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07E" w:rsidRDefault="00972403" w:rsidP="00972403">
      <w:pPr>
        <w:jc w:val="center"/>
        <w:rPr>
          <w:rFonts w:asciiTheme="majorHAnsi" w:hAnsiTheme="majorHAnsi" w:cstheme="majorHAnsi"/>
          <w:b/>
          <w:sz w:val="36"/>
          <w:u w:val="single"/>
        </w:rPr>
      </w:pPr>
      <w:r>
        <w:rPr>
          <w:rFonts w:asciiTheme="majorHAnsi" w:hAnsiTheme="majorHAnsi" w:cstheme="majorHAnsi"/>
          <w:b/>
          <w:sz w:val="36"/>
          <w:u w:val="single"/>
        </w:rPr>
        <w:t>Encyclopaedia Entry – Yom Kippur</w:t>
      </w:r>
    </w:p>
    <w:p w:rsidR="00972403" w:rsidRDefault="00972403" w:rsidP="00972403">
      <w:pPr>
        <w:rPr>
          <w:rFonts w:asciiTheme="majorHAnsi" w:hAnsiTheme="majorHAnsi" w:cstheme="majorHAnsi"/>
          <w:b/>
          <w:sz w:val="28"/>
          <w:u w:val="single"/>
        </w:rPr>
      </w:pPr>
      <w:r>
        <w:rPr>
          <w:rFonts w:asciiTheme="majorHAnsi" w:hAnsiTheme="majorHAnsi" w:cstheme="majorHAnsi"/>
          <w:b/>
          <w:sz w:val="28"/>
          <w:u w:val="single"/>
        </w:rPr>
        <w:t>Introduction</w:t>
      </w:r>
    </w:p>
    <w:p w:rsidR="00972403" w:rsidRPr="00D63822" w:rsidRDefault="009B5291" w:rsidP="00972403">
      <w:pPr>
        <w:rPr>
          <w:rFonts w:cstheme="minorHAnsi"/>
        </w:rPr>
      </w:pPr>
      <w:r w:rsidRPr="00D63822">
        <w:rPr>
          <w:rFonts w:cstheme="minorHAnsi"/>
        </w:rPr>
        <w:t>Yom Kippur is one of the most significant holidays w</w:t>
      </w:r>
      <w:r w:rsidR="004F140C" w:rsidRPr="00D63822">
        <w:rPr>
          <w:rFonts w:cstheme="minorHAnsi"/>
        </w:rPr>
        <w:t xml:space="preserve">ithin the Jewish calendar. The term Yom Kippur translates in English to ‘The Day of Atonement’. This holiday takes place on </w:t>
      </w:r>
      <w:r w:rsidR="005D20C6" w:rsidRPr="00D63822">
        <w:rPr>
          <w:rFonts w:cstheme="minorHAnsi"/>
        </w:rPr>
        <w:t xml:space="preserve">the tenth day of Tishri (this is the seventh month in the Jewish calendar). During </w:t>
      </w:r>
      <w:r w:rsidR="00C64B91" w:rsidRPr="00D63822">
        <w:rPr>
          <w:rFonts w:cstheme="minorHAnsi"/>
        </w:rPr>
        <w:t>Yom Kippur the Jewish community will refrain from doing any form of work and will spend time at the synagogue to take part in services</w:t>
      </w:r>
      <w:r w:rsidR="00D878D9" w:rsidRPr="00D63822">
        <w:rPr>
          <w:rFonts w:cstheme="minorHAnsi"/>
        </w:rPr>
        <w:t xml:space="preserve"> so they can be forgiven for their sins in the previous year</w:t>
      </w:r>
      <w:r w:rsidR="00C64B91" w:rsidRPr="00D63822">
        <w:rPr>
          <w:rFonts w:cstheme="minorHAnsi"/>
        </w:rPr>
        <w:t>. Also on this day Jews will</w:t>
      </w:r>
      <w:r w:rsidR="00F20162" w:rsidRPr="00D63822">
        <w:rPr>
          <w:rFonts w:cstheme="minorHAnsi"/>
        </w:rPr>
        <w:t xml:space="preserve"> fast for a period of 25 hours to show their self-denial and commitment to God.  </w:t>
      </w:r>
    </w:p>
    <w:p w:rsidR="00F20162" w:rsidRDefault="00F20162" w:rsidP="00972403">
      <w:pPr>
        <w:rPr>
          <w:rFonts w:cstheme="minorHAnsi"/>
          <w:b/>
          <w:sz w:val="28"/>
          <w:u w:val="single"/>
        </w:rPr>
      </w:pPr>
      <w:r>
        <w:rPr>
          <w:rFonts w:cstheme="minorHAnsi"/>
          <w:b/>
          <w:sz w:val="28"/>
          <w:u w:val="single"/>
        </w:rPr>
        <w:t>History</w:t>
      </w:r>
    </w:p>
    <w:p w:rsidR="00F20162" w:rsidRDefault="000151BD" w:rsidP="00972403">
      <w:pPr>
        <w:rPr>
          <w:rFonts w:cstheme="minorHAnsi"/>
          <w:sz w:val="24"/>
        </w:rPr>
      </w:pPr>
      <w:r>
        <w:rPr>
          <w:rFonts w:cstheme="minorHAnsi"/>
          <w:sz w:val="24"/>
        </w:rPr>
        <w:t>The origins of Yom Kippur can be seen in the book of Leviticus from the Torah. On Mount Sinai God instructs to Moses that;</w:t>
      </w:r>
    </w:p>
    <w:p w:rsidR="000151BD" w:rsidRPr="00D63822" w:rsidRDefault="000151BD" w:rsidP="000151BD">
      <w:pPr>
        <w:pStyle w:val="Quote"/>
        <w:rPr>
          <w:i w:val="0"/>
        </w:rPr>
      </w:pPr>
      <w:r>
        <w:t>“</w:t>
      </w:r>
      <w:r w:rsidR="001E6A06" w:rsidRPr="001E6A06">
        <w:t>This shall be a statute to you forever: In the seventh month, on the tenth day of the month</w:t>
      </w:r>
      <w:r w:rsidR="001E6A06">
        <w:t xml:space="preserve">, you shall deny yourselves, </w:t>
      </w:r>
      <w:r w:rsidR="001E6A06" w:rsidRPr="001E6A06">
        <w:t>and shall do no work, neither the citizen nor the</w:t>
      </w:r>
      <w:r w:rsidR="001E6A06">
        <w:t xml:space="preserve"> alien who resides among you.</w:t>
      </w:r>
      <w:r w:rsidR="001E6A06" w:rsidRPr="001E6A06">
        <w:t xml:space="preserve"> For on this day atonement shall be made for you, to cleanse you; from all your sins you shall be clean before the Lord.</w:t>
      </w:r>
      <w:r w:rsidR="001E6A06">
        <w:t xml:space="preserve">” </w:t>
      </w:r>
      <w:r>
        <w:rPr>
          <w:i w:val="0"/>
          <w:sz w:val="24"/>
        </w:rPr>
        <w:t xml:space="preserve">– </w:t>
      </w:r>
      <w:r w:rsidRPr="00D63822">
        <w:rPr>
          <w:i w:val="0"/>
        </w:rPr>
        <w:t>(Leviticus 16:29-30)</w:t>
      </w:r>
    </w:p>
    <w:p w:rsidR="000151BD" w:rsidRPr="00D63822" w:rsidRDefault="000151BD" w:rsidP="000151BD">
      <w:r w:rsidRPr="00D63822">
        <w:t xml:space="preserve">The Jewish people took these instructions from God from </w:t>
      </w:r>
      <w:r w:rsidR="00B45106" w:rsidRPr="00D63822">
        <w:t xml:space="preserve">many centuries ago and have developed it into being one of the most significant days in the Jewish year. </w:t>
      </w:r>
    </w:p>
    <w:p w:rsidR="006361B2" w:rsidRPr="00D63822" w:rsidRDefault="00B45106" w:rsidP="000151BD">
      <w:r w:rsidRPr="00D63822">
        <w:t>Yom Kippur became one of the most important events to take place in the second temple in Jerusalem. During the Days of Awe the high priest of the temple would have a significant role during the services, this would include sacrificing ceremonial goats to God as repentance of his sins as well</w:t>
      </w:r>
      <w:r w:rsidR="0025084B" w:rsidRPr="00D63822">
        <w:t xml:space="preserve"> as the sins of the Israelites.</w:t>
      </w:r>
    </w:p>
    <w:p w:rsidR="00F524E4" w:rsidRPr="00D63822" w:rsidRDefault="0025084B" w:rsidP="000151BD">
      <w:r w:rsidRPr="00D63822">
        <w:t>One of the most special events which took place during Yom Kippur in the Temple was that the High Priest could enter the ‘</w:t>
      </w:r>
      <w:proofErr w:type="gramStart"/>
      <w:r w:rsidRPr="00D63822">
        <w:t>Holy of Holies’</w:t>
      </w:r>
      <w:proofErr w:type="gramEnd"/>
      <w:r w:rsidR="006361B2" w:rsidRPr="00D63822">
        <w:t xml:space="preserve"> (An inner sanctum of the Temple where it is believed that God dwelled. The only person who could enter was the High Priest and this was only during Yom Kippur). Once the High Priest has en</w:t>
      </w:r>
      <w:r w:rsidR="001E6A06" w:rsidRPr="00D63822">
        <w:t>tered the Holy of Holies he would</w:t>
      </w:r>
      <w:r w:rsidR="006361B2" w:rsidRPr="00D63822">
        <w:t xml:space="preserve"> perform a ceremony of applying incense to </w:t>
      </w:r>
      <w:r w:rsidR="00F524E4" w:rsidRPr="00D63822">
        <w:t>hot coals to fill the room with smoke, once this has been done he will proceed to perform prayers to God to ask for repentance.  (</w:t>
      </w:r>
      <w:proofErr w:type="spellStart"/>
      <w:r w:rsidR="00F524E4" w:rsidRPr="00D63822">
        <w:t>Schauss</w:t>
      </w:r>
      <w:proofErr w:type="spellEnd"/>
      <w:r w:rsidR="0070597A">
        <w:t>,</w:t>
      </w:r>
      <w:r w:rsidR="00F524E4" w:rsidRPr="00D63822">
        <w:t xml:space="preserve"> 1986</w:t>
      </w:r>
      <w:r w:rsidR="0070597A">
        <w:t>, p.</w:t>
      </w:r>
      <w:r w:rsidR="00F524E4" w:rsidRPr="00D63822">
        <w:t>137)</w:t>
      </w:r>
    </w:p>
    <w:p w:rsidR="00AF0736" w:rsidRPr="00D63822" w:rsidRDefault="00AF0736" w:rsidP="000151BD">
      <w:r w:rsidRPr="00D63822">
        <w:t xml:space="preserve">In the year 70 CE the second Temple of Jerusalem was destroyed by the Roman Empire. Due to this major event within Judaism, many of the important services which would have taken place on Yom Kippur such as the High Priest entering the Holy of Holies had become an impossible task. Although this terrible event occurred, the Jewish people continued to uphold the </w:t>
      </w:r>
      <w:r w:rsidR="001E6A06" w:rsidRPr="00D63822">
        <w:t>teachings given by God and carried</w:t>
      </w:r>
      <w:r w:rsidRPr="00D63822">
        <w:t xml:space="preserve"> on practicing Yom Kippur on an annual </w:t>
      </w:r>
      <w:r w:rsidR="001E6A06" w:rsidRPr="00D63822">
        <w:t>basis like they had done prior.</w:t>
      </w:r>
    </w:p>
    <w:p w:rsidR="00AF0736" w:rsidRDefault="00B40985" w:rsidP="000151BD">
      <w:pPr>
        <w:rPr>
          <w:rFonts w:asciiTheme="majorHAnsi" w:hAnsiTheme="majorHAnsi" w:cstheme="majorHAnsi"/>
          <w:b/>
          <w:sz w:val="28"/>
          <w:u w:val="single"/>
        </w:rPr>
      </w:pPr>
      <w:r>
        <w:rPr>
          <w:rFonts w:asciiTheme="majorHAnsi" w:hAnsiTheme="majorHAnsi" w:cstheme="majorHAnsi"/>
          <w:b/>
          <w:sz w:val="28"/>
          <w:u w:val="single"/>
        </w:rPr>
        <w:t xml:space="preserve">The Day of Atonement </w:t>
      </w:r>
    </w:p>
    <w:p w:rsidR="00B40985" w:rsidRPr="00D63822" w:rsidRDefault="00B40985" w:rsidP="000151BD">
      <w:pPr>
        <w:rPr>
          <w:rFonts w:cstheme="minorHAnsi"/>
        </w:rPr>
      </w:pPr>
      <w:r w:rsidRPr="00D63822">
        <w:rPr>
          <w:rFonts w:cstheme="minorHAnsi"/>
        </w:rPr>
        <w:t xml:space="preserve">On Yom Kippur all Jews who have hit the </w:t>
      </w:r>
      <w:r w:rsidR="0039233B" w:rsidRPr="00D63822">
        <w:rPr>
          <w:rFonts w:cstheme="minorHAnsi"/>
        </w:rPr>
        <w:t xml:space="preserve">Bar and Bat Mitzvah ages </w:t>
      </w:r>
      <w:r w:rsidRPr="00D63822">
        <w:rPr>
          <w:rFonts w:cstheme="minorHAnsi"/>
        </w:rPr>
        <w:t xml:space="preserve">(Males must be 13 and over, females must be at least 12) will fast from all food and drink for a period of 25 hours. This fast will start at sunset until nightfall the day after. Although everyone is obliged to take part in the fast, there are circumstances in which they are not permitted. For example if a Jew is very sick then they will be excused from taking part. The normal rules and prohibitions of the Sabbath will also take </w:t>
      </w:r>
      <w:r w:rsidRPr="00D63822">
        <w:rPr>
          <w:rFonts w:cstheme="minorHAnsi"/>
        </w:rPr>
        <w:lastRenderedPageBreak/>
        <w:t xml:space="preserve">effect on Yom Kippur, this states that no form of work will take place on this day. </w:t>
      </w:r>
      <w:r w:rsidR="005C10F4">
        <w:rPr>
          <w:rFonts w:cstheme="minorHAnsi"/>
        </w:rPr>
        <w:t>(Cohn-</w:t>
      </w:r>
      <w:proofErr w:type="spellStart"/>
      <w:r w:rsidR="005C10F4">
        <w:rPr>
          <w:rFonts w:cstheme="minorHAnsi"/>
        </w:rPr>
        <w:t>Sherbok</w:t>
      </w:r>
      <w:proofErr w:type="spellEnd"/>
      <w:r w:rsidR="005C10F4">
        <w:rPr>
          <w:rFonts w:cstheme="minorHAnsi"/>
        </w:rPr>
        <w:t xml:space="preserve">, 2003, </w:t>
      </w:r>
      <w:r w:rsidR="0070597A">
        <w:rPr>
          <w:rFonts w:cstheme="minorHAnsi"/>
        </w:rPr>
        <w:t>p.</w:t>
      </w:r>
      <w:r w:rsidR="005C10F4">
        <w:rPr>
          <w:rFonts w:cstheme="minorHAnsi"/>
        </w:rPr>
        <w:t>516)</w:t>
      </w:r>
    </w:p>
    <w:p w:rsidR="00B40985" w:rsidRPr="00D63822" w:rsidRDefault="00095976" w:rsidP="000151BD">
      <w:pPr>
        <w:rPr>
          <w:rFonts w:cstheme="minorHAnsi"/>
        </w:rPr>
      </w:pPr>
      <w:r w:rsidRPr="00D63822">
        <w:rPr>
          <w:rFonts w:cstheme="minorHAnsi"/>
        </w:rPr>
        <w:t>Before Yom Kippur takes place, many of the Jews who are taking part will aim to gain forgiveness from those who they have offended or wronged in the previous year. The reason they do this is because the prayers and services of Yom Kippur only atone for the sins which have been made against God. Th</w:t>
      </w:r>
      <w:r w:rsidR="00CA155D" w:rsidRPr="00D63822">
        <w:rPr>
          <w:rFonts w:cstheme="minorHAnsi"/>
        </w:rPr>
        <w:t xml:space="preserve">is can be shown from </w:t>
      </w:r>
      <w:r w:rsidRPr="00D63822">
        <w:rPr>
          <w:rFonts w:cstheme="minorHAnsi"/>
        </w:rPr>
        <w:t>a passage i</w:t>
      </w:r>
      <w:r w:rsidR="00825036" w:rsidRPr="00D63822">
        <w:rPr>
          <w:rFonts w:cstheme="minorHAnsi"/>
        </w:rPr>
        <w:t>n the Mishnah which states;</w:t>
      </w:r>
    </w:p>
    <w:p w:rsidR="00825036" w:rsidRDefault="00825036" w:rsidP="00825036">
      <w:pPr>
        <w:pStyle w:val="Quote"/>
        <w:rPr>
          <w:i w:val="0"/>
        </w:rPr>
      </w:pPr>
      <w:r>
        <w:t xml:space="preserve">“The Day of Atonement absolves for sins against God but not for sins against a fellow man until his companion is reconciled” – </w:t>
      </w:r>
      <w:r>
        <w:rPr>
          <w:i w:val="0"/>
        </w:rPr>
        <w:t>(</w:t>
      </w:r>
      <w:proofErr w:type="spellStart"/>
      <w:r>
        <w:rPr>
          <w:i w:val="0"/>
        </w:rPr>
        <w:t>Younghughes</w:t>
      </w:r>
      <w:proofErr w:type="spellEnd"/>
      <w:r w:rsidR="00B45ECD">
        <w:rPr>
          <w:i w:val="0"/>
        </w:rPr>
        <w:t>,</w:t>
      </w:r>
      <w:r>
        <w:rPr>
          <w:i w:val="0"/>
        </w:rPr>
        <w:t xml:space="preserve"> 1988</w:t>
      </w:r>
      <w:r w:rsidR="0070597A">
        <w:rPr>
          <w:i w:val="0"/>
        </w:rPr>
        <w:t>, p.</w:t>
      </w:r>
      <w:r>
        <w:rPr>
          <w:i w:val="0"/>
        </w:rPr>
        <w:t>68)</w:t>
      </w:r>
    </w:p>
    <w:p w:rsidR="00CA155D" w:rsidRDefault="00CA155D" w:rsidP="00CA155D">
      <w:pPr>
        <w:rPr>
          <w:rFonts w:asciiTheme="majorHAnsi" w:hAnsiTheme="majorHAnsi" w:cstheme="majorHAnsi"/>
          <w:b/>
          <w:iCs/>
          <w:color w:val="404040" w:themeColor="text1" w:themeTint="BF"/>
          <w:sz w:val="28"/>
          <w:u w:val="single"/>
        </w:rPr>
      </w:pPr>
      <w:r w:rsidRPr="00CA155D">
        <w:rPr>
          <w:rFonts w:asciiTheme="majorHAnsi" w:hAnsiTheme="majorHAnsi" w:cstheme="majorHAnsi"/>
          <w:b/>
          <w:iCs/>
          <w:color w:val="404040" w:themeColor="text1" w:themeTint="BF"/>
          <w:sz w:val="28"/>
          <w:u w:val="single"/>
        </w:rPr>
        <w:t>Services</w:t>
      </w:r>
      <w:r>
        <w:rPr>
          <w:rFonts w:asciiTheme="majorHAnsi" w:hAnsiTheme="majorHAnsi" w:cstheme="majorHAnsi"/>
          <w:b/>
          <w:iCs/>
          <w:color w:val="404040" w:themeColor="text1" w:themeTint="BF"/>
          <w:sz w:val="28"/>
          <w:u w:val="single"/>
        </w:rPr>
        <w:t xml:space="preserve"> on Yom Kippur</w:t>
      </w:r>
    </w:p>
    <w:p w:rsidR="00CA155D" w:rsidRPr="00D63822" w:rsidRDefault="00CA155D" w:rsidP="00CA155D">
      <w:pPr>
        <w:rPr>
          <w:rFonts w:cstheme="minorHAnsi"/>
          <w:iCs/>
          <w:color w:val="404040" w:themeColor="text1" w:themeTint="BF"/>
        </w:rPr>
      </w:pPr>
      <w:r w:rsidRPr="00D63822">
        <w:rPr>
          <w:rFonts w:cstheme="minorHAnsi"/>
          <w:iCs/>
          <w:color w:val="404040" w:themeColor="text1" w:themeTint="BF"/>
        </w:rPr>
        <w:t xml:space="preserve">On the day of Yom Kippur there are a total of five services which will take place. The first service to take place is called the </w:t>
      </w:r>
      <w:proofErr w:type="spellStart"/>
      <w:r w:rsidRPr="00D63822">
        <w:rPr>
          <w:rFonts w:cstheme="minorHAnsi"/>
          <w:iCs/>
          <w:color w:val="404040" w:themeColor="text1" w:themeTint="BF"/>
        </w:rPr>
        <w:t>Kol</w:t>
      </w:r>
      <w:proofErr w:type="spellEnd"/>
      <w:r w:rsidRPr="00D63822">
        <w:rPr>
          <w:rFonts w:cstheme="minorHAnsi"/>
          <w:iCs/>
          <w:color w:val="404040" w:themeColor="text1" w:themeTint="BF"/>
        </w:rPr>
        <w:t xml:space="preserve"> </w:t>
      </w:r>
      <w:proofErr w:type="spellStart"/>
      <w:r w:rsidRPr="00D63822">
        <w:rPr>
          <w:rFonts w:cstheme="minorHAnsi"/>
          <w:iCs/>
          <w:color w:val="404040" w:themeColor="text1" w:themeTint="BF"/>
        </w:rPr>
        <w:t>Nidre</w:t>
      </w:r>
      <w:proofErr w:type="spellEnd"/>
      <w:r w:rsidRPr="00D63822">
        <w:rPr>
          <w:rFonts w:cstheme="minorHAnsi"/>
          <w:iCs/>
          <w:color w:val="404040" w:themeColor="text1" w:themeTint="BF"/>
        </w:rPr>
        <w:t xml:space="preserve"> (The English translation is “All Vows”). This service will take place on the evening of the 9</w:t>
      </w:r>
      <w:r w:rsidRPr="00D63822">
        <w:rPr>
          <w:rFonts w:cstheme="minorHAnsi"/>
          <w:iCs/>
          <w:color w:val="404040" w:themeColor="text1" w:themeTint="BF"/>
          <w:vertAlign w:val="superscript"/>
        </w:rPr>
        <w:t>th</w:t>
      </w:r>
      <w:r w:rsidRPr="00D63822">
        <w:rPr>
          <w:rFonts w:cstheme="minorHAnsi"/>
          <w:iCs/>
          <w:color w:val="404040" w:themeColor="text1" w:themeTint="BF"/>
        </w:rPr>
        <w:t xml:space="preserve"> of Tishri. The </w:t>
      </w:r>
      <w:proofErr w:type="spellStart"/>
      <w:r w:rsidRPr="00D63822">
        <w:rPr>
          <w:rFonts w:cstheme="minorHAnsi"/>
          <w:iCs/>
          <w:color w:val="404040" w:themeColor="text1" w:themeTint="BF"/>
        </w:rPr>
        <w:t>Kol</w:t>
      </w:r>
      <w:proofErr w:type="spellEnd"/>
      <w:r w:rsidRPr="00D63822">
        <w:rPr>
          <w:rFonts w:cstheme="minorHAnsi"/>
          <w:iCs/>
          <w:color w:val="404040" w:themeColor="text1" w:themeTint="BF"/>
        </w:rPr>
        <w:t xml:space="preserve"> </w:t>
      </w:r>
      <w:proofErr w:type="spellStart"/>
      <w:r w:rsidRPr="00D63822">
        <w:rPr>
          <w:rFonts w:cstheme="minorHAnsi"/>
          <w:iCs/>
          <w:color w:val="404040" w:themeColor="text1" w:themeTint="BF"/>
        </w:rPr>
        <w:t>Nidre</w:t>
      </w:r>
      <w:proofErr w:type="spellEnd"/>
      <w:r w:rsidRPr="00D63822">
        <w:rPr>
          <w:rFonts w:cstheme="minorHAnsi"/>
          <w:iCs/>
          <w:color w:val="404040" w:themeColor="text1" w:themeTint="BF"/>
        </w:rPr>
        <w:t xml:space="preserve"> service focuses on the pra</w:t>
      </w:r>
      <w:r w:rsidR="001941C8" w:rsidRPr="00D63822">
        <w:rPr>
          <w:rFonts w:cstheme="minorHAnsi"/>
          <w:iCs/>
          <w:color w:val="404040" w:themeColor="text1" w:themeTint="BF"/>
        </w:rPr>
        <w:t xml:space="preserve">yers of confession to God, we can see this from the </w:t>
      </w:r>
      <w:proofErr w:type="spellStart"/>
      <w:r w:rsidR="001941C8" w:rsidRPr="00D63822">
        <w:rPr>
          <w:rFonts w:cstheme="minorHAnsi"/>
          <w:iCs/>
          <w:color w:val="404040" w:themeColor="text1" w:themeTint="BF"/>
        </w:rPr>
        <w:t>Kol</w:t>
      </w:r>
      <w:proofErr w:type="spellEnd"/>
      <w:r w:rsidR="001941C8" w:rsidRPr="00D63822">
        <w:rPr>
          <w:rFonts w:cstheme="minorHAnsi"/>
          <w:iCs/>
          <w:color w:val="404040" w:themeColor="text1" w:themeTint="BF"/>
        </w:rPr>
        <w:t xml:space="preserve"> </w:t>
      </w:r>
      <w:proofErr w:type="spellStart"/>
      <w:r w:rsidR="001941C8" w:rsidRPr="00D63822">
        <w:rPr>
          <w:rFonts w:cstheme="minorHAnsi"/>
          <w:iCs/>
          <w:color w:val="404040" w:themeColor="text1" w:themeTint="BF"/>
        </w:rPr>
        <w:t>Nidre</w:t>
      </w:r>
      <w:proofErr w:type="spellEnd"/>
      <w:r w:rsidR="001941C8" w:rsidRPr="00D63822">
        <w:rPr>
          <w:rFonts w:cstheme="minorHAnsi"/>
          <w:iCs/>
          <w:color w:val="404040" w:themeColor="text1" w:themeTint="BF"/>
        </w:rPr>
        <w:t xml:space="preserve"> prayer shown;</w:t>
      </w:r>
    </w:p>
    <w:p w:rsidR="00CA155D" w:rsidRDefault="00CA155D" w:rsidP="00CA155D">
      <w:pPr>
        <w:pStyle w:val="Quote"/>
        <w:rPr>
          <w:i w:val="0"/>
        </w:rPr>
      </w:pPr>
      <w:r>
        <w:t xml:space="preserve">“We ask to be forgiven and released from our own failings. Though all the promises of our fellow men stand, may God annul the empty promises we made in our foolishness to Him alone, and shield us from their consequences.” – </w:t>
      </w:r>
      <w:r>
        <w:rPr>
          <w:i w:val="0"/>
        </w:rPr>
        <w:t>(</w:t>
      </w:r>
      <w:proofErr w:type="spellStart"/>
      <w:r>
        <w:rPr>
          <w:i w:val="0"/>
        </w:rPr>
        <w:t>Braybrooke</w:t>
      </w:r>
      <w:proofErr w:type="spellEnd"/>
      <w:r>
        <w:rPr>
          <w:i w:val="0"/>
        </w:rPr>
        <w:t>, 1995</w:t>
      </w:r>
      <w:r w:rsidR="0070597A">
        <w:rPr>
          <w:i w:val="0"/>
        </w:rPr>
        <w:t>,</w:t>
      </w:r>
      <w:r>
        <w:rPr>
          <w:i w:val="0"/>
        </w:rPr>
        <w:t xml:space="preserve"> p</w:t>
      </w:r>
      <w:r w:rsidR="0070597A">
        <w:rPr>
          <w:i w:val="0"/>
        </w:rPr>
        <w:t>.</w:t>
      </w:r>
      <w:r>
        <w:rPr>
          <w:i w:val="0"/>
        </w:rPr>
        <w:t>16)</w:t>
      </w:r>
    </w:p>
    <w:p w:rsidR="00825036" w:rsidRPr="00D63822" w:rsidRDefault="001941C8" w:rsidP="00825036">
      <w:r w:rsidRPr="00D63822">
        <w:t>In Orthodox and other</w:t>
      </w:r>
      <w:r w:rsidR="001E6A06" w:rsidRPr="00D63822">
        <w:t xml:space="preserve"> strict</w:t>
      </w:r>
      <w:r w:rsidRPr="00D63822">
        <w:t xml:space="preserve"> Jewish groups, on the eve of Yom Kippur they will also continue after the </w:t>
      </w:r>
      <w:proofErr w:type="spellStart"/>
      <w:r w:rsidRPr="00D63822">
        <w:t>Kol</w:t>
      </w:r>
      <w:proofErr w:type="spellEnd"/>
      <w:r w:rsidRPr="00D63822">
        <w:t xml:space="preserve"> </w:t>
      </w:r>
      <w:proofErr w:type="spellStart"/>
      <w:r w:rsidRPr="00D63822">
        <w:t>Nidre</w:t>
      </w:r>
      <w:proofErr w:type="spellEnd"/>
      <w:r w:rsidRPr="00D63822">
        <w:t xml:space="preserve"> service to spend the night in the synagogue. During this additional service they will spend time reading throughout the entirety of the book of Psalms from the </w:t>
      </w:r>
      <w:proofErr w:type="spellStart"/>
      <w:r w:rsidRPr="00D63822">
        <w:t>Kethuvim</w:t>
      </w:r>
      <w:proofErr w:type="spellEnd"/>
      <w:r w:rsidRPr="00D63822">
        <w:t xml:space="preserve">. </w:t>
      </w:r>
      <w:r w:rsidR="0070597A">
        <w:t>(Cohn-</w:t>
      </w:r>
      <w:proofErr w:type="spellStart"/>
      <w:r w:rsidR="0070597A">
        <w:t>Sherbok</w:t>
      </w:r>
      <w:proofErr w:type="spellEnd"/>
      <w:r w:rsidR="0070597A">
        <w:t>, 2004, p.</w:t>
      </w:r>
      <w:bookmarkStart w:id="0" w:name="_GoBack"/>
      <w:bookmarkEnd w:id="0"/>
      <w:r w:rsidR="0070597A">
        <w:t>67)</w:t>
      </w:r>
    </w:p>
    <w:p w:rsidR="001941C8" w:rsidRPr="00D63822" w:rsidRDefault="00B1130A" w:rsidP="00825036">
      <w:r w:rsidRPr="00D63822">
        <w:t>The morning afterwards they will have a service in the synagogue where they will continue to read from the Torah. They will also spend time reading prophetic passages from the Nevi’</w:t>
      </w:r>
      <w:r w:rsidR="00D63822" w:rsidRPr="00D63822">
        <w:t>im. For example</w:t>
      </w:r>
      <w:r w:rsidRPr="00D63822">
        <w:t xml:space="preserve"> this passage speaks about the subject of fasting; </w:t>
      </w:r>
    </w:p>
    <w:p w:rsidR="00B1130A" w:rsidRDefault="00B1130A" w:rsidP="0039233B">
      <w:pPr>
        <w:pStyle w:val="Quote"/>
      </w:pPr>
      <w:r>
        <w:t>“</w:t>
      </w:r>
      <w:r w:rsidRPr="00B1130A">
        <w:t>Is it not to share your bread with the hungry,</w:t>
      </w:r>
      <w:r w:rsidRPr="00B1130A">
        <w:br/>
        <w:t>    and bring the homeless poor into your house;</w:t>
      </w:r>
      <w:r w:rsidRPr="00B1130A">
        <w:br/>
      </w:r>
      <w:r w:rsidRPr="00B1130A">
        <w:rPr>
          <w:b/>
          <w:bCs/>
          <w:vertAlign w:val="superscript"/>
        </w:rPr>
        <w:t> </w:t>
      </w:r>
      <w:r w:rsidRPr="00B1130A">
        <w:t>Then your light shall break forth like the dawn,</w:t>
      </w:r>
      <w:r w:rsidRPr="00B1130A">
        <w:br/>
        <w:t>    and your healing shall spring up quickly;</w:t>
      </w:r>
      <w:r>
        <w:t>” – (</w:t>
      </w:r>
      <w:r w:rsidR="0039233B">
        <w:t>Isaiah 58:7-8)</w:t>
      </w:r>
    </w:p>
    <w:p w:rsidR="0039233B" w:rsidRPr="00D63822" w:rsidRDefault="0039233B" w:rsidP="0039233B">
      <w:r w:rsidRPr="00D63822">
        <w:t xml:space="preserve">The Closing ceremony in the afternoon of Yom Kippur is called the </w:t>
      </w:r>
      <w:proofErr w:type="spellStart"/>
      <w:r w:rsidRPr="00D63822">
        <w:t>Neilah</w:t>
      </w:r>
      <w:proofErr w:type="spellEnd"/>
      <w:r w:rsidRPr="00D63822">
        <w:t xml:space="preserve">. In the synagogue the Aron </w:t>
      </w:r>
      <w:proofErr w:type="spellStart"/>
      <w:r w:rsidRPr="00D63822">
        <w:t>Hakodesh</w:t>
      </w:r>
      <w:proofErr w:type="spellEnd"/>
      <w:r w:rsidRPr="00D63822">
        <w:t xml:space="preserve"> </w:t>
      </w:r>
      <w:r w:rsidR="00D63822" w:rsidRPr="00D63822">
        <w:t>will be left open until the end</w:t>
      </w:r>
      <w:r w:rsidR="0028363A" w:rsidRPr="00D63822">
        <w:t xml:space="preserve"> of the</w:t>
      </w:r>
      <w:r w:rsidRPr="00D63822">
        <w:t xml:space="preserve"> service, once it is opened all members who are present must stand as it is th</w:t>
      </w:r>
      <w:r w:rsidR="00D63822" w:rsidRPr="00D63822">
        <w:t>e holiest part of the synagogue as it contains the Torah scrolls.</w:t>
      </w:r>
      <w:r w:rsidR="0028363A" w:rsidRPr="00D63822">
        <w:t xml:space="preserve"> Before the Shofar (Ram’s horn) is blown and Yom Kippur is drawn to a close, all Jews in the synagogue will recite one of the most significant prayers in Judaism called the Shema. </w:t>
      </w:r>
    </w:p>
    <w:p w:rsidR="00095976" w:rsidRPr="00B40985" w:rsidRDefault="00095976" w:rsidP="000151BD">
      <w:pPr>
        <w:rPr>
          <w:rFonts w:cstheme="minorHAnsi"/>
          <w:sz w:val="24"/>
        </w:rPr>
      </w:pPr>
    </w:p>
    <w:p w:rsidR="00AF0736" w:rsidRDefault="00AF0736" w:rsidP="000151BD">
      <w:pPr>
        <w:rPr>
          <w:sz w:val="24"/>
        </w:rPr>
      </w:pPr>
    </w:p>
    <w:p w:rsidR="00F524E4" w:rsidRDefault="00F524E4" w:rsidP="000151BD">
      <w:pPr>
        <w:rPr>
          <w:sz w:val="24"/>
        </w:rPr>
      </w:pPr>
    </w:p>
    <w:p w:rsidR="00F524E4" w:rsidRDefault="00F524E4" w:rsidP="000151BD">
      <w:pPr>
        <w:rPr>
          <w:sz w:val="24"/>
        </w:rPr>
      </w:pPr>
    </w:p>
    <w:p w:rsidR="00F524E4" w:rsidRDefault="00F524E4" w:rsidP="000151BD">
      <w:pPr>
        <w:rPr>
          <w:sz w:val="24"/>
        </w:rPr>
      </w:pPr>
    </w:p>
    <w:p w:rsidR="005C10F4" w:rsidRDefault="005C10F4" w:rsidP="000151BD">
      <w:pPr>
        <w:rPr>
          <w:sz w:val="24"/>
        </w:rPr>
      </w:pPr>
    </w:p>
    <w:p w:rsidR="00F524E4" w:rsidRDefault="00560D73" w:rsidP="000151BD">
      <w:pPr>
        <w:rPr>
          <w:b/>
          <w:sz w:val="32"/>
          <w:u w:val="single"/>
        </w:rPr>
      </w:pPr>
      <w:r>
        <w:rPr>
          <w:b/>
          <w:sz w:val="32"/>
          <w:u w:val="single"/>
        </w:rPr>
        <w:t>Bibliography</w:t>
      </w:r>
    </w:p>
    <w:p w:rsidR="00B45ECD" w:rsidRPr="005C10F4" w:rsidRDefault="00B45ECD" w:rsidP="000151BD">
      <w:pPr>
        <w:rPr>
          <w:rFonts w:asciiTheme="majorHAnsi" w:hAnsiTheme="majorHAnsi" w:cstheme="majorHAnsi"/>
          <w:sz w:val="24"/>
        </w:rPr>
      </w:pPr>
      <w:proofErr w:type="spellStart"/>
      <w:r w:rsidRPr="005C10F4">
        <w:rPr>
          <w:rFonts w:asciiTheme="majorHAnsi" w:hAnsiTheme="majorHAnsi" w:cstheme="majorHAnsi"/>
          <w:sz w:val="24"/>
        </w:rPr>
        <w:t>Braybrooke</w:t>
      </w:r>
      <w:proofErr w:type="spellEnd"/>
      <w:r w:rsidRPr="005C10F4">
        <w:rPr>
          <w:rFonts w:asciiTheme="majorHAnsi" w:hAnsiTheme="majorHAnsi" w:cstheme="majorHAnsi"/>
          <w:sz w:val="24"/>
        </w:rPr>
        <w:t>, M.,</w:t>
      </w:r>
      <w:r w:rsidR="005C10F4" w:rsidRPr="005C10F4">
        <w:rPr>
          <w:rFonts w:asciiTheme="majorHAnsi" w:hAnsiTheme="majorHAnsi" w:cstheme="majorHAnsi"/>
          <w:sz w:val="24"/>
        </w:rPr>
        <w:t xml:space="preserve"> 1995.</w:t>
      </w:r>
      <w:r w:rsidRPr="005C10F4">
        <w:rPr>
          <w:rFonts w:asciiTheme="majorHAnsi" w:hAnsiTheme="majorHAnsi" w:cstheme="majorHAnsi"/>
          <w:sz w:val="24"/>
        </w:rPr>
        <w:t xml:space="preserve"> How to Understand Judaism, SCM</w:t>
      </w:r>
      <w:r w:rsidR="005C10F4" w:rsidRPr="005C10F4">
        <w:rPr>
          <w:rFonts w:asciiTheme="majorHAnsi" w:hAnsiTheme="majorHAnsi" w:cstheme="majorHAnsi"/>
          <w:sz w:val="24"/>
        </w:rPr>
        <w:t xml:space="preserve"> Press, </w:t>
      </w:r>
    </w:p>
    <w:p w:rsidR="00B45ECD" w:rsidRDefault="00B45ECD" w:rsidP="000151BD">
      <w:pPr>
        <w:rPr>
          <w:rFonts w:asciiTheme="majorHAnsi" w:hAnsiTheme="majorHAnsi" w:cstheme="majorHAnsi"/>
          <w:sz w:val="24"/>
        </w:rPr>
      </w:pPr>
      <w:r w:rsidRPr="005C10F4">
        <w:rPr>
          <w:rFonts w:asciiTheme="majorHAnsi" w:hAnsiTheme="majorHAnsi" w:cstheme="majorHAnsi"/>
          <w:sz w:val="24"/>
        </w:rPr>
        <w:t>Co</w:t>
      </w:r>
      <w:r w:rsidR="005C10F4" w:rsidRPr="005C10F4">
        <w:rPr>
          <w:rFonts w:asciiTheme="majorHAnsi" w:hAnsiTheme="majorHAnsi" w:cstheme="majorHAnsi"/>
          <w:sz w:val="24"/>
        </w:rPr>
        <w:t>hn-</w:t>
      </w:r>
      <w:proofErr w:type="spellStart"/>
      <w:r w:rsidR="005C10F4" w:rsidRPr="005C10F4">
        <w:rPr>
          <w:rFonts w:asciiTheme="majorHAnsi" w:hAnsiTheme="majorHAnsi" w:cstheme="majorHAnsi"/>
          <w:sz w:val="24"/>
        </w:rPr>
        <w:t>Sherbok</w:t>
      </w:r>
      <w:proofErr w:type="spellEnd"/>
      <w:r w:rsidR="005C10F4" w:rsidRPr="005C10F4">
        <w:rPr>
          <w:rFonts w:asciiTheme="majorHAnsi" w:hAnsiTheme="majorHAnsi" w:cstheme="majorHAnsi"/>
          <w:sz w:val="24"/>
        </w:rPr>
        <w:t>, D., 2003. Judaism</w:t>
      </w:r>
      <w:r w:rsidRPr="005C10F4">
        <w:rPr>
          <w:rFonts w:asciiTheme="majorHAnsi" w:hAnsiTheme="majorHAnsi" w:cstheme="majorHAnsi"/>
          <w:sz w:val="24"/>
        </w:rPr>
        <w:t>: history, belief, and practice. London: Routledge.</w:t>
      </w:r>
    </w:p>
    <w:p w:rsidR="0070597A" w:rsidRPr="005C10F4" w:rsidRDefault="0070597A" w:rsidP="000151BD">
      <w:pPr>
        <w:rPr>
          <w:rFonts w:asciiTheme="majorHAnsi" w:hAnsiTheme="majorHAnsi" w:cstheme="majorHAnsi"/>
          <w:sz w:val="24"/>
        </w:rPr>
      </w:pPr>
      <w:r w:rsidRPr="0070597A">
        <w:rPr>
          <w:rFonts w:asciiTheme="majorHAnsi" w:hAnsiTheme="majorHAnsi" w:cstheme="majorHAnsi"/>
          <w:sz w:val="24"/>
        </w:rPr>
        <w:t>Cohn-</w:t>
      </w:r>
      <w:proofErr w:type="spellStart"/>
      <w:r w:rsidRPr="0070597A">
        <w:rPr>
          <w:rFonts w:asciiTheme="majorHAnsi" w:hAnsiTheme="majorHAnsi" w:cstheme="majorHAnsi"/>
          <w:sz w:val="24"/>
        </w:rPr>
        <w:t>Sherbok</w:t>
      </w:r>
      <w:proofErr w:type="spellEnd"/>
      <w:r w:rsidRPr="0070597A">
        <w:rPr>
          <w:rFonts w:asciiTheme="majorHAnsi" w:hAnsiTheme="majorHAnsi" w:cstheme="majorHAnsi"/>
          <w:sz w:val="24"/>
        </w:rPr>
        <w:t>, L., 2004. Judaism for AS Students. UWIC Press</w:t>
      </w:r>
    </w:p>
    <w:p w:rsidR="00524F88" w:rsidRDefault="00524F88" w:rsidP="000151BD">
      <w:pPr>
        <w:rPr>
          <w:rFonts w:asciiTheme="majorHAnsi" w:hAnsiTheme="majorHAnsi" w:cstheme="majorHAnsi"/>
          <w:sz w:val="24"/>
        </w:rPr>
      </w:pPr>
      <w:proofErr w:type="spellStart"/>
      <w:r w:rsidRPr="00524F88">
        <w:rPr>
          <w:rFonts w:asciiTheme="majorHAnsi" w:hAnsiTheme="majorHAnsi" w:cstheme="majorHAnsi"/>
          <w:sz w:val="24"/>
        </w:rPr>
        <w:t>Schauss</w:t>
      </w:r>
      <w:proofErr w:type="spellEnd"/>
      <w:r w:rsidRPr="00524F88">
        <w:rPr>
          <w:rFonts w:asciiTheme="majorHAnsi" w:hAnsiTheme="majorHAnsi" w:cstheme="majorHAnsi"/>
          <w:sz w:val="24"/>
        </w:rPr>
        <w:t>, H., 1986. The Jewish Festivals. London: Jewish Chronicle Publications.</w:t>
      </w:r>
    </w:p>
    <w:p w:rsidR="00F524E4" w:rsidRDefault="00825036" w:rsidP="000151BD">
      <w:pPr>
        <w:rPr>
          <w:rFonts w:asciiTheme="majorHAnsi" w:hAnsiTheme="majorHAnsi" w:cstheme="majorHAnsi"/>
          <w:sz w:val="24"/>
        </w:rPr>
      </w:pPr>
      <w:proofErr w:type="spellStart"/>
      <w:r w:rsidRPr="005C10F4">
        <w:rPr>
          <w:rFonts w:asciiTheme="majorHAnsi" w:hAnsiTheme="majorHAnsi" w:cstheme="majorHAnsi"/>
          <w:sz w:val="24"/>
        </w:rPr>
        <w:t>Younghughes</w:t>
      </w:r>
      <w:proofErr w:type="spellEnd"/>
      <w:r w:rsidRPr="005C10F4">
        <w:rPr>
          <w:rFonts w:asciiTheme="majorHAnsi" w:hAnsiTheme="majorHAnsi" w:cstheme="majorHAnsi"/>
          <w:sz w:val="24"/>
        </w:rPr>
        <w:t xml:space="preserve">, B., 1988. </w:t>
      </w:r>
      <w:r w:rsidR="00B45ECD" w:rsidRPr="005C10F4">
        <w:rPr>
          <w:rFonts w:asciiTheme="majorHAnsi" w:hAnsiTheme="majorHAnsi" w:cstheme="majorHAnsi"/>
          <w:sz w:val="24"/>
        </w:rPr>
        <w:t>Christianity's Jewish heritage.</w:t>
      </w:r>
      <w:r w:rsidRPr="005C10F4">
        <w:rPr>
          <w:rFonts w:asciiTheme="majorHAnsi" w:hAnsiTheme="majorHAnsi" w:cstheme="majorHAnsi"/>
          <w:sz w:val="24"/>
        </w:rPr>
        <w:t xml:space="preserve"> Sussex: Angel Press.</w:t>
      </w:r>
    </w:p>
    <w:p w:rsidR="00524F88" w:rsidRPr="005C10F4" w:rsidRDefault="00524F88" w:rsidP="000151BD">
      <w:pPr>
        <w:rPr>
          <w:rFonts w:asciiTheme="majorHAnsi" w:hAnsiTheme="majorHAnsi" w:cstheme="majorHAnsi"/>
          <w:sz w:val="24"/>
        </w:rPr>
      </w:pPr>
    </w:p>
    <w:p w:rsidR="00B45106" w:rsidRPr="000151BD" w:rsidRDefault="00B45106" w:rsidP="000151BD">
      <w:pPr>
        <w:rPr>
          <w:sz w:val="24"/>
        </w:rPr>
      </w:pPr>
    </w:p>
    <w:p w:rsidR="000151BD" w:rsidRPr="000151BD" w:rsidRDefault="000151BD" w:rsidP="000151BD"/>
    <w:sectPr w:rsidR="000151BD" w:rsidRPr="000151B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42D" w:rsidRDefault="005C042D" w:rsidP="00972403">
      <w:pPr>
        <w:spacing w:after="0" w:line="240" w:lineRule="auto"/>
      </w:pPr>
      <w:r>
        <w:separator/>
      </w:r>
    </w:p>
  </w:endnote>
  <w:endnote w:type="continuationSeparator" w:id="0">
    <w:p w:rsidR="005C042D" w:rsidRDefault="005C042D" w:rsidP="00972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42D" w:rsidRDefault="005C042D" w:rsidP="00972403">
      <w:pPr>
        <w:spacing w:after="0" w:line="240" w:lineRule="auto"/>
      </w:pPr>
      <w:r>
        <w:separator/>
      </w:r>
    </w:p>
  </w:footnote>
  <w:footnote w:type="continuationSeparator" w:id="0">
    <w:p w:rsidR="005C042D" w:rsidRDefault="005C042D" w:rsidP="009724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403" w:rsidRDefault="00972403" w:rsidP="00972403">
    <w:pPr>
      <w:pStyle w:val="Header"/>
      <w:tabs>
        <w:tab w:val="clear" w:pos="4513"/>
        <w:tab w:val="clear" w:pos="9026"/>
        <w:tab w:val="left" w:pos="6971"/>
      </w:tabs>
    </w:pPr>
    <w:r>
      <w:t xml:space="preserve">Morgan Llyr Phillips </w:t>
    </w:r>
    <w:r>
      <w:tab/>
      <w:t>1600309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403"/>
    <w:rsid w:val="000151BD"/>
    <w:rsid w:val="00095976"/>
    <w:rsid w:val="001941C8"/>
    <w:rsid w:val="001E6A06"/>
    <w:rsid w:val="0025084B"/>
    <w:rsid w:val="0028363A"/>
    <w:rsid w:val="0039233B"/>
    <w:rsid w:val="004504A1"/>
    <w:rsid w:val="004F140C"/>
    <w:rsid w:val="00524F88"/>
    <w:rsid w:val="00560D73"/>
    <w:rsid w:val="005C042D"/>
    <w:rsid w:val="005C10F4"/>
    <w:rsid w:val="005D20C6"/>
    <w:rsid w:val="006361B2"/>
    <w:rsid w:val="00665CC7"/>
    <w:rsid w:val="0070597A"/>
    <w:rsid w:val="00825036"/>
    <w:rsid w:val="009323C8"/>
    <w:rsid w:val="0096467E"/>
    <w:rsid w:val="00972403"/>
    <w:rsid w:val="009B5291"/>
    <w:rsid w:val="00AF0736"/>
    <w:rsid w:val="00B1130A"/>
    <w:rsid w:val="00B40985"/>
    <w:rsid w:val="00B45106"/>
    <w:rsid w:val="00B45ECD"/>
    <w:rsid w:val="00BC33A5"/>
    <w:rsid w:val="00C64B91"/>
    <w:rsid w:val="00CA155D"/>
    <w:rsid w:val="00D63822"/>
    <w:rsid w:val="00D878D9"/>
    <w:rsid w:val="00E54017"/>
    <w:rsid w:val="00F20162"/>
    <w:rsid w:val="00F52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D0B4D5-79AA-4BD3-843A-2D2EF113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24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403"/>
  </w:style>
  <w:style w:type="paragraph" w:styleId="Footer">
    <w:name w:val="footer"/>
    <w:basedOn w:val="Normal"/>
    <w:link w:val="FooterChar"/>
    <w:uiPriority w:val="99"/>
    <w:unhideWhenUsed/>
    <w:rsid w:val="00972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403"/>
  </w:style>
  <w:style w:type="paragraph" w:styleId="Quote">
    <w:name w:val="Quote"/>
    <w:basedOn w:val="Normal"/>
    <w:next w:val="Normal"/>
    <w:link w:val="QuoteChar"/>
    <w:uiPriority w:val="29"/>
    <w:qFormat/>
    <w:rsid w:val="000151B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151BD"/>
    <w:rPr>
      <w:i/>
      <w:iCs/>
      <w:color w:val="404040" w:themeColor="text1" w:themeTint="BF"/>
    </w:rPr>
  </w:style>
  <w:style w:type="paragraph" w:styleId="FootnoteText">
    <w:name w:val="footnote text"/>
    <w:basedOn w:val="Normal"/>
    <w:link w:val="FootnoteTextChar"/>
    <w:uiPriority w:val="99"/>
    <w:semiHidden/>
    <w:unhideWhenUsed/>
    <w:rsid w:val="002508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084B"/>
    <w:rPr>
      <w:sz w:val="20"/>
      <w:szCs w:val="20"/>
    </w:rPr>
  </w:style>
  <w:style w:type="character" w:styleId="FootnoteReference">
    <w:name w:val="footnote reference"/>
    <w:basedOn w:val="DefaultParagraphFont"/>
    <w:uiPriority w:val="99"/>
    <w:semiHidden/>
    <w:unhideWhenUsed/>
    <w:rsid w:val="0025084B"/>
    <w:rPr>
      <w:vertAlign w:val="superscript"/>
    </w:rPr>
  </w:style>
  <w:style w:type="character" w:styleId="Hyperlink">
    <w:name w:val="Hyperlink"/>
    <w:basedOn w:val="DefaultParagraphFont"/>
    <w:uiPriority w:val="99"/>
    <w:unhideWhenUsed/>
    <w:rsid w:val="00B113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06AA1B0-7E3F-43BD-8E82-9A0B0117D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3</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Llyr Phillips</dc:creator>
  <cp:keywords/>
  <dc:description/>
  <cp:lastModifiedBy>Morgan Llyr Phillips</cp:lastModifiedBy>
  <cp:revision>13</cp:revision>
  <dcterms:created xsi:type="dcterms:W3CDTF">2017-10-26T09:09:00Z</dcterms:created>
  <dcterms:modified xsi:type="dcterms:W3CDTF">2017-10-26T20:41:00Z</dcterms:modified>
</cp:coreProperties>
</file>