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ADBA046" w14:textId="76A070AC" w:rsidR="00314BB3" w:rsidRPr="00314BB3" w:rsidRDefault="00314BB3" w:rsidP="00314BB3">
      <w:pPr>
        <w:jc w:val="both"/>
        <w:rPr>
          <w:rFonts w:ascii="Arial" w:hAnsi="Arial" w:cs="Arial"/>
          <w:b/>
          <w:bCs/>
          <w:color w:val="222222"/>
          <w:shd w:val="clear" w:color="auto" w:fill="FFFFFF"/>
        </w:rPr>
      </w:pPr>
      <w:r w:rsidRPr="00314BB3">
        <w:rPr>
          <w:b/>
          <w:bCs/>
          <w:sz w:val="24"/>
          <w:szCs w:val="24"/>
        </w:rPr>
        <w:t>REFERENCES</w:t>
      </w:r>
    </w:p>
    <w:p w14:paraId="7779767E" w14:textId="19317ED6" w:rsidR="00314BB3" w:rsidRDefault="00314BB3" w:rsidP="00314BB3">
      <w:pPr>
        <w:jc w:val="both"/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Acar, S. and Runco, M.A., 2012. Creative abilities: Divergent thinking. In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Handbook of organizational creativity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 (pp. 115-139). Academic Press.</w:t>
      </w:r>
      <w:r w:rsidRPr="00373360"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 (Accessed:27</w:t>
      </w:r>
      <w:r w:rsidRPr="00373360">
        <w:rPr>
          <w:rFonts w:ascii="Arial" w:hAnsi="Arial" w:cs="Arial"/>
          <w:color w:val="222222"/>
          <w:sz w:val="20"/>
          <w:szCs w:val="20"/>
          <w:shd w:val="clear" w:color="auto" w:fill="FFFFFF"/>
          <w:vertAlign w:val="superscript"/>
        </w:rPr>
        <w:t>th</w:t>
      </w:r>
      <w:r w:rsidRPr="00373360"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 March 2023)</w:t>
      </w:r>
    </w:p>
    <w:p w14:paraId="09C3AE85" w14:textId="77777777" w:rsidR="00314BB3" w:rsidRDefault="00314BB3" w:rsidP="00314BB3">
      <w:pPr>
        <w:jc w:val="both"/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Acar, S. and Runco, M.A., 2019. Divergent thinking: </w:t>
      </w:r>
      <w:proofErr w:type="gramStart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New</w:t>
      </w:r>
      <w:proofErr w:type="gramEnd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 methods, recent research, and extended theory.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Psychology of Aesthetics, Creativity, and the Arts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,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13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(2), p.153.</w:t>
      </w:r>
      <w:r w:rsidRPr="00373360"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 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(Accessed:27</w:t>
      </w:r>
      <w:r w:rsidRPr="00373360">
        <w:rPr>
          <w:rFonts w:ascii="Arial" w:hAnsi="Arial" w:cs="Arial"/>
          <w:color w:val="222222"/>
          <w:sz w:val="20"/>
          <w:szCs w:val="20"/>
          <w:shd w:val="clear" w:color="auto" w:fill="FFFFFF"/>
          <w:vertAlign w:val="superscript"/>
        </w:rPr>
        <w:t>th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 March 2023)</w:t>
      </w:r>
    </w:p>
    <w:p w14:paraId="330AE9C7" w14:textId="77777777" w:rsidR="00314BB3" w:rsidRDefault="00314BB3" w:rsidP="00314BB3">
      <w:pPr>
        <w:jc w:val="both"/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Baker, C., 1988.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Key issues in bilingualism and bilingual education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 (Vol. 35). Multilingual matters.</w:t>
      </w:r>
      <w:r w:rsidRPr="00373360"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 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(Accessed:27</w:t>
      </w:r>
      <w:r w:rsidRPr="00373360">
        <w:rPr>
          <w:rFonts w:ascii="Arial" w:hAnsi="Arial" w:cs="Arial"/>
          <w:color w:val="222222"/>
          <w:sz w:val="20"/>
          <w:szCs w:val="20"/>
          <w:shd w:val="clear" w:color="auto" w:fill="FFFFFF"/>
          <w:vertAlign w:val="superscript"/>
        </w:rPr>
        <w:t>th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 March 2023)</w:t>
      </w:r>
    </w:p>
    <w:p w14:paraId="44B73961" w14:textId="77777777" w:rsidR="00314BB3" w:rsidRDefault="00314BB3" w:rsidP="00314BB3">
      <w:pPr>
        <w:jc w:val="both"/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Bloch, C., 1999. Literacy in the early years: Teaching and learning in multilingual early childhood classrooms.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International Journal of Early Years Education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,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7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(1), pp.39-59.</w:t>
      </w:r>
      <w:r w:rsidRPr="00373360"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 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(Accessed:28</w:t>
      </w:r>
      <w:r w:rsidRPr="00373360">
        <w:rPr>
          <w:rFonts w:ascii="Arial" w:hAnsi="Arial" w:cs="Arial"/>
          <w:color w:val="222222"/>
          <w:sz w:val="20"/>
          <w:szCs w:val="20"/>
          <w:shd w:val="clear" w:color="auto" w:fill="FFFFFF"/>
          <w:vertAlign w:val="superscript"/>
        </w:rPr>
        <w:t>th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 March 2023)</w:t>
      </w:r>
    </w:p>
    <w:p w14:paraId="44212005" w14:textId="77777777" w:rsidR="00314BB3" w:rsidRDefault="00314BB3" w:rsidP="00314BB3">
      <w:pPr>
        <w:jc w:val="both"/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  <w:proofErr w:type="spellStart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Chibaka</w:t>
      </w:r>
      <w:proofErr w:type="spellEnd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, E.F., 2018. Advantages of bilingualism and multilingualism: Multidimensional research findings.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Multilingualism and bilingualism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,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15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.</w:t>
      </w:r>
      <w:r w:rsidRPr="00373360"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 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(Accessed:24</w:t>
      </w:r>
      <w:r w:rsidRPr="00373360">
        <w:rPr>
          <w:rFonts w:ascii="Arial" w:hAnsi="Arial" w:cs="Arial"/>
          <w:color w:val="222222"/>
          <w:sz w:val="20"/>
          <w:szCs w:val="20"/>
          <w:shd w:val="clear" w:color="auto" w:fill="FFFFFF"/>
          <w:vertAlign w:val="superscript"/>
        </w:rPr>
        <w:t>th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 March 2023)</w:t>
      </w:r>
    </w:p>
    <w:p w14:paraId="45D63B3B" w14:textId="77777777" w:rsidR="00314BB3" w:rsidRDefault="00314BB3" w:rsidP="00314BB3">
      <w:pPr>
        <w:jc w:val="both"/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Dawson, G., Ashman, S.B. and Carver, L.J., 2000. The role of early experience in shaping </w:t>
      </w:r>
      <w:proofErr w:type="spellStart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behavioral</w:t>
      </w:r>
      <w:proofErr w:type="spellEnd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 and brain development and its implications for social policy.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Development and psychopathology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,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12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(4), pp.695-712.</w:t>
      </w:r>
      <w:r w:rsidRPr="00373360"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 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(Accessed:29</w:t>
      </w:r>
      <w:r w:rsidRPr="00373360">
        <w:rPr>
          <w:rFonts w:ascii="Arial" w:hAnsi="Arial" w:cs="Arial"/>
          <w:color w:val="222222"/>
          <w:sz w:val="20"/>
          <w:szCs w:val="20"/>
          <w:shd w:val="clear" w:color="auto" w:fill="FFFFFF"/>
          <w:vertAlign w:val="superscript"/>
        </w:rPr>
        <w:t>th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 March 2023)</w:t>
      </w:r>
    </w:p>
    <w:p w14:paraId="46AB10FD" w14:textId="77777777" w:rsidR="00314BB3" w:rsidRDefault="00314BB3" w:rsidP="00314BB3">
      <w:pPr>
        <w:jc w:val="both"/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Demie, F., 2018. English as an additional language and attainment in primary schools in England.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Journal of Multilingual and Multicultural Development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,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39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(3), pp.210-223. (Accessed:26</w:t>
      </w:r>
      <w:r w:rsidRPr="00373360">
        <w:rPr>
          <w:rFonts w:ascii="Arial" w:hAnsi="Arial" w:cs="Arial"/>
          <w:color w:val="222222"/>
          <w:sz w:val="20"/>
          <w:szCs w:val="20"/>
          <w:shd w:val="clear" w:color="auto" w:fill="FFFFFF"/>
          <w:vertAlign w:val="superscript"/>
        </w:rPr>
        <w:t>th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 March 2023)</w:t>
      </w:r>
    </w:p>
    <w:p w14:paraId="2BB7897C" w14:textId="77777777" w:rsidR="00314BB3" w:rsidRDefault="00314BB3" w:rsidP="00314BB3">
      <w:pPr>
        <w:jc w:val="both"/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Edie, D. and Schmid, D., 2007. Brain Development and Early Learning: Research on Brain Development. Quality Matters. Volume 1, Winter 2007.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Wisconsin Council on Children and Families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.</w:t>
      </w:r>
      <w:r w:rsidRPr="00373360"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 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(Accessed:29</w:t>
      </w:r>
      <w:r w:rsidRPr="00373360">
        <w:rPr>
          <w:rFonts w:ascii="Arial" w:hAnsi="Arial" w:cs="Arial"/>
          <w:color w:val="222222"/>
          <w:sz w:val="20"/>
          <w:szCs w:val="20"/>
          <w:shd w:val="clear" w:color="auto" w:fill="FFFFFF"/>
          <w:vertAlign w:val="superscript"/>
        </w:rPr>
        <w:t>th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 March 2023)</w:t>
      </w:r>
    </w:p>
    <w:p w14:paraId="3B223024" w14:textId="77777777" w:rsidR="00314BB3" w:rsidRDefault="00314BB3" w:rsidP="00314BB3">
      <w:pPr>
        <w:jc w:val="both"/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  <w:proofErr w:type="spellStart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EDwarDS</w:t>
      </w:r>
      <w:proofErr w:type="spellEnd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, V.I.V., 2015. Literacy in bilingual and multilingual education.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The handbook of bilingual and multilingual education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, pp.75-91.</w:t>
      </w:r>
      <w:r w:rsidRPr="00373360"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 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(Accessed:24</w:t>
      </w:r>
      <w:r w:rsidRPr="00373360">
        <w:rPr>
          <w:rFonts w:ascii="Arial" w:hAnsi="Arial" w:cs="Arial"/>
          <w:color w:val="222222"/>
          <w:sz w:val="20"/>
          <w:szCs w:val="20"/>
          <w:shd w:val="clear" w:color="auto" w:fill="FFFFFF"/>
          <w:vertAlign w:val="superscript"/>
        </w:rPr>
        <w:t>th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 March 2023)</w:t>
      </w:r>
    </w:p>
    <w:p w14:paraId="299DA39B" w14:textId="77777777" w:rsidR="00314BB3" w:rsidRDefault="00314BB3" w:rsidP="00314BB3">
      <w:pPr>
        <w:jc w:val="both"/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Espinosa, L.M., 2015. Challenges and benefits of early bilingualism in the US context.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Global Education Review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,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2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(1).</w:t>
      </w:r>
      <w:r w:rsidRPr="00373360"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 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(Accessed:25</w:t>
      </w:r>
      <w:r w:rsidRPr="00373360">
        <w:rPr>
          <w:rFonts w:ascii="Arial" w:hAnsi="Arial" w:cs="Arial"/>
          <w:color w:val="222222"/>
          <w:sz w:val="20"/>
          <w:szCs w:val="20"/>
          <w:shd w:val="clear" w:color="auto" w:fill="FFFFFF"/>
          <w:vertAlign w:val="superscript"/>
        </w:rPr>
        <w:t>th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 March 2023)</w:t>
      </w:r>
    </w:p>
    <w:p w14:paraId="1F9A3293" w14:textId="77777777" w:rsidR="00314BB3" w:rsidRDefault="00314BB3" w:rsidP="00314BB3">
      <w:pPr>
        <w:jc w:val="both"/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Evans, M., Schneider, C., Arnot, M., Fisher, L., Forbes, K., Liu, Y. and </w:t>
      </w:r>
      <w:proofErr w:type="spellStart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Welply</w:t>
      </w:r>
      <w:proofErr w:type="spellEnd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, O., 2020.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Language development and social integration of students with English as an additional language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. Cambridge University Press.</w:t>
      </w:r>
      <w:r w:rsidRPr="00373360"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 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(Accessed:27</w:t>
      </w:r>
      <w:r w:rsidRPr="00373360">
        <w:rPr>
          <w:rFonts w:ascii="Arial" w:hAnsi="Arial" w:cs="Arial"/>
          <w:color w:val="222222"/>
          <w:sz w:val="20"/>
          <w:szCs w:val="20"/>
          <w:shd w:val="clear" w:color="auto" w:fill="FFFFFF"/>
          <w:vertAlign w:val="superscript"/>
        </w:rPr>
        <w:t>th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 March 2023)</w:t>
      </w:r>
    </w:p>
    <w:p w14:paraId="7992ECE4" w14:textId="77777777" w:rsidR="00314BB3" w:rsidRDefault="00314BB3" w:rsidP="00314BB3">
      <w:pPr>
        <w:jc w:val="both"/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Graf, M., 2011.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Including and supporting learners of English as an additional language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. A&amp;C Black.</w:t>
      </w:r>
      <w:r w:rsidRPr="00373360"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 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(Accessed:25</w:t>
      </w:r>
      <w:r w:rsidRPr="00373360">
        <w:rPr>
          <w:rFonts w:ascii="Arial" w:hAnsi="Arial" w:cs="Arial"/>
          <w:color w:val="222222"/>
          <w:sz w:val="20"/>
          <w:szCs w:val="20"/>
          <w:shd w:val="clear" w:color="auto" w:fill="FFFFFF"/>
          <w:vertAlign w:val="superscript"/>
        </w:rPr>
        <w:t>th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 March 2023)</w:t>
      </w:r>
    </w:p>
    <w:p w14:paraId="1496EF93" w14:textId="77777777" w:rsidR="00314BB3" w:rsidRDefault="00314BB3" w:rsidP="00314BB3">
      <w:pPr>
        <w:jc w:val="both"/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Haddon, F.A. and Lytton, H., 1968. Teaching approach and the development of divergent thinking abilities in primary schools.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British Journal of Educational Psychology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,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38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(2), pp.171-180.</w:t>
      </w:r>
      <w:r w:rsidRPr="00373360"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 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(Accessed:27</w:t>
      </w:r>
      <w:r w:rsidRPr="00373360">
        <w:rPr>
          <w:rFonts w:ascii="Arial" w:hAnsi="Arial" w:cs="Arial"/>
          <w:color w:val="222222"/>
          <w:sz w:val="20"/>
          <w:szCs w:val="20"/>
          <w:shd w:val="clear" w:color="auto" w:fill="FFFFFF"/>
          <w:vertAlign w:val="superscript"/>
        </w:rPr>
        <w:t>th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 March 2023)</w:t>
      </w:r>
    </w:p>
    <w:p w14:paraId="7D71A0E8" w14:textId="77777777" w:rsidR="00314BB3" w:rsidRDefault="00314BB3" w:rsidP="00314BB3">
      <w:pPr>
        <w:jc w:val="both"/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  <w:proofErr w:type="spellStart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Kharkhurin</w:t>
      </w:r>
      <w:proofErr w:type="spellEnd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, A.V., </w:t>
      </w:r>
      <w:proofErr w:type="spellStart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Koncha</w:t>
      </w:r>
      <w:proofErr w:type="spellEnd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, V. and </w:t>
      </w:r>
      <w:proofErr w:type="spellStart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Charkhabi</w:t>
      </w:r>
      <w:proofErr w:type="spellEnd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, M., 2022. The effects of multilingual and multicultural practices on divergent thinking. Implications for plurilingual creativity paradigm.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Bilingualism: Language and Cognition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, pp.1-18.</w:t>
      </w:r>
      <w:r w:rsidRPr="00373360"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 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(Accessed:27</w:t>
      </w:r>
      <w:r w:rsidRPr="00373360">
        <w:rPr>
          <w:rFonts w:ascii="Arial" w:hAnsi="Arial" w:cs="Arial"/>
          <w:color w:val="222222"/>
          <w:sz w:val="20"/>
          <w:szCs w:val="20"/>
          <w:shd w:val="clear" w:color="auto" w:fill="FFFFFF"/>
          <w:vertAlign w:val="superscript"/>
        </w:rPr>
        <w:t>th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 March 2023)</w:t>
      </w:r>
    </w:p>
    <w:p w14:paraId="0B36E191" w14:textId="77777777" w:rsidR="00314BB3" w:rsidRDefault="00314BB3" w:rsidP="00314BB3">
      <w:pPr>
        <w:jc w:val="both"/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  <w:proofErr w:type="spellStart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Kultti</w:t>
      </w:r>
      <w:proofErr w:type="spellEnd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, A., 2022. Teaching responsive to play and linguistic diversity in early childhood education: considerations on theoretical grounds.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International Journal of Bilingual Education and Bilingualism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,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25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(8), pp.3037-3045.</w:t>
      </w:r>
      <w:r w:rsidRPr="00373360"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 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(Accessed:25</w:t>
      </w:r>
      <w:r w:rsidRPr="00373360">
        <w:rPr>
          <w:rFonts w:ascii="Arial" w:hAnsi="Arial" w:cs="Arial"/>
          <w:color w:val="222222"/>
          <w:sz w:val="20"/>
          <w:szCs w:val="20"/>
          <w:shd w:val="clear" w:color="auto" w:fill="FFFFFF"/>
          <w:vertAlign w:val="superscript"/>
        </w:rPr>
        <w:t>th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 March 2023)</w:t>
      </w:r>
    </w:p>
    <w:p w14:paraId="53781FC3" w14:textId="77777777" w:rsidR="00314BB3" w:rsidRDefault="00314BB3" w:rsidP="00314BB3">
      <w:pPr>
        <w:jc w:val="both"/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Leung, C., 2019. English as an additional language: Integrating school-aged learners into mainstream curriculum.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Second handbook of English Language teaching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, pp.297-316.</w:t>
      </w:r>
      <w:r w:rsidRPr="00373360"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 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(Accessed:26</w:t>
      </w:r>
      <w:r w:rsidRPr="00373360">
        <w:rPr>
          <w:rFonts w:ascii="Arial" w:hAnsi="Arial" w:cs="Arial"/>
          <w:color w:val="222222"/>
          <w:sz w:val="20"/>
          <w:szCs w:val="20"/>
          <w:shd w:val="clear" w:color="auto" w:fill="FFFFFF"/>
          <w:vertAlign w:val="superscript"/>
        </w:rPr>
        <w:t>th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 March 2023)</w:t>
      </w:r>
    </w:p>
    <w:p w14:paraId="42675C7F" w14:textId="77777777" w:rsidR="00314BB3" w:rsidRDefault="00314BB3" w:rsidP="00314BB3">
      <w:pPr>
        <w:jc w:val="both"/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Lo Bianco, J., 2010. The importance of language policies and multilingualism for cultural diversity.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International Social Science Journal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,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61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(199), pp.37-67.</w:t>
      </w:r>
      <w:r w:rsidRPr="00373360"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 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(Accessed:29</w:t>
      </w:r>
      <w:r w:rsidRPr="00373360">
        <w:rPr>
          <w:rFonts w:ascii="Arial" w:hAnsi="Arial" w:cs="Arial"/>
          <w:color w:val="222222"/>
          <w:sz w:val="20"/>
          <w:szCs w:val="20"/>
          <w:shd w:val="clear" w:color="auto" w:fill="FFFFFF"/>
          <w:vertAlign w:val="superscript"/>
        </w:rPr>
        <w:t>th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 March 2023)</w:t>
      </w:r>
    </w:p>
    <w:p w14:paraId="12545A1E" w14:textId="77777777" w:rsidR="00314BB3" w:rsidRDefault="00314BB3" w:rsidP="00314BB3">
      <w:pPr>
        <w:jc w:val="both"/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lastRenderedPageBreak/>
        <w:t>Maynard, T., Taylor, C.M., Waldron, S., Rhys, M., Smith, R., Power, S. and Clement, J., 2013.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Evaluating the Foundation Phase: Policy logic model and programme theory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 (No. 37). Welsh Government.</w:t>
      </w:r>
      <w:r w:rsidRPr="00373360"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 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(Accessed:29</w:t>
      </w:r>
      <w:r w:rsidRPr="00373360">
        <w:rPr>
          <w:rFonts w:ascii="Arial" w:hAnsi="Arial" w:cs="Arial"/>
          <w:color w:val="222222"/>
          <w:sz w:val="20"/>
          <w:szCs w:val="20"/>
          <w:shd w:val="clear" w:color="auto" w:fill="FFFFFF"/>
          <w:vertAlign w:val="superscript"/>
        </w:rPr>
        <w:t>th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 March 2023)</w:t>
      </w:r>
    </w:p>
    <w:p w14:paraId="4911EC8B" w14:textId="77777777" w:rsidR="00314BB3" w:rsidRDefault="00314BB3" w:rsidP="00314BB3">
      <w:pPr>
        <w:jc w:val="both"/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Mistry, M. and Sood, K., 2020.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Meeting the needs of young children with English as an additional language: research informed practice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. Routledge.</w:t>
      </w:r>
      <w:r w:rsidRPr="00373360"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 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(Accessed:27</w:t>
      </w:r>
      <w:r w:rsidRPr="00373360">
        <w:rPr>
          <w:rFonts w:ascii="Arial" w:hAnsi="Arial" w:cs="Arial"/>
          <w:color w:val="222222"/>
          <w:sz w:val="20"/>
          <w:szCs w:val="20"/>
          <w:shd w:val="clear" w:color="auto" w:fill="FFFFFF"/>
          <w:vertAlign w:val="superscript"/>
        </w:rPr>
        <w:t>th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 March 2023)</w:t>
      </w:r>
    </w:p>
    <w:p w14:paraId="4FAC5A73" w14:textId="77777777" w:rsidR="00314BB3" w:rsidRDefault="00314BB3" w:rsidP="00314BB3">
      <w:pPr>
        <w:jc w:val="both"/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Nutbrown, C., 2011.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Key concepts in early childhood education and care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. Sage.</w:t>
      </w:r>
      <w:r w:rsidRPr="00373360"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 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(Accessed:27</w:t>
      </w:r>
      <w:r w:rsidRPr="00373360">
        <w:rPr>
          <w:rFonts w:ascii="Arial" w:hAnsi="Arial" w:cs="Arial"/>
          <w:color w:val="222222"/>
          <w:sz w:val="20"/>
          <w:szCs w:val="20"/>
          <w:shd w:val="clear" w:color="auto" w:fill="FFFFFF"/>
          <w:vertAlign w:val="superscript"/>
        </w:rPr>
        <w:t>th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 March 2023)</w:t>
      </w:r>
    </w:p>
    <w:p w14:paraId="2216D255" w14:textId="77777777" w:rsidR="00314BB3" w:rsidRDefault="00314BB3" w:rsidP="00314BB3">
      <w:pPr>
        <w:jc w:val="both"/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  <w:proofErr w:type="spellStart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Nutkins</w:t>
      </w:r>
      <w:proofErr w:type="spellEnd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, S., McDonald, C. and Stephen, M., 2013.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Early childhood education and care: an introduction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. Sage.</w:t>
      </w:r>
      <w:r w:rsidRPr="00373360"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 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(Accessed:25</w:t>
      </w:r>
      <w:r w:rsidRPr="00373360">
        <w:rPr>
          <w:rFonts w:ascii="Arial" w:hAnsi="Arial" w:cs="Arial"/>
          <w:color w:val="222222"/>
          <w:sz w:val="20"/>
          <w:szCs w:val="20"/>
          <w:shd w:val="clear" w:color="auto" w:fill="FFFFFF"/>
          <w:vertAlign w:val="superscript"/>
        </w:rPr>
        <w:t>th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 March 2023)</w:t>
      </w:r>
    </w:p>
    <w:p w14:paraId="608FD793" w14:textId="77777777" w:rsidR="00314BB3" w:rsidRDefault="00314BB3" w:rsidP="00314BB3">
      <w:pPr>
        <w:jc w:val="both"/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Phillips, H., 2012. The Foundation Phase.</w:t>
      </w:r>
      <w:r w:rsidRPr="00373360"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 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(Accessed:28</w:t>
      </w:r>
      <w:r w:rsidRPr="00373360">
        <w:rPr>
          <w:rFonts w:ascii="Arial" w:hAnsi="Arial" w:cs="Arial"/>
          <w:color w:val="222222"/>
          <w:sz w:val="20"/>
          <w:szCs w:val="20"/>
          <w:shd w:val="clear" w:color="auto" w:fill="FFFFFF"/>
          <w:vertAlign w:val="superscript"/>
        </w:rPr>
        <w:t>th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 March 2023)</w:t>
      </w:r>
    </w:p>
    <w:p w14:paraId="136D5EAF" w14:textId="4AA43928" w:rsidR="00314BB3" w:rsidRDefault="00314BB3" w:rsidP="00314BB3">
      <w:pPr>
        <w:jc w:val="both"/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  <w:proofErr w:type="spellStart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Prowle</w:t>
      </w:r>
      <w:proofErr w:type="spellEnd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, A., Davidge-Smith, L. and Boyd, D., 2015. The Welsh Foundation Phase. In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Understanding Early Years Education across the UK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 (pp. 171-216). Routledge.</w:t>
      </w:r>
      <w:r w:rsidRPr="00373360"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 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(Accessed:28</w:t>
      </w:r>
      <w:r w:rsidRPr="00373360">
        <w:rPr>
          <w:rFonts w:ascii="Arial" w:hAnsi="Arial" w:cs="Arial"/>
          <w:color w:val="222222"/>
          <w:sz w:val="20"/>
          <w:szCs w:val="20"/>
          <w:shd w:val="clear" w:color="auto" w:fill="FFFFFF"/>
          <w:vertAlign w:val="superscript"/>
        </w:rPr>
        <w:t>th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 March 2023)</w:t>
      </w:r>
      <w:r>
        <w:br/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Dewaele, J.M., 2015. Bilingualism and multilingualism.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 xml:space="preserve">The international </w:t>
      </w:r>
      <w:proofErr w:type="spellStart"/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encyclopedia</w:t>
      </w:r>
      <w:proofErr w:type="spellEnd"/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 xml:space="preserve"> of language and social interaction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, pp.1-11. (Accessed:24</w:t>
      </w:r>
      <w:r w:rsidRPr="00373360">
        <w:rPr>
          <w:rFonts w:ascii="Arial" w:hAnsi="Arial" w:cs="Arial"/>
          <w:color w:val="222222"/>
          <w:sz w:val="20"/>
          <w:szCs w:val="20"/>
          <w:shd w:val="clear" w:color="auto" w:fill="FFFFFF"/>
          <w:vertAlign w:val="superscript"/>
        </w:rPr>
        <w:t>th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 March 2023)</w:t>
      </w:r>
    </w:p>
    <w:p w14:paraId="65D62674" w14:textId="77777777" w:rsidR="00314BB3" w:rsidRDefault="00314BB3" w:rsidP="00314BB3">
      <w:pPr>
        <w:jc w:val="both"/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Salem, T., Braband, J. and Lengyel, D., 2020. Parental cooperation in early childhood education in Germany—bridging language barriers in multilingual settings. In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Multilingual Approaches for Teaching and Learning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 (pp. 168-185). Routledge.</w:t>
      </w:r>
      <w:r w:rsidRPr="00373360"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 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(Accessed:27</w:t>
      </w:r>
      <w:r w:rsidRPr="00373360">
        <w:rPr>
          <w:rFonts w:ascii="Arial" w:hAnsi="Arial" w:cs="Arial"/>
          <w:color w:val="222222"/>
          <w:sz w:val="20"/>
          <w:szCs w:val="20"/>
          <w:shd w:val="clear" w:color="auto" w:fill="FFFFFF"/>
          <w:vertAlign w:val="superscript"/>
        </w:rPr>
        <w:t>th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 March 2023)</w:t>
      </w:r>
    </w:p>
    <w:p w14:paraId="638E29E6" w14:textId="77777777" w:rsidR="00314BB3" w:rsidRDefault="00314BB3" w:rsidP="00314BB3">
      <w:pPr>
        <w:jc w:val="both"/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Scott, C., 2008.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 xml:space="preserve">Teaching children English as an additional language: A programme for </w:t>
      </w:r>
      <w:proofErr w:type="gramStart"/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7-12 year olds</w:t>
      </w:r>
      <w:proofErr w:type="gramEnd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. Routledge.</w:t>
      </w:r>
      <w:r w:rsidRPr="00373360"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 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(Accessed:29</w:t>
      </w:r>
      <w:r w:rsidRPr="00373360">
        <w:rPr>
          <w:rFonts w:ascii="Arial" w:hAnsi="Arial" w:cs="Arial"/>
          <w:color w:val="222222"/>
          <w:sz w:val="20"/>
          <w:szCs w:val="20"/>
          <w:shd w:val="clear" w:color="auto" w:fill="FFFFFF"/>
          <w:vertAlign w:val="superscript"/>
        </w:rPr>
        <w:t>th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 March 2023)</w:t>
      </w:r>
    </w:p>
    <w:p w14:paraId="5FEA3CC3" w14:textId="77777777" w:rsidR="00314BB3" w:rsidRDefault="00314BB3" w:rsidP="00314BB3">
      <w:pPr>
        <w:jc w:val="both"/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Smidt, S., 2016.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Multilingualism in the Early Years: Extending the limits of our world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. Routledge.</w:t>
      </w:r>
      <w:r w:rsidRPr="00373360"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 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(Accessed:21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  <w:vertAlign w:val="superscript"/>
        </w:rPr>
        <w:t>st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 March 2023)</w:t>
      </w:r>
    </w:p>
    <w:p w14:paraId="3829E75F" w14:textId="77777777" w:rsidR="00314BB3" w:rsidRDefault="00314BB3" w:rsidP="00314BB3">
      <w:pPr>
        <w:jc w:val="both"/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Smith, A.B., 1993. Early childhood </w:t>
      </w:r>
      <w:proofErr w:type="spellStart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educare</w:t>
      </w:r>
      <w:proofErr w:type="spellEnd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: Seeking a theoretical framework in Vygotsky's work.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International Journal of Early Years Education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,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1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(1), pp.47-62.</w:t>
      </w:r>
      <w:r w:rsidRPr="00373360"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 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(Accessed:26</w:t>
      </w:r>
      <w:r w:rsidRPr="00373360">
        <w:rPr>
          <w:rFonts w:ascii="Arial" w:hAnsi="Arial" w:cs="Arial"/>
          <w:color w:val="222222"/>
          <w:sz w:val="20"/>
          <w:szCs w:val="20"/>
          <w:shd w:val="clear" w:color="auto" w:fill="FFFFFF"/>
          <w:vertAlign w:val="superscript"/>
        </w:rPr>
        <w:t>th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 March 2023)</w:t>
      </w:r>
    </w:p>
    <w:p w14:paraId="3A9DFBE2" w14:textId="77777777" w:rsidR="00314BB3" w:rsidRDefault="00314BB3" w:rsidP="00314BB3">
      <w:pPr>
        <w:jc w:val="both"/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Tierney, A.L. and Nelson III, C.A., 2009. Brain development and the role of experience in the early years.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Zero to three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,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30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(2), p.9.</w:t>
      </w:r>
      <w:r w:rsidRPr="00373360"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 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(Accessed:28</w:t>
      </w:r>
      <w:r w:rsidRPr="00373360">
        <w:rPr>
          <w:rFonts w:ascii="Arial" w:hAnsi="Arial" w:cs="Arial"/>
          <w:color w:val="222222"/>
          <w:sz w:val="20"/>
          <w:szCs w:val="20"/>
          <w:shd w:val="clear" w:color="auto" w:fill="FFFFFF"/>
          <w:vertAlign w:val="superscript"/>
        </w:rPr>
        <w:t>th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 March 2023)</w:t>
      </w:r>
    </w:p>
    <w:p w14:paraId="59D4D4CF" w14:textId="77777777" w:rsidR="00314BB3" w:rsidRDefault="00314BB3" w:rsidP="00314BB3">
      <w:pPr>
        <w:jc w:val="both"/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Tinney, G. and Hirst, N., 2017. Early childhood education for sustainability within Wales. In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Understanding Sustainability in Early Childhood Education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 (pp. 116-150). Routledge.</w:t>
      </w:r>
      <w:r w:rsidRPr="00373360"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 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(Accessed:27</w:t>
      </w:r>
      <w:r w:rsidRPr="00373360">
        <w:rPr>
          <w:rFonts w:ascii="Arial" w:hAnsi="Arial" w:cs="Arial"/>
          <w:color w:val="222222"/>
          <w:sz w:val="20"/>
          <w:szCs w:val="20"/>
          <w:shd w:val="clear" w:color="auto" w:fill="FFFFFF"/>
          <w:vertAlign w:val="superscript"/>
        </w:rPr>
        <w:t>th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 March 2023)</w:t>
      </w:r>
    </w:p>
    <w:p w14:paraId="54F4DC85" w14:textId="77777777" w:rsidR="00314BB3" w:rsidRDefault="00314BB3" w:rsidP="00314BB3">
      <w:pPr>
        <w:jc w:val="both"/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Woodhead, M., 1998. ‘</w:t>
      </w:r>
      <w:proofErr w:type="spellStart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Quality’in</w:t>
      </w:r>
      <w:proofErr w:type="spellEnd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 Early Childhood Programmes—a contextually appropriate approach.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International Journal of Early Years Education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,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6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(1), pp.5-17.</w:t>
      </w:r>
      <w:r w:rsidRPr="00373360"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 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(Accessed:26</w:t>
      </w:r>
      <w:r w:rsidRPr="00373360">
        <w:rPr>
          <w:rFonts w:ascii="Arial" w:hAnsi="Arial" w:cs="Arial"/>
          <w:color w:val="222222"/>
          <w:sz w:val="20"/>
          <w:szCs w:val="20"/>
          <w:shd w:val="clear" w:color="auto" w:fill="FFFFFF"/>
          <w:vertAlign w:val="superscript"/>
        </w:rPr>
        <w:t>th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 March 2023)</w:t>
      </w:r>
    </w:p>
    <w:p w14:paraId="5225C2E4" w14:textId="77777777" w:rsidR="00DF7139" w:rsidRDefault="00DF7139"/>
    <w:sectPr w:rsidR="00DF713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5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14BB3"/>
    <w:rsid w:val="00314BB3"/>
    <w:rsid w:val="00D46B10"/>
    <w:rsid w:val="00DF713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22589A5"/>
  <w15:chartTrackingRefBased/>
  <w15:docId w15:val="{AB229122-D6FD-471A-9B76-3785767C3DF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314BB3"/>
    <w:rPr>
      <w:kern w:val="0"/>
      <w14:ligatures w14:val="non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840</Words>
  <Characters>4790</Characters>
  <Application>Microsoft Office Word</Application>
  <DocSecurity>0</DocSecurity>
  <Lines>39</Lines>
  <Paragraphs>11</Paragraphs>
  <ScaleCrop>false</ScaleCrop>
  <Company/>
  <LinksUpToDate>false</LinksUpToDate>
  <CharactersWithSpaces>5619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Chloe Jones</dc:creator>
  <cp:keywords/>
  <dc:description/>
  <cp:lastModifiedBy>Chloe Jones</cp:lastModifiedBy>
  <cp:revision>1</cp:revision>
  <dcterms:created xsi:type="dcterms:W3CDTF">2023-03-29T10:24:00Z</dcterms:created>
  <dcterms:modified xsi:type="dcterms:W3CDTF">2023-03-29T10:25:00Z</dcterms:modified>
</cp:coreProperties>
</file>