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A50B6E" w14:textId="77777777" w:rsidR="007516FA" w:rsidRDefault="007516FA" w:rsidP="007516FA">
      <w:pPr>
        <w:pStyle w:val="NormalWeb"/>
        <w:spacing w:before="0" w:beforeAutospacing="0" w:after="0" w:afterAutospacing="0"/>
        <w:ind w:left="-180" w:right="-334"/>
      </w:pPr>
      <w:r w:rsidRPr="00923C45">
        <w:rPr>
          <w:noProof/>
          <w:lang w:eastAsia="en-GB"/>
        </w:rPr>
        <w:drawing>
          <wp:inline distT="0" distB="0" distL="0" distR="0" wp14:anchorId="75DED16B" wp14:editId="0014FE65">
            <wp:extent cx="2057400" cy="855980"/>
            <wp:effectExtent l="0" t="0" r="0" b="0"/>
            <wp:docPr id="1" name="Picture 1" descr="C:\Users\ablettm\AppData\Local\Microsoft\Windows\Temporary Internet Files\Content.Outlook\R41HOZLM\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57400" cy="855980"/>
                    </a:xfrm>
                    <a:prstGeom prst="rect">
                      <a:avLst/>
                    </a:prstGeom>
                    <a:noFill/>
                    <a:ln>
                      <a:noFill/>
                    </a:ln>
                  </pic:spPr>
                </pic:pic>
              </a:graphicData>
            </a:graphic>
          </wp:inline>
        </w:drawing>
      </w:r>
    </w:p>
    <w:p w14:paraId="1FB46403" w14:textId="77777777" w:rsidR="007516FA" w:rsidRDefault="007516FA" w:rsidP="007516FA">
      <w:pPr>
        <w:pStyle w:val="NormalWeb"/>
        <w:spacing w:before="0" w:beforeAutospacing="0" w:after="0" w:afterAutospacing="0"/>
        <w:ind w:left="-180" w:right="-334"/>
      </w:pPr>
    </w:p>
    <w:p w14:paraId="666D93E4" w14:textId="77777777" w:rsidR="007516FA" w:rsidRDefault="007516FA" w:rsidP="007516FA">
      <w:pPr>
        <w:pStyle w:val="NormalWeb"/>
        <w:spacing w:before="0" w:beforeAutospacing="0" w:after="0" w:afterAutospacing="0"/>
        <w:ind w:left="-180" w:right="-334"/>
      </w:pPr>
    </w:p>
    <w:p w14:paraId="14CF72A3" w14:textId="77777777" w:rsidR="007516FA" w:rsidRDefault="007516FA" w:rsidP="007516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56DA4C3" w14:textId="77777777" w:rsidR="007516FA" w:rsidRPr="00230F35" w:rsidRDefault="007516FA" w:rsidP="007516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A56CCF9" w14:textId="77777777" w:rsidR="007516FA" w:rsidRPr="00230F35" w:rsidRDefault="007516FA" w:rsidP="007516FA">
      <w:pPr>
        <w:rPr>
          <w:rFonts w:ascii="Arial" w:hAnsi="Arial" w:cs="Arial"/>
          <w:sz w:val="28"/>
          <w:szCs w:val="28"/>
          <w:lang w:val="cy-GB"/>
        </w:rPr>
      </w:pPr>
    </w:p>
    <w:p w14:paraId="3F0210F3" w14:textId="77777777" w:rsidR="007516FA" w:rsidRDefault="007516FA" w:rsidP="007516FA">
      <w:pPr>
        <w:pStyle w:val="Heading3"/>
        <w:jc w:val="center"/>
        <w:rPr>
          <w:lang w:val="cy-GB"/>
        </w:rPr>
      </w:pPr>
      <w:r>
        <w:rPr>
          <w:lang w:val="cy-GB"/>
        </w:rPr>
        <w:t>THIS SHEET MUST BE THE FIRST PAGE OF THE ASSIGNMENT YOU ARE SUBMITTING  (DO NOT SEND AS A SEPARATE FILE)</w:t>
      </w:r>
    </w:p>
    <w:p w14:paraId="4D50FF5C" w14:textId="77777777" w:rsidR="007516FA" w:rsidRDefault="007516FA" w:rsidP="007516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06"/>
        <w:gridCol w:w="423"/>
        <w:gridCol w:w="1487"/>
        <w:gridCol w:w="286"/>
        <w:gridCol w:w="1786"/>
      </w:tblGrid>
      <w:tr w:rsidR="007516FA" w:rsidRPr="007516FA" w14:paraId="2C88EAB7" w14:textId="77777777" w:rsidTr="002D6E44">
        <w:trPr>
          <w:trHeight w:val="614"/>
        </w:trPr>
        <w:tc>
          <w:tcPr>
            <w:tcW w:w="8856" w:type="dxa"/>
            <w:gridSpan w:val="5"/>
          </w:tcPr>
          <w:p w14:paraId="37615865" w14:textId="77777777" w:rsidR="007516FA" w:rsidRPr="00230F35"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516FA" w:rsidRPr="00230F35" w14:paraId="6FEF37B1" w14:textId="77777777" w:rsidTr="002D6E44">
        <w:trPr>
          <w:trHeight w:val="718"/>
        </w:trPr>
        <w:tc>
          <w:tcPr>
            <w:tcW w:w="8856" w:type="dxa"/>
            <w:gridSpan w:val="5"/>
          </w:tcPr>
          <w:p w14:paraId="1BA14806" w14:textId="77777777" w:rsidR="007516FA"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David </w:t>
            </w:r>
            <w:proofErr w:type="spellStart"/>
            <w:r>
              <w:rPr>
                <w:rFonts w:ascii="Arial" w:hAnsi="Arial" w:cs="Arial"/>
                <w:sz w:val="22"/>
                <w:szCs w:val="22"/>
              </w:rPr>
              <w:t>Nevin</w:t>
            </w:r>
            <w:proofErr w:type="spellEnd"/>
          </w:p>
          <w:p w14:paraId="1554C3FB" w14:textId="77777777" w:rsidR="007516FA" w:rsidRPr="00230F35" w:rsidRDefault="007516FA" w:rsidP="002D6E44">
            <w:pPr>
              <w:pStyle w:val="NormalWeb"/>
              <w:spacing w:before="0" w:beforeAutospacing="0" w:after="0" w:afterAutospacing="0"/>
              <w:ind w:right="34"/>
              <w:rPr>
                <w:rFonts w:ascii="Arial" w:hAnsi="Arial" w:cs="Arial"/>
                <w:sz w:val="22"/>
                <w:szCs w:val="22"/>
              </w:rPr>
            </w:pPr>
          </w:p>
        </w:tc>
      </w:tr>
      <w:tr w:rsidR="007516FA" w:rsidRPr="0046422E" w14:paraId="27155DE7" w14:textId="77777777" w:rsidTr="002D6E44">
        <w:trPr>
          <w:trHeight w:val="849"/>
        </w:trPr>
        <w:tc>
          <w:tcPr>
            <w:tcW w:w="4788" w:type="dxa"/>
          </w:tcPr>
          <w:p w14:paraId="47387464" w14:textId="77777777" w:rsidR="007516FA" w:rsidRPr="00230F35"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CSEN7029</w:t>
            </w:r>
          </w:p>
          <w:p w14:paraId="5BD5FA2A" w14:textId="77777777" w:rsidR="007516FA" w:rsidRPr="00230F35" w:rsidRDefault="007516FA" w:rsidP="002D6E44">
            <w:pPr>
              <w:pStyle w:val="NormalWeb"/>
              <w:spacing w:before="0" w:beforeAutospacing="0" w:after="0" w:afterAutospacing="0"/>
              <w:ind w:right="34"/>
              <w:rPr>
                <w:rFonts w:ascii="Arial" w:hAnsi="Arial" w:cs="Arial"/>
                <w:sz w:val="22"/>
                <w:szCs w:val="22"/>
              </w:rPr>
            </w:pPr>
          </w:p>
          <w:p w14:paraId="3AEB154B" w14:textId="77777777" w:rsidR="007516FA"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Utopias, Dystopias and the functions of fictions</w:t>
            </w:r>
          </w:p>
          <w:p w14:paraId="679CB7A2" w14:textId="77777777" w:rsidR="007516FA" w:rsidRDefault="007516FA" w:rsidP="002D6E44">
            <w:pPr>
              <w:pStyle w:val="NormalWeb"/>
              <w:spacing w:before="0" w:beforeAutospacing="0" w:after="0" w:afterAutospacing="0"/>
              <w:ind w:right="34"/>
              <w:rPr>
                <w:rFonts w:ascii="Arial" w:hAnsi="Arial" w:cs="Arial"/>
                <w:sz w:val="22"/>
                <w:szCs w:val="22"/>
              </w:rPr>
            </w:pPr>
          </w:p>
          <w:p w14:paraId="023DB672" w14:textId="77777777" w:rsidR="007516FA" w:rsidRPr="00230F35" w:rsidRDefault="007516FA" w:rsidP="002D6E44">
            <w:pPr>
              <w:pStyle w:val="NormalWeb"/>
              <w:spacing w:before="0" w:beforeAutospacing="0" w:after="0" w:afterAutospacing="0"/>
              <w:ind w:right="34"/>
              <w:rPr>
                <w:rFonts w:ascii="Arial" w:hAnsi="Arial" w:cs="Arial"/>
                <w:sz w:val="22"/>
                <w:szCs w:val="22"/>
              </w:rPr>
            </w:pPr>
          </w:p>
        </w:tc>
        <w:tc>
          <w:tcPr>
            <w:tcW w:w="2266" w:type="dxa"/>
            <w:gridSpan w:val="3"/>
          </w:tcPr>
          <w:p w14:paraId="148CD8CE" w14:textId="77777777" w:rsidR="007516FA"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A6622D0" w14:textId="77777777" w:rsidR="007516FA" w:rsidRPr="00230F35" w:rsidRDefault="007516FA" w:rsidP="002D6E44">
            <w:pPr>
              <w:pStyle w:val="NormalWeb"/>
              <w:spacing w:before="0" w:beforeAutospacing="0" w:after="0" w:afterAutospacing="0"/>
              <w:ind w:right="34"/>
              <w:rPr>
                <w:rFonts w:ascii="Arial" w:hAnsi="Arial" w:cs="Arial"/>
                <w:sz w:val="22"/>
                <w:szCs w:val="22"/>
              </w:rPr>
            </w:pPr>
            <w:r>
              <w:rPr>
                <w:rFonts w:ascii="Arial" w:hAnsi="Arial" w:cs="Arial"/>
                <w:sz w:val="22"/>
                <w:szCs w:val="22"/>
              </w:rPr>
              <w:t>1809166</w:t>
            </w:r>
          </w:p>
        </w:tc>
        <w:tc>
          <w:tcPr>
            <w:tcW w:w="1802" w:type="dxa"/>
          </w:tcPr>
          <w:p w14:paraId="3B527D73" w14:textId="77777777" w:rsidR="007516FA" w:rsidRPr="00230F35"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6A3703A" w14:textId="77777777" w:rsidR="007516FA" w:rsidRPr="00230F35"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7516FA" w:rsidRPr="007516FA" w14:paraId="6930A804" w14:textId="77777777" w:rsidTr="002D6E44">
        <w:trPr>
          <w:trHeight w:val="1139"/>
        </w:trPr>
        <w:tc>
          <w:tcPr>
            <w:tcW w:w="8856" w:type="dxa"/>
            <w:gridSpan w:val="5"/>
          </w:tcPr>
          <w:p w14:paraId="79C031EB" w14:textId="77777777" w:rsidR="007516FA" w:rsidRPr="00230F35" w:rsidRDefault="007516FA" w:rsidP="002D6E44">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Jeni Williams</w:t>
            </w:r>
          </w:p>
          <w:p w14:paraId="5D47FDC1" w14:textId="77777777" w:rsidR="007516FA" w:rsidRPr="00230F35" w:rsidRDefault="007516FA" w:rsidP="002D6E44">
            <w:pPr>
              <w:pStyle w:val="NormalWeb"/>
              <w:spacing w:before="0" w:beforeAutospacing="0" w:after="0" w:afterAutospacing="0"/>
              <w:ind w:right="34"/>
              <w:rPr>
                <w:rFonts w:ascii="Arial" w:hAnsi="Arial" w:cs="Arial"/>
                <w:sz w:val="22"/>
                <w:szCs w:val="22"/>
              </w:rPr>
            </w:pPr>
          </w:p>
          <w:p w14:paraId="2DDEB8D8" w14:textId="77777777" w:rsidR="007516FA" w:rsidRDefault="007516FA" w:rsidP="002D6E44">
            <w:pPr>
              <w:pStyle w:val="NormalWeb"/>
              <w:spacing w:before="0" w:beforeAutospacing="0" w:after="0" w:afterAutospacing="0"/>
              <w:ind w:right="34"/>
              <w:rPr>
                <w:rFonts w:ascii="Arial" w:hAnsi="Arial" w:cs="Arial"/>
                <w:sz w:val="22"/>
                <w:szCs w:val="22"/>
              </w:rPr>
            </w:pPr>
          </w:p>
          <w:p w14:paraId="5466073E" w14:textId="77777777" w:rsidR="007516FA" w:rsidRPr="00230F35"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April 27th</w:t>
            </w:r>
          </w:p>
        </w:tc>
      </w:tr>
      <w:tr w:rsidR="007516FA" w:rsidRPr="007516FA" w14:paraId="602F7276" w14:textId="77777777" w:rsidTr="002D6E44">
        <w:trPr>
          <w:trHeight w:val="978"/>
        </w:trPr>
        <w:tc>
          <w:tcPr>
            <w:tcW w:w="8856" w:type="dxa"/>
            <w:gridSpan w:val="5"/>
            <w:tcBorders>
              <w:bottom w:val="single" w:sz="4" w:space="0" w:color="000000"/>
            </w:tcBorders>
          </w:tcPr>
          <w:p w14:paraId="0AAAA122" w14:textId="77777777" w:rsidR="007516FA" w:rsidRPr="00474B6B" w:rsidRDefault="007516FA" w:rsidP="002D6E44">
            <w:pPr>
              <w:rPr>
                <w:rFonts w:ascii="Arial" w:hAnsi="Arial" w:cs="Arial"/>
                <w:sz w:val="22"/>
                <w:szCs w:val="22"/>
                <w:lang w:val="en-US"/>
              </w:rPr>
            </w:pPr>
            <w:r w:rsidRPr="00474B6B">
              <w:rPr>
                <w:rFonts w:ascii="Arial" w:hAnsi="Arial" w:cs="Arial"/>
                <w:sz w:val="22"/>
                <w:szCs w:val="22"/>
                <w:lang w:val="en-US"/>
              </w:rPr>
              <w:t xml:space="preserve">If your module has multiple </w:t>
            </w:r>
            <w:proofErr w:type="gramStart"/>
            <w:r w:rsidRPr="00474B6B">
              <w:rPr>
                <w:rFonts w:ascii="Arial" w:hAnsi="Arial" w:cs="Arial"/>
                <w:sz w:val="22"/>
                <w:szCs w:val="22"/>
                <w:lang w:val="en-US"/>
              </w:rPr>
              <w:t>submissions</w:t>
            </w:r>
            <w:proofErr w:type="gramEnd"/>
            <w:r w:rsidRPr="00474B6B">
              <w:rPr>
                <w:rFonts w:ascii="Arial" w:hAnsi="Arial" w:cs="Arial"/>
                <w:sz w:val="22"/>
                <w:szCs w:val="22"/>
                <w:lang w:val="en-US"/>
              </w:rPr>
              <w:t xml:space="preserve"> please indicate which piece of work this is.</w:t>
            </w:r>
          </w:p>
          <w:p w14:paraId="4EF45C9C" w14:textId="77777777" w:rsidR="007516FA" w:rsidRPr="00474B6B" w:rsidRDefault="007516FA" w:rsidP="002D6E44">
            <w:pPr>
              <w:rPr>
                <w:rFonts w:ascii="Arial" w:hAnsi="Arial" w:cs="Arial"/>
                <w:sz w:val="22"/>
                <w:szCs w:val="22"/>
                <w:lang w:val="en-US"/>
              </w:rPr>
            </w:pPr>
          </w:p>
          <w:p w14:paraId="0F919C8C" w14:textId="77777777" w:rsidR="007516FA" w:rsidRPr="00474B6B" w:rsidRDefault="007516FA" w:rsidP="002D6E44">
            <w:pPr>
              <w:rPr>
                <w:rFonts w:ascii="Arial" w:hAnsi="Arial" w:cs="Arial"/>
                <w:sz w:val="22"/>
                <w:szCs w:val="22"/>
                <w:lang w:val="en-US"/>
              </w:rPr>
            </w:pPr>
            <w:r w:rsidRPr="00474B6B">
              <w:rPr>
                <w:rFonts w:ascii="Arial" w:hAnsi="Arial" w:cs="Arial"/>
                <w:sz w:val="22"/>
                <w:szCs w:val="22"/>
                <w:lang w:val="en-US"/>
              </w:rPr>
              <w:t>1</w:t>
            </w:r>
            <w:r w:rsidRPr="00474B6B">
              <w:rPr>
                <w:rFonts w:ascii="Arial" w:hAnsi="Arial" w:cs="Arial"/>
                <w:sz w:val="22"/>
                <w:szCs w:val="22"/>
                <w:vertAlign w:val="superscript"/>
                <w:lang w:val="en-US"/>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sidRPr="00440F75">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0"/>
            <w:r w:rsidRPr="00474B6B">
              <w:rPr>
                <w:rFonts w:ascii="Arial" w:hAnsi="Arial" w:cs="Arial"/>
                <w:sz w:val="22"/>
                <w:szCs w:val="22"/>
                <w:lang w:val="en-US"/>
              </w:rPr>
              <w:t xml:space="preserve">    2</w:t>
            </w:r>
            <w:r w:rsidRPr="00474B6B">
              <w:rPr>
                <w:rFonts w:ascii="Arial" w:hAnsi="Arial" w:cs="Arial"/>
                <w:sz w:val="22"/>
                <w:szCs w:val="22"/>
                <w:vertAlign w:val="superscript"/>
                <w:lang w:val="en-US"/>
              </w:rPr>
              <w:t>nd</w:t>
            </w:r>
            <w:r w:rsidRPr="00474B6B">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474B6B">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474B6B">
              <w:rPr>
                <w:rFonts w:ascii="Arial" w:hAnsi="Arial" w:cs="Arial"/>
                <w:sz w:val="22"/>
                <w:szCs w:val="22"/>
                <w:lang w:val="en-US"/>
              </w:rPr>
              <w:t xml:space="preserve">     3</w:t>
            </w:r>
            <w:r w:rsidRPr="00474B6B">
              <w:rPr>
                <w:rFonts w:ascii="Arial" w:hAnsi="Arial" w:cs="Arial"/>
                <w:sz w:val="22"/>
                <w:szCs w:val="22"/>
                <w:vertAlign w:val="superscript"/>
                <w:lang w:val="en-US"/>
              </w:rPr>
              <w:t>rd</w:t>
            </w:r>
            <w:r w:rsidRPr="00474B6B">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474B6B">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474B6B">
              <w:rPr>
                <w:rFonts w:ascii="Arial" w:hAnsi="Arial" w:cs="Arial"/>
                <w:sz w:val="22"/>
                <w:szCs w:val="22"/>
                <w:lang w:val="en-US"/>
              </w:rPr>
              <w:t xml:space="preserve">      4</w:t>
            </w:r>
            <w:r w:rsidRPr="00474B6B">
              <w:rPr>
                <w:rFonts w:ascii="Arial" w:hAnsi="Arial" w:cs="Arial"/>
                <w:sz w:val="22"/>
                <w:szCs w:val="22"/>
                <w:vertAlign w:val="superscript"/>
                <w:lang w:val="en-US"/>
              </w:rPr>
              <w:t>th</w:t>
            </w:r>
            <w:r w:rsidRPr="00474B6B">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474B6B">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474B6B">
              <w:rPr>
                <w:rFonts w:ascii="Arial" w:hAnsi="Arial" w:cs="Arial"/>
                <w:sz w:val="22"/>
                <w:szCs w:val="22"/>
                <w:lang w:val="en-US"/>
              </w:rPr>
              <w:t xml:space="preserve">      5</w:t>
            </w:r>
            <w:r w:rsidRPr="00474B6B">
              <w:rPr>
                <w:rFonts w:ascii="Arial" w:hAnsi="Arial" w:cs="Arial"/>
                <w:sz w:val="22"/>
                <w:szCs w:val="22"/>
                <w:vertAlign w:val="superscript"/>
                <w:lang w:val="en-US"/>
              </w:rPr>
              <w:t>th</w:t>
            </w:r>
            <w:r w:rsidRPr="00474B6B">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474B6B">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474B6B">
              <w:rPr>
                <w:rFonts w:ascii="Arial" w:hAnsi="Arial" w:cs="Arial"/>
                <w:sz w:val="22"/>
                <w:szCs w:val="22"/>
                <w:lang w:val="en-US"/>
              </w:rPr>
              <w:t xml:space="preserve">      6</w:t>
            </w:r>
            <w:r w:rsidRPr="00474B6B">
              <w:rPr>
                <w:rFonts w:ascii="Arial" w:hAnsi="Arial" w:cs="Arial"/>
                <w:sz w:val="22"/>
                <w:szCs w:val="22"/>
                <w:vertAlign w:val="superscript"/>
                <w:lang w:val="en-US"/>
              </w:rPr>
              <w:t>th</w:t>
            </w:r>
            <w:r w:rsidRPr="00474B6B">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474B6B">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p>
        </w:tc>
      </w:tr>
      <w:tr w:rsidR="007516FA" w:rsidRPr="007516FA" w14:paraId="7C9DE67E" w14:textId="77777777" w:rsidTr="002D6E44">
        <w:trPr>
          <w:trHeight w:val="978"/>
        </w:trPr>
        <w:tc>
          <w:tcPr>
            <w:tcW w:w="8856" w:type="dxa"/>
            <w:gridSpan w:val="5"/>
            <w:shd w:val="clear" w:color="auto" w:fill="D9D9D9"/>
          </w:tcPr>
          <w:p w14:paraId="1746FD46" w14:textId="77777777" w:rsidR="007516FA" w:rsidRPr="00230F35"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96F2932" w14:textId="77777777" w:rsidR="007516FA" w:rsidRDefault="007516FA" w:rsidP="002D6E4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588C1092" w14:textId="77777777" w:rsidR="007516FA" w:rsidRDefault="007516FA" w:rsidP="002D6E4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10648DBB" w14:textId="77777777" w:rsidR="007516FA" w:rsidRPr="00230F35" w:rsidRDefault="007516FA" w:rsidP="002D6E4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516FA" w:rsidRPr="007516FA" w14:paraId="5539986C" w14:textId="77777777" w:rsidTr="002D6E44">
        <w:trPr>
          <w:trHeight w:val="3972"/>
        </w:trPr>
        <w:tc>
          <w:tcPr>
            <w:tcW w:w="8856" w:type="dxa"/>
            <w:gridSpan w:val="5"/>
          </w:tcPr>
          <w:p w14:paraId="50A06C61" w14:textId="77777777" w:rsidR="007516FA" w:rsidRPr="00474B6B" w:rsidRDefault="007516FA" w:rsidP="002D6E44">
            <w:pPr>
              <w:rPr>
                <w:rFonts w:ascii="Arial" w:hAnsi="Arial"/>
                <w:b/>
                <w:lang w:val="en-US"/>
              </w:rPr>
            </w:pPr>
          </w:p>
          <w:p w14:paraId="356AA1C7" w14:textId="77777777" w:rsidR="007516FA" w:rsidRPr="00116CE6" w:rsidRDefault="007516FA" w:rsidP="002D6E44">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6"/>
              <w:gridCol w:w="1576"/>
            </w:tblGrid>
            <w:tr w:rsidR="007516FA" w:rsidRPr="00116CE6" w14:paraId="5D7F834F" w14:textId="77777777" w:rsidTr="002D6E44">
              <w:tc>
                <w:tcPr>
                  <w:tcW w:w="6970" w:type="dxa"/>
                </w:tcPr>
                <w:p w14:paraId="56CD0F48" w14:textId="77777777" w:rsidR="007516FA" w:rsidRPr="00116CE6" w:rsidRDefault="007516FA" w:rsidP="002D6E44">
                  <w:pPr>
                    <w:rPr>
                      <w:rFonts w:ascii="Arial" w:hAnsi="Arial"/>
                      <w:sz w:val="20"/>
                      <w:szCs w:val="20"/>
                    </w:rPr>
                  </w:pPr>
                </w:p>
                <w:p w14:paraId="13D01BA5" w14:textId="77777777" w:rsidR="007516FA" w:rsidRPr="00116CE6" w:rsidRDefault="007516FA" w:rsidP="002D6E4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Provisional </w:t>
                  </w:r>
                  <w:proofErr w:type="spellStart"/>
                  <w:r w:rsidRPr="00116CE6">
                    <w:rPr>
                      <w:rFonts w:ascii="Arial" w:hAnsi="Arial"/>
                      <w:sz w:val="20"/>
                      <w:szCs w:val="20"/>
                    </w:rPr>
                    <w:t>mark</w:t>
                  </w:r>
                  <w:proofErr w:type="spellEnd"/>
                </w:p>
              </w:tc>
              <w:tc>
                <w:tcPr>
                  <w:tcW w:w="1660" w:type="dxa"/>
                </w:tcPr>
                <w:p w14:paraId="31C13E4B" w14:textId="77777777" w:rsidR="007516FA" w:rsidRPr="00116CE6" w:rsidRDefault="007516FA" w:rsidP="002D6E44">
                  <w:pPr>
                    <w:rPr>
                      <w:rFonts w:ascii="Arial" w:hAnsi="Arial"/>
                      <w:sz w:val="20"/>
                      <w:szCs w:val="20"/>
                    </w:rPr>
                  </w:pPr>
                </w:p>
              </w:tc>
            </w:tr>
            <w:tr w:rsidR="007516FA" w:rsidRPr="007516FA" w14:paraId="2358E099" w14:textId="77777777" w:rsidTr="002D6E44">
              <w:tc>
                <w:tcPr>
                  <w:tcW w:w="6970" w:type="dxa"/>
                </w:tcPr>
                <w:p w14:paraId="7FDD5326" w14:textId="77777777" w:rsidR="007516FA" w:rsidRPr="00474B6B" w:rsidRDefault="007516FA" w:rsidP="002D6E44">
                  <w:pPr>
                    <w:rPr>
                      <w:rFonts w:ascii="Arial" w:hAnsi="Arial"/>
                      <w:sz w:val="20"/>
                      <w:szCs w:val="20"/>
                      <w:lang w:val="en-US"/>
                    </w:rPr>
                  </w:pPr>
                </w:p>
                <w:p w14:paraId="68CBD6C2" w14:textId="77777777" w:rsidR="007516FA" w:rsidRPr="00474B6B" w:rsidRDefault="007516FA" w:rsidP="002D6E44">
                  <w:pPr>
                    <w:rPr>
                      <w:rFonts w:ascii="Arial" w:hAnsi="Arial"/>
                      <w:sz w:val="20"/>
                      <w:szCs w:val="20"/>
                      <w:lang w:val="en-US"/>
                    </w:rPr>
                  </w:pPr>
                  <w:r w:rsidRPr="00474B6B">
                    <w:rPr>
                      <w:rFonts w:ascii="Arial" w:hAnsi="Arial"/>
                      <w:sz w:val="20"/>
                      <w:szCs w:val="20"/>
                      <w:lang w:val="en-US"/>
                    </w:rPr>
                    <w:t>2</w:t>
                  </w:r>
                  <w:r w:rsidRPr="00474B6B">
                    <w:rPr>
                      <w:rFonts w:ascii="Arial" w:hAnsi="Arial"/>
                      <w:sz w:val="20"/>
                      <w:szCs w:val="20"/>
                      <w:vertAlign w:val="superscript"/>
                      <w:lang w:val="en-US"/>
                    </w:rPr>
                    <w:t>nd</w:t>
                  </w:r>
                  <w:r w:rsidRPr="00474B6B">
                    <w:rPr>
                      <w:rFonts w:ascii="Arial" w:hAnsi="Arial"/>
                      <w:sz w:val="20"/>
                      <w:szCs w:val="20"/>
                      <w:lang w:val="en-US"/>
                    </w:rPr>
                    <w:t xml:space="preserve"> Marker’s/Moderator’s provisional mark</w:t>
                  </w:r>
                </w:p>
              </w:tc>
              <w:tc>
                <w:tcPr>
                  <w:tcW w:w="1660" w:type="dxa"/>
                </w:tcPr>
                <w:p w14:paraId="6EFAB75A" w14:textId="77777777" w:rsidR="007516FA" w:rsidRPr="00474B6B" w:rsidRDefault="007516FA" w:rsidP="002D6E44">
                  <w:pPr>
                    <w:rPr>
                      <w:rFonts w:ascii="Arial" w:hAnsi="Arial"/>
                      <w:sz w:val="20"/>
                      <w:szCs w:val="20"/>
                      <w:lang w:val="en-US"/>
                    </w:rPr>
                  </w:pPr>
                </w:p>
              </w:tc>
            </w:tr>
            <w:tr w:rsidR="007516FA" w:rsidRPr="00116CE6" w14:paraId="3A0E97B7" w14:textId="77777777" w:rsidTr="002D6E44">
              <w:tc>
                <w:tcPr>
                  <w:tcW w:w="6970" w:type="dxa"/>
                </w:tcPr>
                <w:p w14:paraId="23AD0C73" w14:textId="77777777" w:rsidR="007516FA" w:rsidRPr="00AA70BC" w:rsidRDefault="007516FA" w:rsidP="002D6E44">
                  <w:pPr>
                    <w:rPr>
                      <w:rFonts w:ascii="Arial" w:hAnsi="Arial"/>
                      <w:sz w:val="20"/>
                      <w:szCs w:val="20"/>
                    </w:rPr>
                  </w:pPr>
                  <w:proofErr w:type="spellStart"/>
                  <w:r w:rsidRPr="00AA70BC">
                    <w:rPr>
                      <w:rFonts w:ascii="Arial" w:hAnsi="Arial"/>
                      <w:sz w:val="20"/>
                      <w:szCs w:val="20"/>
                    </w:rPr>
                    <w:t>Agreed</w:t>
                  </w:r>
                  <w:proofErr w:type="spellEnd"/>
                  <w:r w:rsidRPr="00AA70BC">
                    <w:rPr>
                      <w:rFonts w:ascii="Arial" w:hAnsi="Arial"/>
                      <w:sz w:val="20"/>
                      <w:szCs w:val="20"/>
                    </w:rPr>
                    <w:t xml:space="preserve"> </w:t>
                  </w:r>
                  <w:proofErr w:type="spellStart"/>
                  <w:r w:rsidRPr="00AA70BC">
                    <w:rPr>
                      <w:rFonts w:ascii="Arial" w:hAnsi="Arial"/>
                      <w:sz w:val="20"/>
                      <w:szCs w:val="20"/>
                    </w:rPr>
                    <w:t>Internal</w:t>
                  </w:r>
                  <w:proofErr w:type="spellEnd"/>
                  <w:r w:rsidRPr="00AA70BC">
                    <w:rPr>
                      <w:rFonts w:ascii="Arial" w:hAnsi="Arial"/>
                      <w:sz w:val="20"/>
                      <w:szCs w:val="20"/>
                    </w:rPr>
                    <w:t xml:space="preserve"> Mark: </w:t>
                  </w:r>
                </w:p>
                <w:p w14:paraId="40C35A77" w14:textId="77777777" w:rsidR="007516FA" w:rsidRPr="00E14D2E" w:rsidRDefault="007516FA" w:rsidP="002D6E44">
                  <w:pPr>
                    <w:rPr>
                      <w:rFonts w:ascii="Arial" w:hAnsi="Arial"/>
                      <w:sz w:val="20"/>
                      <w:szCs w:val="20"/>
                      <w:highlight w:val="yellow"/>
                    </w:rPr>
                  </w:pPr>
                </w:p>
              </w:tc>
              <w:tc>
                <w:tcPr>
                  <w:tcW w:w="1660" w:type="dxa"/>
                </w:tcPr>
                <w:p w14:paraId="21725409" w14:textId="77777777" w:rsidR="007516FA" w:rsidRPr="00E14D2E" w:rsidRDefault="007516FA" w:rsidP="002D6E44">
                  <w:pPr>
                    <w:rPr>
                      <w:rFonts w:ascii="Arial" w:hAnsi="Arial"/>
                      <w:sz w:val="20"/>
                      <w:szCs w:val="20"/>
                      <w:highlight w:val="yellow"/>
                    </w:rPr>
                  </w:pPr>
                </w:p>
              </w:tc>
            </w:tr>
            <w:tr w:rsidR="007516FA" w:rsidRPr="007516FA" w14:paraId="2A439106" w14:textId="77777777" w:rsidTr="002D6E44">
              <w:tc>
                <w:tcPr>
                  <w:tcW w:w="6970" w:type="dxa"/>
                </w:tcPr>
                <w:p w14:paraId="5CDF1508" w14:textId="77777777" w:rsidR="007516FA" w:rsidRPr="00474B6B" w:rsidRDefault="007516FA" w:rsidP="002D6E44">
                  <w:pPr>
                    <w:rPr>
                      <w:rFonts w:ascii="Arial" w:hAnsi="Arial"/>
                      <w:sz w:val="20"/>
                      <w:szCs w:val="20"/>
                      <w:lang w:val="en-US"/>
                    </w:rPr>
                  </w:pPr>
                </w:p>
                <w:p w14:paraId="7536ADAB" w14:textId="77777777" w:rsidR="007516FA" w:rsidRPr="00474B6B" w:rsidRDefault="007516FA" w:rsidP="002D6E44">
                  <w:pPr>
                    <w:rPr>
                      <w:rFonts w:ascii="Arial" w:hAnsi="Arial"/>
                      <w:sz w:val="20"/>
                      <w:szCs w:val="20"/>
                      <w:lang w:val="en-US"/>
                    </w:rPr>
                  </w:pPr>
                  <w:r w:rsidRPr="00474B6B">
                    <w:rPr>
                      <w:rFonts w:ascii="Arial" w:hAnsi="Arial"/>
                      <w:sz w:val="20"/>
                      <w:szCs w:val="20"/>
                      <w:lang w:val="en-US"/>
                    </w:rPr>
                    <w:t>External Examiner’s mark (if relevant)</w:t>
                  </w:r>
                </w:p>
              </w:tc>
              <w:tc>
                <w:tcPr>
                  <w:tcW w:w="1660" w:type="dxa"/>
                </w:tcPr>
                <w:p w14:paraId="4DB16A30" w14:textId="77777777" w:rsidR="007516FA" w:rsidRPr="00474B6B" w:rsidRDefault="007516FA" w:rsidP="002D6E44">
                  <w:pPr>
                    <w:rPr>
                      <w:rFonts w:ascii="Arial" w:hAnsi="Arial"/>
                      <w:sz w:val="20"/>
                      <w:szCs w:val="20"/>
                      <w:lang w:val="en-US"/>
                    </w:rPr>
                  </w:pPr>
                </w:p>
              </w:tc>
            </w:tr>
            <w:tr w:rsidR="007516FA" w:rsidRPr="007516FA" w14:paraId="39275EF3" w14:textId="77777777" w:rsidTr="002D6E44">
              <w:tc>
                <w:tcPr>
                  <w:tcW w:w="6970" w:type="dxa"/>
                </w:tcPr>
                <w:p w14:paraId="7D1F67FF" w14:textId="77777777" w:rsidR="007516FA" w:rsidRPr="00474B6B" w:rsidRDefault="007516FA" w:rsidP="002D6E44">
                  <w:pPr>
                    <w:rPr>
                      <w:rFonts w:ascii="Arial" w:hAnsi="Arial"/>
                      <w:sz w:val="20"/>
                      <w:szCs w:val="20"/>
                      <w:lang w:val="en-US"/>
                    </w:rPr>
                  </w:pPr>
                </w:p>
                <w:p w14:paraId="38E59327" w14:textId="77777777" w:rsidR="007516FA" w:rsidRPr="00474B6B" w:rsidRDefault="007516FA" w:rsidP="002D6E44">
                  <w:pPr>
                    <w:rPr>
                      <w:rFonts w:ascii="Arial" w:hAnsi="Arial"/>
                      <w:b/>
                      <w:sz w:val="20"/>
                      <w:szCs w:val="20"/>
                      <w:lang w:val="en-US"/>
                    </w:rPr>
                  </w:pPr>
                  <w:r w:rsidRPr="00474B6B">
                    <w:rPr>
                      <w:rFonts w:ascii="Arial" w:hAnsi="Arial"/>
                      <w:b/>
                      <w:sz w:val="20"/>
                      <w:szCs w:val="20"/>
                      <w:lang w:val="en-US"/>
                    </w:rPr>
                    <w:t>Final Mark</w:t>
                  </w:r>
                </w:p>
                <w:p w14:paraId="5A4B2033" w14:textId="77777777" w:rsidR="007516FA" w:rsidRPr="00474B6B" w:rsidRDefault="007516FA" w:rsidP="002D6E44">
                  <w:pPr>
                    <w:rPr>
                      <w:rFonts w:ascii="Arial" w:hAnsi="Arial"/>
                      <w:sz w:val="20"/>
                      <w:szCs w:val="20"/>
                      <w:lang w:val="en-US"/>
                    </w:rPr>
                  </w:pPr>
                </w:p>
              </w:tc>
              <w:tc>
                <w:tcPr>
                  <w:tcW w:w="1660" w:type="dxa"/>
                </w:tcPr>
                <w:p w14:paraId="0F1F26FD" w14:textId="77777777" w:rsidR="007516FA" w:rsidRPr="00474B6B" w:rsidRDefault="007516FA" w:rsidP="002D6E44">
                  <w:pPr>
                    <w:rPr>
                      <w:rFonts w:ascii="Arial" w:hAnsi="Arial"/>
                      <w:sz w:val="20"/>
                      <w:szCs w:val="20"/>
                      <w:lang w:val="en-US"/>
                    </w:rPr>
                  </w:pPr>
                </w:p>
              </w:tc>
            </w:tr>
          </w:tbl>
          <w:p w14:paraId="36725C1B" w14:textId="77777777" w:rsidR="007516FA" w:rsidRDefault="007516FA" w:rsidP="002D6E44">
            <w:pPr>
              <w:pStyle w:val="NormalWeb"/>
              <w:spacing w:before="0" w:beforeAutospacing="0" w:after="0" w:afterAutospacing="0"/>
              <w:ind w:left="142" w:right="34"/>
              <w:rPr>
                <w:rFonts w:ascii="Arial" w:hAnsi="Arial" w:cs="Arial"/>
                <w:b/>
                <w:sz w:val="22"/>
                <w:szCs w:val="22"/>
              </w:rPr>
            </w:pPr>
          </w:p>
          <w:p w14:paraId="5C444AC1" w14:textId="77777777" w:rsidR="007516FA" w:rsidRPr="00230F35" w:rsidRDefault="007516FA" w:rsidP="002D6E4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2F4AAE0" w14:textId="77777777" w:rsidR="007516FA" w:rsidRDefault="007516FA" w:rsidP="002D6E44">
            <w:pPr>
              <w:pStyle w:val="NormalWeb"/>
              <w:spacing w:before="0" w:beforeAutospacing="0" w:after="0" w:afterAutospacing="0"/>
              <w:rPr>
                <w:rFonts w:ascii="Arial" w:hAnsi="Arial" w:cs="Arial"/>
                <w:b/>
                <w:sz w:val="22"/>
                <w:szCs w:val="22"/>
              </w:rPr>
            </w:pPr>
          </w:p>
          <w:p w14:paraId="3F4C2845" w14:textId="77777777" w:rsidR="007516FA" w:rsidRDefault="007516FA" w:rsidP="002D6E44">
            <w:pPr>
              <w:pStyle w:val="NormalWeb"/>
              <w:spacing w:before="0" w:beforeAutospacing="0" w:after="0" w:afterAutospacing="0"/>
              <w:rPr>
                <w:rFonts w:ascii="Arial" w:hAnsi="Arial" w:cs="Arial"/>
                <w:b/>
                <w:sz w:val="22"/>
                <w:szCs w:val="22"/>
              </w:rPr>
            </w:pPr>
          </w:p>
          <w:p w14:paraId="67B1B130" w14:textId="77777777" w:rsidR="007516FA" w:rsidRDefault="007516FA" w:rsidP="002D6E44">
            <w:pPr>
              <w:pStyle w:val="NormalWeb"/>
              <w:spacing w:before="0" w:beforeAutospacing="0" w:after="0" w:afterAutospacing="0"/>
              <w:rPr>
                <w:rFonts w:ascii="Arial" w:hAnsi="Arial" w:cs="Arial"/>
                <w:b/>
                <w:sz w:val="22"/>
                <w:szCs w:val="22"/>
              </w:rPr>
            </w:pPr>
          </w:p>
          <w:p w14:paraId="26E75B47" w14:textId="77777777" w:rsidR="007516FA" w:rsidRDefault="007516FA" w:rsidP="002D6E44">
            <w:pPr>
              <w:pStyle w:val="NormalWeb"/>
              <w:spacing w:before="0" w:beforeAutospacing="0" w:after="0" w:afterAutospacing="0"/>
              <w:rPr>
                <w:rFonts w:ascii="Arial" w:hAnsi="Arial" w:cs="Arial"/>
                <w:b/>
                <w:sz w:val="22"/>
                <w:szCs w:val="22"/>
              </w:rPr>
            </w:pPr>
          </w:p>
          <w:p w14:paraId="14A5684B" w14:textId="77777777" w:rsidR="007516FA" w:rsidRPr="00230F35" w:rsidRDefault="007516FA" w:rsidP="002D6E4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89ED340" w14:textId="77777777" w:rsidR="007516FA" w:rsidRDefault="007516FA" w:rsidP="002D6E4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01AF518" w14:textId="77777777" w:rsidR="007516FA" w:rsidRPr="00001C3B" w:rsidRDefault="007516FA" w:rsidP="002D6E44">
            <w:pPr>
              <w:pStyle w:val="NormalWeb"/>
              <w:rPr>
                <w:rFonts w:ascii="Arial" w:hAnsi="Arial" w:cs="Arial"/>
                <w:sz w:val="22"/>
                <w:szCs w:val="22"/>
              </w:rPr>
            </w:pPr>
          </w:p>
        </w:tc>
      </w:tr>
      <w:tr w:rsidR="007516FA" w:rsidRPr="00230F35" w14:paraId="1A61C30C" w14:textId="77777777" w:rsidTr="002D6E44">
        <w:trPr>
          <w:trHeight w:val="492"/>
        </w:trPr>
        <w:tc>
          <w:tcPr>
            <w:tcW w:w="6768" w:type="dxa"/>
            <w:gridSpan w:val="3"/>
          </w:tcPr>
          <w:p w14:paraId="1D994712" w14:textId="77777777" w:rsidR="007516FA" w:rsidRPr="00230F35" w:rsidRDefault="007516FA" w:rsidP="002D6E4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C483D3B" w14:textId="77777777" w:rsidR="007516FA" w:rsidRPr="00230F35" w:rsidRDefault="007516FA" w:rsidP="002D6E44">
            <w:pPr>
              <w:pStyle w:val="NormalWeb"/>
              <w:spacing w:after="0"/>
              <w:ind w:left="142" w:right="34"/>
              <w:rPr>
                <w:rFonts w:ascii="Arial" w:hAnsi="Arial" w:cs="Arial"/>
                <w:sz w:val="22"/>
                <w:szCs w:val="22"/>
              </w:rPr>
            </w:pPr>
            <w:r w:rsidRPr="00230F35">
              <w:rPr>
                <w:rFonts w:ascii="Arial" w:hAnsi="Arial" w:cs="Arial"/>
                <w:sz w:val="22"/>
                <w:szCs w:val="22"/>
              </w:rPr>
              <w:t>Date:</w:t>
            </w:r>
          </w:p>
        </w:tc>
      </w:tr>
      <w:tr w:rsidR="007516FA" w:rsidRPr="002F467C" w14:paraId="706C3DF3" w14:textId="77777777" w:rsidTr="002D6E44">
        <w:tc>
          <w:tcPr>
            <w:tcW w:w="8856" w:type="dxa"/>
            <w:gridSpan w:val="5"/>
          </w:tcPr>
          <w:p w14:paraId="33846932" w14:textId="77777777" w:rsidR="007516FA" w:rsidRPr="00230F35" w:rsidRDefault="007516FA" w:rsidP="002D6E44">
            <w:pPr>
              <w:pStyle w:val="NormalWeb"/>
              <w:spacing w:before="0" w:beforeAutospacing="0" w:after="0" w:afterAutospacing="0"/>
              <w:ind w:right="-334"/>
              <w:rPr>
                <w:rFonts w:ascii="Arial" w:hAnsi="Arial" w:cs="Arial"/>
                <w:bCs/>
                <w:i/>
                <w:sz w:val="22"/>
                <w:szCs w:val="22"/>
              </w:rPr>
            </w:pPr>
          </w:p>
          <w:p w14:paraId="79C461BA" w14:textId="77777777" w:rsidR="007516FA" w:rsidRPr="00230F35" w:rsidRDefault="007516FA" w:rsidP="002D6E4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DE6101B" w14:textId="77777777" w:rsidR="007516FA" w:rsidRPr="00230F35" w:rsidRDefault="007516FA" w:rsidP="002D6E44">
            <w:pPr>
              <w:pStyle w:val="NormalWeb"/>
              <w:spacing w:before="0" w:beforeAutospacing="0" w:after="0" w:afterAutospacing="0"/>
              <w:ind w:right="-334"/>
              <w:rPr>
                <w:rFonts w:ascii="Arial" w:hAnsi="Arial" w:cs="Arial"/>
                <w:b/>
                <w:bCs/>
                <w:sz w:val="22"/>
                <w:szCs w:val="22"/>
              </w:rPr>
            </w:pPr>
          </w:p>
          <w:p w14:paraId="7E04DF9B"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C032AA2"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p>
          <w:p w14:paraId="40873CED"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p>
          <w:p w14:paraId="1F393328"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p>
        </w:tc>
      </w:tr>
      <w:tr w:rsidR="007516FA" w:rsidRPr="002F467C" w14:paraId="03269607" w14:textId="77777777" w:rsidTr="002D6E44">
        <w:trPr>
          <w:trHeight w:val="720"/>
        </w:trPr>
        <w:tc>
          <w:tcPr>
            <w:tcW w:w="5211" w:type="dxa"/>
            <w:gridSpan w:val="2"/>
          </w:tcPr>
          <w:p w14:paraId="03918ADE"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189163B"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516FA" w:rsidRPr="007516FA" w14:paraId="03EF7F3B" w14:textId="77777777" w:rsidTr="002D6E44">
        <w:trPr>
          <w:trHeight w:val="720"/>
        </w:trPr>
        <w:tc>
          <w:tcPr>
            <w:tcW w:w="8856" w:type="dxa"/>
            <w:gridSpan w:val="5"/>
          </w:tcPr>
          <w:p w14:paraId="7A562DAF" w14:textId="77777777" w:rsidR="007516FA" w:rsidRPr="00474B6B" w:rsidRDefault="007516FA" w:rsidP="002D6E44">
            <w:pPr>
              <w:rPr>
                <w:rFonts w:ascii="Arial" w:hAnsi="Arial" w:cs="Arial"/>
                <w:b/>
                <w:sz w:val="22"/>
                <w:szCs w:val="22"/>
                <w:lang w:val="en-US"/>
              </w:rPr>
            </w:pPr>
            <w:r w:rsidRPr="00474B6B">
              <w:rPr>
                <w:rFonts w:ascii="Arial" w:hAnsi="Arial" w:cs="Arial"/>
                <w:b/>
                <w:sz w:val="22"/>
                <w:szCs w:val="22"/>
                <w:lang w:val="en-US"/>
              </w:rPr>
              <w:t>AGREED INTERNAL MARK (where necessary):</w:t>
            </w:r>
          </w:p>
          <w:p w14:paraId="57237F2E" w14:textId="77777777" w:rsidR="007516FA" w:rsidRPr="00474B6B" w:rsidRDefault="007516FA" w:rsidP="002D6E44">
            <w:pPr>
              <w:rPr>
                <w:rFonts w:ascii="Arial" w:hAnsi="Arial" w:cs="Arial"/>
                <w:b/>
                <w:sz w:val="22"/>
                <w:szCs w:val="22"/>
                <w:lang w:val="en-US"/>
              </w:rPr>
            </w:pPr>
          </w:p>
          <w:p w14:paraId="07D2E8E6" w14:textId="77777777" w:rsidR="007516FA" w:rsidRPr="00474B6B" w:rsidRDefault="007516FA" w:rsidP="002D6E44">
            <w:pPr>
              <w:rPr>
                <w:rFonts w:ascii="Arial" w:hAnsi="Arial" w:cs="Arial"/>
                <w:b/>
                <w:sz w:val="22"/>
                <w:szCs w:val="22"/>
                <w:lang w:val="en-US"/>
              </w:rPr>
            </w:pPr>
            <w:r w:rsidRPr="00474B6B">
              <w:rPr>
                <w:rFonts w:ascii="Arial" w:hAnsi="Arial" w:cs="Arial"/>
                <w:b/>
                <w:sz w:val="22"/>
                <w:szCs w:val="22"/>
                <w:lang w:val="en-US"/>
              </w:rPr>
              <w:t>Comment on process on arriving at agreed mark:</w:t>
            </w:r>
          </w:p>
          <w:p w14:paraId="413D6339" w14:textId="77777777" w:rsidR="007516FA" w:rsidRPr="00474B6B" w:rsidRDefault="007516FA" w:rsidP="002D6E44">
            <w:pPr>
              <w:rPr>
                <w:rFonts w:ascii="Arial" w:hAnsi="Arial" w:cs="Arial"/>
                <w:b/>
                <w:sz w:val="22"/>
                <w:szCs w:val="22"/>
                <w:lang w:val="en-US"/>
              </w:rPr>
            </w:pPr>
          </w:p>
          <w:p w14:paraId="6B1446DD" w14:textId="77777777" w:rsidR="007516FA" w:rsidRPr="00474B6B" w:rsidRDefault="007516FA" w:rsidP="002D6E44">
            <w:pPr>
              <w:rPr>
                <w:rFonts w:ascii="Arial" w:hAnsi="Arial" w:cs="Arial"/>
                <w:b/>
                <w:sz w:val="22"/>
                <w:szCs w:val="22"/>
                <w:lang w:val="en-US"/>
              </w:rPr>
            </w:pPr>
          </w:p>
        </w:tc>
      </w:tr>
      <w:tr w:rsidR="007516FA" w:rsidRPr="00AE6401" w14:paraId="25D03D07" w14:textId="77777777" w:rsidTr="002D6E44">
        <w:trPr>
          <w:trHeight w:val="720"/>
        </w:trPr>
        <w:tc>
          <w:tcPr>
            <w:tcW w:w="8856" w:type="dxa"/>
            <w:gridSpan w:val="5"/>
          </w:tcPr>
          <w:p w14:paraId="15F0A020" w14:textId="77777777" w:rsidR="007516FA" w:rsidRPr="00474B6B" w:rsidRDefault="007516FA" w:rsidP="002D6E44">
            <w:pPr>
              <w:rPr>
                <w:rFonts w:ascii="Arial" w:hAnsi="Arial" w:cs="Arial"/>
                <w:b/>
                <w:sz w:val="22"/>
                <w:szCs w:val="22"/>
                <w:lang w:val="en-US"/>
              </w:rPr>
            </w:pPr>
            <w:r w:rsidRPr="00474B6B">
              <w:rPr>
                <w:rFonts w:ascii="Arial" w:hAnsi="Arial" w:cs="Arial"/>
                <w:b/>
                <w:sz w:val="22"/>
                <w:szCs w:val="22"/>
                <w:lang w:val="en-US"/>
              </w:rPr>
              <w:t>External Examiner’s comments (if relevant)</w:t>
            </w:r>
          </w:p>
          <w:p w14:paraId="4B3BAD1D"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p>
          <w:p w14:paraId="4B6D01EF"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p>
          <w:p w14:paraId="2FF003D8" w14:textId="77777777" w:rsidR="007516FA" w:rsidRPr="00230F35" w:rsidRDefault="007516FA" w:rsidP="002D6E44">
            <w:pPr>
              <w:pStyle w:val="NormalWeb"/>
              <w:spacing w:before="0" w:beforeAutospacing="0" w:after="0" w:afterAutospacing="0"/>
              <w:ind w:right="-334"/>
              <w:rPr>
                <w:rFonts w:ascii="Arial" w:hAnsi="Arial" w:cs="Arial"/>
                <w:bCs/>
                <w:sz w:val="22"/>
                <w:szCs w:val="22"/>
              </w:rPr>
            </w:pPr>
          </w:p>
        </w:tc>
      </w:tr>
      <w:tr w:rsidR="007516FA" w:rsidRPr="002F467C" w14:paraId="3E950EAB" w14:textId="77777777" w:rsidTr="002D6E44">
        <w:trPr>
          <w:trHeight w:val="720"/>
        </w:trPr>
        <w:tc>
          <w:tcPr>
            <w:tcW w:w="5211" w:type="dxa"/>
            <w:gridSpan w:val="2"/>
          </w:tcPr>
          <w:p w14:paraId="40C1FAED" w14:textId="77777777" w:rsidR="007516FA" w:rsidRPr="00230F35" w:rsidRDefault="007516FA" w:rsidP="002D6E44">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14:paraId="6CC43794" w14:textId="77777777" w:rsidR="007516FA" w:rsidRPr="00230F35" w:rsidRDefault="007516FA" w:rsidP="002D6E44">
            <w:pPr>
              <w:rPr>
                <w:rFonts w:ascii="Arial" w:hAnsi="Arial" w:cs="Arial"/>
                <w:sz w:val="22"/>
                <w:szCs w:val="22"/>
              </w:rPr>
            </w:pPr>
            <w:r w:rsidRPr="00230F35">
              <w:rPr>
                <w:rFonts w:ascii="Arial" w:hAnsi="Arial" w:cs="Arial"/>
                <w:sz w:val="22"/>
                <w:szCs w:val="22"/>
              </w:rPr>
              <w:t>Date:</w:t>
            </w:r>
          </w:p>
        </w:tc>
      </w:tr>
    </w:tbl>
    <w:p w14:paraId="77609128" w14:textId="77777777" w:rsidR="007516FA" w:rsidRPr="00D67BF8" w:rsidRDefault="007516FA" w:rsidP="007516FA">
      <w:pPr>
        <w:pStyle w:val="NormalWeb"/>
        <w:spacing w:before="0" w:beforeAutospacing="0" w:after="0" w:afterAutospacing="0"/>
        <w:ind w:right="-334"/>
        <w:rPr>
          <w:rFonts w:ascii="Trebuchet MS" w:hAnsi="Trebuchet MS" w:cs="Tahoma"/>
          <w:bCs/>
          <w:sz w:val="24"/>
          <w:szCs w:val="24"/>
        </w:rPr>
      </w:pPr>
    </w:p>
    <w:p w14:paraId="4EAD9FF8" w14:textId="77777777" w:rsidR="007516FA" w:rsidRDefault="007516FA" w:rsidP="007516FA"/>
    <w:p w14:paraId="2E35EFE4" w14:textId="77777777" w:rsidR="00313648" w:rsidRDefault="00313648">
      <w:pPr>
        <w:rPr>
          <w:b/>
        </w:rPr>
      </w:pPr>
      <w:bookmarkStart w:id="6" w:name="_GoBack"/>
      <w:bookmarkEnd w:id="6"/>
      <w:r>
        <w:rPr>
          <w:b/>
        </w:rPr>
        <w:br w:type="page"/>
      </w:r>
    </w:p>
    <w:p w14:paraId="48C159EE" w14:textId="35B2FA37" w:rsidR="002B4E36" w:rsidRPr="00313648" w:rsidRDefault="00C82C73" w:rsidP="007B1459">
      <w:pPr>
        <w:spacing w:line="360" w:lineRule="auto"/>
        <w:rPr>
          <w:b/>
          <w:lang w:val="en-US"/>
        </w:rPr>
      </w:pPr>
      <w:r w:rsidRPr="00313648">
        <w:rPr>
          <w:b/>
          <w:lang w:val="en-US"/>
        </w:rPr>
        <w:t xml:space="preserve">The </w:t>
      </w:r>
      <w:r w:rsidR="00B44F89" w:rsidRPr="00313648">
        <w:rPr>
          <w:b/>
          <w:lang w:val="en-US"/>
        </w:rPr>
        <w:t xml:space="preserve">Utopic and Dystopic </w:t>
      </w:r>
      <w:r w:rsidR="000616B2" w:rsidRPr="00313648">
        <w:rPr>
          <w:b/>
          <w:lang w:val="en-US"/>
        </w:rPr>
        <w:t>D</w:t>
      </w:r>
      <w:r w:rsidRPr="00313648">
        <w:rPr>
          <w:b/>
          <w:lang w:val="en-US"/>
        </w:rPr>
        <w:t>y</w:t>
      </w:r>
      <w:r w:rsidR="00B44F89" w:rsidRPr="00313648">
        <w:rPr>
          <w:b/>
          <w:lang w:val="en-US"/>
        </w:rPr>
        <w:t>n</w:t>
      </w:r>
      <w:r w:rsidRPr="00313648">
        <w:rPr>
          <w:b/>
          <w:lang w:val="en-US"/>
        </w:rPr>
        <w:t>a</w:t>
      </w:r>
      <w:r w:rsidR="00B44F89" w:rsidRPr="00313648">
        <w:rPr>
          <w:b/>
          <w:lang w:val="en-US"/>
        </w:rPr>
        <w:t>m</w:t>
      </w:r>
      <w:r w:rsidRPr="00313648">
        <w:rPr>
          <w:b/>
          <w:lang w:val="en-US"/>
        </w:rPr>
        <w:t xml:space="preserve">ic of </w:t>
      </w:r>
      <w:r w:rsidR="000616B2" w:rsidRPr="00313648">
        <w:rPr>
          <w:b/>
          <w:lang w:val="en-US"/>
        </w:rPr>
        <w:t>C</w:t>
      </w:r>
      <w:r w:rsidRPr="00313648">
        <w:rPr>
          <w:b/>
          <w:lang w:val="en-US"/>
        </w:rPr>
        <w:t>ommunity</w:t>
      </w:r>
      <w:r w:rsidR="00A53092" w:rsidRPr="00313648">
        <w:rPr>
          <w:b/>
          <w:lang w:val="en-US"/>
        </w:rPr>
        <w:t xml:space="preserve"> and </w:t>
      </w:r>
      <w:r w:rsidR="00A53092" w:rsidRPr="00313648">
        <w:rPr>
          <w:b/>
          <w:lang w:val="en-US"/>
        </w:rPr>
        <w:t>the Individual</w:t>
      </w:r>
      <w:r w:rsidRPr="00313648">
        <w:rPr>
          <w:b/>
          <w:lang w:val="en-US"/>
        </w:rPr>
        <w:t xml:space="preserve"> in </w:t>
      </w:r>
      <w:r w:rsidR="004F071A" w:rsidRPr="00313648">
        <w:rPr>
          <w:b/>
          <w:lang w:val="en-US"/>
        </w:rPr>
        <w:t xml:space="preserve">Aldous Huxley’s </w:t>
      </w:r>
      <w:r w:rsidR="004F071A" w:rsidRPr="00313648">
        <w:rPr>
          <w:b/>
          <w:i/>
          <w:lang w:val="en-US"/>
        </w:rPr>
        <w:t xml:space="preserve">Brave New World </w:t>
      </w:r>
      <w:r w:rsidR="004F071A" w:rsidRPr="00313648">
        <w:rPr>
          <w:b/>
          <w:lang w:val="en-US"/>
        </w:rPr>
        <w:t>(</w:t>
      </w:r>
      <w:r w:rsidRPr="00313648">
        <w:rPr>
          <w:b/>
          <w:lang w:val="en-US"/>
        </w:rPr>
        <w:t>1932</w:t>
      </w:r>
      <w:r w:rsidR="004F071A" w:rsidRPr="00313648">
        <w:rPr>
          <w:b/>
          <w:lang w:val="en-US"/>
        </w:rPr>
        <w:t>)</w:t>
      </w:r>
      <w:r w:rsidR="00580DFE" w:rsidRPr="00313648">
        <w:rPr>
          <w:b/>
          <w:lang w:val="en-US"/>
        </w:rPr>
        <w:t xml:space="preserve">, </w:t>
      </w:r>
      <w:r w:rsidR="004F071A" w:rsidRPr="00313648">
        <w:rPr>
          <w:b/>
          <w:lang w:val="en-US"/>
        </w:rPr>
        <w:t xml:space="preserve">George Orwell’s </w:t>
      </w:r>
      <w:r w:rsidR="004F071A" w:rsidRPr="00313648">
        <w:rPr>
          <w:b/>
          <w:i/>
          <w:lang w:val="en-US"/>
        </w:rPr>
        <w:t>Nineteen Eighty-Four</w:t>
      </w:r>
      <w:r w:rsidR="002621A3" w:rsidRPr="00313648">
        <w:rPr>
          <w:b/>
          <w:lang w:val="en-US"/>
        </w:rPr>
        <w:t xml:space="preserve"> </w:t>
      </w:r>
      <w:r w:rsidR="004F071A" w:rsidRPr="00313648">
        <w:rPr>
          <w:b/>
          <w:lang w:val="en-US"/>
        </w:rPr>
        <w:t>(19</w:t>
      </w:r>
      <w:r w:rsidR="002621A3" w:rsidRPr="00313648">
        <w:rPr>
          <w:b/>
          <w:lang w:val="en-US"/>
        </w:rPr>
        <w:t>49)</w:t>
      </w:r>
      <w:r w:rsidR="00580DFE" w:rsidRPr="00313648">
        <w:rPr>
          <w:b/>
          <w:lang w:val="en-US"/>
        </w:rPr>
        <w:t xml:space="preserve">, and Ursula K. Le Guin’s </w:t>
      </w:r>
      <w:r w:rsidR="00E8713B" w:rsidRPr="00313648">
        <w:rPr>
          <w:b/>
          <w:i/>
          <w:lang w:val="en-US"/>
        </w:rPr>
        <w:t>The Dispossessed</w:t>
      </w:r>
      <w:r w:rsidR="000616B2" w:rsidRPr="00313648">
        <w:rPr>
          <w:b/>
          <w:lang w:val="en-US"/>
        </w:rPr>
        <w:t xml:space="preserve"> (1974)</w:t>
      </w:r>
    </w:p>
    <w:p w14:paraId="2838899D" w14:textId="77777777" w:rsidR="002A0A2B" w:rsidRPr="00313648" w:rsidRDefault="002A0A2B" w:rsidP="007B1459">
      <w:pPr>
        <w:spacing w:line="360" w:lineRule="auto"/>
        <w:rPr>
          <w:lang w:val="en-US"/>
        </w:rPr>
      </w:pPr>
    </w:p>
    <w:p w14:paraId="05466C21" w14:textId="4748A0F0" w:rsidR="00853C52" w:rsidRDefault="00853C52" w:rsidP="007B1459">
      <w:pPr>
        <w:spacing w:line="360" w:lineRule="auto"/>
      </w:pPr>
      <w:proofErr w:type="spellStart"/>
      <w:r>
        <w:t>U</w:t>
      </w:r>
      <w:r w:rsidRPr="00C75A7F">
        <w:t>topian</w:t>
      </w:r>
      <w:proofErr w:type="spellEnd"/>
      <w:r w:rsidRPr="00C75A7F">
        <w:t xml:space="preserve"> </w:t>
      </w:r>
      <w:proofErr w:type="spellStart"/>
      <w:r w:rsidR="008F7C0A">
        <w:t>novels</w:t>
      </w:r>
      <w:proofErr w:type="spellEnd"/>
      <w:r w:rsidRPr="00C75A7F">
        <w:t xml:space="preserve"> </w:t>
      </w:r>
      <w:proofErr w:type="spellStart"/>
      <w:r w:rsidRPr="00C75A7F">
        <w:t>embody</w:t>
      </w:r>
      <w:proofErr w:type="spellEnd"/>
      <w:r w:rsidRPr="00C75A7F">
        <w:t xml:space="preserve"> </w:t>
      </w:r>
      <w:proofErr w:type="spellStart"/>
      <w:r w:rsidRPr="00C75A7F">
        <w:t>the</w:t>
      </w:r>
      <w:proofErr w:type="spellEnd"/>
      <w:r w:rsidRPr="00C75A7F">
        <w:t xml:space="preserve"> desire for a better world and a better way of living</w:t>
      </w:r>
      <w:r>
        <w:rPr>
          <w:rStyle w:val="FootnoteReference"/>
          <w:lang w:val="en-US"/>
        </w:rPr>
        <w:footnoteReference w:id="1"/>
      </w:r>
      <w:r w:rsidRPr="00C75A7F">
        <w:t xml:space="preserve"> </w:t>
      </w:r>
      <w:r>
        <w:t>and</w:t>
      </w:r>
      <w:r w:rsidRPr="00C75A7F">
        <w:t xml:space="preserve"> focus on the differences between the ordinary world and the utopian society they depict in order to articulate the process of social critique</w:t>
      </w:r>
      <w:r>
        <w:t>.</w:t>
      </w:r>
      <w:r>
        <w:rPr>
          <w:rStyle w:val="FootnoteReference"/>
          <w:lang w:val="en-US"/>
        </w:rPr>
        <w:footnoteReference w:id="2"/>
      </w:r>
      <w:r w:rsidRPr="00C75A7F">
        <w:t xml:space="preserve"> </w:t>
      </w:r>
      <w:r>
        <w:t>T</w:t>
      </w:r>
      <w:r w:rsidRPr="00C75A7F">
        <w:t>he</w:t>
      </w:r>
      <w:r>
        <w:t>ir</w:t>
      </w:r>
      <w:r w:rsidRPr="00C75A7F">
        <w:t xml:space="preserve"> alter-ego</w:t>
      </w:r>
      <w:r>
        <w:t>, that of dystopian</w:t>
      </w:r>
      <w:r w:rsidRPr="00C75A7F">
        <w:t xml:space="preserve"> </w:t>
      </w:r>
      <w:r>
        <w:t xml:space="preserve">(anti-utopian) </w:t>
      </w:r>
      <w:r w:rsidR="008F7C0A">
        <w:t>novels</w:t>
      </w:r>
      <w:r>
        <w:t>, criticize, primarily through parody of the utopian genre, the degradation of contemporary society.</w:t>
      </w:r>
      <w:r>
        <w:rPr>
          <w:rStyle w:val="FootnoteReference"/>
          <w:lang w:val="en-US"/>
        </w:rPr>
        <w:footnoteReference w:id="3"/>
      </w:r>
      <w:r>
        <w:t xml:space="preserve"> Critically in the </w:t>
      </w:r>
      <w:r w:rsidR="004D2260">
        <w:t xml:space="preserve">medium of the </w:t>
      </w:r>
      <w:r>
        <w:t>novel</w:t>
      </w:r>
      <w:r w:rsidR="004D2260">
        <w:t xml:space="preserve"> as opposed to essay or treatise, </w:t>
      </w:r>
      <w:r>
        <w:t xml:space="preserve">it is through </w:t>
      </w:r>
      <w:r w:rsidR="004D2260">
        <w:t xml:space="preserve">fictional </w:t>
      </w:r>
      <w:r>
        <w:t xml:space="preserve">individuals that the reader </w:t>
      </w:r>
      <w:r w:rsidR="00B0287A">
        <w:t>experiences</w:t>
      </w:r>
      <w:r w:rsidR="00DC6820">
        <w:t xml:space="preserve"> </w:t>
      </w:r>
      <w:r>
        <w:t>the critique.</w:t>
      </w:r>
    </w:p>
    <w:p w14:paraId="13E696B8" w14:textId="6631E77C" w:rsidR="00FD2BF1" w:rsidRDefault="009936D3" w:rsidP="007B1459">
      <w:pPr>
        <w:spacing w:line="360" w:lineRule="auto"/>
      </w:pPr>
      <w:r w:rsidRPr="00C75A7F">
        <w:t xml:space="preserve">The </w:t>
      </w:r>
      <w:r w:rsidR="00F13968">
        <w:t xml:space="preserve">literary </w:t>
      </w:r>
      <w:r w:rsidR="001E3BA7" w:rsidRPr="00C75A7F">
        <w:t xml:space="preserve">dynamic of </w:t>
      </w:r>
      <w:r w:rsidR="00A53092" w:rsidRPr="00C75A7F">
        <w:t xml:space="preserve">community and the individual </w:t>
      </w:r>
      <w:r w:rsidR="003626D8" w:rsidRPr="00C75A7F">
        <w:t xml:space="preserve">can be </w:t>
      </w:r>
      <w:r w:rsidR="006D79A2" w:rsidRPr="00C75A7F">
        <w:t>charted</w:t>
      </w:r>
      <w:r w:rsidR="003626D8" w:rsidRPr="00C75A7F">
        <w:t xml:space="preserve"> back to </w:t>
      </w:r>
      <w:r w:rsidR="002A0A2B" w:rsidRPr="00C75A7F">
        <w:t xml:space="preserve">Plato’s </w:t>
      </w:r>
      <w:r w:rsidR="002A0A2B" w:rsidRPr="00C75A7F">
        <w:rPr>
          <w:i/>
        </w:rPr>
        <w:t>Republic</w:t>
      </w:r>
      <w:r w:rsidR="002A0A2B" w:rsidRPr="00C75A7F">
        <w:t xml:space="preserve"> and </w:t>
      </w:r>
      <w:r w:rsidR="00787BDD" w:rsidRPr="00C75A7F">
        <w:t>Aristotle</w:t>
      </w:r>
      <w:r w:rsidR="00163F6D" w:rsidRPr="00C75A7F">
        <w:t xml:space="preserve">’s </w:t>
      </w:r>
      <w:r w:rsidR="00163F6D" w:rsidRPr="00C75A7F">
        <w:rPr>
          <w:i/>
        </w:rPr>
        <w:t>Politics</w:t>
      </w:r>
      <w:r w:rsidR="003626D8" w:rsidRPr="00C75A7F">
        <w:t>.</w:t>
      </w:r>
      <w:r w:rsidR="00CE74BB" w:rsidRPr="00C75A7F">
        <w:t xml:space="preserve"> </w:t>
      </w:r>
      <w:r w:rsidR="00156CD8">
        <w:t xml:space="preserve">Aristotle observes </w:t>
      </w:r>
      <w:r w:rsidR="00C75A7F" w:rsidRPr="00C75A7F">
        <w:t>"the state is by nature</w:t>
      </w:r>
      <w:r w:rsidR="00C75A7F">
        <w:t xml:space="preserve"> </w:t>
      </w:r>
      <w:r w:rsidR="00C75A7F" w:rsidRPr="00C75A7F">
        <w:t>clearly prior to the family and to the individual, since the whole is of necessity</w:t>
      </w:r>
      <w:r w:rsidR="00156CD8">
        <w:t xml:space="preserve"> </w:t>
      </w:r>
      <w:r w:rsidR="00C75A7F" w:rsidRPr="00C75A7F">
        <w:t>prior to the part</w:t>
      </w:r>
      <w:r w:rsidR="00156CD8">
        <w:t>.”</w:t>
      </w:r>
      <w:r w:rsidR="00703915">
        <w:rPr>
          <w:rStyle w:val="FootnoteReference"/>
          <w:lang w:val="en-US"/>
        </w:rPr>
        <w:footnoteReference w:id="4"/>
      </w:r>
      <w:r w:rsidR="006233F0">
        <w:t xml:space="preserve"> </w:t>
      </w:r>
      <w:r w:rsidR="00156CD8">
        <w:t>I</w:t>
      </w:r>
      <w:r w:rsidR="004A3392" w:rsidRPr="00C75A7F">
        <w:t xml:space="preserve">t was </w:t>
      </w:r>
      <w:r w:rsidR="00CE74BB" w:rsidRPr="00C75A7F">
        <w:t xml:space="preserve">More’s </w:t>
      </w:r>
      <w:r w:rsidR="00647E2A" w:rsidRPr="00C75A7F">
        <w:rPr>
          <w:i/>
        </w:rPr>
        <w:t>Utopia</w:t>
      </w:r>
      <w:r w:rsidR="00B44F89" w:rsidRPr="00C75A7F">
        <w:t xml:space="preserve"> (</w:t>
      </w:r>
      <w:r w:rsidR="00E02033" w:rsidRPr="00C75A7F">
        <w:t>1516</w:t>
      </w:r>
      <w:r w:rsidR="00B44F89" w:rsidRPr="00C75A7F">
        <w:t>)</w:t>
      </w:r>
      <w:r w:rsidR="00111C75" w:rsidRPr="00C75A7F">
        <w:t xml:space="preserve"> </w:t>
      </w:r>
      <w:r w:rsidR="000257A7" w:rsidRPr="00C75A7F">
        <w:t xml:space="preserve">that </w:t>
      </w:r>
      <w:r w:rsidR="00EA540B">
        <w:t xml:space="preserve">both </w:t>
      </w:r>
      <w:r w:rsidR="00647E2A" w:rsidRPr="00C75A7F">
        <w:t xml:space="preserve">gave birth to </w:t>
      </w:r>
      <w:r w:rsidR="007E1E25" w:rsidRPr="00C75A7F">
        <w:t xml:space="preserve">the </w:t>
      </w:r>
      <w:r w:rsidR="00AE3227" w:rsidRPr="00C75A7F">
        <w:t xml:space="preserve">literary term </w:t>
      </w:r>
      <w:r w:rsidR="004E63DA">
        <w:t xml:space="preserve">‘Utopia’ </w:t>
      </w:r>
      <w:r w:rsidR="007E1E25" w:rsidRPr="00C75A7F">
        <w:t xml:space="preserve">and </w:t>
      </w:r>
      <w:r w:rsidR="003626D8" w:rsidRPr="00C75A7F">
        <w:t>set the stage for fiction</w:t>
      </w:r>
      <w:r w:rsidR="00CD26A1" w:rsidRPr="00C75A7F">
        <w:t xml:space="preserve">al investigations of the </w:t>
      </w:r>
      <w:r w:rsidR="006233F0">
        <w:t>dynamic</w:t>
      </w:r>
      <w:r w:rsidR="00CD26A1" w:rsidRPr="00C75A7F">
        <w:t>.</w:t>
      </w:r>
      <w:r w:rsidR="00E55A77" w:rsidRPr="00C75A7F">
        <w:t xml:space="preserve"> </w:t>
      </w:r>
      <w:r w:rsidR="000F3B8B">
        <w:rPr>
          <w:i/>
        </w:rPr>
        <w:t>Utopia</w:t>
      </w:r>
      <w:r w:rsidR="00DF5702" w:rsidRPr="00C75A7F">
        <w:t xml:space="preserve"> can be understood as a </w:t>
      </w:r>
      <w:r w:rsidR="00F85190" w:rsidRPr="00C75A7F">
        <w:t xml:space="preserve">socio-political </w:t>
      </w:r>
      <w:r w:rsidR="00DF5702" w:rsidRPr="00C75A7F">
        <w:t>critique</w:t>
      </w:r>
      <w:r w:rsidR="004B597A" w:rsidRPr="00C75A7F">
        <w:t xml:space="preserve"> of</w:t>
      </w:r>
      <w:r w:rsidR="00DF5702" w:rsidRPr="00C75A7F">
        <w:t xml:space="preserve"> the conflict between the medieval and the modern worlds</w:t>
      </w:r>
      <w:r w:rsidR="000A6539">
        <w:rPr>
          <w:rStyle w:val="FootnoteReference"/>
          <w:lang w:val="en-US"/>
        </w:rPr>
        <w:footnoteReference w:id="5"/>
      </w:r>
      <w:r w:rsidR="000F3B8B">
        <w:t xml:space="preserve"> and is </w:t>
      </w:r>
      <w:r w:rsidR="002E4B17">
        <w:t>written</w:t>
      </w:r>
      <w:r w:rsidR="00247F6F">
        <w:t xml:space="preserve"> </w:t>
      </w:r>
      <w:r w:rsidR="000F3B8B">
        <w:t xml:space="preserve">as </w:t>
      </w:r>
      <w:r w:rsidR="00247F6F">
        <w:t xml:space="preserve">an outsider’s </w:t>
      </w:r>
      <w:r w:rsidR="002E4B17">
        <w:t>interpretation</w:t>
      </w:r>
      <w:r w:rsidR="00247F6F">
        <w:t xml:space="preserve"> of the </w:t>
      </w:r>
      <w:r w:rsidR="002E4B17">
        <w:t>Utopian community.</w:t>
      </w:r>
    </w:p>
    <w:p w14:paraId="31E1AE67" w14:textId="77777777" w:rsidR="000A1DFE" w:rsidRDefault="002A335D" w:rsidP="007B1459">
      <w:pPr>
        <w:spacing w:line="360" w:lineRule="auto"/>
      </w:pPr>
      <w:r>
        <w:t xml:space="preserve">This paper explores the </w:t>
      </w:r>
      <w:r w:rsidR="00DB7D15">
        <w:t>progressively harsh</w:t>
      </w:r>
      <w:r>
        <w:t xml:space="preserve"> </w:t>
      </w:r>
      <w:r w:rsidR="00406C9A">
        <w:t xml:space="preserve">dystopian </w:t>
      </w:r>
      <w:r>
        <w:t>dynamic of the community</w:t>
      </w:r>
      <w:r w:rsidR="00EA540B">
        <w:t xml:space="preserve"> and the individual </w:t>
      </w:r>
      <w:r w:rsidR="00EA540B" w:rsidRPr="00C75A7F">
        <w:t xml:space="preserve">in Aldous Huxley’s </w:t>
      </w:r>
      <w:r w:rsidR="00EA540B" w:rsidRPr="00C75A7F">
        <w:rPr>
          <w:i/>
        </w:rPr>
        <w:t>Brave New World</w:t>
      </w:r>
      <w:r w:rsidR="00EA540B" w:rsidRPr="00C75A7F">
        <w:t xml:space="preserve"> </w:t>
      </w:r>
      <w:r w:rsidR="00EA540B">
        <w:t xml:space="preserve">(1932) </w:t>
      </w:r>
      <w:r w:rsidR="00EA540B" w:rsidRPr="00C75A7F">
        <w:t xml:space="preserve">and in George Orwell’s </w:t>
      </w:r>
      <w:r w:rsidR="00EA540B" w:rsidRPr="00C75A7F">
        <w:rPr>
          <w:i/>
        </w:rPr>
        <w:t>Nineteen Eighty-Four</w:t>
      </w:r>
      <w:r w:rsidR="00EA540B">
        <w:rPr>
          <w:i/>
        </w:rPr>
        <w:t xml:space="preserve"> </w:t>
      </w:r>
      <w:r w:rsidR="00EA540B">
        <w:t>(1949)</w:t>
      </w:r>
      <w:r w:rsidR="00AE2EA1">
        <w:t xml:space="preserve"> and </w:t>
      </w:r>
      <w:r w:rsidR="00CD3215">
        <w:t>a revitalization</w:t>
      </w:r>
      <w:r w:rsidR="00DB7D15">
        <w:t xml:space="preserve"> of the </w:t>
      </w:r>
      <w:r w:rsidR="00406C9A">
        <w:t xml:space="preserve">utopian </w:t>
      </w:r>
      <w:r w:rsidR="00DB7D15">
        <w:t xml:space="preserve">dynamic in Ursula K. Le Guin’s </w:t>
      </w:r>
      <w:r w:rsidR="00DB7D15">
        <w:rPr>
          <w:i/>
        </w:rPr>
        <w:t>The Dispossessed</w:t>
      </w:r>
      <w:r w:rsidR="00DB7D15">
        <w:t xml:space="preserve"> (1974). </w:t>
      </w:r>
    </w:p>
    <w:p w14:paraId="0DF44E4F" w14:textId="083C033F" w:rsidR="000A1DFE" w:rsidRDefault="00F54061" w:rsidP="007B1459">
      <w:pPr>
        <w:spacing w:line="360" w:lineRule="auto"/>
      </w:pPr>
      <w:r>
        <w:t xml:space="preserve">In </w:t>
      </w:r>
      <w:r w:rsidR="00BF0187">
        <w:t xml:space="preserve">exploring </w:t>
      </w:r>
      <w:r>
        <w:t>each of the thr</w:t>
      </w:r>
      <w:r w:rsidR="003B61A9">
        <w:t>e</w:t>
      </w:r>
      <w:r>
        <w:t xml:space="preserve">e works I </w:t>
      </w:r>
      <w:r w:rsidR="00390DE1">
        <w:t>draw attention</w:t>
      </w:r>
      <w:r>
        <w:t xml:space="preserve"> the socio-political </w:t>
      </w:r>
      <w:r w:rsidR="00BA5C6C">
        <w:t xml:space="preserve">context </w:t>
      </w:r>
      <w:r w:rsidR="00BF0187">
        <w:t>reflected in the novels as a basis of the critique offered by their respective authors.</w:t>
      </w:r>
      <w:r w:rsidR="00390DE1">
        <w:t xml:space="preserve"> </w:t>
      </w:r>
      <w:r w:rsidR="00F8450F">
        <w:t xml:space="preserve">Huxley’s context of 1932 offers a critique of the interwar </w:t>
      </w:r>
      <w:r w:rsidR="00D21CC9">
        <w:t>society and the</w:t>
      </w:r>
      <w:r w:rsidR="003866CF">
        <w:t xml:space="preserve"> rise of capitalism</w:t>
      </w:r>
      <w:r w:rsidR="00D21CC9">
        <w:t xml:space="preserve"> whereas Orwell in post-war England has a </w:t>
      </w:r>
      <w:r w:rsidR="00992CDA">
        <w:t xml:space="preserve">far </w:t>
      </w:r>
      <w:r w:rsidR="00A16E29">
        <w:t xml:space="preserve">darker view informed by the both </w:t>
      </w:r>
      <w:r w:rsidR="00992CDA">
        <w:t>W</w:t>
      </w:r>
      <w:r w:rsidR="00A16E29">
        <w:t xml:space="preserve">orld War </w:t>
      </w:r>
      <w:r w:rsidR="00992CDA">
        <w:t xml:space="preserve">II </w:t>
      </w:r>
      <w:r w:rsidR="00A16E29">
        <w:t>and the post</w:t>
      </w:r>
      <w:r w:rsidR="00992CDA">
        <w:t>-</w:t>
      </w:r>
      <w:r w:rsidR="00A16E29">
        <w:t xml:space="preserve">war treaties of his time. </w:t>
      </w:r>
      <w:r w:rsidR="00EA57DF">
        <w:t xml:space="preserve">The period produced </w:t>
      </w:r>
      <w:r w:rsidR="003866CF">
        <w:t xml:space="preserve">both </w:t>
      </w:r>
      <w:r w:rsidR="00EA57DF">
        <w:t>anti</w:t>
      </w:r>
      <w:r w:rsidR="003866CF">
        <w:t>-</w:t>
      </w:r>
      <w:r w:rsidR="00C56594">
        <w:t>G</w:t>
      </w:r>
      <w:r w:rsidR="00EA57DF">
        <w:t>erman and anti-Soviet dystopia</w:t>
      </w:r>
      <w:r w:rsidR="00B06713">
        <w:t xml:space="preserve">. In Huxley’s and </w:t>
      </w:r>
      <w:r w:rsidR="000E17CA">
        <w:t>Orwell’s</w:t>
      </w:r>
      <w:r w:rsidR="00B06713">
        <w:t xml:space="preserve"> works the abuse of power is attacked</w:t>
      </w:r>
      <w:r w:rsidR="00C56594">
        <w:t>,</w:t>
      </w:r>
      <w:r w:rsidR="000E17CA">
        <w:t xml:space="preserve"> as is</w:t>
      </w:r>
      <w:r w:rsidR="00B06713">
        <w:t xml:space="preserve"> b</w:t>
      </w:r>
      <w:r w:rsidR="00F73E1F">
        <w:t xml:space="preserve">oth capitalism as much as </w:t>
      </w:r>
      <w:r w:rsidR="003E25BB">
        <w:t>communism</w:t>
      </w:r>
      <w:r w:rsidR="000E17CA">
        <w:t>. Both</w:t>
      </w:r>
      <w:r w:rsidR="007F33CD">
        <w:t xml:space="preserve"> </w:t>
      </w:r>
      <w:r w:rsidR="00DC29FE">
        <w:t>po</w:t>
      </w:r>
      <w:r w:rsidR="00C071EF">
        <w:t>r</w:t>
      </w:r>
      <w:r w:rsidR="00DC29FE">
        <w:t>tray</w:t>
      </w:r>
      <w:r w:rsidR="007F33CD">
        <w:t xml:space="preserve"> </w:t>
      </w:r>
      <w:r w:rsidR="00F9076B">
        <w:t>somewhat</w:t>
      </w:r>
      <w:r w:rsidR="00DC29FE">
        <w:t xml:space="preserve"> failed </w:t>
      </w:r>
      <w:r w:rsidR="00F9076B">
        <w:t>efforts to control sexual desire</w:t>
      </w:r>
      <w:r w:rsidR="000E17CA">
        <w:t xml:space="preserve"> and crucially they</w:t>
      </w:r>
      <w:r w:rsidR="00EE0F38">
        <w:t xml:space="preserve"> are communities that lack change</w:t>
      </w:r>
      <w:r w:rsidR="003E25BB">
        <w:t>.</w:t>
      </w:r>
      <w:r w:rsidR="008D585D">
        <w:rPr>
          <w:rStyle w:val="FootnoteReference"/>
          <w:lang w:val="en-US"/>
        </w:rPr>
        <w:footnoteReference w:id="6"/>
      </w:r>
      <w:r w:rsidR="003E25BB">
        <w:t xml:space="preserve"> </w:t>
      </w:r>
      <w:r w:rsidR="00A16E29">
        <w:t xml:space="preserve">Le Guin, writing some </w:t>
      </w:r>
      <w:r w:rsidR="00A80A8B">
        <w:t>35 years later and from the</w:t>
      </w:r>
      <w:r w:rsidR="00FD0FC0">
        <w:t xml:space="preserve"> across the Atlantic</w:t>
      </w:r>
      <w:r w:rsidR="00A80A8B">
        <w:t xml:space="preserve"> reflects the influence of the rise </w:t>
      </w:r>
      <w:r w:rsidR="00FD0FC0">
        <w:t>of ecological awareness, the on-going Vietnam War as a battle ground for the cold</w:t>
      </w:r>
      <w:r w:rsidR="00172DF6">
        <w:t>-</w:t>
      </w:r>
      <w:r w:rsidR="00FD0FC0">
        <w:t xml:space="preserve">war </w:t>
      </w:r>
      <w:r w:rsidR="00C10B70">
        <w:t xml:space="preserve">rivals </w:t>
      </w:r>
      <w:r w:rsidR="00A67D48">
        <w:t xml:space="preserve">and </w:t>
      </w:r>
      <w:r w:rsidR="00172DF6">
        <w:t xml:space="preserve">the </w:t>
      </w:r>
      <w:r w:rsidR="00DB55E6">
        <w:t>investigation of anarchy</w:t>
      </w:r>
      <w:r w:rsidR="00A67D48">
        <w:t xml:space="preserve"> as a</w:t>
      </w:r>
      <w:r w:rsidR="00DB55E6">
        <w:t xml:space="preserve"> community ideology.</w:t>
      </w:r>
      <w:r w:rsidR="00FD0FC0">
        <w:t xml:space="preserve"> </w:t>
      </w:r>
      <w:r w:rsidR="00390DE1">
        <w:t>I explore</w:t>
      </w:r>
      <w:r w:rsidR="005C2EC0">
        <w:t xml:space="preserve"> the dynamic of the individual and their respective community</w:t>
      </w:r>
      <w:r w:rsidR="00DB55E6">
        <w:t>,</w:t>
      </w:r>
      <w:r w:rsidR="005C2EC0">
        <w:t xml:space="preserve"> and</w:t>
      </w:r>
      <w:r w:rsidR="00390DE1">
        <w:t xml:space="preserve"> </w:t>
      </w:r>
      <w:r w:rsidR="00C10B70">
        <w:t xml:space="preserve">in particular </w:t>
      </w:r>
      <w:r w:rsidR="005C2EC0">
        <w:t xml:space="preserve">in </w:t>
      </w:r>
      <w:r w:rsidR="00C10B70">
        <w:t>the dystopic</w:t>
      </w:r>
      <w:r w:rsidR="00DB55E6">
        <w:t xml:space="preserve"> novels, </w:t>
      </w:r>
      <w:r w:rsidR="005C2EC0">
        <w:t xml:space="preserve">this dynamic as </w:t>
      </w:r>
      <w:r w:rsidR="00415486">
        <w:t>encounter</w:t>
      </w:r>
      <w:r w:rsidR="005C2EC0">
        <w:t>ed</w:t>
      </w:r>
      <w:r w:rsidR="00B875A8">
        <w:t xml:space="preserve"> through </w:t>
      </w:r>
      <w:r w:rsidR="005C2EC0">
        <w:t xml:space="preserve">the </w:t>
      </w:r>
      <w:r w:rsidR="00B875A8">
        <w:t>characters</w:t>
      </w:r>
      <w:r w:rsidR="008C39CE">
        <w:t>.</w:t>
      </w:r>
    </w:p>
    <w:p w14:paraId="4B7DE98F" w14:textId="23CDCA11" w:rsidR="001F62BD" w:rsidRDefault="001F62BD" w:rsidP="007B1459">
      <w:pPr>
        <w:spacing w:line="360" w:lineRule="auto"/>
      </w:pPr>
    </w:p>
    <w:p w14:paraId="5AD0C161" w14:textId="781FFB82" w:rsidR="001B565E" w:rsidRPr="00DB55E6" w:rsidRDefault="001F62BD" w:rsidP="007B1459">
      <w:pPr>
        <w:spacing w:line="360" w:lineRule="auto"/>
        <w:rPr>
          <w:b/>
        </w:rPr>
      </w:pPr>
      <w:r w:rsidRPr="00DB55E6">
        <w:rPr>
          <w:b/>
        </w:rPr>
        <w:t>Section I: Brave New Worl</w:t>
      </w:r>
      <w:r w:rsidR="00F66F1A" w:rsidRPr="00DB55E6">
        <w:rPr>
          <w:b/>
        </w:rPr>
        <w:t>d</w:t>
      </w:r>
    </w:p>
    <w:p w14:paraId="1911C938" w14:textId="44899F74" w:rsidR="00AB3AF6" w:rsidRPr="001A695C" w:rsidRDefault="00DC0825" w:rsidP="007B1459">
      <w:pPr>
        <w:spacing w:line="360" w:lineRule="auto"/>
      </w:pPr>
      <w:r w:rsidRPr="002B3FC0">
        <w:rPr>
          <w:i/>
        </w:rPr>
        <w:t>Brave New Wo</w:t>
      </w:r>
      <w:r w:rsidR="002B3FC0" w:rsidRPr="002B3FC0">
        <w:rPr>
          <w:i/>
        </w:rPr>
        <w:t>r</w:t>
      </w:r>
      <w:r w:rsidRPr="002B3FC0">
        <w:rPr>
          <w:i/>
        </w:rPr>
        <w:t>ld</w:t>
      </w:r>
      <w:r>
        <w:t xml:space="preserve"> </w:t>
      </w:r>
      <w:r w:rsidR="00076EA5">
        <w:t xml:space="preserve">(1932) </w:t>
      </w:r>
      <w:r>
        <w:t xml:space="preserve">was published </w:t>
      </w:r>
      <w:r w:rsidR="00D218B3">
        <w:t xml:space="preserve">in the context of the Depression </w:t>
      </w:r>
      <w:r w:rsidR="00966A70">
        <w:t xml:space="preserve">and </w:t>
      </w:r>
      <w:r w:rsidR="00870E67" w:rsidRPr="00870E67">
        <w:t>“lived through moments of transition and extreme uncertainty. Politically, Stalinism, the Popular Front, Fascism, and the New Deal tendered utopic new models for society</w:t>
      </w:r>
      <w:r w:rsidR="009D5E98">
        <w:t>.</w:t>
      </w:r>
      <w:r w:rsidR="00870E67" w:rsidRPr="00870E67">
        <w:t>”</w:t>
      </w:r>
      <w:r w:rsidR="0026468E">
        <w:rPr>
          <w:rStyle w:val="FootnoteReference"/>
        </w:rPr>
        <w:footnoteReference w:id="7"/>
      </w:r>
      <w:r w:rsidR="00870E67" w:rsidRPr="00870E67">
        <w:t xml:space="preserve"> </w:t>
      </w:r>
      <w:r w:rsidR="009D5E98">
        <w:t>E</w:t>
      </w:r>
      <w:r w:rsidR="008F4FBF">
        <w:t>ugenics</w:t>
      </w:r>
      <w:r w:rsidR="00D06E4D">
        <w:t xml:space="preserve">, a relatively new science, </w:t>
      </w:r>
      <w:r w:rsidR="00076EA5">
        <w:t xml:space="preserve">formed </w:t>
      </w:r>
      <w:r w:rsidR="00D06E4D">
        <w:t xml:space="preserve">part of the </w:t>
      </w:r>
      <w:r w:rsidR="00FA582C">
        <w:t xml:space="preserve">then </w:t>
      </w:r>
      <w:r w:rsidR="00D06E4D">
        <w:t xml:space="preserve">on-going scientific and political </w:t>
      </w:r>
      <w:r w:rsidR="00FA582C">
        <w:t>rhetoric</w:t>
      </w:r>
      <w:r w:rsidR="00966A70">
        <w:t xml:space="preserve"> in </w:t>
      </w:r>
      <w:r w:rsidR="001F08F7">
        <w:t>Britain</w:t>
      </w:r>
      <w:r w:rsidR="00966A70">
        <w:rPr>
          <w:rStyle w:val="FootnoteReference"/>
          <w:lang w:val="en-US"/>
        </w:rPr>
        <w:footnoteReference w:id="8"/>
      </w:r>
      <w:r w:rsidR="009557FD">
        <w:t xml:space="preserve"> </w:t>
      </w:r>
      <w:r w:rsidR="0020379C">
        <w:t>and</w:t>
      </w:r>
      <w:r w:rsidR="0020379C">
        <w:t xml:space="preserve"> the concept</w:t>
      </w:r>
      <w:r w:rsidR="009557FD">
        <w:t>s</w:t>
      </w:r>
      <w:r w:rsidR="0020379C">
        <w:t xml:space="preserve"> of improving the ‘human stock’ of states</w:t>
      </w:r>
      <w:r w:rsidR="0020379C">
        <w:t xml:space="preserve"> </w:t>
      </w:r>
      <w:r w:rsidR="009557FD">
        <w:t xml:space="preserve">through eugenics and conditioning </w:t>
      </w:r>
      <w:r w:rsidR="0020379C">
        <w:t xml:space="preserve">were </w:t>
      </w:r>
      <w:r w:rsidR="004A758E">
        <w:t>topic</w:t>
      </w:r>
      <w:r w:rsidR="0020379C">
        <w:t>s</w:t>
      </w:r>
      <w:r w:rsidR="004A758E">
        <w:t xml:space="preserve"> of great interest to both Aldus </w:t>
      </w:r>
      <w:r w:rsidR="001129BA">
        <w:t xml:space="preserve">Huxley </w:t>
      </w:r>
      <w:r w:rsidR="004A758E">
        <w:t xml:space="preserve">and </w:t>
      </w:r>
      <w:r w:rsidR="00DB3C14">
        <w:t>his brother Julian</w:t>
      </w:r>
      <w:r w:rsidR="00966AAB">
        <w:t>.</w:t>
      </w:r>
      <w:r w:rsidR="00966AAB">
        <w:rPr>
          <w:rStyle w:val="FootnoteReference"/>
          <w:lang w:val="en-US"/>
        </w:rPr>
        <w:footnoteReference w:id="9"/>
      </w:r>
      <w:r w:rsidR="00866F48">
        <w:t xml:space="preserve"> </w:t>
      </w:r>
    </w:p>
    <w:p w14:paraId="0EE7C604" w14:textId="614F2868" w:rsidR="00A47E1A" w:rsidRDefault="00866F48" w:rsidP="007B1459">
      <w:pPr>
        <w:spacing w:line="360" w:lineRule="auto"/>
      </w:pPr>
      <w:r>
        <w:t>Eugenics, the prac</w:t>
      </w:r>
      <w:r w:rsidR="00FD3091">
        <w:t>tice of selective breeding</w:t>
      </w:r>
      <w:r w:rsidR="002D7861">
        <w:t>,</w:t>
      </w:r>
      <w:r w:rsidR="00FD3091">
        <w:t xml:space="preserve"> is a defining aspect of </w:t>
      </w:r>
      <w:r w:rsidR="00987D15">
        <w:t xml:space="preserve">the </w:t>
      </w:r>
      <w:r w:rsidR="002D7861" w:rsidRPr="00987D15">
        <w:rPr>
          <w:i/>
        </w:rPr>
        <w:t>B</w:t>
      </w:r>
      <w:r w:rsidR="00FD3091" w:rsidRPr="00987D15">
        <w:rPr>
          <w:i/>
        </w:rPr>
        <w:t>rave New World</w:t>
      </w:r>
      <w:r w:rsidR="00C276AC" w:rsidRPr="00E74FAB">
        <w:rPr>
          <w:i/>
        </w:rPr>
        <w:t>’</w:t>
      </w:r>
      <w:r w:rsidR="00C276AC" w:rsidRPr="00C276AC">
        <w:t>s</w:t>
      </w:r>
      <w:r w:rsidR="00FD3091">
        <w:t xml:space="preserve"> World State</w:t>
      </w:r>
      <w:r w:rsidR="00F63C9F">
        <w:t xml:space="preserve">. </w:t>
      </w:r>
      <w:r w:rsidR="00A47E1A">
        <w:t xml:space="preserve">The industrial revolution brought mass production and to many, menial labor in low skilled jobs. Huxley’s novel sees the eugenic trend extrapolated in step with </w:t>
      </w:r>
      <w:proofErr w:type="spellStart"/>
      <w:r w:rsidR="00A258D3">
        <w:t>ectogenesis</w:t>
      </w:r>
      <w:proofErr w:type="spellEnd"/>
      <w:r w:rsidR="00A47E1A">
        <w:t xml:space="preserve"> and the mass-production of humans to suit the different levels of both the physical and mental requirements for the tasks their community deems necessary. The individual is both produced by and part of the machine of production.</w:t>
      </w:r>
    </w:p>
    <w:p w14:paraId="5DDD1074" w14:textId="0BAEBD0B" w:rsidR="00AB3AF6" w:rsidRDefault="00F63C9F" w:rsidP="007B1459">
      <w:pPr>
        <w:spacing w:line="360" w:lineRule="auto"/>
      </w:pPr>
      <w:r>
        <w:t>The community structure</w:t>
      </w:r>
      <w:r w:rsidR="00AD1533">
        <w:t xml:space="preserve"> of the World State</w:t>
      </w:r>
      <w:r>
        <w:t xml:space="preserve"> is directly defined by </w:t>
      </w:r>
      <w:r w:rsidR="00453DAC">
        <w:t>the</w:t>
      </w:r>
      <w:r>
        <w:t xml:space="preserve"> </w:t>
      </w:r>
      <w:r w:rsidR="00453DAC">
        <w:t xml:space="preserve">ubiquitous </w:t>
      </w:r>
      <w:r>
        <w:t xml:space="preserve">practice </w:t>
      </w:r>
      <w:r w:rsidR="00453DAC">
        <w:t>of eugenics</w:t>
      </w:r>
      <w:r w:rsidR="00E74FAB">
        <w:t>.</w:t>
      </w:r>
      <w:r w:rsidR="00453DAC">
        <w:t xml:space="preserve"> </w:t>
      </w:r>
      <w:r w:rsidR="00E74FAB">
        <w:t>T</w:t>
      </w:r>
      <w:r>
        <w:t>he relation</w:t>
      </w:r>
      <w:r w:rsidR="00453DAC">
        <w:t>ship</w:t>
      </w:r>
      <w:r>
        <w:t xml:space="preserve"> of </w:t>
      </w:r>
      <w:r w:rsidR="006A2843">
        <w:t>e</w:t>
      </w:r>
      <w:r w:rsidR="00E144E8">
        <w:t>ach</w:t>
      </w:r>
      <w:r w:rsidR="006A2843">
        <w:t xml:space="preserve"> </w:t>
      </w:r>
      <w:r w:rsidR="009557FD">
        <w:t xml:space="preserve">worldian </w:t>
      </w:r>
      <w:r w:rsidR="006A2843">
        <w:t>to the</w:t>
      </w:r>
      <w:r w:rsidR="00E144E8">
        <w:t>ir</w:t>
      </w:r>
      <w:r w:rsidR="006A2843">
        <w:t xml:space="preserve"> community</w:t>
      </w:r>
      <w:r>
        <w:t xml:space="preserve"> is </w:t>
      </w:r>
      <w:r w:rsidR="00453DAC">
        <w:t xml:space="preserve">further </w:t>
      </w:r>
      <w:r>
        <w:t>de</w:t>
      </w:r>
      <w:r w:rsidR="00AD1533">
        <w:t>te</w:t>
      </w:r>
      <w:r>
        <w:t>rmined through</w:t>
      </w:r>
      <w:r w:rsidR="000F589B">
        <w:t xml:space="preserve"> </w:t>
      </w:r>
      <w:r w:rsidR="00FE1019">
        <w:t>behaviorism</w:t>
      </w:r>
      <w:r w:rsidR="0099011E">
        <w:t xml:space="preserve"> (</w:t>
      </w:r>
      <w:proofErr w:type="spellStart"/>
      <w:r w:rsidR="0099011E">
        <w:t>hypno</w:t>
      </w:r>
      <w:r w:rsidR="006D7A0D">
        <w:t>paedic</w:t>
      </w:r>
      <w:proofErr w:type="spellEnd"/>
      <w:r w:rsidR="006D7A0D">
        <w:t xml:space="preserve"> </w:t>
      </w:r>
      <w:r w:rsidR="00990C83">
        <w:t>instruction</w:t>
      </w:r>
      <w:r w:rsidR="006D7A0D">
        <w:t>)</w:t>
      </w:r>
      <w:r w:rsidR="00FE1019">
        <w:t>, endocrinology</w:t>
      </w:r>
      <w:r w:rsidR="006D7A0D">
        <w:t xml:space="preserve"> (Malthusian Belt)</w:t>
      </w:r>
      <w:r w:rsidR="00FE1019">
        <w:t xml:space="preserve"> and pharmacology</w:t>
      </w:r>
      <w:r w:rsidR="006D7A0D">
        <w:t>(soma)</w:t>
      </w:r>
      <w:r w:rsidR="00E144E8">
        <w:t>.</w:t>
      </w:r>
      <w:r w:rsidR="00735238">
        <w:rPr>
          <w:rStyle w:val="FootnoteReference"/>
          <w:lang w:val="en-US"/>
        </w:rPr>
        <w:footnoteReference w:id="10"/>
      </w:r>
    </w:p>
    <w:p w14:paraId="5DFD9657" w14:textId="1E281ED6" w:rsidR="00E9418D" w:rsidRDefault="00B30CF4" w:rsidP="007B1459">
      <w:pPr>
        <w:spacing w:line="360" w:lineRule="auto"/>
      </w:pPr>
      <w:r>
        <w:t>The</w:t>
      </w:r>
      <w:r w:rsidR="00CE4724">
        <w:t xml:space="preserve"> </w:t>
      </w:r>
      <w:r w:rsidR="009843A9">
        <w:t xml:space="preserve">Russian revolution </w:t>
      </w:r>
      <w:r w:rsidR="000A6376">
        <w:t xml:space="preserve">had </w:t>
      </w:r>
      <w:r w:rsidR="009843A9">
        <w:t xml:space="preserve">brought communism and the </w:t>
      </w:r>
      <w:r w:rsidR="00CE4724">
        <w:t xml:space="preserve">concept </w:t>
      </w:r>
      <w:r w:rsidR="009843A9">
        <w:t xml:space="preserve">is transformed in to </w:t>
      </w:r>
      <w:r w:rsidR="000A6376">
        <w:t xml:space="preserve">the World States </w:t>
      </w:r>
      <w:r w:rsidR="002C0EAE">
        <w:t>where</w:t>
      </w:r>
      <w:r w:rsidR="00CE4724">
        <w:t xml:space="preserve"> </w:t>
      </w:r>
      <w:r w:rsidR="002C0EAE">
        <w:t>“</w:t>
      </w:r>
      <w:r w:rsidR="009843A9">
        <w:t xml:space="preserve">everybody </w:t>
      </w:r>
      <w:r>
        <w:t>belong</w:t>
      </w:r>
      <w:r w:rsidR="007B269A">
        <w:t>s</w:t>
      </w:r>
      <w:r>
        <w:t xml:space="preserve"> to</w:t>
      </w:r>
      <w:r w:rsidR="000A6376">
        <w:t xml:space="preserve"> everybody else.</w:t>
      </w:r>
      <w:r w:rsidR="002C0EAE">
        <w:t>”</w:t>
      </w:r>
      <w:r w:rsidR="002C0EAE">
        <w:rPr>
          <w:rStyle w:val="FootnoteReference"/>
          <w:lang w:val="en-US"/>
        </w:rPr>
        <w:footnoteReference w:id="11"/>
      </w:r>
      <w:r w:rsidR="000A6376">
        <w:t xml:space="preserve"> </w:t>
      </w:r>
      <w:r w:rsidR="00D53464">
        <w:t xml:space="preserve">The community is </w:t>
      </w:r>
      <w:r w:rsidR="00D53464">
        <w:t>ardent</w:t>
      </w:r>
      <w:r w:rsidR="00D53464">
        <w:t xml:space="preserve"> </w:t>
      </w:r>
      <w:r w:rsidR="00E940F9">
        <w:t>in the pursuit</w:t>
      </w:r>
      <w:r w:rsidR="00D53464">
        <w:t xml:space="preserve"> </w:t>
      </w:r>
      <w:r w:rsidR="00E9418D">
        <w:t xml:space="preserve">of </w:t>
      </w:r>
      <w:r w:rsidR="00E940F9">
        <w:t xml:space="preserve">non-solitary </w:t>
      </w:r>
      <w:r w:rsidR="00D53464">
        <w:t>hedonistic pleasures</w:t>
      </w:r>
      <w:r w:rsidR="00E940F9">
        <w:t>,</w:t>
      </w:r>
      <w:r w:rsidR="00F11465">
        <w:t xml:space="preserve"> “no leisure from pleasure”</w:t>
      </w:r>
      <w:r w:rsidR="00D53464">
        <w:rPr>
          <w:rStyle w:val="FootnoteReference"/>
          <w:lang w:val="en-US"/>
        </w:rPr>
        <w:footnoteReference w:id="12"/>
      </w:r>
      <w:r w:rsidR="00E940F9">
        <w:t xml:space="preserve"> from </w:t>
      </w:r>
      <w:r w:rsidR="00C34225">
        <w:t>feelies (</w:t>
      </w:r>
      <w:r w:rsidR="0021575F">
        <w:t>movies that provide physical</w:t>
      </w:r>
      <w:r w:rsidR="00AB6DED">
        <w:t xml:space="preserve"> </w:t>
      </w:r>
      <w:r w:rsidR="0021575F">
        <w:t xml:space="preserve">and emotional simulation of the action on screen), </w:t>
      </w:r>
      <w:r w:rsidR="0092557D">
        <w:t xml:space="preserve">erotic </w:t>
      </w:r>
      <w:r w:rsidR="0021575F">
        <w:t>synthetic mu</w:t>
      </w:r>
      <w:r w:rsidR="00281D40">
        <w:t>sic f</w:t>
      </w:r>
      <w:r w:rsidR="00AB6DED">
        <w:t>ro</w:t>
      </w:r>
      <w:r w:rsidR="00281D40">
        <w:t>m</w:t>
      </w:r>
      <w:r w:rsidR="00AB6DED">
        <w:t xml:space="preserve"> </w:t>
      </w:r>
      <w:r w:rsidR="00281D40">
        <w:t>sexophones, and Centrifug</w:t>
      </w:r>
      <w:r w:rsidR="000A0229">
        <w:t>a</w:t>
      </w:r>
      <w:r w:rsidR="00281D40">
        <w:t>l Bumblepuppy,</w:t>
      </w:r>
      <w:r w:rsidR="00AB6DED">
        <w:t xml:space="preserve"> </w:t>
      </w:r>
      <w:r w:rsidR="000D2BFA">
        <w:t>among</w:t>
      </w:r>
      <w:r w:rsidR="00AB6DED">
        <w:t xml:space="preserve"> other inane and communal amusements.</w:t>
      </w:r>
    </w:p>
    <w:p w14:paraId="31A46B37" w14:textId="74F4E40E" w:rsidR="00CE4724" w:rsidRDefault="00E26DBE" w:rsidP="007B1459">
      <w:pPr>
        <w:spacing w:line="360" w:lineRule="auto"/>
      </w:pPr>
      <w:r>
        <w:t>Community prescribed promiscuity obliterates</w:t>
      </w:r>
      <w:r w:rsidR="000A6376">
        <w:t xml:space="preserve"> </w:t>
      </w:r>
      <w:r>
        <w:t xml:space="preserve">intimacy and </w:t>
      </w:r>
      <w:r w:rsidR="00E9418D">
        <w:t>deep</w:t>
      </w:r>
      <w:r w:rsidR="000A0229">
        <w:t>-</w:t>
      </w:r>
      <w:r w:rsidR="00E9418D">
        <w:t>desire</w:t>
      </w:r>
      <w:r>
        <w:t xml:space="preserve"> attractions to other individuals.</w:t>
      </w:r>
      <w:r w:rsidR="00B30CF4">
        <w:t xml:space="preserve"> </w:t>
      </w:r>
      <w:r w:rsidR="00E32D40">
        <w:t xml:space="preserve">The </w:t>
      </w:r>
      <w:r w:rsidR="000933D3">
        <w:t xml:space="preserve">formation of </w:t>
      </w:r>
      <w:r w:rsidR="0007637F">
        <w:t>couples</w:t>
      </w:r>
      <w:r w:rsidR="0007637F">
        <w:t xml:space="preserve"> </w:t>
      </w:r>
      <w:r w:rsidR="000933D3">
        <w:t>separat</w:t>
      </w:r>
      <w:r w:rsidR="006E2170">
        <w:t>e</w:t>
      </w:r>
      <w:r w:rsidR="000933D3">
        <w:t xml:space="preserve"> from the community through</w:t>
      </w:r>
      <w:r w:rsidR="00E32D40">
        <w:t xml:space="preserve"> </w:t>
      </w:r>
      <w:r w:rsidR="0092557D">
        <w:t xml:space="preserve">long-term </w:t>
      </w:r>
      <w:r w:rsidR="00E32D40">
        <w:t>s</w:t>
      </w:r>
      <w:r w:rsidR="00571A03">
        <w:t>ex</w:t>
      </w:r>
      <w:r w:rsidR="00E32D40">
        <w:t>ual relationships</w:t>
      </w:r>
      <w:r w:rsidR="00571A03">
        <w:t xml:space="preserve"> is </w:t>
      </w:r>
      <w:r w:rsidR="000D2BFA">
        <w:t>voided</w:t>
      </w:r>
      <w:r w:rsidR="00E32D40">
        <w:t xml:space="preserve"> by the World State through its devaluation</w:t>
      </w:r>
      <w:r w:rsidR="000D2BFA">
        <w:t>:</w:t>
      </w:r>
      <w:r w:rsidR="00E32D40">
        <w:t xml:space="preserve"> </w:t>
      </w:r>
      <w:r w:rsidR="0092557D">
        <w:t>providing</w:t>
      </w:r>
      <w:r w:rsidR="00E32D40">
        <w:t xml:space="preserve"> a high supply</w:t>
      </w:r>
      <w:r w:rsidR="00CB4435">
        <w:t xml:space="preserve"> of willing sexual partners</w:t>
      </w:r>
      <w:r w:rsidR="00E32D40">
        <w:t xml:space="preserve"> through </w:t>
      </w:r>
      <w:r w:rsidR="00CB4435">
        <w:t xml:space="preserve">community </w:t>
      </w:r>
      <w:r w:rsidR="002F0337">
        <w:t xml:space="preserve">prescribed </w:t>
      </w:r>
      <w:r w:rsidR="00CB4435">
        <w:t>promiscuity</w:t>
      </w:r>
      <w:r w:rsidR="006F6C13">
        <w:t xml:space="preserve"> and the stigmatization of natural birth</w:t>
      </w:r>
      <w:r w:rsidR="00920E0A">
        <w:t xml:space="preserve">, mothers, fathers and family. </w:t>
      </w:r>
      <w:r w:rsidR="000933D3">
        <w:t xml:space="preserve">Reproduction is a carried out in </w:t>
      </w:r>
      <w:r w:rsidR="00B73ADB">
        <w:t xml:space="preserve">a hatchery, a human producing factory. </w:t>
      </w:r>
      <w:r w:rsidR="001F4FDE">
        <w:t>Human embryos are</w:t>
      </w:r>
      <w:r w:rsidR="00977D03">
        <w:t xml:space="preserve"> altered and conditioned prior to gestation on a production line to produce a biologically stable and </w:t>
      </w:r>
      <w:r w:rsidR="004C16FE">
        <w:t>integrated community</w:t>
      </w:r>
      <w:r w:rsidR="0007637F">
        <w:t>.</w:t>
      </w:r>
      <w:r w:rsidR="00804758">
        <w:rPr>
          <w:rStyle w:val="FootnoteReference"/>
          <w:lang w:val="en-US"/>
        </w:rPr>
        <w:footnoteReference w:id="13"/>
      </w:r>
      <w:r w:rsidR="004C16FE">
        <w:t xml:space="preserve"> </w:t>
      </w:r>
      <w:r w:rsidR="00920E0A">
        <w:t>The</w:t>
      </w:r>
      <w:r w:rsidR="004C16FE">
        <w:t xml:space="preserve"> </w:t>
      </w:r>
      <w:r w:rsidR="00920E0A">
        <w:t>worldian</w:t>
      </w:r>
      <w:r w:rsidR="004C16FE">
        <w:t>s</w:t>
      </w:r>
      <w:r w:rsidR="00920E0A">
        <w:t xml:space="preserve"> are cloned copies </w:t>
      </w:r>
      <w:r w:rsidR="004C16FE">
        <w:t>of</w:t>
      </w:r>
      <w:r w:rsidR="00920E0A">
        <w:t xml:space="preserve"> specifically chosen genetic outcomes</w:t>
      </w:r>
      <w:r w:rsidR="00497AB1">
        <w:t xml:space="preserve">, physically </w:t>
      </w:r>
      <w:r w:rsidR="004C16FE">
        <w:t>undistinguishable</w:t>
      </w:r>
      <w:r w:rsidR="00497AB1">
        <w:t xml:space="preserve"> from their </w:t>
      </w:r>
      <w:proofErr w:type="spellStart"/>
      <w:r w:rsidR="000A3223">
        <w:t>b</w:t>
      </w:r>
      <w:r w:rsidR="000A3223">
        <w:t>okanovskif</w:t>
      </w:r>
      <w:r w:rsidR="000A3223">
        <w:t>y</w:t>
      </w:r>
      <w:proofErr w:type="spellEnd"/>
      <w:r w:rsidR="00497AB1">
        <w:t xml:space="preserve"> </w:t>
      </w:r>
      <w:r w:rsidR="004C16FE">
        <w:t>groups</w:t>
      </w:r>
      <w:r w:rsidR="00497AB1">
        <w:t>.</w:t>
      </w:r>
      <w:r w:rsidR="00122F21">
        <w:t xml:space="preserve"> Individuality </w:t>
      </w:r>
      <w:r w:rsidR="0007637F">
        <w:t>has been</w:t>
      </w:r>
      <w:r w:rsidR="00122F21">
        <w:t xml:space="preserve"> practically bred out of </w:t>
      </w:r>
      <w:r w:rsidR="008D35B1">
        <w:t>the worldians</w:t>
      </w:r>
      <w:r w:rsidR="00122F21">
        <w:t xml:space="preserve"> over successive generations.</w:t>
      </w:r>
    </w:p>
    <w:p w14:paraId="6B73E34F" w14:textId="63B7CD12" w:rsidR="00BA4ECA" w:rsidRDefault="00CE4724" w:rsidP="007B1459">
      <w:pPr>
        <w:spacing w:line="360" w:lineRule="auto"/>
      </w:pPr>
      <w:r>
        <w:t>The</w:t>
      </w:r>
      <w:r w:rsidR="002018B0">
        <w:t xml:space="preserve"> </w:t>
      </w:r>
      <w:r w:rsidR="00974310">
        <w:t xml:space="preserve">rise of </w:t>
      </w:r>
      <w:r w:rsidR="00D70FF3">
        <w:t xml:space="preserve">modern capitalism </w:t>
      </w:r>
      <w:r w:rsidR="009612D1">
        <w:t xml:space="preserve">and </w:t>
      </w:r>
      <w:r w:rsidR="00D70FF3">
        <w:t>its</w:t>
      </w:r>
      <w:r w:rsidR="009612D1">
        <w:t xml:space="preserve"> influence felt in </w:t>
      </w:r>
      <w:r w:rsidR="00207251">
        <w:t>England</w:t>
      </w:r>
      <w:r w:rsidR="009612D1">
        <w:t xml:space="preserve"> was </w:t>
      </w:r>
      <w:r w:rsidR="00015364">
        <w:t>one</w:t>
      </w:r>
      <w:r w:rsidR="009612D1">
        <w:t xml:space="preserve"> direct focus of Huxley’s critique in his novel.</w:t>
      </w:r>
      <w:r w:rsidR="00F76DF7">
        <w:rPr>
          <w:rStyle w:val="FootnoteReference"/>
          <w:lang w:val="en-US"/>
        </w:rPr>
        <w:footnoteReference w:id="14"/>
      </w:r>
      <w:r w:rsidR="009612D1">
        <w:t xml:space="preserve"> </w:t>
      </w:r>
      <w:r w:rsidR="00832526">
        <w:t xml:space="preserve">The World State </w:t>
      </w:r>
      <w:r w:rsidR="00771F0E">
        <w:t xml:space="preserve">eliminates </w:t>
      </w:r>
      <w:r w:rsidR="00DA21BB">
        <w:t>cultural, artistic and religious experiences that do not promote materialism.</w:t>
      </w:r>
      <w:r w:rsidR="00771F0E">
        <w:t xml:space="preserve"> </w:t>
      </w:r>
      <w:r>
        <w:t>H</w:t>
      </w:r>
      <w:r w:rsidR="000F4608">
        <w:t>uxley’s</w:t>
      </w:r>
      <w:r>
        <w:t xml:space="preserve"> creation of Fordism</w:t>
      </w:r>
      <w:r w:rsidR="00D70FF3">
        <w:t xml:space="preserve">, </w:t>
      </w:r>
      <w:r w:rsidR="004B2E11">
        <w:t xml:space="preserve">named after </w:t>
      </w:r>
      <w:r w:rsidR="000F4608">
        <w:t>H</w:t>
      </w:r>
      <w:r w:rsidR="004B2E11">
        <w:t>enry Ford</w:t>
      </w:r>
      <w:r w:rsidR="00394449">
        <w:t>,</w:t>
      </w:r>
      <w:r w:rsidR="000C6C6E">
        <w:t xml:space="preserve"> satisfies the </w:t>
      </w:r>
      <w:r w:rsidR="00DD5C89">
        <w:t>‘</w:t>
      </w:r>
      <w:r w:rsidR="000C6C6E">
        <w:t>religious emotional needs</w:t>
      </w:r>
      <w:r w:rsidR="00DD5C89">
        <w:t>’</w:t>
      </w:r>
      <w:r w:rsidR="00DD5C89">
        <w:rPr>
          <w:rStyle w:val="FootnoteReference"/>
        </w:rPr>
        <w:footnoteReference w:id="15"/>
      </w:r>
      <w:r w:rsidR="000C6C6E">
        <w:t xml:space="preserve"> of the community. Ford </w:t>
      </w:r>
      <w:r w:rsidR="004B2E11">
        <w:t xml:space="preserve">is given the dubious </w:t>
      </w:r>
      <w:r w:rsidR="00C8181C">
        <w:t>honor</w:t>
      </w:r>
      <w:r w:rsidR="004B2E11">
        <w:t xml:space="preserve"> of founding </w:t>
      </w:r>
      <w:r w:rsidR="000F4608">
        <w:t>father</w:t>
      </w:r>
      <w:r w:rsidR="00C8181C">
        <w:t xml:space="preserve"> of Huxley’s </w:t>
      </w:r>
      <w:r w:rsidR="00290D65">
        <w:t>global</w:t>
      </w:r>
      <w:r w:rsidR="00C8181C">
        <w:t xml:space="preserve"> community</w:t>
      </w:r>
      <w:r w:rsidR="000C6C6E">
        <w:t xml:space="preserve"> and </w:t>
      </w:r>
      <w:r w:rsidR="00ED4DFC">
        <w:t xml:space="preserve">is </w:t>
      </w:r>
      <w:r w:rsidR="00C96D42">
        <w:t>venerated</w:t>
      </w:r>
      <w:r w:rsidR="00ED4DFC">
        <w:t xml:space="preserve"> </w:t>
      </w:r>
      <w:r w:rsidR="0042426D">
        <w:t xml:space="preserve">in the </w:t>
      </w:r>
      <w:r w:rsidR="008C6924">
        <w:t>W</w:t>
      </w:r>
      <w:r w:rsidR="0042426D">
        <w:t xml:space="preserve">orld </w:t>
      </w:r>
      <w:r w:rsidR="008C6924">
        <w:t>S</w:t>
      </w:r>
      <w:r w:rsidR="0042426D">
        <w:t>tate</w:t>
      </w:r>
      <w:r w:rsidR="000C6C6E">
        <w:t>.</w:t>
      </w:r>
      <w:r w:rsidR="00C74F28">
        <w:t xml:space="preserve"> </w:t>
      </w:r>
      <w:r w:rsidR="002B579A">
        <w:t xml:space="preserve">The calendar of the </w:t>
      </w:r>
      <w:r w:rsidR="008C6924">
        <w:t>W</w:t>
      </w:r>
      <w:r w:rsidR="002B579A">
        <w:t xml:space="preserve">orld </w:t>
      </w:r>
      <w:r w:rsidR="008C6924">
        <w:t>S</w:t>
      </w:r>
      <w:r w:rsidR="002B579A">
        <w:t>tate</w:t>
      </w:r>
      <w:r w:rsidR="008C6924">
        <w:t xml:space="preserve"> starts </w:t>
      </w:r>
      <w:r w:rsidR="001F41C2">
        <w:t xml:space="preserve">on the year of Ford’s production of the Model T and is </w:t>
      </w:r>
      <w:r w:rsidR="00FE51FD">
        <w:t>referred</w:t>
      </w:r>
      <w:r w:rsidR="0059516A">
        <w:t xml:space="preserve"> to as A.F as opposed to A.D. This eradication</w:t>
      </w:r>
      <w:r w:rsidR="00FE51FD">
        <w:t xml:space="preserve"> of religio</w:t>
      </w:r>
      <w:r w:rsidR="00D846CC">
        <w:t xml:space="preserve">n </w:t>
      </w:r>
      <w:r w:rsidR="00C96D42">
        <w:t>from the community eradicate</w:t>
      </w:r>
      <w:r w:rsidR="00C35C94">
        <w:t>s</w:t>
      </w:r>
      <w:r w:rsidR="00C96D42">
        <w:t xml:space="preserve"> the individual </w:t>
      </w:r>
      <w:r w:rsidR="00C35C94">
        <w:t xml:space="preserve">search for enlightenment or an afterlife. </w:t>
      </w:r>
      <w:r w:rsidR="004A65E4">
        <w:t xml:space="preserve">Spiritual pursuits and the ensuing introspection and </w:t>
      </w:r>
      <w:r w:rsidR="002C4DEE">
        <w:t>solitude are similarly eradicated.</w:t>
      </w:r>
      <w:r w:rsidR="00BA4ECA">
        <w:t xml:space="preserve"> </w:t>
      </w:r>
      <w:r w:rsidR="00C35C94">
        <w:t xml:space="preserve">Death </w:t>
      </w:r>
      <w:r w:rsidR="006B5FD1">
        <w:t xml:space="preserve">of an individual </w:t>
      </w:r>
      <w:r w:rsidR="00C35C94">
        <w:t xml:space="preserve">is seen as </w:t>
      </w:r>
      <w:r w:rsidR="006B5FD1">
        <w:t xml:space="preserve">a </w:t>
      </w:r>
      <w:proofErr w:type="gramStart"/>
      <w:r w:rsidR="006B5FD1">
        <w:t>non-event</w:t>
      </w:r>
      <w:r w:rsidR="00AC3B3D">
        <w:t>,</w:t>
      </w:r>
      <w:proofErr w:type="gramEnd"/>
      <w:r w:rsidR="00AC3B3D">
        <w:t xml:space="preserve"> the children are conditioned to be happy in its presence </w:t>
      </w:r>
      <w:r w:rsidR="006B5FD1">
        <w:t xml:space="preserve">and even corpse is reused in the service of the community through recycling </w:t>
      </w:r>
      <w:r w:rsidR="003E45BC">
        <w:t>of the minerals and components</w:t>
      </w:r>
      <w:r w:rsidR="00AC3B3D">
        <w:t xml:space="preserve"> through</w:t>
      </w:r>
      <w:r w:rsidR="00AF5ADD">
        <w:t xml:space="preserve"> </w:t>
      </w:r>
      <w:r w:rsidR="00AC3B3D">
        <w:t>“phosphorus recovery.”</w:t>
      </w:r>
      <w:r w:rsidR="003E45BC">
        <w:rPr>
          <w:rStyle w:val="FootnoteReference"/>
          <w:lang w:val="en-US"/>
        </w:rPr>
        <w:footnoteReference w:id="16"/>
      </w:r>
    </w:p>
    <w:p w14:paraId="1CAC501E" w14:textId="3841D503" w:rsidR="00F44088" w:rsidRPr="00F44088" w:rsidRDefault="003E5733" w:rsidP="007B1459">
      <w:pPr>
        <w:spacing w:line="360" w:lineRule="auto"/>
      </w:pPr>
      <w:r>
        <w:t>Fordism is</w:t>
      </w:r>
      <w:r w:rsidR="007F4B2A">
        <w:t xml:space="preserve"> used</w:t>
      </w:r>
      <w:r>
        <w:t xml:space="preserve"> </w:t>
      </w:r>
      <w:r w:rsidR="0007637F">
        <w:t xml:space="preserve">by the community </w:t>
      </w:r>
      <w:r w:rsidR="007F4B2A">
        <w:t xml:space="preserve">to </w:t>
      </w:r>
      <w:r>
        <w:t>dimi</w:t>
      </w:r>
      <w:r w:rsidR="00BE2AED">
        <w:t>ni</w:t>
      </w:r>
      <w:r>
        <w:t xml:space="preserve">sh of the </w:t>
      </w:r>
      <w:r w:rsidR="00A32D99">
        <w:t>individual’s</w:t>
      </w:r>
      <w:r>
        <w:t xml:space="preserve"> sense of self through the </w:t>
      </w:r>
      <w:r w:rsidR="001A7904">
        <w:t xml:space="preserve">assimilation in the community through the </w:t>
      </w:r>
      <w:r w:rsidR="007D3BFF">
        <w:t>Solidarity</w:t>
      </w:r>
      <w:r w:rsidR="001A7904">
        <w:t xml:space="preserve"> Service</w:t>
      </w:r>
      <w:r w:rsidR="00CE5FDD">
        <w:t xml:space="preserve">s. </w:t>
      </w:r>
      <w:r w:rsidR="007F4B2A">
        <w:t xml:space="preserve">These </w:t>
      </w:r>
      <w:r w:rsidR="00A51788">
        <w:t xml:space="preserve">regular mandatory </w:t>
      </w:r>
      <w:r w:rsidR="007F4B2A">
        <w:t xml:space="preserve">services involve groups of twelve </w:t>
      </w:r>
      <w:r w:rsidR="00A32D99">
        <w:t xml:space="preserve">worldians </w:t>
      </w:r>
      <w:r w:rsidR="00347D26">
        <w:t xml:space="preserve">partaking </w:t>
      </w:r>
      <w:r w:rsidR="00002885">
        <w:t>in nonsensical singalongs,</w:t>
      </w:r>
      <w:r w:rsidR="00B27AB8">
        <w:t xml:space="preserve"> coupled with </w:t>
      </w:r>
      <w:r w:rsidR="009D35A1">
        <w:t>emotive music</w:t>
      </w:r>
      <w:r w:rsidR="00F44088" w:rsidRPr="00F44088">
        <w:t xml:space="preserve"> </w:t>
      </w:r>
      <w:r w:rsidR="009D35A1">
        <w:t xml:space="preserve">and soma, </w:t>
      </w:r>
      <w:r w:rsidR="007B21DC">
        <w:t xml:space="preserve">“all the advantages of </w:t>
      </w:r>
      <w:r w:rsidR="00082558">
        <w:t>Christianity</w:t>
      </w:r>
      <w:r w:rsidR="007B21DC">
        <w:t xml:space="preserve"> and </w:t>
      </w:r>
      <w:r w:rsidR="0020459B">
        <w:t>alcohol; none of their defects.”</w:t>
      </w:r>
      <w:r w:rsidR="009D35A1">
        <w:rPr>
          <w:rStyle w:val="FootnoteReference"/>
          <w:lang w:val="en-US"/>
        </w:rPr>
        <w:footnoteReference w:id="17"/>
      </w:r>
      <w:r w:rsidR="007719BD">
        <w:t xml:space="preserve"> The services </w:t>
      </w:r>
      <w:r w:rsidR="00CA661C">
        <w:t>create a space where individual</w:t>
      </w:r>
      <w:r w:rsidR="00BF4747">
        <w:t>ity is ousted and only group thought</w:t>
      </w:r>
      <w:r w:rsidR="00AC153A">
        <w:t>,</w:t>
      </w:r>
      <w:r w:rsidR="00BF4747">
        <w:t xml:space="preserve"> and </w:t>
      </w:r>
      <w:r w:rsidR="00FC5682">
        <w:t xml:space="preserve">a feeling of </w:t>
      </w:r>
      <w:r w:rsidR="00AC153A">
        <w:t>group one</w:t>
      </w:r>
      <w:r w:rsidR="00FC5682">
        <w:t>ness</w:t>
      </w:r>
      <w:r w:rsidR="00BF4747">
        <w:t xml:space="preserve"> is </w:t>
      </w:r>
      <w:r w:rsidR="00FC5682">
        <w:t>induced.</w:t>
      </w:r>
    </w:p>
    <w:p w14:paraId="198A4214" w14:textId="77777777" w:rsidR="00F44088" w:rsidRPr="00797A8E" w:rsidRDefault="00F44088" w:rsidP="007B1459">
      <w:pPr>
        <w:spacing w:line="360" w:lineRule="auto"/>
        <w:ind w:left="720"/>
        <w:rPr>
          <w:sz w:val="20"/>
          <w:szCs w:val="20"/>
        </w:rPr>
      </w:pPr>
      <w:r w:rsidRPr="00797A8E">
        <w:rPr>
          <w:sz w:val="20"/>
          <w:szCs w:val="20"/>
        </w:rPr>
        <w:t xml:space="preserve">Ford, we are twelve; </w:t>
      </w:r>
      <w:proofErr w:type="gramStart"/>
      <w:r w:rsidRPr="00797A8E">
        <w:rPr>
          <w:sz w:val="20"/>
          <w:szCs w:val="20"/>
        </w:rPr>
        <w:t>oh</w:t>
      </w:r>
      <w:proofErr w:type="gramEnd"/>
      <w:r w:rsidRPr="00797A8E">
        <w:rPr>
          <w:sz w:val="20"/>
          <w:szCs w:val="20"/>
        </w:rPr>
        <w:t xml:space="preserve"> make us one,</w:t>
      </w:r>
    </w:p>
    <w:p w14:paraId="6815AF10" w14:textId="77777777" w:rsidR="00F44088" w:rsidRPr="00797A8E" w:rsidRDefault="00F44088" w:rsidP="007B1459">
      <w:pPr>
        <w:spacing w:line="360" w:lineRule="auto"/>
        <w:ind w:left="720"/>
        <w:rPr>
          <w:sz w:val="20"/>
          <w:szCs w:val="20"/>
        </w:rPr>
      </w:pPr>
      <w:r w:rsidRPr="00797A8E">
        <w:rPr>
          <w:sz w:val="20"/>
          <w:szCs w:val="20"/>
        </w:rPr>
        <w:t>Like drops within the Social River;</w:t>
      </w:r>
    </w:p>
    <w:p w14:paraId="22E9E2B0" w14:textId="77777777" w:rsidR="00F44088" w:rsidRPr="00797A8E" w:rsidRDefault="00F44088" w:rsidP="007B1459">
      <w:pPr>
        <w:spacing w:line="360" w:lineRule="auto"/>
        <w:ind w:left="720"/>
        <w:rPr>
          <w:sz w:val="20"/>
          <w:szCs w:val="20"/>
        </w:rPr>
      </w:pPr>
      <w:r w:rsidRPr="00797A8E">
        <w:rPr>
          <w:sz w:val="20"/>
          <w:szCs w:val="20"/>
        </w:rPr>
        <w:t>Oh, make us now together run</w:t>
      </w:r>
    </w:p>
    <w:p w14:paraId="01AA46AB" w14:textId="7C849DEB" w:rsidR="00F44088" w:rsidRPr="00F44088" w:rsidRDefault="00F44088" w:rsidP="007B1459">
      <w:pPr>
        <w:spacing w:line="360" w:lineRule="auto"/>
        <w:ind w:left="720"/>
      </w:pPr>
      <w:r w:rsidRPr="00797A8E">
        <w:rPr>
          <w:sz w:val="20"/>
          <w:szCs w:val="20"/>
        </w:rPr>
        <w:t>As swiftly as thy shining Flivver</w:t>
      </w:r>
      <w:r w:rsidRPr="00F44088">
        <w:t>.</w:t>
      </w:r>
      <w:r w:rsidR="00A55285">
        <w:rPr>
          <w:rStyle w:val="FootnoteReference"/>
          <w:lang w:val="en-US"/>
        </w:rPr>
        <w:footnoteReference w:id="18"/>
      </w:r>
    </w:p>
    <w:p w14:paraId="696CDF80" w14:textId="14AA0F54" w:rsidR="00FC5682" w:rsidRDefault="00E66DA9" w:rsidP="007B1459">
      <w:pPr>
        <w:spacing w:line="360" w:lineRule="auto"/>
      </w:pPr>
      <w:r>
        <w:t>These line</w:t>
      </w:r>
      <w:r w:rsidR="007401BD">
        <w:t>s</w:t>
      </w:r>
      <w:r>
        <w:t xml:space="preserve"> embody the absorption of the twelve into an </w:t>
      </w:r>
      <w:r w:rsidR="007401BD">
        <w:t>inseparable</w:t>
      </w:r>
      <w:r>
        <w:t xml:space="preserve"> group</w:t>
      </w:r>
      <w:r w:rsidR="007401BD">
        <w:t xml:space="preserve">, </w:t>
      </w:r>
      <w:r w:rsidR="00613683">
        <w:t>dis</w:t>
      </w:r>
      <w:r w:rsidR="00347D26">
        <w:t>s</w:t>
      </w:r>
      <w:r w:rsidR="00613683">
        <w:t>olving</w:t>
      </w:r>
      <w:r w:rsidR="007401BD">
        <w:t xml:space="preserve"> any sense of individuality. </w:t>
      </w:r>
    </w:p>
    <w:p w14:paraId="4E63793B" w14:textId="1F2E40F1" w:rsidR="009C6959" w:rsidRDefault="00434AB7" w:rsidP="007B1459">
      <w:pPr>
        <w:spacing w:line="360" w:lineRule="auto"/>
      </w:pPr>
      <w:r>
        <w:t>In</w:t>
      </w:r>
      <w:r w:rsidR="00237EB9">
        <w:t>to</w:t>
      </w:r>
      <w:r>
        <w:t xml:space="preserve"> this </w:t>
      </w:r>
      <w:r w:rsidR="00A86274">
        <w:t xml:space="preserve">eugenically determined community of </w:t>
      </w:r>
      <w:r w:rsidR="001170A3">
        <w:t xml:space="preserve">cloned </w:t>
      </w:r>
      <w:r w:rsidR="00297C9A">
        <w:t xml:space="preserve">behaviorally conditioned </w:t>
      </w:r>
      <w:r w:rsidR="00237EB9">
        <w:t xml:space="preserve">mass-produced </w:t>
      </w:r>
      <w:r w:rsidR="00297C9A">
        <w:t xml:space="preserve">worldians, where literature, religion, art and history have been eradicated </w:t>
      </w:r>
      <w:r w:rsidR="001170A3">
        <w:t>Huxley introduces</w:t>
      </w:r>
      <w:r w:rsidR="00237EB9">
        <w:t xml:space="preserve"> John, </w:t>
      </w:r>
      <w:r w:rsidR="008D3E4C">
        <w:t xml:space="preserve">whom the worldians of London </w:t>
      </w:r>
      <w:r w:rsidR="00E76014">
        <w:t xml:space="preserve">call </w:t>
      </w:r>
      <w:r w:rsidR="00237EB9">
        <w:t xml:space="preserve">the </w:t>
      </w:r>
      <w:r w:rsidR="00E76014">
        <w:t>S</w:t>
      </w:r>
      <w:r w:rsidR="00237EB9">
        <w:t>avage.</w:t>
      </w:r>
      <w:r w:rsidR="00DE534B">
        <w:t xml:space="preserve"> </w:t>
      </w:r>
      <w:r w:rsidR="00AC2799">
        <w:t xml:space="preserve">John has been raised in one of the </w:t>
      </w:r>
      <w:r w:rsidR="00711B6A">
        <w:t>‘</w:t>
      </w:r>
      <w:r w:rsidR="001C3852">
        <w:t>Savage Reservations</w:t>
      </w:r>
      <w:r w:rsidR="00711B6A">
        <w:t>’</w:t>
      </w:r>
      <w:r w:rsidR="00711B6A">
        <w:rPr>
          <w:rStyle w:val="FootnoteReference"/>
          <w:lang w:val="en-US"/>
        </w:rPr>
        <w:footnoteReference w:id="19"/>
      </w:r>
      <w:r w:rsidR="00711B6A">
        <w:t xml:space="preserve"> and is the illegitimate son of the </w:t>
      </w:r>
      <w:r w:rsidR="00642527">
        <w:t xml:space="preserve">Beta </w:t>
      </w:r>
      <w:r w:rsidR="00662F71">
        <w:t>Linda a</w:t>
      </w:r>
      <w:r w:rsidR="00642527">
        <w:t>nd an Alpha</w:t>
      </w:r>
      <w:r w:rsidR="00662F71">
        <w:t xml:space="preserve"> Tomakin</w:t>
      </w:r>
      <w:r w:rsidR="00662F71">
        <w:t xml:space="preserve"> and </w:t>
      </w:r>
      <w:r w:rsidR="00711B6A">
        <w:t>Director</w:t>
      </w:r>
      <w:r w:rsidR="0052246C">
        <w:t xml:space="preserve"> of </w:t>
      </w:r>
      <w:r w:rsidR="0094067F">
        <w:t xml:space="preserve">the </w:t>
      </w:r>
      <w:r w:rsidR="00704EA9">
        <w:t>C</w:t>
      </w:r>
      <w:r w:rsidR="0094067F">
        <w:t xml:space="preserve">entral London </w:t>
      </w:r>
      <w:r w:rsidR="0052246C">
        <w:t>Hat</w:t>
      </w:r>
      <w:r w:rsidR="0065561C">
        <w:t>ch</w:t>
      </w:r>
      <w:r w:rsidR="0052246C">
        <w:t>e</w:t>
      </w:r>
      <w:r w:rsidR="0094067F">
        <w:t>ry</w:t>
      </w:r>
      <w:r w:rsidR="009E357C">
        <w:t xml:space="preserve"> and Conditioning</w:t>
      </w:r>
      <w:r w:rsidR="0094067F">
        <w:t xml:space="preserve"> Centr</w:t>
      </w:r>
      <w:r w:rsidR="00704EA9">
        <w:t>e</w:t>
      </w:r>
      <w:r w:rsidR="005614E6">
        <w:t xml:space="preserve">. </w:t>
      </w:r>
      <w:r w:rsidR="008465BE">
        <w:t xml:space="preserve">He </w:t>
      </w:r>
      <w:r w:rsidR="0052246C">
        <w:t xml:space="preserve">is an </w:t>
      </w:r>
      <w:r w:rsidR="008465BE">
        <w:t>outside</w:t>
      </w:r>
      <w:r w:rsidR="0052246C">
        <w:t>r to the community</w:t>
      </w:r>
      <w:r w:rsidR="00E76014">
        <w:t>, naturally born, unconditioned</w:t>
      </w:r>
      <w:r w:rsidR="00DE534B">
        <w:t xml:space="preserve"> by their c</w:t>
      </w:r>
      <w:r w:rsidR="007D0736">
        <w:t>ommunity</w:t>
      </w:r>
      <w:r w:rsidR="00E76014">
        <w:t xml:space="preserve"> and </w:t>
      </w:r>
      <w:r w:rsidR="00F45744">
        <w:t xml:space="preserve">raised on a volume of Shakespeare that </w:t>
      </w:r>
      <w:r w:rsidR="00D031AB">
        <w:t>finds its way to him in his childhood.</w:t>
      </w:r>
      <w:r w:rsidR="0052246C">
        <w:t xml:space="preserve"> </w:t>
      </w:r>
      <w:r w:rsidR="00D031AB">
        <w:t>H</w:t>
      </w:r>
      <w:r w:rsidR="008465BE">
        <w:t xml:space="preserve">e has </w:t>
      </w:r>
      <w:r w:rsidR="009A1D0F">
        <w:t>been instructed in the religio</w:t>
      </w:r>
      <w:r w:rsidR="00696E69">
        <w:t>us</w:t>
      </w:r>
      <w:r w:rsidR="00D031AB">
        <w:t xml:space="preserve"> beliefs of the reserve and </w:t>
      </w:r>
      <w:r w:rsidR="00B36B84">
        <w:t>comes to London with anticipation and joy. H</w:t>
      </w:r>
      <w:r w:rsidR="00C87C46">
        <w:t>is reaction upon discovering the long sought after and idealized home of his mother</w:t>
      </w:r>
      <w:r w:rsidR="00696E69">
        <w:t>, is</w:t>
      </w:r>
      <w:r w:rsidR="00C87C46">
        <w:t xml:space="preserve"> with </w:t>
      </w:r>
      <w:r w:rsidR="00A449DF">
        <w:t>a quotation from Shakespear</w:t>
      </w:r>
      <w:r w:rsidR="00B36B84">
        <w:t>e</w:t>
      </w:r>
      <w:r w:rsidR="00A449DF">
        <w:t xml:space="preserve">’s </w:t>
      </w:r>
      <w:r w:rsidR="00A449DF" w:rsidRPr="00A449DF">
        <w:rPr>
          <w:i/>
        </w:rPr>
        <w:t xml:space="preserve">The </w:t>
      </w:r>
      <w:r w:rsidR="005614E6">
        <w:rPr>
          <w:i/>
        </w:rPr>
        <w:t>T</w:t>
      </w:r>
      <w:r w:rsidR="00A449DF" w:rsidRPr="00A449DF">
        <w:rPr>
          <w:i/>
        </w:rPr>
        <w:t>empest</w:t>
      </w:r>
      <w:r w:rsidR="00A449DF" w:rsidRPr="00A449DF">
        <w:t>,</w:t>
      </w:r>
      <w:r w:rsidR="00A76AF1">
        <w:t xml:space="preserve"> “brave new world”, the same line Miranda </w:t>
      </w:r>
      <w:r w:rsidR="006F78AC">
        <w:t xml:space="preserve">utters upon seeing </w:t>
      </w:r>
      <w:r w:rsidR="00696E69">
        <w:t xml:space="preserve">the lovely </w:t>
      </w:r>
      <w:r w:rsidR="006F78AC">
        <w:t xml:space="preserve">Ferdinand. </w:t>
      </w:r>
      <w:r w:rsidR="002D4735">
        <w:t>Huxley’s use of Sha</w:t>
      </w:r>
      <w:r w:rsidR="00EC7008">
        <w:t>kespear</w:t>
      </w:r>
      <w:r w:rsidR="000F2EB2">
        <w:t>e</w:t>
      </w:r>
      <w:r w:rsidR="00EC7008">
        <w:t xml:space="preserve"> is </w:t>
      </w:r>
      <w:r w:rsidR="003771DB">
        <w:t>prevalent</w:t>
      </w:r>
      <w:r w:rsidR="00EC7008">
        <w:t xml:space="preserve"> through</w:t>
      </w:r>
      <w:r w:rsidR="003771DB">
        <w:t>out</w:t>
      </w:r>
      <w:r w:rsidR="00EC7008">
        <w:t xml:space="preserve"> the novel</w:t>
      </w:r>
      <w:r w:rsidR="00AF03C5">
        <w:t xml:space="preserve">. In particular the use of </w:t>
      </w:r>
      <w:r w:rsidR="00D576BC" w:rsidRPr="00D576BC">
        <w:rPr>
          <w:i/>
        </w:rPr>
        <w:t>The Tempest</w:t>
      </w:r>
      <w:r w:rsidR="00D576BC">
        <w:t xml:space="preserve">, </w:t>
      </w:r>
      <w:r w:rsidR="00D576BC" w:rsidRPr="00D576BC">
        <w:rPr>
          <w:i/>
        </w:rPr>
        <w:t>Hamlet</w:t>
      </w:r>
      <w:r w:rsidR="00EC7008">
        <w:t xml:space="preserve"> and</w:t>
      </w:r>
      <w:r w:rsidR="00D576BC">
        <w:t xml:space="preserve"> </w:t>
      </w:r>
      <w:r w:rsidR="00D576BC" w:rsidRPr="00D576BC">
        <w:rPr>
          <w:i/>
        </w:rPr>
        <w:t>Othello</w:t>
      </w:r>
      <w:r w:rsidR="005D2010">
        <w:t>.</w:t>
      </w:r>
      <w:r w:rsidR="00EC7008">
        <w:t xml:space="preserve"> </w:t>
      </w:r>
      <w:r w:rsidR="007D0736">
        <w:t>The use of Shakespeare as a mean</w:t>
      </w:r>
      <w:r w:rsidR="009925A5">
        <w:t>s a communication and conceptualization for John</w:t>
      </w:r>
      <w:r w:rsidR="007D0736">
        <w:t xml:space="preserve"> </w:t>
      </w:r>
      <w:r w:rsidR="00E2121D">
        <w:t xml:space="preserve">is key to Huxley’s portrayal of </w:t>
      </w:r>
      <w:r w:rsidR="009925A5">
        <w:t>John as an outside</w:t>
      </w:r>
      <w:r w:rsidR="00296E9C">
        <w:t>r</w:t>
      </w:r>
      <w:r w:rsidR="001033DC">
        <w:t xml:space="preserve"> in the World State</w:t>
      </w:r>
      <w:r w:rsidR="009925A5">
        <w:t>. He is both an outsider in the reserve</w:t>
      </w:r>
      <w:r w:rsidR="002F158E">
        <w:t xml:space="preserve"> as genetically distin</w:t>
      </w:r>
      <w:r w:rsidR="00E34AE0">
        <w:t>c</w:t>
      </w:r>
      <w:r w:rsidR="002F158E">
        <w:t xml:space="preserve">t due to his parentage and in the World State </w:t>
      </w:r>
      <w:r w:rsidR="00E34AE0">
        <w:t xml:space="preserve">he is </w:t>
      </w:r>
      <w:r w:rsidR="005E5E35">
        <w:t>uncivilized</w:t>
      </w:r>
      <w:r w:rsidR="00296E9C">
        <w:t xml:space="preserve"> and savage due to the upbring</w:t>
      </w:r>
      <w:r w:rsidR="001033DC">
        <w:t>ing</w:t>
      </w:r>
      <w:r w:rsidR="00296E9C">
        <w:t xml:space="preserve"> he has rec</w:t>
      </w:r>
      <w:r w:rsidR="001033DC">
        <w:t>ei</w:t>
      </w:r>
      <w:r w:rsidR="00296E9C">
        <w:t>ved.</w:t>
      </w:r>
      <w:r w:rsidR="001033DC">
        <w:t xml:space="preserve"> It is in the similarities to Shakespeare</w:t>
      </w:r>
      <w:r w:rsidR="00B41FA0">
        <w:t>’s</w:t>
      </w:r>
      <w:r w:rsidR="001033DC">
        <w:t xml:space="preserve"> </w:t>
      </w:r>
      <w:r w:rsidR="001033DC" w:rsidRPr="001033DC">
        <w:rPr>
          <w:i/>
        </w:rPr>
        <w:t>Othello</w:t>
      </w:r>
      <w:r w:rsidR="00296E9C">
        <w:t xml:space="preserve"> </w:t>
      </w:r>
      <w:r w:rsidR="001033DC">
        <w:t xml:space="preserve">that </w:t>
      </w:r>
      <w:r w:rsidR="00B41FA0">
        <w:t xml:space="preserve">forewarn </w:t>
      </w:r>
      <w:r w:rsidR="005E5E35">
        <w:t xml:space="preserve">his </w:t>
      </w:r>
      <w:r w:rsidR="00094B2E">
        <w:t>disastrous</w:t>
      </w:r>
      <w:r w:rsidR="005E5E35">
        <w:t xml:space="preserve"> lover affair with Lenina. </w:t>
      </w:r>
      <w:r w:rsidR="00EC7008">
        <w:t xml:space="preserve">John’s </w:t>
      </w:r>
      <w:r w:rsidR="005E5E35">
        <w:t>doomed</w:t>
      </w:r>
      <w:r w:rsidR="00EC7008">
        <w:t xml:space="preserve"> love for </w:t>
      </w:r>
      <w:r w:rsidR="003771DB">
        <w:t>the beautiful Lenina replay</w:t>
      </w:r>
      <w:r w:rsidR="000F2EB2">
        <w:t>s</w:t>
      </w:r>
      <w:r w:rsidR="003771DB">
        <w:t xml:space="preserve"> the doomed relationship of Othello and Desdemona. Lenina is attracted to John by his strangeness, his otherness, </w:t>
      </w:r>
      <w:r w:rsidR="00626BEC">
        <w:t>and Desdemona</w:t>
      </w:r>
      <w:r w:rsidR="00F805F1">
        <w:t>’s love for</w:t>
      </w:r>
      <w:r w:rsidR="00626BEC">
        <w:t xml:space="preserve"> </w:t>
      </w:r>
      <w:r w:rsidR="00E454DE">
        <w:t xml:space="preserve">in Othello’s words </w:t>
      </w:r>
      <w:r w:rsidR="008C13A7">
        <w:t>“</w:t>
      </w:r>
      <w:bookmarkStart w:id="7" w:name="1.3.181"/>
      <w:r w:rsidR="00E454DE" w:rsidRPr="00F805F1">
        <w:t xml:space="preserve">She loved me for the dangers I had </w:t>
      </w:r>
      <w:proofErr w:type="spellStart"/>
      <w:r w:rsidR="00E454DE" w:rsidRPr="00F805F1">
        <w:t>pass'd</w:t>
      </w:r>
      <w:proofErr w:type="spellEnd"/>
      <w:r w:rsidR="00E454DE" w:rsidRPr="00F805F1">
        <w:t>,</w:t>
      </w:r>
      <w:bookmarkStart w:id="8" w:name="1.3.182"/>
      <w:bookmarkEnd w:id="7"/>
      <w:r w:rsidR="00F805F1">
        <w:t xml:space="preserve"> </w:t>
      </w:r>
      <w:r w:rsidR="00E454DE" w:rsidRPr="00F805F1">
        <w:t>And I loved her that she did pity them.</w:t>
      </w:r>
      <w:bookmarkEnd w:id="8"/>
      <w:r w:rsidR="00F805F1">
        <w:t>”</w:t>
      </w:r>
      <w:r w:rsidR="008C13A7">
        <w:rPr>
          <w:rStyle w:val="FootnoteReference"/>
          <w:lang w:val="en-US"/>
        </w:rPr>
        <w:footnoteReference w:id="20"/>
      </w:r>
      <w:r w:rsidR="00271E80">
        <w:t xml:space="preserve"> Both John and Othello kill the woman they love and </w:t>
      </w:r>
      <w:r w:rsidR="00D27415">
        <w:t>then both commit suicide.</w:t>
      </w:r>
      <w:r w:rsidR="00094B2E">
        <w:t xml:space="preserve"> The World State has so altered the community that the very concept of a relationship, exclusive </w:t>
      </w:r>
      <w:r w:rsidR="00DB0636">
        <w:t xml:space="preserve">desire </w:t>
      </w:r>
      <w:r w:rsidR="00094B2E">
        <w:t xml:space="preserve">between two individuals is incomprehensible and </w:t>
      </w:r>
      <w:r w:rsidR="00BA0807">
        <w:t>ridiculous</w:t>
      </w:r>
      <w:r w:rsidR="00565E8A">
        <w:t xml:space="preserve"> to them. Huxley brings this into focus in another way, also through Shakespeare, in th</w:t>
      </w:r>
      <w:r w:rsidR="0061676A">
        <w:t>is</w:t>
      </w:r>
      <w:r w:rsidR="00565E8A">
        <w:t xml:space="preserve"> case John </w:t>
      </w:r>
      <w:r w:rsidR="003B662E">
        <w:t>i</w:t>
      </w:r>
      <w:r w:rsidR="00565E8A">
        <w:t xml:space="preserve">s reading from </w:t>
      </w:r>
      <w:r w:rsidR="00565E8A" w:rsidRPr="00565E8A">
        <w:rPr>
          <w:i/>
        </w:rPr>
        <w:t>Romeo and Juliet</w:t>
      </w:r>
      <w:r w:rsidR="00565E8A">
        <w:t xml:space="preserve">, and the uncontrollable laughter of </w:t>
      </w:r>
      <w:r w:rsidR="00912E34">
        <w:t>Helmholtz</w:t>
      </w:r>
      <w:r w:rsidR="0061676A">
        <w:t xml:space="preserve"> Watson</w:t>
      </w:r>
      <w:r w:rsidR="00CD595B">
        <w:t xml:space="preserve"> </w:t>
      </w:r>
      <w:r w:rsidR="00B42268">
        <w:t>is</w:t>
      </w:r>
      <w:r w:rsidR="00CD595B">
        <w:t xml:space="preserve"> the communit</w:t>
      </w:r>
      <w:r w:rsidR="00A169BE">
        <w:t xml:space="preserve">y’s </w:t>
      </w:r>
      <w:r w:rsidR="00CD595B">
        <w:t xml:space="preserve">conditioned response to the ideas of mother and romantic love and the </w:t>
      </w:r>
      <w:r w:rsidR="00DB0E7E">
        <w:t>pain of unrequited love.</w:t>
      </w:r>
      <w:r w:rsidR="00B42268">
        <w:rPr>
          <w:rStyle w:val="FootnoteReference"/>
          <w:lang w:val="en-US"/>
        </w:rPr>
        <w:footnoteReference w:id="21"/>
      </w:r>
      <w:r w:rsidR="00DB0E7E">
        <w:t xml:space="preserve"> Not only is John an intellectual and social outsider, his very conception of </w:t>
      </w:r>
      <w:r w:rsidR="00B67929">
        <w:t xml:space="preserve">desire, </w:t>
      </w:r>
      <w:r w:rsidR="00A169BE">
        <w:t xml:space="preserve">love and romance </w:t>
      </w:r>
      <w:r w:rsidR="00DB0E7E">
        <w:t xml:space="preserve">is </w:t>
      </w:r>
      <w:r w:rsidR="00912E34">
        <w:t>incomprehensible to the worldians.</w:t>
      </w:r>
      <w:r w:rsidR="00A169BE">
        <w:t xml:space="preserve"> The individual </w:t>
      </w:r>
      <w:r w:rsidR="00C051D7">
        <w:t xml:space="preserve">pain and suffering caused throughout his relationship with Lenina, for both </w:t>
      </w:r>
      <w:r w:rsidR="004E50EB">
        <w:t>is a product of the suppression of individual and individual thought. Lenina is incapable of understanding John and his desires and John is incapable of communicating his feeling to her. His conditioning, through his education</w:t>
      </w:r>
      <w:r w:rsidR="00D40BEA">
        <w:t>, though comprehensible to some degree to the reader’s</w:t>
      </w:r>
      <w:r w:rsidR="00E90ECF">
        <w:t>,</w:t>
      </w:r>
      <w:r w:rsidR="00D40BEA">
        <w:t xml:space="preserve"> </w:t>
      </w:r>
      <w:r w:rsidR="00622C44">
        <w:t xml:space="preserve">doesn’t function in the World State. </w:t>
      </w:r>
      <w:r w:rsidR="00E90ECF">
        <w:t>The pursuit of art, science and literature have been eradicated and individual thought and development of sentimental attachments is alien to the community.</w:t>
      </w:r>
    </w:p>
    <w:p w14:paraId="1A77B13E" w14:textId="0D0C12CF" w:rsidR="002E3C59" w:rsidRDefault="00E90ECF" w:rsidP="007B1459">
      <w:pPr>
        <w:spacing w:line="360" w:lineRule="auto"/>
      </w:pPr>
      <w:r>
        <w:t>John’s entry to the community is a catalyst for both Bernard Marx and Helmholtz Watson. These two Alpha’s have a degree of self-awareness and “recognize each other as individuals”</w:t>
      </w:r>
      <w:r>
        <w:rPr>
          <w:rStyle w:val="FootnoteReference"/>
          <w:lang w:val="en-US"/>
        </w:rPr>
        <w:footnoteReference w:id="22"/>
      </w:r>
      <w:r>
        <w:t xml:space="preserve"> </w:t>
      </w:r>
      <w:r w:rsidR="0002772F">
        <w:t>They are unmotivated to challenge the communities functioning beyond that of their own personal freedoms and ultimately are sent to an island reserve to live out their days apart from the main population. Stability is maintained</w:t>
      </w:r>
      <w:r w:rsidR="00D22754">
        <w:t xml:space="preserve"> and the well</w:t>
      </w:r>
      <w:r w:rsidR="00E72303">
        <w:t>-o</w:t>
      </w:r>
      <w:r w:rsidR="00D22754">
        <w:t xml:space="preserve">iled machine of production and consumption can continue to unbottle future </w:t>
      </w:r>
      <w:r w:rsidR="00895960">
        <w:t>generations to continue to the process it would seem ad</w:t>
      </w:r>
      <w:r w:rsidR="00E72303">
        <w:t>-</w:t>
      </w:r>
      <w:r w:rsidR="00895960">
        <w:t xml:space="preserve">infinitum. </w:t>
      </w:r>
    </w:p>
    <w:p w14:paraId="6B06096D" w14:textId="1088889F" w:rsidR="002E3C59" w:rsidRDefault="00DF26E3" w:rsidP="007B1459">
      <w:pPr>
        <w:spacing w:line="360" w:lineRule="auto"/>
      </w:pPr>
      <w:r>
        <w:t>Predestined by their</w:t>
      </w:r>
      <w:r w:rsidR="00C213C8">
        <w:t xml:space="preserve"> genes,</w:t>
      </w:r>
      <w:r>
        <w:t xml:space="preserve"> altered, inoculated </w:t>
      </w:r>
      <w:r w:rsidR="00C213C8">
        <w:t>and/</w:t>
      </w:r>
      <w:r>
        <w:t>or stunted</w:t>
      </w:r>
      <w:r w:rsidR="00C213C8">
        <w:t xml:space="preserve"> before and during gestation they are produced in every growing batches of </w:t>
      </w:r>
      <w:r w:rsidR="003A609E">
        <w:t>“</w:t>
      </w:r>
      <w:proofErr w:type="spellStart"/>
      <w:r w:rsidR="003A609E">
        <w:t>bokanovskified</w:t>
      </w:r>
      <w:proofErr w:type="spellEnd"/>
      <w:r w:rsidR="003A609E">
        <w:t>”</w:t>
      </w:r>
      <w:r w:rsidR="00C213C8">
        <w:rPr>
          <w:rStyle w:val="FootnoteReference"/>
          <w:lang w:val="en-US"/>
        </w:rPr>
        <w:footnoteReference w:id="23"/>
      </w:r>
      <w:r w:rsidR="00C213C8">
        <w:t xml:space="preserve"> clones.</w:t>
      </w:r>
      <w:r w:rsidR="003A609E">
        <w:t xml:space="preserve"> “if we could </w:t>
      </w:r>
      <w:proofErr w:type="spellStart"/>
      <w:r w:rsidR="003A609E">
        <w:t>bokanovisky</w:t>
      </w:r>
      <w:proofErr w:type="spellEnd"/>
      <w:r w:rsidR="003A609E">
        <w:t xml:space="preserve"> indefinitely the whole problem would be solved.”</w:t>
      </w:r>
      <w:r w:rsidR="004345D4">
        <w:rPr>
          <w:rStyle w:val="FootnoteReference"/>
        </w:rPr>
        <w:footnoteReference w:id="24"/>
      </w:r>
      <w:r w:rsidR="009C5E8B">
        <w:t xml:space="preserve"> Their </w:t>
      </w:r>
      <w:r w:rsidR="00170634">
        <w:t>desires</w:t>
      </w:r>
      <w:r w:rsidR="009C5E8B">
        <w:t xml:space="preserve"> and dislikes, their opinion, feelings and </w:t>
      </w:r>
      <w:r w:rsidR="00791C81">
        <w:t xml:space="preserve">drives are all chosen for them, essentially removing any and all possibility of individualism for the vast majority. Of the Alpha’s such as Bernard and Helmholtz that do develop some limited sense of </w:t>
      </w:r>
      <w:r w:rsidR="00433355">
        <w:t>individuality,</w:t>
      </w:r>
      <w:r w:rsidR="00791C81">
        <w:t xml:space="preserve"> they are shipped off to live on island reserve</w:t>
      </w:r>
      <w:r w:rsidR="00433355">
        <w:t>s</w:t>
      </w:r>
      <w:r w:rsidR="00791C81">
        <w:t xml:space="preserve"> especially used for these “free thinking” worldians</w:t>
      </w:r>
      <w:r w:rsidR="0058321C">
        <w:t xml:space="preserve">, effectively inoculating society to any potential breakout of </w:t>
      </w:r>
      <w:proofErr w:type="spellStart"/>
      <w:r w:rsidR="0058321C" w:rsidRPr="00433355">
        <w:rPr>
          <w:i/>
        </w:rPr>
        <w:t>individualitis</w:t>
      </w:r>
      <w:proofErr w:type="spellEnd"/>
      <w:r w:rsidR="0058321C">
        <w:t xml:space="preserve">. </w:t>
      </w:r>
      <w:r w:rsidR="00D103AE">
        <w:t>The individual is the outsider and an unwelcome one</w:t>
      </w:r>
      <w:r w:rsidR="0002772F">
        <w:t xml:space="preserve">. </w:t>
      </w:r>
    </w:p>
    <w:p w14:paraId="4C32A9A3" w14:textId="73AEBA58" w:rsidR="004A179C" w:rsidRPr="00565E8A" w:rsidRDefault="00CB4BDD" w:rsidP="007B1459">
      <w:pPr>
        <w:spacing w:line="360" w:lineRule="auto"/>
      </w:pPr>
      <w:r>
        <w:t xml:space="preserve">In a letter to Orwell, Huxley commented on </w:t>
      </w:r>
      <w:r w:rsidR="005A5D3B">
        <w:t xml:space="preserve">the community ideology Orwell had created. </w:t>
      </w:r>
      <w:r w:rsidR="0047531B" w:rsidRPr="008C345F">
        <w:t>“</w:t>
      </w:r>
      <w:r w:rsidR="0047531B" w:rsidRPr="003B7008">
        <w:t xml:space="preserve">The philosophy of the ruling minority in </w:t>
      </w:r>
      <w:r w:rsidR="0047531B" w:rsidRPr="003B7008">
        <w:rPr>
          <w:i/>
          <w:iCs/>
        </w:rPr>
        <w:t>Nineteen Eighty-Four</w:t>
      </w:r>
      <w:r w:rsidR="0047531B" w:rsidRPr="003B7008">
        <w:t xml:space="preserve"> is a sadism which has been carried to its logical conclusion by going beyond sex and denying it.”</w:t>
      </w:r>
      <w:r w:rsidR="00DD6D56">
        <w:rPr>
          <w:rStyle w:val="FootnoteReference"/>
        </w:rPr>
        <w:footnoteReference w:id="25"/>
      </w:r>
      <w:r w:rsidR="0047531B" w:rsidRPr="008C345F">
        <w:t xml:space="preserve"> </w:t>
      </w:r>
      <w:r w:rsidR="00DD6D56">
        <w:t>But Orwell</w:t>
      </w:r>
      <w:r w:rsidR="00B5792B">
        <w:t xml:space="preserve">’s work </w:t>
      </w:r>
      <w:r w:rsidR="007D5BAC">
        <w:t>is</w:t>
      </w:r>
      <w:r w:rsidR="00B5792B">
        <w:t xml:space="preserve"> far more than go</w:t>
      </w:r>
      <w:r w:rsidR="007D5BAC">
        <w:t>ing</w:t>
      </w:r>
      <w:r w:rsidR="00B5792B">
        <w:t xml:space="preserve"> beyond and destroy</w:t>
      </w:r>
      <w:r w:rsidR="007D5BAC">
        <w:t>ing</w:t>
      </w:r>
      <w:r w:rsidR="00B5792B">
        <w:t xml:space="preserve"> sex</w:t>
      </w:r>
      <w:r w:rsidR="007D5BAC">
        <w:t>.</w:t>
      </w:r>
    </w:p>
    <w:p w14:paraId="05DD03A6" w14:textId="04E8C571" w:rsidR="00297C9A" w:rsidRDefault="00297C9A" w:rsidP="007B1459">
      <w:pPr>
        <w:spacing w:line="360" w:lineRule="auto"/>
      </w:pPr>
    </w:p>
    <w:p w14:paraId="579509BF" w14:textId="606D90BB" w:rsidR="00670F14" w:rsidRPr="007D5BAC" w:rsidRDefault="00EF6674" w:rsidP="007B1459">
      <w:pPr>
        <w:spacing w:line="360" w:lineRule="auto"/>
        <w:rPr>
          <w:b/>
        </w:rPr>
      </w:pPr>
      <w:r w:rsidRPr="007D5BAC">
        <w:rPr>
          <w:b/>
        </w:rPr>
        <w:t>Section II: Nineteen Eighty-Four</w:t>
      </w:r>
    </w:p>
    <w:p w14:paraId="3FBFAAC1" w14:textId="2685B4DF" w:rsidR="00AD1533" w:rsidRDefault="00F71430" w:rsidP="007B1459">
      <w:pPr>
        <w:spacing w:line="360" w:lineRule="auto"/>
      </w:pPr>
      <w:r>
        <w:t>George Orwell</w:t>
      </w:r>
      <w:r w:rsidR="00B442C8">
        <w:t xml:space="preserve">’s </w:t>
      </w:r>
      <w:r w:rsidR="00B442C8" w:rsidRPr="00F96E66">
        <w:rPr>
          <w:i/>
        </w:rPr>
        <w:t>Nineteen Eighty-Four</w:t>
      </w:r>
      <w:r w:rsidR="00B442C8">
        <w:t xml:space="preserve"> </w:t>
      </w:r>
      <w:r w:rsidR="00B442C8">
        <w:t>was</w:t>
      </w:r>
      <w:r>
        <w:t xml:space="preserve"> published </w:t>
      </w:r>
      <w:r w:rsidR="00B442C8">
        <w:t>in post-war England and the USA</w:t>
      </w:r>
      <w:r>
        <w:t xml:space="preserve"> in </w:t>
      </w:r>
      <w:r w:rsidR="004A179C">
        <w:t>1949.</w:t>
      </w:r>
      <w:r w:rsidR="00550A46">
        <w:t xml:space="preserve"> </w:t>
      </w:r>
      <w:r w:rsidR="00C52BF5">
        <w:t xml:space="preserve">In the community he creates, every commodity is rationed, the food is awful, bombs fall with regularity, and the grey </w:t>
      </w:r>
      <w:r w:rsidR="00C52BF5">
        <w:t xml:space="preserve">run-down city </w:t>
      </w:r>
      <w:r w:rsidR="00161E83">
        <w:t xml:space="preserve">where the action unfolds </w:t>
      </w:r>
      <w:r w:rsidR="00C52BF5">
        <w:t xml:space="preserve">is reminiscent of post-war London. The nightmare of fascism has left a pall over Europe and man’s </w:t>
      </w:r>
      <w:r w:rsidR="005003F6">
        <w:t xml:space="preserve">capability of </w:t>
      </w:r>
      <w:r w:rsidR="00C52BF5">
        <w:t>inhumanity to man</w:t>
      </w:r>
      <w:r w:rsidR="005003F6">
        <w:t>,</w:t>
      </w:r>
      <w:r w:rsidR="00C52BF5">
        <w:t xml:space="preserve"> seems to know no bounds.  </w:t>
      </w:r>
      <w:r w:rsidR="00F96E66">
        <w:t xml:space="preserve">Having previously written </w:t>
      </w:r>
      <w:r w:rsidR="00F96E66" w:rsidRPr="00F96E66">
        <w:rPr>
          <w:i/>
        </w:rPr>
        <w:t xml:space="preserve">Animal Farm </w:t>
      </w:r>
      <w:r w:rsidR="00F96E66">
        <w:t>(</w:t>
      </w:r>
      <w:r w:rsidR="00AC136F">
        <w:t>1945</w:t>
      </w:r>
      <w:r w:rsidR="00F96E66">
        <w:t xml:space="preserve">) </w:t>
      </w:r>
      <w:r w:rsidR="00AC136F">
        <w:t>Orwell</w:t>
      </w:r>
      <w:r w:rsidR="00550A46">
        <w:t xml:space="preserve"> returns to communism </w:t>
      </w:r>
      <w:r w:rsidR="00F96E66">
        <w:t xml:space="preserve">and </w:t>
      </w:r>
      <w:r w:rsidR="000B2CC4">
        <w:t>base</w:t>
      </w:r>
      <w:r w:rsidR="003C7BDE">
        <w:t>s</w:t>
      </w:r>
      <w:r w:rsidR="000B2CC4">
        <w:t xml:space="preserve"> his work heavily on Stalinism.</w:t>
      </w:r>
      <w:r w:rsidR="000B2CC4">
        <w:rPr>
          <w:rStyle w:val="FootnoteReference"/>
          <w:lang w:val="en-US"/>
        </w:rPr>
        <w:footnoteReference w:id="26"/>
      </w:r>
      <w:r w:rsidR="00550A46">
        <w:t xml:space="preserve"> </w:t>
      </w:r>
      <w:r w:rsidR="00FA6512">
        <w:t xml:space="preserve">The mustachioed </w:t>
      </w:r>
      <w:r w:rsidR="00161E83">
        <w:t>Big Brother</w:t>
      </w:r>
      <w:r w:rsidR="00DB788E">
        <w:t xml:space="preserve"> </w:t>
      </w:r>
      <w:r w:rsidR="00FA6512">
        <w:t>staring at the inhabitants from countless posters</w:t>
      </w:r>
      <w:r w:rsidR="00FA6512">
        <w:t xml:space="preserve"> </w:t>
      </w:r>
      <w:r w:rsidR="00DB788E">
        <w:t xml:space="preserve">is undoubtedly a reference to </w:t>
      </w:r>
      <w:r w:rsidR="0059253F">
        <w:t>the communist leader</w:t>
      </w:r>
      <w:r w:rsidR="00FA6512">
        <w:t xml:space="preserve">. </w:t>
      </w:r>
      <w:r w:rsidR="007A42F0">
        <w:t>Britain has been renamed to Air Strip One</w:t>
      </w:r>
      <w:r w:rsidR="00742FC8">
        <w:t xml:space="preserve"> and while Nazi-like practices of children spying on their parent</w:t>
      </w:r>
      <w:r w:rsidR="0059253F">
        <w:t xml:space="preserve">s </w:t>
      </w:r>
      <w:r w:rsidR="00972EFB">
        <w:t>appear in the work, the most prevalent parallels are with the Soviet Union, e.g. Goldstein and Trotsky.</w:t>
      </w:r>
      <w:r w:rsidR="00D72BC4">
        <w:t xml:space="preserve"> Orwell </w:t>
      </w:r>
      <w:r w:rsidR="00492FDD">
        <w:t>as</w:t>
      </w:r>
      <w:r w:rsidR="00D72BC4">
        <w:t xml:space="preserve"> Huxley before him chose a dystopian </w:t>
      </w:r>
      <w:r w:rsidR="00C03428">
        <w:t xml:space="preserve">approach to the critique of his contemporary world. </w:t>
      </w:r>
      <w:r w:rsidR="001A182C">
        <w:t xml:space="preserve">In this dystopian novel, Orwell highlights the similarities between </w:t>
      </w:r>
      <w:r w:rsidR="00373028">
        <w:t>our</w:t>
      </w:r>
      <w:r w:rsidR="001A182C">
        <w:t xml:space="preserve"> world and the fictional</w:t>
      </w:r>
      <w:r w:rsidR="00852145">
        <w:t xml:space="preserve"> </w:t>
      </w:r>
      <w:r w:rsidR="00373028">
        <w:t xml:space="preserve">Oceania </w:t>
      </w:r>
      <w:r w:rsidR="00852145">
        <w:t xml:space="preserve">and presents it as </w:t>
      </w:r>
      <w:r w:rsidR="00AD6D2B">
        <w:t xml:space="preserve">a hellish </w:t>
      </w:r>
      <w:r w:rsidR="00852145">
        <w:t>future projection of our world</w:t>
      </w:r>
      <w:r w:rsidR="00AD6D2B">
        <w:t xml:space="preserve"> where the individual and any sense of individuality or freedom is utterly crushed by the community</w:t>
      </w:r>
      <w:r w:rsidR="005C4C88">
        <w:t>.</w:t>
      </w:r>
    </w:p>
    <w:p w14:paraId="641F30BA" w14:textId="6C119D1F" w:rsidR="00AC1AA1" w:rsidRDefault="00AF5D0A" w:rsidP="007B1459">
      <w:pPr>
        <w:spacing w:line="360" w:lineRule="auto"/>
      </w:pPr>
      <w:r>
        <w:t>On a community level the individual and their freedom</w:t>
      </w:r>
      <w:r w:rsidR="00492FDD">
        <w:t>s</w:t>
      </w:r>
      <w:r>
        <w:t xml:space="preserve"> are attacked at as early a stage as possible. The young are educated in Party mentality from an early age </w:t>
      </w:r>
      <w:r w:rsidR="001E44FD">
        <w:t xml:space="preserve">and </w:t>
      </w:r>
      <w:r w:rsidR="00DC11BF">
        <w:t>engage in indoctrinating youth groups until they are ready to partake in the workforce</w:t>
      </w:r>
      <w:r w:rsidR="00F1687D">
        <w:t xml:space="preserve">, wherein they continue to attend </w:t>
      </w:r>
      <w:r w:rsidR="0075523E">
        <w:t>P</w:t>
      </w:r>
      <w:r w:rsidR="00F1687D">
        <w:t>arty</w:t>
      </w:r>
      <w:r w:rsidR="0075523E">
        <w:t>-</w:t>
      </w:r>
      <w:r w:rsidR="00F1687D">
        <w:t xml:space="preserve">run social activities with other adults, </w:t>
      </w:r>
      <w:r w:rsidR="004B2367">
        <w:t>absence</w:t>
      </w:r>
      <w:r w:rsidR="00F1687D">
        <w:t xml:space="preserve"> from which is dangerous</w:t>
      </w:r>
      <w:r w:rsidR="004B2367">
        <w:t xml:space="preserve">. The minds of the </w:t>
      </w:r>
      <w:r w:rsidR="0075523E">
        <w:t>P</w:t>
      </w:r>
      <w:r w:rsidR="00081076">
        <w:t xml:space="preserve">arty members are carefully trained </w:t>
      </w:r>
      <w:r w:rsidR="00B96B00">
        <w:t xml:space="preserve">to show loyalty and </w:t>
      </w:r>
      <w:r w:rsidR="00492FDD">
        <w:t>desire</w:t>
      </w:r>
      <w:r w:rsidR="00B96B00">
        <w:t xml:space="preserve"> only to the </w:t>
      </w:r>
      <w:r w:rsidR="0075523E">
        <w:t>P</w:t>
      </w:r>
      <w:r w:rsidR="00B96B00">
        <w:t>arty and the leader Big Brother</w:t>
      </w:r>
      <w:r w:rsidR="00AC1AA1">
        <w:t xml:space="preserve"> and this indoctrination is painstakingly </w:t>
      </w:r>
      <w:r w:rsidR="00517E4A">
        <w:t xml:space="preserve">beaten into the community conscience through </w:t>
      </w:r>
      <w:r w:rsidR="003E4C5A">
        <w:t xml:space="preserve">Party </w:t>
      </w:r>
      <w:r w:rsidR="00517E4A">
        <w:t>propaganda</w:t>
      </w:r>
      <w:r w:rsidR="003E4C5A">
        <w:t>.</w:t>
      </w:r>
    </w:p>
    <w:p w14:paraId="4CF5E75F" w14:textId="44838CD2" w:rsidR="00E10309" w:rsidRDefault="003E4C5A" w:rsidP="007B1459">
      <w:pPr>
        <w:spacing w:line="360" w:lineRule="auto"/>
      </w:pPr>
      <w:r>
        <w:t>Used in tandem with propaganda t</w:t>
      </w:r>
      <w:r w:rsidR="00DC26E2">
        <w:t>he</w:t>
      </w:r>
      <w:r w:rsidR="000735D9">
        <w:t xml:space="preserve"> </w:t>
      </w:r>
      <w:r w:rsidR="00DC26E2">
        <w:t xml:space="preserve">possibility of </w:t>
      </w:r>
      <w:r>
        <w:t>freedom of thought and expression</w:t>
      </w:r>
      <w:r w:rsidR="00DC26E2">
        <w:t xml:space="preserve"> is eradicated through the total </w:t>
      </w:r>
      <w:r w:rsidR="00D44F33">
        <w:t>panoptical</w:t>
      </w:r>
      <w:r w:rsidR="00D44F33">
        <w:rPr>
          <w:rStyle w:val="FootnoteReference"/>
          <w:lang w:val="en-US"/>
        </w:rPr>
        <w:footnoteReference w:id="27"/>
      </w:r>
      <w:r w:rsidR="00D44F33">
        <w:t xml:space="preserve"> </w:t>
      </w:r>
      <w:r>
        <w:t>surveillance of the population through two-way telescreens</w:t>
      </w:r>
      <w:r w:rsidR="009E3DD1">
        <w:t xml:space="preserve"> and the </w:t>
      </w:r>
      <w:r w:rsidR="00966AEE">
        <w:t xml:space="preserve">constant threat of another inhabitant informing on their </w:t>
      </w:r>
      <w:r w:rsidR="003B7106">
        <w:t>behavior</w:t>
      </w:r>
      <w:r>
        <w:t>.</w:t>
      </w:r>
      <w:r w:rsidR="00966AEE">
        <w:t xml:space="preserve"> Trust is eroded, </w:t>
      </w:r>
      <w:r w:rsidR="00492FDD">
        <w:t xml:space="preserve">desire is </w:t>
      </w:r>
      <w:r w:rsidR="00EE367A">
        <w:t>shackled</w:t>
      </w:r>
      <w:r w:rsidR="00492FDD">
        <w:t xml:space="preserve">, </w:t>
      </w:r>
      <w:r w:rsidR="003B7106">
        <w:t>relationships</w:t>
      </w:r>
      <w:r w:rsidR="00966AEE">
        <w:t xml:space="preserve"> are </w:t>
      </w:r>
      <w:r w:rsidR="003B7106">
        <w:t xml:space="preserve">guarded and sexual intercourse if </w:t>
      </w:r>
      <w:r w:rsidR="00640287">
        <w:t xml:space="preserve">practiced, is under license of marriage and for the service of procreation for the benefit of the party. </w:t>
      </w:r>
      <w:r w:rsidR="004152C5">
        <w:t xml:space="preserve">Orwell takes the eradication of individual freedom a </w:t>
      </w:r>
      <w:r w:rsidR="001929C5">
        <w:t>dystopic</w:t>
      </w:r>
      <w:r w:rsidR="004152C5">
        <w:t xml:space="preserve"> step forward into the very mind of the individual through </w:t>
      </w:r>
      <w:r w:rsidR="005B6C0B">
        <w:t>“</w:t>
      </w:r>
      <w:r w:rsidR="004152C5">
        <w:t xml:space="preserve">the debasement of </w:t>
      </w:r>
      <w:r w:rsidR="005B6C0B">
        <w:t xml:space="preserve">logic and </w:t>
      </w:r>
      <w:r w:rsidR="004152C5">
        <w:t>language</w:t>
      </w:r>
      <w:r w:rsidR="005B6C0B">
        <w:t xml:space="preserve"> (‘doublethink</w:t>
      </w:r>
      <w:r w:rsidR="00D01A00">
        <w:t>’ and ‘newspeak’)</w:t>
      </w:r>
      <w:r w:rsidR="00CB5F48">
        <w:t>.</w:t>
      </w:r>
      <w:r w:rsidR="00D01A00">
        <w:t>”</w:t>
      </w:r>
      <w:r w:rsidR="00D01A00">
        <w:rPr>
          <w:rStyle w:val="FootnoteReference"/>
          <w:lang w:val="en-US"/>
        </w:rPr>
        <w:footnoteReference w:id="28"/>
      </w:r>
    </w:p>
    <w:p w14:paraId="6580A850" w14:textId="4DC7CA8C" w:rsidR="00F36A4C" w:rsidRDefault="009C5035" w:rsidP="007B1459">
      <w:pPr>
        <w:spacing w:line="360" w:lineRule="auto"/>
      </w:pPr>
      <w:r>
        <w:t xml:space="preserve">‘Doublethink’ </w:t>
      </w:r>
      <w:r w:rsidR="00FD6885">
        <w:t>as defined by Gottlieb “is a form of controlled</w:t>
      </w:r>
      <w:r w:rsidR="00173702">
        <w:t xml:space="preserve"> schizophrenia</w:t>
      </w:r>
      <w:r w:rsidR="00075DAD">
        <w:t>”</w:t>
      </w:r>
      <w:r w:rsidR="00FD6885">
        <w:rPr>
          <w:rStyle w:val="FootnoteReference"/>
          <w:lang w:val="en-US"/>
        </w:rPr>
        <w:footnoteReference w:id="29"/>
      </w:r>
      <w:r w:rsidR="00075DAD">
        <w:t xml:space="preserve"> </w:t>
      </w:r>
      <w:r w:rsidR="00FA0BCD">
        <w:t>and “represents the methodological “falsification”</w:t>
      </w:r>
      <w:r w:rsidR="002026AB">
        <w:rPr>
          <w:rStyle w:val="FootnoteReference"/>
          <w:lang w:val="en-US"/>
        </w:rPr>
        <w:footnoteReference w:id="30"/>
      </w:r>
      <w:r w:rsidR="00FA0BCD">
        <w:t xml:space="preserve"> of an entire system of thought</w:t>
      </w:r>
      <w:r w:rsidR="002026AB">
        <w:t>”</w:t>
      </w:r>
      <w:r w:rsidR="00D75E7E">
        <w:t xml:space="preserve"> and </w:t>
      </w:r>
      <w:r w:rsidR="00740BC1">
        <w:t>represents</w:t>
      </w:r>
      <w:r w:rsidR="00D75E7E">
        <w:t xml:space="preserve"> </w:t>
      </w:r>
      <w:r w:rsidR="00046C41">
        <w:t>totalitarian control of the mental process</w:t>
      </w:r>
      <w:r w:rsidR="00E62649">
        <w:t xml:space="preserve"> and is practiced by the population to eradicate “any perversion of thought”</w:t>
      </w:r>
      <w:r w:rsidR="00470EA4">
        <w:rPr>
          <w:rStyle w:val="FootnoteReference"/>
          <w:lang w:val="en-US"/>
        </w:rPr>
        <w:footnoteReference w:id="31"/>
      </w:r>
      <w:r w:rsidR="00D361BC">
        <w:t xml:space="preserve"> In order to function in the community the individual must be able to hold </w:t>
      </w:r>
      <w:r w:rsidR="00100F59">
        <w:t xml:space="preserve">two </w:t>
      </w:r>
      <w:r w:rsidR="00D361BC">
        <w:t>contradictory belie</w:t>
      </w:r>
      <w:r w:rsidR="006E56B3">
        <w:t>fs</w:t>
      </w:r>
      <w:r w:rsidR="00D361BC">
        <w:t xml:space="preserve"> to be true simultaneously</w:t>
      </w:r>
      <w:r w:rsidR="00293161">
        <w:t xml:space="preserve"> removing</w:t>
      </w:r>
      <w:r w:rsidR="000A4C3E">
        <w:t xml:space="preserve"> </w:t>
      </w:r>
      <w:r w:rsidR="00293161">
        <w:t>f</w:t>
      </w:r>
      <w:r w:rsidR="001929C5">
        <w:t>ro</w:t>
      </w:r>
      <w:r w:rsidR="00293161">
        <w:t xml:space="preserve">m the individual and placing firmly in the Party’s hand </w:t>
      </w:r>
      <w:r w:rsidR="00DF0691">
        <w:t>“</w:t>
      </w:r>
      <w:r w:rsidR="00293161">
        <w:t xml:space="preserve">the </w:t>
      </w:r>
      <w:r w:rsidR="00DF0691">
        <w:t>possession of absolute truth”</w:t>
      </w:r>
      <w:r w:rsidR="00DF0691">
        <w:rPr>
          <w:rStyle w:val="FootnoteReference"/>
          <w:lang w:val="en-US"/>
        </w:rPr>
        <w:footnoteReference w:id="32"/>
      </w:r>
      <w:r w:rsidR="00D361BC">
        <w:t xml:space="preserve"> </w:t>
      </w:r>
    </w:p>
    <w:p w14:paraId="33EFE5C3" w14:textId="73013C42" w:rsidR="000760BF" w:rsidRDefault="003F4F0E" w:rsidP="007B1459">
      <w:pPr>
        <w:spacing w:line="360" w:lineRule="auto"/>
      </w:pPr>
      <w:r>
        <w:t>‘Newspeak’</w:t>
      </w:r>
      <w:r w:rsidR="00ED6599">
        <w:t xml:space="preserve"> </w:t>
      </w:r>
      <w:r w:rsidR="00DF6076">
        <w:t xml:space="preserve">is </w:t>
      </w:r>
      <w:r w:rsidR="008553D7">
        <w:t xml:space="preserve">directly in contrast to the </w:t>
      </w:r>
      <w:r w:rsidR="00ED6599">
        <w:t>“probing, searching, questioning nature”</w:t>
      </w:r>
      <w:r w:rsidR="007338A4">
        <w:rPr>
          <w:rStyle w:val="FootnoteReference"/>
          <w:lang w:val="en-US"/>
        </w:rPr>
        <w:footnoteReference w:id="33"/>
      </w:r>
      <w:r w:rsidR="00ED6599">
        <w:t xml:space="preserve"> that provides </w:t>
      </w:r>
      <w:r w:rsidR="0007249F">
        <w:t>the individual the ability not only to express individual thought but the vocabulary to think thought</w:t>
      </w:r>
      <w:r w:rsidR="007C6D74">
        <w:t>s</w:t>
      </w:r>
      <w:r w:rsidR="0007249F">
        <w:t xml:space="preserve"> that lie outside the political ideology of the Party. </w:t>
      </w:r>
      <w:r w:rsidR="00497305">
        <w:t xml:space="preserve">The individual freedom of conceptualizing reality is </w:t>
      </w:r>
      <w:r w:rsidR="00476E76">
        <w:t xml:space="preserve">under </w:t>
      </w:r>
      <w:r w:rsidR="00C35808">
        <w:t>siege</w:t>
      </w:r>
      <w:r w:rsidR="00497305">
        <w:t xml:space="preserve"> by the community’s </w:t>
      </w:r>
      <w:r w:rsidR="00476E76">
        <w:t>fervent</w:t>
      </w:r>
      <w:r w:rsidR="00497305">
        <w:t xml:space="preserve"> </w:t>
      </w:r>
      <w:r w:rsidR="006123E1">
        <w:t>elim</w:t>
      </w:r>
      <w:r w:rsidR="00476E76">
        <w:t>in</w:t>
      </w:r>
      <w:r w:rsidR="006123E1">
        <w:t>ation of words. “</w:t>
      </w:r>
      <w:r w:rsidR="00270544">
        <w:t>We are destroying words- scores of the</w:t>
      </w:r>
      <w:r w:rsidR="00AC1A56">
        <w:t>m, hundreds of them, every day.”</w:t>
      </w:r>
      <w:r w:rsidR="00AC1A56">
        <w:rPr>
          <w:rStyle w:val="FootnoteReference"/>
          <w:lang w:val="en-US"/>
        </w:rPr>
        <w:footnoteReference w:id="34"/>
      </w:r>
      <w:r w:rsidR="00212CC7">
        <w:t xml:space="preserve"> The goal o</w:t>
      </w:r>
      <w:r w:rsidR="00476E76">
        <w:t xml:space="preserve">f the project is clearly stated </w:t>
      </w:r>
      <w:r w:rsidR="00E0394B">
        <w:t>“to narrow the range of thought”</w:t>
      </w:r>
      <w:r w:rsidR="007616DA">
        <w:rPr>
          <w:rStyle w:val="FootnoteReference"/>
          <w:lang w:val="en-US"/>
        </w:rPr>
        <w:footnoteReference w:id="35"/>
      </w:r>
      <w:r w:rsidR="008C4A81">
        <w:t xml:space="preserve"> and consequently “we shall make thoughtcrime literally impossible, because there will be no words to express it.”</w:t>
      </w:r>
      <w:r w:rsidR="00947281">
        <w:rPr>
          <w:rStyle w:val="FootnoteReference"/>
          <w:lang w:val="en-US"/>
        </w:rPr>
        <w:footnoteReference w:id="36"/>
      </w:r>
      <w:r w:rsidR="000760BF">
        <w:t xml:space="preserve"> In ‘Newspeak’ </w:t>
      </w:r>
      <w:r w:rsidR="00864691">
        <w:t>the principal abhorrence to the Party is the concept of ‘</w:t>
      </w:r>
      <w:proofErr w:type="spellStart"/>
      <w:r w:rsidR="00864691">
        <w:t>ownlife</w:t>
      </w:r>
      <w:proofErr w:type="spellEnd"/>
      <w:r w:rsidR="007C6D74">
        <w:t>,</w:t>
      </w:r>
      <w:r w:rsidR="00864691">
        <w:t>’</w:t>
      </w:r>
      <w:r w:rsidR="00E349CD">
        <w:t xml:space="preserve"> “meaning individualism and eccentricity”</w:t>
      </w:r>
      <w:r w:rsidR="00E349CD">
        <w:rPr>
          <w:rStyle w:val="FootnoteReference"/>
          <w:lang w:val="en-US"/>
        </w:rPr>
        <w:footnoteReference w:id="37"/>
      </w:r>
      <w:r w:rsidR="0082131F">
        <w:t xml:space="preserve">. </w:t>
      </w:r>
      <w:r w:rsidR="009D6202">
        <w:t xml:space="preserve">The individual mind is under constant attack and the individual is the enemy of the Party. </w:t>
      </w:r>
    </w:p>
    <w:p w14:paraId="486E683F" w14:textId="65893656" w:rsidR="00C35808" w:rsidRDefault="00C35808" w:rsidP="007B1459">
      <w:pPr>
        <w:spacing w:line="360" w:lineRule="auto"/>
      </w:pPr>
      <w:r>
        <w:t xml:space="preserve">‘Thoughtcrime’ is the ultimate </w:t>
      </w:r>
      <w:r w:rsidR="009F2541">
        <w:t>offense</w:t>
      </w:r>
      <w:r w:rsidR="009675C9">
        <w:t xml:space="preserve"> against the </w:t>
      </w:r>
      <w:r w:rsidR="000C4BF0">
        <w:t xml:space="preserve">Party and enforced by the Thought Police. It is a foregone conclusion </w:t>
      </w:r>
      <w:r w:rsidR="007E5AE4">
        <w:t>for</w:t>
      </w:r>
      <w:r w:rsidR="008C1B6F">
        <w:t xml:space="preserve"> any individual </w:t>
      </w:r>
      <w:r w:rsidR="000C4BF0">
        <w:t>tha</w:t>
      </w:r>
      <w:r w:rsidR="007E5AE4">
        <w:t>t</w:t>
      </w:r>
      <w:r w:rsidR="000C4BF0">
        <w:t xml:space="preserve"> any transgression of Thoughtcrime would never escape punishment </w:t>
      </w:r>
      <w:r w:rsidR="00704C9B">
        <w:t>and “(t)he Though Police would get him all the same.”</w:t>
      </w:r>
      <w:r w:rsidR="00704C9B">
        <w:rPr>
          <w:rStyle w:val="FootnoteReference"/>
          <w:lang w:val="en-US"/>
        </w:rPr>
        <w:footnoteReference w:id="38"/>
      </w:r>
      <w:r w:rsidR="000C4BF0">
        <w:t xml:space="preserve"> </w:t>
      </w:r>
      <w:r>
        <w:t xml:space="preserve"> </w:t>
      </w:r>
      <w:r w:rsidR="00B618FD">
        <w:t>“Desire was Thoughtcrime”</w:t>
      </w:r>
      <w:r w:rsidR="00B618FD">
        <w:rPr>
          <w:rStyle w:val="FootnoteReference"/>
          <w:lang w:val="en-US"/>
        </w:rPr>
        <w:footnoteReference w:id="39"/>
      </w:r>
      <w:r w:rsidR="00B826C9">
        <w:t xml:space="preserve"> and “it can get hold of y</w:t>
      </w:r>
      <w:r w:rsidR="001F0BEC">
        <w:t>o</w:t>
      </w:r>
      <w:r w:rsidR="00B826C9">
        <w:t>u without your ever even know it.”</w:t>
      </w:r>
      <w:r w:rsidR="00B826C9">
        <w:rPr>
          <w:rStyle w:val="FootnoteReference"/>
          <w:lang w:val="en-US"/>
        </w:rPr>
        <w:footnoteReference w:id="40"/>
      </w:r>
      <w:r w:rsidR="001F0BEC">
        <w:t xml:space="preserve"> </w:t>
      </w:r>
      <w:r w:rsidR="006826D3">
        <w:t xml:space="preserve">This is the “total </w:t>
      </w:r>
      <w:proofErr w:type="spellStart"/>
      <w:r w:rsidR="006826D3">
        <w:t>panopticism</w:t>
      </w:r>
      <w:proofErr w:type="spellEnd"/>
      <w:r w:rsidR="00EC1BDE">
        <w:t>,</w:t>
      </w:r>
      <w:r w:rsidR="006826D3">
        <w:t>”</w:t>
      </w:r>
      <w:r w:rsidR="00814F4F">
        <w:rPr>
          <w:rStyle w:val="FootnoteReference"/>
          <w:lang w:val="en-US"/>
        </w:rPr>
        <w:footnoteReference w:id="41"/>
      </w:r>
      <w:r w:rsidR="001B75B8">
        <w:t xml:space="preserve"> the </w:t>
      </w:r>
      <w:r w:rsidR="00114453">
        <w:t xml:space="preserve">surveillance and thereafter the </w:t>
      </w:r>
      <w:r w:rsidR="001B75B8">
        <w:t>possession of the human mind by the Party where the very essence of individuality can be judged unfit.</w:t>
      </w:r>
    </w:p>
    <w:p w14:paraId="180B26DE" w14:textId="5BF66738" w:rsidR="009E5455" w:rsidRDefault="00E06689" w:rsidP="007B1459">
      <w:pPr>
        <w:spacing w:line="360" w:lineRule="auto"/>
      </w:pPr>
      <w:r w:rsidRPr="00364365">
        <w:t xml:space="preserve">In </w:t>
      </w:r>
      <w:r w:rsidRPr="00364365">
        <w:rPr>
          <w:i/>
        </w:rPr>
        <w:t>Brave New</w:t>
      </w:r>
      <w:r w:rsidRPr="00364365">
        <w:rPr>
          <w:i/>
        </w:rPr>
        <w:t xml:space="preserve"> </w:t>
      </w:r>
      <w:r w:rsidRPr="00364365">
        <w:rPr>
          <w:i/>
        </w:rPr>
        <w:t>World</w:t>
      </w:r>
      <w:r w:rsidRPr="00364365">
        <w:t xml:space="preserve">, Huxley’s </w:t>
      </w:r>
      <w:r w:rsidR="002F1A12" w:rsidRPr="00364365">
        <w:t xml:space="preserve">community is made up of </w:t>
      </w:r>
      <w:r w:rsidRPr="00364365">
        <w:t>Alphas, Betas, Gammas, Deltas, and Epsilons. In</w:t>
      </w:r>
      <w:r w:rsidR="002F1A12" w:rsidRPr="00364365">
        <w:t xml:space="preserve"> </w:t>
      </w:r>
      <w:r w:rsidR="002F1A12" w:rsidRPr="009C2767">
        <w:rPr>
          <w:i/>
        </w:rPr>
        <w:t>Nineteen Eighty-Four</w:t>
      </w:r>
      <w:r w:rsidRPr="00364365">
        <w:t xml:space="preserve">, Orwell </w:t>
      </w:r>
      <w:r w:rsidR="002F1A12" w:rsidRPr="00364365">
        <w:t xml:space="preserve">divides the </w:t>
      </w:r>
      <w:r w:rsidR="009C2767">
        <w:t>community</w:t>
      </w:r>
      <w:r w:rsidR="002F1A12" w:rsidRPr="00364365">
        <w:t xml:space="preserve"> into</w:t>
      </w:r>
      <w:r w:rsidRPr="00364365">
        <w:t xml:space="preserve"> three classes: Inner Party members, Outer Party members, and the</w:t>
      </w:r>
      <w:r w:rsidR="002F1A12" w:rsidRPr="00364365">
        <w:t xml:space="preserve"> </w:t>
      </w:r>
      <w:r w:rsidR="00870094">
        <w:t>P</w:t>
      </w:r>
      <w:r w:rsidR="002F1A12" w:rsidRPr="00364365">
        <w:t>roles, or</w:t>
      </w:r>
      <w:r w:rsidR="00870094">
        <w:t xml:space="preserve"> the non-party members.</w:t>
      </w:r>
      <w:r w:rsidR="002F1A12" w:rsidRPr="00364365">
        <w:t xml:space="preserve"> </w:t>
      </w:r>
      <w:r w:rsidR="00F5697B" w:rsidRPr="00364365">
        <w:t>In Orwell</w:t>
      </w:r>
      <w:r w:rsidR="00870094">
        <w:t>’</w:t>
      </w:r>
      <w:r w:rsidR="00F5697B" w:rsidRPr="00364365">
        <w:t xml:space="preserve">s </w:t>
      </w:r>
      <w:r w:rsidR="00870094">
        <w:t xml:space="preserve">novel </w:t>
      </w:r>
      <w:r w:rsidR="009E5455" w:rsidRPr="00364365">
        <w:t>unlike Huxley</w:t>
      </w:r>
      <w:r w:rsidR="00870094">
        <w:t>’s</w:t>
      </w:r>
      <w:r w:rsidR="009E5455" w:rsidRPr="00364365">
        <w:t xml:space="preserve"> </w:t>
      </w:r>
      <w:r w:rsidR="00870094">
        <w:t xml:space="preserve">the reader is not introduced to an outsider </w:t>
      </w:r>
      <w:r w:rsidR="009E5455" w:rsidRPr="00364365">
        <w:t>to voyeuristically observe the dystopian world</w:t>
      </w:r>
      <w:r w:rsidR="007466B8" w:rsidRPr="00364365">
        <w:t xml:space="preserve">, from the first line </w:t>
      </w:r>
      <w:r w:rsidR="00870094">
        <w:t>Orwell</w:t>
      </w:r>
      <w:r w:rsidR="007466B8" w:rsidRPr="00364365">
        <w:t xml:space="preserve"> draws </w:t>
      </w:r>
      <w:r w:rsidR="00F5697B" w:rsidRPr="00364365">
        <w:t>the</w:t>
      </w:r>
      <w:r w:rsidR="007466B8" w:rsidRPr="00364365">
        <w:t xml:space="preserve"> </w:t>
      </w:r>
      <w:r w:rsidR="00870094">
        <w:t xml:space="preserve">reader </w:t>
      </w:r>
      <w:r w:rsidR="007466B8" w:rsidRPr="00364365">
        <w:t>in as a participant</w:t>
      </w:r>
      <w:r w:rsidR="007A1F49">
        <w:t>, an insider</w:t>
      </w:r>
      <w:r w:rsidR="00ED0BB5">
        <w:t xml:space="preserve"> living in London</w:t>
      </w:r>
      <w:r w:rsidR="009C2767">
        <w:t xml:space="preserve">, </w:t>
      </w:r>
      <w:r w:rsidR="009C2767">
        <w:t>in Oceania</w:t>
      </w:r>
      <w:r w:rsidR="007466B8" w:rsidRPr="00364365">
        <w:t>.</w:t>
      </w:r>
      <w:r w:rsidR="00ED0BB5">
        <w:t xml:space="preserve"> </w:t>
      </w:r>
      <w:r w:rsidR="001D1470">
        <w:t xml:space="preserve">There </w:t>
      </w:r>
      <w:r w:rsidR="005A7113">
        <w:t>i</w:t>
      </w:r>
      <w:r w:rsidR="001D1470">
        <w:t>s no exterior vi</w:t>
      </w:r>
      <w:r w:rsidR="005A7113">
        <w:t>e</w:t>
      </w:r>
      <w:r w:rsidR="001D1470">
        <w:t>w offered the reader</w:t>
      </w:r>
      <w:r w:rsidR="009C2767">
        <w:t>,</w:t>
      </w:r>
      <w:r w:rsidR="001D1470">
        <w:t xml:space="preserve"> there is only the what Winston</w:t>
      </w:r>
      <w:r w:rsidR="005A7113">
        <w:t xml:space="preserve"> Smith</w:t>
      </w:r>
      <w:r w:rsidR="001C3170">
        <w:t>, a propaganda writer in the Ministry of Truth,</w:t>
      </w:r>
      <w:r w:rsidR="005A7113">
        <w:t xml:space="preserve"> experiences and thinks.</w:t>
      </w:r>
      <w:r w:rsidR="00225587">
        <w:t xml:space="preserve"> </w:t>
      </w:r>
      <w:r w:rsidR="00294F19">
        <w:t xml:space="preserve">Winston Smith </w:t>
      </w:r>
      <w:r w:rsidR="00DC5B39">
        <w:t>i</w:t>
      </w:r>
      <w:r w:rsidR="00294F19">
        <w:t xml:space="preserve">s </w:t>
      </w:r>
      <w:r w:rsidR="00DC5B39">
        <w:t xml:space="preserve">presented as </w:t>
      </w:r>
      <w:r w:rsidR="00294F19">
        <w:t xml:space="preserve">one of the last </w:t>
      </w:r>
      <w:r w:rsidR="00DC5B39">
        <w:t>inhabitants with a sense of humanity</w:t>
      </w:r>
      <w:r w:rsidR="006A43CC">
        <w:t>. He observes and commits ‘Thoughtcrime’</w:t>
      </w:r>
      <w:r w:rsidR="007466B8" w:rsidRPr="00364365">
        <w:t xml:space="preserve"> </w:t>
      </w:r>
      <w:r w:rsidR="006A43CC">
        <w:t>in questioning his community</w:t>
      </w:r>
      <w:r w:rsidR="00FB7341">
        <w:t>.</w:t>
      </w:r>
      <w:r w:rsidR="00B57F45">
        <w:t xml:space="preserve"> </w:t>
      </w:r>
      <w:r w:rsidR="00370F20">
        <w:t>Through Winston</w:t>
      </w:r>
      <w:r w:rsidR="00EC1BDE">
        <w:t>,</w:t>
      </w:r>
      <w:r w:rsidR="00370F20">
        <w:t xml:space="preserve"> the reader experiences the power of the ruling ideology over the individual. </w:t>
      </w:r>
      <w:r w:rsidR="00520A5F">
        <w:t>It is in Win</w:t>
      </w:r>
      <w:r w:rsidR="009C2767">
        <w:t>s</w:t>
      </w:r>
      <w:r w:rsidR="00520A5F">
        <w:t xml:space="preserve">ton that the </w:t>
      </w:r>
      <w:r w:rsidR="00242CC8">
        <w:t xml:space="preserve">reader experiences both the process and </w:t>
      </w:r>
      <w:r w:rsidR="003C3C13">
        <w:t xml:space="preserve">predicament of self-loss </w:t>
      </w:r>
      <w:r w:rsidR="00E55AFC">
        <w:t>versus self-preservation.</w:t>
      </w:r>
    </w:p>
    <w:p w14:paraId="361CEA9A" w14:textId="1911B03B" w:rsidR="00526F90" w:rsidRDefault="00916FE4" w:rsidP="007B1459">
      <w:pPr>
        <w:spacing w:line="360" w:lineRule="auto"/>
      </w:pPr>
      <w:r>
        <w:t xml:space="preserve">Winston </w:t>
      </w:r>
      <w:r w:rsidR="00FB12F9">
        <w:t xml:space="preserve">is punished for his crimes, </w:t>
      </w:r>
      <w:r w:rsidR="00906B65">
        <w:t xml:space="preserve">his punishment is </w:t>
      </w:r>
      <w:r w:rsidR="00881AF4">
        <w:t>“</w:t>
      </w:r>
      <w:r w:rsidR="00881AF4" w:rsidRPr="00881AF4">
        <w:t xml:space="preserve">a transformation of </w:t>
      </w:r>
      <w:r w:rsidR="00077B35">
        <w:t>[his]</w:t>
      </w:r>
      <w:r w:rsidR="00881AF4" w:rsidRPr="00881AF4">
        <w:t xml:space="preserve"> individual personality until it embraces all</w:t>
      </w:r>
      <w:r w:rsidR="00881AF4">
        <w:t xml:space="preserve"> </w:t>
      </w:r>
      <w:r w:rsidR="00881AF4" w:rsidRPr="00881AF4">
        <w:t>it abhors</w:t>
      </w:r>
      <w:r w:rsidR="007C7649">
        <w:t>.</w:t>
      </w:r>
      <w:r w:rsidR="00881AF4">
        <w:t>”</w:t>
      </w:r>
      <w:r w:rsidR="007C7649">
        <w:rPr>
          <w:rStyle w:val="FootnoteReference"/>
          <w:lang w:val="en-US"/>
        </w:rPr>
        <w:footnoteReference w:id="42"/>
      </w:r>
      <w:r w:rsidR="00077B35">
        <w:t xml:space="preserve"> The “sinister and irrevocable</w:t>
      </w:r>
      <w:r w:rsidR="00526F90">
        <w:t xml:space="preserve"> transformation</w:t>
      </w:r>
      <w:r w:rsidR="00077B35">
        <w:t>”</w:t>
      </w:r>
      <w:r w:rsidR="00077B35">
        <w:rPr>
          <w:rStyle w:val="FootnoteReference"/>
          <w:lang w:val="en-US"/>
        </w:rPr>
        <w:footnoteReference w:id="43"/>
      </w:r>
      <w:r w:rsidR="00526F90">
        <w:t xml:space="preserve"> represents the ultimate eradication of individuality and freedom.</w:t>
      </w:r>
    </w:p>
    <w:p w14:paraId="73E8B293" w14:textId="77777777" w:rsidR="00D64DFF" w:rsidRDefault="0022092A" w:rsidP="007B1459">
      <w:pPr>
        <w:spacing w:line="360" w:lineRule="auto"/>
      </w:pPr>
      <w:r>
        <w:t xml:space="preserve">Winston </w:t>
      </w:r>
      <w:r w:rsidR="00434BE0">
        <w:t xml:space="preserve">writes in a diary, the possession of which is in itself a crime. He is fully </w:t>
      </w:r>
      <w:r w:rsidR="00684AFE">
        <w:t xml:space="preserve">conscious of the consequences that will be fall him; he is aware that he ‘Thought police’ will </w:t>
      </w:r>
      <w:r w:rsidR="006C7CE4">
        <w:t>catch him and punish him with death but as Gottlieb states “</w:t>
      </w:r>
      <w:r w:rsidR="00614158" w:rsidRPr="00614158">
        <w:t>his vital need for freedom of expression in the pursuit of truth overrides</w:t>
      </w:r>
      <w:r w:rsidR="00614158" w:rsidRPr="00614158">
        <w:t xml:space="preserve"> </w:t>
      </w:r>
      <w:r w:rsidR="00614158" w:rsidRPr="00614158">
        <w:t>his fear</w:t>
      </w:r>
      <w:r w:rsidR="00614158">
        <w:t>.”</w:t>
      </w:r>
      <w:r w:rsidR="00614158">
        <w:rPr>
          <w:rStyle w:val="FootnoteReference"/>
          <w:lang w:val="en-US"/>
        </w:rPr>
        <w:footnoteReference w:id="44"/>
      </w:r>
    </w:p>
    <w:p w14:paraId="21E64B87" w14:textId="07222247" w:rsidR="00A93370" w:rsidRDefault="00E6559E" w:rsidP="007B1459">
      <w:pPr>
        <w:spacing w:line="360" w:lineRule="auto"/>
      </w:pPr>
      <w:r>
        <w:t xml:space="preserve">Winston was born before the revolution and though he has no clear recollection of life before the </w:t>
      </w:r>
      <w:r w:rsidR="000B11C4">
        <w:t>coming to power of Big Brother “he does have a vague feeling that things were not always so bad.”</w:t>
      </w:r>
      <w:r w:rsidR="000B11C4">
        <w:rPr>
          <w:rStyle w:val="FootnoteReference"/>
          <w:lang w:val="en-US"/>
        </w:rPr>
        <w:footnoteReference w:id="45"/>
      </w:r>
      <w:r w:rsidR="009C6995">
        <w:t xml:space="preserve"> </w:t>
      </w:r>
      <w:r w:rsidR="00FD5A8A">
        <w:t xml:space="preserve">In his </w:t>
      </w:r>
      <w:r w:rsidR="00EA33C0">
        <w:t xml:space="preserve">internal struggle with </w:t>
      </w:r>
      <w:r w:rsidR="00FD5A8A">
        <w:t>the consequence</w:t>
      </w:r>
      <w:r w:rsidR="00EA33C0">
        <w:t>s</w:t>
      </w:r>
      <w:r w:rsidR="00FD5A8A">
        <w:t xml:space="preserve"> of </w:t>
      </w:r>
      <w:r w:rsidR="00EA33C0">
        <w:t>his work in the records Department</w:t>
      </w:r>
      <w:r w:rsidR="00A93370">
        <w:t>;</w:t>
      </w:r>
      <w:r w:rsidR="0058733C">
        <w:t xml:space="preserve"> his </w:t>
      </w:r>
      <w:r w:rsidR="00A37343">
        <w:t>alteration</w:t>
      </w:r>
      <w:r w:rsidR="00FD5A8A">
        <w:t xml:space="preserve"> of the past through the rewriting of </w:t>
      </w:r>
      <w:r w:rsidR="00141555">
        <w:t xml:space="preserve">newspapers, as part of the </w:t>
      </w:r>
      <w:r w:rsidR="004C6C78">
        <w:t>Ministry</w:t>
      </w:r>
      <w:r w:rsidR="00141555">
        <w:t xml:space="preserve"> of Truth’s continued </w:t>
      </w:r>
      <w:r w:rsidR="00AB5F1D">
        <w:t xml:space="preserve">bringing </w:t>
      </w:r>
      <w:r w:rsidR="00656217">
        <w:t>“</w:t>
      </w:r>
      <w:r w:rsidR="00AB5F1D">
        <w:t>up to date”</w:t>
      </w:r>
      <w:r w:rsidR="00656217">
        <w:rPr>
          <w:rStyle w:val="FootnoteReference"/>
          <w:lang w:val="en-US"/>
        </w:rPr>
        <w:footnoteReference w:id="46"/>
      </w:r>
      <w:r w:rsidR="00141555">
        <w:t xml:space="preserve"> of all </w:t>
      </w:r>
      <w:r w:rsidR="00656217">
        <w:t>forms of media</w:t>
      </w:r>
      <w:r w:rsidR="00A37343">
        <w:t xml:space="preserve"> (</w:t>
      </w:r>
      <w:r w:rsidR="00E54F2F">
        <w:t xml:space="preserve">“books, </w:t>
      </w:r>
      <w:r w:rsidR="004C6C78">
        <w:t>periodicals</w:t>
      </w:r>
      <w:r w:rsidR="00E54F2F">
        <w:t>, pamphlets, posters, leaflets, films, sound-tracks, cartoon, photographs</w:t>
      </w:r>
      <w:r w:rsidR="00C9114C">
        <w:t xml:space="preserve"> –to every kind of literature which might conceivably hold any political or ideologica</w:t>
      </w:r>
      <w:r w:rsidR="00B8063D">
        <w:t>l significance”</w:t>
      </w:r>
      <w:r w:rsidR="00A37343">
        <w:t>)</w:t>
      </w:r>
      <w:r w:rsidR="00B8063D">
        <w:rPr>
          <w:rStyle w:val="FootnoteReference"/>
          <w:lang w:val="en-US"/>
        </w:rPr>
        <w:footnoteReference w:id="47"/>
      </w:r>
      <w:r w:rsidR="0058733C">
        <w:t xml:space="preserve"> </w:t>
      </w:r>
      <w:r w:rsidR="00A93370">
        <w:t>and the mutability of the past</w:t>
      </w:r>
      <w:r w:rsidR="004D1674">
        <w:t>,</w:t>
      </w:r>
      <w:r w:rsidR="00A93370">
        <w:t xml:space="preserve"> Winston </w:t>
      </w:r>
      <w:r w:rsidR="008C5CFD">
        <w:t xml:space="preserve">begins to look for external methods to support his belief in an immutable past. </w:t>
      </w:r>
      <w:r w:rsidR="008C5CFD">
        <w:t>Ferns argues that “Ultimately, the subversiveness of an interest in the past lies not in the implications of any specific piece of information, but rather in the fact that there was a past at all.”</w:t>
      </w:r>
      <w:r w:rsidR="008C5CFD">
        <w:rPr>
          <w:rStyle w:val="FootnoteReference"/>
        </w:rPr>
        <w:footnoteReference w:id="48"/>
      </w:r>
    </w:p>
    <w:p w14:paraId="2A82FED1" w14:textId="4DC7C5F6" w:rsidR="00B82385" w:rsidRDefault="00A37343" w:rsidP="007B1459">
      <w:pPr>
        <w:spacing w:line="360" w:lineRule="auto"/>
      </w:pPr>
      <w:r>
        <w:t>Winston</w:t>
      </w:r>
      <w:r w:rsidR="0058733C">
        <w:t xml:space="preserve"> explores his inner thoughts through writing in the diary</w:t>
      </w:r>
      <w:r w:rsidR="008C13C6">
        <w:t xml:space="preserve"> and uses </w:t>
      </w:r>
      <w:r w:rsidR="002E20F2">
        <w:t xml:space="preserve">it </w:t>
      </w:r>
      <w:r w:rsidR="007B0F13">
        <w:t>an escape valve for his suppressed “suicidal impulses</w:t>
      </w:r>
      <w:r w:rsidR="00277668">
        <w:t>.</w:t>
      </w:r>
      <w:r w:rsidR="007B0F13">
        <w:t>”</w:t>
      </w:r>
      <w:r w:rsidR="00D86EDE">
        <w:rPr>
          <w:rStyle w:val="FootnoteReference"/>
          <w:lang w:val="en-US"/>
        </w:rPr>
        <w:footnoteReference w:id="49"/>
      </w:r>
      <w:r w:rsidR="007B0F13">
        <w:t xml:space="preserve"> </w:t>
      </w:r>
      <w:r w:rsidR="00277668">
        <w:t>Winston</w:t>
      </w:r>
      <w:r w:rsidR="00857A40">
        <w:t xml:space="preserve"> continues to </w:t>
      </w:r>
      <w:r w:rsidR="00277668">
        <w:t>seek</w:t>
      </w:r>
      <w:r w:rsidR="00A07B88">
        <w:t xml:space="preserve"> external evidence of his beliefs in a world prior to the party and search</w:t>
      </w:r>
      <w:r w:rsidR="002E20F2">
        <w:t>es</w:t>
      </w:r>
      <w:r w:rsidR="00A07B88">
        <w:t xml:space="preserve"> for</w:t>
      </w:r>
      <w:r w:rsidR="00246E68">
        <w:t xml:space="preserve"> </w:t>
      </w:r>
      <w:r w:rsidR="00A07B88">
        <w:t>truth</w:t>
      </w:r>
      <w:r w:rsidR="00857A40">
        <w:t xml:space="preserve"> in his interview with the old prole</w:t>
      </w:r>
      <w:r w:rsidR="00BF3FD8">
        <w:t xml:space="preserve"> and the shop owner </w:t>
      </w:r>
      <w:r w:rsidR="00277668">
        <w:t xml:space="preserve">where he purchased the diary and paperweight. </w:t>
      </w:r>
      <w:r w:rsidR="00D64DFF">
        <w:t>He</w:t>
      </w:r>
      <w:r w:rsidR="00277668">
        <w:t xml:space="preserve"> </w:t>
      </w:r>
      <w:r w:rsidR="00423AF8">
        <w:t>desir</w:t>
      </w:r>
      <w:r w:rsidR="004D1674">
        <w:t>es</w:t>
      </w:r>
      <w:r w:rsidR="00423AF8">
        <w:t xml:space="preserve"> of</w:t>
      </w:r>
      <w:r w:rsidR="00277668">
        <w:t xml:space="preserve"> </w:t>
      </w:r>
      <w:r w:rsidR="00220666">
        <w:t xml:space="preserve">an individual understanding of </w:t>
      </w:r>
      <w:r w:rsidR="00CB5223">
        <w:t xml:space="preserve">the answers to his diary entry “I understand </w:t>
      </w:r>
      <w:r w:rsidR="00414465">
        <w:t>HOW</w:t>
      </w:r>
      <w:r w:rsidR="00CB5223">
        <w:t>: I do not understand WHY?”</w:t>
      </w:r>
      <w:r w:rsidR="007E07F8">
        <w:rPr>
          <w:rStyle w:val="FootnoteReference"/>
          <w:lang w:val="en-US"/>
        </w:rPr>
        <w:footnoteReference w:id="50"/>
      </w:r>
      <w:r w:rsidR="00D917BE">
        <w:t xml:space="preserve"> and to his own sanity</w:t>
      </w:r>
      <w:r w:rsidR="00790799">
        <w:t xml:space="preserve">. The mutability of the past and its </w:t>
      </w:r>
      <w:r w:rsidR="00E32986">
        <w:t>detriment</w:t>
      </w:r>
      <w:r w:rsidR="00790799">
        <w:t xml:space="preserve"> </w:t>
      </w:r>
      <w:r w:rsidR="00E32986">
        <w:t>to</w:t>
      </w:r>
      <w:r w:rsidR="00790799">
        <w:t xml:space="preserve"> the individual mind is </w:t>
      </w:r>
      <w:r w:rsidR="00A7229E">
        <w:t>evidenced</w:t>
      </w:r>
      <w:r w:rsidR="00790799">
        <w:t xml:space="preserve"> in </w:t>
      </w:r>
      <w:r w:rsidR="00E32986">
        <w:t>Winston’s</w:t>
      </w:r>
      <w:r w:rsidR="00790799">
        <w:t xml:space="preserve"> </w:t>
      </w:r>
      <w:r w:rsidR="00E32986">
        <w:t>self-examination of his sanity.</w:t>
      </w:r>
      <w:r w:rsidR="007519F4">
        <w:t xml:space="preserve"> “</w:t>
      </w:r>
      <w:r w:rsidR="00E32986">
        <w:t xml:space="preserve">But </w:t>
      </w:r>
      <w:r w:rsidR="007519F4">
        <w:t>the thought of being a lunatic did not greatly trouble him: the horror was that he might also be wrong</w:t>
      </w:r>
      <w:r w:rsidR="00D64DFF">
        <w:t>.</w:t>
      </w:r>
      <w:r w:rsidR="007519F4">
        <w:t>”</w:t>
      </w:r>
      <w:r w:rsidR="007519F4">
        <w:rPr>
          <w:rStyle w:val="FootnoteReference"/>
          <w:lang w:val="en-US"/>
        </w:rPr>
        <w:footnoteReference w:id="51"/>
      </w:r>
      <w:r w:rsidR="00D64DFF">
        <w:t xml:space="preserve"> The ideology of the community is in direct contrast to the well-being of the individual.</w:t>
      </w:r>
    </w:p>
    <w:p w14:paraId="61B4FFEF" w14:textId="77777777" w:rsidR="00D64DFF" w:rsidRDefault="00D64DFF" w:rsidP="007B1459">
      <w:pPr>
        <w:spacing w:line="360" w:lineRule="auto"/>
      </w:pPr>
    </w:p>
    <w:p w14:paraId="0F413137" w14:textId="5B4B231C" w:rsidR="0098689E" w:rsidRPr="0098689E" w:rsidRDefault="005213D4" w:rsidP="007B1459">
      <w:pPr>
        <w:spacing w:line="360" w:lineRule="auto"/>
        <w:rPr>
          <w:rFonts w:eastAsiaTheme="minorHAnsi"/>
        </w:rPr>
      </w:pPr>
      <w:r>
        <w:t xml:space="preserve">In the second part of the book </w:t>
      </w:r>
      <w:r w:rsidR="00E70537">
        <w:t xml:space="preserve">Winston engages in an illicit love affair with Julie, a worker in the Fiction Department. </w:t>
      </w:r>
      <w:r w:rsidR="00AF45DF">
        <w:t>As Booker states “</w:t>
      </w:r>
      <w:r w:rsidR="00CB4D0E" w:rsidRPr="000B0B34">
        <w:t>sexuality functions as a focal point for an entire array of practices through which modern society has attempted to constitute the individual as a subject of administrative control.</w:t>
      </w:r>
      <w:r>
        <w:t>”</w:t>
      </w:r>
      <w:r w:rsidR="0044117D">
        <w:rPr>
          <w:rStyle w:val="FootnoteReference"/>
        </w:rPr>
        <w:footnoteReference w:id="52"/>
      </w:r>
      <w:r w:rsidR="0044117D">
        <w:t xml:space="preserve"> </w:t>
      </w:r>
      <w:r w:rsidR="00E80B03">
        <w:t xml:space="preserve">The sexual </w:t>
      </w:r>
      <w:r w:rsidR="00F11686">
        <w:t>liaison between Winston and Juli</w:t>
      </w:r>
      <w:r w:rsidR="00ED6304">
        <w:t>a is doomed in this dystopian novel as Horan argues “</w:t>
      </w:r>
      <w:r w:rsidR="007B3E02">
        <w:t>every person has a spiritual space somewhere deep inside him or herself waiting to be unlocked by desire</w:t>
      </w:r>
      <w:r w:rsidR="0072204F">
        <w:t xml:space="preserve">, these dystopic </w:t>
      </w:r>
      <w:r w:rsidR="00022638">
        <w:t>governments</w:t>
      </w:r>
      <w:r w:rsidR="0072204F">
        <w:t xml:space="preserve"> must be committed to the colonization of the sexual instinct right down to the last individual</w:t>
      </w:r>
      <w:r w:rsidR="00B557F2">
        <w:t>.</w:t>
      </w:r>
      <w:r w:rsidR="0072204F">
        <w:t>”</w:t>
      </w:r>
      <w:r w:rsidR="0072204F">
        <w:rPr>
          <w:rStyle w:val="FootnoteReference"/>
        </w:rPr>
        <w:footnoteReference w:id="53"/>
      </w:r>
      <w:r w:rsidR="00F11686">
        <w:t xml:space="preserve"> </w:t>
      </w:r>
      <w:r w:rsidR="00FF4423">
        <w:t xml:space="preserve">Winston acts out his </w:t>
      </w:r>
      <w:r w:rsidR="00194502">
        <w:t xml:space="preserve">desire </w:t>
      </w:r>
      <w:r w:rsidR="00A83A28">
        <w:t xml:space="preserve">to rebel </w:t>
      </w:r>
      <w:r w:rsidR="00194502">
        <w:t>through an illicit sexual relationship w</w:t>
      </w:r>
      <w:r w:rsidR="00A83A28">
        <w:t xml:space="preserve">ith Julia. She too believes in the sexual act as an act of rebellion. </w:t>
      </w:r>
      <w:r w:rsidR="0098689E">
        <w:t>Both agree that it is “</w:t>
      </w:r>
      <w:r w:rsidR="0098689E" w:rsidRPr="0098689E">
        <w:rPr>
          <w:rFonts w:eastAsiaTheme="minorHAnsi"/>
        </w:rPr>
        <w:t>the force that would tear the Party</w:t>
      </w:r>
    </w:p>
    <w:p w14:paraId="37DC602D" w14:textId="68D8ABFE" w:rsidR="0098689E" w:rsidRPr="008F35DB" w:rsidRDefault="0098689E" w:rsidP="007B1459">
      <w:pPr>
        <w:spacing w:line="360" w:lineRule="auto"/>
        <w:rPr>
          <w:rFonts w:eastAsiaTheme="minorHAnsi"/>
        </w:rPr>
      </w:pPr>
      <w:r w:rsidRPr="0098689E">
        <w:rPr>
          <w:rFonts w:eastAsiaTheme="minorHAnsi"/>
        </w:rPr>
        <w:t>to pieces" an</w:t>
      </w:r>
      <w:r w:rsidR="00BA6477">
        <w:rPr>
          <w:rFonts w:eastAsiaTheme="minorHAnsi"/>
        </w:rPr>
        <w:t>d</w:t>
      </w:r>
      <w:r w:rsidRPr="0098689E">
        <w:rPr>
          <w:rFonts w:eastAsiaTheme="minorHAnsi"/>
        </w:rPr>
        <w:t xml:space="preserve"> "was a blow struck against the Party.</w:t>
      </w:r>
      <w:r w:rsidR="008F35DB">
        <w:rPr>
          <w:rFonts w:eastAsiaTheme="minorHAnsi"/>
        </w:rPr>
        <w:t xml:space="preserve"> </w:t>
      </w:r>
      <w:r w:rsidRPr="0098689E">
        <w:rPr>
          <w:rFonts w:eastAsiaTheme="minorHAnsi"/>
        </w:rPr>
        <w:t>It was a political act</w:t>
      </w:r>
      <w:r w:rsidR="00A840F0">
        <w:rPr>
          <w:rFonts w:eastAsiaTheme="minorHAnsi"/>
        </w:rPr>
        <w:t>.</w:t>
      </w:r>
      <w:r w:rsidRPr="0098689E">
        <w:rPr>
          <w:rFonts w:eastAsiaTheme="minorHAnsi"/>
        </w:rPr>
        <w:t>"</w:t>
      </w:r>
      <w:r w:rsidR="008F35DB">
        <w:rPr>
          <w:rStyle w:val="FootnoteReference"/>
          <w:rFonts w:eastAsiaTheme="minorHAnsi"/>
        </w:rPr>
        <w:footnoteReference w:id="54"/>
      </w:r>
    </w:p>
    <w:p w14:paraId="3FA3CE48" w14:textId="0926FFB7" w:rsidR="00FF4423" w:rsidRDefault="005079D6" w:rsidP="007B1459">
      <w:pPr>
        <w:spacing w:line="360" w:lineRule="auto"/>
      </w:pPr>
      <w:r>
        <w:t xml:space="preserve">Julia </w:t>
      </w:r>
      <w:r w:rsidR="00D545D4">
        <w:t xml:space="preserve">and Winston are under the </w:t>
      </w:r>
      <w:r w:rsidR="00D46880">
        <w:t xml:space="preserve">all-seeing eye of Big Brother and the Thought Police. </w:t>
      </w:r>
      <w:r w:rsidR="000D0700">
        <w:t>Ultimately their efforts ha</w:t>
      </w:r>
      <w:r w:rsidR="00793668">
        <w:t xml:space="preserve">ve no effect on the community they inhabit. Their desire to rebel and experience that </w:t>
      </w:r>
      <w:r w:rsidR="0032424C">
        <w:t>‘spiritual</w:t>
      </w:r>
      <w:r w:rsidR="00793668">
        <w:t xml:space="preserve"> </w:t>
      </w:r>
      <w:r w:rsidR="0032424C">
        <w:t>space somewhere deep inside’</w:t>
      </w:r>
      <w:r w:rsidR="002A0974">
        <w:t xml:space="preserve"> is </w:t>
      </w:r>
      <w:r w:rsidR="00DF24C8">
        <w:t xml:space="preserve">a brief hiatus from the reality that comes </w:t>
      </w:r>
      <w:r w:rsidR="008F3D4F">
        <w:t xml:space="preserve">to arrest </w:t>
      </w:r>
      <w:r w:rsidR="000B56F5">
        <w:t xml:space="preserve">and torture </w:t>
      </w:r>
      <w:r w:rsidR="008F3D4F">
        <w:t>them.</w:t>
      </w:r>
    </w:p>
    <w:p w14:paraId="5B0F39DB" w14:textId="1CB9FAB6" w:rsidR="00592A21" w:rsidRDefault="00592A21" w:rsidP="007B1459">
      <w:pPr>
        <w:spacing w:line="360" w:lineRule="auto"/>
      </w:pPr>
      <w:r>
        <w:t xml:space="preserve">In the final part of the novel Winston is tortured and </w:t>
      </w:r>
      <w:r w:rsidR="00E03390">
        <w:t>brainwashed</w:t>
      </w:r>
      <w:r>
        <w:t xml:space="preserve"> in the Ministry of Love</w:t>
      </w:r>
      <w:r w:rsidR="00E03390">
        <w:t xml:space="preserve"> by O’Brien</w:t>
      </w:r>
      <w:r>
        <w:t xml:space="preserve">. </w:t>
      </w:r>
      <w:r w:rsidR="00C348F3">
        <w:t xml:space="preserve">It is here that the reader experiences the </w:t>
      </w:r>
      <w:r w:rsidR="001E2FE5">
        <w:t xml:space="preserve">community’s </w:t>
      </w:r>
      <w:r w:rsidR="00E03390">
        <w:t xml:space="preserve">chilling </w:t>
      </w:r>
      <w:r w:rsidR="002F39F4">
        <w:t xml:space="preserve">and completely amoral </w:t>
      </w:r>
      <w:r w:rsidR="001E2FE5">
        <w:t>abhorrence</w:t>
      </w:r>
      <w:r w:rsidR="002F39F4">
        <w:t xml:space="preserve"> of the individual and individual thought</w:t>
      </w:r>
      <w:r w:rsidR="001E2FE5">
        <w:t xml:space="preserve">. The Party </w:t>
      </w:r>
      <w:r w:rsidR="00EE536F">
        <w:t xml:space="preserve">appropriates </w:t>
      </w:r>
      <w:proofErr w:type="spellStart"/>
      <w:r w:rsidR="00EE536F">
        <w:t>Wintson’s</w:t>
      </w:r>
      <w:proofErr w:type="spellEnd"/>
      <w:r w:rsidR="00EE536F">
        <w:t xml:space="preserve"> passion for Julia. </w:t>
      </w:r>
      <w:r w:rsidR="00C20732">
        <w:t>Winston</w:t>
      </w:r>
      <w:r w:rsidR="00DD7375">
        <w:t xml:space="preserve"> </w:t>
      </w:r>
      <w:r w:rsidR="00C20732">
        <w:t xml:space="preserve">is forced to </w:t>
      </w:r>
      <w:r w:rsidR="00D12C17">
        <w:t>surrend</w:t>
      </w:r>
      <w:r w:rsidR="00DD7375">
        <w:t>er</w:t>
      </w:r>
      <w:r w:rsidR="00D12C17">
        <w:t xml:space="preserve"> </w:t>
      </w:r>
      <w:r w:rsidR="00DD7375">
        <w:t xml:space="preserve">his </w:t>
      </w:r>
      <w:r w:rsidR="00D12C17">
        <w:t>“inner heart</w:t>
      </w:r>
      <w:r w:rsidR="00DD7375">
        <w:t>.</w:t>
      </w:r>
      <w:r w:rsidR="00D12C17">
        <w:t>”</w:t>
      </w:r>
      <w:r w:rsidR="00223CF0">
        <w:rPr>
          <w:rStyle w:val="FootnoteReference"/>
        </w:rPr>
        <w:footnoteReference w:id="55"/>
      </w:r>
      <w:r w:rsidR="00D12C17">
        <w:t xml:space="preserve"> </w:t>
      </w:r>
      <w:r w:rsidR="00EE536F">
        <w:t xml:space="preserve">He is forced to </w:t>
      </w:r>
      <w:r w:rsidR="00B2301D">
        <w:t>realize</w:t>
      </w:r>
      <w:r w:rsidR="00EE536F">
        <w:t xml:space="preserve"> his only desire is for </w:t>
      </w:r>
      <w:r w:rsidR="00E302F8">
        <w:t xml:space="preserve">Big Brother and the books closing line is a </w:t>
      </w:r>
      <w:r w:rsidR="00B2301D">
        <w:t>damming</w:t>
      </w:r>
      <w:r w:rsidR="00E302F8">
        <w:t xml:space="preserve"> condemnation of the possibility of desire and </w:t>
      </w:r>
      <w:r w:rsidR="00BD6E1C">
        <w:t xml:space="preserve">the </w:t>
      </w:r>
      <w:r w:rsidR="00E302F8">
        <w:t xml:space="preserve">individual freedom to exercise it under </w:t>
      </w:r>
      <w:r w:rsidR="00D0205B">
        <w:t xml:space="preserve">Orwell’s community. </w:t>
      </w:r>
      <w:r w:rsidR="00BD6E1C">
        <w:t>“He loved Big Brother.”</w:t>
      </w:r>
      <w:r w:rsidR="00BD6E1C">
        <w:rPr>
          <w:rStyle w:val="FootnoteReference"/>
        </w:rPr>
        <w:footnoteReference w:id="56"/>
      </w:r>
    </w:p>
    <w:p w14:paraId="25D3D350" w14:textId="21D0EE0C" w:rsidR="00A70BE9" w:rsidRDefault="00A70BE9" w:rsidP="007B1459">
      <w:pPr>
        <w:spacing w:line="360" w:lineRule="auto"/>
      </w:pPr>
    </w:p>
    <w:p w14:paraId="4C5B3A74" w14:textId="674917ED" w:rsidR="00A70BE9" w:rsidRPr="007E54CE" w:rsidRDefault="00A70BE9" w:rsidP="007B1459">
      <w:pPr>
        <w:spacing w:line="360" w:lineRule="auto"/>
        <w:rPr>
          <w:b/>
        </w:rPr>
      </w:pPr>
      <w:r w:rsidRPr="007E54CE">
        <w:rPr>
          <w:b/>
        </w:rPr>
        <w:t>Section III Dispossessed</w:t>
      </w:r>
    </w:p>
    <w:p w14:paraId="7A27C991" w14:textId="659A8DE0" w:rsidR="00A70BE9" w:rsidRDefault="00A12E84" w:rsidP="007B1459">
      <w:pPr>
        <w:spacing w:line="360" w:lineRule="auto"/>
      </w:pPr>
      <w:r>
        <w:t>After World War I</w:t>
      </w:r>
      <w:r w:rsidR="0033216E">
        <w:t>,</w:t>
      </w:r>
      <w:r>
        <w:t xml:space="preserve"> </w:t>
      </w:r>
      <w:r w:rsidR="0033216E">
        <w:t xml:space="preserve">and further dampened by World War II, </w:t>
      </w:r>
      <w:r>
        <w:t xml:space="preserve">utopian fiction was being </w:t>
      </w:r>
      <w:r w:rsidR="00AB29A9">
        <w:t>produced</w:t>
      </w:r>
      <w:r>
        <w:t xml:space="preserve"> less and less, the genre was almost disappearing</w:t>
      </w:r>
      <w:r w:rsidR="0032126F">
        <w:t>,</w:t>
      </w:r>
      <w:r>
        <w:t xml:space="preserve"> and on some occasions</w:t>
      </w:r>
      <w:r w:rsidR="0032126F">
        <w:t>,</w:t>
      </w:r>
      <w:r>
        <w:t xml:space="preserve"> the Utopian desire was said to have died.</w:t>
      </w:r>
      <w:r w:rsidR="0032126F">
        <w:rPr>
          <w:rStyle w:val="FootnoteReference"/>
        </w:rPr>
        <w:footnoteReference w:id="57"/>
      </w:r>
      <w:r>
        <w:t xml:space="preserve"> </w:t>
      </w:r>
      <w:r w:rsidR="0033216E">
        <w:t xml:space="preserve">Both </w:t>
      </w:r>
      <w:r>
        <w:t xml:space="preserve">Orwell’s </w:t>
      </w:r>
      <w:r w:rsidR="0033216E">
        <w:t xml:space="preserve">and Huxley’s </w:t>
      </w:r>
      <w:r>
        <w:t>work</w:t>
      </w:r>
      <w:r w:rsidR="0033216E">
        <w:t>s</w:t>
      </w:r>
      <w:r>
        <w:t xml:space="preserve"> previously discussed </w:t>
      </w:r>
      <w:r w:rsidR="0033216E">
        <w:t xml:space="preserve">are </w:t>
      </w:r>
      <w:r w:rsidR="006F1494">
        <w:t xml:space="preserve">exemplar </w:t>
      </w:r>
      <w:r w:rsidR="00AB29A9">
        <w:t xml:space="preserve">of the dark turn to </w:t>
      </w:r>
      <w:r w:rsidR="006F1494">
        <w:t xml:space="preserve">dystopic </w:t>
      </w:r>
      <w:r w:rsidR="00AB29A9">
        <w:t xml:space="preserve">parody and satire of social-political context and </w:t>
      </w:r>
      <w:r w:rsidR="006F1494">
        <w:t xml:space="preserve">the </w:t>
      </w:r>
      <w:r w:rsidR="00AB29A9">
        <w:t xml:space="preserve">critique of the Utopian desire itself. </w:t>
      </w:r>
      <w:r w:rsidR="00BC4CE8">
        <w:t xml:space="preserve">It wasn’t </w:t>
      </w:r>
      <w:r w:rsidR="0033216E">
        <w:t>until</w:t>
      </w:r>
      <w:r w:rsidR="00BC4CE8">
        <w:t xml:space="preserve"> 1960’s and 70’s</w:t>
      </w:r>
      <w:r w:rsidR="00871B2A">
        <w:t>,</w:t>
      </w:r>
      <w:r w:rsidR="00BC4CE8">
        <w:t xml:space="preserve"> </w:t>
      </w:r>
      <w:r w:rsidR="009A5031">
        <w:t xml:space="preserve">a new resurgence of Utopias </w:t>
      </w:r>
      <w:proofErr w:type="gramStart"/>
      <w:r w:rsidR="009A5031">
        <w:t>were</w:t>
      </w:r>
      <w:proofErr w:type="gramEnd"/>
      <w:r w:rsidR="009A5031">
        <w:t xml:space="preserve"> written, including Ern</w:t>
      </w:r>
      <w:r w:rsidR="000E6242">
        <w:t>e</w:t>
      </w:r>
      <w:r w:rsidR="009A5031">
        <w:t xml:space="preserve">st </w:t>
      </w:r>
      <w:proofErr w:type="spellStart"/>
      <w:r w:rsidR="009A5031">
        <w:t>Callenbach’s</w:t>
      </w:r>
      <w:proofErr w:type="spellEnd"/>
      <w:r w:rsidR="009A5031">
        <w:t xml:space="preserve"> </w:t>
      </w:r>
      <w:r w:rsidR="009A5031" w:rsidRPr="009A5031">
        <w:rPr>
          <w:i/>
        </w:rPr>
        <w:t>Ecotopia</w:t>
      </w:r>
      <w:r w:rsidR="00A54D36">
        <w:rPr>
          <w:i/>
        </w:rPr>
        <w:t xml:space="preserve"> </w:t>
      </w:r>
      <w:r w:rsidR="00A54D36">
        <w:t>(1975)</w:t>
      </w:r>
      <w:r w:rsidR="009A5031">
        <w:t>, Samuel R. Delan</w:t>
      </w:r>
      <w:r w:rsidR="000E6242">
        <w:t xml:space="preserve">y’s </w:t>
      </w:r>
      <w:r w:rsidR="000E6242" w:rsidRPr="000E6242">
        <w:rPr>
          <w:i/>
        </w:rPr>
        <w:t>Triton</w:t>
      </w:r>
      <w:r w:rsidR="00722193">
        <w:rPr>
          <w:i/>
        </w:rPr>
        <w:t xml:space="preserve"> </w:t>
      </w:r>
      <w:r w:rsidR="00722193">
        <w:t>(1976)</w:t>
      </w:r>
      <w:r w:rsidR="000E6242">
        <w:t xml:space="preserve">, and Ursula K. Le Guin’s </w:t>
      </w:r>
      <w:r w:rsidR="000E6242" w:rsidRPr="000E6242">
        <w:rPr>
          <w:i/>
        </w:rPr>
        <w:t xml:space="preserve">The </w:t>
      </w:r>
      <w:r w:rsidR="00871B2A" w:rsidRPr="000E6242">
        <w:rPr>
          <w:i/>
        </w:rPr>
        <w:t>Disposse</w:t>
      </w:r>
      <w:r w:rsidR="00871B2A">
        <w:rPr>
          <w:i/>
        </w:rPr>
        <w:t>ss</w:t>
      </w:r>
      <w:r w:rsidR="00871B2A" w:rsidRPr="000E6242">
        <w:rPr>
          <w:i/>
        </w:rPr>
        <w:t>ed</w:t>
      </w:r>
      <w:r w:rsidR="000E6242" w:rsidRPr="000E6242">
        <w:rPr>
          <w:i/>
        </w:rPr>
        <w:t xml:space="preserve">: An </w:t>
      </w:r>
      <w:r w:rsidR="00871B2A" w:rsidRPr="000E6242">
        <w:rPr>
          <w:i/>
        </w:rPr>
        <w:t>Ambiguous</w:t>
      </w:r>
      <w:r w:rsidR="000E6242" w:rsidRPr="000E6242">
        <w:rPr>
          <w:i/>
        </w:rPr>
        <w:t xml:space="preserve"> Utopia</w:t>
      </w:r>
      <w:r w:rsidR="00722193">
        <w:t xml:space="preserve"> (197</w:t>
      </w:r>
      <w:r w:rsidR="0053394F">
        <w:t>4</w:t>
      </w:r>
      <w:r w:rsidR="00722193">
        <w:t>)</w:t>
      </w:r>
      <w:r w:rsidR="000E6242">
        <w:t xml:space="preserve">. </w:t>
      </w:r>
      <w:r w:rsidR="00203EC3">
        <w:t xml:space="preserve">The cold war was </w:t>
      </w:r>
      <w:r w:rsidR="00871B2A">
        <w:t>raging,</w:t>
      </w:r>
      <w:r w:rsidR="00203EC3">
        <w:t xml:space="preserve"> and the USA and the So</w:t>
      </w:r>
      <w:r w:rsidR="00871B2A">
        <w:t>v</w:t>
      </w:r>
      <w:r w:rsidR="00203EC3">
        <w:t xml:space="preserve">iet Union were exercising their military strength in </w:t>
      </w:r>
      <w:r w:rsidR="000E35C9">
        <w:t xml:space="preserve">the ground of conflict of </w:t>
      </w:r>
      <w:r w:rsidR="00203EC3">
        <w:t>Viet</w:t>
      </w:r>
      <w:r w:rsidR="008C65AC">
        <w:t>n</w:t>
      </w:r>
      <w:r w:rsidR="00203EC3">
        <w:t>am</w:t>
      </w:r>
      <w:r w:rsidR="008C65AC">
        <w:t xml:space="preserve"> fermenting strong social unrest in the US</w:t>
      </w:r>
      <w:r w:rsidR="00203EC3">
        <w:t xml:space="preserve">. </w:t>
      </w:r>
      <w:r w:rsidR="008C65AC">
        <w:t>The ‘Oil-Crisis’</w:t>
      </w:r>
      <w:r w:rsidR="008C53E3">
        <w:t xml:space="preserve"> of 1973 left an </w:t>
      </w:r>
      <w:r w:rsidR="00871B2A">
        <w:t>indelible</w:t>
      </w:r>
      <w:r w:rsidR="008C53E3">
        <w:t xml:space="preserve"> mark on the social awareness of the dependence on natural resources</w:t>
      </w:r>
      <w:r w:rsidR="000F1A4C">
        <w:t xml:space="preserve"> and a variety of experimental utopian societies were underway, </w:t>
      </w:r>
      <w:proofErr w:type="spellStart"/>
      <w:r w:rsidR="000F1A4C">
        <w:t>particularly</w:t>
      </w:r>
      <w:proofErr w:type="spellEnd"/>
      <w:r w:rsidR="000F1A4C">
        <w:t xml:space="preserve"> in </w:t>
      </w:r>
      <w:proofErr w:type="spellStart"/>
      <w:r w:rsidR="000F1A4C">
        <w:t>the</w:t>
      </w:r>
      <w:proofErr w:type="spellEnd"/>
      <w:r w:rsidR="000F1A4C">
        <w:t xml:space="preserve"> US.</w:t>
      </w:r>
    </w:p>
    <w:p w14:paraId="5C896153" w14:textId="460EBE19" w:rsidR="00794621" w:rsidRDefault="008C6EB6" w:rsidP="007B1459">
      <w:pPr>
        <w:spacing w:line="360" w:lineRule="auto"/>
      </w:pPr>
      <w:r w:rsidRPr="00C831B1">
        <w:rPr>
          <w:lang w:val="en-US"/>
        </w:rPr>
        <w:t xml:space="preserve">Le Guin’s </w:t>
      </w:r>
      <w:r w:rsidR="00060531" w:rsidRPr="00C831B1">
        <w:rPr>
          <w:i/>
          <w:lang w:val="en-US"/>
        </w:rPr>
        <w:t xml:space="preserve">The Dispossessed: An </w:t>
      </w:r>
      <w:r w:rsidR="000E35C9" w:rsidRPr="00C831B1">
        <w:rPr>
          <w:i/>
          <w:lang w:val="en-US"/>
        </w:rPr>
        <w:t>Ambiguous</w:t>
      </w:r>
      <w:r w:rsidRPr="00C831B1">
        <w:rPr>
          <w:i/>
          <w:lang w:val="en-US"/>
        </w:rPr>
        <w:t xml:space="preserve"> Utopia </w:t>
      </w:r>
      <w:r w:rsidR="00E62745" w:rsidRPr="00C831B1">
        <w:rPr>
          <w:lang w:val="en-US"/>
        </w:rPr>
        <w:t>differentiated</w:t>
      </w:r>
      <w:r w:rsidRPr="00C831B1">
        <w:rPr>
          <w:lang w:val="en-US"/>
        </w:rPr>
        <w:t xml:space="preserve"> itself from </w:t>
      </w:r>
      <w:r w:rsidR="00E62745" w:rsidRPr="00C831B1">
        <w:rPr>
          <w:lang w:val="en-US"/>
        </w:rPr>
        <w:t xml:space="preserve">the </w:t>
      </w:r>
      <w:r w:rsidR="00544EA0" w:rsidRPr="00C831B1">
        <w:rPr>
          <w:lang w:val="en-US"/>
        </w:rPr>
        <w:t xml:space="preserve">understanding of Utopia as established by </w:t>
      </w:r>
      <w:r w:rsidR="00E62745" w:rsidRPr="00C831B1">
        <w:rPr>
          <w:lang w:val="en-US"/>
        </w:rPr>
        <w:t>Plato</w:t>
      </w:r>
      <w:r w:rsidR="00544EA0" w:rsidRPr="00C831B1">
        <w:rPr>
          <w:lang w:val="en-US"/>
        </w:rPr>
        <w:t xml:space="preserve">, Aristotle and More. </w:t>
      </w:r>
      <w:proofErr w:type="spellStart"/>
      <w:r w:rsidR="00544EA0">
        <w:t>The</w:t>
      </w:r>
      <w:proofErr w:type="spellEnd"/>
      <w:r w:rsidR="00544EA0">
        <w:t xml:space="preserve"> </w:t>
      </w:r>
      <w:proofErr w:type="spellStart"/>
      <w:r w:rsidR="00544EA0">
        <w:t>function</w:t>
      </w:r>
      <w:proofErr w:type="spellEnd"/>
      <w:r w:rsidR="00544EA0">
        <w:t xml:space="preserve"> to critique the </w:t>
      </w:r>
      <w:r w:rsidR="00B07AC4">
        <w:t>contemporary</w:t>
      </w:r>
      <w:r w:rsidR="00544EA0">
        <w:t xml:space="preserve"> society</w:t>
      </w:r>
      <w:r w:rsidR="00701A6C">
        <w:t>, providing a type of aspirational mirror in which to judge the flaws of our society</w:t>
      </w:r>
      <w:r w:rsidR="00B058EE">
        <w:t xml:space="preserve"> is maintained but Le Guin adds something </w:t>
      </w:r>
      <w:r w:rsidR="00626BA8">
        <w:t>crucial</w:t>
      </w:r>
      <w:r w:rsidR="00B058EE">
        <w:t xml:space="preserve"> to the mix. </w:t>
      </w:r>
      <w:r w:rsidR="00B058EE" w:rsidRPr="00A56FA8">
        <w:rPr>
          <w:lang w:val="en-US"/>
        </w:rPr>
        <w:t>In previous Utopias</w:t>
      </w:r>
      <w:r w:rsidR="008F5488" w:rsidRPr="00A56FA8">
        <w:rPr>
          <w:lang w:val="en-US"/>
        </w:rPr>
        <w:t>,</w:t>
      </w:r>
      <w:r w:rsidR="00B058EE" w:rsidRPr="00A56FA8">
        <w:rPr>
          <w:lang w:val="en-US"/>
        </w:rPr>
        <w:t xml:space="preserve"> the critiqu</w:t>
      </w:r>
      <w:r w:rsidR="00BB1F4E" w:rsidRPr="00A56FA8">
        <w:rPr>
          <w:lang w:val="en-US"/>
        </w:rPr>
        <w:t>e</w:t>
      </w:r>
      <w:r w:rsidR="00B058EE" w:rsidRPr="00A56FA8">
        <w:rPr>
          <w:lang w:val="en-US"/>
        </w:rPr>
        <w:t xml:space="preserve"> </w:t>
      </w:r>
      <w:r w:rsidR="00D92A26" w:rsidRPr="00A56FA8">
        <w:rPr>
          <w:lang w:val="en-US"/>
        </w:rPr>
        <w:t xml:space="preserve">was one of lack of historical </w:t>
      </w:r>
      <w:r w:rsidR="00A56FA8">
        <w:rPr>
          <w:lang w:val="en-US"/>
        </w:rPr>
        <w:t>clarity</w:t>
      </w:r>
      <w:r w:rsidR="008F5488" w:rsidRPr="00A56FA8">
        <w:rPr>
          <w:lang w:val="en-US"/>
        </w:rPr>
        <w:t>;</w:t>
      </w:r>
      <w:r w:rsidR="00D92A26" w:rsidRPr="00A56FA8">
        <w:rPr>
          <w:lang w:val="en-US"/>
        </w:rPr>
        <w:t xml:space="preserve"> there was no understanding to the history of the </w:t>
      </w:r>
      <w:r w:rsidR="00BB2414" w:rsidRPr="00A56FA8">
        <w:rPr>
          <w:lang w:val="en-US"/>
        </w:rPr>
        <w:t xml:space="preserve">creation of the Utopia, </w:t>
      </w:r>
      <w:r w:rsidR="00A56FA8">
        <w:rPr>
          <w:lang w:val="en-US"/>
        </w:rPr>
        <w:t>f</w:t>
      </w:r>
      <w:r w:rsidR="00BB2414" w:rsidRPr="00A56FA8">
        <w:rPr>
          <w:lang w:val="en-US"/>
        </w:rPr>
        <w:t>rom More, to Samuel Johnson</w:t>
      </w:r>
      <w:r w:rsidR="00A56FA8">
        <w:rPr>
          <w:lang w:val="en-US"/>
        </w:rPr>
        <w:t>’</w:t>
      </w:r>
      <w:r w:rsidR="00BB2414" w:rsidRPr="00A56FA8">
        <w:rPr>
          <w:lang w:val="en-US"/>
        </w:rPr>
        <w:t xml:space="preserve">s </w:t>
      </w:r>
      <w:r w:rsidR="00BB2414" w:rsidRPr="00A56FA8">
        <w:rPr>
          <w:i/>
          <w:lang w:val="en-US"/>
        </w:rPr>
        <w:t>Rasselas</w:t>
      </w:r>
      <w:r w:rsidR="00BB2414" w:rsidRPr="00A56FA8">
        <w:rPr>
          <w:lang w:val="en-US"/>
        </w:rPr>
        <w:t xml:space="preserve"> </w:t>
      </w:r>
      <w:r w:rsidR="008F5488" w:rsidRPr="00A56FA8">
        <w:rPr>
          <w:lang w:val="en-US"/>
        </w:rPr>
        <w:t xml:space="preserve">and on, </w:t>
      </w:r>
      <w:r w:rsidR="00BB2414" w:rsidRPr="00A56FA8">
        <w:rPr>
          <w:lang w:val="en-US"/>
        </w:rPr>
        <w:t xml:space="preserve">the Utopian dream was readily </w:t>
      </w:r>
      <w:r w:rsidR="00A56FA8">
        <w:rPr>
          <w:lang w:val="en-US"/>
        </w:rPr>
        <w:t xml:space="preserve">accepted by their inhabitants but </w:t>
      </w:r>
      <w:r w:rsidR="00DB7F07">
        <w:rPr>
          <w:lang w:val="en-US"/>
        </w:rPr>
        <w:t>were “structurally ambiguous”</w:t>
      </w:r>
      <w:r w:rsidR="00F14047" w:rsidRPr="00A56FA8">
        <w:rPr>
          <w:lang w:val="en-US"/>
        </w:rPr>
        <w:t>,</w:t>
      </w:r>
      <w:r w:rsidR="00BB2414" w:rsidRPr="00A56FA8">
        <w:rPr>
          <w:lang w:val="en-US"/>
        </w:rPr>
        <w:t xml:space="preserve"> and the history of their creation glossed over.</w:t>
      </w:r>
      <w:r w:rsidR="00EC40C8">
        <w:rPr>
          <w:rStyle w:val="FootnoteReference"/>
        </w:rPr>
        <w:footnoteReference w:id="58"/>
      </w:r>
      <w:r w:rsidR="00BB2414" w:rsidRPr="00A56FA8">
        <w:rPr>
          <w:lang w:val="en-US"/>
        </w:rPr>
        <w:t xml:space="preserve"> They were criticized also for their static natures and </w:t>
      </w:r>
      <w:r w:rsidR="00966417" w:rsidRPr="00A56FA8">
        <w:rPr>
          <w:lang w:val="en-US"/>
        </w:rPr>
        <w:t xml:space="preserve">it was proposed that the very static nature of the Utopia would lead to Dystopias. Le Guin in this work </w:t>
      </w:r>
      <w:r w:rsidR="008F5488" w:rsidRPr="00A56FA8">
        <w:rPr>
          <w:lang w:val="en-US"/>
        </w:rPr>
        <w:t>satisfies</w:t>
      </w:r>
      <w:r w:rsidR="00966417" w:rsidRPr="00A56FA8">
        <w:rPr>
          <w:lang w:val="en-US"/>
        </w:rPr>
        <w:t xml:space="preserve"> both critiques. </w:t>
      </w:r>
      <w:r w:rsidR="004E67FC">
        <w:rPr>
          <w:lang w:val="en-US"/>
        </w:rPr>
        <w:t xml:space="preserve">The origin of the </w:t>
      </w:r>
      <w:r w:rsidR="009006AD" w:rsidRPr="004E67FC">
        <w:rPr>
          <w:lang w:val="en-US"/>
        </w:rPr>
        <w:t>world community on An</w:t>
      </w:r>
      <w:r w:rsidR="00ED73B6" w:rsidRPr="004E67FC">
        <w:rPr>
          <w:lang w:val="en-US"/>
        </w:rPr>
        <w:t xml:space="preserve">arres is explained and the plot of the novel not only deals directly with the necessity of renewal of the utopic ideals in order to maintain the Utopia but also the methodology of how to go about this. </w:t>
      </w:r>
      <w:proofErr w:type="spellStart"/>
      <w:r w:rsidR="00ED73B6">
        <w:t>It</w:t>
      </w:r>
      <w:proofErr w:type="spellEnd"/>
      <w:r w:rsidR="00ED73B6">
        <w:t xml:space="preserve"> </w:t>
      </w:r>
      <w:proofErr w:type="spellStart"/>
      <w:r w:rsidR="00ED73B6">
        <w:t>is</w:t>
      </w:r>
      <w:proofErr w:type="spellEnd"/>
      <w:r w:rsidR="00ED73B6">
        <w:t xml:space="preserve"> a </w:t>
      </w:r>
      <w:proofErr w:type="spellStart"/>
      <w:r w:rsidR="00ED73B6">
        <w:t>welcome</w:t>
      </w:r>
      <w:proofErr w:type="spellEnd"/>
      <w:r w:rsidR="00ED73B6">
        <w:t xml:space="preserve"> return to the Utopian desire after the darker years of </w:t>
      </w:r>
      <w:r w:rsidR="008F5488">
        <w:t>the post-war dystopias.</w:t>
      </w:r>
      <w:r w:rsidR="00794621">
        <w:t xml:space="preserve">  </w:t>
      </w:r>
    </w:p>
    <w:p w14:paraId="00876CB4" w14:textId="77777777" w:rsidR="00794621" w:rsidRDefault="00794621" w:rsidP="007B1459">
      <w:pPr>
        <w:spacing w:line="360" w:lineRule="auto"/>
      </w:pPr>
    </w:p>
    <w:p w14:paraId="00AD17DA" w14:textId="73864ED0" w:rsidR="00F14047" w:rsidRDefault="006D35D1" w:rsidP="007B1459">
      <w:pPr>
        <w:spacing w:line="360" w:lineRule="auto"/>
        <w:rPr>
          <w:rFonts w:eastAsiaTheme="minorHAnsi"/>
        </w:rPr>
      </w:pPr>
      <w:r>
        <w:t xml:space="preserve">In </w:t>
      </w:r>
      <w:r w:rsidR="005D1BBA">
        <w:t>L</w:t>
      </w:r>
      <w:r>
        <w:t xml:space="preserve">e Guin’s work the dynamic between the individual and the community takes a variety of forms. </w:t>
      </w:r>
      <w:r w:rsidR="00C659CC">
        <w:t>The novel is set on two world</w:t>
      </w:r>
      <w:r w:rsidR="00794621">
        <w:t>s</w:t>
      </w:r>
      <w:r w:rsidR="00C659CC">
        <w:t xml:space="preserve">, Anarres and Urras, the two inhabited world of Tau </w:t>
      </w:r>
      <w:proofErr w:type="spellStart"/>
      <w:r w:rsidR="00C659CC">
        <w:t>Ceti</w:t>
      </w:r>
      <w:proofErr w:type="spellEnd"/>
      <w:r w:rsidR="00C659CC">
        <w:t xml:space="preserve">. </w:t>
      </w:r>
      <w:r w:rsidR="00222766">
        <w:t xml:space="preserve">Urras is subdivided into a number of states but dominated </w:t>
      </w:r>
      <w:r w:rsidR="00794621">
        <w:t xml:space="preserve">the rivalling </w:t>
      </w:r>
      <w:r w:rsidR="00222766">
        <w:t xml:space="preserve">two </w:t>
      </w:r>
      <w:r w:rsidR="004E0761">
        <w:t>largest, A-</w:t>
      </w:r>
      <w:r w:rsidR="006423FA">
        <w:t>I</w:t>
      </w:r>
      <w:r w:rsidR="004E0761">
        <w:t xml:space="preserve">o and </w:t>
      </w:r>
      <w:r w:rsidR="006423FA">
        <w:t xml:space="preserve">Thu. A-Io is a </w:t>
      </w:r>
      <w:r w:rsidR="00794621">
        <w:t>capitalis</w:t>
      </w:r>
      <w:r w:rsidR="00347E77">
        <w:t xml:space="preserve">t economy and practices a patriarchal society. Thu is a </w:t>
      </w:r>
      <w:r w:rsidR="00DB173A">
        <w:t xml:space="preserve">Soviet styled </w:t>
      </w:r>
      <w:r w:rsidR="00347E77">
        <w:t>authoritarian</w:t>
      </w:r>
      <w:r w:rsidR="00DB173A">
        <w:t xml:space="preserve"> system.</w:t>
      </w:r>
      <w:r w:rsidR="0039417B">
        <w:t xml:space="preserve"> </w:t>
      </w:r>
      <w:r>
        <w:t xml:space="preserve">On Anarres, the community </w:t>
      </w:r>
      <w:r w:rsidR="0039417B">
        <w:t>runs</w:t>
      </w:r>
      <w:r w:rsidR="00387E2F">
        <w:t xml:space="preserve"> an</w:t>
      </w:r>
      <w:r>
        <w:t xml:space="preserve"> </w:t>
      </w:r>
      <w:r w:rsidR="009671FF">
        <w:t xml:space="preserve">ideological </w:t>
      </w:r>
      <w:r>
        <w:t>anarch</w:t>
      </w:r>
      <w:r w:rsidR="00387E2F">
        <w:t>o-syndicalist</w:t>
      </w:r>
      <w:r>
        <w:t xml:space="preserve"> system</w:t>
      </w:r>
      <w:r w:rsidR="00387E2F">
        <w:t>.</w:t>
      </w:r>
      <w:r>
        <w:t xml:space="preserve"> </w:t>
      </w:r>
      <w:r w:rsidR="0049354A">
        <w:t xml:space="preserve">On Anarres </w:t>
      </w:r>
      <w:r>
        <w:t xml:space="preserve">and the </w:t>
      </w:r>
      <w:r w:rsidR="008A0423">
        <w:t>existence</w:t>
      </w:r>
      <w:r>
        <w:t xml:space="preserve"> of a </w:t>
      </w:r>
      <w:r w:rsidR="0049354A">
        <w:t xml:space="preserve">state </w:t>
      </w:r>
      <w:r>
        <w:t xml:space="preserve">hierarchal </w:t>
      </w:r>
      <w:r w:rsidR="008A0423">
        <w:t>structure is</w:t>
      </w:r>
      <w:r w:rsidR="00292CF1">
        <w:t xml:space="preserve"> absent</w:t>
      </w:r>
      <w:r w:rsidR="008A0423">
        <w:t xml:space="preserve">. </w:t>
      </w:r>
      <w:r w:rsidR="00292CF1">
        <w:t>No single individual has power ove</w:t>
      </w:r>
      <w:r w:rsidR="00330589">
        <w:t>r</w:t>
      </w:r>
      <w:r w:rsidR="00292CF1">
        <w:t xml:space="preserve"> and other. The universal </w:t>
      </w:r>
      <w:r w:rsidR="00330589">
        <w:t>law of the community is “.”</w:t>
      </w:r>
      <w:r w:rsidR="00330589">
        <w:rPr>
          <w:rStyle w:val="FootnoteReference"/>
        </w:rPr>
        <w:footnoteReference w:id="59"/>
      </w:r>
      <w:r w:rsidR="00305294">
        <w:t xml:space="preserve">The common goal of surviving he harsh ecology of </w:t>
      </w:r>
      <w:r w:rsidR="00070BA6">
        <w:t xml:space="preserve">Anarres binds the community together. The pressures to contribute, to be part of the community is not expressed </w:t>
      </w:r>
      <w:r w:rsidR="00DB3731">
        <w:t xml:space="preserve">through the rules or through oppression as we discussed in Huxley’s and Orwell’s novels. On Anarres it is the world itself which demands obedience and sacrifice. </w:t>
      </w:r>
      <w:r w:rsidR="005D52B2">
        <w:t xml:space="preserve">It is a hard life with few pleasures but Le Guin paints a picture of communal living that is on the whole happy and willing to suffer in order to maintain </w:t>
      </w:r>
      <w:r w:rsidR="000A544C">
        <w:t xml:space="preserve">what they hold dear. They are all educated in the teachings of Odo, </w:t>
      </w:r>
      <w:r w:rsidR="008E6C22">
        <w:t>similar</w:t>
      </w:r>
      <w:r w:rsidR="000A544C">
        <w:t xml:space="preserve"> in theory to Kr</w:t>
      </w:r>
      <w:r w:rsidR="00DC3E15">
        <w:t>op</w:t>
      </w:r>
      <w:r w:rsidR="00F14A06">
        <w:t>o</w:t>
      </w:r>
      <w:r w:rsidR="00DC3E15">
        <w:t>tk</w:t>
      </w:r>
      <w:r w:rsidR="00F14A06">
        <w:t>in</w:t>
      </w:r>
      <w:r w:rsidR="000B7329">
        <w:t xml:space="preserve"> </w:t>
      </w:r>
      <w:r w:rsidR="009426E5">
        <w:t xml:space="preserve">and live in a society </w:t>
      </w:r>
      <w:r w:rsidR="000B7329">
        <w:t xml:space="preserve">“free of inequalities of capitalism and the injustices </w:t>
      </w:r>
      <w:r w:rsidR="00BF420C">
        <w:t>o</w:t>
      </w:r>
      <w:r w:rsidR="000B7329">
        <w:t>f state power.”</w:t>
      </w:r>
      <w:r w:rsidR="000B7329">
        <w:rPr>
          <w:rStyle w:val="FootnoteReference"/>
        </w:rPr>
        <w:footnoteReference w:id="60"/>
      </w:r>
      <w:r w:rsidR="005B5901">
        <w:t xml:space="preserve"> The </w:t>
      </w:r>
      <w:r w:rsidR="00CB4C77">
        <w:t>emphasis</w:t>
      </w:r>
      <w:r w:rsidR="005B5901">
        <w:t xml:space="preserve"> </w:t>
      </w:r>
      <w:r w:rsidR="00383D8C">
        <w:t xml:space="preserve">as Davis sates it is </w:t>
      </w:r>
      <w:r w:rsidR="00383D8C" w:rsidRPr="003445DA">
        <w:t>“</w:t>
      </w:r>
      <w:r w:rsidR="00383D8C" w:rsidRPr="003445DA">
        <w:rPr>
          <w:rFonts w:eastAsiaTheme="minorHAnsi"/>
        </w:rPr>
        <w:t>on the equal and paramount value of both individualism and community</w:t>
      </w:r>
      <w:r w:rsidR="00383D8C" w:rsidRPr="003445DA">
        <w:rPr>
          <w:rFonts w:eastAsiaTheme="minorHAnsi"/>
        </w:rPr>
        <w:t>”</w:t>
      </w:r>
      <w:r w:rsidR="00F94601">
        <w:rPr>
          <w:rFonts w:eastAsiaTheme="minorHAnsi"/>
        </w:rPr>
        <w:t xml:space="preserve"> and </w:t>
      </w:r>
      <w:r w:rsidR="00514AF8">
        <w:rPr>
          <w:rFonts w:eastAsiaTheme="minorHAnsi"/>
        </w:rPr>
        <w:t xml:space="preserve">a </w:t>
      </w:r>
      <w:r w:rsidR="00F94601">
        <w:rPr>
          <w:rFonts w:eastAsiaTheme="minorHAnsi"/>
        </w:rPr>
        <w:t>“</w:t>
      </w:r>
      <w:r w:rsidR="00514AF8">
        <w:rPr>
          <w:rFonts w:eastAsiaTheme="minorHAnsi"/>
        </w:rPr>
        <w:t>suggestive account of how the ideology’s promise of reconciliation</w:t>
      </w:r>
      <w:r w:rsidR="00514AF8">
        <w:rPr>
          <w:rFonts w:eastAsiaTheme="minorHAnsi"/>
        </w:rPr>
        <w:t xml:space="preserve"> </w:t>
      </w:r>
      <w:r w:rsidR="00514AF8">
        <w:rPr>
          <w:rFonts w:eastAsiaTheme="minorHAnsi"/>
        </w:rPr>
        <w:t>between individuality and community might be approximated, and an</w:t>
      </w:r>
      <w:r w:rsidR="00514AF8">
        <w:rPr>
          <w:rFonts w:eastAsiaTheme="minorHAnsi"/>
        </w:rPr>
        <w:t xml:space="preserve"> </w:t>
      </w:r>
      <w:r w:rsidR="00514AF8">
        <w:rPr>
          <w:rFonts w:eastAsiaTheme="minorHAnsi"/>
        </w:rPr>
        <w:t>equally suggestive account of why that promise can never be wholly satisfied.</w:t>
      </w:r>
      <w:r w:rsidR="00F94601">
        <w:rPr>
          <w:rFonts w:eastAsiaTheme="minorHAnsi"/>
        </w:rPr>
        <w:t>”</w:t>
      </w:r>
      <w:r w:rsidR="00CB4C77">
        <w:rPr>
          <w:rStyle w:val="FootnoteReference"/>
          <w:rFonts w:eastAsiaTheme="minorHAnsi"/>
        </w:rPr>
        <w:footnoteReference w:id="61"/>
      </w:r>
      <w:r w:rsidR="005F290B">
        <w:rPr>
          <w:rFonts w:eastAsiaTheme="minorHAnsi"/>
        </w:rPr>
        <w:t xml:space="preserve"> Anarres is </w:t>
      </w:r>
      <w:r w:rsidR="009D6CE0">
        <w:rPr>
          <w:rFonts w:eastAsiaTheme="minorHAnsi"/>
        </w:rPr>
        <w:t>dedicated</w:t>
      </w:r>
      <w:r w:rsidR="005F290B">
        <w:rPr>
          <w:rFonts w:eastAsiaTheme="minorHAnsi"/>
        </w:rPr>
        <w:t xml:space="preserve"> to </w:t>
      </w:r>
      <w:r w:rsidR="009D6CE0">
        <w:rPr>
          <w:rFonts w:eastAsiaTheme="minorHAnsi"/>
        </w:rPr>
        <w:t>a human community different to that of its neighbors.</w:t>
      </w:r>
    </w:p>
    <w:p w14:paraId="028A6BAA" w14:textId="14AD3FC2" w:rsidR="00D75779" w:rsidRDefault="00D75779" w:rsidP="007B1459">
      <w:pPr>
        <w:spacing w:line="360" w:lineRule="auto"/>
        <w:rPr>
          <w:rFonts w:eastAsiaTheme="minorHAnsi"/>
        </w:rPr>
      </w:pPr>
      <w:r>
        <w:rPr>
          <w:rFonts w:eastAsiaTheme="minorHAnsi"/>
        </w:rPr>
        <w:t>The interdepend</w:t>
      </w:r>
      <w:r w:rsidR="004E3F77">
        <w:rPr>
          <w:rFonts w:eastAsiaTheme="minorHAnsi"/>
        </w:rPr>
        <w:t xml:space="preserve">ence of individual and community is </w:t>
      </w:r>
      <w:r w:rsidR="00B10AE3">
        <w:rPr>
          <w:rFonts w:eastAsiaTheme="minorHAnsi"/>
        </w:rPr>
        <w:t xml:space="preserve">a central </w:t>
      </w:r>
      <w:proofErr w:type="spellStart"/>
      <w:r w:rsidR="006C7010">
        <w:rPr>
          <w:rFonts w:eastAsiaTheme="minorHAnsi"/>
        </w:rPr>
        <w:t>Anarresti</w:t>
      </w:r>
      <w:proofErr w:type="spellEnd"/>
      <w:r w:rsidR="006C7010">
        <w:rPr>
          <w:rFonts w:eastAsiaTheme="minorHAnsi"/>
        </w:rPr>
        <w:t xml:space="preserve"> ideology coupled with the constantly changing natural and human environment. Their community requires change as a constant</w:t>
      </w:r>
      <w:r w:rsidR="001A0620">
        <w:rPr>
          <w:rFonts w:eastAsiaTheme="minorHAnsi"/>
        </w:rPr>
        <w:t xml:space="preserve"> in order to survive both on the individual and community level.</w:t>
      </w:r>
      <w:r w:rsidR="006A583E">
        <w:rPr>
          <w:rFonts w:eastAsiaTheme="minorHAnsi"/>
        </w:rPr>
        <w:t xml:space="preserve"> </w:t>
      </w:r>
      <w:r w:rsidR="003F5CD2">
        <w:rPr>
          <w:rFonts w:eastAsiaTheme="minorHAnsi"/>
        </w:rPr>
        <w:t xml:space="preserve">Survival of </w:t>
      </w:r>
      <w:r w:rsidR="008F6B3E">
        <w:rPr>
          <w:rFonts w:eastAsiaTheme="minorHAnsi"/>
        </w:rPr>
        <w:t>t</w:t>
      </w:r>
      <w:r w:rsidR="003F5CD2">
        <w:rPr>
          <w:rFonts w:eastAsiaTheme="minorHAnsi"/>
        </w:rPr>
        <w:t>he community requires the survival of the individual</w:t>
      </w:r>
      <w:r w:rsidR="00DC7F33">
        <w:rPr>
          <w:rFonts w:eastAsiaTheme="minorHAnsi"/>
        </w:rPr>
        <w:t xml:space="preserve"> and must protect and the autonomy and freedom of each and every member of the community.</w:t>
      </w:r>
    </w:p>
    <w:p w14:paraId="11F1BACB" w14:textId="77777777" w:rsidR="00A437D2" w:rsidRDefault="008F6B3E" w:rsidP="007B1459">
      <w:pPr>
        <w:spacing w:line="360" w:lineRule="auto"/>
        <w:rPr>
          <w:rFonts w:eastAsiaTheme="minorHAnsi"/>
        </w:rPr>
      </w:pPr>
      <w:r>
        <w:rPr>
          <w:rFonts w:eastAsiaTheme="minorHAnsi"/>
        </w:rPr>
        <w:t xml:space="preserve">Individuals as the previous two dystopias tells are prone not to following perfectly in a </w:t>
      </w:r>
      <w:r w:rsidR="00C70FDE">
        <w:rPr>
          <w:rFonts w:eastAsiaTheme="minorHAnsi"/>
        </w:rPr>
        <w:t>community’s</w:t>
      </w:r>
      <w:r>
        <w:rPr>
          <w:rFonts w:eastAsiaTheme="minorHAnsi"/>
        </w:rPr>
        <w:t xml:space="preserve"> system. This begins to occur on Anarres </w:t>
      </w:r>
      <w:r w:rsidR="00C70FDE">
        <w:rPr>
          <w:rFonts w:eastAsiaTheme="minorHAnsi"/>
        </w:rPr>
        <w:t>as individuals with a modicum of power become oppressive. T</w:t>
      </w:r>
      <w:r w:rsidR="00BE5F58">
        <w:rPr>
          <w:rFonts w:eastAsiaTheme="minorHAnsi"/>
        </w:rPr>
        <w:t xml:space="preserve">he strength of the novel is in the fact that it offers a flawed and not perfect Utopia. </w:t>
      </w:r>
      <w:r w:rsidR="008E26E1">
        <w:rPr>
          <w:rFonts w:eastAsiaTheme="minorHAnsi"/>
        </w:rPr>
        <w:t>Because</w:t>
      </w:r>
      <w:r w:rsidR="00BB3DE9">
        <w:rPr>
          <w:rFonts w:eastAsiaTheme="minorHAnsi"/>
        </w:rPr>
        <w:t>,</w:t>
      </w:r>
      <w:r w:rsidR="008E26E1">
        <w:rPr>
          <w:rFonts w:eastAsiaTheme="minorHAnsi"/>
        </w:rPr>
        <w:t xml:space="preserve"> as Sabia argues </w:t>
      </w:r>
      <w:r w:rsidR="0091595A">
        <w:rPr>
          <w:rFonts w:eastAsiaTheme="minorHAnsi"/>
        </w:rPr>
        <w:t>making reference to Penn</w:t>
      </w:r>
      <w:r w:rsidR="000F665C">
        <w:rPr>
          <w:rFonts w:eastAsiaTheme="minorHAnsi"/>
        </w:rPr>
        <w:t>o</w:t>
      </w:r>
      <w:r w:rsidR="0091595A">
        <w:rPr>
          <w:rFonts w:eastAsiaTheme="minorHAnsi"/>
        </w:rPr>
        <w:t xml:space="preserve">ck and </w:t>
      </w:r>
      <w:r w:rsidR="000F665C">
        <w:rPr>
          <w:rFonts w:eastAsiaTheme="minorHAnsi"/>
        </w:rPr>
        <w:t xml:space="preserve">Chapman in </w:t>
      </w:r>
      <w:r w:rsidR="000F665C" w:rsidRPr="000F665C">
        <w:rPr>
          <w:rFonts w:eastAsiaTheme="minorHAnsi"/>
          <w:i/>
        </w:rPr>
        <w:t>Anarchism and Political Philosophy</w:t>
      </w:r>
      <w:r w:rsidR="00BB3DE9">
        <w:rPr>
          <w:rFonts w:eastAsiaTheme="minorHAnsi"/>
          <w:i/>
        </w:rPr>
        <w:t>,</w:t>
      </w:r>
      <w:r w:rsidR="000F665C">
        <w:rPr>
          <w:rFonts w:eastAsiaTheme="minorHAnsi"/>
        </w:rPr>
        <w:t xml:space="preserve"> </w:t>
      </w:r>
    </w:p>
    <w:p w14:paraId="5573C0A1" w14:textId="49C55CD5" w:rsidR="008F6B3E" w:rsidRDefault="00BB3DE9" w:rsidP="007B1459">
      <w:pPr>
        <w:spacing w:line="360" w:lineRule="auto"/>
        <w:rPr>
          <w:rFonts w:eastAsiaTheme="minorHAnsi"/>
        </w:rPr>
      </w:pPr>
      <w:r w:rsidRPr="00A437D2">
        <w:rPr>
          <w:rFonts w:eastAsiaTheme="minorHAnsi"/>
        </w:rPr>
        <w:t>individuals are both uniquely particular and social beings, they must</w:t>
      </w:r>
      <w:r w:rsidRPr="00A437D2">
        <w:rPr>
          <w:rFonts w:eastAsiaTheme="minorHAnsi"/>
        </w:rPr>
        <w:t xml:space="preserve"> </w:t>
      </w:r>
      <w:r w:rsidRPr="00A437D2">
        <w:rPr>
          <w:rFonts w:eastAsiaTheme="minorHAnsi"/>
        </w:rPr>
        <w:t>find a way of harmonizing within themselves their self and social interests and</w:t>
      </w:r>
      <w:r w:rsidRPr="00A437D2">
        <w:rPr>
          <w:rFonts w:eastAsiaTheme="minorHAnsi"/>
        </w:rPr>
        <w:t xml:space="preserve"> </w:t>
      </w:r>
      <w:r w:rsidRPr="00A437D2">
        <w:rPr>
          <w:rFonts w:eastAsiaTheme="minorHAnsi"/>
        </w:rPr>
        <w:t>duties; similarly, the social order they help construct and sustain must find a way</w:t>
      </w:r>
      <w:r w:rsidRPr="00A437D2">
        <w:rPr>
          <w:rFonts w:eastAsiaTheme="minorHAnsi"/>
        </w:rPr>
        <w:t xml:space="preserve"> </w:t>
      </w:r>
      <w:r w:rsidRPr="00A437D2">
        <w:rPr>
          <w:rFonts w:eastAsiaTheme="minorHAnsi"/>
        </w:rPr>
        <w:t>of harmonizing practices that develop and respect the independence, autonomy</w:t>
      </w:r>
      <w:r w:rsidRPr="00A437D2">
        <w:rPr>
          <w:rFonts w:eastAsiaTheme="minorHAnsi"/>
        </w:rPr>
        <w:t xml:space="preserve"> </w:t>
      </w:r>
      <w:r w:rsidRPr="00A437D2">
        <w:rPr>
          <w:rFonts w:eastAsiaTheme="minorHAnsi"/>
        </w:rPr>
        <w:t>and agency of individuals with those that develop and respect their interdependence</w:t>
      </w:r>
      <w:r w:rsidRPr="00A437D2">
        <w:rPr>
          <w:rFonts w:eastAsiaTheme="minorHAnsi"/>
        </w:rPr>
        <w:t xml:space="preserve"> </w:t>
      </w:r>
      <w:r w:rsidRPr="00A437D2">
        <w:rPr>
          <w:rFonts w:eastAsiaTheme="minorHAnsi"/>
        </w:rPr>
        <w:t>and social needs and bonds</w:t>
      </w:r>
      <w:r w:rsidRPr="00A437D2">
        <w:rPr>
          <w:rFonts w:eastAsiaTheme="minorHAnsi"/>
        </w:rPr>
        <w:t>.</w:t>
      </w:r>
      <w:r w:rsidR="00A254F0">
        <w:rPr>
          <w:rStyle w:val="FootnoteReference"/>
          <w:rFonts w:eastAsiaTheme="minorHAnsi"/>
          <w:sz w:val="20"/>
          <w:szCs w:val="20"/>
        </w:rPr>
        <w:footnoteReference w:id="62"/>
      </w:r>
    </w:p>
    <w:p w14:paraId="0ADF234F" w14:textId="40E37AF5" w:rsidR="00E217F2" w:rsidRDefault="00E2754C" w:rsidP="007B1459">
      <w:pPr>
        <w:spacing w:line="360" w:lineRule="auto"/>
      </w:pPr>
      <w:r>
        <w:rPr>
          <w:rFonts w:eastAsiaTheme="minorHAnsi"/>
        </w:rPr>
        <w:t xml:space="preserve">It is through </w:t>
      </w:r>
      <w:r w:rsidR="008C4F49">
        <w:rPr>
          <w:rFonts w:eastAsiaTheme="minorHAnsi"/>
        </w:rPr>
        <w:t>“shared pain”</w:t>
      </w:r>
      <w:r w:rsidR="0093616D">
        <w:rPr>
          <w:rStyle w:val="FootnoteReference"/>
          <w:rFonts w:eastAsiaTheme="minorHAnsi"/>
        </w:rPr>
        <w:footnoteReference w:id="63"/>
      </w:r>
      <w:r w:rsidR="008C4F49">
        <w:rPr>
          <w:rFonts w:eastAsiaTheme="minorHAnsi"/>
        </w:rPr>
        <w:t xml:space="preserve"> that true community begins</w:t>
      </w:r>
      <w:r w:rsidR="00420DB7">
        <w:rPr>
          <w:rFonts w:eastAsiaTheme="minorHAnsi"/>
        </w:rPr>
        <w:t xml:space="preserve">, </w:t>
      </w:r>
      <w:r w:rsidR="00420DB7">
        <w:rPr>
          <w:rFonts w:eastAsiaTheme="minorHAnsi"/>
        </w:rPr>
        <w:t>“brotherhood</w:t>
      </w:r>
      <w:r w:rsidR="00420DB7">
        <w:rPr>
          <w:rFonts w:eastAsiaTheme="minorHAnsi"/>
        </w:rPr>
        <w:t>,</w:t>
      </w:r>
      <w:r w:rsidR="00420DB7">
        <w:rPr>
          <w:rFonts w:eastAsiaTheme="minorHAnsi"/>
        </w:rPr>
        <w:t>”</w:t>
      </w:r>
      <w:r w:rsidR="00161840">
        <w:rPr>
          <w:rStyle w:val="FootnoteReference"/>
          <w:rFonts w:eastAsiaTheme="minorHAnsi"/>
        </w:rPr>
        <w:footnoteReference w:id="64"/>
      </w:r>
      <w:r w:rsidR="00420DB7">
        <w:rPr>
          <w:rFonts w:eastAsiaTheme="minorHAnsi"/>
        </w:rPr>
        <w:t xml:space="preserve"> “it begins in shared pain.”</w:t>
      </w:r>
      <w:r w:rsidR="00161840">
        <w:rPr>
          <w:rStyle w:val="FootnoteReference"/>
          <w:rFonts w:eastAsiaTheme="minorHAnsi"/>
        </w:rPr>
        <w:footnoteReference w:id="65"/>
      </w:r>
      <w:r w:rsidR="00420DB7">
        <w:rPr>
          <w:rFonts w:eastAsiaTheme="minorHAnsi"/>
        </w:rPr>
        <w:t xml:space="preserve"> The concept of brotherhood is </w:t>
      </w:r>
      <w:r w:rsidR="00004152">
        <w:rPr>
          <w:rFonts w:eastAsiaTheme="minorHAnsi"/>
        </w:rPr>
        <w:t>reiterated throughout the novel</w:t>
      </w:r>
      <w:r w:rsidR="00EC1055">
        <w:rPr>
          <w:rFonts w:eastAsiaTheme="minorHAnsi"/>
        </w:rPr>
        <w:t xml:space="preserve"> and it is based on shared suffering and the concept of “mutual aid.”</w:t>
      </w:r>
      <w:r w:rsidR="00C74FB2">
        <w:rPr>
          <w:rStyle w:val="FootnoteReference"/>
          <w:rFonts w:eastAsiaTheme="minorHAnsi"/>
        </w:rPr>
        <w:footnoteReference w:id="66"/>
      </w:r>
      <w:r w:rsidR="00AE5FB9">
        <w:t xml:space="preserve"> </w:t>
      </w:r>
      <w:r w:rsidR="00D462AE">
        <w:t>When Sheve</w:t>
      </w:r>
      <w:r w:rsidR="00AE5FB9">
        <w:t>k</w:t>
      </w:r>
      <w:r w:rsidR="00D462AE">
        <w:t xml:space="preserve"> is confronted by </w:t>
      </w:r>
      <w:r w:rsidR="004D6DB6">
        <w:t xml:space="preserve">an argument of the </w:t>
      </w:r>
      <w:r w:rsidR="00AE5FB9">
        <w:t>Darwinian</w:t>
      </w:r>
      <w:r w:rsidR="004D6DB6">
        <w:t xml:space="preserve"> survival of the fittest </w:t>
      </w:r>
      <w:r w:rsidR="00AE5FB9">
        <w:t xml:space="preserve">he replies </w:t>
      </w:r>
      <w:r w:rsidR="00E217F2" w:rsidRPr="00D462AE">
        <w:rPr>
          <w:rFonts w:eastAsiaTheme="minorHAnsi"/>
        </w:rPr>
        <w:t>“Yes, and</w:t>
      </w:r>
      <w:r w:rsidR="00E217F2" w:rsidRPr="00D462AE">
        <w:rPr>
          <w:rFonts w:eastAsiaTheme="minorHAnsi"/>
        </w:rPr>
        <w:t xml:space="preserve"> </w:t>
      </w:r>
      <w:r w:rsidR="00E217F2" w:rsidRPr="00D462AE">
        <w:rPr>
          <w:rFonts w:eastAsiaTheme="minorHAnsi"/>
        </w:rPr>
        <w:t>the strongest, in the existence of any social animal, are those who are most social.</w:t>
      </w:r>
      <w:r w:rsidR="00D462AE">
        <w:t xml:space="preserve"> </w:t>
      </w:r>
      <w:r w:rsidR="00E217F2" w:rsidRPr="00D462AE">
        <w:rPr>
          <w:rFonts w:eastAsiaTheme="minorHAnsi"/>
        </w:rPr>
        <w:t>In human terms, the most ethical</w:t>
      </w:r>
      <w:r w:rsidR="00AE5FB9">
        <w:t>.</w:t>
      </w:r>
      <w:r w:rsidR="00E217F2" w:rsidRPr="00D462AE">
        <w:rPr>
          <w:rFonts w:eastAsiaTheme="minorHAnsi"/>
        </w:rPr>
        <w:t>”</w:t>
      </w:r>
      <w:r w:rsidR="00AE5FB9">
        <w:t xml:space="preserve"> The very fabric of the community is built upon the </w:t>
      </w:r>
      <w:r w:rsidR="002C38D5">
        <w:t>need for social behavior and mutual respect.</w:t>
      </w:r>
    </w:p>
    <w:p w14:paraId="0D3B2AB7" w14:textId="77777777" w:rsidR="00AF6A22" w:rsidRDefault="00BF5E15" w:rsidP="007B1459">
      <w:pPr>
        <w:spacing w:line="360" w:lineRule="auto"/>
      </w:pPr>
      <w:r>
        <w:t xml:space="preserve">It is Shevek’s freedom to do anything he wishes that </w:t>
      </w:r>
      <w:r w:rsidR="00652960">
        <w:t xml:space="preserve">place him in positions where he is answerable to </w:t>
      </w:r>
      <w:r w:rsidR="003C02DF">
        <w:t xml:space="preserve">the </w:t>
      </w:r>
      <w:r w:rsidR="003C02DF">
        <w:t>others</w:t>
      </w:r>
      <w:r w:rsidR="003C02DF">
        <w:t>’ obligation</w:t>
      </w:r>
      <w:r w:rsidR="00367AEC">
        <w:t xml:space="preserve">, but Shevek has taken on this obligation through his own free will. </w:t>
      </w:r>
      <w:r w:rsidR="005A54CA">
        <w:t>“</w:t>
      </w:r>
      <w:r w:rsidR="00572C1B">
        <w:t>T</w:t>
      </w:r>
      <w:r w:rsidR="005A54CA">
        <w:t>he one law held</w:t>
      </w:r>
      <w:r w:rsidR="00572C1B">
        <w:t>, the one law he had ever acknowledged”</w:t>
      </w:r>
      <w:r w:rsidR="00572C1B">
        <w:rPr>
          <w:rStyle w:val="FootnoteReference"/>
        </w:rPr>
        <w:footnoteReference w:id="67"/>
      </w:r>
      <w:r w:rsidR="007757B9">
        <w:t xml:space="preserve"> his own conscience.</w:t>
      </w:r>
      <w:r w:rsidR="00125D62">
        <w:t xml:space="preserve"> The system on Anarres is based on mutual trust</w:t>
      </w:r>
      <w:r w:rsidR="00444C5C">
        <w:t xml:space="preserve"> and the education system is designed to develop abilities </w:t>
      </w:r>
      <w:r w:rsidR="00E53622">
        <w:t xml:space="preserve">of reflective thought and </w:t>
      </w:r>
      <w:r w:rsidR="00BB1895">
        <w:t>autonomy. While Shevek does have problems with the system his abilities to put these abilities into is testament to their success.</w:t>
      </w:r>
    </w:p>
    <w:p w14:paraId="754203B6" w14:textId="77777777" w:rsidR="003D1F23" w:rsidRDefault="00AF6A22" w:rsidP="007B1459">
      <w:pPr>
        <w:spacing w:line="360" w:lineRule="auto"/>
      </w:pPr>
      <w:r>
        <w:t xml:space="preserve">The corner stone perhaps to the to the adaptability of the Anarres community and a clear </w:t>
      </w:r>
      <w:r w:rsidR="00D551B1">
        <w:t xml:space="preserve">portrayal of the individual freedoms afford to the individual is that of the right to start new groups or syndicates </w:t>
      </w:r>
      <w:r w:rsidR="00607E78">
        <w:t xml:space="preserve">and draw on resources for the benefit of their project. This is the revolution within the revolution that Shevek and his fellows undertake to break through the </w:t>
      </w:r>
      <w:r w:rsidR="00464375">
        <w:t>stagnant</w:t>
      </w:r>
      <w:r w:rsidR="00607E78">
        <w:t xml:space="preserve"> </w:t>
      </w:r>
      <w:r w:rsidR="00464375">
        <w:t>hierarchies that had grown in the society.</w:t>
      </w:r>
    </w:p>
    <w:p w14:paraId="71F0D85A" w14:textId="53360F8F" w:rsidR="00BF5E15" w:rsidRPr="00D462AE" w:rsidRDefault="00DB55E6" w:rsidP="007B1459">
      <w:pPr>
        <w:spacing w:line="360" w:lineRule="auto"/>
        <w:rPr>
          <w:rFonts w:eastAsiaTheme="minorHAnsi"/>
        </w:rPr>
      </w:pPr>
      <w:r>
        <w:t xml:space="preserve">This </w:t>
      </w:r>
      <w:r w:rsidR="003D1F23">
        <w:t xml:space="preserve">system of </w:t>
      </w:r>
      <w:r w:rsidR="00EC6433">
        <w:t xml:space="preserve">utopian dynamic presented by Le Guin </w:t>
      </w:r>
      <w:r w:rsidR="00EB0DB4">
        <w:t>destabilizes</w:t>
      </w:r>
      <w:r w:rsidR="00EC6433">
        <w:t xml:space="preserve"> the cri</w:t>
      </w:r>
      <w:r w:rsidR="00EB0DB4">
        <w:t>t</w:t>
      </w:r>
      <w:r w:rsidR="00EC6433">
        <w:t xml:space="preserve">iques </w:t>
      </w:r>
      <w:r w:rsidR="00EB0DB4">
        <w:t>of Utopia as being non-historical and static and wards of the</w:t>
      </w:r>
      <w:r>
        <w:t xml:space="preserve"> threat of the Utopia </w:t>
      </w:r>
      <w:r w:rsidR="00EB0DB4">
        <w:t xml:space="preserve">society of Anarres </w:t>
      </w:r>
      <w:r>
        <w:t xml:space="preserve">developing into a </w:t>
      </w:r>
      <w:r w:rsidR="00EB0DB4">
        <w:t>D</w:t>
      </w:r>
      <w:r>
        <w:t>ystopia</w:t>
      </w:r>
      <w:r w:rsidR="00EB0DB4">
        <w:t>n one</w:t>
      </w:r>
      <w:r>
        <w:t xml:space="preserve"> at least </w:t>
      </w:r>
      <w:r w:rsidR="00300731">
        <w:t xml:space="preserve">for the time being. Change as a constant in Le Guin’s </w:t>
      </w:r>
      <w:r w:rsidR="00C56594">
        <w:t>novel as in the novel’s plot is left open to the future and the reader.</w:t>
      </w:r>
    </w:p>
    <w:p w14:paraId="4BDF9D34" w14:textId="5C9EAC3B" w:rsidR="00C64F4F" w:rsidRDefault="00C64F4F" w:rsidP="007B1459">
      <w:pPr>
        <w:spacing w:line="360" w:lineRule="auto"/>
      </w:pPr>
    </w:p>
    <w:p w14:paraId="4E423331" w14:textId="1C172B44" w:rsidR="00C64F4F" w:rsidRPr="002E20EF" w:rsidRDefault="00C64F4F" w:rsidP="007B1459">
      <w:pPr>
        <w:spacing w:line="360" w:lineRule="auto"/>
        <w:rPr>
          <w:b/>
        </w:rPr>
      </w:pPr>
      <w:r w:rsidRPr="002E20EF">
        <w:rPr>
          <w:b/>
        </w:rPr>
        <w:t>Conclusion.</w:t>
      </w:r>
    </w:p>
    <w:p w14:paraId="33734394" w14:textId="77777777" w:rsidR="00D743E7" w:rsidRPr="00D743E7" w:rsidRDefault="00D743E7" w:rsidP="00D743E7">
      <w:pPr>
        <w:spacing w:line="360" w:lineRule="auto"/>
        <w:rPr>
          <w:lang w:val="en-US"/>
        </w:rPr>
      </w:pPr>
      <w:r w:rsidRPr="00D743E7">
        <w:rPr>
          <w:lang w:val="en-US"/>
        </w:rPr>
        <w:t xml:space="preserve">This paper explored the progressively harsh dystopian dynamic of the community and the individual in Aldous Huxley’s </w:t>
      </w:r>
      <w:r w:rsidRPr="00D743E7">
        <w:rPr>
          <w:i/>
          <w:lang w:val="en-US"/>
        </w:rPr>
        <w:t>Brave New World</w:t>
      </w:r>
      <w:r w:rsidRPr="00D743E7">
        <w:rPr>
          <w:lang w:val="en-US"/>
        </w:rPr>
        <w:t xml:space="preserve"> (1932) and in George Orwell’s </w:t>
      </w:r>
      <w:r w:rsidRPr="00D743E7">
        <w:rPr>
          <w:i/>
          <w:lang w:val="en-US"/>
        </w:rPr>
        <w:t xml:space="preserve">Nineteen Eighty-Four </w:t>
      </w:r>
      <w:r w:rsidRPr="00D743E7">
        <w:rPr>
          <w:lang w:val="en-US"/>
        </w:rPr>
        <w:t xml:space="preserve">(1949) and a revitalization of the utopian dynamic in Ursula K. Le Guin’s </w:t>
      </w:r>
      <w:r w:rsidRPr="00D743E7">
        <w:rPr>
          <w:i/>
          <w:lang w:val="en-US"/>
        </w:rPr>
        <w:t>The Dispossessed</w:t>
      </w:r>
      <w:r w:rsidRPr="00D743E7">
        <w:rPr>
          <w:lang w:val="en-US"/>
        </w:rPr>
        <w:t xml:space="preserve"> (1974).  The critique offered by their respective authors reflect the socio-political context of the novels.</w:t>
      </w:r>
    </w:p>
    <w:p w14:paraId="500ECF53" w14:textId="3E95C74C" w:rsidR="00217F79" w:rsidRPr="00D249AC" w:rsidRDefault="00DB55E6" w:rsidP="007B1459">
      <w:pPr>
        <w:spacing w:line="360" w:lineRule="auto"/>
        <w:rPr>
          <w:lang w:val="en-US"/>
        </w:rPr>
      </w:pPr>
      <w:r w:rsidRPr="00D743E7">
        <w:rPr>
          <w:lang w:val="en-US"/>
        </w:rPr>
        <w:t xml:space="preserve">The exploration of </w:t>
      </w:r>
      <w:r w:rsidRPr="00D743E7">
        <w:rPr>
          <w:lang w:val="en-US"/>
        </w:rPr>
        <w:t xml:space="preserve">Aldous Huxley’s </w:t>
      </w:r>
      <w:r w:rsidRPr="00D743E7">
        <w:rPr>
          <w:i/>
          <w:lang w:val="en-US"/>
        </w:rPr>
        <w:t>Brave New World</w:t>
      </w:r>
      <w:r w:rsidRPr="00D743E7">
        <w:rPr>
          <w:lang w:val="en-US"/>
        </w:rPr>
        <w:t xml:space="preserve"> (1932) </w:t>
      </w:r>
      <w:r w:rsidR="000D0D89" w:rsidRPr="00D743E7">
        <w:rPr>
          <w:lang w:val="en-US"/>
        </w:rPr>
        <w:t xml:space="preserve">portrays </w:t>
      </w:r>
      <w:r w:rsidR="000D0D89" w:rsidRPr="00D743E7">
        <w:rPr>
          <w:lang w:val="en-US"/>
        </w:rPr>
        <w:t xml:space="preserve">a dystopian dynamic between the individual and the </w:t>
      </w:r>
      <w:r w:rsidR="000D0D89" w:rsidRPr="00D743E7">
        <w:rPr>
          <w:lang w:val="en-US"/>
        </w:rPr>
        <w:t>World State</w:t>
      </w:r>
      <w:r w:rsidR="000D0D89" w:rsidRPr="00D743E7">
        <w:rPr>
          <w:lang w:val="en-US"/>
        </w:rPr>
        <w:t xml:space="preserve">. </w:t>
      </w:r>
      <w:r w:rsidR="00270A44">
        <w:rPr>
          <w:lang w:val="en-US"/>
        </w:rPr>
        <w:t>The rise of totalitarianism and the response to capitalism and mass-production is evident in Huxley’s work.</w:t>
      </w:r>
      <w:r w:rsidR="00270A44">
        <w:rPr>
          <w:lang w:val="en-US"/>
        </w:rPr>
        <w:t xml:space="preserve"> </w:t>
      </w:r>
      <w:r w:rsidR="000D0D89" w:rsidRPr="00270A44">
        <w:rPr>
          <w:lang w:val="en-US"/>
        </w:rPr>
        <w:t>Individuality is first attacked on a genetic level</w:t>
      </w:r>
      <w:r w:rsidR="00223C4B" w:rsidRPr="00270A44">
        <w:rPr>
          <w:lang w:val="en-US"/>
        </w:rPr>
        <w:t>, then though behaviorism, and kept in line through community norms of conduct.</w:t>
      </w:r>
      <w:r w:rsidR="000D0D89" w:rsidRPr="00270A44">
        <w:rPr>
          <w:lang w:val="en-US"/>
        </w:rPr>
        <w:t xml:space="preserve"> </w:t>
      </w:r>
      <w:proofErr w:type="spellStart"/>
      <w:r w:rsidR="000D0D89">
        <w:t>Each</w:t>
      </w:r>
      <w:proofErr w:type="spellEnd"/>
      <w:r w:rsidR="000D0D89">
        <w:t xml:space="preserve"> worldian </w:t>
      </w:r>
      <w:proofErr w:type="spellStart"/>
      <w:r w:rsidR="000D0D89">
        <w:t>is</w:t>
      </w:r>
      <w:proofErr w:type="spellEnd"/>
      <w:r w:rsidR="000D0D89">
        <w:t xml:space="preserve"> </w:t>
      </w:r>
      <w:proofErr w:type="spellStart"/>
      <w:r w:rsidR="000D0D89">
        <w:t>carefully</w:t>
      </w:r>
      <w:proofErr w:type="spellEnd"/>
      <w:r w:rsidR="000D0D89">
        <w:t xml:space="preserve"> grown in a human factory to suit the needs of the community</w:t>
      </w:r>
      <w:r w:rsidR="000D0D89">
        <w:t xml:space="preserve"> and </w:t>
      </w:r>
      <w:r w:rsidR="007D5BAC">
        <w:t>t</w:t>
      </w:r>
      <w:r w:rsidR="007D5BAC">
        <w:t>he motto of the World State is Community, Identity, Stability,</w:t>
      </w:r>
      <w:r w:rsidR="00326BF6">
        <w:t xml:space="preserve"> </w:t>
      </w:r>
      <w:r w:rsidR="007D5BAC">
        <w:t>but is clear that the World State’s concept of identity is not an individual one, it is to know, fulfill and accept the role assigned to each inhabitant and through that, maintain stability in the community.</w:t>
      </w:r>
      <w:r w:rsidR="002E20EF">
        <w:t xml:space="preserve"> </w:t>
      </w:r>
      <w:r w:rsidR="002E20EF" w:rsidRPr="00D249AC">
        <w:rPr>
          <w:lang w:val="en-US"/>
        </w:rPr>
        <w:t>The individual is unwelcome</w:t>
      </w:r>
      <w:r w:rsidR="00D249AC" w:rsidRPr="00D249AC">
        <w:rPr>
          <w:lang w:val="en-US"/>
        </w:rPr>
        <w:t>;</w:t>
      </w:r>
      <w:r w:rsidR="002E20EF" w:rsidRPr="00D249AC">
        <w:rPr>
          <w:lang w:val="en-US"/>
        </w:rPr>
        <w:t xml:space="preserve"> and </w:t>
      </w:r>
      <w:r w:rsidR="00826833" w:rsidRPr="00D249AC">
        <w:rPr>
          <w:lang w:val="en-US"/>
        </w:rPr>
        <w:t>every effort has been made to avoid their production.</w:t>
      </w:r>
      <w:r w:rsidR="00D249AC">
        <w:rPr>
          <w:lang w:val="en-US"/>
        </w:rPr>
        <w:t xml:space="preserve"> </w:t>
      </w:r>
    </w:p>
    <w:p w14:paraId="2A55D5CE" w14:textId="197F1FBD" w:rsidR="006D0E9B" w:rsidRDefault="005003F6" w:rsidP="007B1459">
      <w:pPr>
        <w:spacing w:line="360" w:lineRule="auto"/>
        <w:rPr>
          <w:lang w:val="en-US"/>
        </w:rPr>
      </w:pPr>
      <w:r w:rsidRPr="00D249AC">
        <w:rPr>
          <w:lang w:val="en-US"/>
        </w:rPr>
        <w:t xml:space="preserve">In Orwell’s work </w:t>
      </w:r>
      <w:r w:rsidRPr="00D249AC">
        <w:rPr>
          <w:lang w:val="en-US"/>
        </w:rPr>
        <w:t>the individual and any sense of individuality or freedom is utterly crushed by the community</w:t>
      </w:r>
      <w:r w:rsidR="006D0E9B" w:rsidRPr="00D249AC">
        <w:rPr>
          <w:lang w:val="en-US"/>
        </w:rPr>
        <w:t xml:space="preserve">. </w:t>
      </w:r>
      <w:r w:rsidR="002F14B3">
        <w:rPr>
          <w:lang w:val="en-US"/>
        </w:rPr>
        <w:t xml:space="preserve">It is written in response to the rise of </w:t>
      </w:r>
      <w:r w:rsidR="00C91901">
        <w:rPr>
          <w:lang w:val="en-US"/>
        </w:rPr>
        <w:t xml:space="preserve">Stalinism in post-war Europe and a greater control over the individual by governments. </w:t>
      </w:r>
      <w:r w:rsidR="007C0904">
        <w:rPr>
          <w:lang w:val="en-US"/>
        </w:rPr>
        <w:t xml:space="preserve">In a surveillance society, where logic and language </w:t>
      </w:r>
      <w:r w:rsidR="00990223">
        <w:rPr>
          <w:lang w:val="en-US"/>
        </w:rPr>
        <w:t>are</w:t>
      </w:r>
      <w:r w:rsidR="007C0904">
        <w:rPr>
          <w:lang w:val="en-US"/>
        </w:rPr>
        <w:t xml:space="preserve"> debased, the Party, for Powers own sake </w:t>
      </w:r>
      <w:r w:rsidR="00934D9A">
        <w:rPr>
          <w:lang w:val="en-US"/>
        </w:rPr>
        <w:t>determinedly puts into action its plans for the eternal stomping on human individuality in to further and further submission.</w:t>
      </w:r>
    </w:p>
    <w:p w14:paraId="0821FE42" w14:textId="7108EF19" w:rsidR="00934D9A" w:rsidRDefault="00934D9A" w:rsidP="007B1459">
      <w:pPr>
        <w:spacing w:line="360" w:lineRule="auto"/>
        <w:rPr>
          <w:lang w:val="en-US"/>
        </w:rPr>
      </w:pPr>
      <w:r>
        <w:rPr>
          <w:lang w:val="en-US"/>
        </w:rPr>
        <w:t xml:space="preserve">Le Guin’s work is a dynamic of a completely different type, a Utopic society </w:t>
      </w:r>
      <w:r w:rsidR="003633B0">
        <w:rPr>
          <w:lang w:val="en-US"/>
        </w:rPr>
        <w:t xml:space="preserve">undergoing change, with an ecological </w:t>
      </w:r>
      <w:r w:rsidR="00990223">
        <w:rPr>
          <w:lang w:val="en-US"/>
        </w:rPr>
        <w:t>dynamic working on a community without hierarchy</w:t>
      </w:r>
      <w:r w:rsidR="003633B0">
        <w:rPr>
          <w:lang w:val="en-US"/>
        </w:rPr>
        <w:t>. A reflection of the cold-war struggles in Vietnam,</w:t>
      </w:r>
      <w:r w:rsidR="00917152">
        <w:rPr>
          <w:lang w:val="en-US"/>
        </w:rPr>
        <w:t xml:space="preserve"> the </w:t>
      </w:r>
      <w:r w:rsidR="00990223">
        <w:rPr>
          <w:lang w:val="en-US"/>
        </w:rPr>
        <w:t xml:space="preserve">rise of anarchic thought and the </w:t>
      </w:r>
      <w:r w:rsidR="00B65293">
        <w:rPr>
          <w:lang w:val="en-US"/>
        </w:rPr>
        <w:t>greater ecological understanding from the 1960’s and 70’s.</w:t>
      </w:r>
    </w:p>
    <w:p w14:paraId="7EC97C7A" w14:textId="12B951D4" w:rsidR="00B65293" w:rsidRDefault="00B65293" w:rsidP="007B1459">
      <w:pPr>
        <w:spacing w:line="360" w:lineRule="auto"/>
        <w:rPr>
          <w:lang w:val="en-US"/>
        </w:rPr>
      </w:pPr>
    </w:p>
    <w:p w14:paraId="6A84EF14" w14:textId="60CF5336" w:rsidR="00B65293" w:rsidRDefault="00B65293" w:rsidP="007B1459">
      <w:pPr>
        <w:spacing w:line="360" w:lineRule="auto"/>
        <w:rPr>
          <w:lang w:val="en-US"/>
        </w:rPr>
      </w:pPr>
      <w:r>
        <w:rPr>
          <w:lang w:val="en-US"/>
        </w:rPr>
        <w:t>The Utopic desire to live better dating back to</w:t>
      </w:r>
      <w:r w:rsidR="00CF01B9">
        <w:rPr>
          <w:lang w:val="en-US"/>
        </w:rPr>
        <w:t xml:space="preserve"> </w:t>
      </w:r>
      <w:r>
        <w:rPr>
          <w:lang w:val="en-US"/>
        </w:rPr>
        <w:t xml:space="preserve">early literary traditions has </w:t>
      </w:r>
      <w:r w:rsidR="00CF01B9">
        <w:rPr>
          <w:lang w:val="en-US"/>
        </w:rPr>
        <w:t>travelled</w:t>
      </w:r>
      <w:r>
        <w:rPr>
          <w:lang w:val="en-US"/>
        </w:rPr>
        <w:t xml:space="preserve"> </w:t>
      </w:r>
      <w:proofErr w:type="gramStart"/>
      <w:r>
        <w:rPr>
          <w:lang w:val="en-US"/>
        </w:rPr>
        <w:t>far</w:t>
      </w:r>
      <w:r w:rsidR="00CF01B9">
        <w:rPr>
          <w:lang w:val="en-US"/>
        </w:rPr>
        <w:t>,</w:t>
      </w:r>
      <w:r w:rsidR="008646D9">
        <w:rPr>
          <w:lang w:val="en-US"/>
        </w:rPr>
        <w:t xml:space="preserve"> </w:t>
      </w:r>
      <w:r>
        <w:rPr>
          <w:lang w:val="en-US"/>
        </w:rPr>
        <w:t>and</w:t>
      </w:r>
      <w:proofErr w:type="gramEnd"/>
      <w:r>
        <w:rPr>
          <w:lang w:val="en-US"/>
        </w:rPr>
        <w:t xml:space="preserve"> coming out of the </w:t>
      </w:r>
      <w:r w:rsidR="00CF01B9">
        <w:rPr>
          <w:lang w:val="en-US"/>
        </w:rPr>
        <w:t xml:space="preserve">dystopic turn </w:t>
      </w:r>
      <w:r w:rsidR="0081319F">
        <w:rPr>
          <w:lang w:val="en-US"/>
        </w:rPr>
        <w:t xml:space="preserve">with </w:t>
      </w:r>
      <w:r>
        <w:rPr>
          <w:lang w:val="en-US"/>
        </w:rPr>
        <w:t>our two greatest wars</w:t>
      </w:r>
      <w:r w:rsidR="0081319F">
        <w:rPr>
          <w:lang w:val="en-US"/>
        </w:rPr>
        <w:t>,</w:t>
      </w:r>
      <w:r>
        <w:rPr>
          <w:lang w:val="en-US"/>
        </w:rPr>
        <w:t xml:space="preserve"> has be</w:t>
      </w:r>
      <w:r w:rsidR="0081319F">
        <w:rPr>
          <w:lang w:val="en-US"/>
        </w:rPr>
        <w:t>en</w:t>
      </w:r>
      <w:r>
        <w:rPr>
          <w:lang w:val="en-US"/>
        </w:rPr>
        <w:t xml:space="preserve"> saved by the return to a more reactive and </w:t>
      </w:r>
      <w:r w:rsidR="00CF01B9">
        <w:rPr>
          <w:lang w:val="en-US"/>
        </w:rPr>
        <w:t xml:space="preserve">structured utopia. </w:t>
      </w:r>
      <w:r w:rsidR="0081319F">
        <w:rPr>
          <w:lang w:val="en-US"/>
        </w:rPr>
        <w:t xml:space="preserve">The dynamic between the individual and the community is reshaped as a dynamic between a whole society, consisting of whole individuals in a constant </w:t>
      </w:r>
      <w:r w:rsidR="00B8125B">
        <w:rPr>
          <w:lang w:val="en-US"/>
        </w:rPr>
        <w:t>state of change of both ecology and place</w:t>
      </w:r>
      <w:r w:rsidR="00690855">
        <w:rPr>
          <w:lang w:val="en-US"/>
        </w:rPr>
        <w:t>. A fitting critique for today’s world.</w:t>
      </w:r>
    </w:p>
    <w:p w14:paraId="0CB8341C" w14:textId="11B3C275" w:rsidR="00E047B3" w:rsidRDefault="00E047B3" w:rsidP="007B1459">
      <w:pPr>
        <w:spacing w:line="360" w:lineRule="auto"/>
        <w:rPr>
          <w:lang w:val="en-US"/>
        </w:rPr>
      </w:pPr>
    </w:p>
    <w:p w14:paraId="3837C365" w14:textId="4E4FB8B5" w:rsidR="00E047B3" w:rsidRDefault="00E047B3">
      <w:pPr>
        <w:rPr>
          <w:lang w:val="en-US"/>
        </w:rPr>
      </w:pPr>
      <w:r>
        <w:rPr>
          <w:lang w:val="en-US"/>
        </w:rPr>
        <w:br w:type="page"/>
      </w:r>
    </w:p>
    <w:p w14:paraId="636DC860" w14:textId="1ACC191D" w:rsidR="00E047B3" w:rsidRPr="00313648" w:rsidRDefault="00E047B3" w:rsidP="007B1459">
      <w:pPr>
        <w:spacing w:line="360" w:lineRule="auto"/>
        <w:rPr>
          <w:b/>
          <w:lang w:val="en-US"/>
        </w:rPr>
      </w:pPr>
      <w:r w:rsidRPr="00313648">
        <w:rPr>
          <w:b/>
          <w:lang w:val="en-US"/>
        </w:rPr>
        <w:t>Bibliography:</w:t>
      </w:r>
    </w:p>
    <w:p w14:paraId="328F7284" w14:textId="77777777" w:rsidR="00313648" w:rsidRPr="00313648" w:rsidRDefault="00313648" w:rsidP="00313648">
      <w:pPr>
        <w:ind w:hanging="480"/>
        <w:rPr>
          <w:lang w:val="en-US"/>
        </w:rPr>
      </w:pPr>
      <w:r w:rsidRPr="00313648">
        <w:rPr>
          <w:lang w:val="en-US"/>
        </w:rPr>
        <w:t xml:space="preserve">Aristotle, H. W. Carless Davis, and Benjamin Jowett, </w:t>
      </w:r>
      <w:r w:rsidRPr="00313648">
        <w:rPr>
          <w:i/>
          <w:iCs/>
          <w:lang w:val="en-US"/>
        </w:rPr>
        <w:t>Aristotle’s Politics</w:t>
      </w:r>
      <w:r w:rsidRPr="00313648">
        <w:rPr>
          <w:lang w:val="en-US"/>
        </w:rPr>
        <w:t xml:space="preserve"> (Oxford; Toronto: Clarendon Press ; H. </w:t>
      </w:r>
      <w:proofErr w:type="spellStart"/>
      <w:r w:rsidRPr="00313648">
        <w:rPr>
          <w:lang w:val="en-US"/>
        </w:rPr>
        <w:t>Frowde</w:t>
      </w:r>
      <w:proofErr w:type="spellEnd"/>
      <w:r w:rsidRPr="00313648">
        <w:rPr>
          <w:lang w:val="en-US"/>
        </w:rPr>
        <w:t>, 1908) &lt;</w:t>
      </w:r>
      <w:hyperlink r:id="rId8" w:history="1">
        <w:r w:rsidRPr="00313648">
          <w:rPr>
            <w:rStyle w:val="Hyperlink"/>
            <w:lang w:val="en-US"/>
          </w:rPr>
          <w:t>https://archive.org/details/cihm_65817</w:t>
        </w:r>
      </w:hyperlink>
      <w:r w:rsidRPr="00313648">
        <w:rPr>
          <w:lang w:val="en-US"/>
        </w:rPr>
        <w:t>&gt; [accessed 26 April 2019]</w:t>
      </w:r>
    </w:p>
    <w:p w14:paraId="4428F35E" w14:textId="77777777" w:rsidR="00313648" w:rsidRPr="00313648" w:rsidRDefault="00313648" w:rsidP="00313648">
      <w:pPr>
        <w:ind w:hanging="480"/>
        <w:rPr>
          <w:lang w:val="en-US"/>
        </w:rPr>
      </w:pPr>
      <w:r w:rsidRPr="00313648">
        <w:rPr>
          <w:lang w:val="en-US"/>
        </w:rPr>
        <w:t xml:space="preserve">Atwood, Margaret, </w:t>
      </w:r>
      <w:r w:rsidRPr="00313648">
        <w:rPr>
          <w:i/>
          <w:iCs/>
          <w:lang w:val="en-US"/>
        </w:rPr>
        <w:t>The Handmaid’s Tale</w:t>
      </w:r>
      <w:r w:rsidRPr="00313648">
        <w:rPr>
          <w:lang w:val="en-US"/>
        </w:rPr>
        <w:t xml:space="preserve"> (London: Virago, 1987)</w:t>
      </w:r>
    </w:p>
    <w:p w14:paraId="720D2693" w14:textId="77777777" w:rsidR="00313648" w:rsidRPr="00313648" w:rsidRDefault="00313648" w:rsidP="00313648">
      <w:pPr>
        <w:ind w:hanging="480"/>
        <w:rPr>
          <w:lang w:val="en-US"/>
        </w:rPr>
      </w:pPr>
      <w:r w:rsidRPr="00313648">
        <w:rPr>
          <w:lang w:val="en-US"/>
        </w:rPr>
        <w:t xml:space="preserve">Benfield, Susan, ‘The Interplanetary Dialectic: Freedom and Equality in Ursula Le Guin’s The Dispossessed’, </w:t>
      </w:r>
      <w:r w:rsidRPr="00313648">
        <w:rPr>
          <w:i/>
          <w:iCs/>
          <w:lang w:val="en-US"/>
        </w:rPr>
        <w:t>Perspectives on Political Science</w:t>
      </w:r>
      <w:r w:rsidRPr="00313648">
        <w:rPr>
          <w:lang w:val="en-US"/>
        </w:rPr>
        <w:t>, 35.3 (2006), 128–134 &lt;</w:t>
      </w:r>
      <w:hyperlink r:id="rId9" w:history="1">
        <w:r w:rsidRPr="00313648">
          <w:rPr>
            <w:rStyle w:val="Hyperlink"/>
            <w:lang w:val="en-US"/>
          </w:rPr>
          <w:t>https://doi.org/10.3200/PPSC.35.3.128-134</w:t>
        </w:r>
      </w:hyperlink>
      <w:r w:rsidRPr="00313648">
        <w:rPr>
          <w:lang w:val="en-US"/>
        </w:rPr>
        <w:t>&gt;</w:t>
      </w:r>
    </w:p>
    <w:p w14:paraId="7D8DD5E7" w14:textId="77777777" w:rsidR="00313648" w:rsidRPr="00313648" w:rsidRDefault="00313648" w:rsidP="00313648">
      <w:pPr>
        <w:ind w:hanging="480"/>
        <w:rPr>
          <w:lang w:val="en-US"/>
        </w:rPr>
      </w:pPr>
      <w:r w:rsidRPr="00313648">
        <w:rPr>
          <w:lang w:val="en-US"/>
        </w:rPr>
        <w:t xml:space="preserve">BULGER, THOMAS, ‘The Utopic Structure of The Tempest’, </w:t>
      </w:r>
      <w:r w:rsidRPr="00313648">
        <w:rPr>
          <w:i/>
          <w:iCs/>
          <w:lang w:val="en-US"/>
        </w:rPr>
        <w:t>Utopian Studies</w:t>
      </w:r>
      <w:r w:rsidRPr="00313648">
        <w:rPr>
          <w:lang w:val="en-US"/>
        </w:rPr>
        <w:t>, 5.1 (1994), 38–47</w:t>
      </w:r>
    </w:p>
    <w:p w14:paraId="4553EC8A" w14:textId="77777777" w:rsidR="00313648" w:rsidRPr="00313648" w:rsidRDefault="00313648" w:rsidP="00313648">
      <w:pPr>
        <w:ind w:hanging="480"/>
        <w:rPr>
          <w:lang w:val="en-US"/>
        </w:rPr>
      </w:pPr>
      <w:r w:rsidRPr="00313648">
        <w:rPr>
          <w:lang w:val="en-US"/>
        </w:rPr>
        <w:t xml:space="preserve">Burgess, Anthony, and Andrew Bissell, </w:t>
      </w:r>
      <w:r w:rsidRPr="00313648">
        <w:rPr>
          <w:i/>
          <w:iCs/>
          <w:lang w:val="en-US"/>
        </w:rPr>
        <w:t>A Clockwork Orange</w:t>
      </w:r>
      <w:r w:rsidRPr="00313648">
        <w:rPr>
          <w:lang w:val="en-US"/>
        </w:rPr>
        <w:t xml:space="preserve"> (London: Bloomsbury Publishing, 2013) &lt;</w:t>
      </w:r>
      <w:hyperlink r:id="rId10" w:history="1">
        <w:r w:rsidRPr="00313648">
          <w:rPr>
            <w:rStyle w:val="Hyperlink"/>
            <w:lang w:val="en-US"/>
          </w:rPr>
          <w:t>https://www.overdrive.com/search?q=81A31C4F-7107-4CF7-9B8E-6DBD9B71AB25</w:t>
        </w:r>
      </w:hyperlink>
      <w:r w:rsidRPr="00313648">
        <w:rPr>
          <w:lang w:val="en-US"/>
        </w:rPr>
        <w:t>&gt; [accessed 24 April 2019]</w:t>
      </w:r>
    </w:p>
    <w:p w14:paraId="3FA63A15" w14:textId="77777777" w:rsidR="00313648" w:rsidRPr="00313648" w:rsidRDefault="00313648" w:rsidP="00313648">
      <w:pPr>
        <w:ind w:hanging="480"/>
        <w:rPr>
          <w:lang w:val="en-US"/>
        </w:rPr>
      </w:pPr>
      <w:r w:rsidRPr="00313648">
        <w:rPr>
          <w:lang w:val="en-US"/>
        </w:rPr>
        <w:t xml:space="preserve">Burns, Tony, ‘Marxism and Science Fiction: A Celebration of the Work of Ursula K. Le Guin.’, </w:t>
      </w:r>
      <w:r w:rsidRPr="00313648">
        <w:rPr>
          <w:i/>
          <w:iCs/>
          <w:lang w:val="en-US"/>
        </w:rPr>
        <w:t>Capital &amp; Class</w:t>
      </w:r>
      <w:r w:rsidRPr="00313648">
        <w:rPr>
          <w:lang w:val="en-US"/>
        </w:rPr>
        <w:t>, 28.84 (2004), 139–149 &lt;</w:t>
      </w:r>
      <w:hyperlink r:id="rId11" w:history="1">
        <w:r w:rsidRPr="00313648">
          <w:rPr>
            <w:rStyle w:val="Hyperlink"/>
            <w:lang w:val="en-US"/>
          </w:rPr>
          <w:t>https://doi.org/10.1177/030981680408400111</w:t>
        </w:r>
      </w:hyperlink>
      <w:r w:rsidRPr="00313648">
        <w:rPr>
          <w:lang w:val="en-US"/>
        </w:rPr>
        <w:t>&gt;</w:t>
      </w:r>
    </w:p>
    <w:p w14:paraId="670F0A33" w14:textId="77777777" w:rsidR="00313648" w:rsidRPr="00313648" w:rsidRDefault="00313648" w:rsidP="00313648">
      <w:pPr>
        <w:ind w:hanging="480"/>
        <w:rPr>
          <w:lang w:val="en-US"/>
        </w:rPr>
      </w:pPr>
      <w:r w:rsidRPr="00313648">
        <w:rPr>
          <w:lang w:val="en-US"/>
        </w:rPr>
        <w:t xml:space="preserve">Clayton, Jay, ‘The Modern Synthesis: Genetics and Dystopia in the Huxley Circle’, </w:t>
      </w:r>
      <w:r w:rsidRPr="00313648">
        <w:rPr>
          <w:i/>
          <w:iCs/>
          <w:lang w:val="en-US"/>
        </w:rPr>
        <w:t>Modernism/Modernity</w:t>
      </w:r>
      <w:r w:rsidRPr="00313648">
        <w:rPr>
          <w:lang w:val="en-US"/>
        </w:rPr>
        <w:t>, 23.4 (2016), 875–896 &lt;</w:t>
      </w:r>
      <w:hyperlink r:id="rId12" w:history="1">
        <w:r w:rsidRPr="00313648">
          <w:rPr>
            <w:rStyle w:val="Hyperlink"/>
            <w:lang w:val="en-US"/>
          </w:rPr>
          <w:t>https://doi.org/10.1353/mod.2016.0078</w:t>
        </w:r>
      </w:hyperlink>
      <w:r w:rsidRPr="00313648">
        <w:rPr>
          <w:lang w:val="en-US"/>
        </w:rPr>
        <w:t>&gt;</w:t>
      </w:r>
    </w:p>
    <w:p w14:paraId="470726CF" w14:textId="77777777" w:rsidR="00313648" w:rsidRPr="00313648" w:rsidRDefault="00313648" w:rsidP="00313648">
      <w:pPr>
        <w:ind w:hanging="480"/>
        <w:rPr>
          <w:lang w:val="en-US"/>
        </w:rPr>
      </w:pPr>
      <w:r w:rsidRPr="00313648">
        <w:rPr>
          <w:lang w:val="en-US"/>
        </w:rPr>
        <w:t xml:space="preserve">Congdon, Brad, ‘“Community, Identity, Stability”: The Scientific Society and the Future of Religion in Aldous Huxley’s’, </w:t>
      </w:r>
      <w:r w:rsidRPr="00313648">
        <w:rPr>
          <w:i/>
          <w:iCs/>
          <w:lang w:val="en-US"/>
        </w:rPr>
        <w:t>English Studies in Canada</w:t>
      </w:r>
      <w:r w:rsidRPr="00313648">
        <w:rPr>
          <w:lang w:val="en-US"/>
        </w:rPr>
        <w:t>, 37.3/4 (2011), 83–105 &lt;</w:t>
      </w:r>
      <w:hyperlink r:id="rId13" w:history="1">
        <w:r w:rsidRPr="00313648">
          <w:rPr>
            <w:rStyle w:val="Hyperlink"/>
            <w:lang w:val="en-US"/>
          </w:rPr>
          <w:t>https://doi.org/10.1353/esc.2011.0041</w:t>
        </w:r>
      </w:hyperlink>
      <w:r w:rsidRPr="00313648">
        <w:rPr>
          <w:lang w:val="en-US"/>
        </w:rPr>
        <w:t>&gt;</w:t>
      </w:r>
    </w:p>
    <w:p w14:paraId="7868BCB2" w14:textId="77777777" w:rsidR="00313648" w:rsidRPr="00313648" w:rsidRDefault="00313648" w:rsidP="00313648">
      <w:pPr>
        <w:ind w:hanging="480"/>
        <w:rPr>
          <w:lang w:val="en-US"/>
        </w:rPr>
      </w:pPr>
      <w:r w:rsidRPr="00313648">
        <w:rPr>
          <w:lang w:val="en-US"/>
        </w:rPr>
        <w:t xml:space="preserve">Connell, Jeanne M., ‘Revisiting the Concept of Community: An Examination of Charlotte Perkins Gilman’s Utopian Vision’, </w:t>
      </w:r>
      <w:r w:rsidRPr="00313648">
        <w:rPr>
          <w:i/>
          <w:iCs/>
          <w:lang w:val="en-US"/>
        </w:rPr>
        <w:t>Peabody Journal of Education</w:t>
      </w:r>
      <w:r w:rsidRPr="00313648">
        <w:rPr>
          <w:lang w:val="en-US"/>
        </w:rPr>
        <w:t>, 70.4 (1995), 19–33</w:t>
      </w:r>
    </w:p>
    <w:p w14:paraId="651BEF46" w14:textId="77777777" w:rsidR="00313648" w:rsidRPr="00313648" w:rsidRDefault="00313648" w:rsidP="00313648">
      <w:pPr>
        <w:ind w:hanging="480"/>
        <w:rPr>
          <w:lang w:val="en-US"/>
        </w:rPr>
      </w:pPr>
      <w:r w:rsidRPr="00313648">
        <w:rPr>
          <w:lang w:val="en-US"/>
        </w:rPr>
        <w:t xml:space="preserve">Davis, Laurence, and Peter </w:t>
      </w:r>
      <w:proofErr w:type="spellStart"/>
      <w:r w:rsidRPr="00313648">
        <w:rPr>
          <w:lang w:val="en-US"/>
        </w:rPr>
        <w:t>Stillman</w:t>
      </w:r>
      <w:proofErr w:type="spellEnd"/>
      <w:r w:rsidRPr="00313648">
        <w:rPr>
          <w:lang w:val="en-US"/>
        </w:rPr>
        <w:t xml:space="preserve">, </w:t>
      </w:r>
      <w:r w:rsidRPr="00313648">
        <w:rPr>
          <w:i/>
          <w:iCs/>
          <w:lang w:val="en-US"/>
        </w:rPr>
        <w:t>The New Utopian Politics of Ursula K. Le Guin’s The Dispossessed.</w:t>
      </w:r>
      <w:r w:rsidRPr="00313648">
        <w:rPr>
          <w:lang w:val="en-US"/>
        </w:rPr>
        <w:t xml:space="preserve"> (Lanham: Lexington Books, 2010)</w:t>
      </w:r>
    </w:p>
    <w:p w14:paraId="7BB73EF2" w14:textId="77777777" w:rsidR="00313648" w:rsidRPr="00313648" w:rsidRDefault="00313648" w:rsidP="00313648">
      <w:pPr>
        <w:ind w:hanging="480"/>
        <w:rPr>
          <w:lang w:val="en-US"/>
        </w:rPr>
      </w:pPr>
      <w:proofErr w:type="spellStart"/>
      <w:r w:rsidRPr="00313648">
        <w:rPr>
          <w:lang w:val="en-US"/>
        </w:rPr>
        <w:t>Diken</w:t>
      </w:r>
      <w:proofErr w:type="spellEnd"/>
      <w:r w:rsidRPr="00313648">
        <w:rPr>
          <w:lang w:val="en-US"/>
        </w:rPr>
        <w:t xml:space="preserve">, </w:t>
      </w:r>
      <w:proofErr w:type="spellStart"/>
      <w:r w:rsidRPr="00313648">
        <w:rPr>
          <w:lang w:val="en-US"/>
        </w:rPr>
        <w:t>Bülent</w:t>
      </w:r>
      <w:proofErr w:type="spellEnd"/>
      <w:r w:rsidRPr="00313648">
        <w:rPr>
          <w:lang w:val="en-US"/>
        </w:rPr>
        <w:t xml:space="preserve">, ‘Huxley’s Brave New World - and Ours’, </w:t>
      </w:r>
      <w:r w:rsidRPr="00313648">
        <w:rPr>
          <w:i/>
          <w:iCs/>
          <w:lang w:val="en-US"/>
        </w:rPr>
        <w:t>Journal for Cultural Research</w:t>
      </w:r>
      <w:r w:rsidRPr="00313648">
        <w:rPr>
          <w:lang w:val="en-US"/>
        </w:rPr>
        <w:t>, 15.2 (2011), 153–72 &lt;</w:t>
      </w:r>
      <w:hyperlink r:id="rId14" w:history="1">
        <w:r w:rsidRPr="00313648">
          <w:rPr>
            <w:rStyle w:val="Hyperlink"/>
            <w:lang w:val="en-US"/>
          </w:rPr>
          <w:t>https://doi.org/10.1080/14797585.2011.574056</w:t>
        </w:r>
      </w:hyperlink>
      <w:r w:rsidRPr="00313648">
        <w:rPr>
          <w:lang w:val="en-US"/>
        </w:rPr>
        <w:t>&gt;</w:t>
      </w:r>
    </w:p>
    <w:p w14:paraId="3FF6C70B" w14:textId="77777777" w:rsidR="00313648" w:rsidRPr="00313648" w:rsidRDefault="00313648" w:rsidP="00313648">
      <w:pPr>
        <w:ind w:hanging="480"/>
        <w:rPr>
          <w:lang w:val="en-US"/>
        </w:rPr>
      </w:pPr>
      <w:r w:rsidRPr="00313648">
        <w:rPr>
          <w:lang w:val="en-US"/>
        </w:rPr>
        <w:t xml:space="preserve">Engeman, Thomas S., ‘Hythloday’s Utopia and More’s England: An Interpretation of Thomas More’s Utopia’, </w:t>
      </w:r>
      <w:r w:rsidRPr="00313648">
        <w:rPr>
          <w:i/>
          <w:iCs/>
          <w:lang w:val="en-US"/>
        </w:rPr>
        <w:t>The Journal of Politics</w:t>
      </w:r>
      <w:r w:rsidRPr="00313648">
        <w:rPr>
          <w:lang w:val="en-US"/>
        </w:rPr>
        <w:t>, 44.1 (1982), 131–49 &lt;</w:t>
      </w:r>
      <w:hyperlink r:id="rId15" w:history="1">
        <w:r w:rsidRPr="00313648">
          <w:rPr>
            <w:rStyle w:val="Hyperlink"/>
            <w:lang w:val="en-US"/>
          </w:rPr>
          <w:t>https://doi.org/10.2307/2130287</w:t>
        </w:r>
      </w:hyperlink>
      <w:r w:rsidRPr="00313648">
        <w:rPr>
          <w:lang w:val="en-US"/>
        </w:rPr>
        <w:t>&gt;</w:t>
      </w:r>
    </w:p>
    <w:p w14:paraId="793ED805" w14:textId="77777777" w:rsidR="00313648" w:rsidRPr="00313648" w:rsidRDefault="00313648" w:rsidP="00313648">
      <w:pPr>
        <w:ind w:hanging="480"/>
        <w:rPr>
          <w:lang w:val="en-US"/>
        </w:rPr>
      </w:pPr>
      <w:r w:rsidRPr="00313648">
        <w:rPr>
          <w:lang w:val="en-US"/>
        </w:rPr>
        <w:t xml:space="preserve">Featherstone, M, ‘Utopia/Dystopia: Conditions of Historical Possibility - Edited by M. D. </w:t>
      </w:r>
      <w:proofErr w:type="spellStart"/>
      <w:r w:rsidRPr="00313648">
        <w:rPr>
          <w:lang w:val="en-US"/>
        </w:rPr>
        <w:t>Gordin</w:t>
      </w:r>
      <w:proofErr w:type="spellEnd"/>
      <w:r w:rsidRPr="00313648">
        <w:rPr>
          <w:lang w:val="en-US"/>
        </w:rPr>
        <w:t xml:space="preserve">, H. Tilley and G. Prakash’, </w:t>
      </w:r>
      <w:r w:rsidRPr="00313648">
        <w:rPr>
          <w:i/>
          <w:iCs/>
          <w:lang w:val="en-US"/>
        </w:rPr>
        <w:t>BRITISH JOURNAL OF SOCIOLOGY</w:t>
      </w:r>
      <w:r w:rsidRPr="00313648">
        <w:rPr>
          <w:lang w:val="en-US"/>
        </w:rPr>
        <w:t>, 62.4 (2011), 745–48</w:t>
      </w:r>
    </w:p>
    <w:p w14:paraId="7AF22EA6" w14:textId="77777777" w:rsidR="00313648" w:rsidRPr="00313648" w:rsidRDefault="00313648" w:rsidP="00313648">
      <w:pPr>
        <w:ind w:hanging="480"/>
        <w:rPr>
          <w:lang w:val="en-US"/>
        </w:rPr>
      </w:pPr>
      <w:r w:rsidRPr="00313648">
        <w:rPr>
          <w:lang w:val="en-US"/>
        </w:rPr>
        <w:t xml:space="preserve">Ferns, C. S, </w:t>
      </w:r>
      <w:r w:rsidRPr="00313648">
        <w:rPr>
          <w:i/>
          <w:iCs/>
          <w:lang w:val="en-US"/>
        </w:rPr>
        <w:t>Narrating Utopia: Ideology, Gender, Form in Utopian Literature</w:t>
      </w:r>
      <w:r w:rsidRPr="00313648">
        <w:rPr>
          <w:lang w:val="en-US"/>
        </w:rPr>
        <w:t>, 2014 &lt;</w:t>
      </w:r>
      <w:hyperlink r:id="rId16" w:history="1">
        <w:r w:rsidRPr="00313648">
          <w:rPr>
            <w:rStyle w:val="Hyperlink"/>
            <w:lang w:val="en-US"/>
          </w:rPr>
          <w:t>http://dx.doi.org/10.5949/liverpool/9780853235941.001.0001</w:t>
        </w:r>
      </w:hyperlink>
      <w:r w:rsidRPr="00313648">
        <w:rPr>
          <w:lang w:val="en-US"/>
        </w:rPr>
        <w:t>&gt; [accessed 26 April 2019]</w:t>
      </w:r>
    </w:p>
    <w:p w14:paraId="37F499CE" w14:textId="77777777" w:rsidR="00313648" w:rsidRPr="00313648" w:rsidRDefault="00313648" w:rsidP="00313648">
      <w:pPr>
        <w:ind w:hanging="480"/>
        <w:rPr>
          <w:lang w:val="en-US"/>
        </w:rPr>
      </w:pPr>
      <w:r w:rsidRPr="00313648">
        <w:rPr>
          <w:lang w:val="en-US"/>
        </w:rPr>
        <w:t>Ferns, Chris, ‘Chapter 4: Dystopia: The Dream as Nightmare.’ (Liverpool University Press 2004 Limited, 1999)</w:t>
      </w:r>
    </w:p>
    <w:p w14:paraId="3DBD4549" w14:textId="77777777" w:rsidR="00313648" w:rsidRPr="00313648" w:rsidRDefault="00313648" w:rsidP="00313648">
      <w:pPr>
        <w:ind w:hanging="480"/>
        <w:rPr>
          <w:lang w:val="en-US"/>
        </w:rPr>
      </w:pPr>
      <w:proofErr w:type="spellStart"/>
      <w:r w:rsidRPr="00313648">
        <w:rPr>
          <w:lang w:val="en-US"/>
        </w:rPr>
        <w:t>Firchow</w:t>
      </w:r>
      <w:proofErr w:type="spellEnd"/>
      <w:r w:rsidRPr="00313648">
        <w:rPr>
          <w:lang w:val="en-US"/>
        </w:rPr>
        <w:t xml:space="preserve">, Peter, ‘Science and Conscience in Huxley’s “Brave New World”’, </w:t>
      </w:r>
      <w:r w:rsidRPr="00313648">
        <w:rPr>
          <w:i/>
          <w:iCs/>
          <w:lang w:val="en-US"/>
        </w:rPr>
        <w:t>Contemporary Literature</w:t>
      </w:r>
      <w:r w:rsidRPr="00313648">
        <w:rPr>
          <w:lang w:val="en-US"/>
        </w:rPr>
        <w:t>, 16.3 (1975), 301–16 &lt;</w:t>
      </w:r>
      <w:hyperlink r:id="rId17" w:history="1">
        <w:r w:rsidRPr="00313648">
          <w:rPr>
            <w:rStyle w:val="Hyperlink"/>
            <w:lang w:val="en-US"/>
          </w:rPr>
          <w:t>https://doi.org/10.2307/1207404</w:t>
        </w:r>
      </w:hyperlink>
      <w:r w:rsidRPr="00313648">
        <w:rPr>
          <w:lang w:val="en-US"/>
        </w:rPr>
        <w:t>&gt;</w:t>
      </w:r>
    </w:p>
    <w:p w14:paraId="2117C602" w14:textId="77777777" w:rsidR="00313648" w:rsidRPr="00313648" w:rsidRDefault="00313648" w:rsidP="00313648">
      <w:pPr>
        <w:ind w:hanging="480"/>
        <w:rPr>
          <w:lang w:val="en-US"/>
        </w:rPr>
      </w:pPr>
      <w:r w:rsidRPr="00313648">
        <w:rPr>
          <w:lang w:val="en-US"/>
        </w:rPr>
        <w:t xml:space="preserve">FIRCHOW, PETER EDGERLY, </w:t>
      </w:r>
      <w:r w:rsidRPr="00313648">
        <w:rPr>
          <w:i/>
          <w:iCs/>
          <w:lang w:val="en-US"/>
        </w:rPr>
        <w:t>Modern Utopian Fictions from H. G. Wells to Iris Murdoch</w:t>
      </w:r>
      <w:r w:rsidRPr="00313648">
        <w:rPr>
          <w:lang w:val="en-US"/>
        </w:rPr>
        <w:t xml:space="preserve"> (Washington, D.C: Catholic University of America Press, 2011)</w:t>
      </w:r>
    </w:p>
    <w:p w14:paraId="2813EEF4" w14:textId="77777777" w:rsidR="00313648" w:rsidRPr="00313648" w:rsidRDefault="00313648" w:rsidP="00313648">
      <w:pPr>
        <w:ind w:hanging="480"/>
        <w:rPr>
          <w:lang w:val="en-US"/>
        </w:rPr>
      </w:pPr>
      <w:r w:rsidRPr="00313648">
        <w:rPr>
          <w:lang w:val="en-US"/>
        </w:rPr>
        <w:t xml:space="preserve">Gottlieb, Erika, </w:t>
      </w:r>
      <w:r w:rsidRPr="00313648">
        <w:rPr>
          <w:i/>
          <w:iCs/>
          <w:lang w:val="en-US"/>
        </w:rPr>
        <w:t>Dystopian Fiction East and West: Universe of Terror and Trial</w:t>
      </w:r>
      <w:r w:rsidRPr="00313648">
        <w:rPr>
          <w:lang w:val="en-US"/>
        </w:rPr>
        <w:t xml:space="preserve"> (</w:t>
      </w:r>
      <w:proofErr w:type="gramStart"/>
      <w:r w:rsidRPr="00313648">
        <w:rPr>
          <w:lang w:val="en-US"/>
        </w:rPr>
        <w:t>Montreal ;</w:t>
      </w:r>
      <w:proofErr w:type="gramEnd"/>
      <w:r w:rsidRPr="00313648">
        <w:rPr>
          <w:lang w:val="en-US"/>
        </w:rPr>
        <w:t xml:space="preserve"> Ithaca, N.Y: McGill-Queen’s University Press, 2001)</w:t>
      </w:r>
    </w:p>
    <w:p w14:paraId="1FC2D146" w14:textId="77777777" w:rsidR="00313648" w:rsidRPr="00313648" w:rsidRDefault="00313648" w:rsidP="00313648">
      <w:pPr>
        <w:ind w:hanging="480"/>
        <w:rPr>
          <w:lang w:val="en-US"/>
        </w:rPr>
      </w:pPr>
      <w:r w:rsidRPr="00313648">
        <w:rPr>
          <w:lang w:val="en-US"/>
        </w:rPr>
        <w:t xml:space="preserve">———, </w:t>
      </w:r>
      <w:r w:rsidRPr="00313648">
        <w:rPr>
          <w:i/>
          <w:iCs/>
          <w:lang w:val="en-US"/>
        </w:rPr>
        <w:t>The Orwell Conundrum: A Cry of Despair or Faith in the Spirit of Man?</w:t>
      </w:r>
      <w:r w:rsidRPr="00313648">
        <w:rPr>
          <w:lang w:val="en-US"/>
        </w:rPr>
        <w:t xml:space="preserve"> (Ottawa; Don Mills, Ont.: Carleton University </w:t>
      </w:r>
      <w:proofErr w:type="gramStart"/>
      <w:r w:rsidRPr="00313648">
        <w:rPr>
          <w:lang w:val="en-US"/>
        </w:rPr>
        <w:t>Press ;</w:t>
      </w:r>
      <w:proofErr w:type="gramEnd"/>
      <w:r w:rsidRPr="00313648">
        <w:rPr>
          <w:lang w:val="en-US"/>
        </w:rPr>
        <w:t xml:space="preserve"> Distributed by Oxford University Press Canada, 1992)</w:t>
      </w:r>
    </w:p>
    <w:p w14:paraId="0FE31A9D" w14:textId="77777777" w:rsidR="00313648" w:rsidRPr="00313648" w:rsidRDefault="00313648" w:rsidP="00313648">
      <w:pPr>
        <w:ind w:hanging="480"/>
        <w:rPr>
          <w:lang w:val="en-US"/>
        </w:rPr>
      </w:pPr>
      <w:proofErr w:type="spellStart"/>
      <w:r w:rsidRPr="00313648">
        <w:rPr>
          <w:lang w:val="en-US"/>
        </w:rPr>
        <w:t>Grushow</w:t>
      </w:r>
      <w:proofErr w:type="spellEnd"/>
      <w:r w:rsidRPr="00313648">
        <w:rPr>
          <w:lang w:val="en-US"/>
        </w:rPr>
        <w:t xml:space="preserve">, Ira, ‘Brave New World and The Tempest’, </w:t>
      </w:r>
      <w:r w:rsidRPr="00313648">
        <w:rPr>
          <w:i/>
          <w:iCs/>
          <w:lang w:val="en-US"/>
        </w:rPr>
        <w:t>College English</w:t>
      </w:r>
      <w:r w:rsidRPr="00313648">
        <w:rPr>
          <w:lang w:val="en-US"/>
        </w:rPr>
        <w:t>, 24.1 (1962), 42–45 &lt;</w:t>
      </w:r>
      <w:hyperlink r:id="rId18" w:history="1">
        <w:r w:rsidRPr="00313648">
          <w:rPr>
            <w:rStyle w:val="Hyperlink"/>
            <w:lang w:val="en-US"/>
          </w:rPr>
          <w:t>https://doi.org/10.2307/373846</w:t>
        </w:r>
      </w:hyperlink>
      <w:r w:rsidRPr="00313648">
        <w:rPr>
          <w:lang w:val="en-US"/>
        </w:rPr>
        <w:t>&gt;</w:t>
      </w:r>
    </w:p>
    <w:p w14:paraId="1680A4A5" w14:textId="77777777" w:rsidR="00313648" w:rsidRPr="00313648" w:rsidRDefault="00313648" w:rsidP="00313648">
      <w:pPr>
        <w:ind w:hanging="480"/>
        <w:rPr>
          <w:lang w:val="en-US"/>
        </w:rPr>
      </w:pPr>
      <w:proofErr w:type="spellStart"/>
      <w:r w:rsidRPr="00313648">
        <w:rPr>
          <w:lang w:val="en-US"/>
        </w:rPr>
        <w:t>Hamamra</w:t>
      </w:r>
      <w:proofErr w:type="spellEnd"/>
      <w:r w:rsidRPr="00313648">
        <w:rPr>
          <w:lang w:val="en-US"/>
        </w:rPr>
        <w:t xml:space="preserve">, Bilal </w:t>
      </w:r>
      <w:proofErr w:type="spellStart"/>
      <w:r w:rsidRPr="00313648">
        <w:rPr>
          <w:lang w:val="en-US"/>
        </w:rPr>
        <w:t>Tawfiq</w:t>
      </w:r>
      <w:proofErr w:type="spellEnd"/>
      <w:r w:rsidRPr="00313648">
        <w:rPr>
          <w:lang w:val="en-US"/>
        </w:rPr>
        <w:t xml:space="preserve">, ‘A Foucauldian Reading of Huxley’s Brave New World’, </w:t>
      </w:r>
      <w:r w:rsidRPr="00313648">
        <w:rPr>
          <w:i/>
          <w:iCs/>
          <w:lang w:val="en-US"/>
        </w:rPr>
        <w:t>Theory and Practice in Language Studies; London</w:t>
      </w:r>
      <w:r w:rsidRPr="00313648">
        <w:rPr>
          <w:lang w:val="en-US"/>
        </w:rPr>
        <w:t>, 7.1 (2017), 12–17 &lt;</w:t>
      </w:r>
      <w:hyperlink r:id="rId19" w:history="1">
        <w:r w:rsidRPr="00313648">
          <w:rPr>
            <w:rStyle w:val="Hyperlink"/>
            <w:lang w:val="en-US"/>
          </w:rPr>
          <w:t>http://dx.doi.org/10.17507/tpls.0701.02</w:t>
        </w:r>
      </w:hyperlink>
      <w:r w:rsidRPr="00313648">
        <w:rPr>
          <w:lang w:val="en-US"/>
        </w:rPr>
        <w:t>&gt;</w:t>
      </w:r>
    </w:p>
    <w:p w14:paraId="60391CD7" w14:textId="77777777" w:rsidR="00313648" w:rsidRPr="00313648" w:rsidRDefault="00313648" w:rsidP="00313648">
      <w:pPr>
        <w:ind w:hanging="480"/>
        <w:rPr>
          <w:lang w:val="en-US"/>
        </w:rPr>
      </w:pPr>
      <w:r w:rsidRPr="00313648">
        <w:rPr>
          <w:lang w:val="en-US"/>
        </w:rPr>
        <w:t xml:space="preserve">Hoban, Russell, </w:t>
      </w:r>
      <w:proofErr w:type="spellStart"/>
      <w:r w:rsidRPr="00313648">
        <w:rPr>
          <w:i/>
          <w:iCs/>
          <w:lang w:val="en-US"/>
        </w:rPr>
        <w:t>Riddley</w:t>
      </w:r>
      <w:proofErr w:type="spellEnd"/>
      <w:r w:rsidRPr="00313648">
        <w:rPr>
          <w:i/>
          <w:iCs/>
          <w:lang w:val="en-US"/>
        </w:rPr>
        <w:t xml:space="preserve"> Walker</w:t>
      </w:r>
      <w:r w:rsidRPr="00313648">
        <w:rPr>
          <w:lang w:val="en-US"/>
        </w:rPr>
        <w:t xml:space="preserve"> (London: Bloomsbury Paperbacks, 2014)</w:t>
      </w:r>
    </w:p>
    <w:p w14:paraId="0A144837" w14:textId="77777777" w:rsidR="00313648" w:rsidRPr="00313648" w:rsidRDefault="00313648" w:rsidP="00313648">
      <w:pPr>
        <w:ind w:hanging="480"/>
        <w:rPr>
          <w:lang w:val="en-US"/>
        </w:rPr>
      </w:pPr>
      <w:r w:rsidRPr="00313648">
        <w:rPr>
          <w:lang w:val="en-US"/>
        </w:rPr>
        <w:t xml:space="preserve">Horan, Thomas, ‘Revolutions from the Waist Downwards: Desire as Rebellion in Yevgeny Zamyatin’s “We,” George Orwell’s “1984,” and Aldous Huxley’s “Brave New World.”’, </w:t>
      </w:r>
      <w:r w:rsidRPr="00313648">
        <w:rPr>
          <w:i/>
          <w:iCs/>
          <w:lang w:val="en-US"/>
        </w:rPr>
        <w:t>Extrapolation (University of Texas at Brownsville)</w:t>
      </w:r>
      <w:r w:rsidRPr="00313648">
        <w:rPr>
          <w:lang w:val="en-US"/>
        </w:rPr>
        <w:t>, 48.2 (2007), 314–39 &lt;</w:t>
      </w:r>
      <w:hyperlink r:id="rId20" w:history="1">
        <w:r w:rsidRPr="00313648">
          <w:rPr>
            <w:rStyle w:val="Hyperlink"/>
            <w:lang w:val="en-US"/>
          </w:rPr>
          <w:t>https://doi.org/10.3828/extr.2007.48.2.8</w:t>
        </w:r>
      </w:hyperlink>
      <w:r w:rsidRPr="00313648">
        <w:rPr>
          <w:lang w:val="en-US"/>
        </w:rPr>
        <w:t>&gt;</w:t>
      </w:r>
    </w:p>
    <w:p w14:paraId="47230CDE" w14:textId="77777777" w:rsidR="00313648" w:rsidRPr="00313648" w:rsidRDefault="00313648" w:rsidP="00313648">
      <w:pPr>
        <w:ind w:hanging="480"/>
        <w:rPr>
          <w:lang w:val="en-US"/>
        </w:rPr>
      </w:pPr>
      <w:r w:rsidRPr="00313648">
        <w:rPr>
          <w:lang w:val="en-US"/>
        </w:rPr>
        <w:t xml:space="preserve">Huxley, Aldous, Margaret Atwood, and David Bradshaw, </w:t>
      </w:r>
      <w:r w:rsidRPr="00313648">
        <w:rPr>
          <w:i/>
          <w:iCs/>
          <w:lang w:val="en-US"/>
        </w:rPr>
        <w:t>Brave New World</w:t>
      </w:r>
      <w:r w:rsidRPr="00313648">
        <w:rPr>
          <w:lang w:val="en-US"/>
        </w:rPr>
        <w:t>, Vintage Classics, New ed.], [</w:t>
      </w:r>
      <w:proofErr w:type="spellStart"/>
      <w:r w:rsidRPr="00313648">
        <w:rPr>
          <w:lang w:val="en-US"/>
        </w:rPr>
        <w:t>Nachdr</w:t>
      </w:r>
      <w:proofErr w:type="spellEnd"/>
      <w:r w:rsidRPr="00313648">
        <w:rPr>
          <w:lang w:val="en-US"/>
        </w:rPr>
        <w:t>. (London: Vintage, 2007)</w:t>
      </w:r>
    </w:p>
    <w:p w14:paraId="26B184E8" w14:textId="77777777" w:rsidR="00313648" w:rsidRPr="00313648" w:rsidRDefault="00313648" w:rsidP="00313648">
      <w:pPr>
        <w:ind w:hanging="480"/>
        <w:rPr>
          <w:lang w:val="en-US"/>
        </w:rPr>
      </w:pPr>
      <w:proofErr w:type="spellStart"/>
      <w:r w:rsidRPr="00313648">
        <w:rPr>
          <w:lang w:val="en-US"/>
        </w:rPr>
        <w:t>Jaeckle</w:t>
      </w:r>
      <w:proofErr w:type="spellEnd"/>
      <w:r w:rsidRPr="00313648">
        <w:rPr>
          <w:lang w:val="en-US"/>
        </w:rPr>
        <w:t xml:space="preserve">, Daniel, ‘Interpersonal Ethics in Ursula K. Le Guin’s The Dispossessed’, </w:t>
      </w:r>
      <w:r w:rsidRPr="00313648">
        <w:rPr>
          <w:i/>
          <w:iCs/>
          <w:lang w:val="en-US"/>
        </w:rPr>
        <w:t>Anarchist Studies</w:t>
      </w:r>
      <w:r w:rsidRPr="00313648">
        <w:rPr>
          <w:lang w:val="en-US"/>
        </w:rPr>
        <w:t>, 20.1 (2012), 61–79</w:t>
      </w:r>
    </w:p>
    <w:p w14:paraId="03446D1C" w14:textId="77777777" w:rsidR="00313648" w:rsidRPr="00313648" w:rsidRDefault="00313648" w:rsidP="00313648">
      <w:pPr>
        <w:ind w:hanging="480"/>
        <w:rPr>
          <w:lang w:val="en-US"/>
        </w:rPr>
      </w:pPr>
      <w:r w:rsidRPr="00313648">
        <w:rPr>
          <w:lang w:val="en-US"/>
        </w:rPr>
        <w:t xml:space="preserve">Jameson, Fredric, </w:t>
      </w:r>
      <w:r w:rsidRPr="00313648">
        <w:rPr>
          <w:i/>
          <w:iCs/>
          <w:lang w:val="en-US"/>
        </w:rPr>
        <w:t>Archaeologies of the Future the Desire Called Utopia and Other Science Fictions</w:t>
      </w:r>
      <w:r w:rsidRPr="00313648">
        <w:rPr>
          <w:lang w:val="en-US"/>
        </w:rPr>
        <w:t xml:space="preserve"> (London; New York: Verso, 2007)</w:t>
      </w:r>
    </w:p>
    <w:p w14:paraId="731A80D1" w14:textId="77777777" w:rsidR="00313648" w:rsidRPr="00313648" w:rsidRDefault="00313648" w:rsidP="00313648">
      <w:pPr>
        <w:ind w:hanging="480"/>
        <w:rPr>
          <w:lang w:val="en-US"/>
        </w:rPr>
      </w:pPr>
      <w:proofErr w:type="spellStart"/>
      <w:r w:rsidRPr="00313648">
        <w:rPr>
          <w:lang w:val="en-US"/>
        </w:rPr>
        <w:t>Janez</w:t>
      </w:r>
      <w:proofErr w:type="spellEnd"/>
      <w:r w:rsidRPr="00313648">
        <w:rPr>
          <w:lang w:val="en-US"/>
        </w:rPr>
        <w:t xml:space="preserve"> </w:t>
      </w:r>
      <w:proofErr w:type="spellStart"/>
      <w:r w:rsidRPr="00313648">
        <w:rPr>
          <w:lang w:val="en-US"/>
        </w:rPr>
        <w:t>Steble</w:t>
      </w:r>
      <w:proofErr w:type="spellEnd"/>
      <w:r w:rsidRPr="00313648">
        <w:rPr>
          <w:lang w:val="en-US"/>
        </w:rPr>
        <w:t xml:space="preserve">, ‘New Wave Science Fiction and the Exhaustion of the Utopian/Dystopian Dialectic’, </w:t>
      </w:r>
      <w:r w:rsidRPr="00313648">
        <w:rPr>
          <w:i/>
          <w:iCs/>
          <w:lang w:val="en-US"/>
        </w:rPr>
        <w:t>ELOPE</w:t>
      </w:r>
      <w:r w:rsidRPr="00313648">
        <w:rPr>
          <w:lang w:val="en-US"/>
        </w:rPr>
        <w:t>, 8.2 (2011), 89–103 &lt;</w:t>
      </w:r>
      <w:hyperlink r:id="rId21" w:history="1">
        <w:r w:rsidRPr="00313648">
          <w:rPr>
            <w:rStyle w:val="Hyperlink"/>
            <w:lang w:val="en-US"/>
          </w:rPr>
          <w:t>https://doi.org/10.4312/elope.8.2.89-103</w:t>
        </w:r>
      </w:hyperlink>
      <w:r w:rsidRPr="00313648">
        <w:rPr>
          <w:lang w:val="en-US"/>
        </w:rPr>
        <w:t>&gt;</w:t>
      </w:r>
    </w:p>
    <w:p w14:paraId="5ACCD43A" w14:textId="77777777" w:rsidR="00313648" w:rsidRPr="00313648" w:rsidRDefault="00313648" w:rsidP="00313648">
      <w:pPr>
        <w:ind w:hanging="480"/>
        <w:rPr>
          <w:lang w:val="en-US"/>
        </w:rPr>
      </w:pPr>
      <w:r w:rsidRPr="00313648">
        <w:rPr>
          <w:lang w:val="en-US"/>
        </w:rPr>
        <w:t xml:space="preserve">Johnson-Bogart, Kim, ‘The Utopian Imagination of Charlotte Perkins Gilman: Reconstruction of Meaning in “Herland”’, </w:t>
      </w:r>
      <w:r w:rsidRPr="00313648">
        <w:rPr>
          <w:i/>
          <w:iCs/>
          <w:lang w:val="en-US"/>
        </w:rPr>
        <w:t>Pacific Coast Philology</w:t>
      </w:r>
      <w:r w:rsidRPr="00313648">
        <w:rPr>
          <w:lang w:val="en-US"/>
        </w:rPr>
        <w:t>, 27.1/2 (1992), 85–92 &lt;</w:t>
      </w:r>
      <w:hyperlink r:id="rId22" w:history="1">
        <w:r w:rsidRPr="00313648">
          <w:rPr>
            <w:rStyle w:val="Hyperlink"/>
            <w:lang w:val="en-US"/>
          </w:rPr>
          <w:t>https://doi.org/10.2307/1316715</w:t>
        </w:r>
      </w:hyperlink>
      <w:r w:rsidRPr="00313648">
        <w:rPr>
          <w:lang w:val="en-US"/>
        </w:rPr>
        <w:t>&gt;</w:t>
      </w:r>
    </w:p>
    <w:p w14:paraId="7EF6A10A" w14:textId="77777777" w:rsidR="00313648" w:rsidRPr="00313648" w:rsidRDefault="00313648" w:rsidP="00313648">
      <w:pPr>
        <w:ind w:hanging="480"/>
        <w:rPr>
          <w:lang w:val="en-US"/>
        </w:rPr>
      </w:pPr>
      <w:r w:rsidRPr="00313648">
        <w:rPr>
          <w:lang w:val="en-US"/>
        </w:rPr>
        <w:t xml:space="preserve">LacanOnline.com, Owen </w:t>
      </w:r>
      <w:proofErr w:type="spellStart"/>
      <w:r w:rsidRPr="00313648">
        <w:rPr>
          <w:lang w:val="en-US"/>
        </w:rPr>
        <w:t>Hewitson</w:t>
      </w:r>
      <w:proofErr w:type="spellEnd"/>
      <w:r w:rsidRPr="00313648">
        <w:rPr>
          <w:lang w:val="en-US"/>
        </w:rPr>
        <w:t xml:space="preserve">-, ‘What Does Lacan Say About… Desire?’, </w:t>
      </w:r>
      <w:r w:rsidRPr="00313648">
        <w:rPr>
          <w:i/>
          <w:iCs/>
          <w:lang w:val="en-US"/>
        </w:rPr>
        <w:t>LACANONLINE.COM</w:t>
      </w:r>
      <w:r w:rsidRPr="00313648">
        <w:rPr>
          <w:lang w:val="en-US"/>
        </w:rPr>
        <w:t xml:space="preserve"> &lt;</w:t>
      </w:r>
      <w:hyperlink r:id="rId23" w:history="1">
        <w:r w:rsidRPr="00313648">
          <w:rPr>
            <w:rStyle w:val="Hyperlink"/>
            <w:lang w:val="en-US"/>
          </w:rPr>
          <w:t>https://www.lacanonline.com/2010/05/what-does-lacan-say-about-desire/</w:t>
        </w:r>
      </w:hyperlink>
      <w:r w:rsidRPr="00313648">
        <w:rPr>
          <w:lang w:val="en-US"/>
        </w:rPr>
        <w:t>&gt; [accessed 25 April 2019]</w:t>
      </w:r>
    </w:p>
    <w:p w14:paraId="568CF305" w14:textId="77777777" w:rsidR="00313648" w:rsidRPr="00313648" w:rsidRDefault="00313648" w:rsidP="00313648">
      <w:pPr>
        <w:ind w:hanging="480"/>
        <w:rPr>
          <w:lang w:val="en-US"/>
        </w:rPr>
      </w:pPr>
      <w:r w:rsidRPr="00313648">
        <w:rPr>
          <w:lang w:val="en-US"/>
        </w:rPr>
        <w:t xml:space="preserve">Le Guin, Ursula K., </w:t>
      </w:r>
      <w:r w:rsidRPr="00313648">
        <w:rPr>
          <w:i/>
          <w:iCs/>
          <w:lang w:val="en-US"/>
        </w:rPr>
        <w:t>The Dispossessed</w:t>
      </w:r>
      <w:r w:rsidRPr="00313648">
        <w:rPr>
          <w:lang w:val="en-US"/>
        </w:rPr>
        <w:t>, Harper Perennial Modern Classics, First Perennial Classic Paperback edition, reissued in Harper Perennial Modern Classics (New York, NY London Toronto Sydney New Delhi Auckland: Harper Perennial, 2014)</w:t>
      </w:r>
    </w:p>
    <w:p w14:paraId="7853E05A" w14:textId="77777777" w:rsidR="00313648" w:rsidRPr="00313648" w:rsidRDefault="00313648" w:rsidP="00313648">
      <w:pPr>
        <w:ind w:hanging="480"/>
        <w:rPr>
          <w:lang w:val="en-US"/>
        </w:rPr>
      </w:pPr>
      <w:proofErr w:type="spellStart"/>
      <w:r w:rsidRPr="00313648">
        <w:rPr>
          <w:lang w:val="en-US"/>
        </w:rPr>
        <w:t>Levitas</w:t>
      </w:r>
      <w:proofErr w:type="spellEnd"/>
      <w:r w:rsidRPr="00313648">
        <w:rPr>
          <w:lang w:val="en-US"/>
        </w:rPr>
        <w:t xml:space="preserve">, Ruth, </w:t>
      </w:r>
      <w:r w:rsidRPr="00313648">
        <w:rPr>
          <w:i/>
          <w:iCs/>
          <w:lang w:val="en-US"/>
        </w:rPr>
        <w:t>The Concept of Utopia</w:t>
      </w:r>
      <w:r w:rsidRPr="00313648">
        <w:rPr>
          <w:lang w:val="en-US"/>
        </w:rPr>
        <w:t xml:space="preserve"> (Bern: Peter Lang AG, </w:t>
      </w:r>
      <w:proofErr w:type="spellStart"/>
      <w:r w:rsidRPr="00313648">
        <w:rPr>
          <w:lang w:val="en-US"/>
        </w:rPr>
        <w:t>Internationaler</w:t>
      </w:r>
      <w:proofErr w:type="spellEnd"/>
      <w:r w:rsidRPr="00313648">
        <w:rPr>
          <w:lang w:val="en-US"/>
        </w:rPr>
        <w:t xml:space="preserve"> Verlag der </w:t>
      </w:r>
      <w:proofErr w:type="spellStart"/>
      <w:r w:rsidRPr="00313648">
        <w:rPr>
          <w:lang w:val="en-US"/>
        </w:rPr>
        <w:t>Wissenschaften</w:t>
      </w:r>
      <w:proofErr w:type="spellEnd"/>
      <w:r w:rsidRPr="00313648">
        <w:rPr>
          <w:lang w:val="en-US"/>
        </w:rPr>
        <w:t>, 2011)</w:t>
      </w:r>
    </w:p>
    <w:p w14:paraId="44D2DF38" w14:textId="77777777" w:rsidR="00313648" w:rsidRPr="00313648" w:rsidRDefault="00313648" w:rsidP="00313648">
      <w:pPr>
        <w:ind w:hanging="480"/>
        <w:rPr>
          <w:lang w:val="en-US"/>
        </w:rPr>
      </w:pPr>
      <w:r w:rsidRPr="00313648">
        <w:rPr>
          <w:lang w:val="en-US"/>
        </w:rPr>
        <w:t xml:space="preserve">Lindsay, Tom, ‘“Which First Was Mine Own King”: Caliban and the Politics of Service and Education in “The Tempest”’, </w:t>
      </w:r>
      <w:r w:rsidRPr="00313648">
        <w:rPr>
          <w:i/>
          <w:iCs/>
          <w:lang w:val="en-US"/>
        </w:rPr>
        <w:t>Studies in Philology</w:t>
      </w:r>
      <w:r w:rsidRPr="00313648">
        <w:rPr>
          <w:lang w:val="en-US"/>
        </w:rPr>
        <w:t>, 113.2 (2016), 397–423</w:t>
      </w:r>
    </w:p>
    <w:p w14:paraId="68CA515D" w14:textId="77777777" w:rsidR="00313648" w:rsidRPr="00313648" w:rsidRDefault="00313648" w:rsidP="00313648">
      <w:pPr>
        <w:ind w:hanging="480"/>
        <w:rPr>
          <w:lang w:val="en-US"/>
        </w:rPr>
      </w:pPr>
      <w:r w:rsidRPr="00313648">
        <w:rPr>
          <w:lang w:val="en-US"/>
        </w:rPr>
        <w:t xml:space="preserve">Literature, in, Philosophy, Politics | Tagged with: Aldous Huxley, George Orwell| March 17th, and 2015 76 Comments, ‘Huxley to Orwell: My Hellish Vision of the Future Is Better Than Yours (1949)’, </w:t>
      </w:r>
      <w:r w:rsidRPr="00313648">
        <w:rPr>
          <w:i/>
          <w:iCs/>
          <w:lang w:val="en-US"/>
        </w:rPr>
        <w:t>Open Culture</w:t>
      </w:r>
      <w:r w:rsidRPr="00313648">
        <w:rPr>
          <w:lang w:val="en-US"/>
        </w:rPr>
        <w:t xml:space="preserve"> &lt;</w:t>
      </w:r>
      <w:hyperlink r:id="rId24" w:history="1">
        <w:r w:rsidRPr="00313648">
          <w:rPr>
            <w:rStyle w:val="Hyperlink"/>
            <w:lang w:val="en-US"/>
          </w:rPr>
          <w:t>http://www.openculture.com/2015/03/huxley-to-orwell-my-hellish-vision-of-the-future-is-better-than-yours.html</w:t>
        </w:r>
      </w:hyperlink>
      <w:r w:rsidRPr="00313648">
        <w:rPr>
          <w:lang w:val="en-US"/>
        </w:rPr>
        <w:t>&gt; [accessed 24 April 2019]</w:t>
      </w:r>
    </w:p>
    <w:p w14:paraId="34A05DD0" w14:textId="77777777" w:rsidR="00313648" w:rsidRPr="00313648" w:rsidRDefault="00313648" w:rsidP="00313648">
      <w:pPr>
        <w:ind w:hanging="480"/>
        <w:rPr>
          <w:lang w:val="en-US"/>
        </w:rPr>
      </w:pPr>
      <w:r w:rsidRPr="00313648">
        <w:rPr>
          <w:lang w:val="en-US"/>
        </w:rPr>
        <w:t xml:space="preserve">Logan, George M., </w:t>
      </w:r>
      <w:r w:rsidRPr="00313648">
        <w:rPr>
          <w:i/>
          <w:iCs/>
          <w:lang w:val="en-US"/>
        </w:rPr>
        <w:t>The Meaning of More’s Utopia</w:t>
      </w:r>
      <w:r w:rsidRPr="00313648">
        <w:rPr>
          <w:lang w:val="en-US"/>
        </w:rPr>
        <w:t xml:space="preserve"> (Princeton University Press, 1983), JSTOR &lt;</w:t>
      </w:r>
      <w:hyperlink r:id="rId25" w:history="1">
        <w:r w:rsidRPr="00313648">
          <w:rPr>
            <w:rStyle w:val="Hyperlink"/>
            <w:lang w:val="en-US"/>
          </w:rPr>
          <w:t>https://www.jstor.org/stable/j.ctt7zv5sn</w:t>
        </w:r>
      </w:hyperlink>
      <w:r w:rsidRPr="00313648">
        <w:rPr>
          <w:lang w:val="en-US"/>
        </w:rPr>
        <w:t>&gt; [accessed 2 February 2019]</w:t>
      </w:r>
    </w:p>
    <w:p w14:paraId="073BC62A" w14:textId="77777777" w:rsidR="00313648" w:rsidRPr="00313648" w:rsidRDefault="00313648" w:rsidP="00313648">
      <w:pPr>
        <w:ind w:hanging="480"/>
        <w:rPr>
          <w:lang w:val="en-US"/>
        </w:rPr>
      </w:pPr>
      <w:r w:rsidRPr="00313648">
        <w:rPr>
          <w:lang w:val="en-US"/>
        </w:rPr>
        <w:t xml:space="preserve">M. Keith. Booker, </w:t>
      </w:r>
      <w:r w:rsidRPr="00313648">
        <w:rPr>
          <w:i/>
          <w:iCs/>
          <w:lang w:val="en-US"/>
        </w:rPr>
        <w:t>The Dystopian Impulse in Modern Literature: Fiction as Social Criticism</w:t>
      </w:r>
      <w:r w:rsidRPr="00313648">
        <w:rPr>
          <w:lang w:val="en-US"/>
        </w:rPr>
        <w:t xml:space="preserve">, Contributions to the Study of Science Fiction and </w:t>
      </w:r>
      <w:proofErr w:type="gramStart"/>
      <w:r w:rsidRPr="00313648">
        <w:rPr>
          <w:lang w:val="en-US"/>
        </w:rPr>
        <w:t>Fantasy ;</w:t>
      </w:r>
      <w:proofErr w:type="gramEnd"/>
      <w:r w:rsidRPr="00313648">
        <w:rPr>
          <w:lang w:val="en-US"/>
        </w:rPr>
        <w:t xml:space="preserve"> No. 58 (Westport, Conn. ; London: Greenwood Press, 1994)</w:t>
      </w:r>
    </w:p>
    <w:p w14:paraId="1B2DE551" w14:textId="77777777" w:rsidR="00313648" w:rsidRPr="00313648" w:rsidRDefault="00313648" w:rsidP="00313648">
      <w:pPr>
        <w:ind w:hanging="480"/>
        <w:rPr>
          <w:lang w:val="en-US"/>
        </w:rPr>
      </w:pPr>
      <w:r w:rsidRPr="00313648">
        <w:rPr>
          <w:lang w:val="en-US"/>
        </w:rPr>
        <w:t xml:space="preserve">Magarey, Susan, ‘Dreams and Desires:: Four 1970s Feminist Visions of Utopia’, in </w:t>
      </w:r>
      <w:r w:rsidRPr="00313648">
        <w:rPr>
          <w:i/>
          <w:iCs/>
          <w:lang w:val="en-US"/>
        </w:rPr>
        <w:t>Dangerous Ideas</w:t>
      </w:r>
      <w:r w:rsidRPr="00313648">
        <w:rPr>
          <w:lang w:val="en-US"/>
        </w:rPr>
        <w:t>, Women’s Liberation – Women’s Studies – Around the World (University of Adelaide Press, 2014), pp. 121–46 &lt;</w:t>
      </w:r>
      <w:hyperlink r:id="rId26" w:history="1">
        <w:r w:rsidRPr="00313648">
          <w:rPr>
            <w:rStyle w:val="Hyperlink"/>
            <w:lang w:val="en-US"/>
          </w:rPr>
          <w:t>http://www.jstor.org/stable/10.20851/j.ctt1t305d7.13</w:t>
        </w:r>
      </w:hyperlink>
      <w:r w:rsidRPr="00313648">
        <w:rPr>
          <w:lang w:val="en-US"/>
        </w:rPr>
        <w:t>&gt; [accessed 27 April 2019]</w:t>
      </w:r>
    </w:p>
    <w:p w14:paraId="4AC326C6" w14:textId="77777777" w:rsidR="00313648" w:rsidRPr="00313648" w:rsidRDefault="00313648" w:rsidP="00313648">
      <w:pPr>
        <w:ind w:hanging="480"/>
        <w:rPr>
          <w:lang w:val="en-US"/>
        </w:rPr>
      </w:pPr>
      <w:r w:rsidRPr="00313648">
        <w:rPr>
          <w:lang w:val="en-US"/>
        </w:rPr>
        <w:t xml:space="preserve">McKay, Iain, ‘Ursula Le Guin and Utopia’, </w:t>
      </w:r>
      <w:proofErr w:type="spellStart"/>
      <w:r w:rsidRPr="00313648">
        <w:rPr>
          <w:i/>
          <w:iCs/>
          <w:lang w:val="en-US"/>
        </w:rPr>
        <w:t>Anarcho</w:t>
      </w:r>
      <w:proofErr w:type="spellEnd"/>
      <w:r w:rsidRPr="00313648">
        <w:rPr>
          <w:i/>
          <w:iCs/>
          <w:lang w:val="en-US"/>
        </w:rPr>
        <w:t xml:space="preserve"> - Syndicalist Review; Champaign</w:t>
      </w:r>
      <w:r w:rsidRPr="00313648">
        <w:rPr>
          <w:lang w:val="en-US"/>
        </w:rPr>
        <w:t>, Spring 2018, pp. 18–21</w:t>
      </w:r>
    </w:p>
    <w:p w14:paraId="3BB3454F" w14:textId="77777777" w:rsidR="00313648" w:rsidRPr="00313648" w:rsidRDefault="00313648" w:rsidP="00313648">
      <w:pPr>
        <w:ind w:hanging="480"/>
        <w:rPr>
          <w:lang w:val="en-US"/>
        </w:rPr>
      </w:pPr>
      <w:r w:rsidRPr="00313648">
        <w:rPr>
          <w:lang w:val="en-US"/>
        </w:rPr>
        <w:t xml:space="preserve">Michael Yeo, ‘Propaganda and Surveillance in George Orwell’s Nineteen Eighty-Four: Two Sides of the Same Coin’, </w:t>
      </w:r>
      <w:r w:rsidRPr="00313648">
        <w:rPr>
          <w:i/>
          <w:iCs/>
          <w:lang w:val="en-US"/>
        </w:rPr>
        <w:t>Global Media Journal: Canadian Edition</w:t>
      </w:r>
      <w:r w:rsidRPr="00313648">
        <w:rPr>
          <w:lang w:val="en-US"/>
        </w:rPr>
        <w:t>, 3.2 (2010), 49–66</w:t>
      </w:r>
    </w:p>
    <w:p w14:paraId="6776B732" w14:textId="77777777" w:rsidR="00313648" w:rsidRPr="00313648" w:rsidRDefault="00313648" w:rsidP="00313648">
      <w:pPr>
        <w:ind w:hanging="480"/>
        <w:rPr>
          <w:lang w:val="en-US"/>
        </w:rPr>
      </w:pPr>
      <w:r w:rsidRPr="00313648">
        <w:rPr>
          <w:lang w:val="en-US"/>
        </w:rPr>
        <w:t xml:space="preserve">More, Thomas, George M. Logan, and Robert Martin Adams, </w:t>
      </w:r>
      <w:r w:rsidRPr="00313648">
        <w:rPr>
          <w:i/>
          <w:iCs/>
          <w:lang w:val="en-US"/>
        </w:rPr>
        <w:t>Utopia</w:t>
      </w:r>
      <w:r w:rsidRPr="00313648">
        <w:rPr>
          <w:lang w:val="en-US"/>
        </w:rPr>
        <w:t xml:space="preserve">, Cambridge Texts in the History of Political Thought, Rev. </w:t>
      </w:r>
      <w:proofErr w:type="spellStart"/>
      <w:r w:rsidRPr="00313648">
        <w:rPr>
          <w:lang w:val="en-US"/>
        </w:rPr>
        <w:t>ed</w:t>
      </w:r>
      <w:proofErr w:type="spellEnd"/>
      <w:r w:rsidRPr="00313648">
        <w:rPr>
          <w:lang w:val="en-US"/>
        </w:rPr>
        <w:t xml:space="preserve"> (Cambridge: Cambridge Univ. Press, 2002)</w:t>
      </w:r>
    </w:p>
    <w:p w14:paraId="505EEEA7" w14:textId="77777777" w:rsidR="00313648" w:rsidRPr="00313648" w:rsidRDefault="00313648" w:rsidP="00313648">
      <w:pPr>
        <w:ind w:hanging="480"/>
        <w:rPr>
          <w:lang w:val="en-US"/>
        </w:rPr>
      </w:pPr>
      <w:r w:rsidRPr="00313648">
        <w:rPr>
          <w:lang w:val="en-US"/>
        </w:rPr>
        <w:t xml:space="preserve">Moylan, Tom, ‘Scraps of the Untainted Sky: Science Fiction, Utopia, Dystopia’, </w:t>
      </w:r>
      <w:r w:rsidRPr="00313648">
        <w:rPr>
          <w:i/>
          <w:iCs/>
          <w:lang w:val="en-US"/>
        </w:rPr>
        <w:t>Journal of the Fantastic in the Arts</w:t>
      </w:r>
      <w:r w:rsidRPr="00313648">
        <w:rPr>
          <w:lang w:val="en-US"/>
        </w:rPr>
        <w:t>, 12 (2002), 453–55</w:t>
      </w:r>
    </w:p>
    <w:p w14:paraId="64F64F50" w14:textId="77777777" w:rsidR="00313648" w:rsidRPr="00313648" w:rsidRDefault="00313648" w:rsidP="00313648">
      <w:pPr>
        <w:ind w:hanging="480"/>
        <w:rPr>
          <w:lang w:val="en-US"/>
        </w:rPr>
      </w:pPr>
      <w:r w:rsidRPr="00313648">
        <w:rPr>
          <w:lang w:val="en-US"/>
        </w:rPr>
        <w:t xml:space="preserve">Nadir, Christine, ‘Utopian Studies, Environmental Literature, and the Legacy of an Idea: Educating Desire in Miguel </w:t>
      </w:r>
      <w:proofErr w:type="spellStart"/>
      <w:r w:rsidRPr="00313648">
        <w:rPr>
          <w:lang w:val="en-US"/>
        </w:rPr>
        <w:t>Abensour</w:t>
      </w:r>
      <w:proofErr w:type="spellEnd"/>
      <w:r w:rsidRPr="00313648">
        <w:rPr>
          <w:lang w:val="en-US"/>
        </w:rPr>
        <w:t xml:space="preserve"> and Ursula K. Le Guin.’, </w:t>
      </w:r>
      <w:r w:rsidRPr="00313648">
        <w:rPr>
          <w:i/>
          <w:iCs/>
          <w:lang w:val="en-US"/>
        </w:rPr>
        <w:t>Utopian Studies</w:t>
      </w:r>
      <w:r w:rsidRPr="00313648">
        <w:rPr>
          <w:lang w:val="en-US"/>
        </w:rPr>
        <w:t>, 21.1 (2010), 24–57</w:t>
      </w:r>
    </w:p>
    <w:p w14:paraId="584D9750" w14:textId="77777777" w:rsidR="00313648" w:rsidRPr="00313648" w:rsidRDefault="00313648" w:rsidP="00313648">
      <w:pPr>
        <w:ind w:hanging="480"/>
        <w:rPr>
          <w:lang w:val="en-US"/>
        </w:rPr>
      </w:pPr>
      <w:r w:rsidRPr="00313648">
        <w:rPr>
          <w:lang w:val="en-US"/>
        </w:rPr>
        <w:t xml:space="preserve">Orwell, George, and Thomas Pynchon, </w:t>
      </w:r>
      <w:r w:rsidRPr="00313648">
        <w:rPr>
          <w:i/>
          <w:iCs/>
          <w:lang w:val="en-US"/>
        </w:rPr>
        <w:t>Nineteen Eighty-Four</w:t>
      </w:r>
      <w:r w:rsidRPr="00313648">
        <w:rPr>
          <w:lang w:val="en-US"/>
        </w:rPr>
        <w:t xml:space="preserve"> (London: Penguin, 2003) &lt;</w:t>
      </w:r>
      <w:hyperlink r:id="rId27" w:history="1">
        <w:r w:rsidRPr="00313648">
          <w:rPr>
            <w:rStyle w:val="Hyperlink"/>
            <w:lang w:val="en-US"/>
          </w:rPr>
          <w:t>http://catalog.hathitrust.org/api/volumes/oclc/51913863.html</w:t>
        </w:r>
      </w:hyperlink>
      <w:r w:rsidRPr="00313648">
        <w:rPr>
          <w:lang w:val="en-US"/>
        </w:rPr>
        <w:t>&gt; [accessed 24 April 2019]</w:t>
      </w:r>
    </w:p>
    <w:p w14:paraId="33B2BD71" w14:textId="77777777" w:rsidR="00313648" w:rsidRPr="00313648" w:rsidRDefault="00313648" w:rsidP="00313648">
      <w:pPr>
        <w:ind w:hanging="480"/>
        <w:rPr>
          <w:lang w:val="en-US"/>
        </w:rPr>
      </w:pPr>
      <w:r w:rsidRPr="00313648">
        <w:rPr>
          <w:lang w:val="en-US"/>
        </w:rPr>
        <w:t xml:space="preserve">Peat, Alexandra, ‘Traveling to Modernism’s Other Worlds: Huxley’s Brave New World and Orwell’s Nineteen Eighty-Four’, </w:t>
      </w:r>
      <w:r w:rsidRPr="00313648">
        <w:rPr>
          <w:i/>
          <w:iCs/>
          <w:lang w:val="en-US"/>
        </w:rPr>
        <w:t>Journeys; New York</w:t>
      </w:r>
      <w:r w:rsidRPr="00313648">
        <w:rPr>
          <w:lang w:val="en-US"/>
        </w:rPr>
        <w:t>, 16.2 (2015), 38–59 &lt;</w:t>
      </w:r>
      <w:hyperlink r:id="rId28" w:history="1">
        <w:r w:rsidRPr="00313648">
          <w:rPr>
            <w:rStyle w:val="Hyperlink"/>
            <w:lang w:val="en-US"/>
          </w:rPr>
          <w:t>http://dx.doi.org/10.3167/jys.2015.160203</w:t>
        </w:r>
      </w:hyperlink>
      <w:r w:rsidRPr="00313648">
        <w:rPr>
          <w:lang w:val="en-US"/>
        </w:rPr>
        <w:t>&gt;</w:t>
      </w:r>
    </w:p>
    <w:p w14:paraId="6B1A68AC" w14:textId="77777777" w:rsidR="00313648" w:rsidRPr="00EE49DD" w:rsidRDefault="00313648" w:rsidP="00313648">
      <w:pPr>
        <w:ind w:hanging="480"/>
        <w:rPr>
          <w:lang w:val="en-US"/>
        </w:rPr>
      </w:pPr>
      <w:r w:rsidRPr="00EE49DD">
        <w:rPr>
          <w:lang w:val="en-US"/>
        </w:rPr>
        <w:t xml:space="preserve">Perkins Gilman, Charlotte, </w:t>
      </w:r>
      <w:r w:rsidRPr="00EE49DD">
        <w:rPr>
          <w:i/>
          <w:iCs/>
          <w:lang w:val="en-US"/>
        </w:rPr>
        <w:t xml:space="preserve">The Herland Trilogy: Moving the Mountain, Herland, With Her in </w:t>
      </w:r>
      <w:proofErr w:type="spellStart"/>
      <w:r w:rsidRPr="00EE49DD">
        <w:rPr>
          <w:i/>
          <w:iCs/>
          <w:lang w:val="en-US"/>
        </w:rPr>
        <w:t>Ourland</w:t>
      </w:r>
      <w:proofErr w:type="spellEnd"/>
      <w:r w:rsidRPr="00EE49DD">
        <w:rPr>
          <w:lang w:val="en-US"/>
        </w:rPr>
        <w:t>, 2015 &lt;</w:t>
      </w:r>
      <w:hyperlink r:id="rId29" w:history="1">
        <w:r w:rsidRPr="00EE49DD">
          <w:rPr>
            <w:rStyle w:val="Hyperlink"/>
            <w:lang w:val="en-US"/>
          </w:rPr>
          <w:t>https://www.hoopladigital.com/title/11402328</w:t>
        </w:r>
      </w:hyperlink>
      <w:r w:rsidRPr="00EE49DD">
        <w:rPr>
          <w:lang w:val="en-US"/>
        </w:rPr>
        <w:t>&gt; [accessed 24 April 2019]</w:t>
      </w:r>
    </w:p>
    <w:p w14:paraId="6F2E7968" w14:textId="77777777" w:rsidR="00313648" w:rsidRPr="00EE49DD" w:rsidRDefault="00313648" w:rsidP="00313648">
      <w:pPr>
        <w:ind w:hanging="480"/>
        <w:rPr>
          <w:lang w:val="en-US"/>
        </w:rPr>
      </w:pPr>
      <w:proofErr w:type="spellStart"/>
      <w:r w:rsidRPr="00EE49DD">
        <w:rPr>
          <w:lang w:val="en-US"/>
        </w:rPr>
        <w:t>Peyser</w:t>
      </w:r>
      <w:proofErr w:type="spellEnd"/>
      <w:r w:rsidRPr="00EE49DD">
        <w:rPr>
          <w:lang w:val="en-US"/>
        </w:rPr>
        <w:t xml:space="preserve">, Thomas Galt, ‘Reproducing Utopia: Charlotte Perkins Gilman and Herland’, </w:t>
      </w:r>
      <w:r w:rsidRPr="00EE49DD">
        <w:rPr>
          <w:i/>
          <w:iCs/>
          <w:lang w:val="en-US"/>
        </w:rPr>
        <w:t>Studies in American Fiction</w:t>
      </w:r>
      <w:r w:rsidRPr="00EE49DD">
        <w:rPr>
          <w:lang w:val="en-US"/>
        </w:rPr>
        <w:t>, 20.1 (1992), 1–16 &lt;</w:t>
      </w:r>
      <w:hyperlink r:id="rId30" w:history="1">
        <w:r w:rsidRPr="00EE49DD">
          <w:rPr>
            <w:rStyle w:val="Hyperlink"/>
            <w:lang w:val="en-US"/>
          </w:rPr>
          <w:t>https://doi.org/10.1353/saf.1992.0012</w:t>
        </w:r>
      </w:hyperlink>
      <w:r w:rsidRPr="00EE49DD">
        <w:rPr>
          <w:lang w:val="en-US"/>
        </w:rPr>
        <w:t>&gt;</w:t>
      </w:r>
    </w:p>
    <w:p w14:paraId="64F46C69" w14:textId="77777777" w:rsidR="00313648" w:rsidRPr="00EE49DD" w:rsidRDefault="00313648" w:rsidP="00313648">
      <w:pPr>
        <w:ind w:hanging="480"/>
        <w:rPr>
          <w:lang w:val="en-US"/>
        </w:rPr>
      </w:pPr>
      <w:r w:rsidRPr="00EE49DD">
        <w:rPr>
          <w:lang w:val="en-US"/>
        </w:rPr>
        <w:t xml:space="preserve">Phillips, Lawrence, ‘Sex, Violence and Concrete: The Post-War Dystopian Vision of London in Nineteen Eighty-Four’, </w:t>
      </w:r>
      <w:r w:rsidRPr="00EE49DD">
        <w:rPr>
          <w:i/>
          <w:iCs/>
          <w:lang w:val="en-US"/>
        </w:rPr>
        <w:t>Critical Survey</w:t>
      </w:r>
      <w:r w:rsidRPr="00EE49DD">
        <w:rPr>
          <w:lang w:val="en-US"/>
        </w:rPr>
        <w:t>, 20.1 (2008), 69–79,102-103 &lt;</w:t>
      </w:r>
      <w:hyperlink r:id="rId31" w:history="1">
        <w:r w:rsidRPr="00EE49DD">
          <w:rPr>
            <w:rStyle w:val="Hyperlink"/>
            <w:lang w:val="en-US"/>
          </w:rPr>
          <w:t>https://doi.org/10.3167/cs.2008.200107</w:t>
        </w:r>
      </w:hyperlink>
      <w:r w:rsidRPr="00EE49DD">
        <w:rPr>
          <w:lang w:val="en-US"/>
        </w:rPr>
        <w:t>&gt;</w:t>
      </w:r>
    </w:p>
    <w:p w14:paraId="0FEFEC10" w14:textId="77777777" w:rsidR="00313648" w:rsidRPr="00EE49DD" w:rsidRDefault="00313648" w:rsidP="00313648">
      <w:pPr>
        <w:ind w:hanging="480"/>
        <w:rPr>
          <w:lang w:val="en-US"/>
        </w:rPr>
      </w:pPr>
      <w:proofErr w:type="spellStart"/>
      <w:r w:rsidRPr="00EE49DD">
        <w:rPr>
          <w:lang w:val="en-US"/>
        </w:rPr>
        <w:t>Pristah</w:t>
      </w:r>
      <w:proofErr w:type="spellEnd"/>
      <w:r w:rsidRPr="00EE49DD">
        <w:rPr>
          <w:lang w:val="en-US"/>
        </w:rPr>
        <w:t>, C, ‘</w:t>
      </w:r>
      <w:proofErr w:type="spellStart"/>
      <w:r w:rsidRPr="00EE49DD">
        <w:rPr>
          <w:lang w:val="en-US"/>
        </w:rPr>
        <w:t>Claeys</w:t>
      </w:r>
      <w:proofErr w:type="spellEnd"/>
      <w:r w:rsidRPr="00EE49DD">
        <w:rPr>
          <w:lang w:val="en-US"/>
        </w:rPr>
        <w:t xml:space="preserve">, Gregory, Ed. The Cambridge Companion to Utopian Literature’, </w:t>
      </w:r>
      <w:r w:rsidRPr="00EE49DD">
        <w:rPr>
          <w:i/>
          <w:iCs/>
          <w:lang w:val="en-US"/>
        </w:rPr>
        <w:t>Studies in the Humanities.</w:t>
      </w:r>
      <w:r w:rsidRPr="00EE49DD">
        <w:rPr>
          <w:lang w:val="en-US"/>
        </w:rPr>
        <w:t>, 37/38.1/2 (2010), 156–57</w:t>
      </w:r>
    </w:p>
    <w:p w14:paraId="023FD538" w14:textId="77777777" w:rsidR="00313648" w:rsidRPr="00EE49DD" w:rsidRDefault="00313648" w:rsidP="00313648">
      <w:pPr>
        <w:ind w:hanging="480"/>
        <w:rPr>
          <w:lang w:val="en-US"/>
        </w:rPr>
      </w:pPr>
      <w:proofErr w:type="spellStart"/>
      <w:r w:rsidRPr="00EE49DD">
        <w:rPr>
          <w:lang w:val="en-US"/>
        </w:rPr>
        <w:t>Rabaté</w:t>
      </w:r>
      <w:proofErr w:type="spellEnd"/>
      <w:r w:rsidRPr="00EE49DD">
        <w:rPr>
          <w:lang w:val="en-US"/>
        </w:rPr>
        <w:t xml:space="preserve">, Jean-Michel, </w:t>
      </w:r>
      <w:r w:rsidRPr="00EE49DD">
        <w:rPr>
          <w:i/>
          <w:iCs/>
          <w:lang w:val="en-US"/>
        </w:rPr>
        <w:t>The Cambridge Companion to Lacan</w:t>
      </w:r>
      <w:r w:rsidRPr="00EE49DD">
        <w:rPr>
          <w:lang w:val="en-US"/>
        </w:rPr>
        <w:t xml:space="preserve"> (Cambridge: Cambridge University Press, 2006)</w:t>
      </w:r>
    </w:p>
    <w:p w14:paraId="65E369AF" w14:textId="77777777" w:rsidR="00313648" w:rsidRPr="00EE49DD" w:rsidRDefault="00313648" w:rsidP="00313648">
      <w:pPr>
        <w:ind w:hanging="480"/>
        <w:rPr>
          <w:lang w:val="en-US"/>
        </w:rPr>
      </w:pPr>
      <w:proofErr w:type="spellStart"/>
      <w:r w:rsidRPr="00EE49DD">
        <w:rPr>
          <w:lang w:val="en-US"/>
        </w:rPr>
        <w:t>Rabkin</w:t>
      </w:r>
      <w:proofErr w:type="spellEnd"/>
      <w:r w:rsidRPr="00EE49DD">
        <w:rPr>
          <w:lang w:val="en-US"/>
        </w:rPr>
        <w:t xml:space="preserve">, Eric S., Martin H. Greenberg, and Joseph D. Olander, eds., </w:t>
      </w:r>
      <w:r w:rsidRPr="00EE49DD">
        <w:rPr>
          <w:i/>
          <w:iCs/>
          <w:lang w:val="en-US"/>
        </w:rPr>
        <w:t>No Place Else: Explorations in Utopian and Dystopian Fiction</w:t>
      </w:r>
      <w:r w:rsidRPr="00EE49DD">
        <w:rPr>
          <w:lang w:val="en-US"/>
        </w:rPr>
        <w:t>, Alternatives (Carbondale: Southern Illinois University Press, 1983)</w:t>
      </w:r>
    </w:p>
    <w:p w14:paraId="605A3C16" w14:textId="77777777" w:rsidR="00313648" w:rsidRPr="00EE49DD" w:rsidRDefault="00313648" w:rsidP="00313648">
      <w:pPr>
        <w:ind w:hanging="480"/>
        <w:rPr>
          <w:lang w:val="en-US"/>
        </w:rPr>
      </w:pPr>
      <w:proofErr w:type="spellStart"/>
      <w:r w:rsidRPr="00EE49DD">
        <w:rPr>
          <w:lang w:val="en-US"/>
        </w:rPr>
        <w:t>Rabkin</w:t>
      </w:r>
      <w:proofErr w:type="spellEnd"/>
      <w:r w:rsidRPr="00EE49DD">
        <w:rPr>
          <w:lang w:val="en-US"/>
        </w:rPr>
        <w:t xml:space="preserve">, Eric S., Martin Harry Greenberg, and Joseph D. Olander, </w:t>
      </w:r>
      <w:r w:rsidRPr="00EE49DD">
        <w:rPr>
          <w:i/>
          <w:iCs/>
          <w:lang w:val="en-US"/>
        </w:rPr>
        <w:t xml:space="preserve">No Place Else: Explorations </w:t>
      </w:r>
      <w:proofErr w:type="spellStart"/>
      <w:r w:rsidRPr="00EE49DD">
        <w:rPr>
          <w:i/>
          <w:iCs/>
          <w:lang w:val="en-US"/>
        </w:rPr>
        <w:t>Inutopian</w:t>
      </w:r>
      <w:proofErr w:type="spellEnd"/>
      <w:r w:rsidRPr="00EE49DD">
        <w:rPr>
          <w:i/>
          <w:iCs/>
          <w:lang w:val="en-US"/>
        </w:rPr>
        <w:t xml:space="preserve"> and Dystopian Fiction</w:t>
      </w:r>
      <w:r w:rsidRPr="00EE49DD">
        <w:rPr>
          <w:lang w:val="en-US"/>
        </w:rPr>
        <w:t>, Alternatives (Carbondale: Southern Illinois University Press, 1983)</w:t>
      </w:r>
    </w:p>
    <w:p w14:paraId="00BFFCDA" w14:textId="77777777" w:rsidR="00313648" w:rsidRPr="00EE49DD" w:rsidRDefault="00313648" w:rsidP="00313648">
      <w:pPr>
        <w:ind w:hanging="480"/>
        <w:rPr>
          <w:lang w:val="en-US"/>
        </w:rPr>
      </w:pPr>
      <w:r w:rsidRPr="00EE49DD">
        <w:rPr>
          <w:lang w:val="en-US"/>
        </w:rPr>
        <w:t xml:space="preserve">Reaves, R. B., ‘Orwell’s “Second Thoughts on James Burnham” and 1984’, </w:t>
      </w:r>
      <w:r w:rsidRPr="00EE49DD">
        <w:rPr>
          <w:i/>
          <w:iCs/>
          <w:lang w:val="en-US"/>
        </w:rPr>
        <w:t>College Literature</w:t>
      </w:r>
      <w:r w:rsidRPr="00EE49DD">
        <w:rPr>
          <w:lang w:val="en-US"/>
        </w:rPr>
        <w:t>, 11.1 (1984), 13–21</w:t>
      </w:r>
    </w:p>
    <w:p w14:paraId="6053D70A" w14:textId="77777777" w:rsidR="00313648" w:rsidRPr="00EE49DD" w:rsidRDefault="00313648" w:rsidP="00313648">
      <w:pPr>
        <w:ind w:hanging="480"/>
        <w:rPr>
          <w:lang w:val="en-US"/>
        </w:rPr>
      </w:pPr>
      <w:r w:rsidRPr="00EE49DD">
        <w:rPr>
          <w:lang w:val="en-US"/>
        </w:rPr>
        <w:t xml:space="preserve">Samuel Johnson, </w:t>
      </w:r>
      <w:r w:rsidRPr="00EE49DD">
        <w:rPr>
          <w:i/>
          <w:iCs/>
          <w:lang w:val="en-US"/>
        </w:rPr>
        <w:t xml:space="preserve">The History of Rasselas, Prince of </w:t>
      </w:r>
      <w:proofErr w:type="spellStart"/>
      <w:r w:rsidRPr="00EE49DD">
        <w:rPr>
          <w:i/>
          <w:iCs/>
          <w:lang w:val="en-US"/>
        </w:rPr>
        <w:t>Abissinia</w:t>
      </w:r>
      <w:proofErr w:type="spellEnd"/>
      <w:r w:rsidRPr="00EE49DD">
        <w:rPr>
          <w:lang w:val="en-US"/>
        </w:rPr>
        <w:t>, Oxford English Novels (London: Oxford University Press, 1971)</w:t>
      </w:r>
    </w:p>
    <w:p w14:paraId="0B6D7C0B" w14:textId="77777777" w:rsidR="00313648" w:rsidRPr="00EE49DD" w:rsidRDefault="00313648" w:rsidP="00313648">
      <w:pPr>
        <w:ind w:hanging="480"/>
        <w:rPr>
          <w:lang w:val="en-US"/>
        </w:rPr>
      </w:pPr>
      <w:r w:rsidRPr="00EE49DD">
        <w:rPr>
          <w:lang w:val="en-US"/>
        </w:rPr>
        <w:t xml:space="preserve">Sargent, Lyman Tower, </w:t>
      </w:r>
      <w:r w:rsidRPr="00EE49DD">
        <w:rPr>
          <w:i/>
          <w:iCs/>
          <w:lang w:val="en-US"/>
        </w:rPr>
        <w:t>Utopianism: A Very Short Introduction</w:t>
      </w:r>
      <w:r w:rsidRPr="00EE49DD">
        <w:rPr>
          <w:lang w:val="en-US"/>
        </w:rPr>
        <w:t xml:space="preserve"> (Oxford: Oxford University Press, 2010) &lt;</w:t>
      </w:r>
      <w:hyperlink r:id="rId32" w:history="1">
        <w:r w:rsidRPr="00EE49DD">
          <w:rPr>
            <w:rStyle w:val="Hyperlink"/>
            <w:lang w:val="en-US"/>
          </w:rPr>
          <w:t>http://dx.doi.org/10.1093/actrade/9780199573400.001.0001</w:t>
        </w:r>
      </w:hyperlink>
      <w:r w:rsidRPr="00EE49DD">
        <w:rPr>
          <w:lang w:val="en-US"/>
        </w:rPr>
        <w:t>&gt; [accessed 26 April 2019]</w:t>
      </w:r>
    </w:p>
    <w:p w14:paraId="023C7609" w14:textId="77777777" w:rsidR="00313648" w:rsidRPr="00EE49DD" w:rsidRDefault="00313648" w:rsidP="00313648">
      <w:pPr>
        <w:ind w:hanging="480"/>
        <w:rPr>
          <w:lang w:val="en-US"/>
        </w:rPr>
      </w:pPr>
      <w:proofErr w:type="spellStart"/>
      <w:r w:rsidRPr="00EE49DD">
        <w:rPr>
          <w:lang w:val="en-US"/>
        </w:rPr>
        <w:t>Seitler</w:t>
      </w:r>
      <w:proofErr w:type="spellEnd"/>
      <w:r w:rsidRPr="00EE49DD">
        <w:rPr>
          <w:lang w:val="en-US"/>
        </w:rPr>
        <w:t xml:space="preserve">, Dana, ‘Unnatural Selection: Mothers, Eugenic Feminism, and Charlotte Perkins Gilman’s Regeneration Narratives’, </w:t>
      </w:r>
      <w:r w:rsidRPr="00EE49DD">
        <w:rPr>
          <w:i/>
          <w:iCs/>
          <w:lang w:val="en-US"/>
        </w:rPr>
        <w:t>American Quarterly</w:t>
      </w:r>
      <w:r w:rsidRPr="00EE49DD">
        <w:rPr>
          <w:lang w:val="en-US"/>
        </w:rPr>
        <w:t>, 55.1 (2003), 61–88</w:t>
      </w:r>
    </w:p>
    <w:p w14:paraId="6488E80C" w14:textId="77777777" w:rsidR="00313648" w:rsidRDefault="00313648" w:rsidP="00313648">
      <w:pPr>
        <w:ind w:hanging="480"/>
      </w:pPr>
      <w:proofErr w:type="spellStart"/>
      <w:r w:rsidRPr="00EE49DD">
        <w:rPr>
          <w:lang w:val="en-US"/>
        </w:rPr>
        <w:t>Seyferth</w:t>
      </w:r>
      <w:proofErr w:type="spellEnd"/>
      <w:r w:rsidRPr="00EE49DD">
        <w:rPr>
          <w:lang w:val="en-US"/>
        </w:rPr>
        <w:t xml:space="preserve">, Peter, ‘A Glimpse of Hope at the End of the Dystopian Century: The Utopian Dimension of Critical Dystopias’, </w:t>
      </w:r>
      <w:r w:rsidRPr="00EE49DD">
        <w:rPr>
          <w:i/>
          <w:iCs/>
          <w:lang w:val="en-US"/>
        </w:rPr>
        <w:t xml:space="preserve">ILCEA. </w:t>
      </w:r>
      <w:proofErr w:type="spellStart"/>
      <w:r>
        <w:rPr>
          <w:i/>
          <w:iCs/>
        </w:rPr>
        <w:t>Revue</w:t>
      </w:r>
      <w:proofErr w:type="spellEnd"/>
      <w:r>
        <w:rPr>
          <w:i/>
          <w:iCs/>
        </w:rPr>
        <w:t xml:space="preserve"> de </w:t>
      </w:r>
      <w:proofErr w:type="spellStart"/>
      <w:r>
        <w:rPr>
          <w:i/>
          <w:iCs/>
        </w:rPr>
        <w:t>l’Institut</w:t>
      </w:r>
      <w:proofErr w:type="spellEnd"/>
      <w:r>
        <w:rPr>
          <w:i/>
          <w:iCs/>
        </w:rPr>
        <w:t xml:space="preserve"> Des </w:t>
      </w:r>
      <w:proofErr w:type="spellStart"/>
      <w:r>
        <w:rPr>
          <w:i/>
          <w:iCs/>
        </w:rPr>
        <w:t>Langues</w:t>
      </w:r>
      <w:proofErr w:type="spellEnd"/>
      <w:r>
        <w:rPr>
          <w:i/>
          <w:iCs/>
        </w:rPr>
        <w:t xml:space="preserve"> et Cultures </w:t>
      </w:r>
      <w:proofErr w:type="spellStart"/>
      <w:r>
        <w:rPr>
          <w:i/>
          <w:iCs/>
        </w:rPr>
        <w:t>d’Europe</w:t>
      </w:r>
      <w:proofErr w:type="spellEnd"/>
      <w:r>
        <w:rPr>
          <w:i/>
          <w:iCs/>
        </w:rPr>
        <w:t xml:space="preserve">, </w:t>
      </w:r>
      <w:proofErr w:type="spellStart"/>
      <w:r>
        <w:rPr>
          <w:i/>
          <w:iCs/>
        </w:rPr>
        <w:t>Amérique</w:t>
      </w:r>
      <w:proofErr w:type="spellEnd"/>
      <w:r>
        <w:rPr>
          <w:i/>
          <w:iCs/>
        </w:rPr>
        <w:t xml:space="preserve">, </w:t>
      </w:r>
      <w:proofErr w:type="spellStart"/>
      <w:r>
        <w:rPr>
          <w:i/>
          <w:iCs/>
        </w:rPr>
        <w:t>Afrique</w:t>
      </w:r>
      <w:proofErr w:type="spellEnd"/>
      <w:r>
        <w:rPr>
          <w:i/>
          <w:iCs/>
        </w:rPr>
        <w:t xml:space="preserve">, </w:t>
      </w:r>
      <w:proofErr w:type="spellStart"/>
      <w:r>
        <w:rPr>
          <w:i/>
          <w:iCs/>
        </w:rPr>
        <w:t>Asie</w:t>
      </w:r>
      <w:proofErr w:type="spellEnd"/>
      <w:r>
        <w:rPr>
          <w:i/>
          <w:iCs/>
        </w:rPr>
        <w:t xml:space="preserve"> et </w:t>
      </w:r>
      <w:proofErr w:type="spellStart"/>
      <w:r>
        <w:rPr>
          <w:i/>
          <w:iCs/>
        </w:rPr>
        <w:t>Australie</w:t>
      </w:r>
      <w:proofErr w:type="spellEnd"/>
      <w:r>
        <w:t>, 30, 2018 &lt;</w:t>
      </w:r>
      <w:hyperlink r:id="rId33" w:history="1">
        <w:r>
          <w:rPr>
            <w:rStyle w:val="Hyperlink"/>
          </w:rPr>
          <w:t>https://doi.org/10.4000/ilcea.4454</w:t>
        </w:r>
      </w:hyperlink>
      <w:r>
        <w:t>&gt;</w:t>
      </w:r>
    </w:p>
    <w:p w14:paraId="733AF7B7" w14:textId="77777777" w:rsidR="00313648" w:rsidRPr="00EE49DD" w:rsidRDefault="00313648" w:rsidP="00313648">
      <w:pPr>
        <w:ind w:hanging="480"/>
        <w:rPr>
          <w:lang w:val="en-US"/>
        </w:rPr>
      </w:pPr>
      <w:r w:rsidRPr="00EE49DD">
        <w:rPr>
          <w:lang w:val="en-US"/>
        </w:rPr>
        <w:t xml:space="preserve">Shakespeare, William, Samuel Johnson, George </w:t>
      </w:r>
      <w:proofErr w:type="spellStart"/>
      <w:r w:rsidRPr="00EE49DD">
        <w:rPr>
          <w:lang w:val="en-US"/>
        </w:rPr>
        <w:t>Steevens</w:t>
      </w:r>
      <w:proofErr w:type="spellEnd"/>
      <w:r w:rsidRPr="00EE49DD">
        <w:rPr>
          <w:lang w:val="en-US"/>
        </w:rPr>
        <w:t xml:space="preserve">, Edmond Malone, and Nick Groom, </w:t>
      </w:r>
      <w:r w:rsidRPr="00EE49DD">
        <w:rPr>
          <w:i/>
          <w:iCs/>
          <w:lang w:val="en-US"/>
        </w:rPr>
        <w:t>The Plays of William Shakespeare</w:t>
      </w:r>
      <w:r w:rsidRPr="00EE49DD">
        <w:rPr>
          <w:lang w:val="en-US"/>
        </w:rPr>
        <w:t xml:space="preserve"> (London: Routledge/Thoemmes, 1995)</w:t>
      </w:r>
    </w:p>
    <w:p w14:paraId="383E12C7" w14:textId="77777777" w:rsidR="00313648" w:rsidRPr="00EE49DD" w:rsidRDefault="00313648" w:rsidP="00313648">
      <w:pPr>
        <w:ind w:hanging="480"/>
        <w:rPr>
          <w:lang w:val="en-US"/>
        </w:rPr>
      </w:pPr>
      <w:proofErr w:type="spellStart"/>
      <w:r w:rsidRPr="00EE49DD">
        <w:rPr>
          <w:lang w:val="en-US"/>
        </w:rPr>
        <w:t>Spierings</w:t>
      </w:r>
      <w:proofErr w:type="spellEnd"/>
      <w:r w:rsidRPr="00EE49DD">
        <w:rPr>
          <w:lang w:val="en-US"/>
        </w:rPr>
        <w:t xml:space="preserve">, Bas, and Henk Van </w:t>
      </w:r>
      <w:proofErr w:type="spellStart"/>
      <w:r w:rsidRPr="00EE49DD">
        <w:rPr>
          <w:lang w:val="en-US"/>
        </w:rPr>
        <w:t>Houtum</w:t>
      </w:r>
      <w:proofErr w:type="spellEnd"/>
      <w:r w:rsidRPr="00EE49DD">
        <w:rPr>
          <w:lang w:val="en-US"/>
        </w:rPr>
        <w:t xml:space="preserve">, ‘The Brave New World of the Post-Society: The Mass-Production of the Individual Consumer and the Emergence of Template Cities.’, </w:t>
      </w:r>
      <w:r w:rsidRPr="00EE49DD">
        <w:rPr>
          <w:i/>
          <w:iCs/>
          <w:lang w:val="en-US"/>
        </w:rPr>
        <w:t>European Planning Studies</w:t>
      </w:r>
      <w:r w:rsidRPr="00EE49DD">
        <w:rPr>
          <w:lang w:val="en-US"/>
        </w:rPr>
        <w:t>, 16.7 (2008), 899–910 &lt;</w:t>
      </w:r>
      <w:hyperlink r:id="rId34" w:history="1">
        <w:r w:rsidRPr="00EE49DD">
          <w:rPr>
            <w:rStyle w:val="Hyperlink"/>
            <w:lang w:val="en-US"/>
          </w:rPr>
          <w:t>https://doi.org/10.1080/09654310802224702</w:t>
        </w:r>
      </w:hyperlink>
      <w:r w:rsidRPr="00EE49DD">
        <w:rPr>
          <w:lang w:val="en-US"/>
        </w:rPr>
        <w:t>&gt;</w:t>
      </w:r>
    </w:p>
    <w:p w14:paraId="40633A54" w14:textId="77777777" w:rsidR="00313648" w:rsidRPr="00EE49DD" w:rsidRDefault="00313648" w:rsidP="00313648">
      <w:pPr>
        <w:ind w:hanging="480"/>
        <w:rPr>
          <w:lang w:val="en-US"/>
        </w:rPr>
      </w:pPr>
      <w:r w:rsidRPr="00EE49DD">
        <w:rPr>
          <w:lang w:val="en-US"/>
        </w:rPr>
        <w:t>‘</w:t>
      </w:r>
      <w:r w:rsidRPr="00EE49DD">
        <w:rPr>
          <w:i/>
          <w:iCs/>
          <w:lang w:val="en-US"/>
        </w:rPr>
        <w:t>The Dispossessed</w:t>
      </w:r>
      <w:r w:rsidRPr="00EE49DD">
        <w:rPr>
          <w:lang w:val="en-US"/>
        </w:rPr>
        <w:t xml:space="preserve">’, </w:t>
      </w:r>
      <w:r w:rsidRPr="00EE49DD">
        <w:rPr>
          <w:i/>
          <w:iCs/>
          <w:lang w:val="en-US"/>
        </w:rPr>
        <w:t>Wikipedia</w:t>
      </w:r>
      <w:r w:rsidRPr="00EE49DD">
        <w:rPr>
          <w:lang w:val="en-US"/>
        </w:rPr>
        <w:t>, 2019 &lt;</w:t>
      </w:r>
      <w:hyperlink r:id="rId35" w:history="1">
        <w:r w:rsidRPr="00EE49DD">
          <w:rPr>
            <w:rStyle w:val="Hyperlink"/>
            <w:lang w:val="en-US"/>
          </w:rPr>
          <w:t>https://en.wikipedia.org/w/index.php?title=The_Dispossessed&amp;oldid=891883853</w:t>
        </w:r>
      </w:hyperlink>
      <w:r w:rsidRPr="00EE49DD">
        <w:rPr>
          <w:lang w:val="en-US"/>
        </w:rPr>
        <w:t>&gt; [accessed 27 April 2019]</w:t>
      </w:r>
    </w:p>
    <w:p w14:paraId="39C180C8" w14:textId="77777777" w:rsidR="00313648" w:rsidRPr="00EE49DD" w:rsidRDefault="00313648" w:rsidP="00313648">
      <w:pPr>
        <w:ind w:hanging="480"/>
        <w:rPr>
          <w:lang w:val="en-US"/>
        </w:rPr>
      </w:pPr>
      <w:proofErr w:type="spellStart"/>
      <w:r w:rsidRPr="00EE49DD">
        <w:rPr>
          <w:lang w:val="en-US"/>
        </w:rPr>
        <w:t>Tirohl</w:t>
      </w:r>
      <w:proofErr w:type="spellEnd"/>
      <w:r w:rsidRPr="00EE49DD">
        <w:rPr>
          <w:lang w:val="en-US"/>
        </w:rPr>
        <w:t xml:space="preserve">, Blu, ‘`We Are the Dead...You Are the Dead’.  An Examination of Sexuality as a Weapon of Revolt in Orwell’s Nineteen Eighty-Four’, </w:t>
      </w:r>
      <w:r w:rsidRPr="00EE49DD">
        <w:rPr>
          <w:i/>
          <w:iCs/>
          <w:lang w:val="en-US"/>
        </w:rPr>
        <w:t>Journal of Gender Studies</w:t>
      </w:r>
      <w:r w:rsidRPr="00EE49DD">
        <w:rPr>
          <w:lang w:val="en-US"/>
        </w:rPr>
        <w:t>, 9.1 (2000), 55 &lt;</w:t>
      </w:r>
      <w:hyperlink r:id="rId36" w:history="1">
        <w:r w:rsidRPr="00EE49DD">
          <w:rPr>
            <w:rStyle w:val="Hyperlink"/>
            <w:lang w:val="en-US"/>
          </w:rPr>
          <w:t>https://doi.org/10.1080/095892300102452</w:t>
        </w:r>
      </w:hyperlink>
      <w:r w:rsidRPr="00EE49DD">
        <w:rPr>
          <w:lang w:val="en-US"/>
        </w:rPr>
        <w:t>&gt;</w:t>
      </w:r>
    </w:p>
    <w:p w14:paraId="4F765172" w14:textId="77777777" w:rsidR="00313648" w:rsidRPr="00EE49DD" w:rsidRDefault="00313648" w:rsidP="00313648">
      <w:pPr>
        <w:ind w:hanging="480"/>
        <w:rPr>
          <w:lang w:val="en-US"/>
        </w:rPr>
      </w:pPr>
      <w:r w:rsidRPr="00EE49DD">
        <w:rPr>
          <w:lang w:val="en-US"/>
        </w:rPr>
        <w:t xml:space="preserve">William Shakespeare, </w:t>
      </w:r>
      <w:r w:rsidRPr="00EE49DD">
        <w:rPr>
          <w:i/>
          <w:iCs/>
          <w:lang w:val="en-US"/>
        </w:rPr>
        <w:t>The Tempest</w:t>
      </w:r>
      <w:r w:rsidRPr="00EE49DD">
        <w:rPr>
          <w:lang w:val="en-US"/>
        </w:rPr>
        <w:t>, Oxford World’s Classics (Oxford: Oxford University Press, 1998)</w:t>
      </w:r>
    </w:p>
    <w:p w14:paraId="091F659F" w14:textId="77777777" w:rsidR="00313648" w:rsidRPr="00EE49DD" w:rsidRDefault="00313648" w:rsidP="00313648">
      <w:pPr>
        <w:ind w:hanging="480"/>
        <w:rPr>
          <w:lang w:val="en-US"/>
        </w:rPr>
      </w:pPr>
      <w:proofErr w:type="spellStart"/>
      <w:r w:rsidRPr="00EE49DD">
        <w:rPr>
          <w:lang w:val="en-US"/>
        </w:rPr>
        <w:t>Woiak</w:t>
      </w:r>
      <w:proofErr w:type="spellEnd"/>
      <w:r w:rsidRPr="00EE49DD">
        <w:rPr>
          <w:lang w:val="en-US"/>
        </w:rPr>
        <w:t xml:space="preserve">, Joanne, ‘Designing a Brave New World: Eugenics, Politics, and Fiction’, </w:t>
      </w:r>
      <w:r w:rsidRPr="00EE49DD">
        <w:rPr>
          <w:i/>
          <w:iCs/>
          <w:lang w:val="en-US"/>
        </w:rPr>
        <w:t>The Public Historian</w:t>
      </w:r>
      <w:r w:rsidRPr="00EE49DD">
        <w:rPr>
          <w:lang w:val="en-US"/>
        </w:rPr>
        <w:t>, 29.3 (2007), 105–129 &lt;</w:t>
      </w:r>
      <w:hyperlink r:id="rId37" w:history="1">
        <w:r w:rsidRPr="00EE49DD">
          <w:rPr>
            <w:rStyle w:val="Hyperlink"/>
            <w:lang w:val="en-US"/>
          </w:rPr>
          <w:t>https://doi.org/10.1525/tph.2007.29.3.105</w:t>
        </w:r>
      </w:hyperlink>
      <w:r w:rsidRPr="00EE49DD">
        <w:rPr>
          <w:lang w:val="en-US"/>
        </w:rPr>
        <w:t>&gt;</w:t>
      </w:r>
    </w:p>
    <w:p w14:paraId="22EC3133" w14:textId="77777777" w:rsidR="00E047B3" w:rsidRPr="00D249AC" w:rsidRDefault="00E047B3" w:rsidP="007B1459">
      <w:pPr>
        <w:spacing w:line="360" w:lineRule="auto"/>
        <w:rPr>
          <w:lang w:val="en-US"/>
        </w:rPr>
      </w:pPr>
    </w:p>
    <w:p w14:paraId="5E5AAD47" w14:textId="57B672A7" w:rsidR="00D249AC" w:rsidRPr="00D249AC" w:rsidRDefault="00D249AC" w:rsidP="007B1459">
      <w:pPr>
        <w:spacing w:line="360" w:lineRule="auto"/>
        <w:rPr>
          <w:lang w:val="en-US"/>
        </w:rPr>
      </w:pPr>
    </w:p>
    <w:p w14:paraId="0D596629" w14:textId="77777777" w:rsidR="00D249AC" w:rsidRPr="00D249AC" w:rsidRDefault="00D249AC" w:rsidP="007B1459">
      <w:pPr>
        <w:spacing w:line="360" w:lineRule="auto"/>
        <w:rPr>
          <w:lang w:val="en-US"/>
        </w:rPr>
      </w:pPr>
    </w:p>
    <w:p w14:paraId="44E1D817" w14:textId="77777777" w:rsidR="00BF420C" w:rsidRPr="007C44AD" w:rsidRDefault="00BF420C" w:rsidP="007B1459">
      <w:pPr>
        <w:spacing w:line="360" w:lineRule="auto"/>
        <w:rPr>
          <w:lang w:val="en-US"/>
        </w:rPr>
      </w:pPr>
    </w:p>
    <w:p w14:paraId="2ECA186C" w14:textId="77777777" w:rsidR="00BF420C" w:rsidRPr="007C44AD" w:rsidRDefault="00BF420C" w:rsidP="007B1459">
      <w:pPr>
        <w:spacing w:line="360" w:lineRule="auto"/>
        <w:rPr>
          <w:lang w:val="en-US"/>
        </w:rPr>
      </w:pPr>
    </w:p>
    <w:p w14:paraId="0B68AF30" w14:textId="77777777" w:rsidR="008F5488" w:rsidRPr="007C44AD" w:rsidRDefault="008F5488" w:rsidP="007B1459">
      <w:pPr>
        <w:spacing w:line="360" w:lineRule="auto"/>
        <w:rPr>
          <w:lang w:val="en-US"/>
        </w:rPr>
      </w:pPr>
    </w:p>
    <w:sectPr w:rsidR="008F5488" w:rsidRPr="007C44AD" w:rsidSect="00AD5BED">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7CDA42" w14:textId="77777777" w:rsidR="00703915" w:rsidRDefault="00703915" w:rsidP="00D462AE">
      <w:r>
        <w:separator/>
      </w:r>
    </w:p>
  </w:endnote>
  <w:endnote w:type="continuationSeparator" w:id="0">
    <w:p w14:paraId="1337FD31" w14:textId="77777777" w:rsidR="00703915" w:rsidRDefault="00703915" w:rsidP="00D462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9C4FBB" w14:textId="77777777" w:rsidR="00703915" w:rsidRDefault="00703915" w:rsidP="00D462AE">
      <w:r>
        <w:separator/>
      </w:r>
    </w:p>
  </w:footnote>
  <w:footnote w:type="continuationSeparator" w:id="0">
    <w:p w14:paraId="573FF866" w14:textId="77777777" w:rsidR="00703915" w:rsidRDefault="00703915" w:rsidP="00D462AE">
      <w:r>
        <w:continuationSeparator/>
      </w:r>
    </w:p>
  </w:footnote>
  <w:footnote w:id="1">
    <w:p w14:paraId="4C622185" w14:textId="61853639" w:rsidR="00853C52" w:rsidRPr="00853C52" w:rsidRDefault="00853C52" w:rsidP="007B1459">
      <w:pPr>
        <w:pStyle w:val="FootnoteText"/>
      </w:pPr>
      <w:r>
        <w:rPr>
          <w:rStyle w:val="FootnoteReference"/>
        </w:rPr>
        <w:footnoteRef/>
      </w:r>
      <w:r w:rsidRPr="00853C52">
        <w:t xml:space="preserve"> </w:t>
      </w:r>
      <w:r w:rsidR="001E77B6" w:rsidRPr="005255BD">
        <w:t xml:space="preserve">Ruth </w:t>
      </w:r>
      <w:proofErr w:type="spellStart"/>
      <w:r w:rsidR="001E77B6" w:rsidRPr="005255BD">
        <w:t>Levitas</w:t>
      </w:r>
      <w:proofErr w:type="spellEnd"/>
      <w:r w:rsidR="001E77B6" w:rsidRPr="005255BD">
        <w:t xml:space="preserve">, </w:t>
      </w:r>
      <w:r w:rsidR="001E77B6" w:rsidRPr="005255BD">
        <w:rPr>
          <w:i/>
          <w:iCs/>
        </w:rPr>
        <w:t>The Concept of Utopia</w:t>
      </w:r>
      <w:r w:rsidR="001E77B6" w:rsidRPr="005255BD">
        <w:t xml:space="preserve"> (Bern: Peter Lang AG, </w:t>
      </w:r>
      <w:proofErr w:type="spellStart"/>
      <w:r w:rsidR="001E77B6" w:rsidRPr="005255BD">
        <w:t>Internationaler</w:t>
      </w:r>
      <w:proofErr w:type="spellEnd"/>
      <w:r w:rsidR="001E77B6" w:rsidRPr="005255BD">
        <w:t xml:space="preserve"> Verlag der </w:t>
      </w:r>
      <w:proofErr w:type="spellStart"/>
      <w:r w:rsidR="001E77B6" w:rsidRPr="005255BD">
        <w:t>Wissenschaften</w:t>
      </w:r>
      <w:proofErr w:type="spellEnd"/>
      <w:r w:rsidR="001E77B6" w:rsidRPr="005255BD">
        <w:t>, 2011)</w:t>
      </w:r>
    </w:p>
  </w:footnote>
  <w:footnote w:id="2">
    <w:p w14:paraId="6BACB87E" w14:textId="1D892266" w:rsidR="00853C52" w:rsidRPr="00853C52" w:rsidRDefault="00853C52" w:rsidP="007B1459">
      <w:pPr>
        <w:pStyle w:val="FootnoteText"/>
      </w:pPr>
      <w:r>
        <w:rPr>
          <w:rStyle w:val="FootnoteReference"/>
        </w:rPr>
        <w:footnoteRef/>
      </w:r>
      <w:r w:rsidRPr="00853C52">
        <w:t xml:space="preserve"> </w:t>
      </w:r>
      <w:r w:rsidR="000B6A0C" w:rsidRPr="005255BD">
        <w:t xml:space="preserve">Tom Moylan, ‘Scraps of the Untainted Sky: Science Fiction, Utopia, Dystopia’, </w:t>
      </w:r>
      <w:r w:rsidR="000B6A0C" w:rsidRPr="005255BD">
        <w:rPr>
          <w:i/>
          <w:iCs/>
        </w:rPr>
        <w:t>J</w:t>
      </w:r>
      <w:r w:rsidR="000B6A0C">
        <w:rPr>
          <w:i/>
          <w:iCs/>
        </w:rPr>
        <w:t>ournal of the Fantastic in the Arts</w:t>
      </w:r>
      <w:r w:rsidR="000B6A0C" w:rsidRPr="005255BD">
        <w:t>, 12 (2002), 453–55</w:t>
      </w:r>
    </w:p>
  </w:footnote>
  <w:footnote w:id="3">
    <w:p w14:paraId="5C2EA286" w14:textId="70D285A6" w:rsidR="00853C52" w:rsidRPr="00853C52" w:rsidRDefault="00853C52" w:rsidP="007B1459">
      <w:pPr>
        <w:pStyle w:val="FootnoteText"/>
      </w:pPr>
      <w:r>
        <w:rPr>
          <w:rStyle w:val="FootnoteReference"/>
        </w:rPr>
        <w:footnoteRef/>
      </w:r>
      <w:r w:rsidRPr="00853C52">
        <w:t xml:space="preserve"> </w:t>
      </w:r>
      <w:r w:rsidR="00D47A05" w:rsidRPr="005255BD">
        <w:t xml:space="preserve">M. Keith. Booker, </w:t>
      </w:r>
      <w:r w:rsidR="00D47A05" w:rsidRPr="005255BD">
        <w:rPr>
          <w:i/>
          <w:iCs/>
        </w:rPr>
        <w:t>The Dystopian Impulse in Modern Literature: Fiction as Social Criticism</w:t>
      </w:r>
      <w:r w:rsidR="00D47A05" w:rsidRPr="005255BD">
        <w:t>,</w:t>
      </w:r>
      <w:r w:rsidR="00D47A05">
        <w:t xml:space="preserve"> </w:t>
      </w:r>
      <w:r w:rsidR="00D47A05" w:rsidRPr="005255BD">
        <w:t>Contributions to the Study of Science Fiction and Fantasy</w:t>
      </w:r>
      <w:r w:rsidR="00D47A05">
        <w:t>,</w:t>
      </w:r>
      <w:r w:rsidR="00D47A05" w:rsidRPr="005255BD">
        <w:t> No. 58 (Westport, Conn. London: Greenwood Press, 1994)</w:t>
      </w:r>
    </w:p>
  </w:footnote>
  <w:footnote w:id="4">
    <w:p w14:paraId="75C6B348" w14:textId="7B130D76" w:rsidR="00703915" w:rsidRPr="00E55741" w:rsidRDefault="00703915" w:rsidP="007B1459">
      <w:pPr>
        <w:pStyle w:val="FootnoteText"/>
      </w:pPr>
      <w:r>
        <w:rPr>
          <w:rStyle w:val="FootnoteReference"/>
        </w:rPr>
        <w:footnoteRef/>
      </w:r>
      <w:r w:rsidRPr="00E55741">
        <w:t xml:space="preserve"> </w:t>
      </w:r>
      <w:r w:rsidR="00973B8F" w:rsidRPr="005255BD">
        <w:t xml:space="preserve">Aristotle, H. W. Carless Davis, and Benjamin Jowett, </w:t>
      </w:r>
      <w:r w:rsidR="00973B8F" w:rsidRPr="005255BD">
        <w:rPr>
          <w:i/>
          <w:iCs/>
        </w:rPr>
        <w:t>Aristotle’s Politics</w:t>
      </w:r>
      <w:r w:rsidR="00973B8F" w:rsidRPr="005255BD">
        <w:t xml:space="preserve"> (Oxford</w:t>
      </w:r>
      <w:r w:rsidR="00973B8F">
        <w:t xml:space="preserve">, </w:t>
      </w:r>
      <w:r w:rsidR="00973B8F" w:rsidRPr="005255BD">
        <w:t xml:space="preserve">Toronto: Clarendon Press H. </w:t>
      </w:r>
      <w:proofErr w:type="spellStart"/>
      <w:r w:rsidR="00973B8F" w:rsidRPr="005255BD">
        <w:t>Frowde</w:t>
      </w:r>
      <w:proofErr w:type="spellEnd"/>
      <w:r w:rsidR="00973B8F" w:rsidRPr="005255BD">
        <w:t>, 1908) &lt;</w:t>
      </w:r>
      <w:hyperlink r:id="rId1" w:history="1">
        <w:r w:rsidR="00973B8F" w:rsidRPr="005255BD">
          <w:rPr>
            <w:color w:val="0000FF"/>
            <w:u w:val="single"/>
          </w:rPr>
          <w:t>https://archive.org/details/cihm_65817</w:t>
        </w:r>
      </w:hyperlink>
      <w:r w:rsidR="00973B8F" w:rsidRPr="005255BD">
        <w:t>&gt; [accessed 26 April 2019]</w:t>
      </w:r>
      <w:r w:rsidR="00E55741" w:rsidRPr="00E55741">
        <w:t xml:space="preserve"> paragraph 1253, line 19 </w:t>
      </w:r>
      <w:r w:rsidR="00C72B5E">
        <w:t>(</w:t>
      </w:r>
      <w:r w:rsidR="00E55741" w:rsidRPr="00E55741">
        <w:t xml:space="preserve">Quoted </w:t>
      </w:r>
      <w:r w:rsidR="00973B8F">
        <w:t xml:space="preserve">in </w:t>
      </w:r>
      <w:r w:rsidR="00E55741" w:rsidRPr="00E55741">
        <w:t xml:space="preserve"> </w:t>
      </w:r>
      <w:r w:rsidR="006B5A9E" w:rsidRPr="005255BD">
        <w:t xml:space="preserve">Fredric Jameson, </w:t>
      </w:r>
      <w:r w:rsidR="006B5A9E" w:rsidRPr="005255BD">
        <w:rPr>
          <w:i/>
          <w:iCs/>
        </w:rPr>
        <w:t>Archaeologies of the Future the Desire Called Utopia and Other Science Fictions</w:t>
      </w:r>
      <w:r w:rsidR="006B5A9E" w:rsidRPr="005255BD">
        <w:t xml:space="preserve"> (London</w:t>
      </w:r>
      <w:r w:rsidR="006B5A9E">
        <w:t xml:space="preserve">; </w:t>
      </w:r>
      <w:r w:rsidR="006B5A9E" w:rsidRPr="005255BD">
        <w:t>New York: Verso, 2007)</w:t>
      </w:r>
      <w:r w:rsidR="00C72B5E">
        <w:t xml:space="preserve"> </w:t>
      </w:r>
      <w:r w:rsidR="00F13968">
        <w:t>p</w:t>
      </w:r>
      <w:r w:rsidR="006B5A9E">
        <w:t>.</w:t>
      </w:r>
      <w:r w:rsidR="00F13968">
        <w:t>208)</w:t>
      </w:r>
    </w:p>
  </w:footnote>
  <w:footnote w:id="5">
    <w:p w14:paraId="510F76F0" w14:textId="6D4050A7" w:rsidR="000A6539" w:rsidRDefault="000A6539" w:rsidP="007B1459">
      <w:pPr>
        <w:pStyle w:val="FootnoteText"/>
      </w:pPr>
      <w:r>
        <w:rPr>
          <w:rStyle w:val="FootnoteReference"/>
        </w:rPr>
        <w:footnoteRef/>
      </w:r>
      <w:r>
        <w:t xml:space="preserve"> </w:t>
      </w:r>
      <w:r w:rsidR="00D24905" w:rsidRPr="005255BD">
        <w:t xml:space="preserve">Thomas S. Engeman, ‘Hythloday’s Utopia and More’s England: An Interpretation of Thomas More’s Utopia’, </w:t>
      </w:r>
      <w:r w:rsidR="00D24905" w:rsidRPr="005255BD">
        <w:rPr>
          <w:i/>
          <w:iCs/>
        </w:rPr>
        <w:t>The Journal of Politics</w:t>
      </w:r>
      <w:r w:rsidR="00D24905" w:rsidRPr="005255BD">
        <w:t>, 44.1 (1982), 131–49 &lt;</w:t>
      </w:r>
      <w:hyperlink r:id="rId2" w:history="1">
        <w:r w:rsidR="00D24905" w:rsidRPr="005255BD">
          <w:rPr>
            <w:color w:val="0000FF"/>
            <w:u w:val="single"/>
          </w:rPr>
          <w:t>https://doi.org/10.2307/2130287</w:t>
        </w:r>
      </w:hyperlink>
      <w:r w:rsidR="00D24905" w:rsidRPr="005255BD">
        <w:t>&gt;</w:t>
      </w:r>
    </w:p>
  </w:footnote>
  <w:footnote w:id="6">
    <w:p w14:paraId="1D991A12" w14:textId="38C6AF5C" w:rsidR="008D585D" w:rsidRDefault="008D585D" w:rsidP="007B1459">
      <w:pPr>
        <w:pStyle w:val="FootnoteText"/>
      </w:pPr>
      <w:r>
        <w:rPr>
          <w:rStyle w:val="FootnoteReference"/>
        </w:rPr>
        <w:footnoteRef/>
      </w:r>
      <w:r>
        <w:t xml:space="preserve"> </w:t>
      </w:r>
      <w:r w:rsidR="004153D3" w:rsidRPr="005255BD">
        <w:t xml:space="preserve">Lyman Tower Sargent, </w:t>
      </w:r>
      <w:r w:rsidR="004153D3" w:rsidRPr="005255BD">
        <w:rPr>
          <w:i/>
          <w:iCs/>
        </w:rPr>
        <w:t>Utopianism: A Very Short Introduction</w:t>
      </w:r>
      <w:r w:rsidR="004153D3" w:rsidRPr="005255BD">
        <w:t xml:space="preserve"> (Oxford: Oxford University Press, 2010) &lt;</w:t>
      </w:r>
      <w:hyperlink r:id="rId3" w:history="1">
        <w:r w:rsidR="004153D3" w:rsidRPr="005255BD">
          <w:rPr>
            <w:color w:val="0000FF"/>
            <w:u w:val="single"/>
          </w:rPr>
          <w:t>http://dx.doi.org/10.1093/actrade/9780199573400.001.0001</w:t>
        </w:r>
      </w:hyperlink>
      <w:r w:rsidR="004153D3" w:rsidRPr="005255BD">
        <w:t>&gt; [accessed 26 April 2019]</w:t>
      </w:r>
    </w:p>
  </w:footnote>
  <w:footnote w:id="7">
    <w:p w14:paraId="4AF1C61C" w14:textId="0048FB91" w:rsidR="0026468E" w:rsidRPr="0026468E" w:rsidRDefault="0026468E" w:rsidP="007B1459">
      <w:pPr>
        <w:spacing w:line="360" w:lineRule="auto"/>
        <w:rPr>
          <w:sz w:val="20"/>
          <w:szCs w:val="20"/>
          <w:lang w:val="en-US"/>
        </w:rPr>
      </w:pPr>
      <w:r>
        <w:rPr>
          <w:rStyle w:val="FootnoteReference"/>
        </w:rPr>
        <w:footnoteRef/>
      </w:r>
      <w:r>
        <w:t xml:space="preserve"> </w:t>
      </w:r>
      <w:r w:rsidRPr="0026468E">
        <w:rPr>
          <w:sz w:val="20"/>
          <w:szCs w:val="20"/>
        </w:rPr>
        <w:t xml:space="preserve">Alexandra Peat, ‘Traveling to Modernism’s Other Worlds: Huxley’s Brave New World and Orwell’s Nineteen Eighty-Four’, </w:t>
      </w:r>
      <w:r w:rsidRPr="0026468E">
        <w:rPr>
          <w:i/>
          <w:iCs/>
          <w:sz w:val="20"/>
          <w:szCs w:val="20"/>
        </w:rPr>
        <w:t>Journeys; New York</w:t>
      </w:r>
      <w:r w:rsidRPr="0026468E">
        <w:rPr>
          <w:sz w:val="20"/>
          <w:szCs w:val="20"/>
        </w:rPr>
        <w:t>, 16.2 (2015), 38–59 &lt;</w:t>
      </w:r>
      <w:hyperlink r:id="rId4" w:history="1">
        <w:r w:rsidRPr="0026468E">
          <w:rPr>
            <w:rStyle w:val="Hyperlink"/>
            <w:sz w:val="20"/>
            <w:szCs w:val="20"/>
          </w:rPr>
          <w:t>http://dx.doi.org/10.3167/jys.2015.160203</w:t>
        </w:r>
      </w:hyperlink>
      <w:r w:rsidRPr="0026468E">
        <w:rPr>
          <w:sz w:val="20"/>
          <w:szCs w:val="20"/>
        </w:rPr>
        <w:t>&gt;.</w:t>
      </w:r>
    </w:p>
  </w:footnote>
  <w:footnote w:id="8">
    <w:p w14:paraId="20ADA61A" w14:textId="4E25E1A8" w:rsidR="00966A70" w:rsidRPr="00966A70" w:rsidRDefault="00966A70" w:rsidP="007B1459">
      <w:pPr>
        <w:pStyle w:val="FootnoteText"/>
      </w:pPr>
      <w:r>
        <w:rPr>
          <w:rStyle w:val="FootnoteReference"/>
        </w:rPr>
        <w:footnoteRef/>
      </w:r>
      <w:r w:rsidRPr="00966A70">
        <w:t xml:space="preserve"> </w:t>
      </w:r>
      <w:r w:rsidR="00EA503E" w:rsidRPr="005255BD">
        <w:t xml:space="preserve">Joanne </w:t>
      </w:r>
      <w:proofErr w:type="spellStart"/>
      <w:r w:rsidR="00EA503E" w:rsidRPr="005255BD">
        <w:t>Woiak</w:t>
      </w:r>
      <w:proofErr w:type="spellEnd"/>
      <w:r w:rsidR="00EA503E" w:rsidRPr="005255BD">
        <w:t xml:space="preserve">, ‘Designing a Brave New World: Eugenics, Politics, and Fiction’, </w:t>
      </w:r>
      <w:r w:rsidR="00EA503E" w:rsidRPr="005255BD">
        <w:rPr>
          <w:i/>
          <w:iCs/>
        </w:rPr>
        <w:t>The Public Historian</w:t>
      </w:r>
      <w:r w:rsidR="00EA503E" w:rsidRPr="005255BD">
        <w:t>, 29.3 (2007), 105–129 &lt;</w:t>
      </w:r>
      <w:hyperlink r:id="rId5" w:history="1">
        <w:r w:rsidR="00EA503E" w:rsidRPr="005255BD">
          <w:rPr>
            <w:color w:val="0000FF"/>
            <w:u w:val="single"/>
          </w:rPr>
          <w:t>https://doi.org/10.1525/tph.2007.29.3.105</w:t>
        </w:r>
      </w:hyperlink>
      <w:r w:rsidR="00EA503E" w:rsidRPr="005255BD">
        <w:t>&gt;</w:t>
      </w:r>
    </w:p>
  </w:footnote>
  <w:footnote w:id="9">
    <w:p w14:paraId="111DC435" w14:textId="2C4E6562" w:rsidR="00966AAB" w:rsidRPr="00966A70" w:rsidRDefault="00966AAB" w:rsidP="007B1459">
      <w:pPr>
        <w:pStyle w:val="FootnoteText"/>
      </w:pPr>
      <w:r>
        <w:rPr>
          <w:rStyle w:val="FootnoteReference"/>
        </w:rPr>
        <w:footnoteRef/>
      </w:r>
      <w:r w:rsidRPr="00966A70">
        <w:t xml:space="preserve"> </w:t>
      </w:r>
      <w:r w:rsidR="0080131F" w:rsidRPr="005255BD">
        <w:t xml:space="preserve">Brad Congdon, ‘“Community, Identity, Stability”: The Scientific Society and the Future of Religion in Aldous Huxley’s’, </w:t>
      </w:r>
      <w:r w:rsidR="0080131F" w:rsidRPr="005255BD">
        <w:rPr>
          <w:i/>
          <w:iCs/>
        </w:rPr>
        <w:t>English Studies in Canada</w:t>
      </w:r>
      <w:r w:rsidR="0080131F" w:rsidRPr="005255BD">
        <w:t>, 37.3/4 (2011), 83–105</w:t>
      </w:r>
    </w:p>
  </w:footnote>
  <w:footnote w:id="10">
    <w:p w14:paraId="68379C85" w14:textId="7D25A0E3" w:rsidR="00735238" w:rsidRPr="00735238" w:rsidRDefault="00735238" w:rsidP="007B1459">
      <w:pPr>
        <w:pStyle w:val="FootnoteText"/>
      </w:pPr>
      <w:r>
        <w:rPr>
          <w:rStyle w:val="FootnoteReference"/>
        </w:rPr>
        <w:footnoteRef/>
      </w:r>
      <w:r w:rsidRPr="00735238">
        <w:t xml:space="preserve"> </w:t>
      </w:r>
      <w:r w:rsidR="00EA503E" w:rsidRPr="005255BD">
        <w:t xml:space="preserve">Joanne </w:t>
      </w:r>
      <w:proofErr w:type="spellStart"/>
      <w:r w:rsidR="00EA503E" w:rsidRPr="005255BD">
        <w:t>Woiak</w:t>
      </w:r>
      <w:proofErr w:type="spellEnd"/>
      <w:r w:rsidR="00EA503E" w:rsidRPr="005255BD">
        <w:t xml:space="preserve">, ‘Designing a Brave New World: Eugenics, Politics, and Fiction’, </w:t>
      </w:r>
      <w:r w:rsidR="00EA503E" w:rsidRPr="005255BD">
        <w:rPr>
          <w:i/>
          <w:iCs/>
        </w:rPr>
        <w:t>The Public Historian</w:t>
      </w:r>
      <w:r w:rsidR="00EA503E" w:rsidRPr="005255BD">
        <w:t>, 29.3 (2007), 105–129 &lt;</w:t>
      </w:r>
      <w:hyperlink r:id="rId6" w:history="1">
        <w:r w:rsidR="00EA503E" w:rsidRPr="005255BD">
          <w:rPr>
            <w:color w:val="0000FF"/>
            <w:u w:val="single"/>
          </w:rPr>
          <w:t>https://doi.org/10.1525/tph.2007.29.3.105</w:t>
        </w:r>
      </w:hyperlink>
      <w:r w:rsidR="00EA503E" w:rsidRPr="005255BD">
        <w:t>&gt;</w:t>
      </w:r>
    </w:p>
  </w:footnote>
  <w:footnote w:id="11">
    <w:p w14:paraId="196A9001" w14:textId="62CD3421" w:rsidR="002C0EAE" w:rsidRPr="002C0EAE" w:rsidRDefault="002C0EAE" w:rsidP="007B1459">
      <w:pPr>
        <w:pStyle w:val="FootnoteText"/>
      </w:pPr>
      <w:r>
        <w:rPr>
          <w:rStyle w:val="FootnoteReference"/>
        </w:rPr>
        <w:footnoteRef/>
      </w:r>
      <w:r w:rsidRPr="002C0EAE">
        <w:t xml:space="preserve"> </w:t>
      </w:r>
      <w:r w:rsidR="008718C4" w:rsidRPr="005255BD">
        <w:t xml:space="preserve">Aldous Huxley, Margaret Atwood, and David Bradshaw, </w:t>
      </w:r>
      <w:r w:rsidR="008718C4" w:rsidRPr="005255BD">
        <w:rPr>
          <w:i/>
          <w:iCs/>
        </w:rPr>
        <w:t>Brave New World</w:t>
      </w:r>
      <w:r w:rsidR="008718C4" w:rsidRPr="005255BD">
        <w:t>, Vintage Classics, New ed. (London: Vintage, 2007)</w:t>
      </w:r>
      <w:r w:rsidR="008718C4">
        <w:t xml:space="preserve"> </w:t>
      </w:r>
      <w:r>
        <w:t>p.37</w:t>
      </w:r>
    </w:p>
  </w:footnote>
  <w:footnote w:id="12">
    <w:p w14:paraId="2AB77A9F" w14:textId="3AC57817" w:rsidR="00D53464" w:rsidRPr="00D53464" w:rsidRDefault="00D53464" w:rsidP="007B1459">
      <w:pPr>
        <w:pStyle w:val="FootnoteText"/>
      </w:pPr>
      <w:r>
        <w:rPr>
          <w:rStyle w:val="FootnoteReference"/>
        </w:rPr>
        <w:footnoteRef/>
      </w:r>
      <w:r w:rsidRPr="00D53464">
        <w:t xml:space="preserve"> </w:t>
      </w:r>
      <w:r w:rsidR="00C205CE" w:rsidRPr="00C205CE">
        <w:t>Brave New World</w:t>
      </w:r>
      <w:r w:rsidR="00793E7D">
        <w:t xml:space="preserve"> p.55</w:t>
      </w:r>
    </w:p>
  </w:footnote>
  <w:footnote w:id="13">
    <w:p w14:paraId="3385DC1D" w14:textId="3670AA56" w:rsidR="00804758" w:rsidRPr="00804758" w:rsidRDefault="00804758" w:rsidP="007B1459">
      <w:pPr>
        <w:pStyle w:val="FootnoteText"/>
      </w:pPr>
      <w:r>
        <w:rPr>
          <w:rStyle w:val="FootnoteReference"/>
        </w:rPr>
        <w:footnoteRef/>
      </w:r>
      <w:r w:rsidRPr="00804758">
        <w:t xml:space="preserve"> </w:t>
      </w:r>
      <w:r w:rsidR="003E5DB1">
        <w:t>Check source of this phrase.</w:t>
      </w:r>
    </w:p>
  </w:footnote>
  <w:footnote w:id="14">
    <w:p w14:paraId="5C51C7D6" w14:textId="66A02397" w:rsidR="00F76DF7" w:rsidRPr="00F76DF7" w:rsidRDefault="00F76DF7" w:rsidP="007B1459">
      <w:pPr>
        <w:pStyle w:val="FootnoteText"/>
      </w:pPr>
      <w:r>
        <w:rPr>
          <w:rStyle w:val="FootnoteReference"/>
        </w:rPr>
        <w:footnoteRef/>
      </w:r>
      <w:r w:rsidRPr="00F76DF7">
        <w:t xml:space="preserve"> </w:t>
      </w:r>
      <w:r w:rsidR="005861BA" w:rsidRPr="005255BD">
        <w:t xml:space="preserve">Bas </w:t>
      </w:r>
      <w:proofErr w:type="spellStart"/>
      <w:r w:rsidR="005861BA" w:rsidRPr="005255BD">
        <w:t>Spierings</w:t>
      </w:r>
      <w:proofErr w:type="spellEnd"/>
      <w:r w:rsidR="005861BA" w:rsidRPr="005255BD">
        <w:t xml:space="preserve"> and Henk Van </w:t>
      </w:r>
      <w:proofErr w:type="spellStart"/>
      <w:r w:rsidR="005861BA" w:rsidRPr="005255BD">
        <w:t>Houtum</w:t>
      </w:r>
      <w:proofErr w:type="spellEnd"/>
      <w:r w:rsidR="005861BA" w:rsidRPr="005255BD">
        <w:t xml:space="preserve">, ‘The Brave New World of the Post-Society: The Mass-Production of the Individual Consumer and the Emergence of Template Cities.’, </w:t>
      </w:r>
      <w:r w:rsidR="005861BA" w:rsidRPr="005255BD">
        <w:rPr>
          <w:i/>
          <w:iCs/>
        </w:rPr>
        <w:t>European Planning Studies</w:t>
      </w:r>
      <w:r w:rsidR="005861BA" w:rsidRPr="005255BD">
        <w:t>, 16.7 (2008), 899–910 &lt;</w:t>
      </w:r>
      <w:hyperlink r:id="rId7" w:history="1">
        <w:r w:rsidR="005861BA" w:rsidRPr="005255BD">
          <w:rPr>
            <w:color w:val="0000FF"/>
            <w:u w:val="single"/>
          </w:rPr>
          <w:t>https://doi.org/10.1080/09654310802224702</w:t>
        </w:r>
      </w:hyperlink>
      <w:r w:rsidR="005861BA" w:rsidRPr="005255BD">
        <w:t>&gt;</w:t>
      </w:r>
    </w:p>
  </w:footnote>
  <w:footnote w:id="15">
    <w:p w14:paraId="5E644548" w14:textId="3CA79D42" w:rsidR="00DD5C89" w:rsidRPr="00DD5C89" w:rsidRDefault="00DD5C89" w:rsidP="007B1459">
      <w:pPr>
        <w:spacing w:line="360" w:lineRule="auto"/>
        <w:rPr>
          <w:lang w:val="en-US"/>
        </w:rPr>
      </w:pPr>
      <w:r>
        <w:rPr>
          <w:rStyle w:val="FootnoteReference"/>
        </w:rPr>
        <w:footnoteRef/>
      </w:r>
      <w:r>
        <w:t xml:space="preserve"> </w:t>
      </w:r>
      <w:r w:rsidRPr="00DD5C89">
        <w:rPr>
          <w:sz w:val="20"/>
          <w:szCs w:val="20"/>
        </w:rPr>
        <w:t xml:space="preserve">Brad Congdon, ‘“Community, Identity, Stability”: The Scientific Society and the Future of Religion in Aldous Huxley’s’, </w:t>
      </w:r>
      <w:r w:rsidRPr="00DD5C89">
        <w:rPr>
          <w:i/>
          <w:iCs/>
          <w:sz w:val="20"/>
          <w:szCs w:val="20"/>
        </w:rPr>
        <w:t>English Studies in Canada</w:t>
      </w:r>
      <w:r w:rsidRPr="00DD5C89">
        <w:rPr>
          <w:sz w:val="20"/>
          <w:szCs w:val="20"/>
        </w:rPr>
        <w:t>, 37.3/4 (2011), 83–105 &lt;</w:t>
      </w:r>
      <w:hyperlink r:id="rId8" w:history="1">
        <w:r w:rsidRPr="00DD5C89">
          <w:rPr>
            <w:rStyle w:val="Hyperlink"/>
            <w:sz w:val="20"/>
            <w:szCs w:val="20"/>
          </w:rPr>
          <w:t>https://doi.org/10.1353/esc.2011.0041</w:t>
        </w:r>
      </w:hyperlink>
      <w:r w:rsidRPr="00DD5C89">
        <w:rPr>
          <w:sz w:val="20"/>
          <w:szCs w:val="20"/>
        </w:rPr>
        <w:t>&gt;.</w:t>
      </w:r>
    </w:p>
  </w:footnote>
  <w:footnote w:id="16">
    <w:p w14:paraId="4278D5C3" w14:textId="0F603A1D" w:rsidR="003E45BC" w:rsidRDefault="003E45BC" w:rsidP="007B1459">
      <w:pPr>
        <w:pStyle w:val="FootnoteText"/>
      </w:pPr>
      <w:r>
        <w:rPr>
          <w:rStyle w:val="FootnoteReference"/>
        </w:rPr>
        <w:footnoteRef/>
      </w:r>
      <w:r>
        <w:t xml:space="preserve"> </w:t>
      </w:r>
      <w:r w:rsidR="00F96EA9">
        <w:t>Brave New World</w:t>
      </w:r>
      <w:r w:rsidR="0048589A">
        <w:t>, p.31</w:t>
      </w:r>
    </w:p>
  </w:footnote>
  <w:footnote w:id="17">
    <w:p w14:paraId="20496877" w14:textId="79A214A4" w:rsidR="009D35A1" w:rsidRDefault="009D35A1" w:rsidP="007B1459">
      <w:pPr>
        <w:pStyle w:val="FootnoteText"/>
      </w:pPr>
      <w:r>
        <w:rPr>
          <w:rStyle w:val="FootnoteReference"/>
        </w:rPr>
        <w:footnoteRef/>
      </w:r>
      <w:r>
        <w:t xml:space="preserve"> </w:t>
      </w:r>
      <w:r w:rsidR="0020459B" w:rsidRPr="005861BA">
        <w:t>Brave New World</w:t>
      </w:r>
      <w:r w:rsidR="0048589A">
        <w:t>,</w:t>
      </w:r>
      <w:r w:rsidR="0020459B">
        <w:t xml:space="preserve"> p.</w:t>
      </w:r>
      <w:r w:rsidR="0020459B">
        <w:t>23</w:t>
      </w:r>
    </w:p>
  </w:footnote>
  <w:footnote w:id="18">
    <w:p w14:paraId="06AB49DE" w14:textId="59FEDAED" w:rsidR="00A55285" w:rsidRDefault="00A55285" w:rsidP="007B1459">
      <w:pPr>
        <w:pStyle w:val="FootnoteText"/>
      </w:pPr>
      <w:r>
        <w:rPr>
          <w:rStyle w:val="FootnoteReference"/>
        </w:rPr>
        <w:footnoteRef/>
      </w:r>
      <w:r>
        <w:t xml:space="preserve"> </w:t>
      </w:r>
      <w:r w:rsidRPr="005861BA">
        <w:t>B</w:t>
      </w:r>
      <w:r w:rsidR="005861BA" w:rsidRPr="005861BA">
        <w:t>rave New World</w:t>
      </w:r>
      <w:r w:rsidR="0048589A">
        <w:t>,</w:t>
      </w:r>
      <w:r>
        <w:t xml:space="preserve"> p.70</w:t>
      </w:r>
    </w:p>
  </w:footnote>
  <w:footnote w:id="19">
    <w:p w14:paraId="5A7D085B" w14:textId="2A94A699" w:rsidR="00711B6A" w:rsidRPr="00D53464" w:rsidRDefault="00711B6A" w:rsidP="007B1459">
      <w:pPr>
        <w:pStyle w:val="FootnoteText"/>
      </w:pPr>
      <w:r>
        <w:rPr>
          <w:rStyle w:val="FootnoteReference"/>
        </w:rPr>
        <w:footnoteRef/>
      </w:r>
      <w:r w:rsidRPr="00D53464">
        <w:t xml:space="preserve"> </w:t>
      </w:r>
      <w:r w:rsidR="00EC4900" w:rsidRPr="005861BA">
        <w:t>Brave New World</w:t>
      </w:r>
      <w:r w:rsidR="00EC4900">
        <w:t>,</w:t>
      </w:r>
      <w:r w:rsidR="00EC4900">
        <w:t xml:space="preserve"> p.2</w:t>
      </w:r>
      <w:r w:rsidR="00EC4900">
        <w:t>0</w:t>
      </w:r>
    </w:p>
  </w:footnote>
  <w:footnote w:id="20">
    <w:p w14:paraId="054AFEAC" w14:textId="3949358F" w:rsidR="008C13A7" w:rsidRPr="00827948" w:rsidRDefault="008C13A7" w:rsidP="007B1459">
      <w:pPr>
        <w:spacing w:line="360" w:lineRule="auto"/>
        <w:rPr>
          <w:sz w:val="20"/>
          <w:szCs w:val="20"/>
        </w:rPr>
      </w:pPr>
      <w:r>
        <w:rPr>
          <w:rStyle w:val="FootnoteReference"/>
        </w:rPr>
        <w:footnoteRef/>
      </w:r>
      <w:r>
        <w:t xml:space="preserve"> </w:t>
      </w:r>
      <w:r w:rsidR="00282D6C" w:rsidRPr="004510E5">
        <w:rPr>
          <w:sz w:val="20"/>
          <w:szCs w:val="20"/>
          <w:lang w:val="en-US"/>
        </w:rPr>
        <w:t xml:space="preserve">William Shakespeare and others, </w:t>
      </w:r>
      <w:r w:rsidR="00282D6C" w:rsidRPr="004510E5">
        <w:rPr>
          <w:i/>
          <w:iCs/>
          <w:sz w:val="20"/>
          <w:szCs w:val="20"/>
          <w:lang w:val="en-US"/>
        </w:rPr>
        <w:t>The Plays of William Shakespeare</w:t>
      </w:r>
      <w:r w:rsidR="00282D6C" w:rsidRPr="004510E5">
        <w:rPr>
          <w:sz w:val="20"/>
          <w:szCs w:val="20"/>
          <w:lang w:val="en-US"/>
        </w:rPr>
        <w:t xml:space="preserve"> (London: Routledge/Thoemmes, 1995)</w:t>
      </w:r>
      <w:r w:rsidR="006C6D60" w:rsidRPr="004510E5">
        <w:rPr>
          <w:sz w:val="20"/>
          <w:szCs w:val="20"/>
        </w:rPr>
        <w:t>, Act 1, Scene 3</w:t>
      </w:r>
      <w:r w:rsidR="00827948" w:rsidRPr="004510E5">
        <w:rPr>
          <w:sz w:val="20"/>
          <w:szCs w:val="20"/>
        </w:rPr>
        <w:t>.</w:t>
      </w:r>
    </w:p>
  </w:footnote>
  <w:footnote w:id="21">
    <w:p w14:paraId="29BA93A7" w14:textId="7B30B5F2" w:rsidR="00B42268" w:rsidRPr="00B42268" w:rsidRDefault="00B42268" w:rsidP="007B1459">
      <w:pPr>
        <w:pStyle w:val="FootnoteText"/>
      </w:pPr>
      <w:r>
        <w:rPr>
          <w:rStyle w:val="FootnoteReference"/>
        </w:rPr>
        <w:footnoteRef/>
      </w:r>
      <w:r w:rsidRPr="00B42268">
        <w:t xml:space="preserve"> </w:t>
      </w:r>
      <w:r w:rsidR="004510E5" w:rsidRPr="005861BA">
        <w:t>Brave New World</w:t>
      </w:r>
      <w:r w:rsidR="004510E5">
        <w:t>, p.</w:t>
      </w:r>
      <w:r w:rsidR="004510E5">
        <w:t>77</w:t>
      </w:r>
      <w:r w:rsidRPr="00B42268">
        <w:t>.</w:t>
      </w:r>
    </w:p>
  </w:footnote>
  <w:footnote w:id="22">
    <w:p w14:paraId="2A683A3D" w14:textId="242F57E5" w:rsidR="00E90ECF" w:rsidRDefault="00E90ECF" w:rsidP="007B1459">
      <w:pPr>
        <w:pStyle w:val="FootnoteText"/>
      </w:pPr>
      <w:r>
        <w:rPr>
          <w:rStyle w:val="FootnoteReference"/>
        </w:rPr>
        <w:footnoteRef/>
      </w:r>
      <w:r>
        <w:t xml:space="preserve"> </w:t>
      </w:r>
      <w:r w:rsidR="00FB344C" w:rsidRPr="004345D4">
        <w:t>Brave New World</w:t>
      </w:r>
      <w:r w:rsidR="00FB344C">
        <w:t xml:space="preserve"> p.1</w:t>
      </w:r>
    </w:p>
  </w:footnote>
  <w:footnote w:id="23">
    <w:p w14:paraId="7FE4C6D0" w14:textId="384ECD29" w:rsidR="00C213C8" w:rsidRPr="00C213C8" w:rsidRDefault="00C213C8" w:rsidP="007B1459">
      <w:pPr>
        <w:pStyle w:val="FootnoteText"/>
      </w:pPr>
      <w:r>
        <w:rPr>
          <w:rStyle w:val="FootnoteReference"/>
        </w:rPr>
        <w:footnoteRef/>
      </w:r>
      <w:r w:rsidRPr="00C213C8">
        <w:t xml:space="preserve"> </w:t>
      </w:r>
      <w:r w:rsidR="004345D4" w:rsidRPr="004345D4">
        <w:t>Brave New World</w:t>
      </w:r>
      <w:r w:rsidR="004345D4">
        <w:t xml:space="preserve"> p.3</w:t>
      </w:r>
    </w:p>
  </w:footnote>
  <w:footnote w:id="24">
    <w:p w14:paraId="6F8F36CD" w14:textId="59E72C15" w:rsidR="004345D4" w:rsidRPr="004345D4" w:rsidRDefault="004345D4" w:rsidP="007B1459">
      <w:pPr>
        <w:pStyle w:val="FootnoteText"/>
      </w:pPr>
      <w:r>
        <w:rPr>
          <w:rStyle w:val="FootnoteReference"/>
        </w:rPr>
        <w:footnoteRef/>
      </w:r>
      <w:r>
        <w:t xml:space="preserve"> </w:t>
      </w:r>
      <w:r w:rsidRPr="004345D4">
        <w:t>Brave New World</w:t>
      </w:r>
      <w:r>
        <w:t xml:space="preserve"> p.3</w:t>
      </w:r>
    </w:p>
  </w:footnote>
  <w:footnote w:id="25">
    <w:p w14:paraId="70B0E653" w14:textId="5DB427CA" w:rsidR="00DD6D56" w:rsidRPr="00DD6D56" w:rsidRDefault="00DD6D56" w:rsidP="007B1459">
      <w:pPr>
        <w:pStyle w:val="FootnoteText"/>
      </w:pPr>
      <w:r>
        <w:rPr>
          <w:rStyle w:val="FootnoteReference"/>
        </w:rPr>
        <w:footnoteRef/>
      </w:r>
      <w:r>
        <w:t xml:space="preserve"> </w:t>
      </w:r>
      <w:r w:rsidR="00AE7F8A">
        <w:t>I</w:t>
      </w:r>
      <w:r w:rsidR="00AE7F8A" w:rsidRPr="005255BD">
        <w:t xml:space="preserve">n Literature and others, ‘Huxley to Orwell: My Hellish Vision of the Future Is Better Than Yours (1949)’, </w:t>
      </w:r>
      <w:r w:rsidR="00AE7F8A" w:rsidRPr="005255BD">
        <w:rPr>
          <w:i/>
          <w:iCs/>
        </w:rPr>
        <w:t>Open Culture</w:t>
      </w:r>
      <w:r w:rsidR="00AE7F8A" w:rsidRPr="005255BD">
        <w:t xml:space="preserve"> &lt;</w:t>
      </w:r>
      <w:hyperlink r:id="rId9" w:history="1">
        <w:r w:rsidR="00AE7F8A" w:rsidRPr="005255BD">
          <w:rPr>
            <w:color w:val="0000FF"/>
            <w:u w:val="single"/>
          </w:rPr>
          <w:t>http://www.openculture.com/2015/03/huxley-to-orwell-my-hellish-vision-of-the-future-is-better-than-yours.html</w:t>
        </w:r>
      </w:hyperlink>
      <w:r w:rsidR="00AE7F8A" w:rsidRPr="005255BD">
        <w:t>&gt; [accessed 24 April 2019]</w:t>
      </w:r>
    </w:p>
  </w:footnote>
  <w:footnote w:id="26">
    <w:p w14:paraId="030E84CE" w14:textId="63BE6882" w:rsidR="000B2CC4" w:rsidRPr="001066EA" w:rsidRDefault="000B2CC4" w:rsidP="007B1459">
      <w:pPr>
        <w:pStyle w:val="FootnoteText"/>
      </w:pPr>
      <w:r>
        <w:rPr>
          <w:rStyle w:val="FootnoteReference"/>
        </w:rPr>
        <w:footnoteRef/>
      </w:r>
      <w:r w:rsidRPr="001066EA">
        <w:t xml:space="preserve"> </w:t>
      </w:r>
      <w:r w:rsidR="00C4151C" w:rsidRPr="005255BD">
        <w:t xml:space="preserve">C. S Ferns, </w:t>
      </w:r>
      <w:r w:rsidR="00C4151C" w:rsidRPr="005255BD">
        <w:rPr>
          <w:i/>
          <w:iCs/>
        </w:rPr>
        <w:t>Narrating Utopia: Ideology, Gender, Form in Utopian Literature</w:t>
      </w:r>
      <w:r w:rsidR="00C4151C" w:rsidRPr="005255BD">
        <w:t>, 2014 &lt;</w:t>
      </w:r>
      <w:hyperlink r:id="rId10" w:history="1">
        <w:r w:rsidR="00C4151C" w:rsidRPr="005255BD">
          <w:rPr>
            <w:color w:val="0000FF"/>
            <w:u w:val="single"/>
          </w:rPr>
          <w:t>http://dx.doi.org/10.5949/liverpool/9780853235941.001.0001</w:t>
        </w:r>
      </w:hyperlink>
      <w:r w:rsidR="00C4151C" w:rsidRPr="005255BD">
        <w:t>&gt; [accessed 26 April 2019]</w:t>
      </w:r>
    </w:p>
  </w:footnote>
  <w:footnote w:id="27">
    <w:p w14:paraId="44605766" w14:textId="16695FF2" w:rsidR="00D44F33" w:rsidRPr="00602139" w:rsidRDefault="00D44F33" w:rsidP="007B1459">
      <w:pPr>
        <w:pStyle w:val="FootnoteText"/>
      </w:pPr>
      <w:r>
        <w:rPr>
          <w:rStyle w:val="FootnoteReference"/>
        </w:rPr>
        <w:footnoteRef/>
      </w:r>
      <w:r w:rsidRPr="00602139">
        <w:t xml:space="preserve"> </w:t>
      </w:r>
      <w:r w:rsidRPr="00602139">
        <w:t xml:space="preserve">Attributed to </w:t>
      </w:r>
      <w:r w:rsidR="00602139" w:rsidRPr="00602139">
        <w:t xml:space="preserve">Jeremy Bentham in </w:t>
      </w:r>
      <w:r w:rsidRPr="00602139">
        <w:t>Propaganda and surveillance</w:t>
      </w:r>
      <w:r w:rsidR="00602139" w:rsidRPr="00602139">
        <w:t xml:space="preserve">, referring </w:t>
      </w:r>
      <w:r w:rsidR="00602139">
        <w:t xml:space="preserve">to </w:t>
      </w:r>
      <w:proofErr w:type="gramStart"/>
      <w:r w:rsidR="00602139">
        <w:t xml:space="preserve">the </w:t>
      </w:r>
      <w:r w:rsidR="0080454C">
        <w:t>a</w:t>
      </w:r>
      <w:proofErr w:type="gramEnd"/>
      <w:r w:rsidR="0080454C">
        <w:t xml:space="preserve"> type of </w:t>
      </w:r>
      <w:r w:rsidR="00602139">
        <w:t xml:space="preserve">surveillance </w:t>
      </w:r>
      <w:r w:rsidR="0080454C">
        <w:t xml:space="preserve">where the observed are aware of the surveillance. This is turn </w:t>
      </w:r>
      <w:r w:rsidR="00B73683">
        <w:t xml:space="preserve">alters the </w:t>
      </w:r>
      <w:r w:rsidR="009A3EB9">
        <w:t xml:space="preserve">behavior of the observed </w:t>
      </w:r>
      <w:r w:rsidR="000D7B2D">
        <w:t>knowing that the results of their actions are punishable</w:t>
      </w:r>
      <w:r w:rsidR="00B73683">
        <w:t xml:space="preserve">. </w:t>
      </w:r>
    </w:p>
  </w:footnote>
  <w:footnote w:id="28">
    <w:p w14:paraId="0FE8252A" w14:textId="0EFCC88C" w:rsidR="00D01A00" w:rsidRDefault="00D01A00" w:rsidP="007B1459">
      <w:pPr>
        <w:pStyle w:val="FootnoteText"/>
      </w:pPr>
      <w:r>
        <w:rPr>
          <w:rStyle w:val="FootnoteReference"/>
        </w:rPr>
        <w:footnoteRef/>
      </w:r>
      <w:r>
        <w:t xml:space="preserve"> </w:t>
      </w:r>
      <w:r w:rsidR="00323180" w:rsidRPr="005255BD">
        <w:t xml:space="preserve">C </w:t>
      </w:r>
      <w:proofErr w:type="spellStart"/>
      <w:r w:rsidR="00323180" w:rsidRPr="005255BD">
        <w:t>Pristah</w:t>
      </w:r>
      <w:proofErr w:type="spellEnd"/>
      <w:r w:rsidR="00323180" w:rsidRPr="005255BD">
        <w:t>, ‘</w:t>
      </w:r>
      <w:proofErr w:type="spellStart"/>
      <w:r w:rsidR="00323180" w:rsidRPr="005255BD">
        <w:t>Claeys</w:t>
      </w:r>
      <w:proofErr w:type="spellEnd"/>
      <w:r w:rsidR="00323180" w:rsidRPr="005255BD">
        <w:t xml:space="preserve">, Gregory, Ed. The Cambridge Companion to Utopian Literature’, </w:t>
      </w:r>
      <w:r w:rsidR="00323180" w:rsidRPr="005255BD">
        <w:rPr>
          <w:i/>
          <w:iCs/>
        </w:rPr>
        <w:t>Studies in the Humanities.</w:t>
      </w:r>
      <w:r w:rsidR="00323180" w:rsidRPr="005255BD">
        <w:t>, 37/38.1/2 (2010), 156–57</w:t>
      </w:r>
      <w:r w:rsidR="00323180">
        <w:t xml:space="preserve"> </w:t>
      </w:r>
      <w:r>
        <w:t>p.123</w:t>
      </w:r>
    </w:p>
  </w:footnote>
  <w:footnote w:id="29">
    <w:p w14:paraId="2EB88A15" w14:textId="18879443" w:rsidR="00FD6885" w:rsidRPr="002026AB" w:rsidRDefault="00FD6885" w:rsidP="007B1459">
      <w:pPr>
        <w:pStyle w:val="FootnoteText"/>
      </w:pPr>
      <w:r>
        <w:rPr>
          <w:rStyle w:val="FootnoteReference"/>
        </w:rPr>
        <w:footnoteRef/>
      </w:r>
      <w:r w:rsidRPr="000C33EC">
        <w:t xml:space="preserve"> </w:t>
      </w:r>
      <w:r w:rsidR="00DC30E8" w:rsidRPr="005255BD">
        <w:t xml:space="preserve">Erika Gottlieb, </w:t>
      </w:r>
      <w:r w:rsidR="00DC30E8" w:rsidRPr="005255BD">
        <w:rPr>
          <w:i/>
          <w:iCs/>
        </w:rPr>
        <w:t>The Orwell Conundrum: A Cry of Despair or Faith in the Spirit of Man?</w:t>
      </w:r>
      <w:r w:rsidR="00DC30E8" w:rsidRPr="005255BD">
        <w:t xml:space="preserve"> (Ottawa</w:t>
      </w:r>
      <w:r w:rsidR="00DC30E8">
        <w:t xml:space="preserve">; </w:t>
      </w:r>
      <w:r w:rsidR="00DC30E8" w:rsidRPr="005255BD">
        <w:t>Don Mills, Ont.: Carleton University Press</w:t>
      </w:r>
      <w:r w:rsidR="00DC30E8">
        <w:t xml:space="preserve">; </w:t>
      </w:r>
      <w:r w:rsidR="00DC30E8" w:rsidRPr="005255BD">
        <w:t>Distributed by Oxford University Press Canada, 1992)</w:t>
      </w:r>
      <w:r w:rsidR="00DC30E8">
        <w:t xml:space="preserve"> </w:t>
      </w:r>
      <w:r w:rsidR="00173702" w:rsidRPr="002026AB">
        <w:t>p.117</w:t>
      </w:r>
    </w:p>
  </w:footnote>
  <w:footnote w:id="30">
    <w:p w14:paraId="5FE8B754" w14:textId="24556E4C" w:rsidR="002026AB" w:rsidRDefault="002026AB" w:rsidP="007B1459">
      <w:pPr>
        <w:pStyle w:val="FootnoteText"/>
      </w:pPr>
      <w:r>
        <w:rPr>
          <w:rStyle w:val="FootnoteReference"/>
        </w:rPr>
        <w:footnoteRef/>
      </w:r>
      <w:r>
        <w:t xml:space="preserve"> </w:t>
      </w:r>
      <w:r w:rsidR="00836E61" w:rsidRPr="00836E61">
        <w:t>Nineteen Eighty-Four</w:t>
      </w:r>
      <w:r>
        <w:t xml:space="preserve"> p.164</w:t>
      </w:r>
    </w:p>
  </w:footnote>
  <w:footnote w:id="31">
    <w:p w14:paraId="49EBA2B0" w14:textId="42F3989B" w:rsidR="00470EA4" w:rsidRDefault="00470EA4" w:rsidP="007B1459">
      <w:pPr>
        <w:pStyle w:val="FootnoteText"/>
      </w:pPr>
      <w:r>
        <w:rPr>
          <w:rStyle w:val="FootnoteReference"/>
        </w:rPr>
        <w:footnoteRef/>
      </w:r>
      <w:r>
        <w:t xml:space="preserve"> </w:t>
      </w:r>
      <w:r w:rsidR="00836E61" w:rsidRPr="00836E61">
        <w:t>Nineteen Eighty-Four</w:t>
      </w:r>
      <w:r>
        <w:t xml:space="preserve"> p.210</w:t>
      </w:r>
    </w:p>
  </w:footnote>
  <w:footnote w:id="32">
    <w:p w14:paraId="3BBD31BF" w14:textId="253DE158" w:rsidR="00DF0691" w:rsidRDefault="00DF0691" w:rsidP="007B1459">
      <w:pPr>
        <w:pStyle w:val="FootnoteText"/>
      </w:pPr>
      <w:r>
        <w:rPr>
          <w:rStyle w:val="FootnoteReference"/>
        </w:rPr>
        <w:footnoteRef/>
      </w:r>
      <w:r>
        <w:t xml:space="preserve"> </w:t>
      </w:r>
      <w:r w:rsidR="00836E61" w:rsidRPr="00836E61">
        <w:t>Nineteen Eighty-Four</w:t>
      </w:r>
      <w:r>
        <w:t xml:space="preserve"> p.225</w:t>
      </w:r>
    </w:p>
  </w:footnote>
  <w:footnote w:id="33">
    <w:p w14:paraId="68DB8BE2" w14:textId="5F3FA473" w:rsidR="007338A4" w:rsidRPr="007338A4" w:rsidRDefault="007338A4" w:rsidP="007B1459">
      <w:pPr>
        <w:pStyle w:val="FootnoteText"/>
      </w:pPr>
      <w:r>
        <w:rPr>
          <w:rStyle w:val="FootnoteReference"/>
        </w:rPr>
        <w:footnoteRef/>
      </w:r>
      <w:r w:rsidRPr="007338A4">
        <w:t xml:space="preserve"> </w:t>
      </w:r>
      <w:r w:rsidR="00D47A05" w:rsidRPr="005255BD">
        <w:t xml:space="preserve">M. Keith. Booker, </w:t>
      </w:r>
      <w:r w:rsidR="00D47A05" w:rsidRPr="005255BD">
        <w:rPr>
          <w:i/>
          <w:iCs/>
        </w:rPr>
        <w:t>The Dystopian Impulse in Modern Literature: Fiction as Social Criticism</w:t>
      </w:r>
      <w:r w:rsidR="00D47A05" w:rsidRPr="005255BD">
        <w:t>,</w:t>
      </w:r>
      <w:r w:rsidR="00D47A05">
        <w:t xml:space="preserve"> </w:t>
      </w:r>
      <w:r w:rsidR="00D47A05" w:rsidRPr="005255BD">
        <w:t>Contributions to the Study of Science Fiction and Fantasy</w:t>
      </w:r>
      <w:r w:rsidR="00D47A05">
        <w:t>,</w:t>
      </w:r>
      <w:r w:rsidR="00D47A05" w:rsidRPr="005255BD">
        <w:t> No. 58 (Westport, Conn. London: Greenwood Press, 1994)</w:t>
      </w:r>
      <w:r w:rsidR="00D47A05">
        <w:t xml:space="preserve"> p</w:t>
      </w:r>
      <w:r w:rsidRPr="007338A4">
        <w:t>.</w:t>
      </w:r>
      <w:r>
        <w:t>70</w:t>
      </w:r>
    </w:p>
  </w:footnote>
  <w:footnote w:id="34">
    <w:p w14:paraId="436EF00F" w14:textId="1C6D6797" w:rsidR="00AC1A56" w:rsidRDefault="00AC1A56" w:rsidP="007B1459">
      <w:pPr>
        <w:pStyle w:val="FootnoteText"/>
      </w:pPr>
      <w:r>
        <w:rPr>
          <w:rStyle w:val="FootnoteReference"/>
        </w:rPr>
        <w:footnoteRef/>
      </w:r>
      <w:r>
        <w:t xml:space="preserve"> </w:t>
      </w:r>
      <w:r w:rsidR="00836E61" w:rsidRPr="00836E61">
        <w:t>Nineteen Eighty-Four</w:t>
      </w:r>
      <w:r>
        <w:t xml:space="preserve"> </w:t>
      </w:r>
      <w:r w:rsidR="005709A8">
        <w:t>p.53</w:t>
      </w:r>
    </w:p>
  </w:footnote>
  <w:footnote w:id="35">
    <w:p w14:paraId="48281F5C" w14:textId="26BF4163" w:rsidR="007616DA" w:rsidRDefault="007616DA" w:rsidP="007B1459">
      <w:pPr>
        <w:pStyle w:val="FootnoteText"/>
      </w:pPr>
      <w:r>
        <w:rPr>
          <w:rStyle w:val="FootnoteReference"/>
        </w:rPr>
        <w:footnoteRef/>
      </w:r>
      <w:r>
        <w:t xml:space="preserve"> </w:t>
      </w:r>
      <w:r w:rsidR="00836E61" w:rsidRPr="00836E61">
        <w:t>Nineteen Eighty-Four</w:t>
      </w:r>
      <w:r>
        <w:t xml:space="preserve"> p.54</w:t>
      </w:r>
    </w:p>
  </w:footnote>
  <w:footnote w:id="36">
    <w:p w14:paraId="5D4568DD" w14:textId="2BD4899C" w:rsidR="00947281" w:rsidRDefault="00947281" w:rsidP="007B1459">
      <w:pPr>
        <w:pStyle w:val="FootnoteText"/>
      </w:pPr>
      <w:r>
        <w:rPr>
          <w:rStyle w:val="FootnoteReference"/>
        </w:rPr>
        <w:footnoteRef/>
      </w:r>
      <w:r>
        <w:t xml:space="preserve"> </w:t>
      </w:r>
      <w:r w:rsidR="00836E61" w:rsidRPr="00836E61">
        <w:t>Nineteen Eighty-Four</w:t>
      </w:r>
      <w:r>
        <w:t xml:space="preserve"> p.54</w:t>
      </w:r>
    </w:p>
  </w:footnote>
  <w:footnote w:id="37">
    <w:p w14:paraId="333643F8" w14:textId="5D132E00" w:rsidR="00E349CD" w:rsidRDefault="00E349CD" w:rsidP="007B1459">
      <w:pPr>
        <w:pStyle w:val="FootnoteText"/>
      </w:pPr>
      <w:r>
        <w:rPr>
          <w:rStyle w:val="FootnoteReference"/>
        </w:rPr>
        <w:footnoteRef/>
      </w:r>
      <w:r>
        <w:t xml:space="preserve"> </w:t>
      </w:r>
      <w:r w:rsidR="00836E61" w:rsidRPr="00836E61">
        <w:t>Nineteen Eighty-Four</w:t>
      </w:r>
      <w:r>
        <w:t xml:space="preserve"> p.85</w:t>
      </w:r>
    </w:p>
  </w:footnote>
  <w:footnote w:id="38">
    <w:p w14:paraId="737E0A46" w14:textId="60CF109B" w:rsidR="00704C9B" w:rsidRDefault="00704C9B" w:rsidP="007B1459">
      <w:pPr>
        <w:pStyle w:val="FootnoteText"/>
      </w:pPr>
      <w:r>
        <w:rPr>
          <w:rStyle w:val="FootnoteReference"/>
        </w:rPr>
        <w:footnoteRef/>
      </w:r>
      <w:r>
        <w:t xml:space="preserve"> </w:t>
      </w:r>
      <w:r w:rsidR="00836E61" w:rsidRPr="00836E61">
        <w:t>Nineteen Eighty-Four</w:t>
      </w:r>
      <w:r w:rsidR="008C1B6F">
        <w:t xml:space="preserve"> p.18</w:t>
      </w:r>
    </w:p>
  </w:footnote>
  <w:footnote w:id="39">
    <w:p w14:paraId="3EF8928A" w14:textId="3342FAAF" w:rsidR="00B618FD" w:rsidRDefault="00B618FD" w:rsidP="007B1459">
      <w:pPr>
        <w:pStyle w:val="FootnoteText"/>
      </w:pPr>
      <w:r>
        <w:rPr>
          <w:rStyle w:val="FootnoteReference"/>
        </w:rPr>
        <w:footnoteRef/>
      </w:r>
      <w:r>
        <w:t xml:space="preserve"> </w:t>
      </w:r>
      <w:r w:rsidR="00836E61" w:rsidRPr="00836E61">
        <w:t>Nineteen Eighty-Four</w:t>
      </w:r>
      <w:r>
        <w:t xml:space="preserve"> p.71</w:t>
      </w:r>
    </w:p>
  </w:footnote>
  <w:footnote w:id="40">
    <w:p w14:paraId="743DF176" w14:textId="7CDE89F6" w:rsidR="00B826C9" w:rsidRDefault="00B826C9" w:rsidP="007B1459">
      <w:pPr>
        <w:pStyle w:val="FootnoteText"/>
      </w:pPr>
      <w:r>
        <w:rPr>
          <w:rStyle w:val="FootnoteReference"/>
        </w:rPr>
        <w:footnoteRef/>
      </w:r>
      <w:r>
        <w:t xml:space="preserve"> </w:t>
      </w:r>
      <w:r w:rsidR="00836E61" w:rsidRPr="00836E61">
        <w:t>Nineteen Eighty-Four</w:t>
      </w:r>
      <w:r>
        <w:t xml:space="preserve"> p.249</w:t>
      </w:r>
    </w:p>
  </w:footnote>
  <w:footnote w:id="41">
    <w:p w14:paraId="7EF5FAE9" w14:textId="00A0611D" w:rsidR="00814F4F" w:rsidRDefault="00814F4F" w:rsidP="007B1459">
      <w:pPr>
        <w:pStyle w:val="FootnoteText"/>
      </w:pPr>
      <w:r>
        <w:rPr>
          <w:rStyle w:val="FootnoteReference"/>
        </w:rPr>
        <w:footnoteRef/>
      </w:r>
      <w:r>
        <w:t xml:space="preserve"> </w:t>
      </w:r>
      <w:r w:rsidR="001A2573" w:rsidRPr="009E02A3">
        <w:t xml:space="preserve">Michael Yeo, ‘Propaganda and Surveillance in George Orwell’s Nineteen Eighty-Four: Two Sides of the Same Coin’, </w:t>
      </w:r>
      <w:r w:rsidR="001A2573" w:rsidRPr="009E02A3">
        <w:rPr>
          <w:i/>
          <w:iCs/>
        </w:rPr>
        <w:t>Global Media Journal: Canadian Edition</w:t>
      </w:r>
      <w:r w:rsidR="001A2573" w:rsidRPr="009E02A3">
        <w:t>, 3.2 (2010), 49–66.</w:t>
      </w:r>
      <w:r w:rsidR="001A2573">
        <w:t xml:space="preserve"> </w:t>
      </w:r>
      <w:r>
        <w:t>p.54</w:t>
      </w:r>
    </w:p>
  </w:footnote>
  <w:footnote w:id="42">
    <w:p w14:paraId="6C3B8B17" w14:textId="7EC8E352" w:rsidR="007C7649" w:rsidRPr="007C7649" w:rsidRDefault="007C7649" w:rsidP="007B1459">
      <w:pPr>
        <w:spacing w:line="360" w:lineRule="auto"/>
      </w:pPr>
      <w:r>
        <w:rPr>
          <w:rStyle w:val="FootnoteReference"/>
        </w:rPr>
        <w:footnoteRef/>
      </w:r>
      <w:r w:rsidRPr="007C7649">
        <w:t xml:space="preserve"> </w:t>
      </w:r>
      <w:r w:rsidR="005857EF" w:rsidRPr="005857EF">
        <w:rPr>
          <w:sz w:val="20"/>
          <w:szCs w:val="20"/>
        </w:rPr>
        <w:t xml:space="preserve">Erika Gottlieb, </w:t>
      </w:r>
      <w:r w:rsidR="005857EF" w:rsidRPr="005857EF">
        <w:rPr>
          <w:i/>
          <w:iCs/>
          <w:sz w:val="20"/>
          <w:szCs w:val="20"/>
        </w:rPr>
        <w:t>Dystopian Fiction East and West: Universe of Terror and Trial</w:t>
      </w:r>
      <w:r w:rsidR="005857EF" w:rsidRPr="005857EF">
        <w:rPr>
          <w:sz w:val="20"/>
          <w:szCs w:val="20"/>
        </w:rPr>
        <w:t xml:space="preserve"> (</w:t>
      </w:r>
      <w:proofErr w:type="gramStart"/>
      <w:r w:rsidR="005857EF" w:rsidRPr="005857EF">
        <w:rPr>
          <w:sz w:val="20"/>
          <w:szCs w:val="20"/>
        </w:rPr>
        <w:t>Montreal ;</w:t>
      </w:r>
      <w:proofErr w:type="gramEnd"/>
      <w:r w:rsidR="005857EF" w:rsidRPr="005857EF">
        <w:rPr>
          <w:sz w:val="20"/>
          <w:szCs w:val="20"/>
        </w:rPr>
        <w:t xml:space="preserve"> Ithaca, N.Y: McGill-Queen’s University Press, 2001)</w:t>
      </w:r>
      <w:r w:rsidR="005857EF" w:rsidRPr="005857EF">
        <w:rPr>
          <w:sz w:val="20"/>
          <w:szCs w:val="20"/>
        </w:rPr>
        <w:t xml:space="preserve">, </w:t>
      </w:r>
      <w:r w:rsidRPr="005857EF">
        <w:rPr>
          <w:sz w:val="20"/>
          <w:szCs w:val="20"/>
        </w:rPr>
        <w:t>p.4</w:t>
      </w:r>
      <w:r w:rsidR="005857EF" w:rsidRPr="005857EF">
        <w:rPr>
          <w:sz w:val="20"/>
          <w:szCs w:val="20"/>
        </w:rPr>
        <w:t>.</w:t>
      </w:r>
    </w:p>
  </w:footnote>
  <w:footnote w:id="43">
    <w:p w14:paraId="46AC8363" w14:textId="4F6258CD" w:rsidR="00077B35" w:rsidRPr="00077B35" w:rsidRDefault="00077B35" w:rsidP="007B1459">
      <w:pPr>
        <w:pStyle w:val="FootnoteText"/>
      </w:pPr>
      <w:r>
        <w:rPr>
          <w:rStyle w:val="FootnoteReference"/>
        </w:rPr>
        <w:footnoteRef/>
      </w:r>
      <w:r w:rsidRPr="00077B35">
        <w:t xml:space="preserve"> </w:t>
      </w:r>
      <w:r w:rsidR="005857EF" w:rsidRPr="005857EF">
        <w:t xml:space="preserve">Erika Gottlieb, </w:t>
      </w:r>
      <w:r w:rsidR="005857EF" w:rsidRPr="005857EF">
        <w:rPr>
          <w:i/>
          <w:iCs/>
        </w:rPr>
        <w:t>Dystopian Fiction East and West: Universe of Terror and Trial</w:t>
      </w:r>
      <w:r w:rsidR="005857EF" w:rsidRPr="005857EF">
        <w:t xml:space="preserve"> (</w:t>
      </w:r>
      <w:proofErr w:type="gramStart"/>
      <w:r w:rsidR="005857EF" w:rsidRPr="005857EF">
        <w:t>Montreal ;</w:t>
      </w:r>
      <w:proofErr w:type="gramEnd"/>
      <w:r w:rsidR="005857EF" w:rsidRPr="005857EF">
        <w:t xml:space="preserve"> Ithaca, N.Y: McGill-Queen’s University Press, 2001), </w:t>
      </w:r>
      <w:r w:rsidR="005857EF">
        <w:t xml:space="preserve"> </w:t>
      </w:r>
      <w:r w:rsidRPr="007C7649">
        <w:t>p.</w:t>
      </w:r>
      <w:r>
        <w:t>4</w:t>
      </w:r>
    </w:p>
  </w:footnote>
  <w:footnote w:id="44">
    <w:p w14:paraId="1EA754F1" w14:textId="0B519383" w:rsidR="00614158" w:rsidRPr="00614158" w:rsidRDefault="00614158" w:rsidP="007B1459">
      <w:pPr>
        <w:pStyle w:val="FootnoteText"/>
      </w:pPr>
      <w:r>
        <w:rPr>
          <w:rStyle w:val="FootnoteReference"/>
        </w:rPr>
        <w:footnoteRef/>
      </w:r>
      <w:r w:rsidRPr="00614158">
        <w:t xml:space="preserve"> </w:t>
      </w:r>
      <w:r w:rsidR="005857EF" w:rsidRPr="005857EF">
        <w:t xml:space="preserve">Erika Gottlieb, </w:t>
      </w:r>
      <w:r w:rsidR="005857EF" w:rsidRPr="005857EF">
        <w:rPr>
          <w:i/>
          <w:iCs/>
        </w:rPr>
        <w:t>Dystopian Fiction East and West: Universe of Terror and Trial</w:t>
      </w:r>
      <w:r w:rsidR="005857EF" w:rsidRPr="005857EF">
        <w:t xml:space="preserve"> (</w:t>
      </w:r>
      <w:proofErr w:type="gramStart"/>
      <w:r w:rsidR="005857EF" w:rsidRPr="005857EF">
        <w:t>Montreal ;</w:t>
      </w:r>
      <w:proofErr w:type="gramEnd"/>
      <w:r w:rsidR="005857EF" w:rsidRPr="005857EF">
        <w:t xml:space="preserve"> Ithaca, N.Y: McGill-Queen’s University Press, 2001), </w:t>
      </w:r>
      <w:r w:rsidRPr="00614158">
        <w:t>p.</w:t>
      </w:r>
      <w:r>
        <w:t>203</w:t>
      </w:r>
    </w:p>
  </w:footnote>
  <w:footnote w:id="45">
    <w:p w14:paraId="61C234BD" w14:textId="0B210E88" w:rsidR="000B11C4" w:rsidRPr="007B1459" w:rsidRDefault="000B11C4" w:rsidP="007B1459">
      <w:pPr>
        <w:spacing w:line="360" w:lineRule="auto"/>
        <w:rPr>
          <w:sz w:val="20"/>
          <w:szCs w:val="20"/>
          <w:lang w:val="en-US"/>
        </w:rPr>
      </w:pPr>
      <w:r>
        <w:rPr>
          <w:rStyle w:val="FootnoteReference"/>
        </w:rPr>
        <w:footnoteRef/>
      </w:r>
      <w:r w:rsidRPr="007B1459">
        <w:rPr>
          <w:lang w:val="en-US"/>
        </w:rPr>
        <w:t xml:space="preserve"> </w:t>
      </w:r>
      <w:r w:rsidR="007B1459" w:rsidRPr="007B1459">
        <w:rPr>
          <w:sz w:val="20"/>
          <w:szCs w:val="20"/>
          <w:lang w:val="en-US"/>
        </w:rPr>
        <w:t xml:space="preserve">R. B. Reaves, ‘Orwell’s “Second Thoughts on James Burnham” and 1984’, </w:t>
      </w:r>
      <w:r w:rsidR="007B1459" w:rsidRPr="007B1459">
        <w:rPr>
          <w:i/>
          <w:iCs/>
          <w:sz w:val="20"/>
          <w:szCs w:val="20"/>
          <w:lang w:val="en-US"/>
        </w:rPr>
        <w:t>College Literature</w:t>
      </w:r>
      <w:r w:rsidR="007B1459" w:rsidRPr="007B1459">
        <w:rPr>
          <w:sz w:val="20"/>
          <w:szCs w:val="20"/>
          <w:lang w:val="en-US"/>
        </w:rPr>
        <w:t>, 11.1 (1984), 13–21</w:t>
      </w:r>
      <w:r w:rsidR="007B1459">
        <w:rPr>
          <w:sz w:val="20"/>
          <w:szCs w:val="20"/>
          <w:lang w:val="en-US"/>
        </w:rPr>
        <w:t xml:space="preserve">, </w:t>
      </w:r>
      <w:r w:rsidRPr="007B1459">
        <w:rPr>
          <w:sz w:val="20"/>
          <w:szCs w:val="20"/>
          <w:lang w:val="en-US"/>
        </w:rPr>
        <w:t>p.14</w:t>
      </w:r>
    </w:p>
  </w:footnote>
  <w:footnote w:id="46">
    <w:p w14:paraId="2478F177" w14:textId="6FB5EF2A" w:rsidR="00656217" w:rsidRDefault="00656217" w:rsidP="007B1459">
      <w:pPr>
        <w:pStyle w:val="FootnoteText"/>
      </w:pPr>
      <w:r>
        <w:rPr>
          <w:rStyle w:val="FootnoteReference"/>
        </w:rPr>
        <w:footnoteRef/>
      </w:r>
      <w:r>
        <w:t xml:space="preserve"> </w:t>
      </w:r>
      <w:r w:rsidR="00836E61">
        <w:t>Nineteen Eighty-Four</w:t>
      </w:r>
      <w:r>
        <w:t xml:space="preserve"> p.41</w:t>
      </w:r>
    </w:p>
  </w:footnote>
  <w:footnote w:id="47">
    <w:p w14:paraId="1D4C42E5" w14:textId="26B992FD" w:rsidR="00B8063D" w:rsidRDefault="00B8063D" w:rsidP="007B1459">
      <w:pPr>
        <w:pStyle w:val="FootnoteText"/>
      </w:pPr>
      <w:r>
        <w:rPr>
          <w:rStyle w:val="FootnoteReference"/>
        </w:rPr>
        <w:footnoteRef/>
      </w:r>
      <w:r>
        <w:t xml:space="preserve"> </w:t>
      </w:r>
      <w:r w:rsidR="00836E61">
        <w:t>Nineteen Eighty-Four</w:t>
      </w:r>
      <w:r>
        <w:t xml:space="preserve"> p.41</w:t>
      </w:r>
    </w:p>
  </w:footnote>
  <w:footnote w:id="48">
    <w:p w14:paraId="6E922965" w14:textId="563099D6" w:rsidR="008C5CFD" w:rsidRPr="008C5CFD" w:rsidRDefault="008C5CFD" w:rsidP="007B1459">
      <w:pPr>
        <w:pStyle w:val="FootnoteText"/>
      </w:pPr>
      <w:r>
        <w:rPr>
          <w:rStyle w:val="FootnoteReference"/>
        </w:rPr>
        <w:footnoteRef/>
      </w:r>
      <w:r>
        <w:t xml:space="preserve"> </w:t>
      </w:r>
      <w:r w:rsidR="00BD72EF" w:rsidRPr="005255BD">
        <w:t xml:space="preserve">C. S Ferns, </w:t>
      </w:r>
      <w:r w:rsidR="00BD72EF" w:rsidRPr="005255BD">
        <w:rPr>
          <w:i/>
          <w:iCs/>
        </w:rPr>
        <w:t>Narrating Utopia: Ideology, Gender, Form in Utopian Literature</w:t>
      </w:r>
      <w:r w:rsidR="00BD72EF" w:rsidRPr="005255BD">
        <w:t>, 2014 &lt;</w:t>
      </w:r>
      <w:hyperlink r:id="rId11" w:history="1">
        <w:r w:rsidR="00BD72EF" w:rsidRPr="005255BD">
          <w:rPr>
            <w:color w:val="0000FF"/>
            <w:u w:val="single"/>
          </w:rPr>
          <w:t>http://dx.doi.org/10.5949/liverpool/9780853235941.001.0001</w:t>
        </w:r>
      </w:hyperlink>
      <w:r w:rsidR="00BD72EF" w:rsidRPr="005255BD">
        <w:t>&gt; [accessed 26 April 2019]</w:t>
      </w:r>
      <w:r w:rsidR="00BD72EF">
        <w:t xml:space="preserve"> </w:t>
      </w:r>
      <w:r w:rsidRPr="008C5CFD">
        <w:t>p.119</w:t>
      </w:r>
    </w:p>
  </w:footnote>
  <w:footnote w:id="49">
    <w:p w14:paraId="5562692A" w14:textId="57BD21F4" w:rsidR="00D86EDE" w:rsidRDefault="00D86EDE" w:rsidP="007B1459">
      <w:pPr>
        <w:pStyle w:val="FootnoteText"/>
      </w:pPr>
      <w:r>
        <w:rPr>
          <w:rStyle w:val="FootnoteReference"/>
        </w:rPr>
        <w:footnoteRef/>
      </w:r>
      <w:r>
        <w:t xml:space="preserve"> </w:t>
      </w:r>
      <w:r w:rsidR="00836E61">
        <w:t>Nineteen Eighty-Four</w:t>
      </w:r>
      <w:r>
        <w:t xml:space="preserve"> p.97</w:t>
      </w:r>
    </w:p>
  </w:footnote>
  <w:footnote w:id="50">
    <w:p w14:paraId="34AA4CBB" w14:textId="766B42B0" w:rsidR="007E07F8" w:rsidRDefault="007E07F8" w:rsidP="007B1459">
      <w:pPr>
        <w:pStyle w:val="FootnoteText"/>
      </w:pPr>
      <w:r>
        <w:rPr>
          <w:rStyle w:val="FootnoteReference"/>
        </w:rPr>
        <w:footnoteRef/>
      </w:r>
      <w:r>
        <w:t xml:space="preserve"> </w:t>
      </w:r>
      <w:r w:rsidR="00836E61">
        <w:t>Nineteen Eighty-Four</w:t>
      </w:r>
      <w:r>
        <w:t xml:space="preserve"> p.82</w:t>
      </w:r>
    </w:p>
  </w:footnote>
  <w:footnote w:id="51">
    <w:p w14:paraId="65F503F0" w14:textId="375D5697" w:rsidR="007519F4" w:rsidRDefault="007519F4" w:rsidP="007B1459">
      <w:pPr>
        <w:pStyle w:val="FootnoteText"/>
      </w:pPr>
      <w:r>
        <w:rPr>
          <w:rStyle w:val="FootnoteReference"/>
        </w:rPr>
        <w:footnoteRef/>
      </w:r>
      <w:r>
        <w:t xml:space="preserve"> </w:t>
      </w:r>
      <w:r w:rsidR="00836E61">
        <w:t>Nineteen Eighty-Four</w:t>
      </w:r>
      <w:r w:rsidR="009F2426">
        <w:t xml:space="preserve"> pg.82</w:t>
      </w:r>
    </w:p>
  </w:footnote>
  <w:footnote w:id="52">
    <w:p w14:paraId="7CBA8B29" w14:textId="12A6E287" w:rsidR="0044117D" w:rsidRPr="00D47A05" w:rsidRDefault="0044117D" w:rsidP="007B1459">
      <w:pPr>
        <w:pStyle w:val="FootnoteText"/>
      </w:pPr>
      <w:r>
        <w:rPr>
          <w:rStyle w:val="FootnoteReference"/>
        </w:rPr>
        <w:footnoteRef/>
      </w:r>
      <w:r>
        <w:t xml:space="preserve"> </w:t>
      </w:r>
      <w:r w:rsidR="00D47A05" w:rsidRPr="005255BD">
        <w:t xml:space="preserve">M. Keith. Booker, </w:t>
      </w:r>
      <w:r w:rsidR="00D47A05" w:rsidRPr="005255BD">
        <w:rPr>
          <w:i/>
          <w:iCs/>
        </w:rPr>
        <w:t>The Dystopian Impulse in Modern Literature: Fiction as Social Criticism</w:t>
      </w:r>
      <w:r w:rsidR="00D47A05" w:rsidRPr="005255BD">
        <w:t>,</w:t>
      </w:r>
      <w:r w:rsidR="00D47A05">
        <w:t xml:space="preserve"> </w:t>
      </w:r>
      <w:r w:rsidR="00D47A05" w:rsidRPr="005255BD">
        <w:t>Contributions to the Study of Science Fiction and Fantasy</w:t>
      </w:r>
      <w:r w:rsidR="00D47A05">
        <w:t>,</w:t>
      </w:r>
      <w:r w:rsidR="00D47A05" w:rsidRPr="005255BD">
        <w:t> No. 58 (Westport, Conn. London: Greenwood Press, 1994)</w:t>
      </w:r>
      <w:r w:rsidR="00D47A05">
        <w:t xml:space="preserve"> </w:t>
      </w:r>
      <w:r>
        <w:t>p.21</w:t>
      </w:r>
    </w:p>
  </w:footnote>
  <w:footnote w:id="53">
    <w:p w14:paraId="05BB958C" w14:textId="617A5257" w:rsidR="0072204F" w:rsidRPr="00071276" w:rsidRDefault="0072204F" w:rsidP="00071276">
      <w:pPr>
        <w:spacing w:line="360" w:lineRule="auto"/>
        <w:rPr>
          <w:sz w:val="20"/>
          <w:szCs w:val="20"/>
          <w:lang w:val="en-US"/>
        </w:rPr>
      </w:pPr>
      <w:r>
        <w:rPr>
          <w:rStyle w:val="FootnoteReference"/>
        </w:rPr>
        <w:footnoteRef/>
      </w:r>
      <w:r w:rsidRPr="00071276">
        <w:rPr>
          <w:lang w:val="en-US"/>
        </w:rPr>
        <w:t xml:space="preserve"> </w:t>
      </w:r>
      <w:r w:rsidR="00071276" w:rsidRPr="00071276">
        <w:rPr>
          <w:sz w:val="20"/>
          <w:szCs w:val="20"/>
          <w:lang w:val="en-US"/>
        </w:rPr>
        <w:t xml:space="preserve">Thomas Horan, ‘Revolutions from the Waist Downwards: Desire as Rebellion in Yevgeny Zamyatin’s “We,” George Orwell’s “1984,” and Aldous Huxley’s “Brave New World.”’, </w:t>
      </w:r>
      <w:r w:rsidR="00071276" w:rsidRPr="00071276">
        <w:rPr>
          <w:i/>
          <w:iCs/>
          <w:sz w:val="20"/>
          <w:szCs w:val="20"/>
          <w:lang w:val="en-US"/>
        </w:rPr>
        <w:t>Extrapolation (University of Texas at Brownsville)</w:t>
      </w:r>
      <w:r w:rsidR="00071276" w:rsidRPr="00071276">
        <w:rPr>
          <w:sz w:val="20"/>
          <w:szCs w:val="20"/>
          <w:lang w:val="en-US"/>
        </w:rPr>
        <w:t>, 48.2 (2007), 314–39 &lt;</w:t>
      </w:r>
      <w:hyperlink r:id="rId12" w:history="1">
        <w:r w:rsidR="00071276" w:rsidRPr="00071276">
          <w:rPr>
            <w:rStyle w:val="Hyperlink"/>
            <w:sz w:val="20"/>
            <w:szCs w:val="20"/>
            <w:lang w:val="en-US"/>
          </w:rPr>
          <w:t>https://doi.org/10.3828/extr.2007.48.2.8</w:t>
        </w:r>
      </w:hyperlink>
      <w:r w:rsidR="00071276" w:rsidRPr="00071276">
        <w:rPr>
          <w:sz w:val="20"/>
          <w:szCs w:val="20"/>
          <w:lang w:val="en-US"/>
        </w:rPr>
        <w:t>&gt;</w:t>
      </w:r>
      <w:r w:rsidR="00071276">
        <w:rPr>
          <w:sz w:val="20"/>
          <w:szCs w:val="20"/>
          <w:lang w:val="en-US"/>
        </w:rPr>
        <w:t xml:space="preserve">, </w:t>
      </w:r>
      <w:r w:rsidRPr="00071276">
        <w:rPr>
          <w:sz w:val="20"/>
          <w:szCs w:val="20"/>
          <w:lang w:val="en-US"/>
        </w:rPr>
        <w:t>p. 318</w:t>
      </w:r>
      <w:r w:rsidR="00071276">
        <w:rPr>
          <w:sz w:val="20"/>
          <w:szCs w:val="20"/>
          <w:lang w:val="en-US"/>
        </w:rPr>
        <w:t>.</w:t>
      </w:r>
    </w:p>
  </w:footnote>
  <w:footnote w:id="54">
    <w:p w14:paraId="73C54F59" w14:textId="5AE05F0A" w:rsidR="008F35DB" w:rsidRPr="00071276" w:rsidRDefault="008F35DB" w:rsidP="007B1459">
      <w:pPr>
        <w:pStyle w:val="FootnoteText"/>
      </w:pPr>
      <w:r>
        <w:rPr>
          <w:rStyle w:val="FootnoteReference"/>
        </w:rPr>
        <w:footnoteRef/>
      </w:r>
      <w:r>
        <w:t xml:space="preserve"> </w:t>
      </w:r>
      <w:proofErr w:type="spellStart"/>
      <w:r w:rsidR="00071276" w:rsidRPr="006730BE">
        <w:rPr>
          <w:lang w:val="es-ES"/>
        </w:rPr>
        <w:t>Nineteen</w:t>
      </w:r>
      <w:proofErr w:type="spellEnd"/>
      <w:r w:rsidR="00071276" w:rsidRPr="006730BE">
        <w:rPr>
          <w:lang w:val="es-ES"/>
        </w:rPr>
        <w:t xml:space="preserve"> </w:t>
      </w:r>
      <w:proofErr w:type="spellStart"/>
      <w:r w:rsidR="00071276" w:rsidRPr="006730BE">
        <w:rPr>
          <w:lang w:val="es-ES"/>
        </w:rPr>
        <w:t>Eighty-four</w:t>
      </w:r>
      <w:proofErr w:type="spellEnd"/>
      <w:r w:rsidR="00071276">
        <w:rPr>
          <w:lang w:val="es-ES"/>
        </w:rPr>
        <w:t xml:space="preserve"> </w:t>
      </w:r>
      <w:r w:rsidRPr="00071276">
        <w:t>p.133</w:t>
      </w:r>
    </w:p>
  </w:footnote>
  <w:footnote w:id="55">
    <w:p w14:paraId="0E4AFE6B" w14:textId="0227CC91" w:rsidR="00223CF0" w:rsidRPr="00223CF0" w:rsidRDefault="00223CF0" w:rsidP="007B1459">
      <w:pPr>
        <w:pStyle w:val="FootnoteText"/>
        <w:rPr>
          <w:lang w:val="es-ES"/>
        </w:rPr>
      </w:pPr>
      <w:r>
        <w:rPr>
          <w:rStyle w:val="FootnoteReference"/>
        </w:rPr>
        <w:footnoteRef/>
      </w:r>
      <w:r>
        <w:t xml:space="preserve"> </w:t>
      </w:r>
      <w:proofErr w:type="spellStart"/>
      <w:r w:rsidR="00071276" w:rsidRPr="006730BE">
        <w:rPr>
          <w:lang w:val="es-ES"/>
        </w:rPr>
        <w:t>Nineteen</w:t>
      </w:r>
      <w:proofErr w:type="spellEnd"/>
      <w:r w:rsidR="00071276" w:rsidRPr="006730BE">
        <w:rPr>
          <w:lang w:val="es-ES"/>
        </w:rPr>
        <w:t xml:space="preserve"> </w:t>
      </w:r>
      <w:proofErr w:type="spellStart"/>
      <w:r w:rsidR="00071276" w:rsidRPr="006730BE">
        <w:rPr>
          <w:lang w:val="es-ES"/>
        </w:rPr>
        <w:t>Eighty-four</w:t>
      </w:r>
      <w:proofErr w:type="spellEnd"/>
      <w:r w:rsidR="00071276">
        <w:rPr>
          <w:lang w:val="es-ES"/>
        </w:rPr>
        <w:t xml:space="preserve"> </w:t>
      </w:r>
      <w:r>
        <w:rPr>
          <w:lang w:val="es-ES"/>
        </w:rPr>
        <w:t>p.299</w:t>
      </w:r>
    </w:p>
  </w:footnote>
  <w:footnote w:id="56">
    <w:p w14:paraId="0FBEBB05" w14:textId="6C506A8F" w:rsidR="00BD6E1C" w:rsidRPr="00BD6E1C" w:rsidRDefault="00BD6E1C" w:rsidP="007B1459">
      <w:pPr>
        <w:pStyle w:val="FootnoteText"/>
        <w:rPr>
          <w:lang w:val="es-ES"/>
        </w:rPr>
      </w:pPr>
      <w:r>
        <w:rPr>
          <w:rStyle w:val="FootnoteReference"/>
        </w:rPr>
        <w:footnoteRef/>
      </w:r>
      <w:r>
        <w:t xml:space="preserve"> </w:t>
      </w:r>
      <w:proofErr w:type="spellStart"/>
      <w:r w:rsidR="006730BE" w:rsidRPr="006730BE">
        <w:rPr>
          <w:lang w:val="es-ES"/>
        </w:rPr>
        <w:t>Nineteen</w:t>
      </w:r>
      <w:proofErr w:type="spellEnd"/>
      <w:r w:rsidR="006730BE" w:rsidRPr="006730BE">
        <w:rPr>
          <w:lang w:val="es-ES"/>
        </w:rPr>
        <w:t xml:space="preserve"> </w:t>
      </w:r>
      <w:proofErr w:type="spellStart"/>
      <w:r w:rsidR="006730BE" w:rsidRPr="006730BE">
        <w:rPr>
          <w:lang w:val="es-ES"/>
        </w:rPr>
        <w:t>Eighty-four</w:t>
      </w:r>
      <w:proofErr w:type="spellEnd"/>
      <w:r>
        <w:rPr>
          <w:lang w:val="es-ES"/>
        </w:rPr>
        <w:t xml:space="preserve"> </w:t>
      </w:r>
      <w:r w:rsidR="006730BE">
        <w:rPr>
          <w:lang w:val="es-ES"/>
        </w:rPr>
        <w:t>p.317</w:t>
      </w:r>
    </w:p>
  </w:footnote>
  <w:footnote w:id="57">
    <w:p w14:paraId="15684727" w14:textId="7ACFA0B9" w:rsidR="0032126F" w:rsidRPr="00C831B1" w:rsidRDefault="0032126F" w:rsidP="00C831B1">
      <w:pPr>
        <w:spacing w:line="360" w:lineRule="auto"/>
        <w:rPr>
          <w:sz w:val="20"/>
          <w:szCs w:val="20"/>
        </w:rPr>
      </w:pPr>
      <w:r>
        <w:rPr>
          <w:rStyle w:val="FootnoteReference"/>
        </w:rPr>
        <w:footnoteRef/>
      </w:r>
      <w:r w:rsidRPr="00DF621D">
        <w:rPr>
          <w:lang w:val="en-US"/>
        </w:rPr>
        <w:t xml:space="preserve"> </w:t>
      </w:r>
      <w:r w:rsidR="00B13CC8" w:rsidRPr="00DF621D">
        <w:rPr>
          <w:sz w:val="20"/>
          <w:szCs w:val="20"/>
          <w:lang w:val="en-US"/>
        </w:rPr>
        <w:t xml:space="preserve">See </w:t>
      </w:r>
      <w:proofErr w:type="spellStart"/>
      <w:r w:rsidR="00CF7966" w:rsidRPr="00DF621D">
        <w:rPr>
          <w:sz w:val="20"/>
          <w:szCs w:val="20"/>
          <w:lang w:val="en-US"/>
        </w:rPr>
        <w:t>Fukuyma</w:t>
      </w:r>
      <w:r w:rsidR="00A62266" w:rsidRPr="00DF621D">
        <w:rPr>
          <w:sz w:val="20"/>
          <w:szCs w:val="20"/>
          <w:lang w:val="en-US"/>
        </w:rPr>
        <w:t>’s</w:t>
      </w:r>
      <w:proofErr w:type="spellEnd"/>
      <w:r w:rsidR="00A62266" w:rsidRPr="00DF621D">
        <w:rPr>
          <w:sz w:val="20"/>
          <w:szCs w:val="20"/>
          <w:lang w:val="en-US"/>
        </w:rPr>
        <w:t xml:space="preserve"> </w:t>
      </w:r>
      <w:r w:rsidR="00A62266" w:rsidRPr="00DF621D">
        <w:rPr>
          <w:i/>
          <w:sz w:val="20"/>
          <w:szCs w:val="20"/>
          <w:lang w:val="en-US"/>
        </w:rPr>
        <w:t>The End of History and the Last Man</w:t>
      </w:r>
      <w:r w:rsidR="00A62266" w:rsidRPr="00DF621D">
        <w:rPr>
          <w:sz w:val="20"/>
          <w:szCs w:val="20"/>
          <w:lang w:val="en-US"/>
        </w:rPr>
        <w:t xml:space="preserve"> (1989</w:t>
      </w:r>
      <w:r w:rsidR="00CF7966" w:rsidRPr="00DF621D">
        <w:rPr>
          <w:sz w:val="20"/>
          <w:szCs w:val="20"/>
          <w:lang w:val="en-US"/>
        </w:rPr>
        <w:t>)</w:t>
      </w:r>
      <w:r w:rsidR="00124C45" w:rsidRPr="00DF621D">
        <w:rPr>
          <w:sz w:val="20"/>
          <w:szCs w:val="20"/>
          <w:lang w:val="en-US"/>
        </w:rPr>
        <w:t xml:space="preserve"> as quoted in </w:t>
      </w:r>
      <w:r w:rsidR="00DF621D" w:rsidRPr="00DF621D">
        <w:rPr>
          <w:sz w:val="20"/>
          <w:szCs w:val="20"/>
          <w:lang w:val="en-US"/>
        </w:rPr>
        <w:t xml:space="preserve">Peter </w:t>
      </w:r>
      <w:proofErr w:type="spellStart"/>
      <w:r w:rsidR="00DF621D" w:rsidRPr="00DF621D">
        <w:rPr>
          <w:sz w:val="20"/>
          <w:szCs w:val="20"/>
          <w:lang w:val="en-US"/>
        </w:rPr>
        <w:t>Seyferth</w:t>
      </w:r>
      <w:proofErr w:type="spellEnd"/>
      <w:r w:rsidR="00DF621D" w:rsidRPr="00DF621D">
        <w:rPr>
          <w:sz w:val="20"/>
          <w:szCs w:val="20"/>
          <w:lang w:val="en-US"/>
        </w:rPr>
        <w:t xml:space="preserve">, ‘A Glimpse of Hope at the End of the Dystopian Century: The Utopian Dimension of Critical Dystopias’, </w:t>
      </w:r>
      <w:r w:rsidR="00DF621D" w:rsidRPr="00DF621D">
        <w:rPr>
          <w:i/>
          <w:iCs/>
          <w:sz w:val="20"/>
          <w:szCs w:val="20"/>
          <w:lang w:val="en-US"/>
        </w:rPr>
        <w:t xml:space="preserve">ILCEA. </w:t>
      </w:r>
      <w:proofErr w:type="spellStart"/>
      <w:r w:rsidR="00DF621D" w:rsidRPr="00DF621D">
        <w:rPr>
          <w:i/>
          <w:iCs/>
          <w:sz w:val="20"/>
          <w:szCs w:val="20"/>
        </w:rPr>
        <w:t>Revue</w:t>
      </w:r>
      <w:proofErr w:type="spellEnd"/>
      <w:r w:rsidR="00DF621D" w:rsidRPr="00DF621D">
        <w:rPr>
          <w:i/>
          <w:iCs/>
          <w:sz w:val="20"/>
          <w:szCs w:val="20"/>
        </w:rPr>
        <w:t xml:space="preserve"> de </w:t>
      </w:r>
      <w:proofErr w:type="spellStart"/>
      <w:r w:rsidR="00DF621D" w:rsidRPr="00DF621D">
        <w:rPr>
          <w:i/>
          <w:iCs/>
          <w:sz w:val="20"/>
          <w:szCs w:val="20"/>
        </w:rPr>
        <w:t>l’Institut</w:t>
      </w:r>
      <w:proofErr w:type="spellEnd"/>
      <w:r w:rsidR="00DF621D" w:rsidRPr="00DF621D">
        <w:rPr>
          <w:i/>
          <w:iCs/>
          <w:sz w:val="20"/>
          <w:szCs w:val="20"/>
        </w:rPr>
        <w:t xml:space="preserve"> Des </w:t>
      </w:r>
      <w:proofErr w:type="spellStart"/>
      <w:r w:rsidR="00DF621D" w:rsidRPr="00DF621D">
        <w:rPr>
          <w:i/>
          <w:iCs/>
          <w:sz w:val="20"/>
          <w:szCs w:val="20"/>
        </w:rPr>
        <w:t>Langues</w:t>
      </w:r>
      <w:proofErr w:type="spellEnd"/>
      <w:r w:rsidR="00DF621D" w:rsidRPr="00DF621D">
        <w:rPr>
          <w:i/>
          <w:iCs/>
          <w:sz w:val="20"/>
          <w:szCs w:val="20"/>
        </w:rPr>
        <w:t xml:space="preserve"> et Cultures </w:t>
      </w:r>
      <w:proofErr w:type="spellStart"/>
      <w:r w:rsidR="00DF621D" w:rsidRPr="00DF621D">
        <w:rPr>
          <w:i/>
          <w:iCs/>
          <w:sz w:val="20"/>
          <w:szCs w:val="20"/>
        </w:rPr>
        <w:t>d’Europe</w:t>
      </w:r>
      <w:proofErr w:type="spellEnd"/>
      <w:r w:rsidR="00DF621D" w:rsidRPr="00DF621D">
        <w:rPr>
          <w:i/>
          <w:iCs/>
          <w:sz w:val="20"/>
          <w:szCs w:val="20"/>
        </w:rPr>
        <w:t xml:space="preserve">, </w:t>
      </w:r>
      <w:proofErr w:type="spellStart"/>
      <w:r w:rsidR="00DF621D" w:rsidRPr="00DF621D">
        <w:rPr>
          <w:i/>
          <w:iCs/>
          <w:sz w:val="20"/>
          <w:szCs w:val="20"/>
        </w:rPr>
        <w:t>Amérique</w:t>
      </w:r>
      <w:proofErr w:type="spellEnd"/>
      <w:r w:rsidR="00DF621D" w:rsidRPr="00DF621D">
        <w:rPr>
          <w:i/>
          <w:iCs/>
          <w:sz w:val="20"/>
          <w:szCs w:val="20"/>
        </w:rPr>
        <w:t xml:space="preserve">, </w:t>
      </w:r>
      <w:proofErr w:type="spellStart"/>
      <w:r w:rsidR="00DF621D" w:rsidRPr="00DF621D">
        <w:rPr>
          <w:i/>
          <w:iCs/>
          <w:sz w:val="20"/>
          <w:szCs w:val="20"/>
        </w:rPr>
        <w:t>Afrique</w:t>
      </w:r>
      <w:proofErr w:type="spellEnd"/>
      <w:r w:rsidR="00DF621D" w:rsidRPr="00DF621D">
        <w:rPr>
          <w:i/>
          <w:iCs/>
          <w:sz w:val="20"/>
          <w:szCs w:val="20"/>
        </w:rPr>
        <w:t xml:space="preserve">, </w:t>
      </w:r>
      <w:proofErr w:type="spellStart"/>
      <w:r w:rsidR="00DF621D" w:rsidRPr="00DF621D">
        <w:rPr>
          <w:i/>
          <w:iCs/>
          <w:sz w:val="20"/>
          <w:szCs w:val="20"/>
        </w:rPr>
        <w:t>Asie</w:t>
      </w:r>
      <w:proofErr w:type="spellEnd"/>
      <w:r w:rsidR="00DF621D" w:rsidRPr="00DF621D">
        <w:rPr>
          <w:i/>
          <w:iCs/>
          <w:sz w:val="20"/>
          <w:szCs w:val="20"/>
        </w:rPr>
        <w:t xml:space="preserve"> et </w:t>
      </w:r>
      <w:proofErr w:type="spellStart"/>
      <w:r w:rsidR="00DF621D" w:rsidRPr="00DF621D">
        <w:rPr>
          <w:i/>
          <w:iCs/>
          <w:sz w:val="20"/>
          <w:szCs w:val="20"/>
        </w:rPr>
        <w:t>Australie</w:t>
      </w:r>
      <w:proofErr w:type="spellEnd"/>
      <w:r w:rsidR="00DF621D" w:rsidRPr="00DF621D">
        <w:rPr>
          <w:sz w:val="20"/>
          <w:szCs w:val="20"/>
        </w:rPr>
        <w:t>, 30, 2018 &lt;</w:t>
      </w:r>
      <w:hyperlink r:id="rId13" w:history="1">
        <w:r w:rsidR="00DF621D" w:rsidRPr="00DF621D">
          <w:rPr>
            <w:rStyle w:val="Hyperlink"/>
            <w:sz w:val="20"/>
            <w:szCs w:val="20"/>
          </w:rPr>
          <w:t>https://doi.org/10.4000/ilcea.4454</w:t>
        </w:r>
      </w:hyperlink>
      <w:r w:rsidR="00DF621D" w:rsidRPr="00DF621D">
        <w:rPr>
          <w:sz w:val="20"/>
          <w:szCs w:val="20"/>
        </w:rPr>
        <w:t>&gt;.</w:t>
      </w:r>
    </w:p>
  </w:footnote>
  <w:footnote w:id="58">
    <w:p w14:paraId="6FBE30BA" w14:textId="2301EFE6" w:rsidR="00EC40C8" w:rsidRPr="000A4EC0" w:rsidRDefault="00EC40C8" w:rsidP="000A4EC0">
      <w:pPr>
        <w:spacing w:line="360" w:lineRule="auto"/>
        <w:rPr>
          <w:lang w:val="en-US"/>
        </w:rPr>
      </w:pPr>
      <w:r>
        <w:rPr>
          <w:rStyle w:val="FootnoteReference"/>
        </w:rPr>
        <w:footnoteRef/>
      </w:r>
      <w:r w:rsidRPr="000A4EC0">
        <w:rPr>
          <w:lang w:val="en-US"/>
        </w:rPr>
        <w:t xml:space="preserve"> </w:t>
      </w:r>
      <w:r w:rsidR="000A4EC0" w:rsidRPr="000A4EC0">
        <w:rPr>
          <w:sz w:val="20"/>
          <w:szCs w:val="20"/>
          <w:lang w:val="en-US"/>
        </w:rPr>
        <w:t xml:space="preserve">Christine Nadir, ‘Utopian Studies, Environmental Literature, and the Legacy of an Idea: Educating Desire in Miguel </w:t>
      </w:r>
      <w:proofErr w:type="spellStart"/>
      <w:r w:rsidR="000A4EC0" w:rsidRPr="000A4EC0">
        <w:rPr>
          <w:sz w:val="20"/>
          <w:szCs w:val="20"/>
          <w:lang w:val="en-US"/>
        </w:rPr>
        <w:t>Abensour</w:t>
      </w:r>
      <w:proofErr w:type="spellEnd"/>
      <w:r w:rsidR="000A4EC0" w:rsidRPr="000A4EC0">
        <w:rPr>
          <w:sz w:val="20"/>
          <w:szCs w:val="20"/>
          <w:lang w:val="en-US"/>
        </w:rPr>
        <w:t xml:space="preserve"> and Ursula K. Le Guin.’, </w:t>
      </w:r>
      <w:r w:rsidR="000A4EC0" w:rsidRPr="000A4EC0">
        <w:rPr>
          <w:i/>
          <w:iCs/>
          <w:sz w:val="20"/>
          <w:szCs w:val="20"/>
          <w:lang w:val="en-US"/>
        </w:rPr>
        <w:t>Utopian Studies</w:t>
      </w:r>
      <w:r w:rsidR="000A4EC0" w:rsidRPr="000A4EC0">
        <w:rPr>
          <w:sz w:val="20"/>
          <w:szCs w:val="20"/>
          <w:lang w:val="en-US"/>
        </w:rPr>
        <w:t>, 21.1 (2010), 24–57.</w:t>
      </w:r>
    </w:p>
  </w:footnote>
  <w:footnote w:id="59">
    <w:p w14:paraId="4B83C13D" w14:textId="67D0D093" w:rsidR="00330589" w:rsidRPr="00794621" w:rsidRDefault="00330589" w:rsidP="007B1459">
      <w:pPr>
        <w:pStyle w:val="FootnoteText"/>
      </w:pPr>
      <w:r>
        <w:rPr>
          <w:rStyle w:val="FootnoteReference"/>
        </w:rPr>
        <w:footnoteRef/>
      </w:r>
      <w:r>
        <w:t xml:space="preserve"> </w:t>
      </w:r>
      <w:r w:rsidRPr="00794621">
        <w:t>Universal law of Anarres</w:t>
      </w:r>
    </w:p>
  </w:footnote>
  <w:footnote w:id="60">
    <w:p w14:paraId="61142D5E" w14:textId="7A73BB3C" w:rsidR="000B7329" w:rsidRPr="000A4EC0" w:rsidRDefault="000B7329" w:rsidP="007B1459">
      <w:pPr>
        <w:pStyle w:val="FootnoteText"/>
      </w:pPr>
      <w:r>
        <w:rPr>
          <w:rStyle w:val="FootnoteReference"/>
        </w:rPr>
        <w:footnoteRef/>
      </w:r>
      <w:r>
        <w:t xml:space="preserve"> </w:t>
      </w:r>
      <w:r w:rsidRPr="000A4EC0">
        <w:t xml:space="preserve">Postmodern </w:t>
      </w:r>
      <w:r w:rsidR="00FB652A">
        <w:t>A</w:t>
      </w:r>
      <w:r w:rsidRPr="000A4EC0">
        <w:t>narchism</w:t>
      </w:r>
      <w:r w:rsidRPr="000A4EC0">
        <w:t xml:space="preserve"> p.88</w:t>
      </w:r>
    </w:p>
  </w:footnote>
  <w:footnote w:id="61">
    <w:p w14:paraId="73D6DC20" w14:textId="5617DE0D" w:rsidR="00CB4C77" w:rsidRPr="00FB652A" w:rsidRDefault="00CB4C77" w:rsidP="00FB652A">
      <w:pPr>
        <w:rPr>
          <w:sz w:val="20"/>
          <w:szCs w:val="20"/>
          <w:lang w:val="en-US"/>
        </w:rPr>
      </w:pPr>
      <w:r>
        <w:rPr>
          <w:rStyle w:val="FootnoteReference"/>
        </w:rPr>
        <w:footnoteRef/>
      </w:r>
      <w:r w:rsidRPr="00FB652A">
        <w:rPr>
          <w:lang w:val="en-US"/>
        </w:rPr>
        <w:t xml:space="preserve"> </w:t>
      </w:r>
      <w:r w:rsidR="00FB652A" w:rsidRPr="00FB652A">
        <w:rPr>
          <w:sz w:val="20"/>
          <w:szCs w:val="20"/>
          <w:lang w:val="en-US"/>
        </w:rPr>
        <w:t xml:space="preserve">Laurence Davis and Peter </w:t>
      </w:r>
      <w:proofErr w:type="spellStart"/>
      <w:r w:rsidR="00FB652A" w:rsidRPr="00FB652A">
        <w:rPr>
          <w:sz w:val="20"/>
          <w:szCs w:val="20"/>
          <w:lang w:val="en-US"/>
        </w:rPr>
        <w:t>Stillman</w:t>
      </w:r>
      <w:proofErr w:type="spellEnd"/>
      <w:r w:rsidR="00FB652A" w:rsidRPr="00FB652A">
        <w:rPr>
          <w:sz w:val="20"/>
          <w:szCs w:val="20"/>
          <w:lang w:val="en-US"/>
        </w:rPr>
        <w:t xml:space="preserve">, </w:t>
      </w:r>
      <w:r w:rsidR="00FB652A" w:rsidRPr="00FB652A">
        <w:rPr>
          <w:i/>
          <w:iCs/>
          <w:sz w:val="20"/>
          <w:szCs w:val="20"/>
          <w:lang w:val="en-US"/>
        </w:rPr>
        <w:t>The New Utopian Politics of Ursula K. Le Guin’s The Dispossessed.</w:t>
      </w:r>
      <w:r w:rsidR="00FB652A" w:rsidRPr="00FB652A">
        <w:rPr>
          <w:sz w:val="20"/>
          <w:szCs w:val="20"/>
          <w:lang w:val="en-US"/>
        </w:rPr>
        <w:t xml:space="preserve"> (Lanham: Lexington Books, 2010).</w:t>
      </w:r>
      <w:r w:rsidR="00FB652A" w:rsidRPr="00FB652A">
        <w:rPr>
          <w:sz w:val="20"/>
          <w:szCs w:val="20"/>
          <w:lang w:val="en-US"/>
        </w:rPr>
        <w:t xml:space="preserve"> </w:t>
      </w:r>
      <w:r w:rsidRPr="00FB652A">
        <w:rPr>
          <w:sz w:val="20"/>
          <w:szCs w:val="20"/>
          <w:lang w:val="en-US"/>
        </w:rPr>
        <w:t>p.xiv</w:t>
      </w:r>
    </w:p>
  </w:footnote>
  <w:footnote w:id="62">
    <w:p w14:paraId="2E1D24F1" w14:textId="77777777" w:rsidR="00FB652A" w:rsidRPr="00FB652A" w:rsidRDefault="00A254F0" w:rsidP="00E61093">
      <w:pPr>
        <w:spacing w:line="360" w:lineRule="auto"/>
        <w:rPr>
          <w:sz w:val="20"/>
          <w:szCs w:val="20"/>
        </w:rPr>
      </w:pPr>
      <w:r>
        <w:rPr>
          <w:rStyle w:val="FootnoteReference"/>
        </w:rPr>
        <w:footnoteRef/>
      </w:r>
      <w:r w:rsidRPr="00FB652A">
        <w:rPr>
          <w:lang w:val="en-US"/>
        </w:rPr>
        <w:t xml:space="preserve"> </w:t>
      </w:r>
      <w:r w:rsidR="00FB652A" w:rsidRPr="00FB652A">
        <w:rPr>
          <w:sz w:val="20"/>
          <w:szCs w:val="20"/>
          <w:lang w:val="en-US"/>
        </w:rPr>
        <w:t xml:space="preserve">Laurence Davis and Peter Stillman, </w:t>
      </w:r>
      <w:r w:rsidR="00FB652A" w:rsidRPr="00FB652A">
        <w:rPr>
          <w:i/>
          <w:iCs/>
          <w:sz w:val="20"/>
          <w:szCs w:val="20"/>
          <w:lang w:val="en-US"/>
        </w:rPr>
        <w:t>The New Utopian Politics of Ursula K. Le Guin’s The Dispossessed.</w:t>
      </w:r>
      <w:r w:rsidR="00FB652A" w:rsidRPr="00FB652A">
        <w:rPr>
          <w:sz w:val="20"/>
          <w:szCs w:val="20"/>
          <w:lang w:val="en-US"/>
        </w:rPr>
        <w:t xml:space="preserve"> </w:t>
      </w:r>
      <w:r w:rsidR="00FB652A" w:rsidRPr="00FB652A">
        <w:rPr>
          <w:sz w:val="20"/>
          <w:szCs w:val="20"/>
        </w:rPr>
        <w:t>(</w:t>
      </w:r>
      <w:proofErr w:type="spellStart"/>
      <w:r w:rsidR="00FB652A" w:rsidRPr="00FB652A">
        <w:rPr>
          <w:sz w:val="20"/>
          <w:szCs w:val="20"/>
        </w:rPr>
        <w:t>Lanham</w:t>
      </w:r>
      <w:proofErr w:type="spellEnd"/>
      <w:r w:rsidR="00FB652A" w:rsidRPr="00FB652A">
        <w:rPr>
          <w:sz w:val="20"/>
          <w:szCs w:val="20"/>
        </w:rPr>
        <w:t xml:space="preserve">: Lexington </w:t>
      </w:r>
      <w:proofErr w:type="spellStart"/>
      <w:r w:rsidR="00FB652A" w:rsidRPr="00FB652A">
        <w:rPr>
          <w:sz w:val="20"/>
          <w:szCs w:val="20"/>
        </w:rPr>
        <w:t>Books</w:t>
      </w:r>
      <w:proofErr w:type="spellEnd"/>
      <w:r w:rsidR="00FB652A" w:rsidRPr="00FB652A">
        <w:rPr>
          <w:sz w:val="20"/>
          <w:szCs w:val="20"/>
        </w:rPr>
        <w:t>, 2010).</w:t>
      </w:r>
    </w:p>
    <w:p w14:paraId="33872827" w14:textId="2F1F1056" w:rsidR="00A254F0" w:rsidRPr="00E2754C" w:rsidRDefault="00FB652A" w:rsidP="00E61093">
      <w:pPr>
        <w:pStyle w:val="FootnoteText"/>
      </w:pPr>
      <w:r w:rsidRPr="00E2754C">
        <w:t xml:space="preserve"> </w:t>
      </w:r>
      <w:r w:rsidR="00E2754C" w:rsidRPr="00E2754C">
        <w:t>p.</w:t>
      </w:r>
      <w:r w:rsidR="00E2754C">
        <w:t>113</w:t>
      </w:r>
    </w:p>
  </w:footnote>
  <w:footnote w:id="63">
    <w:p w14:paraId="0BE1162E" w14:textId="70C630D5" w:rsidR="0093616D" w:rsidRPr="0093616D" w:rsidRDefault="0093616D" w:rsidP="007B1459">
      <w:pPr>
        <w:pStyle w:val="FootnoteText"/>
        <w:rPr>
          <w:lang w:val="es-ES"/>
        </w:rPr>
      </w:pPr>
      <w:r>
        <w:rPr>
          <w:rStyle w:val="FootnoteReference"/>
        </w:rPr>
        <w:footnoteRef/>
      </w:r>
      <w:r>
        <w:t xml:space="preserve"> </w:t>
      </w:r>
      <w:proofErr w:type="spellStart"/>
      <w:r>
        <w:rPr>
          <w:lang w:val="es-ES"/>
        </w:rPr>
        <w:t>The</w:t>
      </w:r>
      <w:proofErr w:type="spellEnd"/>
      <w:r>
        <w:rPr>
          <w:lang w:val="es-ES"/>
        </w:rPr>
        <w:t xml:space="preserve"> </w:t>
      </w:r>
      <w:proofErr w:type="spellStart"/>
      <w:r>
        <w:rPr>
          <w:lang w:val="es-ES"/>
        </w:rPr>
        <w:t>dispossessed</w:t>
      </w:r>
      <w:proofErr w:type="spellEnd"/>
      <w:r>
        <w:rPr>
          <w:lang w:val="es-ES"/>
        </w:rPr>
        <w:t xml:space="preserve"> p.60</w:t>
      </w:r>
    </w:p>
  </w:footnote>
  <w:footnote w:id="64">
    <w:p w14:paraId="2EE2E682" w14:textId="28ED745D" w:rsidR="00161840" w:rsidRPr="00161840" w:rsidRDefault="00161840" w:rsidP="007B1459">
      <w:pPr>
        <w:pStyle w:val="FootnoteText"/>
      </w:pPr>
      <w:r>
        <w:rPr>
          <w:rStyle w:val="FootnoteReference"/>
        </w:rPr>
        <w:footnoteRef/>
      </w:r>
      <w:r>
        <w:t xml:space="preserve"> The dispossessed p.60</w:t>
      </w:r>
    </w:p>
  </w:footnote>
  <w:footnote w:id="65">
    <w:p w14:paraId="65FB9C25" w14:textId="7990A859" w:rsidR="00161840" w:rsidRPr="00161840" w:rsidRDefault="00161840" w:rsidP="007B1459">
      <w:pPr>
        <w:pStyle w:val="FootnoteText"/>
      </w:pPr>
      <w:r>
        <w:rPr>
          <w:rStyle w:val="FootnoteReference"/>
        </w:rPr>
        <w:footnoteRef/>
      </w:r>
      <w:r>
        <w:t xml:space="preserve"> The dispossessed p.60</w:t>
      </w:r>
    </w:p>
  </w:footnote>
  <w:footnote w:id="66">
    <w:p w14:paraId="7DB3654B" w14:textId="6D3263B9" w:rsidR="00C74FB2" w:rsidRPr="00161840" w:rsidRDefault="00C74FB2" w:rsidP="007B1459">
      <w:pPr>
        <w:pStyle w:val="FootnoteText"/>
      </w:pPr>
      <w:r>
        <w:rPr>
          <w:rStyle w:val="FootnoteReference"/>
        </w:rPr>
        <w:footnoteRef/>
      </w:r>
      <w:r>
        <w:t xml:space="preserve"> </w:t>
      </w:r>
      <w:r w:rsidRPr="00161840">
        <w:t>The Dispossessed p.</w:t>
      </w:r>
      <w:r w:rsidR="007F471E" w:rsidRPr="00161840">
        <w:t>61</w:t>
      </w:r>
    </w:p>
  </w:footnote>
  <w:footnote w:id="67">
    <w:p w14:paraId="13648A86" w14:textId="00A11272" w:rsidR="00572C1B" w:rsidRPr="00572C1B" w:rsidRDefault="00572C1B" w:rsidP="007B1459">
      <w:pPr>
        <w:pStyle w:val="FootnoteText"/>
        <w:rPr>
          <w:lang w:val="es-ES"/>
        </w:rPr>
      </w:pPr>
      <w:r>
        <w:rPr>
          <w:rStyle w:val="FootnoteReference"/>
        </w:rPr>
        <w:footnoteRef/>
      </w:r>
      <w:r>
        <w:t xml:space="preserve"> </w:t>
      </w:r>
      <w:proofErr w:type="spellStart"/>
      <w:r w:rsidR="00443FC5">
        <w:rPr>
          <w:lang w:val="es-ES"/>
        </w:rPr>
        <w:t>The</w:t>
      </w:r>
      <w:proofErr w:type="spellEnd"/>
      <w:r w:rsidR="00443FC5">
        <w:rPr>
          <w:lang w:val="es-ES"/>
        </w:rPr>
        <w:t xml:space="preserve"> </w:t>
      </w:r>
      <w:proofErr w:type="spellStart"/>
      <w:r w:rsidR="00FB652A">
        <w:rPr>
          <w:lang w:val="es-ES"/>
        </w:rPr>
        <w:t>D</w:t>
      </w:r>
      <w:r w:rsidR="00443FC5">
        <w:rPr>
          <w:lang w:val="es-ES"/>
        </w:rPr>
        <w:t>isposs</w:t>
      </w:r>
      <w:r w:rsidR="00FB652A">
        <w:rPr>
          <w:lang w:val="es-ES"/>
        </w:rPr>
        <w:t>ess</w:t>
      </w:r>
      <w:r w:rsidR="00443FC5">
        <w:rPr>
          <w:lang w:val="es-ES"/>
        </w:rPr>
        <w:t>ed</w:t>
      </w:r>
      <w:proofErr w:type="spellEnd"/>
      <w:r w:rsidR="00443FC5">
        <w:rPr>
          <w:lang w:val="es-ES"/>
        </w:rPr>
        <w:t xml:space="preserve"> p.7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CA7"/>
    <w:rsid w:val="00002885"/>
    <w:rsid w:val="00004152"/>
    <w:rsid w:val="000060C8"/>
    <w:rsid w:val="00007137"/>
    <w:rsid w:val="00015364"/>
    <w:rsid w:val="00015FBE"/>
    <w:rsid w:val="00022638"/>
    <w:rsid w:val="000245C7"/>
    <w:rsid w:val="000257A7"/>
    <w:rsid w:val="0002772F"/>
    <w:rsid w:val="00046C41"/>
    <w:rsid w:val="000523E7"/>
    <w:rsid w:val="00056C98"/>
    <w:rsid w:val="00060531"/>
    <w:rsid w:val="000616B2"/>
    <w:rsid w:val="0006273B"/>
    <w:rsid w:val="00063961"/>
    <w:rsid w:val="00070BA6"/>
    <w:rsid w:val="00071276"/>
    <w:rsid w:val="0007249F"/>
    <w:rsid w:val="000735D9"/>
    <w:rsid w:val="00075DAD"/>
    <w:rsid w:val="000760BF"/>
    <w:rsid w:val="0007637F"/>
    <w:rsid w:val="00076EA5"/>
    <w:rsid w:val="00077B35"/>
    <w:rsid w:val="00081076"/>
    <w:rsid w:val="00082558"/>
    <w:rsid w:val="000933D3"/>
    <w:rsid w:val="00094B2E"/>
    <w:rsid w:val="000A0229"/>
    <w:rsid w:val="000A1DFE"/>
    <w:rsid w:val="000A3223"/>
    <w:rsid w:val="000A4C3E"/>
    <w:rsid w:val="000A4EC0"/>
    <w:rsid w:val="000A544C"/>
    <w:rsid w:val="000A6376"/>
    <w:rsid w:val="000A6539"/>
    <w:rsid w:val="000B0B34"/>
    <w:rsid w:val="000B11C4"/>
    <w:rsid w:val="000B2CC4"/>
    <w:rsid w:val="000B56F5"/>
    <w:rsid w:val="000B6A0C"/>
    <w:rsid w:val="000B7329"/>
    <w:rsid w:val="000C1699"/>
    <w:rsid w:val="000C33EC"/>
    <w:rsid w:val="000C4BF0"/>
    <w:rsid w:val="000C6C6E"/>
    <w:rsid w:val="000D0700"/>
    <w:rsid w:val="000D09F5"/>
    <w:rsid w:val="000D0D89"/>
    <w:rsid w:val="000D2BFA"/>
    <w:rsid w:val="000D7B2D"/>
    <w:rsid w:val="000E17CA"/>
    <w:rsid w:val="000E18F2"/>
    <w:rsid w:val="000E35C9"/>
    <w:rsid w:val="000E4962"/>
    <w:rsid w:val="000E6242"/>
    <w:rsid w:val="000F1A4C"/>
    <w:rsid w:val="000F2EB2"/>
    <w:rsid w:val="000F3B8B"/>
    <w:rsid w:val="000F4608"/>
    <w:rsid w:val="000F589B"/>
    <w:rsid w:val="000F665C"/>
    <w:rsid w:val="00100F59"/>
    <w:rsid w:val="001033DC"/>
    <w:rsid w:val="001066EA"/>
    <w:rsid w:val="00111C75"/>
    <w:rsid w:val="001129BA"/>
    <w:rsid w:val="00114453"/>
    <w:rsid w:val="001170A3"/>
    <w:rsid w:val="00122F21"/>
    <w:rsid w:val="0012359B"/>
    <w:rsid w:val="00124C45"/>
    <w:rsid w:val="00125D62"/>
    <w:rsid w:val="00141555"/>
    <w:rsid w:val="00150CE9"/>
    <w:rsid w:val="00151FA3"/>
    <w:rsid w:val="001521E2"/>
    <w:rsid w:val="00156CD8"/>
    <w:rsid w:val="00161840"/>
    <w:rsid w:val="00161E83"/>
    <w:rsid w:val="00163F6D"/>
    <w:rsid w:val="00170634"/>
    <w:rsid w:val="00172DF6"/>
    <w:rsid w:val="00173702"/>
    <w:rsid w:val="001929C5"/>
    <w:rsid w:val="00194502"/>
    <w:rsid w:val="001A0620"/>
    <w:rsid w:val="001A182C"/>
    <w:rsid w:val="001A2573"/>
    <w:rsid w:val="001A695C"/>
    <w:rsid w:val="001A7904"/>
    <w:rsid w:val="001B565E"/>
    <w:rsid w:val="001B6743"/>
    <w:rsid w:val="001B75B8"/>
    <w:rsid w:val="001C2A9E"/>
    <w:rsid w:val="001C3170"/>
    <w:rsid w:val="001C3852"/>
    <w:rsid w:val="001C6139"/>
    <w:rsid w:val="001D1470"/>
    <w:rsid w:val="001E2FE5"/>
    <w:rsid w:val="001E3BA7"/>
    <w:rsid w:val="001E44FD"/>
    <w:rsid w:val="001E77B6"/>
    <w:rsid w:val="001F08F7"/>
    <w:rsid w:val="001F0BEC"/>
    <w:rsid w:val="001F41C2"/>
    <w:rsid w:val="001F4FDE"/>
    <w:rsid w:val="001F62BD"/>
    <w:rsid w:val="002018B0"/>
    <w:rsid w:val="002026AB"/>
    <w:rsid w:val="0020379C"/>
    <w:rsid w:val="00203EC3"/>
    <w:rsid w:val="0020459B"/>
    <w:rsid w:val="00207251"/>
    <w:rsid w:val="00212CC7"/>
    <w:rsid w:val="0021575F"/>
    <w:rsid w:val="00215CA7"/>
    <w:rsid w:val="00217F79"/>
    <w:rsid w:val="00220666"/>
    <w:rsid w:val="0022092A"/>
    <w:rsid w:val="00222766"/>
    <w:rsid w:val="00223C4B"/>
    <w:rsid w:val="00223CF0"/>
    <w:rsid w:val="00225587"/>
    <w:rsid w:val="00226379"/>
    <w:rsid w:val="0023181D"/>
    <w:rsid w:val="00237EB9"/>
    <w:rsid w:val="00242CC8"/>
    <w:rsid w:val="00243B7A"/>
    <w:rsid w:val="00246E68"/>
    <w:rsid w:val="00247F6F"/>
    <w:rsid w:val="00261CFE"/>
    <w:rsid w:val="002621A3"/>
    <w:rsid w:val="0026468E"/>
    <w:rsid w:val="00270544"/>
    <w:rsid w:val="00270A44"/>
    <w:rsid w:val="00271E80"/>
    <w:rsid w:val="00277668"/>
    <w:rsid w:val="00281D40"/>
    <w:rsid w:val="00282D6C"/>
    <w:rsid w:val="00290D65"/>
    <w:rsid w:val="00291A79"/>
    <w:rsid w:val="00292CF1"/>
    <w:rsid w:val="00293161"/>
    <w:rsid w:val="00294F19"/>
    <w:rsid w:val="00296694"/>
    <w:rsid w:val="00296E9C"/>
    <w:rsid w:val="00297C9A"/>
    <w:rsid w:val="002A0974"/>
    <w:rsid w:val="002A0A2B"/>
    <w:rsid w:val="002A335D"/>
    <w:rsid w:val="002B3FC0"/>
    <w:rsid w:val="002B4E36"/>
    <w:rsid w:val="002B579A"/>
    <w:rsid w:val="002C0EAE"/>
    <w:rsid w:val="002C38D5"/>
    <w:rsid w:val="002C4DEE"/>
    <w:rsid w:val="002C50F2"/>
    <w:rsid w:val="002D3B69"/>
    <w:rsid w:val="002D4735"/>
    <w:rsid w:val="002D7861"/>
    <w:rsid w:val="002E20EF"/>
    <w:rsid w:val="002E20F2"/>
    <w:rsid w:val="002E3C59"/>
    <w:rsid w:val="002E4B17"/>
    <w:rsid w:val="002E72DC"/>
    <w:rsid w:val="002F0337"/>
    <w:rsid w:val="002F14B3"/>
    <w:rsid w:val="002F158E"/>
    <w:rsid w:val="002F1A12"/>
    <w:rsid w:val="002F36F4"/>
    <w:rsid w:val="002F39F4"/>
    <w:rsid w:val="00300731"/>
    <w:rsid w:val="00300E09"/>
    <w:rsid w:val="00305294"/>
    <w:rsid w:val="00313648"/>
    <w:rsid w:val="00313E38"/>
    <w:rsid w:val="0032126F"/>
    <w:rsid w:val="00321A01"/>
    <w:rsid w:val="00322290"/>
    <w:rsid w:val="00323180"/>
    <w:rsid w:val="0032424C"/>
    <w:rsid w:val="003262A3"/>
    <w:rsid w:val="00326BF6"/>
    <w:rsid w:val="00327DBA"/>
    <w:rsid w:val="00330589"/>
    <w:rsid w:val="003305C6"/>
    <w:rsid w:val="0033216E"/>
    <w:rsid w:val="00332871"/>
    <w:rsid w:val="003445DA"/>
    <w:rsid w:val="00347D26"/>
    <w:rsid w:val="00347E77"/>
    <w:rsid w:val="003626D8"/>
    <w:rsid w:val="003633B0"/>
    <w:rsid w:val="00364365"/>
    <w:rsid w:val="00367AEC"/>
    <w:rsid w:val="00370F20"/>
    <w:rsid w:val="00373028"/>
    <w:rsid w:val="003741C5"/>
    <w:rsid w:val="003771DB"/>
    <w:rsid w:val="00383D8C"/>
    <w:rsid w:val="003866CF"/>
    <w:rsid w:val="00387E2F"/>
    <w:rsid w:val="00390DE1"/>
    <w:rsid w:val="00392941"/>
    <w:rsid w:val="0039417B"/>
    <w:rsid w:val="00394449"/>
    <w:rsid w:val="003A2C1A"/>
    <w:rsid w:val="003A609E"/>
    <w:rsid w:val="003A7896"/>
    <w:rsid w:val="003A7EB7"/>
    <w:rsid w:val="003B14B4"/>
    <w:rsid w:val="003B280C"/>
    <w:rsid w:val="003B61A9"/>
    <w:rsid w:val="003B662E"/>
    <w:rsid w:val="003B7106"/>
    <w:rsid w:val="003C02DF"/>
    <w:rsid w:val="003C2FCA"/>
    <w:rsid w:val="003C3C13"/>
    <w:rsid w:val="003C7BDE"/>
    <w:rsid w:val="003D1F23"/>
    <w:rsid w:val="003E25BB"/>
    <w:rsid w:val="003E45BC"/>
    <w:rsid w:val="003E4C5A"/>
    <w:rsid w:val="003E5733"/>
    <w:rsid w:val="003E5DB1"/>
    <w:rsid w:val="003F4F0E"/>
    <w:rsid w:val="003F5CD2"/>
    <w:rsid w:val="00404BCA"/>
    <w:rsid w:val="00406C9A"/>
    <w:rsid w:val="004138BC"/>
    <w:rsid w:val="00413FD2"/>
    <w:rsid w:val="00414465"/>
    <w:rsid w:val="004152C5"/>
    <w:rsid w:val="004153D3"/>
    <w:rsid w:val="00415486"/>
    <w:rsid w:val="00420DB7"/>
    <w:rsid w:val="00423AF8"/>
    <w:rsid w:val="0042426D"/>
    <w:rsid w:val="00431EE4"/>
    <w:rsid w:val="00433355"/>
    <w:rsid w:val="004345D4"/>
    <w:rsid w:val="00434AB7"/>
    <w:rsid w:val="00434BE0"/>
    <w:rsid w:val="0044113B"/>
    <w:rsid w:val="0044117D"/>
    <w:rsid w:val="00443FC5"/>
    <w:rsid w:val="00444C5C"/>
    <w:rsid w:val="00450DFD"/>
    <w:rsid w:val="004510E5"/>
    <w:rsid w:val="00453DAC"/>
    <w:rsid w:val="00464375"/>
    <w:rsid w:val="00470EA4"/>
    <w:rsid w:val="0047531B"/>
    <w:rsid w:val="00476E76"/>
    <w:rsid w:val="00483456"/>
    <w:rsid w:val="0048433F"/>
    <w:rsid w:val="0048589A"/>
    <w:rsid w:val="00487278"/>
    <w:rsid w:val="00492FDD"/>
    <w:rsid w:val="0049354A"/>
    <w:rsid w:val="00497305"/>
    <w:rsid w:val="00497AB1"/>
    <w:rsid w:val="004A179C"/>
    <w:rsid w:val="004A3392"/>
    <w:rsid w:val="004A65E4"/>
    <w:rsid w:val="004A758E"/>
    <w:rsid w:val="004B2367"/>
    <w:rsid w:val="004B2E11"/>
    <w:rsid w:val="004B597A"/>
    <w:rsid w:val="004C16FE"/>
    <w:rsid w:val="004C6C78"/>
    <w:rsid w:val="004D07AD"/>
    <w:rsid w:val="004D1674"/>
    <w:rsid w:val="004D2260"/>
    <w:rsid w:val="004D6DB6"/>
    <w:rsid w:val="004E0761"/>
    <w:rsid w:val="004E3F77"/>
    <w:rsid w:val="004E50EB"/>
    <w:rsid w:val="004E63DA"/>
    <w:rsid w:val="004E67FC"/>
    <w:rsid w:val="004F071A"/>
    <w:rsid w:val="005003F6"/>
    <w:rsid w:val="005079D6"/>
    <w:rsid w:val="00514AF8"/>
    <w:rsid w:val="00517E4A"/>
    <w:rsid w:val="00520A5F"/>
    <w:rsid w:val="005213D4"/>
    <w:rsid w:val="0052246C"/>
    <w:rsid w:val="00526F90"/>
    <w:rsid w:val="0053394F"/>
    <w:rsid w:val="00533A65"/>
    <w:rsid w:val="00537E8D"/>
    <w:rsid w:val="00542DE6"/>
    <w:rsid w:val="005444AF"/>
    <w:rsid w:val="00544EA0"/>
    <w:rsid w:val="00550A46"/>
    <w:rsid w:val="00556A59"/>
    <w:rsid w:val="005614E6"/>
    <w:rsid w:val="00565D7E"/>
    <w:rsid w:val="00565E8A"/>
    <w:rsid w:val="00567BAD"/>
    <w:rsid w:val="005709A8"/>
    <w:rsid w:val="00570F62"/>
    <w:rsid w:val="00571A03"/>
    <w:rsid w:val="00572C1B"/>
    <w:rsid w:val="00580DFE"/>
    <w:rsid w:val="005825A5"/>
    <w:rsid w:val="0058321C"/>
    <w:rsid w:val="0058404B"/>
    <w:rsid w:val="005857EF"/>
    <w:rsid w:val="0058617E"/>
    <w:rsid w:val="005861BA"/>
    <w:rsid w:val="0058733C"/>
    <w:rsid w:val="005874FB"/>
    <w:rsid w:val="0059253F"/>
    <w:rsid w:val="00592A21"/>
    <w:rsid w:val="0059516A"/>
    <w:rsid w:val="005A54CA"/>
    <w:rsid w:val="005A5D3B"/>
    <w:rsid w:val="005A7113"/>
    <w:rsid w:val="005B0E81"/>
    <w:rsid w:val="005B5901"/>
    <w:rsid w:val="005B6C0B"/>
    <w:rsid w:val="005C2EC0"/>
    <w:rsid w:val="005C4C88"/>
    <w:rsid w:val="005C51FE"/>
    <w:rsid w:val="005D1BBA"/>
    <w:rsid w:val="005D2010"/>
    <w:rsid w:val="005D52B2"/>
    <w:rsid w:val="005D52F5"/>
    <w:rsid w:val="005D61B0"/>
    <w:rsid w:val="005D7FC1"/>
    <w:rsid w:val="005E5E35"/>
    <w:rsid w:val="005F290B"/>
    <w:rsid w:val="00602139"/>
    <w:rsid w:val="00602BFB"/>
    <w:rsid w:val="00607E78"/>
    <w:rsid w:val="006123E1"/>
    <w:rsid w:val="00613683"/>
    <w:rsid w:val="00614158"/>
    <w:rsid w:val="0061676A"/>
    <w:rsid w:val="00622C44"/>
    <w:rsid w:val="006233F0"/>
    <w:rsid w:val="00626BA8"/>
    <w:rsid w:val="00626BEC"/>
    <w:rsid w:val="00637557"/>
    <w:rsid w:val="00640287"/>
    <w:rsid w:val="006423FA"/>
    <w:rsid w:val="00642527"/>
    <w:rsid w:val="00647E2A"/>
    <w:rsid w:val="00652960"/>
    <w:rsid w:val="0065561C"/>
    <w:rsid w:val="0065583B"/>
    <w:rsid w:val="00656217"/>
    <w:rsid w:val="00662F71"/>
    <w:rsid w:val="00667F13"/>
    <w:rsid w:val="00670F14"/>
    <w:rsid w:val="006730BE"/>
    <w:rsid w:val="00673875"/>
    <w:rsid w:val="00677B93"/>
    <w:rsid w:val="006826D3"/>
    <w:rsid w:val="00684AFE"/>
    <w:rsid w:val="00687A00"/>
    <w:rsid w:val="00690855"/>
    <w:rsid w:val="00696E69"/>
    <w:rsid w:val="006A2843"/>
    <w:rsid w:val="006A43CC"/>
    <w:rsid w:val="006A583E"/>
    <w:rsid w:val="006B5A9E"/>
    <w:rsid w:val="006B5FD1"/>
    <w:rsid w:val="006C1789"/>
    <w:rsid w:val="006C6D60"/>
    <w:rsid w:val="006C7010"/>
    <w:rsid w:val="006C7CE4"/>
    <w:rsid w:val="006D0E9B"/>
    <w:rsid w:val="006D35D1"/>
    <w:rsid w:val="006D79A2"/>
    <w:rsid w:val="006D7A0D"/>
    <w:rsid w:val="006E2170"/>
    <w:rsid w:val="006E3333"/>
    <w:rsid w:val="006E56B3"/>
    <w:rsid w:val="006F1494"/>
    <w:rsid w:val="006F15DE"/>
    <w:rsid w:val="006F6C13"/>
    <w:rsid w:val="006F78AC"/>
    <w:rsid w:val="00701A6C"/>
    <w:rsid w:val="00703915"/>
    <w:rsid w:val="00704C9B"/>
    <w:rsid w:val="00704EA9"/>
    <w:rsid w:val="00711B6A"/>
    <w:rsid w:val="0072204F"/>
    <w:rsid w:val="00722193"/>
    <w:rsid w:val="0073214A"/>
    <w:rsid w:val="007338A4"/>
    <w:rsid w:val="00735238"/>
    <w:rsid w:val="007401BD"/>
    <w:rsid w:val="00740349"/>
    <w:rsid w:val="00740BC1"/>
    <w:rsid w:val="00742FC8"/>
    <w:rsid w:val="007466B8"/>
    <w:rsid w:val="007516FA"/>
    <w:rsid w:val="007519F4"/>
    <w:rsid w:val="0075523E"/>
    <w:rsid w:val="00760131"/>
    <w:rsid w:val="007616DA"/>
    <w:rsid w:val="00766965"/>
    <w:rsid w:val="007719BD"/>
    <w:rsid w:val="00771F0E"/>
    <w:rsid w:val="007757B9"/>
    <w:rsid w:val="00787BDD"/>
    <w:rsid w:val="00790172"/>
    <w:rsid w:val="00790799"/>
    <w:rsid w:val="00791C81"/>
    <w:rsid w:val="00793668"/>
    <w:rsid w:val="00793E7D"/>
    <w:rsid w:val="00794621"/>
    <w:rsid w:val="00797A8E"/>
    <w:rsid w:val="007A1F49"/>
    <w:rsid w:val="007A42F0"/>
    <w:rsid w:val="007B0F13"/>
    <w:rsid w:val="007B1459"/>
    <w:rsid w:val="007B21DC"/>
    <w:rsid w:val="007B269A"/>
    <w:rsid w:val="007B3E02"/>
    <w:rsid w:val="007B696B"/>
    <w:rsid w:val="007C0904"/>
    <w:rsid w:val="007C44AD"/>
    <w:rsid w:val="007C6D74"/>
    <w:rsid w:val="007C71A3"/>
    <w:rsid w:val="007C7649"/>
    <w:rsid w:val="007D0736"/>
    <w:rsid w:val="007D3BFF"/>
    <w:rsid w:val="007D5BAC"/>
    <w:rsid w:val="007E07F8"/>
    <w:rsid w:val="007E1E25"/>
    <w:rsid w:val="007E54CE"/>
    <w:rsid w:val="007E5AE4"/>
    <w:rsid w:val="007F33CD"/>
    <w:rsid w:val="007F471E"/>
    <w:rsid w:val="007F4B2A"/>
    <w:rsid w:val="0080131F"/>
    <w:rsid w:val="0080454C"/>
    <w:rsid w:val="00804758"/>
    <w:rsid w:val="0080783E"/>
    <w:rsid w:val="00807FA9"/>
    <w:rsid w:val="0081319F"/>
    <w:rsid w:val="00814F4F"/>
    <w:rsid w:val="0082131F"/>
    <w:rsid w:val="00826833"/>
    <w:rsid w:val="00827948"/>
    <w:rsid w:val="00832526"/>
    <w:rsid w:val="00836E61"/>
    <w:rsid w:val="008441B8"/>
    <w:rsid w:val="00846041"/>
    <w:rsid w:val="008465BE"/>
    <w:rsid w:val="00851557"/>
    <w:rsid w:val="00852145"/>
    <w:rsid w:val="00853C52"/>
    <w:rsid w:val="008553D7"/>
    <w:rsid w:val="00857A40"/>
    <w:rsid w:val="008607D7"/>
    <w:rsid w:val="008623F6"/>
    <w:rsid w:val="00864691"/>
    <w:rsid w:val="008646D9"/>
    <w:rsid w:val="00866F48"/>
    <w:rsid w:val="00870094"/>
    <w:rsid w:val="00870E67"/>
    <w:rsid w:val="008718C4"/>
    <w:rsid w:val="00871B2A"/>
    <w:rsid w:val="008737C2"/>
    <w:rsid w:val="00881AF4"/>
    <w:rsid w:val="00887526"/>
    <w:rsid w:val="00895960"/>
    <w:rsid w:val="008A0423"/>
    <w:rsid w:val="008A5FE3"/>
    <w:rsid w:val="008C13A7"/>
    <w:rsid w:val="008C13C6"/>
    <w:rsid w:val="008C1B6F"/>
    <w:rsid w:val="008C39CE"/>
    <w:rsid w:val="008C4A81"/>
    <w:rsid w:val="008C4F49"/>
    <w:rsid w:val="008C53E3"/>
    <w:rsid w:val="008C5CFD"/>
    <w:rsid w:val="008C65AC"/>
    <w:rsid w:val="008C6924"/>
    <w:rsid w:val="008C6EB6"/>
    <w:rsid w:val="008C700D"/>
    <w:rsid w:val="008C7DA3"/>
    <w:rsid w:val="008D35B1"/>
    <w:rsid w:val="008D3E4C"/>
    <w:rsid w:val="008D585D"/>
    <w:rsid w:val="008E26E1"/>
    <w:rsid w:val="008E6C22"/>
    <w:rsid w:val="008F2DA9"/>
    <w:rsid w:val="008F35DB"/>
    <w:rsid w:val="008F3D4F"/>
    <w:rsid w:val="008F4FBF"/>
    <w:rsid w:val="008F5488"/>
    <w:rsid w:val="008F6B3E"/>
    <w:rsid w:val="008F6BF7"/>
    <w:rsid w:val="008F7C0A"/>
    <w:rsid w:val="00900234"/>
    <w:rsid w:val="009006AD"/>
    <w:rsid w:val="00901E1E"/>
    <w:rsid w:val="00906B65"/>
    <w:rsid w:val="00911157"/>
    <w:rsid w:val="00911402"/>
    <w:rsid w:val="00912E34"/>
    <w:rsid w:val="0091567D"/>
    <w:rsid w:val="009156ED"/>
    <w:rsid w:val="0091595A"/>
    <w:rsid w:val="00916FE4"/>
    <w:rsid w:val="00917152"/>
    <w:rsid w:val="0091737B"/>
    <w:rsid w:val="00920E0A"/>
    <w:rsid w:val="0092557D"/>
    <w:rsid w:val="009326AB"/>
    <w:rsid w:val="00932B00"/>
    <w:rsid w:val="00934D9A"/>
    <w:rsid w:val="0093616D"/>
    <w:rsid w:val="0094067F"/>
    <w:rsid w:val="00940A66"/>
    <w:rsid w:val="009426E5"/>
    <w:rsid w:val="00943F31"/>
    <w:rsid w:val="00947281"/>
    <w:rsid w:val="009515E6"/>
    <w:rsid w:val="009557FD"/>
    <w:rsid w:val="009612D1"/>
    <w:rsid w:val="00962C4F"/>
    <w:rsid w:val="00966417"/>
    <w:rsid w:val="00966A70"/>
    <w:rsid w:val="00966AAB"/>
    <w:rsid w:val="00966AEE"/>
    <w:rsid w:val="00966AFF"/>
    <w:rsid w:val="009671FF"/>
    <w:rsid w:val="009675C9"/>
    <w:rsid w:val="00972EFB"/>
    <w:rsid w:val="00973B8F"/>
    <w:rsid w:val="00974310"/>
    <w:rsid w:val="00975EEA"/>
    <w:rsid w:val="00977D03"/>
    <w:rsid w:val="009828C2"/>
    <w:rsid w:val="009843A9"/>
    <w:rsid w:val="0098654F"/>
    <w:rsid w:val="0098689E"/>
    <w:rsid w:val="00987D15"/>
    <w:rsid w:val="0099011E"/>
    <w:rsid w:val="00990223"/>
    <w:rsid w:val="00990C83"/>
    <w:rsid w:val="009925A5"/>
    <w:rsid w:val="00992CDA"/>
    <w:rsid w:val="009936D3"/>
    <w:rsid w:val="00995914"/>
    <w:rsid w:val="009A1D0F"/>
    <w:rsid w:val="009A3EB9"/>
    <w:rsid w:val="009A5031"/>
    <w:rsid w:val="009B27BF"/>
    <w:rsid w:val="009B38F7"/>
    <w:rsid w:val="009C2767"/>
    <w:rsid w:val="009C2800"/>
    <w:rsid w:val="009C5035"/>
    <w:rsid w:val="009C5812"/>
    <w:rsid w:val="009C5E8B"/>
    <w:rsid w:val="009C6959"/>
    <w:rsid w:val="009C6995"/>
    <w:rsid w:val="009D35A1"/>
    <w:rsid w:val="009D5E98"/>
    <w:rsid w:val="009D6202"/>
    <w:rsid w:val="009D6CE0"/>
    <w:rsid w:val="009E357C"/>
    <w:rsid w:val="009E3DD1"/>
    <w:rsid w:val="009E5455"/>
    <w:rsid w:val="009F18F0"/>
    <w:rsid w:val="009F2426"/>
    <w:rsid w:val="009F2541"/>
    <w:rsid w:val="00A07B88"/>
    <w:rsid w:val="00A12E84"/>
    <w:rsid w:val="00A169BE"/>
    <w:rsid w:val="00A16E29"/>
    <w:rsid w:val="00A254F0"/>
    <w:rsid w:val="00A258D3"/>
    <w:rsid w:val="00A32D99"/>
    <w:rsid w:val="00A37343"/>
    <w:rsid w:val="00A437D2"/>
    <w:rsid w:val="00A43DDC"/>
    <w:rsid w:val="00A449DF"/>
    <w:rsid w:val="00A47E1A"/>
    <w:rsid w:val="00A5075E"/>
    <w:rsid w:val="00A51788"/>
    <w:rsid w:val="00A53092"/>
    <w:rsid w:val="00A54B66"/>
    <w:rsid w:val="00A54D36"/>
    <w:rsid w:val="00A55285"/>
    <w:rsid w:val="00A56FA8"/>
    <w:rsid w:val="00A62266"/>
    <w:rsid w:val="00A654DA"/>
    <w:rsid w:val="00A67D48"/>
    <w:rsid w:val="00A70BE9"/>
    <w:rsid w:val="00A7229E"/>
    <w:rsid w:val="00A76AF1"/>
    <w:rsid w:val="00A80608"/>
    <w:rsid w:val="00A80A8B"/>
    <w:rsid w:val="00A83A28"/>
    <w:rsid w:val="00A840F0"/>
    <w:rsid w:val="00A86274"/>
    <w:rsid w:val="00A93370"/>
    <w:rsid w:val="00AA14AB"/>
    <w:rsid w:val="00AB29A9"/>
    <w:rsid w:val="00AB3AF6"/>
    <w:rsid w:val="00AB4607"/>
    <w:rsid w:val="00AB5F1D"/>
    <w:rsid w:val="00AB6DED"/>
    <w:rsid w:val="00AC136F"/>
    <w:rsid w:val="00AC153A"/>
    <w:rsid w:val="00AC1A56"/>
    <w:rsid w:val="00AC1AA1"/>
    <w:rsid w:val="00AC2799"/>
    <w:rsid w:val="00AC3B3D"/>
    <w:rsid w:val="00AD00DD"/>
    <w:rsid w:val="00AD1533"/>
    <w:rsid w:val="00AD2959"/>
    <w:rsid w:val="00AD52EC"/>
    <w:rsid w:val="00AD5BED"/>
    <w:rsid w:val="00AD6D2B"/>
    <w:rsid w:val="00AE08C1"/>
    <w:rsid w:val="00AE2EA1"/>
    <w:rsid w:val="00AE3227"/>
    <w:rsid w:val="00AE5FB9"/>
    <w:rsid w:val="00AE6401"/>
    <w:rsid w:val="00AE7F8A"/>
    <w:rsid w:val="00AF03C5"/>
    <w:rsid w:val="00AF2867"/>
    <w:rsid w:val="00AF45DF"/>
    <w:rsid w:val="00AF4794"/>
    <w:rsid w:val="00AF5ADD"/>
    <w:rsid w:val="00AF5D0A"/>
    <w:rsid w:val="00AF6A22"/>
    <w:rsid w:val="00B0287A"/>
    <w:rsid w:val="00B058EE"/>
    <w:rsid w:val="00B06713"/>
    <w:rsid w:val="00B07AC4"/>
    <w:rsid w:val="00B10AE3"/>
    <w:rsid w:val="00B13CC8"/>
    <w:rsid w:val="00B2301D"/>
    <w:rsid w:val="00B27AB8"/>
    <w:rsid w:val="00B30CF4"/>
    <w:rsid w:val="00B36B84"/>
    <w:rsid w:val="00B408AC"/>
    <w:rsid w:val="00B41FA0"/>
    <w:rsid w:val="00B42268"/>
    <w:rsid w:val="00B4352A"/>
    <w:rsid w:val="00B442C8"/>
    <w:rsid w:val="00B44F89"/>
    <w:rsid w:val="00B557F2"/>
    <w:rsid w:val="00B5792B"/>
    <w:rsid w:val="00B57F45"/>
    <w:rsid w:val="00B618FD"/>
    <w:rsid w:val="00B65293"/>
    <w:rsid w:val="00B670AD"/>
    <w:rsid w:val="00B67929"/>
    <w:rsid w:val="00B67C28"/>
    <w:rsid w:val="00B7267F"/>
    <w:rsid w:val="00B73683"/>
    <w:rsid w:val="00B73ADB"/>
    <w:rsid w:val="00B8063D"/>
    <w:rsid w:val="00B8125B"/>
    <w:rsid w:val="00B82385"/>
    <w:rsid w:val="00B826C9"/>
    <w:rsid w:val="00B875A8"/>
    <w:rsid w:val="00B91438"/>
    <w:rsid w:val="00B96B00"/>
    <w:rsid w:val="00B976B9"/>
    <w:rsid w:val="00BA0807"/>
    <w:rsid w:val="00BA2ECA"/>
    <w:rsid w:val="00BA4ECA"/>
    <w:rsid w:val="00BA5C6C"/>
    <w:rsid w:val="00BA6477"/>
    <w:rsid w:val="00BB0E81"/>
    <w:rsid w:val="00BB1895"/>
    <w:rsid w:val="00BB1F4E"/>
    <w:rsid w:val="00BB2414"/>
    <w:rsid w:val="00BB3DE9"/>
    <w:rsid w:val="00BC185B"/>
    <w:rsid w:val="00BC4CE8"/>
    <w:rsid w:val="00BD6E1C"/>
    <w:rsid w:val="00BD72EF"/>
    <w:rsid w:val="00BE2AED"/>
    <w:rsid w:val="00BE4645"/>
    <w:rsid w:val="00BE5F58"/>
    <w:rsid w:val="00BF0187"/>
    <w:rsid w:val="00BF3FD8"/>
    <w:rsid w:val="00BF420C"/>
    <w:rsid w:val="00BF4747"/>
    <w:rsid w:val="00BF5E15"/>
    <w:rsid w:val="00C00182"/>
    <w:rsid w:val="00C03428"/>
    <w:rsid w:val="00C051D7"/>
    <w:rsid w:val="00C06876"/>
    <w:rsid w:val="00C071EF"/>
    <w:rsid w:val="00C10B70"/>
    <w:rsid w:val="00C14DBA"/>
    <w:rsid w:val="00C205CE"/>
    <w:rsid w:val="00C20732"/>
    <w:rsid w:val="00C213C8"/>
    <w:rsid w:val="00C26BC6"/>
    <w:rsid w:val="00C276AC"/>
    <w:rsid w:val="00C34225"/>
    <w:rsid w:val="00C348F3"/>
    <w:rsid w:val="00C35808"/>
    <w:rsid w:val="00C35C94"/>
    <w:rsid w:val="00C401D9"/>
    <w:rsid w:val="00C4151C"/>
    <w:rsid w:val="00C428E6"/>
    <w:rsid w:val="00C52BF5"/>
    <w:rsid w:val="00C56594"/>
    <w:rsid w:val="00C632D0"/>
    <w:rsid w:val="00C64F4F"/>
    <w:rsid w:val="00C659CC"/>
    <w:rsid w:val="00C70FDE"/>
    <w:rsid w:val="00C72B5E"/>
    <w:rsid w:val="00C74F28"/>
    <w:rsid w:val="00C74FB2"/>
    <w:rsid w:val="00C75A7F"/>
    <w:rsid w:val="00C80CB1"/>
    <w:rsid w:val="00C817B6"/>
    <w:rsid w:val="00C8181C"/>
    <w:rsid w:val="00C82C73"/>
    <w:rsid w:val="00C831B1"/>
    <w:rsid w:val="00C860C2"/>
    <w:rsid w:val="00C87C46"/>
    <w:rsid w:val="00C9114C"/>
    <w:rsid w:val="00C91901"/>
    <w:rsid w:val="00C96D42"/>
    <w:rsid w:val="00CA3B0C"/>
    <w:rsid w:val="00CA661C"/>
    <w:rsid w:val="00CB4435"/>
    <w:rsid w:val="00CB4B32"/>
    <w:rsid w:val="00CB4BDD"/>
    <w:rsid w:val="00CB4C77"/>
    <w:rsid w:val="00CB4D0E"/>
    <w:rsid w:val="00CB5223"/>
    <w:rsid w:val="00CB5F48"/>
    <w:rsid w:val="00CC0153"/>
    <w:rsid w:val="00CD26A1"/>
    <w:rsid w:val="00CD3215"/>
    <w:rsid w:val="00CD595B"/>
    <w:rsid w:val="00CE4724"/>
    <w:rsid w:val="00CE5FDD"/>
    <w:rsid w:val="00CE74BB"/>
    <w:rsid w:val="00CE7A8E"/>
    <w:rsid w:val="00CF01B9"/>
    <w:rsid w:val="00CF786D"/>
    <w:rsid w:val="00CF7966"/>
    <w:rsid w:val="00D01A00"/>
    <w:rsid w:val="00D0205B"/>
    <w:rsid w:val="00D031AB"/>
    <w:rsid w:val="00D06E4D"/>
    <w:rsid w:val="00D103AE"/>
    <w:rsid w:val="00D12C17"/>
    <w:rsid w:val="00D218B3"/>
    <w:rsid w:val="00D21CC9"/>
    <w:rsid w:val="00D22754"/>
    <w:rsid w:val="00D24905"/>
    <w:rsid w:val="00D249AC"/>
    <w:rsid w:val="00D27415"/>
    <w:rsid w:val="00D361BC"/>
    <w:rsid w:val="00D40BEA"/>
    <w:rsid w:val="00D44F33"/>
    <w:rsid w:val="00D462AE"/>
    <w:rsid w:val="00D46880"/>
    <w:rsid w:val="00D46B9A"/>
    <w:rsid w:val="00D47A05"/>
    <w:rsid w:val="00D525E5"/>
    <w:rsid w:val="00D53464"/>
    <w:rsid w:val="00D545D4"/>
    <w:rsid w:val="00D551B1"/>
    <w:rsid w:val="00D576BC"/>
    <w:rsid w:val="00D63A21"/>
    <w:rsid w:val="00D64DFF"/>
    <w:rsid w:val="00D655CC"/>
    <w:rsid w:val="00D70FF3"/>
    <w:rsid w:val="00D72BC4"/>
    <w:rsid w:val="00D743E7"/>
    <w:rsid w:val="00D74D58"/>
    <w:rsid w:val="00D75779"/>
    <w:rsid w:val="00D75E7E"/>
    <w:rsid w:val="00D80A97"/>
    <w:rsid w:val="00D846CC"/>
    <w:rsid w:val="00D86EDE"/>
    <w:rsid w:val="00D917BE"/>
    <w:rsid w:val="00D92A26"/>
    <w:rsid w:val="00DA01B2"/>
    <w:rsid w:val="00DA21BB"/>
    <w:rsid w:val="00DA4CF4"/>
    <w:rsid w:val="00DA5B01"/>
    <w:rsid w:val="00DB0636"/>
    <w:rsid w:val="00DB0E7E"/>
    <w:rsid w:val="00DB173A"/>
    <w:rsid w:val="00DB3731"/>
    <w:rsid w:val="00DB3C14"/>
    <w:rsid w:val="00DB55E6"/>
    <w:rsid w:val="00DB788E"/>
    <w:rsid w:val="00DB7D15"/>
    <w:rsid w:val="00DB7F07"/>
    <w:rsid w:val="00DC0825"/>
    <w:rsid w:val="00DC0A4E"/>
    <w:rsid w:val="00DC11BF"/>
    <w:rsid w:val="00DC26E2"/>
    <w:rsid w:val="00DC29FE"/>
    <w:rsid w:val="00DC30E8"/>
    <w:rsid w:val="00DC3E15"/>
    <w:rsid w:val="00DC5B39"/>
    <w:rsid w:val="00DC6820"/>
    <w:rsid w:val="00DC706E"/>
    <w:rsid w:val="00DC7F33"/>
    <w:rsid w:val="00DD5C89"/>
    <w:rsid w:val="00DD6D56"/>
    <w:rsid w:val="00DD7375"/>
    <w:rsid w:val="00DE03FE"/>
    <w:rsid w:val="00DE07EB"/>
    <w:rsid w:val="00DE534B"/>
    <w:rsid w:val="00DF0691"/>
    <w:rsid w:val="00DF21FB"/>
    <w:rsid w:val="00DF24C8"/>
    <w:rsid w:val="00DF26E3"/>
    <w:rsid w:val="00DF2CA1"/>
    <w:rsid w:val="00DF5702"/>
    <w:rsid w:val="00DF6076"/>
    <w:rsid w:val="00DF621D"/>
    <w:rsid w:val="00E02033"/>
    <w:rsid w:val="00E03390"/>
    <w:rsid w:val="00E0394B"/>
    <w:rsid w:val="00E047B3"/>
    <w:rsid w:val="00E06689"/>
    <w:rsid w:val="00E07D8E"/>
    <w:rsid w:val="00E10309"/>
    <w:rsid w:val="00E144E8"/>
    <w:rsid w:val="00E2121D"/>
    <w:rsid w:val="00E217F2"/>
    <w:rsid w:val="00E26DBE"/>
    <w:rsid w:val="00E2754C"/>
    <w:rsid w:val="00E302F8"/>
    <w:rsid w:val="00E32986"/>
    <w:rsid w:val="00E32D40"/>
    <w:rsid w:val="00E349CD"/>
    <w:rsid w:val="00E34AE0"/>
    <w:rsid w:val="00E454DE"/>
    <w:rsid w:val="00E53622"/>
    <w:rsid w:val="00E54F2F"/>
    <w:rsid w:val="00E55741"/>
    <w:rsid w:val="00E55A77"/>
    <w:rsid w:val="00E55AFC"/>
    <w:rsid w:val="00E61093"/>
    <w:rsid w:val="00E62649"/>
    <w:rsid w:val="00E62745"/>
    <w:rsid w:val="00E64275"/>
    <w:rsid w:val="00E6559E"/>
    <w:rsid w:val="00E66DA9"/>
    <w:rsid w:val="00E70537"/>
    <w:rsid w:val="00E72303"/>
    <w:rsid w:val="00E74FAB"/>
    <w:rsid w:val="00E76014"/>
    <w:rsid w:val="00E76C01"/>
    <w:rsid w:val="00E80B03"/>
    <w:rsid w:val="00E81993"/>
    <w:rsid w:val="00E8635C"/>
    <w:rsid w:val="00E8713B"/>
    <w:rsid w:val="00E90300"/>
    <w:rsid w:val="00E90ECF"/>
    <w:rsid w:val="00E938A5"/>
    <w:rsid w:val="00E940F9"/>
    <w:rsid w:val="00E9418D"/>
    <w:rsid w:val="00EA2729"/>
    <w:rsid w:val="00EA33C0"/>
    <w:rsid w:val="00EA3795"/>
    <w:rsid w:val="00EA503E"/>
    <w:rsid w:val="00EA540B"/>
    <w:rsid w:val="00EA57DF"/>
    <w:rsid w:val="00EA74C7"/>
    <w:rsid w:val="00EB0DB4"/>
    <w:rsid w:val="00EC1055"/>
    <w:rsid w:val="00EC1BDE"/>
    <w:rsid w:val="00EC2644"/>
    <w:rsid w:val="00EC40C8"/>
    <w:rsid w:val="00EC4900"/>
    <w:rsid w:val="00EC6265"/>
    <w:rsid w:val="00EC6433"/>
    <w:rsid w:val="00EC7008"/>
    <w:rsid w:val="00ED0BB5"/>
    <w:rsid w:val="00ED1E37"/>
    <w:rsid w:val="00ED4DFC"/>
    <w:rsid w:val="00ED6304"/>
    <w:rsid w:val="00ED6599"/>
    <w:rsid w:val="00ED73B6"/>
    <w:rsid w:val="00EE0A16"/>
    <w:rsid w:val="00EE0F38"/>
    <w:rsid w:val="00EE367A"/>
    <w:rsid w:val="00EE49AC"/>
    <w:rsid w:val="00EE49DD"/>
    <w:rsid w:val="00EE536F"/>
    <w:rsid w:val="00EE6587"/>
    <w:rsid w:val="00EF6674"/>
    <w:rsid w:val="00F11465"/>
    <w:rsid w:val="00F11686"/>
    <w:rsid w:val="00F13968"/>
    <w:rsid w:val="00F14047"/>
    <w:rsid w:val="00F14A06"/>
    <w:rsid w:val="00F1687D"/>
    <w:rsid w:val="00F36A4C"/>
    <w:rsid w:val="00F44088"/>
    <w:rsid w:val="00F45744"/>
    <w:rsid w:val="00F50FDE"/>
    <w:rsid w:val="00F54061"/>
    <w:rsid w:val="00F5697B"/>
    <w:rsid w:val="00F63C9F"/>
    <w:rsid w:val="00F66F1A"/>
    <w:rsid w:val="00F71430"/>
    <w:rsid w:val="00F73E1F"/>
    <w:rsid w:val="00F76DF7"/>
    <w:rsid w:val="00F805F1"/>
    <w:rsid w:val="00F80BE6"/>
    <w:rsid w:val="00F8450F"/>
    <w:rsid w:val="00F85190"/>
    <w:rsid w:val="00F9076B"/>
    <w:rsid w:val="00F94601"/>
    <w:rsid w:val="00F96E66"/>
    <w:rsid w:val="00F96EA9"/>
    <w:rsid w:val="00FA0BCD"/>
    <w:rsid w:val="00FA582C"/>
    <w:rsid w:val="00FA6512"/>
    <w:rsid w:val="00FB12F9"/>
    <w:rsid w:val="00FB1CC3"/>
    <w:rsid w:val="00FB344C"/>
    <w:rsid w:val="00FB652A"/>
    <w:rsid w:val="00FB7341"/>
    <w:rsid w:val="00FC5682"/>
    <w:rsid w:val="00FD01DB"/>
    <w:rsid w:val="00FD0FC0"/>
    <w:rsid w:val="00FD2BF1"/>
    <w:rsid w:val="00FD3091"/>
    <w:rsid w:val="00FD5A8A"/>
    <w:rsid w:val="00FD6885"/>
    <w:rsid w:val="00FE1019"/>
    <w:rsid w:val="00FE51FD"/>
    <w:rsid w:val="00FE7964"/>
    <w:rsid w:val="00FF442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C623EF"/>
  <w15:chartTrackingRefBased/>
  <w15:docId w15:val="{0573763C-6FF6-4243-9EA8-32CB9C707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459"/>
    <w:rPr>
      <w:rFonts w:ascii="Times New Roman" w:eastAsia="Times New Roman" w:hAnsi="Times New Roman" w:cs="Times New Roman"/>
    </w:rPr>
  </w:style>
  <w:style w:type="paragraph" w:styleId="Heading3">
    <w:name w:val="heading 3"/>
    <w:basedOn w:val="Normal"/>
    <w:link w:val="Heading3Char"/>
    <w:qFormat/>
    <w:rsid w:val="007516FA"/>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03915"/>
    <w:pPr>
      <w:autoSpaceDE w:val="0"/>
      <w:autoSpaceDN w:val="0"/>
      <w:adjustRightInd w:val="0"/>
      <w:spacing w:line="360" w:lineRule="auto"/>
    </w:pPr>
    <w:rPr>
      <w:rFonts w:eastAsiaTheme="minorHAnsi"/>
      <w:sz w:val="20"/>
      <w:szCs w:val="20"/>
      <w:lang w:val="en-US"/>
    </w:rPr>
  </w:style>
  <w:style w:type="character" w:customStyle="1" w:styleId="FootnoteTextChar">
    <w:name w:val="Footnote Text Char"/>
    <w:basedOn w:val="DefaultParagraphFont"/>
    <w:link w:val="FootnoteText"/>
    <w:uiPriority w:val="99"/>
    <w:rsid w:val="00703915"/>
    <w:rPr>
      <w:sz w:val="20"/>
      <w:szCs w:val="20"/>
    </w:rPr>
  </w:style>
  <w:style w:type="character" w:styleId="FootnoteReference">
    <w:name w:val="footnote reference"/>
    <w:basedOn w:val="DefaultParagraphFont"/>
    <w:uiPriority w:val="99"/>
    <w:semiHidden/>
    <w:unhideWhenUsed/>
    <w:rsid w:val="00703915"/>
    <w:rPr>
      <w:vertAlign w:val="superscript"/>
    </w:rPr>
  </w:style>
  <w:style w:type="character" w:styleId="Hyperlink">
    <w:name w:val="Hyperlink"/>
    <w:basedOn w:val="DefaultParagraphFont"/>
    <w:uiPriority w:val="99"/>
    <w:unhideWhenUsed/>
    <w:rsid w:val="0047531B"/>
    <w:rPr>
      <w:color w:val="0563C1" w:themeColor="hyperlink"/>
      <w:u w:val="single"/>
    </w:rPr>
  </w:style>
  <w:style w:type="character" w:customStyle="1" w:styleId="Heading3Char">
    <w:name w:val="Heading 3 Char"/>
    <w:basedOn w:val="DefaultParagraphFont"/>
    <w:link w:val="Heading3"/>
    <w:rsid w:val="007516FA"/>
    <w:rPr>
      <w:rFonts w:ascii="Tahoma" w:eastAsia="SimSun" w:hAnsi="Tahoma" w:cs="Tahoma"/>
      <w:b/>
      <w:bCs/>
      <w:sz w:val="20"/>
      <w:szCs w:val="20"/>
      <w:lang w:val="en-GB" w:eastAsia="zh-CN"/>
    </w:rPr>
  </w:style>
  <w:style w:type="paragraph" w:styleId="NormalWeb">
    <w:name w:val="Normal (Web)"/>
    <w:basedOn w:val="Normal"/>
    <w:rsid w:val="007516FA"/>
    <w:pPr>
      <w:spacing w:before="100" w:beforeAutospacing="1" w:after="100" w:afterAutospacing="1"/>
    </w:pPr>
    <w:rPr>
      <w:rFonts w:ascii="georgia" w:eastAsia="SimSun" w:hAnsi="georgia"/>
      <w:color w:val="000000"/>
      <w:sz w:val="21"/>
      <w:szCs w:val="21"/>
      <w:lang w:val="en-GB" w:eastAsia="zh-CN"/>
    </w:rPr>
  </w:style>
  <w:style w:type="paragraph" w:styleId="BalloonText">
    <w:name w:val="Balloon Text"/>
    <w:basedOn w:val="Normal"/>
    <w:link w:val="BalloonTextChar"/>
    <w:uiPriority w:val="99"/>
    <w:semiHidden/>
    <w:unhideWhenUsed/>
    <w:rsid w:val="007516FA"/>
    <w:rPr>
      <w:sz w:val="18"/>
      <w:szCs w:val="18"/>
    </w:rPr>
  </w:style>
  <w:style w:type="character" w:customStyle="1" w:styleId="BalloonTextChar">
    <w:name w:val="Balloon Text Char"/>
    <w:basedOn w:val="DefaultParagraphFont"/>
    <w:link w:val="BalloonText"/>
    <w:uiPriority w:val="99"/>
    <w:semiHidden/>
    <w:rsid w:val="007516FA"/>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046982">
      <w:bodyDiv w:val="1"/>
      <w:marLeft w:val="0"/>
      <w:marRight w:val="0"/>
      <w:marTop w:val="0"/>
      <w:marBottom w:val="0"/>
      <w:divBdr>
        <w:top w:val="none" w:sz="0" w:space="0" w:color="auto"/>
        <w:left w:val="none" w:sz="0" w:space="0" w:color="auto"/>
        <w:bottom w:val="none" w:sz="0" w:space="0" w:color="auto"/>
        <w:right w:val="none" w:sz="0" w:space="0" w:color="auto"/>
      </w:divBdr>
    </w:div>
    <w:div w:id="441876017">
      <w:bodyDiv w:val="1"/>
      <w:marLeft w:val="0"/>
      <w:marRight w:val="0"/>
      <w:marTop w:val="0"/>
      <w:marBottom w:val="0"/>
      <w:divBdr>
        <w:top w:val="none" w:sz="0" w:space="0" w:color="auto"/>
        <w:left w:val="none" w:sz="0" w:space="0" w:color="auto"/>
        <w:bottom w:val="none" w:sz="0" w:space="0" w:color="auto"/>
        <w:right w:val="none" w:sz="0" w:space="0" w:color="auto"/>
      </w:divBdr>
    </w:div>
    <w:div w:id="548958361">
      <w:bodyDiv w:val="1"/>
      <w:marLeft w:val="0"/>
      <w:marRight w:val="0"/>
      <w:marTop w:val="0"/>
      <w:marBottom w:val="0"/>
      <w:divBdr>
        <w:top w:val="none" w:sz="0" w:space="0" w:color="auto"/>
        <w:left w:val="none" w:sz="0" w:space="0" w:color="auto"/>
        <w:bottom w:val="none" w:sz="0" w:space="0" w:color="auto"/>
        <w:right w:val="none" w:sz="0" w:space="0" w:color="auto"/>
      </w:divBdr>
    </w:div>
    <w:div w:id="1014960617">
      <w:bodyDiv w:val="1"/>
      <w:marLeft w:val="0"/>
      <w:marRight w:val="0"/>
      <w:marTop w:val="0"/>
      <w:marBottom w:val="0"/>
      <w:divBdr>
        <w:top w:val="none" w:sz="0" w:space="0" w:color="auto"/>
        <w:left w:val="none" w:sz="0" w:space="0" w:color="auto"/>
        <w:bottom w:val="none" w:sz="0" w:space="0" w:color="auto"/>
        <w:right w:val="none" w:sz="0" w:space="0" w:color="auto"/>
      </w:divBdr>
    </w:div>
    <w:div w:id="1065563160">
      <w:bodyDiv w:val="1"/>
      <w:marLeft w:val="0"/>
      <w:marRight w:val="0"/>
      <w:marTop w:val="0"/>
      <w:marBottom w:val="0"/>
      <w:divBdr>
        <w:top w:val="none" w:sz="0" w:space="0" w:color="auto"/>
        <w:left w:val="none" w:sz="0" w:space="0" w:color="auto"/>
        <w:bottom w:val="none" w:sz="0" w:space="0" w:color="auto"/>
        <w:right w:val="none" w:sz="0" w:space="0" w:color="auto"/>
      </w:divBdr>
    </w:div>
    <w:div w:id="1268998208">
      <w:bodyDiv w:val="1"/>
      <w:marLeft w:val="0"/>
      <w:marRight w:val="0"/>
      <w:marTop w:val="0"/>
      <w:marBottom w:val="0"/>
      <w:divBdr>
        <w:top w:val="none" w:sz="0" w:space="0" w:color="auto"/>
        <w:left w:val="none" w:sz="0" w:space="0" w:color="auto"/>
        <w:bottom w:val="none" w:sz="0" w:space="0" w:color="auto"/>
        <w:right w:val="none" w:sz="0" w:space="0" w:color="auto"/>
      </w:divBdr>
      <w:divsChild>
        <w:div w:id="1037437064">
          <w:marLeft w:val="0"/>
          <w:marRight w:val="0"/>
          <w:marTop w:val="0"/>
          <w:marBottom w:val="0"/>
          <w:divBdr>
            <w:top w:val="none" w:sz="0" w:space="0" w:color="auto"/>
            <w:left w:val="none" w:sz="0" w:space="0" w:color="auto"/>
            <w:bottom w:val="none" w:sz="0" w:space="0" w:color="auto"/>
            <w:right w:val="none" w:sz="0" w:space="0" w:color="auto"/>
          </w:divBdr>
          <w:divsChild>
            <w:div w:id="1768647249">
              <w:marLeft w:val="0"/>
              <w:marRight w:val="0"/>
              <w:marTop w:val="0"/>
              <w:marBottom w:val="0"/>
              <w:divBdr>
                <w:top w:val="none" w:sz="0" w:space="0" w:color="auto"/>
                <w:left w:val="none" w:sz="0" w:space="0" w:color="auto"/>
                <w:bottom w:val="none" w:sz="0" w:space="0" w:color="auto"/>
                <w:right w:val="none" w:sz="0" w:space="0" w:color="auto"/>
              </w:divBdr>
              <w:divsChild>
                <w:div w:id="489177656">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290824106">
      <w:bodyDiv w:val="1"/>
      <w:marLeft w:val="0"/>
      <w:marRight w:val="0"/>
      <w:marTop w:val="0"/>
      <w:marBottom w:val="0"/>
      <w:divBdr>
        <w:top w:val="none" w:sz="0" w:space="0" w:color="auto"/>
        <w:left w:val="none" w:sz="0" w:space="0" w:color="auto"/>
        <w:bottom w:val="none" w:sz="0" w:space="0" w:color="auto"/>
        <w:right w:val="none" w:sz="0" w:space="0" w:color="auto"/>
      </w:divBdr>
    </w:div>
    <w:div w:id="1348101583">
      <w:bodyDiv w:val="1"/>
      <w:marLeft w:val="0"/>
      <w:marRight w:val="0"/>
      <w:marTop w:val="0"/>
      <w:marBottom w:val="0"/>
      <w:divBdr>
        <w:top w:val="none" w:sz="0" w:space="0" w:color="auto"/>
        <w:left w:val="none" w:sz="0" w:space="0" w:color="auto"/>
        <w:bottom w:val="none" w:sz="0" w:space="0" w:color="auto"/>
        <w:right w:val="none" w:sz="0" w:space="0" w:color="auto"/>
      </w:divBdr>
    </w:div>
    <w:div w:id="1374883616">
      <w:bodyDiv w:val="1"/>
      <w:marLeft w:val="0"/>
      <w:marRight w:val="0"/>
      <w:marTop w:val="0"/>
      <w:marBottom w:val="0"/>
      <w:divBdr>
        <w:top w:val="none" w:sz="0" w:space="0" w:color="auto"/>
        <w:left w:val="none" w:sz="0" w:space="0" w:color="auto"/>
        <w:bottom w:val="none" w:sz="0" w:space="0" w:color="auto"/>
        <w:right w:val="none" w:sz="0" w:space="0" w:color="auto"/>
      </w:divBdr>
    </w:div>
    <w:div w:id="1426926862">
      <w:bodyDiv w:val="1"/>
      <w:marLeft w:val="0"/>
      <w:marRight w:val="0"/>
      <w:marTop w:val="0"/>
      <w:marBottom w:val="0"/>
      <w:divBdr>
        <w:top w:val="none" w:sz="0" w:space="0" w:color="auto"/>
        <w:left w:val="none" w:sz="0" w:space="0" w:color="auto"/>
        <w:bottom w:val="none" w:sz="0" w:space="0" w:color="auto"/>
        <w:right w:val="none" w:sz="0" w:space="0" w:color="auto"/>
      </w:divBdr>
    </w:div>
    <w:div w:id="1433819131">
      <w:bodyDiv w:val="1"/>
      <w:marLeft w:val="0"/>
      <w:marRight w:val="0"/>
      <w:marTop w:val="0"/>
      <w:marBottom w:val="0"/>
      <w:divBdr>
        <w:top w:val="none" w:sz="0" w:space="0" w:color="auto"/>
        <w:left w:val="none" w:sz="0" w:space="0" w:color="auto"/>
        <w:bottom w:val="none" w:sz="0" w:space="0" w:color="auto"/>
        <w:right w:val="none" w:sz="0" w:space="0" w:color="auto"/>
      </w:divBdr>
    </w:div>
    <w:div w:id="1555657148">
      <w:bodyDiv w:val="1"/>
      <w:marLeft w:val="0"/>
      <w:marRight w:val="0"/>
      <w:marTop w:val="0"/>
      <w:marBottom w:val="0"/>
      <w:divBdr>
        <w:top w:val="none" w:sz="0" w:space="0" w:color="auto"/>
        <w:left w:val="none" w:sz="0" w:space="0" w:color="auto"/>
        <w:bottom w:val="none" w:sz="0" w:space="0" w:color="auto"/>
        <w:right w:val="none" w:sz="0" w:space="0" w:color="auto"/>
      </w:divBdr>
      <w:divsChild>
        <w:div w:id="689533052">
          <w:marLeft w:val="480"/>
          <w:marRight w:val="0"/>
          <w:marTop w:val="0"/>
          <w:marBottom w:val="0"/>
          <w:divBdr>
            <w:top w:val="none" w:sz="0" w:space="0" w:color="auto"/>
            <w:left w:val="none" w:sz="0" w:space="0" w:color="auto"/>
            <w:bottom w:val="none" w:sz="0" w:space="0" w:color="auto"/>
            <w:right w:val="none" w:sz="0" w:space="0" w:color="auto"/>
          </w:divBdr>
          <w:divsChild>
            <w:div w:id="1664770528">
              <w:marLeft w:val="0"/>
              <w:marRight w:val="0"/>
              <w:marTop w:val="0"/>
              <w:marBottom w:val="240"/>
              <w:divBdr>
                <w:top w:val="none" w:sz="0" w:space="0" w:color="auto"/>
                <w:left w:val="none" w:sz="0" w:space="0" w:color="auto"/>
                <w:bottom w:val="none" w:sz="0" w:space="0" w:color="auto"/>
                <w:right w:val="none" w:sz="0" w:space="0" w:color="auto"/>
              </w:divBdr>
            </w:div>
            <w:div w:id="1896620007">
              <w:marLeft w:val="0"/>
              <w:marRight w:val="0"/>
              <w:marTop w:val="0"/>
              <w:marBottom w:val="240"/>
              <w:divBdr>
                <w:top w:val="none" w:sz="0" w:space="0" w:color="auto"/>
                <w:left w:val="none" w:sz="0" w:space="0" w:color="auto"/>
                <w:bottom w:val="none" w:sz="0" w:space="0" w:color="auto"/>
                <w:right w:val="none" w:sz="0" w:space="0" w:color="auto"/>
              </w:divBdr>
            </w:div>
            <w:div w:id="2072850266">
              <w:marLeft w:val="0"/>
              <w:marRight w:val="0"/>
              <w:marTop w:val="0"/>
              <w:marBottom w:val="240"/>
              <w:divBdr>
                <w:top w:val="none" w:sz="0" w:space="0" w:color="auto"/>
                <w:left w:val="none" w:sz="0" w:space="0" w:color="auto"/>
                <w:bottom w:val="none" w:sz="0" w:space="0" w:color="auto"/>
                <w:right w:val="none" w:sz="0" w:space="0" w:color="auto"/>
              </w:divBdr>
            </w:div>
            <w:div w:id="544368070">
              <w:marLeft w:val="0"/>
              <w:marRight w:val="0"/>
              <w:marTop w:val="0"/>
              <w:marBottom w:val="240"/>
              <w:divBdr>
                <w:top w:val="none" w:sz="0" w:space="0" w:color="auto"/>
                <w:left w:val="none" w:sz="0" w:space="0" w:color="auto"/>
                <w:bottom w:val="none" w:sz="0" w:space="0" w:color="auto"/>
                <w:right w:val="none" w:sz="0" w:space="0" w:color="auto"/>
              </w:divBdr>
            </w:div>
            <w:div w:id="2079671386">
              <w:marLeft w:val="0"/>
              <w:marRight w:val="0"/>
              <w:marTop w:val="0"/>
              <w:marBottom w:val="240"/>
              <w:divBdr>
                <w:top w:val="none" w:sz="0" w:space="0" w:color="auto"/>
                <w:left w:val="none" w:sz="0" w:space="0" w:color="auto"/>
                <w:bottom w:val="none" w:sz="0" w:space="0" w:color="auto"/>
                <w:right w:val="none" w:sz="0" w:space="0" w:color="auto"/>
              </w:divBdr>
            </w:div>
            <w:div w:id="1445730851">
              <w:marLeft w:val="0"/>
              <w:marRight w:val="0"/>
              <w:marTop w:val="0"/>
              <w:marBottom w:val="240"/>
              <w:divBdr>
                <w:top w:val="none" w:sz="0" w:space="0" w:color="auto"/>
                <w:left w:val="none" w:sz="0" w:space="0" w:color="auto"/>
                <w:bottom w:val="none" w:sz="0" w:space="0" w:color="auto"/>
                <w:right w:val="none" w:sz="0" w:space="0" w:color="auto"/>
              </w:divBdr>
            </w:div>
            <w:div w:id="1002271047">
              <w:marLeft w:val="0"/>
              <w:marRight w:val="0"/>
              <w:marTop w:val="0"/>
              <w:marBottom w:val="240"/>
              <w:divBdr>
                <w:top w:val="none" w:sz="0" w:space="0" w:color="auto"/>
                <w:left w:val="none" w:sz="0" w:space="0" w:color="auto"/>
                <w:bottom w:val="none" w:sz="0" w:space="0" w:color="auto"/>
                <w:right w:val="none" w:sz="0" w:space="0" w:color="auto"/>
              </w:divBdr>
            </w:div>
            <w:div w:id="1720544665">
              <w:marLeft w:val="0"/>
              <w:marRight w:val="0"/>
              <w:marTop w:val="0"/>
              <w:marBottom w:val="240"/>
              <w:divBdr>
                <w:top w:val="none" w:sz="0" w:space="0" w:color="auto"/>
                <w:left w:val="none" w:sz="0" w:space="0" w:color="auto"/>
                <w:bottom w:val="none" w:sz="0" w:space="0" w:color="auto"/>
                <w:right w:val="none" w:sz="0" w:space="0" w:color="auto"/>
              </w:divBdr>
            </w:div>
            <w:div w:id="817696244">
              <w:marLeft w:val="0"/>
              <w:marRight w:val="0"/>
              <w:marTop w:val="0"/>
              <w:marBottom w:val="240"/>
              <w:divBdr>
                <w:top w:val="none" w:sz="0" w:space="0" w:color="auto"/>
                <w:left w:val="none" w:sz="0" w:space="0" w:color="auto"/>
                <w:bottom w:val="none" w:sz="0" w:space="0" w:color="auto"/>
                <w:right w:val="none" w:sz="0" w:space="0" w:color="auto"/>
              </w:divBdr>
            </w:div>
            <w:div w:id="1138496043">
              <w:marLeft w:val="0"/>
              <w:marRight w:val="0"/>
              <w:marTop w:val="0"/>
              <w:marBottom w:val="240"/>
              <w:divBdr>
                <w:top w:val="none" w:sz="0" w:space="0" w:color="auto"/>
                <w:left w:val="none" w:sz="0" w:space="0" w:color="auto"/>
                <w:bottom w:val="none" w:sz="0" w:space="0" w:color="auto"/>
                <w:right w:val="none" w:sz="0" w:space="0" w:color="auto"/>
              </w:divBdr>
            </w:div>
            <w:div w:id="7148056">
              <w:marLeft w:val="0"/>
              <w:marRight w:val="0"/>
              <w:marTop w:val="0"/>
              <w:marBottom w:val="240"/>
              <w:divBdr>
                <w:top w:val="none" w:sz="0" w:space="0" w:color="auto"/>
                <w:left w:val="none" w:sz="0" w:space="0" w:color="auto"/>
                <w:bottom w:val="none" w:sz="0" w:space="0" w:color="auto"/>
                <w:right w:val="none" w:sz="0" w:space="0" w:color="auto"/>
              </w:divBdr>
            </w:div>
            <w:div w:id="1053311930">
              <w:marLeft w:val="0"/>
              <w:marRight w:val="0"/>
              <w:marTop w:val="0"/>
              <w:marBottom w:val="240"/>
              <w:divBdr>
                <w:top w:val="none" w:sz="0" w:space="0" w:color="auto"/>
                <w:left w:val="none" w:sz="0" w:space="0" w:color="auto"/>
                <w:bottom w:val="none" w:sz="0" w:space="0" w:color="auto"/>
                <w:right w:val="none" w:sz="0" w:space="0" w:color="auto"/>
              </w:divBdr>
            </w:div>
            <w:div w:id="1278947452">
              <w:marLeft w:val="0"/>
              <w:marRight w:val="0"/>
              <w:marTop w:val="0"/>
              <w:marBottom w:val="240"/>
              <w:divBdr>
                <w:top w:val="none" w:sz="0" w:space="0" w:color="auto"/>
                <w:left w:val="none" w:sz="0" w:space="0" w:color="auto"/>
                <w:bottom w:val="none" w:sz="0" w:space="0" w:color="auto"/>
                <w:right w:val="none" w:sz="0" w:space="0" w:color="auto"/>
              </w:divBdr>
            </w:div>
            <w:div w:id="751968678">
              <w:marLeft w:val="0"/>
              <w:marRight w:val="0"/>
              <w:marTop w:val="0"/>
              <w:marBottom w:val="240"/>
              <w:divBdr>
                <w:top w:val="none" w:sz="0" w:space="0" w:color="auto"/>
                <w:left w:val="none" w:sz="0" w:space="0" w:color="auto"/>
                <w:bottom w:val="none" w:sz="0" w:space="0" w:color="auto"/>
                <w:right w:val="none" w:sz="0" w:space="0" w:color="auto"/>
              </w:divBdr>
            </w:div>
            <w:div w:id="1599215554">
              <w:marLeft w:val="0"/>
              <w:marRight w:val="0"/>
              <w:marTop w:val="0"/>
              <w:marBottom w:val="240"/>
              <w:divBdr>
                <w:top w:val="none" w:sz="0" w:space="0" w:color="auto"/>
                <w:left w:val="none" w:sz="0" w:space="0" w:color="auto"/>
                <w:bottom w:val="none" w:sz="0" w:space="0" w:color="auto"/>
                <w:right w:val="none" w:sz="0" w:space="0" w:color="auto"/>
              </w:divBdr>
            </w:div>
            <w:div w:id="1798834788">
              <w:marLeft w:val="0"/>
              <w:marRight w:val="0"/>
              <w:marTop w:val="0"/>
              <w:marBottom w:val="240"/>
              <w:divBdr>
                <w:top w:val="none" w:sz="0" w:space="0" w:color="auto"/>
                <w:left w:val="none" w:sz="0" w:space="0" w:color="auto"/>
                <w:bottom w:val="none" w:sz="0" w:space="0" w:color="auto"/>
                <w:right w:val="none" w:sz="0" w:space="0" w:color="auto"/>
              </w:divBdr>
            </w:div>
            <w:div w:id="577399594">
              <w:marLeft w:val="0"/>
              <w:marRight w:val="0"/>
              <w:marTop w:val="0"/>
              <w:marBottom w:val="240"/>
              <w:divBdr>
                <w:top w:val="none" w:sz="0" w:space="0" w:color="auto"/>
                <w:left w:val="none" w:sz="0" w:space="0" w:color="auto"/>
                <w:bottom w:val="none" w:sz="0" w:space="0" w:color="auto"/>
                <w:right w:val="none" w:sz="0" w:space="0" w:color="auto"/>
              </w:divBdr>
            </w:div>
            <w:div w:id="1231774644">
              <w:marLeft w:val="0"/>
              <w:marRight w:val="0"/>
              <w:marTop w:val="0"/>
              <w:marBottom w:val="240"/>
              <w:divBdr>
                <w:top w:val="none" w:sz="0" w:space="0" w:color="auto"/>
                <w:left w:val="none" w:sz="0" w:space="0" w:color="auto"/>
                <w:bottom w:val="none" w:sz="0" w:space="0" w:color="auto"/>
                <w:right w:val="none" w:sz="0" w:space="0" w:color="auto"/>
              </w:divBdr>
            </w:div>
            <w:div w:id="334460784">
              <w:marLeft w:val="0"/>
              <w:marRight w:val="0"/>
              <w:marTop w:val="0"/>
              <w:marBottom w:val="240"/>
              <w:divBdr>
                <w:top w:val="none" w:sz="0" w:space="0" w:color="auto"/>
                <w:left w:val="none" w:sz="0" w:space="0" w:color="auto"/>
                <w:bottom w:val="none" w:sz="0" w:space="0" w:color="auto"/>
                <w:right w:val="none" w:sz="0" w:space="0" w:color="auto"/>
              </w:divBdr>
            </w:div>
            <w:div w:id="1017004690">
              <w:marLeft w:val="0"/>
              <w:marRight w:val="0"/>
              <w:marTop w:val="0"/>
              <w:marBottom w:val="240"/>
              <w:divBdr>
                <w:top w:val="none" w:sz="0" w:space="0" w:color="auto"/>
                <w:left w:val="none" w:sz="0" w:space="0" w:color="auto"/>
                <w:bottom w:val="none" w:sz="0" w:space="0" w:color="auto"/>
                <w:right w:val="none" w:sz="0" w:space="0" w:color="auto"/>
              </w:divBdr>
            </w:div>
            <w:div w:id="10494247">
              <w:marLeft w:val="0"/>
              <w:marRight w:val="0"/>
              <w:marTop w:val="0"/>
              <w:marBottom w:val="240"/>
              <w:divBdr>
                <w:top w:val="none" w:sz="0" w:space="0" w:color="auto"/>
                <w:left w:val="none" w:sz="0" w:space="0" w:color="auto"/>
                <w:bottom w:val="none" w:sz="0" w:space="0" w:color="auto"/>
                <w:right w:val="none" w:sz="0" w:space="0" w:color="auto"/>
              </w:divBdr>
            </w:div>
            <w:div w:id="1682969179">
              <w:marLeft w:val="0"/>
              <w:marRight w:val="0"/>
              <w:marTop w:val="0"/>
              <w:marBottom w:val="240"/>
              <w:divBdr>
                <w:top w:val="none" w:sz="0" w:space="0" w:color="auto"/>
                <w:left w:val="none" w:sz="0" w:space="0" w:color="auto"/>
                <w:bottom w:val="none" w:sz="0" w:space="0" w:color="auto"/>
                <w:right w:val="none" w:sz="0" w:space="0" w:color="auto"/>
              </w:divBdr>
            </w:div>
            <w:div w:id="660230730">
              <w:marLeft w:val="0"/>
              <w:marRight w:val="0"/>
              <w:marTop w:val="0"/>
              <w:marBottom w:val="240"/>
              <w:divBdr>
                <w:top w:val="none" w:sz="0" w:space="0" w:color="auto"/>
                <w:left w:val="none" w:sz="0" w:space="0" w:color="auto"/>
                <w:bottom w:val="none" w:sz="0" w:space="0" w:color="auto"/>
                <w:right w:val="none" w:sz="0" w:space="0" w:color="auto"/>
              </w:divBdr>
            </w:div>
            <w:div w:id="1908876273">
              <w:marLeft w:val="0"/>
              <w:marRight w:val="0"/>
              <w:marTop w:val="0"/>
              <w:marBottom w:val="240"/>
              <w:divBdr>
                <w:top w:val="none" w:sz="0" w:space="0" w:color="auto"/>
                <w:left w:val="none" w:sz="0" w:space="0" w:color="auto"/>
                <w:bottom w:val="none" w:sz="0" w:space="0" w:color="auto"/>
                <w:right w:val="none" w:sz="0" w:space="0" w:color="auto"/>
              </w:divBdr>
            </w:div>
            <w:div w:id="1681932244">
              <w:marLeft w:val="0"/>
              <w:marRight w:val="0"/>
              <w:marTop w:val="0"/>
              <w:marBottom w:val="240"/>
              <w:divBdr>
                <w:top w:val="none" w:sz="0" w:space="0" w:color="auto"/>
                <w:left w:val="none" w:sz="0" w:space="0" w:color="auto"/>
                <w:bottom w:val="none" w:sz="0" w:space="0" w:color="auto"/>
                <w:right w:val="none" w:sz="0" w:space="0" w:color="auto"/>
              </w:divBdr>
            </w:div>
            <w:div w:id="975258068">
              <w:marLeft w:val="0"/>
              <w:marRight w:val="0"/>
              <w:marTop w:val="0"/>
              <w:marBottom w:val="240"/>
              <w:divBdr>
                <w:top w:val="none" w:sz="0" w:space="0" w:color="auto"/>
                <w:left w:val="none" w:sz="0" w:space="0" w:color="auto"/>
                <w:bottom w:val="none" w:sz="0" w:space="0" w:color="auto"/>
                <w:right w:val="none" w:sz="0" w:space="0" w:color="auto"/>
              </w:divBdr>
            </w:div>
            <w:div w:id="2017729764">
              <w:marLeft w:val="0"/>
              <w:marRight w:val="0"/>
              <w:marTop w:val="0"/>
              <w:marBottom w:val="240"/>
              <w:divBdr>
                <w:top w:val="none" w:sz="0" w:space="0" w:color="auto"/>
                <w:left w:val="none" w:sz="0" w:space="0" w:color="auto"/>
                <w:bottom w:val="none" w:sz="0" w:space="0" w:color="auto"/>
                <w:right w:val="none" w:sz="0" w:space="0" w:color="auto"/>
              </w:divBdr>
            </w:div>
            <w:div w:id="1775705404">
              <w:marLeft w:val="0"/>
              <w:marRight w:val="0"/>
              <w:marTop w:val="0"/>
              <w:marBottom w:val="240"/>
              <w:divBdr>
                <w:top w:val="none" w:sz="0" w:space="0" w:color="auto"/>
                <w:left w:val="none" w:sz="0" w:space="0" w:color="auto"/>
                <w:bottom w:val="none" w:sz="0" w:space="0" w:color="auto"/>
                <w:right w:val="none" w:sz="0" w:space="0" w:color="auto"/>
              </w:divBdr>
            </w:div>
            <w:div w:id="595525931">
              <w:marLeft w:val="0"/>
              <w:marRight w:val="0"/>
              <w:marTop w:val="0"/>
              <w:marBottom w:val="240"/>
              <w:divBdr>
                <w:top w:val="none" w:sz="0" w:space="0" w:color="auto"/>
                <w:left w:val="none" w:sz="0" w:space="0" w:color="auto"/>
                <w:bottom w:val="none" w:sz="0" w:space="0" w:color="auto"/>
                <w:right w:val="none" w:sz="0" w:space="0" w:color="auto"/>
              </w:divBdr>
            </w:div>
            <w:div w:id="1283154655">
              <w:marLeft w:val="0"/>
              <w:marRight w:val="0"/>
              <w:marTop w:val="0"/>
              <w:marBottom w:val="240"/>
              <w:divBdr>
                <w:top w:val="none" w:sz="0" w:space="0" w:color="auto"/>
                <w:left w:val="none" w:sz="0" w:space="0" w:color="auto"/>
                <w:bottom w:val="none" w:sz="0" w:space="0" w:color="auto"/>
                <w:right w:val="none" w:sz="0" w:space="0" w:color="auto"/>
              </w:divBdr>
            </w:div>
            <w:div w:id="1004627794">
              <w:marLeft w:val="0"/>
              <w:marRight w:val="0"/>
              <w:marTop w:val="0"/>
              <w:marBottom w:val="240"/>
              <w:divBdr>
                <w:top w:val="none" w:sz="0" w:space="0" w:color="auto"/>
                <w:left w:val="none" w:sz="0" w:space="0" w:color="auto"/>
                <w:bottom w:val="none" w:sz="0" w:space="0" w:color="auto"/>
                <w:right w:val="none" w:sz="0" w:space="0" w:color="auto"/>
              </w:divBdr>
            </w:div>
            <w:div w:id="1491750382">
              <w:marLeft w:val="0"/>
              <w:marRight w:val="0"/>
              <w:marTop w:val="0"/>
              <w:marBottom w:val="240"/>
              <w:divBdr>
                <w:top w:val="none" w:sz="0" w:space="0" w:color="auto"/>
                <w:left w:val="none" w:sz="0" w:space="0" w:color="auto"/>
                <w:bottom w:val="none" w:sz="0" w:space="0" w:color="auto"/>
                <w:right w:val="none" w:sz="0" w:space="0" w:color="auto"/>
              </w:divBdr>
            </w:div>
            <w:div w:id="1123966365">
              <w:marLeft w:val="0"/>
              <w:marRight w:val="0"/>
              <w:marTop w:val="0"/>
              <w:marBottom w:val="240"/>
              <w:divBdr>
                <w:top w:val="none" w:sz="0" w:space="0" w:color="auto"/>
                <w:left w:val="none" w:sz="0" w:space="0" w:color="auto"/>
                <w:bottom w:val="none" w:sz="0" w:space="0" w:color="auto"/>
                <w:right w:val="none" w:sz="0" w:space="0" w:color="auto"/>
              </w:divBdr>
            </w:div>
            <w:div w:id="1789280772">
              <w:marLeft w:val="0"/>
              <w:marRight w:val="0"/>
              <w:marTop w:val="0"/>
              <w:marBottom w:val="240"/>
              <w:divBdr>
                <w:top w:val="none" w:sz="0" w:space="0" w:color="auto"/>
                <w:left w:val="none" w:sz="0" w:space="0" w:color="auto"/>
                <w:bottom w:val="none" w:sz="0" w:space="0" w:color="auto"/>
                <w:right w:val="none" w:sz="0" w:space="0" w:color="auto"/>
              </w:divBdr>
            </w:div>
            <w:div w:id="915478379">
              <w:marLeft w:val="0"/>
              <w:marRight w:val="0"/>
              <w:marTop w:val="0"/>
              <w:marBottom w:val="240"/>
              <w:divBdr>
                <w:top w:val="none" w:sz="0" w:space="0" w:color="auto"/>
                <w:left w:val="none" w:sz="0" w:space="0" w:color="auto"/>
                <w:bottom w:val="none" w:sz="0" w:space="0" w:color="auto"/>
                <w:right w:val="none" w:sz="0" w:space="0" w:color="auto"/>
              </w:divBdr>
            </w:div>
            <w:div w:id="1921980763">
              <w:marLeft w:val="0"/>
              <w:marRight w:val="0"/>
              <w:marTop w:val="0"/>
              <w:marBottom w:val="240"/>
              <w:divBdr>
                <w:top w:val="none" w:sz="0" w:space="0" w:color="auto"/>
                <w:left w:val="none" w:sz="0" w:space="0" w:color="auto"/>
                <w:bottom w:val="none" w:sz="0" w:space="0" w:color="auto"/>
                <w:right w:val="none" w:sz="0" w:space="0" w:color="auto"/>
              </w:divBdr>
            </w:div>
            <w:div w:id="1096632566">
              <w:marLeft w:val="0"/>
              <w:marRight w:val="0"/>
              <w:marTop w:val="0"/>
              <w:marBottom w:val="240"/>
              <w:divBdr>
                <w:top w:val="none" w:sz="0" w:space="0" w:color="auto"/>
                <w:left w:val="none" w:sz="0" w:space="0" w:color="auto"/>
                <w:bottom w:val="none" w:sz="0" w:space="0" w:color="auto"/>
                <w:right w:val="none" w:sz="0" w:space="0" w:color="auto"/>
              </w:divBdr>
            </w:div>
            <w:div w:id="427580538">
              <w:marLeft w:val="0"/>
              <w:marRight w:val="0"/>
              <w:marTop w:val="0"/>
              <w:marBottom w:val="240"/>
              <w:divBdr>
                <w:top w:val="none" w:sz="0" w:space="0" w:color="auto"/>
                <w:left w:val="none" w:sz="0" w:space="0" w:color="auto"/>
                <w:bottom w:val="none" w:sz="0" w:space="0" w:color="auto"/>
                <w:right w:val="none" w:sz="0" w:space="0" w:color="auto"/>
              </w:divBdr>
            </w:div>
            <w:div w:id="1622884175">
              <w:marLeft w:val="0"/>
              <w:marRight w:val="0"/>
              <w:marTop w:val="0"/>
              <w:marBottom w:val="240"/>
              <w:divBdr>
                <w:top w:val="none" w:sz="0" w:space="0" w:color="auto"/>
                <w:left w:val="none" w:sz="0" w:space="0" w:color="auto"/>
                <w:bottom w:val="none" w:sz="0" w:space="0" w:color="auto"/>
                <w:right w:val="none" w:sz="0" w:space="0" w:color="auto"/>
              </w:divBdr>
            </w:div>
            <w:div w:id="1734350037">
              <w:marLeft w:val="0"/>
              <w:marRight w:val="0"/>
              <w:marTop w:val="0"/>
              <w:marBottom w:val="240"/>
              <w:divBdr>
                <w:top w:val="none" w:sz="0" w:space="0" w:color="auto"/>
                <w:left w:val="none" w:sz="0" w:space="0" w:color="auto"/>
                <w:bottom w:val="none" w:sz="0" w:space="0" w:color="auto"/>
                <w:right w:val="none" w:sz="0" w:space="0" w:color="auto"/>
              </w:divBdr>
            </w:div>
            <w:div w:id="1146896807">
              <w:marLeft w:val="0"/>
              <w:marRight w:val="0"/>
              <w:marTop w:val="0"/>
              <w:marBottom w:val="240"/>
              <w:divBdr>
                <w:top w:val="none" w:sz="0" w:space="0" w:color="auto"/>
                <w:left w:val="none" w:sz="0" w:space="0" w:color="auto"/>
                <w:bottom w:val="none" w:sz="0" w:space="0" w:color="auto"/>
                <w:right w:val="none" w:sz="0" w:space="0" w:color="auto"/>
              </w:divBdr>
            </w:div>
            <w:div w:id="1346177285">
              <w:marLeft w:val="0"/>
              <w:marRight w:val="0"/>
              <w:marTop w:val="0"/>
              <w:marBottom w:val="240"/>
              <w:divBdr>
                <w:top w:val="none" w:sz="0" w:space="0" w:color="auto"/>
                <w:left w:val="none" w:sz="0" w:space="0" w:color="auto"/>
                <w:bottom w:val="none" w:sz="0" w:space="0" w:color="auto"/>
                <w:right w:val="none" w:sz="0" w:space="0" w:color="auto"/>
              </w:divBdr>
            </w:div>
            <w:div w:id="2443626">
              <w:marLeft w:val="0"/>
              <w:marRight w:val="0"/>
              <w:marTop w:val="0"/>
              <w:marBottom w:val="240"/>
              <w:divBdr>
                <w:top w:val="none" w:sz="0" w:space="0" w:color="auto"/>
                <w:left w:val="none" w:sz="0" w:space="0" w:color="auto"/>
                <w:bottom w:val="none" w:sz="0" w:space="0" w:color="auto"/>
                <w:right w:val="none" w:sz="0" w:space="0" w:color="auto"/>
              </w:divBdr>
            </w:div>
            <w:div w:id="2093618842">
              <w:marLeft w:val="0"/>
              <w:marRight w:val="0"/>
              <w:marTop w:val="0"/>
              <w:marBottom w:val="240"/>
              <w:divBdr>
                <w:top w:val="none" w:sz="0" w:space="0" w:color="auto"/>
                <w:left w:val="none" w:sz="0" w:space="0" w:color="auto"/>
                <w:bottom w:val="none" w:sz="0" w:space="0" w:color="auto"/>
                <w:right w:val="none" w:sz="0" w:space="0" w:color="auto"/>
              </w:divBdr>
            </w:div>
            <w:div w:id="637078001">
              <w:marLeft w:val="0"/>
              <w:marRight w:val="0"/>
              <w:marTop w:val="0"/>
              <w:marBottom w:val="240"/>
              <w:divBdr>
                <w:top w:val="none" w:sz="0" w:space="0" w:color="auto"/>
                <w:left w:val="none" w:sz="0" w:space="0" w:color="auto"/>
                <w:bottom w:val="none" w:sz="0" w:space="0" w:color="auto"/>
                <w:right w:val="none" w:sz="0" w:space="0" w:color="auto"/>
              </w:divBdr>
            </w:div>
            <w:div w:id="1726417016">
              <w:marLeft w:val="0"/>
              <w:marRight w:val="0"/>
              <w:marTop w:val="0"/>
              <w:marBottom w:val="240"/>
              <w:divBdr>
                <w:top w:val="none" w:sz="0" w:space="0" w:color="auto"/>
                <w:left w:val="none" w:sz="0" w:space="0" w:color="auto"/>
                <w:bottom w:val="none" w:sz="0" w:space="0" w:color="auto"/>
                <w:right w:val="none" w:sz="0" w:space="0" w:color="auto"/>
              </w:divBdr>
            </w:div>
            <w:div w:id="1915358245">
              <w:marLeft w:val="0"/>
              <w:marRight w:val="0"/>
              <w:marTop w:val="0"/>
              <w:marBottom w:val="240"/>
              <w:divBdr>
                <w:top w:val="none" w:sz="0" w:space="0" w:color="auto"/>
                <w:left w:val="none" w:sz="0" w:space="0" w:color="auto"/>
                <w:bottom w:val="none" w:sz="0" w:space="0" w:color="auto"/>
                <w:right w:val="none" w:sz="0" w:space="0" w:color="auto"/>
              </w:divBdr>
            </w:div>
            <w:div w:id="1851946065">
              <w:marLeft w:val="0"/>
              <w:marRight w:val="0"/>
              <w:marTop w:val="0"/>
              <w:marBottom w:val="240"/>
              <w:divBdr>
                <w:top w:val="none" w:sz="0" w:space="0" w:color="auto"/>
                <w:left w:val="none" w:sz="0" w:space="0" w:color="auto"/>
                <w:bottom w:val="none" w:sz="0" w:space="0" w:color="auto"/>
                <w:right w:val="none" w:sz="0" w:space="0" w:color="auto"/>
              </w:divBdr>
            </w:div>
            <w:div w:id="1788771979">
              <w:marLeft w:val="0"/>
              <w:marRight w:val="0"/>
              <w:marTop w:val="0"/>
              <w:marBottom w:val="240"/>
              <w:divBdr>
                <w:top w:val="none" w:sz="0" w:space="0" w:color="auto"/>
                <w:left w:val="none" w:sz="0" w:space="0" w:color="auto"/>
                <w:bottom w:val="none" w:sz="0" w:space="0" w:color="auto"/>
                <w:right w:val="none" w:sz="0" w:space="0" w:color="auto"/>
              </w:divBdr>
            </w:div>
            <w:div w:id="1088306100">
              <w:marLeft w:val="0"/>
              <w:marRight w:val="0"/>
              <w:marTop w:val="0"/>
              <w:marBottom w:val="240"/>
              <w:divBdr>
                <w:top w:val="none" w:sz="0" w:space="0" w:color="auto"/>
                <w:left w:val="none" w:sz="0" w:space="0" w:color="auto"/>
                <w:bottom w:val="none" w:sz="0" w:space="0" w:color="auto"/>
                <w:right w:val="none" w:sz="0" w:space="0" w:color="auto"/>
              </w:divBdr>
            </w:div>
            <w:div w:id="1911772428">
              <w:marLeft w:val="0"/>
              <w:marRight w:val="0"/>
              <w:marTop w:val="0"/>
              <w:marBottom w:val="240"/>
              <w:divBdr>
                <w:top w:val="none" w:sz="0" w:space="0" w:color="auto"/>
                <w:left w:val="none" w:sz="0" w:space="0" w:color="auto"/>
                <w:bottom w:val="none" w:sz="0" w:space="0" w:color="auto"/>
                <w:right w:val="none" w:sz="0" w:space="0" w:color="auto"/>
              </w:divBdr>
            </w:div>
            <w:div w:id="1371297931">
              <w:marLeft w:val="0"/>
              <w:marRight w:val="0"/>
              <w:marTop w:val="0"/>
              <w:marBottom w:val="240"/>
              <w:divBdr>
                <w:top w:val="none" w:sz="0" w:space="0" w:color="auto"/>
                <w:left w:val="none" w:sz="0" w:space="0" w:color="auto"/>
                <w:bottom w:val="none" w:sz="0" w:space="0" w:color="auto"/>
                <w:right w:val="none" w:sz="0" w:space="0" w:color="auto"/>
              </w:divBdr>
            </w:div>
            <w:div w:id="1919702990">
              <w:marLeft w:val="0"/>
              <w:marRight w:val="0"/>
              <w:marTop w:val="0"/>
              <w:marBottom w:val="240"/>
              <w:divBdr>
                <w:top w:val="none" w:sz="0" w:space="0" w:color="auto"/>
                <w:left w:val="none" w:sz="0" w:space="0" w:color="auto"/>
                <w:bottom w:val="none" w:sz="0" w:space="0" w:color="auto"/>
                <w:right w:val="none" w:sz="0" w:space="0" w:color="auto"/>
              </w:divBdr>
            </w:div>
            <w:div w:id="249899482">
              <w:marLeft w:val="0"/>
              <w:marRight w:val="0"/>
              <w:marTop w:val="0"/>
              <w:marBottom w:val="240"/>
              <w:divBdr>
                <w:top w:val="none" w:sz="0" w:space="0" w:color="auto"/>
                <w:left w:val="none" w:sz="0" w:space="0" w:color="auto"/>
                <w:bottom w:val="none" w:sz="0" w:space="0" w:color="auto"/>
                <w:right w:val="none" w:sz="0" w:space="0" w:color="auto"/>
              </w:divBdr>
            </w:div>
            <w:div w:id="730426689">
              <w:marLeft w:val="0"/>
              <w:marRight w:val="0"/>
              <w:marTop w:val="0"/>
              <w:marBottom w:val="240"/>
              <w:divBdr>
                <w:top w:val="none" w:sz="0" w:space="0" w:color="auto"/>
                <w:left w:val="none" w:sz="0" w:space="0" w:color="auto"/>
                <w:bottom w:val="none" w:sz="0" w:space="0" w:color="auto"/>
                <w:right w:val="none" w:sz="0" w:space="0" w:color="auto"/>
              </w:divBdr>
            </w:div>
            <w:div w:id="2025982873">
              <w:marLeft w:val="0"/>
              <w:marRight w:val="0"/>
              <w:marTop w:val="0"/>
              <w:marBottom w:val="240"/>
              <w:divBdr>
                <w:top w:val="none" w:sz="0" w:space="0" w:color="auto"/>
                <w:left w:val="none" w:sz="0" w:space="0" w:color="auto"/>
                <w:bottom w:val="none" w:sz="0" w:space="0" w:color="auto"/>
                <w:right w:val="none" w:sz="0" w:space="0" w:color="auto"/>
              </w:divBdr>
            </w:div>
            <w:div w:id="162278155">
              <w:marLeft w:val="0"/>
              <w:marRight w:val="0"/>
              <w:marTop w:val="0"/>
              <w:marBottom w:val="240"/>
              <w:divBdr>
                <w:top w:val="none" w:sz="0" w:space="0" w:color="auto"/>
                <w:left w:val="none" w:sz="0" w:space="0" w:color="auto"/>
                <w:bottom w:val="none" w:sz="0" w:space="0" w:color="auto"/>
                <w:right w:val="none" w:sz="0" w:space="0" w:color="auto"/>
              </w:divBdr>
            </w:div>
            <w:div w:id="1251280659">
              <w:marLeft w:val="0"/>
              <w:marRight w:val="0"/>
              <w:marTop w:val="0"/>
              <w:marBottom w:val="240"/>
              <w:divBdr>
                <w:top w:val="none" w:sz="0" w:space="0" w:color="auto"/>
                <w:left w:val="none" w:sz="0" w:space="0" w:color="auto"/>
                <w:bottom w:val="none" w:sz="0" w:space="0" w:color="auto"/>
                <w:right w:val="none" w:sz="0" w:space="0" w:color="auto"/>
              </w:divBdr>
            </w:div>
            <w:div w:id="1668022608">
              <w:marLeft w:val="0"/>
              <w:marRight w:val="0"/>
              <w:marTop w:val="0"/>
              <w:marBottom w:val="240"/>
              <w:divBdr>
                <w:top w:val="none" w:sz="0" w:space="0" w:color="auto"/>
                <w:left w:val="none" w:sz="0" w:space="0" w:color="auto"/>
                <w:bottom w:val="none" w:sz="0" w:space="0" w:color="auto"/>
                <w:right w:val="none" w:sz="0" w:space="0" w:color="auto"/>
              </w:divBdr>
            </w:div>
            <w:div w:id="1351646328">
              <w:marLeft w:val="0"/>
              <w:marRight w:val="0"/>
              <w:marTop w:val="0"/>
              <w:marBottom w:val="240"/>
              <w:divBdr>
                <w:top w:val="none" w:sz="0" w:space="0" w:color="auto"/>
                <w:left w:val="none" w:sz="0" w:space="0" w:color="auto"/>
                <w:bottom w:val="none" w:sz="0" w:space="0" w:color="auto"/>
                <w:right w:val="none" w:sz="0" w:space="0" w:color="auto"/>
              </w:divBdr>
            </w:div>
            <w:div w:id="74333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77344">
      <w:bodyDiv w:val="1"/>
      <w:marLeft w:val="0"/>
      <w:marRight w:val="0"/>
      <w:marTop w:val="0"/>
      <w:marBottom w:val="0"/>
      <w:divBdr>
        <w:top w:val="none" w:sz="0" w:space="0" w:color="auto"/>
        <w:left w:val="none" w:sz="0" w:space="0" w:color="auto"/>
        <w:bottom w:val="none" w:sz="0" w:space="0" w:color="auto"/>
        <w:right w:val="none" w:sz="0" w:space="0" w:color="auto"/>
      </w:divBdr>
    </w:div>
    <w:div w:id="1973514372">
      <w:bodyDiv w:val="1"/>
      <w:marLeft w:val="0"/>
      <w:marRight w:val="0"/>
      <w:marTop w:val="0"/>
      <w:marBottom w:val="0"/>
      <w:divBdr>
        <w:top w:val="none" w:sz="0" w:space="0" w:color="auto"/>
        <w:left w:val="none" w:sz="0" w:space="0" w:color="auto"/>
        <w:bottom w:val="none" w:sz="0" w:space="0" w:color="auto"/>
        <w:right w:val="none" w:sz="0" w:space="0" w:color="auto"/>
      </w:divBdr>
    </w:div>
    <w:div w:id="2001621054">
      <w:bodyDiv w:val="1"/>
      <w:marLeft w:val="0"/>
      <w:marRight w:val="0"/>
      <w:marTop w:val="0"/>
      <w:marBottom w:val="0"/>
      <w:divBdr>
        <w:top w:val="none" w:sz="0" w:space="0" w:color="auto"/>
        <w:left w:val="none" w:sz="0" w:space="0" w:color="auto"/>
        <w:bottom w:val="none" w:sz="0" w:space="0" w:color="auto"/>
        <w:right w:val="none" w:sz="0" w:space="0" w:color="auto"/>
      </w:divBdr>
    </w:div>
    <w:div w:id="2065367491">
      <w:bodyDiv w:val="1"/>
      <w:marLeft w:val="0"/>
      <w:marRight w:val="0"/>
      <w:marTop w:val="0"/>
      <w:marBottom w:val="0"/>
      <w:divBdr>
        <w:top w:val="none" w:sz="0" w:space="0" w:color="auto"/>
        <w:left w:val="none" w:sz="0" w:space="0" w:color="auto"/>
        <w:bottom w:val="none" w:sz="0" w:space="0" w:color="auto"/>
        <w:right w:val="none" w:sz="0" w:space="0" w:color="auto"/>
      </w:divBdr>
    </w:div>
    <w:div w:id="210372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53/esc.2011.0041" TargetMode="External"/><Relationship Id="rId18" Type="http://schemas.openxmlformats.org/officeDocument/2006/relationships/hyperlink" Target="https://doi.org/10.2307/373846" TargetMode="External"/><Relationship Id="rId26" Type="http://schemas.openxmlformats.org/officeDocument/2006/relationships/hyperlink" Target="http://www.jstor.org/stable/10.20851/j.ctt1t305d7.13" TargetMode="External"/><Relationship Id="rId39" Type="http://schemas.openxmlformats.org/officeDocument/2006/relationships/theme" Target="theme/theme1.xml"/><Relationship Id="rId21" Type="http://schemas.openxmlformats.org/officeDocument/2006/relationships/hyperlink" Target="https://doi.org/10.4312/elope.8.2.89-103" TargetMode="External"/><Relationship Id="rId34" Type="http://schemas.openxmlformats.org/officeDocument/2006/relationships/hyperlink" Target="https://doi.org/10.1080/09654310802224702" TargetMode="External"/><Relationship Id="rId7" Type="http://schemas.openxmlformats.org/officeDocument/2006/relationships/image" Target="media/image1.jpeg"/><Relationship Id="rId12" Type="http://schemas.openxmlformats.org/officeDocument/2006/relationships/hyperlink" Target="https://doi.org/10.1353/mod.2016.0078" TargetMode="External"/><Relationship Id="rId17" Type="http://schemas.openxmlformats.org/officeDocument/2006/relationships/hyperlink" Target="https://doi.org/10.2307/1207404" TargetMode="External"/><Relationship Id="rId25" Type="http://schemas.openxmlformats.org/officeDocument/2006/relationships/hyperlink" Target="https://www.jstor.org/stable/j.ctt7zv5sn" TargetMode="External"/><Relationship Id="rId33" Type="http://schemas.openxmlformats.org/officeDocument/2006/relationships/hyperlink" Target="https://doi.org/10.4000/ilcea.4454"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dx.doi.org/10.5949/liverpool/9780853235941.001.0001" TargetMode="External"/><Relationship Id="rId20" Type="http://schemas.openxmlformats.org/officeDocument/2006/relationships/hyperlink" Target="https://doi.org/10.3828/extr.2007.48.2.8" TargetMode="External"/><Relationship Id="rId29" Type="http://schemas.openxmlformats.org/officeDocument/2006/relationships/hyperlink" Target="https://www.hoopladigital.com/title/1140232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030981680408400111" TargetMode="External"/><Relationship Id="rId24" Type="http://schemas.openxmlformats.org/officeDocument/2006/relationships/hyperlink" Target="http://www.openculture.com/2015/03/huxley-to-orwell-my-hellish-vision-of-the-future-is-better-than-yours.html" TargetMode="External"/><Relationship Id="rId32" Type="http://schemas.openxmlformats.org/officeDocument/2006/relationships/hyperlink" Target="http://dx.doi.org/10.1093/actrade/9780199573400.001.0001" TargetMode="External"/><Relationship Id="rId37" Type="http://schemas.openxmlformats.org/officeDocument/2006/relationships/hyperlink" Target="https://doi.org/10.1525/tph.2007.29.3.105" TargetMode="External"/><Relationship Id="rId5" Type="http://schemas.openxmlformats.org/officeDocument/2006/relationships/footnotes" Target="footnotes.xml"/><Relationship Id="rId15" Type="http://schemas.openxmlformats.org/officeDocument/2006/relationships/hyperlink" Target="https://doi.org/10.2307/2130287" TargetMode="External"/><Relationship Id="rId23" Type="http://schemas.openxmlformats.org/officeDocument/2006/relationships/hyperlink" Target="https://www.lacanonline.com/2010/05/what-does-lacan-say-about-desire/" TargetMode="External"/><Relationship Id="rId28" Type="http://schemas.openxmlformats.org/officeDocument/2006/relationships/hyperlink" Target="http://dx.doi.org/10.3167/jys.2015.160203" TargetMode="External"/><Relationship Id="rId36" Type="http://schemas.openxmlformats.org/officeDocument/2006/relationships/hyperlink" Target="https://doi.org/10.1080/095892300102452" TargetMode="External"/><Relationship Id="rId10" Type="http://schemas.openxmlformats.org/officeDocument/2006/relationships/hyperlink" Target="https://www.overdrive.com/search?q=81A31C4F-7107-4CF7-9B8E-6DBD9B71AB25" TargetMode="External"/><Relationship Id="rId19" Type="http://schemas.openxmlformats.org/officeDocument/2006/relationships/hyperlink" Target="http://dx.doi.org/10.17507/tpls.0701.02" TargetMode="External"/><Relationship Id="rId31" Type="http://schemas.openxmlformats.org/officeDocument/2006/relationships/hyperlink" Target="https://doi.org/10.3167/cs.2008.200107" TargetMode="External"/><Relationship Id="rId4" Type="http://schemas.openxmlformats.org/officeDocument/2006/relationships/webSettings" Target="webSettings.xml"/><Relationship Id="rId9" Type="http://schemas.openxmlformats.org/officeDocument/2006/relationships/hyperlink" Target="https://doi.org/10.3200/PPSC.35.3.128-134" TargetMode="External"/><Relationship Id="rId14" Type="http://schemas.openxmlformats.org/officeDocument/2006/relationships/hyperlink" Target="https://doi.org/10.1080/14797585.2011.574056" TargetMode="External"/><Relationship Id="rId22" Type="http://schemas.openxmlformats.org/officeDocument/2006/relationships/hyperlink" Target="https://doi.org/10.2307/1316715" TargetMode="External"/><Relationship Id="rId27" Type="http://schemas.openxmlformats.org/officeDocument/2006/relationships/hyperlink" Target="http://catalog.hathitrust.org/api/volumes/oclc/51913863.html" TargetMode="External"/><Relationship Id="rId30" Type="http://schemas.openxmlformats.org/officeDocument/2006/relationships/hyperlink" Target="https://doi.org/10.1353/saf.1992.0012" TargetMode="External"/><Relationship Id="rId35" Type="http://schemas.openxmlformats.org/officeDocument/2006/relationships/hyperlink" Target="https://en.wikipedia.org/w/index.php?title=The_Dispossessed&amp;oldid=891883853" TargetMode="External"/><Relationship Id="rId8" Type="http://schemas.openxmlformats.org/officeDocument/2006/relationships/hyperlink" Target="https://archive.org/details/cihm_65817" TargetMode="External"/><Relationship Id="rId3" Type="http://schemas.openxmlformats.org/officeDocument/2006/relationships/settings" Target="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1353/esc.2011.0041" TargetMode="External"/><Relationship Id="rId13" Type="http://schemas.openxmlformats.org/officeDocument/2006/relationships/hyperlink" Target="https://doi.org/10.4000/ilcea.4454" TargetMode="External"/><Relationship Id="rId3" Type="http://schemas.openxmlformats.org/officeDocument/2006/relationships/hyperlink" Target="http://dx.doi.org/10.1093/actrade/9780199573400.001.0001" TargetMode="External"/><Relationship Id="rId7" Type="http://schemas.openxmlformats.org/officeDocument/2006/relationships/hyperlink" Target="https://doi.org/10.1080/09654310802224702" TargetMode="External"/><Relationship Id="rId12" Type="http://schemas.openxmlformats.org/officeDocument/2006/relationships/hyperlink" Target="https://doi.org/10.3828/extr.2007.48.2.8" TargetMode="External"/><Relationship Id="rId2" Type="http://schemas.openxmlformats.org/officeDocument/2006/relationships/hyperlink" Target="https://doi.org/10.2307/2130287" TargetMode="External"/><Relationship Id="rId1" Type="http://schemas.openxmlformats.org/officeDocument/2006/relationships/hyperlink" Target="https://archive.org/details/cihm_65817" TargetMode="External"/><Relationship Id="rId6" Type="http://schemas.openxmlformats.org/officeDocument/2006/relationships/hyperlink" Target="https://doi.org/10.1525/tph.2007.29.3.105" TargetMode="External"/><Relationship Id="rId11" Type="http://schemas.openxmlformats.org/officeDocument/2006/relationships/hyperlink" Target="http://dx.doi.org/10.5949/liverpool/9780853235941.001.0001" TargetMode="External"/><Relationship Id="rId5" Type="http://schemas.openxmlformats.org/officeDocument/2006/relationships/hyperlink" Target="https://doi.org/10.1525/tph.2007.29.3.105" TargetMode="External"/><Relationship Id="rId10" Type="http://schemas.openxmlformats.org/officeDocument/2006/relationships/hyperlink" Target="http://dx.doi.org/10.5949/liverpool/9780853235941.001.0001" TargetMode="External"/><Relationship Id="rId4" Type="http://schemas.openxmlformats.org/officeDocument/2006/relationships/hyperlink" Target="http://dx.doi.org/10.3167/jys.2015.160203" TargetMode="External"/><Relationship Id="rId9" Type="http://schemas.openxmlformats.org/officeDocument/2006/relationships/hyperlink" Target="http://www.openculture.com/2015/03/huxley-to-orwell-my-hellish-vision-of-the-future-is-better-than-you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BE2F4-B7F5-8841-A847-B59F24F02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6439</Words>
  <Characters>38216</Characters>
  <Application>Microsoft Office Word</Application>
  <DocSecurity>0</DocSecurity>
  <Lines>670</Lines>
  <Paragraphs>192</Paragraphs>
  <ScaleCrop>false</ScaleCrop>
  <Company/>
  <LinksUpToDate>false</LinksUpToDate>
  <CharactersWithSpaces>44463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Nevin (1809166)</dc:creator>
  <cp:keywords/>
  <dc:description/>
  <cp:lastModifiedBy>David Nevin (1809166)</cp:lastModifiedBy>
  <cp:revision>2</cp:revision>
  <dcterms:created xsi:type="dcterms:W3CDTF">2019-04-27T22:06:00Z</dcterms:created>
  <dcterms:modified xsi:type="dcterms:W3CDTF">2019-04-27T22:06:00Z</dcterms:modified>
</cp:coreProperties>
</file>