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C18DB" w14:textId="60742CFF" w:rsidR="0009256A" w:rsidRPr="001A6431" w:rsidRDefault="0009256A">
      <w:pPr>
        <w:rPr>
          <w:b/>
          <w:bCs/>
        </w:rPr>
      </w:pPr>
      <w:r w:rsidRPr="001A6431">
        <w:rPr>
          <w:b/>
          <w:bCs/>
        </w:rPr>
        <w:t>Research Methods</w:t>
      </w:r>
    </w:p>
    <w:p w14:paraId="1059CF58" w14:textId="77777777" w:rsidR="0009256A" w:rsidRDefault="0009256A"/>
    <w:p w14:paraId="7C97FF85" w14:textId="6DB9ADF9" w:rsidR="00572ACA" w:rsidRDefault="0009256A">
      <w:r>
        <w:t xml:space="preserve">In an effort to answer the key points of this piece of work, there must be research carried out on the topic of Antisocial Behaviour. This chapter will discuss not only the way in which the data is to be evaluated was gathered but also how reasonable steps were taken to ensure that it was dependable and precise. It will also highlight the steps taken to ensure that there are no </w:t>
      </w:r>
      <w:r w:rsidR="00435ACD">
        <w:t>issues regarding consent.</w:t>
      </w:r>
      <w:r>
        <w:t xml:space="preserve"> </w:t>
      </w:r>
    </w:p>
    <w:p w14:paraId="6165718A" w14:textId="0BC19427" w:rsidR="0009256A" w:rsidRDefault="0009256A"/>
    <w:p w14:paraId="1C5D478E" w14:textId="3754AA0A" w:rsidR="0009256A" w:rsidRDefault="001A6431" w:rsidP="001A6431">
      <w:r>
        <w:t>It is stated that ‘research is a systematic process of collecting, analysing, and interpreting information (data) in order to increase our understanding of a phenomenon about which we are interested or concerned’ (</w:t>
      </w:r>
      <w:proofErr w:type="spellStart"/>
      <w:r>
        <w:t>Leedy</w:t>
      </w:r>
      <w:proofErr w:type="spellEnd"/>
      <w:r>
        <w:t xml:space="preserve">, Ormrod, 2005). </w:t>
      </w:r>
      <w:r w:rsidR="00FB02C5">
        <w:t>For this project to be conducted as non-biased as possible</w:t>
      </w:r>
      <w:r w:rsidR="004054AB">
        <w:t xml:space="preserve">, </w:t>
      </w:r>
      <w:r w:rsidR="00FB02C5">
        <w:t xml:space="preserve">both primary and secondary research must be conducted. </w:t>
      </w:r>
      <w:r w:rsidR="00E7198A">
        <w:t xml:space="preserve">It is stated by Hox </w:t>
      </w:r>
      <w:r w:rsidR="00AA4C05">
        <w:t xml:space="preserve">and </w:t>
      </w:r>
      <w:proofErr w:type="spellStart"/>
      <w:r w:rsidR="00AA4C05" w:rsidRPr="00AA4C05">
        <w:rPr>
          <w:rFonts w:cstheme="minorHAnsi"/>
          <w:color w:val="222222"/>
          <w:shd w:val="clear" w:color="auto" w:fill="FFFFFF"/>
        </w:rPr>
        <w:t>Boeije</w:t>
      </w:r>
      <w:proofErr w:type="spellEnd"/>
      <w:r w:rsidR="00AA4C05">
        <w:t xml:space="preserve"> </w:t>
      </w:r>
      <w:r w:rsidR="00E7198A">
        <w:t>(2005) that ‘primary data is data that are collected for the specific research problem at hand, using procedures that fit the research problem best.’</w:t>
      </w:r>
      <w:r w:rsidR="001D44BD">
        <w:t xml:space="preserve"> Secondary data is the collection of data that has already been published</w:t>
      </w:r>
      <w:r w:rsidR="00D401BE">
        <w:t xml:space="preserve">. It focuses on answering questions with studies and the already existing </w:t>
      </w:r>
      <w:r w:rsidR="006F31CE">
        <w:t>information available</w:t>
      </w:r>
      <w:r w:rsidR="001D44BD">
        <w:t xml:space="preserve"> (Kpu.pressbooks.pub, No Date).</w:t>
      </w:r>
      <w:r w:rsidR="006F31CE">
        <w:t xml:space="preserve"> Both primary and secondary research will be used in this project </w:t>
      </w:r>
      <w:r w:rsidR="005805AF">
        <w:t>to</w:t>
      </w:r>
      <w:r w:rsidR="00CE454B">
        <w:t xml:space="preserve"> evaluate and provide recommendations on as much information as possible</w:t>
      </w:r>
      <w:r w:rsidR="00360111">
        <w:t>.</w:t>
      </w:r>
      <w:r w:rsidR="005805AF">
        <w:t xml:space="preserve"> </w:t>
      </w:r>
      <w:r w:rsidR="00360111">
        <w:t>I</w:t>
      </w:r>
      <w:r w:rsidR="005805AF">
        <w:t xml:space="preserve">t is evident that primary research will be more relevant as it is information collected </w:t>
      </w:r>
      <w:r w:rsidR="00360111">
        <w:t>from a specified target group with experience of Anti-Social Behaviour</w:t>
      </w:r>
      <w:r w:rsidR="005805AF">
        <w:t xml:space="preserve"> </w:t>
      </w:r>
      <w:r w:rsidR="00360111">
        <w:t>and will be the most relevant data to evaluate in reference to the project question.</w:t>
      </w:r>
      <w:r w:rsidR="00CF2FD8">
        <w:t xml:space="preserve"> </w:t>
      </w:r>
    </w:p>
    <w:p w14:paraId="38568105" w14:textId="69A07D06" w:rsidR="00A93162" w:rsidRDefault="00A93162" w:rsidP="001A6431"/>
    <w:p w14:paraId="2ADD093C" w14:textId="05A5C7FA" w:rsidR="002147E5" w:rsidRDefault="00A212EC" w:rsidP="001A6431">
      <w:r>
        <w:t xml:space="preserve">Universally there are two different classes of data considered when researching, Qualitative and Quantitative (Educba.com, 2022). </w:t>
      </w:r>
      <w:r w:rsidR="00A93162">
        <w:t xml:space="preserve">When researching the subject of Anti-social behaviour, this project will be evaluating </w:t>
      </w:r>
      <w:r w:rsidR="002147E5">
        <w:t>both</w:t>
      </w:r>
      <w:r>
        <w:t xml:space="preserve"> types of data but there will be a larger focus on quantitative data as it is more friendly to the reader and there are less complications when analysing numerical information</w:t>
      </w:r>
      <w:r w:rsidR="00435ACD">
        <w:t xml:space="preserve">. </w:t>
      </w:r>
      <w:r w:rsidR="00CD39DF">
        <w:t>There are numerous research methods that can be undertaken but this project will be collecting data by distributing a questionnaire to a neighbourhood</w:t>
      </w:r>
      <w:r w:rsidR="006A469E">
        <w:t xml:space="preserve"> policing</w:t>
      </w:r>
      <w:r w:rsidR="00CD39DF">
        <w:t xml:space="preserve"> team (NPT) of South Wales Police</w:t>
      </w:r>
      <w:r w:rsidR="006A469E">
        <w:t xml:space="preserve"> (College of policing, 2018)</w:t>
      </w:r>
      <w:r w:rsidR="00CD39DF">
        <w:t>. This is due to questionnaires being viewed as a more objective research tool that can produce generalisable results</w:t>
      </w:r>
      <w:r w:rsidR="002147E5">
        <w:t xml:space="preserve"> </w:t>
      </w:r>
      <w:r w:rsidR="002147E5">
        <w:t>(Harris, Brown, 2010)</w:t>
      </w:r>
      <w:r w:rsidR="00CD39DF">
        <w:t xml:space="preserve"> because of large sample sizes and the sample group being asked (NPT) have a plethora of experience of anti-social behaviour due to it being the main policing issue they </w:t>
      </w:r>
      <w:r w:rsidR="00CA72C4">
        <w:t>attend regularly</w:t>
      </w:r>
      <w:r w:rsidR="00CD39DF">
        <w:t>.</w:t>
      </w:r>
      <w:r w:rsidR="00E22336">
        <w:t xml:space="preserve"> The questionnaire will feature both open and closed questions (Worley, 2015), the closed questions will allow for numerical values to be gathered for analysis by the researcher while the open questions will be used to gather opinions of the persons in the sample. This will allow for simpler analysis of the results while also being able to gather an insight </w:t>
      </w:r>
      <w:r w:rsidR="002147E5">
        <w:t>o</w:t>
      </w:r>
      <w:r w:rsidR="004054AB">
        <w:t>f</w:t>
      </w:r>
      <w:r w:rsidR="002147E5">
        <w:t xml:space="preserve"> the persons views on the research topic. </w:t>
      </w:r>
      <w:r w:rsidR="002901EB">
        <w:t xml:space="preserve">The questionnaire shall be created by being planned, designed and piloted before a final copy is published for the data to be gathered. </w:t>
      </w:r>
    </w:p>
    <w:p w14:paraId="57F41C41" w14:textId="798F66FB" w:rsidR="002147E5" w:rsidRDefault="002147E5" w:rsidP="001A6431"/>
    <w:p w14:paraId="0D6EA9D1" w14:textId="27BFA795" w:rsidR="002147E5" w:rsidRDefault="002147E5" w:rsidP="001A6431">
      <w:r>
        <w:t xml:space="preserve">Prior to </w:t>
      </w:r>
      <w:r w:rsidR="00435ACD">
        <w:t>commencing</w:t>
      </w:r>
      <w:r>
        <w:t xml:space="preserve"> the questionnaire, the sample member is to be given an explanation of the research process and to be informed that they are able to withdraw from this project’s research at any time. There will be a front-page detailing that the results will be gathered anonymously. This is key as all persons must consent</w:t>
      </w:r>
      <w:r w:rsidR="00435ACD">
        <w:t xml:space="preserve"> to</w:t>
      </w:r>
      <w:r>
        <w:t xml:space="preserve"> participate in the research. </w:t>
      </w:r>
    </w:p>
    <w:p w14:paraId="1F7B62CF" w14:textId="0BEC412A" w:rsidR="00791B0B" w:rsidRDefault="00791B0B" w:rsidP="001A6431"/>
    <w:p w14:paraId="1D50A035" w14:textId="69927182" w:rsidR="00791B0B" w:rsidRDefault="00791B0B" w:rsidP="001A6431">
      <w:r>
        <w:lastRenderedPageBreak/>
        <w:t>Word Count Outlined - 500</w:t>
      </w:r>
    </w:p>
    <w:p w14:paraId="018C91FF" w14:textId="1E3CCDAE" w:rsidR="00791B0B" w:rsidRDefault="00791B0B" w:rsidP="001A6431">
      <w:r>
        <w:t xml:space="preserve">Actual Word Count - 529 </w:t>
      </w:r>
    </w:p>
    <w:p w14:paraId="64A0E7DF" w14:textId="77777777" w:rsidR="00791B0B" w:rsidRDefault="00791B0B" w:rsidP="001A6431">
      <w:pPr>
        <w:rPr>
          <w:b/>
          <w:bCs/>
        </w:rPr>
      </w:pPr>
    </w:p>
    <w:p w14:paraId="1CC03560" w14:textId="5B8A530C" w:rsidR="001A6431" w:rsidRPr="0007791B" w:rsidRDefault="001A6431" w:rsidP="001A6431">
      <w:r w:rsidRPr="001A6431">
        <w:rPr>
          <w:b/>
          <w:bCs/>
        </w:rPr>
        <w:t>References</w:t>
      </w:r>
    </w:p>
    <w:p w14:paraId="4CA6E857" w14:textId="3A2C2BE5" w:rsidR="006A469E" w:rsidRPr="006A469E" w:rsidRDefault="006A469E" w:rsidP="001A6431"/>
    <w:p w14:paraId="4B9CD0C6" w14:textId="343354BE" w:rsidR="006A469E" w:rsidRDefault="006A469E" w:rsidP="001A6431">
      <w:pPr>
        <w:rPr>
          <w:rStyle w:val="Hyperlink"/>
        </w:rPr>
      </w:pPr>
      <w:r w:rsidRPr="006A469E">
        <w:t xml:space="preserve">College of </w:t>
      </w:r>
      <w:r>
        <w:t>P</w:t>
      </w:r>
      <w:r w:rsidRPr="006A469E">
        <w:t xml:space="preserve">olicing (2018) Neighbourhood Policing. Available at: </w:t>
      </w:r>
      <w:hyperlink r:id="rId6" w:history="1">
        <w:r w:rsidRPr="006A469E">
          <w:rPr>
            <w:rStyle w:val="Hyperlink"/>
          </w:rPr>
          <w:t>Neighbourhood policing | College of Policing</w:t>
        </w:r>
      </w:hyperlink>
    </w:p>
    <w:p w14:paraId="3046DB96" w14:textId="77777777" w:rsidR="0007791B" w:rsidRPr="006A469E" w:rsidRDefault="0007791B" w:rsidP="001A6431"/>
    <w:p w14:paraId="48952055" w14:textId="41A81928" w:rsidR="00A93162" w:rsidRDefault="00A212EC" w:rsidP="001A6431">
      <w:r>
        <w:rPr>
          <w:rFonts w:ascii="Arial" w:hAnsi="Arial" w:cs="Arial"/>
          <w:color w:val="333333"/>
          <w:sz w:val="21"/>
          <w:szCs w:val="21"/>
          <w:shd w:val="clear" w:color="auto" w:fill="FFFFFF"/>
        </w:rPr>
        <w:t xml:space="preserve">Educba.com (2022) Qualitative vs Quantitative Data. Available at: </w:t>
      </w:r>
      <w:hyperlink r:id="rId7" w:history="1">
        <w:r>
          <w:rPr>
            <w:rStyle w:val="Hyperlink"/>
          </w:rPr>
          <w:t>Qualitative vs Quantitative Data | Top Key Differences to Learn (educba.com)</w:t>
        </w:r>
      </w:hyperlink>
    </w:p>
    <w:p w14:paraId="5421EAA3" w14:textId="77777777" w:rsidR="0007791B" w:rsidRDefault="0007791B" w:rsidP="001A6431"/>
    <w:p w14:paraId="70759675" w14:textId="7B35A5AD" w:rsidR="006A469E" w:rsidRDefault="006A469E" w:rsidP="001A6431">
      <w:r>
        <w:rPr>
          <w:rFonts w:ascii="Arial" w:hAnsi="Arial" w:cs="Arial"/>
          <w:color w:val="222222"/>
          <w:sz w:val="20"/>
          <w:szCs w:val="20"/>
          <w:shd w:val="clear" w:color="auto" w:fill="FFFFFF"/>
        </w:rPr>
        <w:t>Harris, L.R. and Brown, G.T., 2010. Mixing interview and questionnaire methods: Practical problems in aligning data. </w:t>
      </w:r>
      <w:r>
        <w:rPr>
          <w:rFonts w:ascii="Arial" w:hAnsi="Arial" w:cs="Arial"/>
          <w:i/>
          <w:iCs/>
          <w:color w:val="222222"/>
          <w:sz w:val="20"/>
          <w:szCs w:val="20"/>
          <w:shd w:val="clear" w:color="auto" w:fill="FFFFFF"/>
        </w:rPr>
        <w:t>Practical Assessment, Research, and Evaluation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 p.2</w:t>
      </w:r>
    </w:p>
    <w:p w14:paraId="7B486E08" w14:textId="77777777" w:rsidR="00A212EC" w:rsidRDefault="00A212EC" w:rsidP="001A6431">
      <w:pPr>
        <w:rPr>
          <w:b/>
          <w:bCs/>
        </w:rPr>
      </w:pPr>
    </w:p>
    <w:p w14:paraId="70430A1D" w14:textId="65A34880" w:rsidR="00AA4C05" w:rsidRPr="00AA4C05" w:rsidRDefault="00AA4C05" w:rsidP="001A6431">
      <w:pPr>
        <w:rPr>
          <w:rFonts w:cstheme="minorHAnsi"/>
          <w:color w:val="222222"/>
          <w:shd w:val="clear" w:color="auto" w:fill="FFFFFF"/>
        </w:rPr>
      </w:pPr>
      <w:r w:rsidRPr="00AA4C05">
        <w:rPr>
          <w:rFonts w:cstheme="minorHAnsi"/>
          <w:color w:val="222222"/>
          <w:shd w:val="clear" w:color="auto" w:fill="FFFFFF"/>
        </w:rPr>
        <w:t xml:space="preserve">Hox, J.J. and </w:t>
      </w:r>
      <w:proofErr w:type="spellStart"/>
      <w:r w:rsidRPr="00AA4C05">
        <w:rPr>
          <w:rFonts w:cstheme="minorHAnsi"/>
          <w:color w:val="222222"/>
          <w:shd w:val="clear" w:color="auto" w:fill="FFFFFF"/>
        </w:rPr>
        <w:t>Boeije</w:t>
      </w:r>
      <w:proofErr w:type="spellEnd"/>
      <w:r w:rsidRPr="00AA4C05">
        <w:rPr>
          <w:rFonts w:cstheme="minorHAnsi"/>
          <w:color w:val="222222"/>
          <w:shd w:val="clear" w:color="auto" w:fill="FFFFFF"/>
        </w:rPr>
        <w:t>, H.R., 2005. Data collection, primary versus secondary. Pg. 593</w:t>
      </w:r>
    </w:p>
    <w:p w14:paraId="1F007801" w14:textId="77777777" w:rsidR="00AA4C05" w:rsidRPr="001A6431" w:rsidRDefault="00AA4C05" w:rsidP="001A6431">
      <w:pPr>
        <w:rPr>
          <w:b/>
          <w:bCs/>
        </w:rPr>
      </w:pPr>
    </w:p>
    <w:p w14:paraId="00289363" w14:textId="12040ED6" w:rsidR="001A6431" w:rsidRPr="00AA4C05" w:rsidRDefault="001A6431" w:rsidP="001A6431">
      <w:pPr>
        <w:rPr>
          <w:rFonts w:cstheme="minorHAnsi"/>
          <w:color w:val="222222"/>
          <w:shd w:val="clear" w:color="auto" w:fill="FFFFFF"/>
        </w:rPr>
      </w:pPr>
      <w:proofErr w:type="spellStart"/>
      <w:r w:rsidRPr="00AA4C05">
        <w:rPr>
          <w:rFonts w:cstheme="minorHAnsi"/>
          <w:color w:val="222222"/>
          <w:shd w:val="clear" w:color="auto" w:fill="FFFFFF"/>
        </w:rPr>
        <w:t>Leedy</w:t>
      </w:r>
      <w:proofErr w:type="spellEnd"/>
      <w:r w:rsidRPr="00AA4C05">
        <w:rPr>
          <w:rFonts w:cstheme="minorHAnsi"/>
          <w:color w:val="222222"/>
          <w:shd w:val="clear" w:color="auto" w:fill="FFFFFF"/>
        </w:rPr>
        <w:t>, P.D. and Ormrod, J.E., 2005. </w:t>
      </w:r>
      <w:r w:rsidRPr="00AA4C05">
        <w:rPr>
          <w:rFonts w:cstheme="minorHAnsi"/>
          <w:i/>
          <w:iCs/>
          <w:color w:val="222222"/>
          <w:shd w:val="clear" w:color="auto" w:fill="FFFFFF"/>
        </w:rPr>
        <w:t>Practical research</w:t>
      </w:r>
      <w:r w:rsidRPr="00AA4C05">
        <w:rPr>
          <w:rFonts w:cstheme="minorHAnsi"/>
          <w:color w:val="222222"/>
          <w:shd w:val="clear" w:color="auto" w:fill="FFFFFF"/>
        </w:rPr>
        <w:t> (Vol. 108). Saddle River, NJ, USA: Pearson Custom.</w:t>
      </w:r>
    </w:p>
    <w:p w14:paraId="40B9D54D" w14:textId="3438AF3C" w:rsidR="001D44BD" w:rsidRDefault="001D44BD" w:rsidP="001A6431">
      <w:pPr>
        <w:rPr>
          <w:rFonts w:ascii="Arial" w:hAnsi="Arial" w:cs="Arial"/>
          <w:color w:val="222222"/>
          <w:sz w:val="20"/>
          <w:szCs w:val="20"/>
          <w:shd w:val="clear" w:color="auto" w:fill="FFFFFF"/>
        </w:rPr>
      </w:pPr>
    </w:p>
    <w:p w14:paraId="7DA7567A" w14:textId="74E5176F" w:rsidR="001D44BD" w:rsidRDefault="001D44BD" w:rsidP="001A6431">
      <w:pPr>
        <w:rPr>
          <w:rStyle w:val="Hyperlink"/>
        </w:rPr>
      </w:pPr>
      <w:r>
        <w:t xml:space="preserve">Kpu.pressbooks.pub (No Date) Integrated Primary and Secondary Research. Available at: </w:t>
      </w:r>
      <w:hyperlink r:id="rId8" w:anchor=":~:text=Definition%20of%20Primary%20%26%20Secondary%20Research%201%20Primary,Why%20do%20non-profits%20need%20to%20do%20research%3F%20" w:history="1">
        <w:r>
          <w:rPr>
            <w:rStyle w:val="Hyperlink"/>
          </w:rPr>
          <w:t>Primary and Secondary Research – An Open Guide to IMC (pressbooks.pub)</w:t>
        </w:r>
      </w:hyperlink>
    </w:p>
    <w:p w14:paraId="13C0F6F0" w14:textId="6CCE012B" w:rsidR="002147E5" w:rsidRDefault="002147E5" w:rsidP="001A6431">
      <w:pPr>
        <w:rPr>
          <w:rStyle w:val="Hyperlink"/>
        </w:rPr>
      </w:pPr>
    </w:p>
    <w:p w14:paraId="360FC05D" w14:textId="33540B0D" w:rsidR="002147E5" w:rsidRPr="002147E5" w:rsidRDefault="002147E5" w:rsidP="001A6431">
      <w:pPr>
        <w:rPr>
          <w:rFonts w:cstheme="minorHAnsi"/>
          <w:sz w:val="24"/>
          <w:szCs w:val="24"/>
        </w:rPr>
      </w:pPr>
      <w:r w:rsidRPr="002147E5">
        <w:rPr>
          <w:rFonts w:cstheme="minorHAnsi"/>
          <w:color w:val="222222"/>
          <w:shd w:val="clear" w:color="auto" w:fill="FFFFFF"/>
        </w:rPr>
        <w:t>Worley, P.</w:t>
      </w:r>
      <w:r>
        <w:rPr>
          <w:rFonts w:cstheme="minorHAnsi"/>
          <w:color w:val="222222"/>
          <w:shd w:val="clear" w:color="auto" w:fill="FFFFFF"/>
        </w:rPr>
        <w:t xml:space="preserve"> (</w:t>
      </w:r>
      <w:r w:rsidRPr="002147E5">
        <w:rPr>
          <w:rFonts w:cstheme="minorHAnsi"/>
          <w:color w:val="222222"/>
          <w:shd w:val="clear" w:color="auto" w:fill="FFFFFF"/>
        </w:rPr>
        <w:t>2015</w:t>
      </w:r>
      <w:r>
        <w:rPr>
          <w:rFonts w:cstheme="minorHAnsi"/>
          <w:color w:val="222222"/>
          <w:shd w:val="clear" w:color="auto" w:fill="FFFFFF"/>
        </w:rPr>
        <w:t xml:space="preserve">) </w:t>
      </w:r>
      <w:r w:rsidRPr="002147E5">
        <w:rPr>
          <w:rFonts w:cstheme="minorHAnsi"/>
          <w:color w:val="222222"/>
          <w:shd w:val="clear" w:color="auto" w:fill="FFFFFF"/>
        </w:rPr>
        <w:t>Open thinking, closed questioning: Two kinds of open and closed question. Journal of Philosophy in Schools, 2(2), pp.17-29.</w:t>
      </w:r>
    </w:p>
    <w:sectPr w:rsidR="002147E5" w:rsidRPr="002147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C7AA2" w14:textId="77777777" w:rsidR="001A6431" w:rsidRDefault="001A6431" w:rsidP="001A6431">
      <w:pPr>
        <w:spacing w:after="0" w:line="240" w:lineRule="auto"/>
      </w:pPr>
      <w:r>
        <w:separator/>
      </w:r>
    </w:p>
  </w:endnote>
  <w:endnote w:type="continuationSeparator" w:id="0">
    <w:p w14:paraId="5E285056" w14:textId="77777777" w:rsidR="001A6431" w:rsidRDefault="001A6431" w:rsidP="001A6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891EC" w14:textId="77777777" w:rsidR="001A6431" w:rsidRDefault="001A6431" w:rsidP="001A6431">
      <w:pPr>
        <w:spacing w:after="0" w:line="240" w:lineRule="auto"/>
      </w:pPr>
      <w:r>
        <w:separator/>
      </w:r>
    </w:p>
  </w:footnote>
  <w:footnote w:type="continuationSeparator" w:id="0">
    <w:p w14:paraId="27202371" w14:textId="77777777" w:rsidR="001A6431" w:rsidRDefault="001A6431" w:rsidP="001A64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56A"/>
    <w:rsid w:val="00074C54"/>
    <w:rsid w:val="0007791B"/>
    <w:rsid w:val="0009256A"/>
    <w:rsid w:val="001A6431"/>
    <w:rsid w:val="001D44BD"/>
    <w:rsid w:val="002147E5"/>
    <w:rsid w:val="00286FF8"/>
    <w:rsid w:val="002901EB"/>
    <w:rsid w:val="00360111"/>
    <w:rsid w:val="004054AB"/>
    <w:rsid w:val="00435ACD"/>
    <w:rsid w:val="00572ACA"/>
    <w:rsid w:val="005805AF"/>
    <w:rsid w:val="005975BF"/>
    <w:rsid w:val="006A469E"/>
    <w:rsid w:val="006F31CE"/>
    <w:rsid w:val="00740022"/>
    <w:rsid w:val="00791B0B"/>
    <w:rsid w:val="00A212EC"/>
    <w:rsid w:val="00A93162"/>
    <w:rsid w:val="00AA4C05"/>
    <w:rsid w:val="00B3321E"/>
    <w:rsid w:val="00B929E5"/>
    <w:rsid w:val="00CA72C4"/>
    <w:rsid w:val="00CD39DF"/>
    <w:rsid w:val="00CE454B"/>
    <w:rsid w:val="00CF2FD8"/>
    <w:rsid w:val="00D401BE"/>
    <w:rsid w:val="00DD4777"/>
    <w:rsid w:val="00E22336"/>
    <w:rsid w:val="00E7198A"/>
    <w:rsid w:val="00ED64AD"/>
    <w:rsid w:val="00F821D4"/>
    <w:rsid w:val="00FB0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CE7894"/>
  <w15:chartTrackingRefBased/>
  <w15:docId w15:val="{B379CC1F-E01E-451F-9786-34D5D04DF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44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pu.pressbooks.pub/openimc/chapter/definition-of-primary-research-secondary-research/" TargetMode="External"/><Relationship Id="rId3" Type="http://schemas.openxmlformats.org/officeDocument/2006/relationships/webSettings" Target="webSettings.xml"/><Relationship Id="rId7" Type="http://schemas.openxmlformats.org/officeDocument/2006/relationships/hyperlink" Target="https://www.educba.com/qualitative-vs-quantitative-dat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guidance/neighbourhood-polici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2</Pages>
  <Words>713</Words>
  <Characters>4069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Costello,Connor swp6634</dc:creator>
  <cp:keywords/>
  <dc:description/>
  <cp:lastModifiedBy>Costello,Connor swp6634</cp:lastModifiedBy>
  <cp:revision>24</cp:revision>
  <dcterms:created xsi:type="dcterms:W3CDTF">2022-09-04T14:36:00Z</dcterms:created>
  <dcterms:modified xsi:type="dcterms:W3CDTF">2022-09-05T13:05:00Z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2022-09-04T14:49:16Z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18dfc0d3-c3a4-4b2c-9953-af476ec15645</vt:lpwstr>
  </property>
  <property fmtid="{D5CDD505-2E9C-101B-9397-08002B2CF9AE}" pid="8" name="MSIP_Label_66cf8fe5-b7b7-4df7-b38d-1c61ac2f6639_ContentBits">
    <vt:lpwstr>0</vt:lpwstr>
  </property>
</Properties>
</file>