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0EDB7" w14:textId="1644B3BE" w:rsidR="002E1933" w:rsidRPr="007F3116" w:rsidRDefault="002E1933" w:rsidP="007F3116">
      <w:pPr>
        <w:pStyle w:val="Titlu"/>
        <w:jc w:val="center"/>
        <w:rPr>
          <w:rFonts w:ascii="Arial" w:hAnsi="Arial" w:cs="Arial"/>
          <w:color w:val="000000" w:themeColor="text1"/>
          <w:shd w:val="clear" w:color="auto" w:fill="FFFFFF"/>
        </w:rPr>
      </w:pPr>
      <w:r w:rsidRPr="004B3EA1">
        <w:rPr>
          <w:rFonts w:ascii="Arial" w:hAnsi="Arial" w:cs="Arial"/>
          <w:noProof/>
          <w:color w:val="000000" w:themeColor="text1"/>
        </w:rPr>
        <w:drawing>
          <wp:inline distT="0" distB="0" distL="0" distR="0" wp14:anchorId="574CEA2E" wp14:editId="3CC0C040">
            <wp:extent cx="3810000" cy="1095375"/>
            <wp:effectExtent l="0" t="0" r="0" b="9525"/>
            <wp:docPr id="1866439583" name="Picture 1"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 pho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1095375"/>
                    </a:xfrm>
                    <a:prstGeom prst="rect">
                      <a:avLst/>
                    </a:prstGeom>
                    <a:noFill/>
                    <a:ln>
                      <a:noFill/>
                    </a:ln>
                  </pic:spPr>
                </pic:pic>
              </a:graphicData>
            </a:graphic>
          </wp:inline>
        </w:drawing>
      </w:r>
    </w:p>
    <w:p w14:paraId="2BDC79FF" w14:textId="77777777" w:rsidR="002E1933" w:rsidRPr="00F11ADA" w:rsidRDefault="002E1933" w:rsidP="002E1933"/>
    <w:p w14:paraId="4440F07F" w14:textId="77777777" w:rsidR="002E1933" w:rsidRPr="007F3116" w:rsidRDefault="002E1933" w:rsidP="002E1933">
      <w:pPr>
        <w:pStyle w:val="Titlu"/>
        <w:jc w:val="center"/>
        <w:rPr>
          <w:rFonts w:ascii="Arial" w:hAnsi="Arial" w:cs="Arial"/>
          <w:b/>
          <w:bCs/>
          <w:color w:val="000000" w:themeColor="text1"/>
          <w:sz w:val="64"/>
          <w:szCs w:val="64"/>
          <w:shd w:val="clear" w:color="auto" w:fill="FFFFFF"/>
        </w:rPr>
      </w:pPr>
      <w:r w:rsidRPr="007F3116">
        <w:rPr>
          <w:rFonts w:ascii="Arial" w:hAnsi="Arial" w:cs="Arial"/>
          <w:b/>
          <w:bCs/>
          <w:color w:val="000000" w:themeColor="text1"/>
          <w:sz w:val="64"/>
          <w:szCs w:val="64"/>
          <w:shd w:val="clear" w:color="auto" w:fill="FFFFFF"/>
        </w:rPr>
        <w:t>BA Leadership and Management Skills for the Workplace</w:t>
      </w:r>
    </w:p>
    <w:p w14:paraId="0A570F35" w14:textId="77777777" w:rsidR="002E1933" w:rsidRPr="007F3116" w:rsidRDefault="002E1933" w:rsidP="002E1933">
      <w:pPr>
        <w:rPr>
          <w:rFonts w:ascii="Arial" w:hAnsi="Arial" w:cs="Arial"/>
          <w:sz w:val="64"/>
          <w:szCs w:val="64"/>
        </w:rPr>
      </w:pPr>
    </w:p>
    <w:p w14:paraId="17CFEE36" w14:textId="55232D76" w:rsidR="002E1933" w:rsidRPr="007F3116" w:rsidRDefault="000C2E65" w:rsidP="00697947">
      <w:pPr>
        <w:jc w:val="center"/>
        <w:rPr>
          <w:rFonts w:ascii="Arial" w:hAnsi="Arial" w:cs="Arial"/>
          <w:b/>
          <w:bCs/>
          <w:color w:val="000000" w:themeColor="text1"/>
          <w:sz w:val="64"/>
          <w:szCs w:val="64"/>
        </w:rPr>
      </w:pPr>
      <w:r w:rsidRPr="007F3116">
        <w:rPr>
          <w:rFonts w:ascii="Arial" w:hAnsi="Arial" w:cs="Arial"/>
          <w:b/>
          <w:bCs/>
          <w:color w:val="000000" w:themeColor="text1"/>
          <w:sz w:val="64"/>
          <w:szCs w:val="64"/>
        </w:rPr>
        <w:t xml:space="preserve">Leading and implementing </w:t>
      </w:r>
      <w:r w:rsidR="00697947" w:rsidRPr="007F3116">
        <w:rPr>
          <w:rFonts w:ascii="Arial" w:hAnsi="Arial" w:cs="Arial"/>
          <w:b/>
          <w:bCs/>
          <w:color w:val="000000" w:themeColor="text1"/>
          <w:sz w:val="64"/>
          <w:szCs w:val="64"/>
        </w:rPr>
        <w:t>workplace change</w:t>
      </w:r>
    </w:p>
    <w:p w14:paraId="3838F39B" w14:textId="5750BCC9" w:rsidR="001C6CF3" w:rsidRPr="007F3116" w:rsidRDefault="002E1933" w:rsidP="000C6469">
      <w:pPr>
        <w:pStyle w:val="Titlu"/>
        <w:jc w:val="center"/>
        <w:rPr>
          <w:rFonts w:ascii="Arial" w:hAnsi="Arial" w:cs="Arial"/>
          <w:b/>
          <w:bCs/>
          <w:color w:val="000000" w:themeColor="text1"/>
          <w:sz w:val="64"/>
          <w:szCs w:val="64"/>
        </w:rPr>
      </w:pPr>
      <w:r w:rsidRPr="007F3116">
        <w:rPr>
          <w:rFonts w:ascii="Arial" w:hAnsi="Arial" w:cs="Arial"/>
          <w:b/>
          <w:bCs/>
          <w:color w:val="000000" w:themeColor="text1"/>
          <w:sz w:val="64"/>
          <w:szCs w:val="64"/>
        </w:rPr>
        <w:t>BMSW610</w:t>
      </w:r>
      <w:r w:rsidR="00697947" w:rsidRPr="007F3116">
        <w:rPr>
          <w:rFonts w:ascii="Arial" w:hAnsi="Arial" w:cs="Arial"/>
          <w:b/>
          <w:bCs/>
          <w:color w:val="000000" w:themeColor="text1"/>
          <w:sz w:val="64"/>
          <w:szCs w:val="64"/>
        </w:rPr>
        <w:t>3</w:t>
      </w:r>
    </w:p>
    <w:p w14:paraId="3A749FF4" w14:textId="39E5E16D" w:rsidR="001C6CF3" w:rsidRPr="007F3116" w:rsidRDefault="001C6CF3" w:rsidP="001C6CF3">
      <w:pPr>
        <w:jc w:val="center"/>
        <w:rPr>
          <w:rFonts w:ascii="Arial" w:hAnsi="Arial" w:cs="Arial"/>
          <w:b/>
          <w:bCs/>
          <w:sz w:val="64"/>
          <w:szCs w:val="64"/>
        </w:rPr>
      </w:pPr>
      <w:r w:rsidRPr="007F3116">
        <w:rPr>
          <w:rFonts w:ascii="Arial" w:hAnsi="Arial" w:cs="Arial"/>
          <w:b/>
          <w:bCs/>
          <w:sz w:val="64"/>
          <w:szCs w:val="64"/>
        </w:rPr>
        <w:t xml:space="preserve">Change </w:t>
      </w:r>
      <w:r w:rsidR="000C6469" w:rsidRPr="007F3116">
        <w:rPr>
          <w:rFonts w:ascii="Arial" w:hAnsi="Arial" w:cs="Arial"/>
          <w:b/>
          <w:bCs/>
          <w:sz w:val="64"/>
          <w:szCs w:val="64"/>
        </w:rPr>
        <w:t>management portfolio</w:t>
      </w:r>
    </w:p>
    <w:p w14:paraId="6674CC21" w14:textId="77777777" w:rsidR="002E1933" w:rsidRPr="004B3EA1" w:rsidRDefault="002E1933" w:rsidP="002E1933">
      <w:pPr>
        <w:rPr>
          <w:rFonts w:ascii="Arial" w:hAnsi="Arial" w:cs="Arial"/>
          <w:color w:val="000000" w:themeColor="text1"/>
        </w:rPr>
      </w:pPr>
    </w:p>
    <w:p w14:paraId="29C7FE28" w14:textId="77777777" w:rsidR="002E1933" w:rsidRPr="004B3EA1" w:rsidRDefault="002E1933" w:rsidP="002E1933">
      <w:pPr>
        <w:rPr>
          <w:rFonts w:ascii="Arial" w:hAnsi="Arial" w:cs="Arial"/>
          <w:color w:val="000000" w:themeColor="text1"/>
        </w:rPr>
      </w:pPr>
    </w:p>
    <w:p w14:paraId="786E1B25" w14:textId="77777777" w:rsidR="002E1933" w:rsidRDefault="002E1933" w:rsidP="002E1933">
      <w:pPr>
        <w:rPr>
          <w:rFonts w:ascii="Arial" w:hAnsi="Arial" w:cs="Arial"/>
          <w:color w:val="000000" w:themeColor="text1"/>
        </w:rPr>
      </w:pPr>
    </w:p>
    <w:p w14:paraId="331459BF" w14:textId="77777777" w:rsidR="002E1933" w:rsidRPr="004B3EA1" w:rsidRDefault="002E1933" w:rsidP="002E1933">
      <w:pPr>
        <w:rPr>
          <w:rFonts w:ascii="Arial" w:hAnsi="Arial" w:cs="Arial"/>
          <w:color w:val="000000" w:themeColor="text1"/>
        </w:rPr>
      </w:pPr>
    </w:p>
    <w:p w14:paraId="2EC3BF3E" w14:textId="77777777" w:rsidR="002E1933" w:rsidRPr="00F11ADA" w:rsidRDefault="002E1933" w:rsidP="002E1933">
      <w:pPr>
        <w:rPr>
          <w:rFonts w:ascii="Arial" w:hAnsi="Arial" w:cs="Arial"/>
          <w:b/>
          <w:bCs/>
          <w:color w:val="000000" w:themeColor="text1"/>
        </w:rPr>
      </w:pPr>
    </w:p>
    <w:p w14:paraId="268C729C" w14:textId="3BEF4ECD" w:rsidR="002E1933" w:rsidRPr="00F11ADA" w:rsidRDefault="002E1933" w:rsidP="002E1933">
      <w:pPr>
        <w:jc w:val="right"/>
        <w:rPr>
          <w:rFonts w:ascii="Arial" w:hAnsi="Arial" w:cs="Arial"/>
          <w:b/>
          <w:bCs/>
          <w:color w:val="000000" w:themeColor="text1"/>
        </w:rPr>
      </w:pPr>
      <w:r w:rsidRPr="00F11ADA">
        <w:rPr>
          <w:rFonts w:ascii="Arial" w:hAnsi="Arial" w:cs="Arial"/>
          <w:b/>
          <w:bCs/>
          <w:color w:val="000000" w:themeColor="text1"/>
        </w:rPr>
        <w:t xml:space="preserve">Lecturer: </w:t>
      </w:r>
      <w:r w:rsidR="00D3421A">
        <w:rPr>
          <w:rFonts w:ascii="Arial" w:hAnsi="Arial" w:cs="Arial"/>
          <w:b/>
          <w:sz w:val="22"/>
          <w:szCs w:val="22"/>
        </w:rPr>
        <w:t>Prof Dennis Pepple</w:t>
      </w:r>
    </w:p>
    <w:p w14:paraId="552C212A" w14:textId="4C99DAC8" w:rsidR="00A312D5" w:rsidRPr="007F3116" w:rsidRDefault="002E1933" w:rsidP="007F3116">
      <w:pPr>
        <w:jc w:val="right"/>
        <w:rPr>
          <w:rFonts w:ascii="Arial" w:hAnsi="Arial" w:cs="Arial"/>
          <w:b/>
          <w:bCs/>
          <w:color w:val="000000" w:themeColor="text1"/>
        </w:rPr>
      </w:pPr>
      <w:r w:rsidRPr="00F11ADA">
        <w:rPr>
          <w:rFonts w:ascii="Arial" w:hAnsi="Arial" w:cs="Arial"/>
          <w:b/>
          <w:bCs/>
          <w:color w:val="000000" w:themeColor="text1"/>
        </w:rPr>
        <w:t>Student: Nicoleta Damian (2120244)</w:t>
      </w:r>
    </w:p>
    <w:sdt>
      <w:sdtPr>
        <w:rPr>
          <w:rFonts w:ascii="Arial" w:eastAsiaTheme="minorHAnsi" w:hAnsi="Arial" w:cs="Arial"/>
          <w:color w:val="auto"/>
          <w:kern w:val="2"/>
          <w:sz w:val="22"/>
          <w:szCs w:val="22"/>
          <w:lang w:eastAsia="en-US"/>
          <w14:ligatures w14:val="standardContextual"/>
        </w:rPr>
        <w:id w:val="-790666798"/>
        <w:docPartObj>
          <w:docPartGallery w:val="Table of Contents"/>
          <w:docPartUnique/>
        </w:docPartObj>
      </w:sdtPr>
      <w:sdtEndPr>
        <w:rPr>
          <w:b/>
          <w:bCs/>
        </w:rPr>
      </w:sdtEndPr>
      <w:sdtContent>
        <w:p w14:paraId="44C08FF9" w14:textId="43352242" w:rsidR="00A312D5" w:rsidRPr="00E645CC" w:rsidRDefault="00A312D5">
          <w:pPr>
            <w:pStyle w:val="Titlucuprins"/>
            <w:rPr>
              <w:rFonts w:ascii="Arial" w:hAnsi="Arial" w:cs="Arial"/>
              <w:color w:val="auto"/>
              <w:sz w:val="40"/>
              <w:szCs w:val="40"/>
            </w:rPr>
          </w:pPr>
          <w:r w:rsidRPr="00E645CC">
            <w:rPr>
              <w:rFonts w:ascii="Arial" w:hAnsi="Arial" w:cs="Arial"/>
              <w:color w:val="auto"/>
              <w:sz w:val="40"/>
              <w:szCs w:val="40"/>
            </w:rPr>
            <w:t>Table of Contents</w:t>
          </w:r>
        </w:p>
        <w:p w14:paraId="6AE04DF5" w14:textId="0FA156E9" w:rsidR="00E645CC" w:rsidRDefault="00A312D5">
          <w:pPr>
            <w:pStyle w:val="Cuprins1"/>
            <w:tabs>
              <w:tab w:val="right" w:leader="dot" w:pos="9016"/>
            </w:tabs>
            <w:rPr>
              <w:rFonts w:eastAsiaTheme="minorEastAsia"/>
              <w:noProof/>
              <w:lang w:eastAsia="en-GB"/>
            </w:rPr>
          </w:pPr>
          <w:r w:rsidRPr="007F3116">
            <w:rPr>
              <w:rFonts w:ascii="Arial" w:hAnsi="Arial" w:cs="Arial"/>
              <w:sz w:val="22"/>
              <w:szCs w:val="22"/>
            </w:rPr>
            <w:fldChar w:fldCharType="begin"/>
          </w:r>
          <w:r w:rsidRPr="007F3116">
            <w:rPr>
              <w:rFonts w:ascii="Arial" w:hAnsi="Arial" w:cs="Arial"/>
              <w:sz w:val="22"/>
              <w:szCs w:val="22"/>
            </w:rPr>
            <w:instrText xml:space="preserve"> TOC \o "1-3" \h \z \u </w:instrText>
          </w:r>
          <w:r w:rsidRPr="007F3116">
            <w:rPr>
              <w:rFonts w:ascii="Arial" w:hAnsi="Arial" w:cs="Arial"/>
              <w:sz w:val="22"/>
              <w:szCs w:val="22"/>
            </w:rPr>
            <w:fldChar w:fldCharType="separate"/>
          </w:r>
          <w:hyperlink w:anchor="_Toc172965004" w:history="1">
            <w:r w:rsidR="00E645CC" w:rsidRPr="007A4411">
              <w:rPr>
                <w:rStyle w:val="Hyperlink"/>
                <w:rFonts w:ascii="Arial" w:hAnsi="Arial" w:cs="Arial"/>
                <w:noProof/>
              </w:rPr>
              <w:t>Introduction</w:t>
            </w:r>
            <w:r w:rsidR="00E645CC">
              <w:rPr>
                <w:noProof/>
                <w:webHidden/>
              </w:rPr>
              <w:tab/>
            </w:r>
            <w:r w:rsidR="00E645CC">
              <w:rPr>
                <w:noProof/>
                <w:webHidden/>
              </w:rPr>
              <w:fldChar w:fldCharType="begin"/>
            </w:r>
            <w:r w:rsidR="00E645CC">
              <w:rPr>
                <w:noProof/>
                <w:webHidden/>
              </w:rPr>
              <w:instrText xml:space="preserve"> PAGEREF _Toc172965004 \h </w:instrText>
            </w:r>
            <w:r w:rsidR="00E645CC">
              <w:rPr>
                <w:noProof/>
                <w:webHidden/>
              </w:rPr>
            </w:r>
            <w:r w:rsidR="00E645CC">
              <w:rPr>
                <w:noProof/>
                <w:webHidden/>
              </w:rPr>
              <w:fldChar w:fldCharType="separate"/>
            </w:r>
            <w:r w:rsidR="00AF2095">
              <w:rPr>
                <w:noProof/>
                <w:webHidden/>
              </w:rPr>
              <w:t>3</w:t>
            </w:r>
            <w:r w:rsidR="00E645CC">
              <w:rPr>
                <w:noProof/>
                <w:webHidden/>
              </w:rPr>
              <w:fldChar w:fldCharType="end"/>
            </w:r>
          </w:hyperlink>
        </w:p>
        <w:p w14:paraId="3A1BAB56" w14:textId="7382EA61" w:rsidR="00E645CC" w:rsidRDefault="0043771D">
          <w:pPr>
            <w:pStyle w:val="Cuprins1"/>
            <w:tabs>
              <w:tab w:val="right" w:leader="dot" w:pos="9016"/>
            </w:tabs>
            <w:rPr>
              <w:rFonts w:eastAsiaTheme="minorEastAsia"/>
              <w:noProof/>
              <w:lang w:eastAsia="en-GB"/>
            </w:rPr>
          </w:pPr>
          <w:hyperlink w:anchor="_Toc172965005" w:history="1">
            <w:r w:rsidR="00E645CC" w:rsidRPr="007A4411">
              <w:rPr>
                <w:rStyle w:val="Hyperlink"/>
                <w:rFonts w:ascii="Arial" w:hAnsi="Arial" w:cs="Arial"/>
                <w:noProof/>
              </w:rPr>
              <w:t>Stakeholder Analysis</w:t>
            </w:r>
            <w:r w:rsidR="00E645CC">
              <w:rPr>
                <w:noProof/>
                <w:webHidden/>
              </w:rPr>
              <w:tab/>
            </w:r>
            <w:r w:rsidR="00E645CC">
              <w:rPr>
                <w:noProof/>
                <w:webHidden/>
              </w:rPr>
              <w:fldChar w:fldCharType="begin"/>
            </w:r>
            <w:r w:rsidR="00E645CC">
              <w:rPr>
                <w:noProof/>
                <w:webHidden/>
              </w:rPr>
              <w:instrText xml:space="preserve"> PAGEREF _Toc172965005 \h </w:instrText>
            </w:r>
            <w:r w:rsidR="00E645CC">
              <w:rPr>
                <w:noProof/>
                <w:webHidden/>
              </w:rPr>
            </w:r>
            <w:r w:rsidR="00E645CC">
              <w:rPr>
                <w:noProof/>
                <w:webHidden/>
              </w:rPr>
              <w:fldChar w:fldCharType="separate"/>
            </w:r>
            <w:r w:rsidR="00AF2095">
              <w:rPr>
                <w:noProof/>
                <w:webHidden/>
              </w:rPr>
              <w:t>4</w:t>
            </w:r>
            <w:r w:rsidR="00E645CC">
              <w:rPr>
                <w:noProof/>
                <w:webHidden/>
              </w:rPr>
              <w:fldChar w:fldCharType="end"/>
            </w:r>
          </w:hyperlink>
        </w:p>
        <w:p w14:paraId="5288DB7B" w14:textId="132DC53C" w:rsidR="00E645CC" w:rsidRDefault="0043771D">
          <w:pPr>
            <w:pStyle w:val="Cuprins2"/>
            <w:tabs>
              <w:tab w:val="right" w:leader="dot" w:pos="9016"/>
            </w:tabs>
            <w:rPr>
              <w:rFonts w:eastAsiaTheme="minorEastAsia"/>
              <w:noProof/>
              <w:lang w:eastAsia="en-GB"/>
            </w:rPr>
          </w:pPr>
          <w:hyperlink w:anchor="_Toc172965006" w:history="1">
            <w:r w:rsidR="00E645CC" w:rsidRPr="007A4411">
              <w:rPr>
                <w:rStyle w:val="Hyperlink"/>
                <w:rFonts w:ascii="Arial" w:hAnsi="Arial" w:cs="Arial"/>
                <w:noProof/>
              </w:rPr>
              <w:t>Mendelow's Matrix: Analysing Stakeholders</w:t>
            </w:r>
            <w:r w:rsidR="00E645CC">
              <w:rPr>
                <w:noProof/>
                <w:webHidden/>
              </w:rPr>
              <w:tab/>
            </w:r>
            <w:r w:rsidR="00E645CC">
              <w:rPr>
                <w:noProof/>
                <w:webHidden/>
              </w:rPr>
              <w:fldChar w:fldCharType="begin"/>
            </w:r>
            <w:r w:rsidR="00E645CC">
              <w:rPr>
                <w:noProof/>
                <w:webHidden/>
              </w:rPr>
              <w:instrText xml:space="preserve"> PAGEREF _Toc172965006 \h </w:instrText>
            </w:r>
            <w:r w:rsidR="00E645CC">
              <w:rPr>
                <w:noProof/>
                <w:webHidden/>
              </w:rPr>
            </w:r>
            <w:r w:rsidR="00E645CC">
              <w:rPr>
                <w:noProof/>
                <w:webHidden/>
              </w:rPr>
              <w:fldChar w:fldCharType="separate"/>
            </w:r>
            <w:r w:rsidR="00AF2095">
              <w:rPr>
                <w:noProof/>
                <w:webHidden/>
              </w:rPr>
              <w:t>4</w:t>
            </w:r>
            <w:r w:rsidR="00E645CC">
              <w:rPr>
                <w:noProof/>
                <w:webHidden/>
              </w:rPr>
              <w:fldChar w:fldCharType="end"/>
            </w:r>
          </w:hyperlink>
        </w:p>
        <w:p w14:paraId="6758E455" w14:textId="1D70AA1B" w:rsidR="00E645CC" w:rsidRDefault="0043771D">
          <w:pPr>
            <w:pStyle w:val="Cuprins2"/>
            <w:tabs>
              <w:tab w:val="right" w:leader="dot" w:pos="9016"/>
            </w:tabs>
            <w:rPr>
              <w:rFonts w:eastAsiaTheme="minorEastAsia"/>
              <w:noProof/>
              <w:lang w:eastAsia="en-GB"/>
            </w:rPr>
          </w:pPr>
          <w:hyperlink w:anchor="_Toc172965007" w:history="1">
            <w:r w:rsidR="00E645CC" w:rsidRPr="007A4411">
              <w:rPr>
                <w:rStyle w:val="Hyperlink"/>
                <w:rFonts w:ascii="Arial" w:hAnsi="Arial" w:cs="Arial"/>
                <w:noProof/>
              </w:rPr>
              <w:t>Engaging Stakeholders</w:t>
            </w:r>
            <w:r w:rsidR="00E645CC">
              <w:rPr>
                <w:noProof/>
                <w:webHidden/>
              </w:rPr>
              <w:tab/>
            </w:r>
            <w:r w:rsidR="00E645CC">
              <w:rPr>
                <w:noProof/>
                <w:webHidden/>
              </w:rPr>
              <w:fldChar w:fldCharType="begin"/>
            </w:r>
            <w:r w:rsidR="00E645CC">
              <w:rPr>
                <w:noProof/>
                <w:webHidden/>
              </w:rPr>
              <w:instrText xml:space="preserve"> PAGEREF _Toc172965007 \h </w:instrText>
            </w:r>
            <w:r w:rsidR="00E645CC">
              <w:rPr>
                <w:noProof/>
                <w:webHidden/>
              </w:rPr>
            </w:r>
            <w:r w:rsidR="00E645CC">
              <w:rPr>
                <w:noProof/>
                <w:webHidden/>
              </w:rPr>
              <w:fldChar w:fldCharType="separate"/>
            </w:r>
            <w:r w:rsidR="00AF2095">
              <w:rPr>
                <w:noProof/>
                <w:webHidden/>
              </w:rPr>
              <w:t>7</w:t>
            </w:r>
            <w:r w:rsidR="00E645CC">
              <w:rPr>
                <w:noProof/>
                <w:webHidden/>
              </w:rPr>
              <w:fldChar w:fldCharType="end"/>
            </w:r>
          </w:hyperlink>
        </w:p>
        <w:p w14:paraId="583C8B3C" w14:textId="5ECF8D4A" w:rsidR="00E645CC" w:rsidRDefault="0043771D">
          <w:pPr>
            <w:pStyle w:val="Cuprins1"/>
            <w:tabs>
              <w:tab w:val="right" w:leader="dot" w:pos="9016"/>
            </w:tabs>
            <w:rPr>
              <w:rFonts w:eastAsiaTheme="minorEastAsia"/>
              <w:noProof/>
              <w:lang w:eastAsia="en-GB"/>
            </w:rPr>
          </w:pPr>
          <w:hyperlink w:anchor="_Toc172965008" w:history="1">
            <w:r w:rsidR="00E645CC" w:rsidRPr="007A4411">
              <w:rPr>
                <w:rStyle w:val="Hyperlink"/>
                <w:rFonts w:ascii="Arial" w:hAnsi="Arial" w:cs="Arial"/>
                <w:noProof/>
              </w:rPr>
              <w:t>Conflict Resolution Styles</w:t>
            </w:r>
            <w:r w:rsidR="00E645CC">
              <w:rPr>
                <w:noProof/>
                <w:webHidden/>
              </w:rPr>
              <w:tab/>
            </w:r>
            <w:r w:rsidR="00E645CC">
              <w:rPr>
                <w:noProof/>
                <w:webHidden/>
              </w:rPr>
              <w:fldChar w:fldCharType="begin"/>
            </w:r>
            <w:r w:rsidR="00E645CC">
              <w:rPr>
                <w:noProof/>
                <w:webHidden/>
              </w:rPr>
              <w:instrText xml:space="preserve"> PAGEREF _Toc172965008 \h </w:instrText>
            </w:r>
            <w:r w:rsidR="00E645CC">
              <w:rPr>
                <w:noProof/>
                <w:webHidden/>
              </w:rPr>
            </w:r>
            <w:r w:rsidR="00E645CC">
              <w:rPr>
                <w:noProof/>
                <w:webHidden/>
              </w:rPr>
              <w:fldChar w:fldCharType="separate"/>
            </w:r>
            <w:r w:rsidR="00AF2095">
              <w:rPr>
                <w:noProof/>
                <w:webHidden/>
              </w:rPr>
              <w:t>9</w:t>
            </w:r>
            <w:r w:rsidR="00E645CC">
              <w:rPr>
                <w:noProof/>
                <w:webHidden/>
              </w:rPr>
              <w:fldChar w:fldCharType="end"/>
            </w:r>
          </w:hyperlink>
        </w:p>
        <w:p w14:paraId="25B66E64" w14:textId="1AF37B17" w:rsidR="00E645CC" w:rsidRDefault="0043771D">
          <w:pPr>
            <w:pStyle w:val="Cuprins2"/>
            <w:tabs>
              <w:tab w:val="right" w:leader="dot" w:pos="9016"/>
            </w:tabs>
            <w:rPr>
              <w:rFonts w:eastAsiaTheme="minorEastAsia"/>
              <w:noProof/>
              <w:lang w:eastAsia="en-GB"/>
            </w:rPr>
          </w:pPr>
          <w:hyperlink w:anchor="_Toc172965009" w:history="1">
            <w:r w:rsidR="00E645CC" w:rsidRPr="007A4411">
              <w:rPr>
                <w:rStyle w:val="Hyperlink"/>
                <w:rFonts w:ascii="Arial" w:hAnsi="Arial" w:cs="Arial"/>
                <w:noProof/>
              </w:rPr>
              <w:t>Overview of Conflict Resolution Styles</w:t>
            </w:r>
            <w:r w:rsidR="00E645CC">
              <w:rPr>
                <w:noProof/>
                <w:webHidden/>
              </w:rPr>
              <w:tab/>
            </w:r>
            <w:r w:rsidR="00E645CC">
              <w:rPr>
                <w:noProof/>
                <w:webHidden/>
              </w:rPr>
              <w:fldChar w:fldCharType="begin"/>
            </w:r>
            <w:r w:rsidR="00E645CC">
              <w:rPr>
                <w:noProof/>
                <w:webHidden/>
              </w:rPr>
              <w:instrText xml:space="preserve"> PAGEREF _Toc172965009 \h </w:instrText>
            </w:r>
            <w:r w:rsidR="00E645CC">
              <w:rPr>
                <w:noProof/>
                <w:webHidden/>
              </w:rPr>
            </w:r>
            <w:r w:rsidR="00E645CC">
              <w:rPr>
                <w:noProof/>
                <w:webHidden/>
              </w:rPr>
              <w:fldChar w:fldCharType="separate"/>
            </w:r>
            <w:r w:rsidR="00AF2095">
              <w:rPr>
                <w:noProof/>
                <w:webHidden/>
              </w:rPr>
              <w:t>9</w:t>
            </w:r>
            <w:r w:rsidR="00E645CC">
              <w:rPr>
                <w:noProof/>
                <w:webHidden/>
              </w:rPr>
              <w:fldChar w:fldCharType="end"/>
            </w:r>
          </w:hyperlink>
        </w:p>
        <w:p w14:paraId="62B5B3E3" w14:textId="066E4B0C" w:rsidR="00E645CC" w:rsidRDefault="0043771D">
          <w:pPr>
            <w:pStyle w:val="Cuprins2"/>
            <w:tabs>
              <w:tab w:val="right" w:leader="dot" w:pos="9016"/>
            </w:tabs>
            <w:rPr>
              <w:rFonts w:eastAsiaTheme="minorEastAsia"/>
              <w:noProof/>
              <w:lang w:eastAsia="en-GB"/>
            </w:rPr>
          </w:pPr>
          <w:hyperlink w:anchor="_Toc172965010" w:history="1">
            <w:r w:rsidR="00E645CC" w:rsidRPr="007A4411">
              <w:rPr>
                <w:rStyle w:val="Hyperlink"/>
                <w:rFonts w:ascii="Arial" w:hAnsi="Arial" w:cs="Arial"/>
                <w:noProof/>
              </w:rPr>
              <w:t>Recommended Conflict Resolution Style</w:t>
            </w:r>
            <w:r w:rsidR="00E645CC">
              <w:rPr>
                <w:noProof/>
                <w:webHidden/>
              </w:rPr>
              <w:tab/>
            </w:r>
            <w:r w:rsidR="00E645CC">
              <w:rPr>
                <w:noProof/>
                <w:webHidden/>
              </w:rPr>
              <w:fldChar w:fldCharType="begin"/>
            </w:r>
            <w:r w:rsidR="00E645CC">
              <w:rPr>
                <w:noProof/>
                <w:webHidden/>
              </w:rPr>
              <w:instrText xml:space="preserve"> PAGEREF _Toc172965010 \h </w:instrText>
            </w:r>
            <w:r w:rsidR="00E645CC">
              <w:rPr>
                <w:noProof/>
                <w:webHidden/>
              </w:rPr>
            </w:r>
            <w:r w:rsidR="00E645CC">
              <w:rPr>
                <w:noProof/>
                <w:webHidden/>
              </w:rPr>
              <w:fldChar w:fldCharType="separate"/>
            </w:r>
            <w:r w:rsidR="00AF2095">
              <w:rPr>
                <w:noProof/>
                <w:webHidden/>
              </w:rPr>
              <w:t>11</w:t>
            </w:r>
            <w:r w:rsidR="00E645CC">
              <w:rPr>
                <w:noProof/>
                <w:webHidden/>
              </w:rPr>
              <w:fldChar w:fldCharType="end"/>
            </w:r>
          </w:hyperlink>
        </w:p>
        <w:p w14:paraId="6FC30931" w14:textId="6395CB03" w:rsidR="00E645CC" w:rsidRDefault="0043771D">
          <w:pPr>
            <w:pStyle w:val="Cuprins1"/>
            <w:tabs>
              <w:tab w:val="right" w:leader="dot" w:pos="9016"/>
            </w:tabs>
            <w:rPr>
              <w:rFonts w:eastAsiaTheme="minorEastAsia"/>
              <w:noProof/>
              <w:lang w:eastAsia="en-GB"/>
            </w:rPr>
          </w:pPr>
          <w:hyperlink w:anchor="_Toc172965011" w:history="1">
            <w:r w:rsidR="00E645CC" w:rsidRPr="007A4411">
              <w:rPr>
                <w:rStyle w:val="Hyperlink"/>
                <w:rFonts w:ascii="Arial" w:hAnsi="Arial" w:cs="Arial"/>
                <w:noProof/>
              </w:rPr>
              <w:t>Reaching a Win-Win Solution and Steps to a Win-Win Solution</w:t>
            </w:r>
            <w:r w:rsidR="00E645CC">
              <w:rPr>
                <w:noProof/>
                <w:webHidden/>
              </w:rPr>
              <w:tab/>
            </w:r>
            <w:r w:rsidR="00E645CC">
              <w:rPr>
                <w:noProof/>
                <w:webHidden/>
              </w:rPr>
              <w:fldChar w:fldCharType="begin"/>
            </w:r>
            <w:r w:rsidR="00E645CC">
              <w:rPr>
                <w:noProof/>
                <w:webHidden/>
              </w:rPr>
              <w:instrText xml:space="preserve"> PAGEREF _Toc172965011 \h </w:instrText>
            </w:r>
            <w:r w:rsidR="00E645CC">
              <w:rPr>
                <w:noProof/>
                <w:webHidden/>
              </w:rPr>
            </w:r>
            <w:r w:rsidR="00E645CC">
              <w:rPr>
                <w:noProof/>
                <w:webHidden/>
              </w:rPr>
              <w:fldChar w:fldCharType="separate"/>
            </w:r>
            <w:r w:rsidR="00AF2095">
              <w:rPr>
                <w:noProof/>
                <w:webHidden/>
              </w:rPr>
              <w:t>11</w:t>
            </w:r>
            <w:r w:rsidR="00E645CC">
              <w:rPr>
                <w:noProof/>
                <w:webHidden/>
              </w:rPr>
              <w:fldChar w:fldCharType="end"/>
            </w:r>
          </w:hyperlink>
        </w:p>
        <w:p w14:paraId="28449510" w14:textId="3623B51D" w:rsidR="00E645CC" w:rsidRDefault="0043771D">
          <w:pPr>
            <w:pStyle w:val="Cuprins2"/>
            <w:tabs>
              <w:tab w:val="right" w:leader="dot" w:pos="9016"/>
            </w:tabs>
            <w:rPr>
              <w:rFonts w:eastAsiaTheme="minorEastAsia"/>
              <w:noProof/>
              <w:lang w:eastAsia="en-GB"/>
            </w:rPr>
          </w:pPr>
          <w:hyperlink w:anchor="_Toc172965012" w:history="1">
            <w:r w:rsidR="00E645CC" w:rsidRPr="007A4411">
              <w:rPr>
                <w:rStyle w:val="Hyperlink"/>
                <w:rFonts w:ascii="Arial" w:hAnsi="Arial" w:cs="Arial"/>
                <w:noProof/>
              </w:rPr>
              <w:t>Practical Application in the Workplace</w:t>
            </w:r>
            <w:r w:rsidR="00E645CC">
              <w:rPr>
                <w:noProof/>
                <w:webHidden/>
              </w:rPr>
              <w:tab/>
            </w:r>
            <w:r w:rsidR="00E645CC">
              <w:rPr>
                <w:noProof/>
                <w:webHidden/>
              </w:rPr>
              <w:fldChar w:fldCharType="begin"/>
            </w:r>
            <w:r w:rsidR="00E645CC">
              <w:rPr>
                <w:noProof/>
                <w:webHidden/>
              </w:rPr>
              <w:instrText xml:space="preserve"> PAGEREF _Toc172965012 \h </w:instrText>
            </w:r>
            <w:r w:rsidR="00E645CC">
              <w:rPr>
                <w:noProof/>
                <w:webHidden/>
              </w:rPr>
            </w:r>
            <w:r w:rsidR="00E645CC">
              <w:rPr>
                <w:noProof/>
                <w:webHidden/>
              </w:rPr>
              <w:fldChar w:fldCharType="separate"/>
            </w:r>
            <w:r w:rsidR="00AF2095">
              <w:rPr>
                <w:noProof/>
                <w:webHidden/>
              </w:rPr>
              <w:t>13</w:t>
            </w:r>
            <w:r w:rsidR="00E645CC">
              <w:rPr>
                <w:noProof/>
                <w:webHidden/>
              </w:rPr>
              <w:fldChar w:fldCharType="end"/>
            </w:r>
          </w:hyperlink>
        </w:p>
        <w:p w14:paraId="6A174ED1" w14:textId="70C4FC66" w:rsidR="00E645CC" w:rsidRDefault="0043771D">
          <w:pPr>
            <w:pStyle w:val="Cuprins1"/>
            <w:tabs>
              <w:tab w:val="right" w:leader="dot" w:pos="9016"/>
            </w:tabs>
            <w:rPr>
              <w:rFonts w:eastAsiaTheme="minorEastAsia"/>
              <w:noProof/>
              <w:lang w:eastAsia="en-GB"/>
            </w:rPr>
          </w:pPr>
          <w:hyperlink w:anchor="_Toc172965013" w:history="1">
            <w:r w:rsidR="00E645CC" w:rsidRPr="007A4411">
              <w:rPr>
                <w:rStyle w:val="Hyperlink"/>
                <w:rFonts w:ascii="Arial" w:hAnsi="Arial" w:cs="Arial"/>
                <w:noProof/>
              </w:rPr>
              <w:t>Reflection on Conflict Resolution and Stakeholder Theory</w:t>
            </w:r>
            <w:r w:rsidR="00E645CC">
              <w:rPr>
                <w:noProof/>
                <w:webHidden/>
              </w:rPr>
              <w:tab/>
            </w:r>
            <w:r w:rsidR="00E645CC">
              <w:rPr>
                <w:noProof/>
                <w:webHidden/>
              </w:rPr>
              <w:fldChar w:fldCharType="begin"/>
            </w:r>
            <w:r w:rsidR="00E645CC">
              <w:rPr>
                <w:noProof/>
                <w:webHidden/>
              </w:rPr>
              <w:instrText xml:space="preserve"> PAGEREF _Toc172965013 \h </w:instrText>
            </w:r>
            <w:r w:rsidR="00E645CC">
              <w:rPr>
                <w:noProof/>
                <w:webHidden/>
              </w:rPr>
            </w:r>
            <w:r w:rsidR="00E645CC">
              <w:rPr>
                <w:noProof/>
                <w:webHidden/>
              </w:rPr>
              <w:fldChar w:fldCharType="separate"/>
            </w:r>
            <w:r w:rsidR="00AF2095">
              <w:rPr>
                <w:noProof/>
                <w:webHidden/>
              </w:rPr>
              <w:t>14</w:t>
            </w:r>
            <w:r w:rsidR="00E645CC">
              <w:rPr>
                <w:noProof/>
                <w:webHidden/>
              </w:rPr>
              <w:fldChar w:fldCharType="end"/>
            </w:r>
          </w:hyperlink>
        </w:p>
        <w:p w14:paraId="1B37971F" w14:textId="51FEBA78" w:rsidR="00E645CC" w:rsidRDefault="0043771D">
          <w:pPr>
            <w:pStyle w:val="Cuprins2"/>
            <w:tabs>
              <w:tab w:val="right" w:leader="dot" w:pos="9016"/>
            </w:tabs>
            <w:rPr>
              <w:rFonts w:eastAsiaTheme="minorEastAsia"/>
              <w:noProof/>
              <w:lang w:eastAsia="en-GB"/>
            </w:rPr>
          </w:pPr>
          <w:hyperlink w:anchor="_Toc172965014" w:history="1">
            <w:r w:rsidR="00E645CC" w:rsidRPr="007A4411">
              <w:rPr>
                <w:rStyle w:val="Hyperlink"/>
                <w:rFonts w:ascii="Arial" w:hAnsi="Arial" w:cs="Arial"/>
                <w:noProof/>
              </w:rPr>
              <w:t>Enhanced Negotiation Skills</w:t>
            </w:r>
            <w:r w:rsidR="00E645CC">
              <w:rPr>
                <w:noProof/>
                <w:webHidden/>
              </w:rPr>
              <w:tab/>
            </w:r>
            <w:r w:rsidR="00E645CC">
              <w:rPr>
                <w:noProof/>
                <w:webHidden/>
              </w:rPr>
              <w:fldChar w:fldCharType="begin"/>
            </w:r>
            <w:r w:rsidR="00E645CC">
              <w:rPr>
                <w:noProof/>
                <w:webHidden/>
              </w:rPr>
              <w:instrText xml:space="preserve"> PAGEREF _Toc172965014 \h </w:instrText>
            </w:r>
            <w:r w:rsidR="00E645CC">
              <w:rPr>
                <w:noProof/>
                <w:webHidden/>
              </w:rPr>
            </w:r>
            <w:r w:rsidR="00E645CC">
              <w:rPr>
                <w:noProof/>
                <w:webHidden/>
              </w:rPr>
              <w:fldChar w:fldCharType="separate"/>
            </w:r>
            <w:r w:rsidR="00AF2095">
              <w:rPr>
                <w:noProof/>
                <w:webHidden/>
              </w:rPr>
              <w:t>14</w:t>
            </w:r>
            <w:r w:rsidR="00E645CC">
              <w:rPr>
                <w:noProof/>
                <w:webHidden/>
              </w:rPr>
              <w:fldChar w:fldCharType="end"/>
            </w:r>
          </w:hyperlink>
        </w:p>
        <w:p w14:paraId="3EAD4904" w14:textId="487CD053" w:rsidR="00E645CC" w:rsidRDefault="0043771D">
          <w:pPr>
            <w:pStyle w:val="Cuprins2"/>
            <w:tabs>
              <w:tab w:val="right" w:leader="dot" w:pos="9016"/>
            </w:tabs>
            <w:rPr>
              <w:rFonts w:eastAsiaTheme="minorEastAsia"/>
              <w:noProof/>
              <w:lang w:eastAsia="en-GB"/>
            </w:rPr>
          </w:pPr>
          <w:hyperlink w:anchor="_Toc172965015" w:history="1">
            <w:r w:rsidR="00E645CC" w:rsidRPr="007A4411">
              <w:rPr>
                <w:rStyle w:val="Hyperlink"/>
                <w:rFonts w:ascii="Arial" w:hAnsi="Arial" w:cs="Arial"/>
                <w:noProof/>
              </w:rPr>
              <w:t>Improved Communication</w:t>
            </w:r>
            <w:r w:rsidR="00E645CC">
              <w:rPr>
                <w:noProof/>
                <w:webHidden/>
              </w:rPr>
              <w:tab/>
            </w:r>
            <w:r w:rsidR="00E645CC">
              <w:rPr>
                <w:noProof/>
                <w:webHidden/>
              </w:rPr>
              <w:fldChar w:fldCharType="begin"/>
            </w:r>
            <w:r w:rsidR="00E645CC">
              <w:rPr>
                <w:noProof/>
                <w:webHidden/>
              </w:rPr>
              <w:instrText xml:space="preserve"> PAGEREF _Toc172965015 \h </w:instrText>
            </w:r>
            <w:r w:rsidR="00E645CC">
              <w:rPr>
                <w:noProof/>
                <w:webHidden/>
              </w:rPr>
            </w:r>
            <w:r w:rsidR="00E645CC">
              <w:rPr>
                <w:noProof/>
                <w:webHidden/>
              </w:rPr>
              <w:fldChar w:fldCharType="separate"/>
            </w:r>
            <w:r w:rsidR="00AF2095">
              <w:rPr>
                <w:noProof/>
                <w:webHidden/>
              </w:rPr>
              <w:t>14</w:t>
            </w:r>
            <w:r w:rsidR="00E645CC">
              <w:rPr>
                <w:noProof/>
                <w:webHidden/>
              </w:rPr>
              <w:fldChar w:fldCharType="end"/>
            </w:r>
          </w:hyperlink>
        </w:p>
        <w:p w14:paraId="18D7069B" w14:textId="14BEFF85" w:rsidR="00E645CC" w:rsidRDefault="0043771D">
          <w:pPr>
            <w:pStyle w:val="Cuprins2"/>
            <w:tabs>
              <w:tab w:val="right" w:leader="dot" w:pos="9016"/>
            </w:tabs>
            <w:rPr>
              <w:rFonts w:eastAsiaTheme="minorEastAsia"/>
              <w:noProof/>
              <w:lang w:eastAsia="en-GB"/>
            </w:rPr>
          </w:pPr>
          <w:hyperlink w:anchor="_Toc172965016" w:history="1">
            <w:r w:rsidR="00E645CC" w:rsidRPr="007A4411">
              <w:rPr>
                <w:rStyle w:val="Hyperlink"/>
                <w:rFonts w:ascii="Arial" w:hAnsi="Arial" w:cs="Arial"/>
                <w:noProof/>
              </w:rPr>
              <w:t>Strategic Thinking</w:t>
            </w:r>
            <w:r w:rsidR="00E645CC">
              <w:rPr>
                <w:noProof/>
                <w:webHidden/>
              </w:rPr>
              <w:tab/>
            </w:r>
            <w:r w:rsidR="00E645CC">
              <w:rPr>
                <w:noProof/>
                <w:webHidden/>
              </w:rPr>
              <w:fldChar w:fldCharType="begin"/>
            </w:r>
            <w:r w:rsidR="00E645CC">
              <w:rPr>
                <w:noProof/>
                <w:webHidden/>
              </w:rPr>
              <w:instrText xml:space="preserve"> PAGEREF _Toc172965016 \h </w:instrText>
            </w:r>
            <w:r w:rsidR="00E645CC">
              <w:rPr>
                <w:noProof/>
                <w:webHidden/>
              </w:rPr>
            </w:r>
            <w:r w:rsidR="00E645CC">
              <w:rPr>
                <w:noProof/>
                <w:webHidden/>
              </w:rPr>
              <w:fldChar w:fldCharType="separate"/>
            </w:r>
            <w:r w:rsidR="00AF2095">
              <w:rPr>
                <w:noProof/>
                <w:webHidden/>
              </w:rPr>
              <w:t>15</w:t>
            </w:r>
            <w:r w:rsidR="00E645CC">
              <w:rPr>
                <w:noProof/>
                <w:webHidden/>
              </w:rPr>
              <w:fldChar w:fldCharType="end"/>
            </w:r>
          </w:hyperlink>
        </w:p>
        <w:p w14:paraId="0C252E38" w14:textId="6B8B5390" w:rsidR="00E645CC" w:rsidRDefault="0043771D">
          <w:pPr>
            <w:pStyle w:val="Cuprins2"/>
            <w:tabs>
              <w:tab w:val="right" w:leader="dot" w:pos="9016"/>
            </w:tabs>
            <w:rPr>
              <w:rFonts w:eastAsiaTheme="minorEastAsia"/>
              <w:noProof/>
              <w:lang w:eastAsia="en-GB"/>
            </w:rPr>
          </w:pPr>
          <w:hyperlink w:anchor="_Toc172965017" w:history="1">
            <w:r w:rsidR="00E645CC" w:rsidRPr="007A4411">
              <w:rPr>
                <w:rStyle w:val="Hyperlink"/>
                <w:rFonts w:ascii="Arial" w:hAnsi="Arial" w:cs="Arial"/>
                <w:noProof/>
              </w:rPr>
              <w:t>Stakeholder Identification and Engagement</w:t>
            </w:r>
            <w:r w:rsidR="00E645CC">
              <w:rPr>
                <w:noProof/>
                <w:webHidden/>
              </w:rPr>
              <w:tab/>
            </w:r>
            <w:r w:rsidR="00E645CC">
              <w:rPr>
                <w:noProof/>
                <w:webHidden/>
              </w:rPr>
              <w:fldChar w:fldCharType="begin"/>
            </w:r>
            <w:r w:rsidR="00E645CC">
              <w:rPr>
                <w:noProof/>
                <w:webHidden/>
              </w:rPr>
              <w:instrText xml:space="preserve"> PAGEREF _Toc172965017 \h </w:instrText>
            </w:r>
            <w:r w:rsidR="00E645CC">
              <w:rPr>
                <w:noProof/>
                <w:webHidden/>
              </w:rPr>
            </w:r>
            <w:r w:rsidR="00E645CC">
              <w:rPr>
                <w:noProof/>
                <w:webHidden/>
              </w:rPr>
              <w:fldChar w:fldCharType="separate"/>
            </w:r>
            <w:r w:rsidR="00AF2095">
              <w:rPr>
                <w:noProof/>
                <w:webHidden/>
              </w:rPr>
              <w:t>15</w:t>
            </w:r>
            <w:r w:rsidR="00E645CC">
              <w:rPr>
                <w:noProof/>
                <w:webHidden/>
              </w:rPr>
              <w:fldChar w:fldCharType="end"/>
            </w:r>
          </w:hyperlink>
        </w:p>
        <w:p w14:paraId="096ADFE2" w14:textId="034785B5" w:rsidR="00E645CC" w:rsidRDefault="0043771D">
          <w:pPr>
            <w:pStyle w:val="Cuprins2"/>
            <w:tabs>
              <w:tab w:val="right" w:leader="dot" w:pos="9016"/>
            </w:tabs>
            <w:rPr>
              <w:rFonts w:eastAsiaTheme="minorEastAsia"/>
              <w:noProof/>
              <w:lang w:eastAsia="en-GB"/>
            </w:rPr>
          </w:pPr>
          <w:hyperlink w:anchor="_Toc172965018" w:history="1">
            <w:r w:rsidR="00E645CC" w:rsidRPr="007A4411">
              <w:rPr>
                <w:rStyle w:val="Hyperlink"/>
                <w:rFonts w:ascii="Arial" w:hAnsi="Arial" w:cs="Arial"/>
                <w:noProof/>
              </w:rPr>
              <w:t>Balancing Interests</w:t>
            </w:r>
            <w:r w:rsidR="00E645CC">
              <w:rPr>
                <w:noProof/>
                <w:webHidden/>
              </w:rPr>
              <w:tab/>
            </w:r>
            <w:r w:rsidR="00E645CC">
              <w:rPr>
                <w:noProof/>
                <w:webHidden/>
              </w:rPr>
              <w:fldChar w:fldCharType="begin"/>
            </w:r>
            <w:r w:rsidR="00E645CC">
              <w:rPr>
                <w:noProof/>
                <w:webHidden/>
              </w:rPr>
              <w:instrText xml:space="preserve"> PAGEREF _Toc172965018 \h </w:instrText>
            </w:r>
            <w:r w:rsidR="00E645CC">
              <w:rPr>
                <w:noProof/>
                <w:webHidden/>
              </w:rPr>
            </w:r>
            <w:r w:rsidR="00E645CC">
              <w:rPr>
                <w:noProof/>
                <w:webHidden/>
              </w:rPr>
              <w:fldChar w:fldCharType="separate"/>
            </w:r>
            <w:r w:rsidR="00AF2095">
              <w:rPr>
                <w:noProof/>
                <w:webHidden/>
              </w:rPr>
              <w:t>15</w:t>
            </w:r>
            <w:r w:rsidR="00E645CC">
              <w:rPr>
                <w:noProof/>
                <w:webHidden/>
              </w:rPr>
              <w:fldChar w:fldCharType="end"/>
            </w:r>
          </w:hyperlink>
        </w:p>
        <w:p w14:paraId="641B83CB" w14:textId="5F4BB772" w:rsidR="00E645CC" w:rsidRDefault="0043771D">
          <w:pPr>
            <w:pStyle w:val="Cuprins1"/>
            <w:tabs>
              <w:tab w:val="right" w:leader="dot" w:pos="9016"/>
            </w:tabs>
            <w:rPr>
              <w:rFonts w:eastAsiaTheme="minorEastAsia"/>
              <w:noProof/>
              <w:lang w:eastAsia="en-GB"/>
            </w:rPr>
          </w:pPr>
          <w:hyperlink w:anchor="_Toc172965019" w:history="1">
            <w:r w:rsidR="00E645CC" w:rsidRPr="007A4411">
              <w:rPr>
                <w:rStyle w:val="Hyperlink"/>
                <w:rFonts w:ascii="Arial" w:hAnsi="Arial" w:cs="Arial"/>
                <w:noProof/>
              </w:rPr>
              <w:t>Application in the Workplace</w:t>
            </w:r>
            <w:r w:rsidR="00E645CC">
              <w:rPr>
                <w:noProof/>
                <w:webHidden/>
              </w:rPr>
              <w:tab/>
            </w:r>
            <w:r w:rsidR="00E645CC">
              <w:rPr>
                <w:noProof/>
                <w:webHidden/>
              </w:rPr>
              <w:fldChar w:fldCharType="begin"/>
            </w:r>
            <w:r w:rsidR="00E645CC">
              <w:rPr>
                <w:noProof/>
                <w:webHidden/>
              </w:rPr>
              <w:instrText xml:space="preserve"> PAGEREF _Toc172965019 \h </w:instrText>
            </w:r>
            <w:r w:rsidR="00E645CC">
              <w:rPr>
                <w:noProof/>
                <w:webHidden/>
              </w:rPr>
            </w:r>
            <w:r w:rsidR="00E645CC">
              <w:rPr>
                <w:noProof/>
                <w:webHidden/>
              </w:rPr>
              <w:fldChar w:fldCharType="separate"/>
            </w:r>
            <w:r w:rsidR="00AF2095">
              <w:rPr>
                <w:noProof/>
                <w:webHidden/>
              </w:rPr>
              <w:t>16</w:t>
            </w:r>
            <w:r w:rsidR="00E645CC">
              <w:rPr>
                <w:noProof/>
                <w:webHidden/>
              </w:rPr>
              <w:fldChar w:fldCharType="end"/>
            </w:r>
          </w:hyperlink>
        </w:p>
        <w:p w14:paraId="0E9BE069" w14:textId="57EEF93A" w:rsidR="00E645CC" w:rsidRDefault="0043771D">
          <w:pPr>
            <w:pStyle w:val="Cuprins1"/>
            <w:tabs>
              <w:tab w:val="right" w:leader="dot" w:pos="9016"/>
            </w:tabs>
            <w:rPr>
              <w:rFonts w:eastAsiaTheme="minorEastAsia"/>
              <w:noProof/>
              <w:lang w:eastAsia="en-GB"/>
            </w:rPr>
          </w:pPr>
          <w:hyperlink w:anchor="_Toc172965020" w:history="1">
            <w:r w:rsidR="00E645CC" w:rsidRPr="007A4411">
              <w:rPr>
                <w:rStyle w:val="Hyperlink"/>
                <w:rFonts w:ascii="Arial" w:hAnsi="Arial" w:cs="Arial"/>
                <w:noProof/>
              </w:rPr>
              <w:t>Conclusion and Recommendations</w:t>
            </w:r>
            <w:r w:rsidR="00E645CC">
              <w:rPr>
                <w:noProof/>
                <w:webHidden/>
              </w:rPr>
              <w:tab/>
            </w:r>
            <w:r w:rsidR="00E645CC">
              <w:rPr>
                <w:noProof/>
                <w:webHidden/>
              </w:rPr>
              <w:fldChar w:fldCharType="begin"/>
            </w:r>
            <w:r w:rsidR="00E645CC">
              <w:rPr>
                <w:noProof/>
                <w:webHidden/>
              </w:rPr>
              <w:instrText xml:space="preserve"> PAGEREF _Toc172965020 \h </w:instrText>
            </w:r>
            <w:r w:rsidR="00E645CC">
              <w:rPr>
                <w:noProof/>
                <w:webHidden/>
              </w:rPr>
            </w:r>
            <w:r w:rsidR="00E645CC">
              <w:rPr>
                <w:noProof/>
                <w:webHidden/>
              </w:rPr>
              <w:fldChar w:fldCharType="separate"/>
            </w:r>
            <w:r w:rsidR="00AF2095">
              <w:rPr>
                <w:noProof/>
                <w:webHidden/>
              </w:rPr>
              <w:t>16</w:t>
            </w:r>
            <w:r w:rsidR="00E645CC">
              <w:rPr>
                <w:noProof/>
                <w:webHidden/>
              </w:rPr>
              <w:fldChar w:fldCharType="end"/>
            </w:r>
          </w:hyperlink>
        </w:p>
        <w:p w14:paraId="0CFCD192" w14:textId="14656880" w:rsidR="00E645CC" w:rsidRDefault="0043771D">
          <w:pPr>
            <w:pStyle w:val="Cuprins2"/>
            <w:tabs>
              <w:tab w:val="right" w:leader="dot" w:pos="9016"/>
            </w:tabs>
            <w:rPr>
              <w:rFonts w:eastAsiaTheme="minorEastAsia"/>
              <w:noProof/>
              <w:lang w:eastAsia="en-GB"/>
            </w:rPr>
          </w:pPr>
          <w:hyperlink w:anchor="_Toc172965021" w:history="1">
            <w:r w:rsidR="00E645CC" w:rsidRPr="007A4411">
              <w:rPr>
                <w:rStyle w:val="Hyperlink"/>
                <w:rFonts w:ascii="Arial" w:hAnsi="Arial" w:cs="Arial"/>
                <w:noProof/>
              </w:rPr>
              <w:t>Key Recommendations for Future Conflict Resolution</w:t>
            </w:r>
            <w:r w:rsidR="00E645CC">
              <w:rPr>
                <w:noProof/>
                <w:webHidden/>
              </w:rPr>
              <w:tab/>
            </w:r>
            <w:r w:rsidR="00E645CC">
              <w:rPr>
                <w:noProof/>
                <w:webHidden/>
              </w:rPr>
              <w:fldChar w:fldCharType="begin"/>
            </w:r>
            <w:r w:rsidR="00E645CC">
              <w:rPr>
                <w:noProof/>
                <w:webHidden/>
              </w:rPr>
              <w:instrText xml:space="preserve"> PAGEREF _Toc172965021 \h </w:instrText>
            </w:r>
            <w:r w:rsidR="00E645CC">
              <w:rPr>
                <w:noProof/>
                <w:webHidden/>
              </w:rPr>
            </w:r>
            <w:r w:rsidR="00E645CC">
              <w:rPr>
                <w:noProof/>
                <w:webHidden/>
              </w:rPr>
              <w:fldChar w:fldCharType="separate"/>
            </w:r>
            <w:r w:rsidR="00AF2095">
              <w:rPr>
                <w:noProof/>
                <w:webHidden/>
              </w:rPr>
              <w:t>17</w:t>
            </w:r>
            <w:r w:rsidR="00E645CC">
              <w:rPr>
                <w:noProof/>
                <w:webHidden/>
              </w:rPr>
              <w:fldChar w:fldCharType="end"/>
            </w:r>
          </w:hyperlink>
        </w:p>
        <w:p w14:paraId="5A009512" w14:textId="45661638" w:rsidR="00E645CC" w:rsidRDefault="0043771D">
          <w:pPr>
            <w:pStyle w:val="Cuprins1"/>
            <w:tabs>
              <w:tab w:val="right" w:leader="dot" w:pos="9016"/>
            </w:tabs>
            <w:rPr>
              <w:rFonts w:eastAsiaTheme="minorEastAsia"/>
              <w:noProof/>
              <w:lang w:eastAsia="en-GB"/>
            </w:rPr>
          </w:pPr>
          <w:hyperlink w:anchor="_Toc172965022" w:history="1">
            <w:r w:rsidR="00E645CC" w:rsidRPr="007A4411">
              <w:rPr>
                <w:rStyle w:val="Hyperlink"/>
                <w:rFonts w:ascii="Arial" w:hAnsi="Arial" w:cs="Arial"/>
                <w:noProof/>
              </w:rPr>
              <w:t>References</w:t>
            </w:r>
            <w:r w:rsidR="00E645CC">
              <w:rPr>
                <w:noProof/>
                <w:webHidden/>
              </w:rPr>
              <w:tab/>
            </w:r>
            <w:r w:rsidR="00E645CC">
              <w:rPr>
                <w:noProof/>
                <w:webHidden/>
              </w:rPr>
              <w:fldChar w:fldCharType="begin"/>
            </w:r>
            <w:r w:rsidR="00E645CC">
              <w:rPr>
                <w:noProof/>
                <w:webHidden/>
              </w:rPr>
              <w:instrText xml:space="preserve"> PAGEREF _Toc172965022 \h </w:instrText>
            </w:r>
            <w:r w:rsidR="00E645CC">
              <w:rPr>
                <w:noProof/>
                <w:webHidden/>
              </w:rPr>
            </w:r>
            <w:r w:rsidR="00E645CC">
              <w:rPr>
                <w:noProof/>
                <w:webHidden/>
              </w:rPr>
              <w:fldChar w:fldCharType="separate"/>
            </w:r>
            <w:r w:rsidR="00AF2095">
              <w:rPr>
                <w:noProof/>
                <w:webHidden/>
              </w:rPr>
              <w:t>19</w:t>
            </w:r>
            <w:r w:rsidR="00E645CC">
              <w:rPr>
                <w:noProof/>
                <w:webHidden/>
              </w:rPr>
              <w:fldChar w:fldCharType="end"/>
            </w:r>
          </w:hyperlink>
        </w:p>
        <w:p w14:paraId="2A602551" w14:textId="6363B4DE" w:rsidR="00A312D5" w:rsidRPr="007F3116" w:rsidRDefault="00A312D5">
          <w:pPr>
            <w:rPr>
              <w:rFonts w:ascii="Arial" w:hAnsi="Arial" w:cs="Arial"/>
              <w:sz w:val="22"/>
              <w:szCs w:val="22"/>
            </w:rPr>
          </w:pPr>
          <w:r w:rsidRPr="007F3116">
            <w:rPr>
              <w:rFonts w:ascii="Arial" w:hAnsi="Arial" w:cs="Arial"/>
              <w:b/>
              <w:bCs/>
              <w:sz w:val="22"/>
              <w:szCs w:val="22"/>
            </w:rPr>
            <w:fldChar w:fldCharType="end"/>
          </w:r>
        </w:p>
      </w:sdtContent>
    </w:sdt>
    <w:p w14:paraId="5B2FAEA2" w14:textId="77777777" w:rsidR="00A312D5" w:rsidRDefault="00A312D5" w:rsidP="00A66CE8">
      <w:pPr>
        <w:pStyle w:val="Titlu1"/>
        <w:rPr>
          <w:rFonts w:ascii="Arial" w:hAnsi="Arial" w:cs="Arial"/>
          <w:sz w:val="22"/>
          <w:szCs w:val="22"/>
        </w:rPr>
      </w:pPr>
    </w:p>
    <w:p w14:paraId="7B1AF453" w14:textId="77777777" w:rsidR="00E645CC" w:rsidRDefault="00E645CC" w:rsidP="00E645CC"/>
    <w:p w14:paraId="5587AA52" w14:textId="77777777" w:rsidR="00E645CC" w:rsidRDefault="00E645CC" w:rsidP="00E645CC"/>
    <w:p w14:paraId="6BDC4956" w14:textId="77777777" w:rsidR="00E645CC" w:rsidRDefault="00E645CC" w:rsidP="00E645CC"/>
    <w:p w14:paraId="2C042B07" w14:textId="77777777" w:rsidR="00E645CC" w:rsidRDefault="00E645CC" w:rsidP="00E645CC"/>
    <w:p w14:paraId="306174CE" w14:textId="77777777" w:rsidR="00E645CC" w:rsidRDefault="00E645CC" w:rsidP="00E645CC"/>
    <w:p w14:paraId="45152D6F" w14:textId="77777777" w:rsidR="00E645CC" w:rsidRPr="00E645CC" w:rsidRDefault="00E645CC" w:rsidP="00E645CC"/>
    <w:p w14:paraId="044A899D" w14:textId="19011FDA" w:rsidR="00C44190" w:rsidRPr="007F3116" w:rsidRDefault="00C44190" w:rsidP="00A66CE8">
      <w:pPr>
        <w:pStyle w:val="Titlu1"/>
        <w:rPr>
          <w:rFonts w:ascii="Arial" w:hAnsi="Arial" w:cs="Arial"/>
          <w:color w:val="auto"/>
        </w:rPr>
      </w:pPr>
      <w:bookmarkStart w:id="0" w:name="_Toc172965004"/>
      <w:r w:rsidRPr="007F3116">
        <w:rPr>
          <w:rFonts w:ascii="Arial" w:hAnsi="Arial" w:cs="Arial"/>
          <w:color w:val="auto"/>
        </w:rPr>
        <w:lastRenderedPageBreak/>
        <w:t>Introduction</w:t>
      </w:r>
      <w:bookmarkEnd w:id="0"/>
    </w:p>
    <w:p w14:paraId="3A8DECDB" w14:textId="2F0F13A9" w:rsidR="00C44190" w:rsidRDefault="00C44190" w:rsidP="00AF2095">
      <w:pPr>
        <w:spacing w:line="360" w:lineRule="auto"/>
        <w:rPr>
          <w:rFonts w:ascii="Arial" w:hAnsi="Arial" w:cs="Arial"/>
          <w:sz w:val="22"/>
          <w:szCs w:val="22"/>
        </w:rPr>
      </w:pPr>
      <w:r w:rsidRPr="007F3116">
        <w:rPr>
          <w:rFonts w:ascii="Arial" w:hAnsi="Arial" w:cs="Arial"/>
          <w:sz w:val="22"/>
          <w:szCs w:val="22"/>
        </w:rPr>
        <w:t xml:space="preserve">The Post Office workers' one-day strike on May 3rd, 2022, highlighted significant tensions between employees and management over wage issues. With a wage freeze in place for 2021 and an offer of a mere 2% increase plus a £250 one-off payment for 2022, workers felt undervalued, especially considering the Retail Price Index inflation had soared to 9% (Smith, 2022). The Communication Workers Union (CWU) </w:t>
      </w:r>
      <w:r w:rsidR="0067400E" w:rsidRPr="007F3116">
        <w:rPr>
          <w:rFonts w:ascii="Arial" w:hAnsi="Arial" w:cs="Arial"/>
          <w:sz w:val="22"/>
          <w:szCs w:val="22"/>
        </w:rPr>
        <w:t>labelled</w:t>
      </w:r>
      <w:r w:rsidRPr="007F3116">
        <w:rPr>
          <w:rFonts w:ascii="Arial" w:hAnsi="Arial" w:cs="Arial"/>
          <w:sz w:val="22"/>
          <w:szCs w:val="22"/>
        </w:rPr>
        <w:t xml:space="preserve"> the offer as "exceptionally poor," prompting a strike to press for better compensation (Johnson, 2022). This report aims to critically </w:t>
      </w:r>
      <w:r w:rsidR="0067400E" w:rsidRPr="007F3116">
        <w:rPr>
          <w:rFonts w:ascii="Arial" w:hAnsi="Arial" w:cs="Arial"/>
          <w:sz w:val="22"/>
          <w:szCs w:val="22"/>
        </w:rPr>
        <w:t>analyse</w:t>
      </w:r>
      <w:r w:rsidRPr="007F3116">
        <w:rPr>
          <w:rFonts w:ascii="Arial" w:hAnsi="Arial" w:cs="Arial"/>
          <w:sz w:val="22"/>
          <w:szCs w:val="22"/>
        </w:rPr>
        <w:t xml:space="preserve"> the stakeholders involved, discuss appropriate conflict resolution styles, propose a win-win solution, and reflect on how understanding conflict resolution and stakeholder theory prepares one for the workplace.</w:t>
      </w:r>
    </w:p>
    <w:p w14:paraId="7BF6FDDD" w14:textId="77777777" w:rsidR="0067400E" w:rsidRPr="007F3116" w:rsidRDefault="0067400E" w:rsidP="00C44190">
      <w:pPr>
        <w:rPr>
          <w:rFonts w:ascii="Arial" w:hAnsi="Arial" w:cs="Arial"/>
          <w:sz w:val="22"/>
          <w:szCs w:val="22"/>
        </w:rPr>
      </w:pPr>
    </w:p>
    <w:p w14:paraId="01B3622E" w14:textId="77777777" w:rsidR="00270DE3" w:rsidRPr="007F3116" w:rsidRDefault="00270DE3" w:rsidP="00AF2095">
      <w:pPr>
        <w:spacing w:line="360" w:lineRule="auto"/>
        <w:rPr>
          <w:rFonts w:ascii="Arial" w:hAnsi="Arial" w:cs="Arial"/>
          <w:sz w:val="22"/>
          <w:szCs w:val="22"/>
        </w:rPr>
      </w:pPr>
      <w:r w:rsidRPr="007F3116">
        <w:rPr>
          <w:rFonts w:ascii="Arial" w:hAnsi="Arial" w:cs="Arial"/>
          <w:sz w:val="22"/>
          <w:szCs w:val="22"/>
        </w:rPr>
        <w:t>The economic landscape leading up to the strike was marked by significant financial pressures on both workers and the Post Office management. The stark contrast between the stagnant wages and rising inflation meant that real wages were effectively decreasing, eroding the purchasing power of the workers. This situation created a fertile ground for discontent, as employees felt that their contributions were not being adequately rewarded in a time of financial hardship. The strike was not merely a reaction to the pay offer but also a manifestation of broader frustrations about working conditions and a perceived lack of recognition for their efforts during challenging times, including the COVID-19 pandemic when postal workers were considered essential.</w:t>
      </w:r>
    </w:p>
    <w:p w14:paraId="59CA2CCA" w14:textId="77777777" w:rsidR="00270DE3" w:rsidRPr="007F3116" w:rsidRDefault="00270DE3" w:rsidP="00AF2095">
      <w:pPr>
        <w:spacing w:line="360" w:lineRule="auto"/>
        <w:rPr>
          <w:rFonts w:ascii="Arial" w:hAnsi="Arial" w:cs="Arial"/>
          <w:sz w:val="22"/>
          <w:szCs w:val="22"/>
        </w:rPr>
      </w:pPr>
    </w:p>
    <w:p w14:paraId="3C25366C" w14:textId="77777777" w:rsidR="00270DE3" w:rsidRPr="007F3116" w:rsidRDefault="00270DE3" w:rsidP="00AF2095">
      <w:pPr>
        <w:spacing w:line="360" w:lineRule="auto"/>
        <w:rPr>
          <w:rFonts w:ascii="Arial" w:hAnsi="Arial" w:cs="Arial"/>
          <w:sz w:val="22"/>
          <w:szCs w:val="22"/>
        </w:rPr>
      </w:pPr>
      <w:r w:rsidRPr="007F3116">
        <w:rPr>
          <w:rFonts w:ascii="Arial" w:hAnsi="Arial" w:cs="Arial"/>
          <w:sz w:val="22"/>
          <w:szCs w:val="22"/>
        </w:rPr>
        <w:t>From the management’s perspective, the constraints were equally challenging. The Post Office, like many organizations, was grappling with financial pressures exacerbated by the pandemic. Revenue streams had been unstable, and operational costs had risen, placing a strain on the organization’s budget. The offered 2% pay increase, while seen as insufficient by the workers, was likely a reflection of these financial limitations. Management had to balance the need to remain financially viable with the necessity of maintaining a motivated and adequately compensated workforce.</w:t>
      </w:r>
    </w:p>
    <w:p w14:paraId="7AA5B36F" w14:textId="77777777" w:rsidR="00270DE3" w:rsidRPr="007F3116" w:rsidRDefault="00270DE3" w:rsidP="00AF2095">
      <w:pPr>
        <w:spacing w:line="360" w:lineRule="auto"/>
        <w:rPr>
          <w:rFonts w:ascii="Arial" w:hAnsi="Arial" w:cs="Arial"/>
          <w:sz w:val="22"/>
          <w:szCs w:val="22"/>
        </w:rPr>
      </w:pPr>
    </w:p>
    <w:p w14:paraId="41E1A03C" w14:textId="151BE33D" w:rsidR="00270DE3" w:rsidRPr="007F3116" w:rsidRDefault="00270DE3" w:rsidP="00AF2095">
      <w:pPr>
        <w:spacing w:line="360" w:lineRule="auto"/>
        <w:rPr>
          <w:rFonts w:ascii="Arial" w:hAnsi="Arial" w:cs="Arial"/>
          <w:sz w:val="22"/>
          <w:szCs w:val="22"/>
        </w:rPr>
      </w:pPr>
      <w:r w:rsidRPr="007F3116">
        <w:rPr>
          <w:rFonts w:ascii="Arial" w:hAnsi="Arial" w:cs="Arial"/>
          <w:sz w:val="22"/>
          <w:szCs w:val="22"/>
        </w:rPr>
        <w:t xml:space="preserve">Stakeholder theory provides a useful framework for understanding the dynamics at play in this dispute. Key stakeholders include the Post Office management, the workers, represented by the CWU, the customers who rely on postal services, and regulatory bodies overseeing fair </w:t>
      </w:r>
      <w:r w:rsidR="00D622CB" w:rsidRPr="007F3116">
        <w:rPr>
          <w:rFonts w:ascii="Arial" w:hAnsi="Arial" w:cs="Arial"/>
          <w:sz w:val="22"/>
          <w:szCs w:val="22"/>
        </w:rPr>
        <w:t>labour</w:t>
      </w:r>
      <w:r w:rsidRPr="007F3116">
        <w:rPr>
          <w:rFonts w:ascii="Arial" w:hAnsi="Arial" w:cs="Arial"/>
          <w:sz w:val="22"/>
          <w:szCs w:val="22"/>
        </w:rPr>
        <w:t xml:space="preserve"> practices. Each group has distinct interests and varying degrees of power and influence over the outcome of the conflict. For instance, while management holds </w:t>
      </w:r>
      <w:r w:rsidRPr="007F3116">
        <w:rPr>
          <w:rFonts w:ascii="Arial" w:hAnsi="Arial" w:cs="Arial"/>
          <w:sz w:val="22"/>
          <w:szCs w:val="22"/>
        </w:rPr>
        <w:lastRenderedPageBreak/>
        <w:t>significant decision-making power, the workers, through collective action and union representation, wield considerable influence by impacting operational continuity.</w:t>
      </w:r>
    </w:p>
    <w:p w14:paraId="07CD01D4" w14:textId="77777777" w:rsidR="00270DE3" w:rsidRPr="007F3116" w:rsidRDefault="00270DE3" w:rsidP="00AF2095">
      <w:pPr>
        <w:spacing w:line="360" w:lineRule="auto"/>
        <w:rPr>
          <w:rFonts w:ascii="Arial" w:hAnsi="Arial" w:cs="Arial"/>
          <w:sz w:val="22"/>
          <w:szCs w:val="22"/>
        </w:rPr>
      </w:pPr>
    </w:p>
    <w:p w14:paraId="6E1DAAF0" w14:textId="5ECBE84C" w:rsidR="00FA4E37" w:rsidRPr="007F3116" w:rsidRDefault="00270DE3" w:rsidP="00AF2095">
      <w:pPr>
        <w:spacing w:line="360" w:lineRule="auto"/>
        <w:rPr>
          <w:rFonts w:ascii="Arial" w:hAnsi="Arial" w:cs="Arial"/>
          <w:sz w:val="22"/>
          <w:szCs w:val="22"/>
        </w:rPr>
      </w:pPr>
      <w:r w:rsidRPr="007F3116">
        <w:rPr>
          <w:rFonts w:ascii="Arial" w:hAnsi="Arial" w:cs="Arial"/>
          <w:sz w:val="22"/>
          <w:szCs w:val="22"/>
        </w:rPr>
        <w:t>The role of the CWU cannot be understated. As the representative body of the workers, the CWU’s actions and negotiations are central to the resolution process. The union’s stance, as evidenced by the strike, reflects the deep dissatisfaction among workers and the need for a more substantial negotiation process that addresses their concerns comprehensively. The strike was a strategic move to pressure management into reconsidering their offer and acknowledging the economic realities faced by the workers.</w:t>
      </w:r>
    </w:p>
    <w:p w14:paraId="1435E2F5" w14:textId="6CBE95DE" w:rsidR="00C44190" w:rsidRPr="007F3116" w:rsidRDefault="00C44190" w:rsidP="00AF2095">
      <w:pPr>
        <w:pStyle w:val="Titlu1"/>
        <w:spacing w:line="360" w:lineRule="auto"/>
        <w:rPr>
          <w:rFonts w:ascii="Arial" w:hAnsi="Arial" w:cs="Arial"/>
          <w:color w:val="auto"/>
        </w:rPr>
      </w:pPr>
      <w:bookmarkStart w:id="1" w:name="_Toc172965005"/>
      <w:r w:rsidRPr="007F3116">
        <w:rPr>
          <w:rFonts w:ascii="Arial" w:hAnsi="Arial" w:cs="Arial"/>
          <w:color w:val="auto"/>
        </w:rPr>
        <w:t>Stakeholder Analysis</w:t>
      </w:r>
      <w:bookmarkEnd w:id="1"/>
    </w:p>
    <w:p w14:paraId="72508EAB" w14:textId="77777777" w:rsidR="00C44190" w:rsidRPr="007F3116" w:rsidRDefault="00C44190" w:rsidP="00AF2095">
      <w:pPr>
        <w:spacing w:line="360" w:lineRule="auto"/>
        <w:rPr>
          <w:rFonts w:ascii="Arial" w:hAnsi="Arial" w:cs="Arial"/>
          <w:sz w:val="22"/>
          <w:szCs w:val="22"/>
        </w:rPr>
      </w:pPr>
    </w:p>
    <w:p w14:paraId="177E22C5" w14:textId="1EFB77C4" w:rsidR="00C44190" w:rsidRPr="007F3116" w:rsidRDefault="00C44190" w:rsidP="00AF2095">
      <w:pPr>
        <w:pStyle w:val="Titlu2"/>
        <w:spacing w:line="360" w:lineRule="auto"/>
        <w:rPr>
          <w:rFonts w:ascii="Arial" w:hAnsi="Arial" w:cs="Arial"/>
          <w:color w:val="auto"/>
          <w:sz w:val="40"/>
          <w:szCs w:val="40"/>
        </w:rPr>
      </w:pPr>
      <w:bookmarkStart w:id="2" w:name="_Toc172965006"/>
      <w:r w:rsidRPr="007F3116">
        <w:rPr>
          <w:rFonts w:ascii="Arial" w:hAnsi="Arial" w:cs="Arial"/>
          <w:color w:val="auto"/>
          <w:sz w:val="40"/>
          <w:szCs w:val="40"/>
        </w:rPr>
        <w:t xml:space="preserve">Mendelow's Matrix: </w:t>
      </w:r>
      <w:r w:rsidR="00A66CE8" w:rsidRPr="007F3116">
        <w:rPr>
          <w:rFonts w:ascii="Arial" w:hAnsi="Arial" w:cs="Arial"/>
          <w:color w:val="auto"/>
          <w:sz w:val="40"/>
          <w:szCs w:val="40"/>
        </w:rPr>
        <w:t>Analysing</w:t>
      </w:r>
      <w:r w:rsidRPr="007F3116">
        <w:rPr>
          <w:rFonts w:ascii="Arial" w:hAnsi="Arial" w:cs="Arial"/>
          <w:color w:val="auto"/>
          <w:sz w:val="40"/>
          <w:szCs w:val="40"/>
        </w:rPr>
        <w:t xml:space="preserve"> Stakeholders</w:t>
      </w:r>
      <w:bookmarkEnd w:id="2"/>
    </w:p>
    <w:p w14:paraId="5D08A1BA"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Mendelow's Matrix is a strategic tool used to map stakeholders based on their level of interest and power (Mendelow, 1991). This approach helps in prioritizing stakeholders, ensuring that those with the most influence and interest are engaged effectively. In the context of the Post Office pay dispute, the matrix is instrumental in identifying key players whose engagement is crucial for resolving the crisis.</w:t>
      </w:r>
    </w:p>
    <w:p w14:paraId="2F314552" w14:textId="77777777" w:rsidR="00C44190" w:rsidRPr="007F3116" w:rsidRDefault="00C44190" w:rsidP="00AF2095">
      <w:pPr>
        <w:spacing w:line="360" w:lineRule="auto"/>
        <w:rPr>
          <w:rFonts w:ascii="Arial" w:hAnsi="Arial" w:cs="Arial"/>
          <w:sz w:val="22"/>
          <w:szCs w:val="22"/>
        </w:rPr>
      </w:pPr>
    </w:p>
    <w:p w14:paraId="103D3215" w14:textId="51C1B219" w:rsidR="00C44190" w:rsidRPr="00E645CC" w:rsidRDefault="00C44190" w:rsidP="00AF2095">
      <w:pPr>
        <w:spacing w:line="360" w:lineRule="auto"/>
        <w:rPr>
          <w:rFonts w:ascii="Arial" w:hAnsi="Arial" w:cs="Arial"/>
          <w:b/>
          <w:bCs/>
          <w:sz w:val="22"/>
          <w:szCs w:val="22"/>
        </w:rPr>
      </w:pPr>
      <w:r w:rsidRPr="00E645CC">
        <w:rPr>
          <w:rFonts w:ascii="Arial" w:hAnsi="Arial" w:cs="Arial"/>
          <w:b/>
          <w:bCs/>
          <w:sz w:val="22"/>
          <w:szCs w:val="22"/>
        </w:rPr>
        <w:t>Post Office Management</w:t>
      </w:r>
    </w:p>
    <w:p w14:paraId="2F613320" w14:textId="1BA904C3" w:rsidR="00AD6475" w:rsidRPr="007F3116" w:rsidRDefault="00AD6475" w:rsidP="00AF2095">
      <w:pPr>
        <w:spacing w:line="360" w:lineRule="auto"/>
        <w:rPr>
          <w:rFonts w:ascii="Arial" w:hAnsi="Arial" w:cs="Arial"/>
          <w:sz w:val="22"/>
          <w:szCs w:val="22"/>
        </w:rPr>
      </w:pPr>
      <w:r w:rsidRPr="007F3116">
        <w:rPr>
          <w:rFonts w:ascii="Arial" w:hAnsi="Arial" w:cs="Arial"/>
          <w:sz w:val="22"/>
          <w:szCs w:val="22"/>
        </w:rPr>
        <w:t>- Interest: High (directly involved in decision-making and financial health of the organization)</w:t>
      </w:r>
    </w:p>
    <w:p w14:paraId="3EF31AC8" w14:textId="17B9D092" w:rsidR="00AD6475" w:rsidRPr="007F3116" w:rsidRDefault="00AD6475" w:rsidP="00AF2095">
      <w:pPr>
        <w:spacing w:line="360" w:lineRule="auto"/>
        <w:rPr>
          <w:rFonts w:ascii="Arial" w:hAnsi="Arial" w:cs="Arial"/>
          <w:sz w:val="22"/>
          <w:szCs w:val="22"/>
        </w:rPr>
      </w:pPr>
      <w:r w:rsidRPr="007F3116">
        <w:rPr>
          <w:rFonts w:ascii="Arial" w:hAnsi="Arial" w:cs="Arial"/>
          <w:sz w:val="22"/>
          <w:szCs w:val="22"/>
        </w:rPr>
        <w:t>- Power: High (can influence pay scales, negotiations, and policies)</w:t>
      </w:r>
    </w:p>
    <w:p w14:paraId="40452F3E" w14:textId="55E76F32" w:rsidR="004F64BD" w:rsidRPr="007F3116" w:rsidRDefault="00AD6475" w:rsidP="00AF2095">
      <w:pPr>
        <w:spacing w:line="360" w:lineRule="auto"/>
        <w:rPr>
          <w:rFonts w:ascii="Arial" w:hAnsi="Arial" w:cs="Arial"/>
          <w:sz w:val="22"/>
          <w:szCs w:val="22"/>
        </w:rPr>
      </w:pPr>
      <w:r w:rsidRPr="007F3116">
        <w:rPr>
          <w:rFonts w:ascii="Arial" w:hAnsi="Arial" w:cs="Arial"/>
          <w:sz w:val="22"/>
          <w:szCs w:val="22"/>
        </w:rPr>
        <w:t>- Justification: Management plays a crucial role in decision-making and implementing resolutions. Their decisions directly impact the workers' pay and working conditions.</w:t>
      </w:r>
    </w:p>
    <w:p w14:paraId="16B71A8F" w14:textId="4A957AE0"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 xml:space="preserve">Post Office management holds a pivotal role in this dispute. With </w:t>
      </w:r>
      <w:r w:rsidR="005C137D" w:rsidRPr="007F3116">
        <w:rPr>
          <w:rFonts w:ascii="Arial" w:hAnsi="Arial" w:cs="Arial"/>
          <w:sz w:val="22"/>
          <w:szCs w:val="22"/>
        </w:rPr>
        <w:t>elevated levels</w:t>
      </w:r>
      <w:r w:rsidRPr="007F3116">
        <w:rPr>
          <w:rFonts w:ascii="Arial" w:hAnsi="Arial" w:cs="Arial"/>
          <w:sz w:val="22"/>
          <w:szCs w:val="22"/>
        </w:rPr>
        <w:t xml:space="preserve"> of both interest and power, they are directly involved in decision-making processes that impact financial health and organizational policies (Freeman, 1984). Their </w:t>
      </w:r>
      <w:r w:rsidR="00283824" w:rsidRPr="007F3116">
        <w:rPr>
          <w:rFonts w:ascii="Arial" w:hAnsi="Arial" w:cs="Arial"/>
          <w:sz w:val="22"/>
          <w:szCs w:val="22"/>
        </w:rPr>
        <w:t>decision</w:t>
      </w:r>
      <w:r w:rsidRPr="007F3116">
        <w:rPr>
          <w:rFonts w:ascii="Arial" w:hAnsi="Arial" w:cs="Arial"/>
          <w:sz w:val="22"/>
          <w:szCs w:val="22"/>
        </w:rPr>
        <w:t xml:space="preserve"> regarding wage increases and employment terms directly affect the workers and their livelihoods. Engaging management is crucial because they have the authority to alter wage proposals, implement new policies, and ultimately resolve the dispute (Bryson, 2004). Their role is not just </w:t>
      </w:r>
      <w:r w:rsidRPr="007F3116">
        <w:rPr>
          <w:rFonts w:ascii="Arial" w:hAnsi="Arial" w:cs="Arial"/>
          <w:sz w:val="22"/>
          <w:szCs w:val="22"/>
        </w:rPr>
        <w:lastRenderedPageBreak/>
        <w:t>administrative but also strategic, as they must balance financial constraints with the need to maintain a motivated and effective workforce (Mitchell et al., 1997).</w:t>
      </w:r>
    </w:p>
    <w:p w14:paraId="0982AC01" w14:textId="77777777" w:rsidR="00C44190" w:rsidRPr="007F3116" w:rsidRDefault="00C44190" w:rsidP="00AF2095">
      <w:pPr>
        <w:spacing w:line="360" w:lineRule="auto"/>
        <w:rPr>
          <w:rFonts w:ascii="Arial" w:hAnsi="Arial" w:cs="Arial"/>
          <w:sz w:val="22"/>
          <w:szCs w:val="22"/>
        </w:rPr>
      </w:pPr>
    </w:p>
    <w:p w14:paraId="750D63D9" w14:textId="0BA684EB" w:rsidR="00C44190" w:rsidRPr="00E645CC" w:rsidRDefault="00C44190" w:rsidP="00AF2095">
      <w:pPr>
        <w:spacing w:line="360" w:lineRule="auto"/>
        <w:rPr>
          <w:rFonts w:ascii="Arial" w:hAnsi="Arial" w:cs="Arial"/>
          <w:b/>
          <w:bCs/>
          <w:sz w:val="22"/>
          <w:szCs w:val="22"/>
        </w:rPr>
      </w:pPr>
      <w:r w:rsidRPr="00E645CC">
        <w:rPr>
          <w:rFonts w:ascii="Arial" w:hAnsi="Arial" w:cs="Arial"/>
          <w:b/>
          <w:bCs/>
          <w:sz w:val="22"/>
          <w:szCs w:val="22"/>
        </w:rPr>
        <w:t>Post Office Workers</w:t>
      </w:r>
    </w:p>
    <w:p w14:paraId="535E9F82" w14:textId="7625458E" w:rsidR="00327B3C" w:rsidRPr="007F3116" w:rsidRDefault="00327B3C" w:rsidP="00AF2095">
      <w:pPr>
        <w:spacing w:line="360" w:lineRule="auto"/>
        <w:rPr>
          <w:rFonts w:ascii="Arial" w:hAnsi="Arial" w:cs="Arial"/>
          <w:sz w:val="22"/>
          <w:szCs w:val="22"/>
        </w:rPr>
      </w:pPr>
      <w:r w:rsidRPr="007F3116">
        <w:rPr>
          <w:rFonts w:ascii="Arial" w:hAnsi="Arial" w:cs="Arial"/>
          <w:sz w:val="22"/>
          <w:szCs w:val="22"/>
        </w:rPr>
        <w:t>- Interest: High (their wages and working conditions are the subject of the dispute)</w:t>
      </w:r>
    </w:p>
    <w:p w14:paraId="701A2001" w14:textId="4BDC377B" w:rsidR="00327B3C" w:rsidRPr="007F3116" w:rsidRDefault="00327B3C" w:rsidP="00AF2095">
      <w:pPr>
        <w:spacing w:line="360" w:lineRule="auto"/>
        <w:rPr>
          <w:rFonts w:ascii="Arial" w:hAnsi="Arial" w:cs="Arial"/>
          <w:sz w:val="22"/>
          <w:szCs w:val="22"/>
        </w:rPr>
      </w:pPr>
      <w:r w:rsidRPr="007F3116">
        <w:rPr>
          <w:rFonts w:ascii="Arial" w:hAnsi="Arial" w:cs="Arial"/>
          <w:sz w:val="22"/>
          <w:szCs w:val="22"/>
        </w:rPr>
        <w:t>- Power: Moderate to High (their collective action, such as strikes, can disrupt operations and force negotiations)</w:t>
      </w:r>
    </w:p>
    <w:p w14:paraId="0F8849A5" w14:textId="45E1722C" w:rsidR="00AD6475" w:rsidRPr="007F3116" w:rsidRDefault="00327B3C" w:rsidP="00AF2095">
      <w:pPr>
        <w:spacing w:line="360" w:lineRule="auto"/>
        <w:rPr>
          <w:rFonts w:ascii="Arial" w:hAnsi="Arial" w:cs="Arial"/>
          <w:sz w:val="22"/>
          <w:szCs w:val="22"/>
        </w:rPr>
      </w:pPr>
      <w:r w:rsidRPr="007F3116">
        <w:rPr>
          <w:rFonts w:ascii="Arial" w:hAnsi="Arial" w:cs="Arial"/>
          <w:sz w:val="22"/>
          <w:szCs w:val="22"/>
        </w:rPr>
        <w:t>- Justification: As the primary affected group, their engagement is critical for reaching an acceptable resolution and maintaining workforce morale.</w:t>
      </w:r>
    </w:p>
    <w:p w14:paraId="1DBC7299" w14:textId="4DB0F4E6"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 xml:space="preserve">The workers are at the heart of this dispute. They have </w:t>
      </w:r>
      <w:r w:rsidR="00DE0A73" w:rsidRPr="007F3116">
        <w:rPr>
          <w:rFonts w:ascii="Arial" w:hAnsi="Arial" w:cs="Arial"/>
          <w:sz w:val="22"/>
          <w:szCs w:val="22"/>
        </w:rPr>
        <w:t>a prominent level</w:t>
      </w:r>
      <w:r w:rsidRPr="007F3116">
        <w:rPr>
          <w:rFonts w:ascii="Arial" w:hAnsi="Arial" w:cs="Arial"/>
          <w:sz w:val="22"/>
          <w:szCs w:val="22"/>
        </w:rPr>
        <w:t xml:space="preserve"> of interest because their wages and working conditions are directly affected by the management's decisions. Their power, while not as institutionalized as management's, is significant due to their ability to collectively strike and disrupt operations (Frooman, 1999). The workers' unified stance, orchestrated through the CWU, demonstrates their collective power in negotiating better terms (Jensen, 2001). Engaging the workers is essential for any resolution to be effective and sustainable. Their grievances must be addressed not only to end the current dispute but also to prevent future conflicts and maintain morale (Clarkson, 1995).</w:t>
      </w:r>
    </w:p>
    <w:p w14:paraId="6185074F" w14:textId="77777777" w:rsidR="00C44190" w:rsidRPr="007F3116" w:rsidRDefault="00C44190" w:rsidP="00AF2095">
      <w:pPr>
        <w:spacing w:line="360" w:lineRule="auto"/>
        <w:rPr>
          <w:rFonts w:ascii="Arial" w:hAnsi="Arial" w:cs="Arial"/>
          <w:sz w:val="22"/>
          <w:szCs w:val="22"/>
        </w:rPr>
      </w:pPr>
    </w:p>
    <w:p w14:paraId="47765696" w14:textId="2126DEAF" w:rsidR="00C44190" w:rsidRPr="00E645CC" w:rsidRDefault="00C44190" w:rsidP="00AF2095">
      <w:pPr>
        <w:spacing w:line="360" w:lineRule="auto"/>
        <w:rPr>
          <w:rFonts w:ascii="Arial" w:hAnsi="Arial" w:cs="Arial"/>
          <w:b/>
          <w:bCs/>
          <w:sz w:val="22"/>
          <w:szCs w:val="22"/>
        </w:rPr>
      </w:pPr>
      <w:r w:rsidRPr="00E645CC">
        <w:rPr>
          <w:rFonts w:ascii="Arial" w:hAnsi="Arial" w:cs="Arial"/>
          <w:b/>
          <w:bCs/>
          <w:sz w:val="22"/>
          <w:szCs w:val="22"/>
        </w:rPr>
        <w:t xml:space="preserve"> Communication Workers Union (CWU)</w:t>
      </w:r>
    </w:p>
    <w:p w14:paraId="7ACEEAC6" w14:textId="7412B62B" w:rsidR="00F06510" w:rsidRPr="007F3116" w:rsidRDefault="00F06510" w:rsidP="00AF2095">
      <w:pPr>
        <w:spacing w:line="360" w:lineRule="auto"/>
        <w:rPr>
          <w:rFonts w:ascii="Arial" w:hAnsi="Arial" w:cs="Arial"/>
          <w:sz w:val="22"/>
          <w:szCs w:val="22"/>
        </w:rPr>
      </w:pPr>
      <w:r w:rsidRPr="007F3116">
        <w:rPr>
          <w:rFonts w:ascii="Arial" w:hAnsi="Arial" w:cs="Arial"/>
          <w:sz w:val="22"/>
          <w:szCs w:val="22"/>
        </w:rPr>
        <w:t>- Interest: High (represents the workers and their demands)</w:t>
      </w:r>
    </w:p>
    <w:p w14:paraId="6F11AE6E" w14:textId="239CFD5E" w:rsidR="00F06510" w:rsidRPr="007F3116" w:rsidRDefault="00F06510" w:rsidP="00AF2095">
      <w:pPr>
        <w:spacing w:line="360" w:lineRule="auto"/>
        <w:rPr>
          <w:rFonts w:ascii="Arial" w:hAnsi="Arial" w:cs="Arial"/>
          <w:sz w:val="22"/>
          <w:szCs w:val="22"/>
        </w:rPr>
      </w:pPr>
      <w:r w:rsidRPr="007F3116">
        <w:rPr>
          <w:rFonts w:ascii="Arial" w:hAnsi="Arial" w:cs="Arial"/>
          <w:sz w:val="22"/>
          <w:szCs w:val="22"/>
        </w:rPr>
        <w:t xml:space="preserve">- Power: High (can organize strikes and has </w:t>
      </w:r>
      <w:r w:rsidR="00DE0A73" w:rsidRPr="007F3116">
        <w:rPr>
          <w:rFonts w:ascii="Arial" w:hAnsi="Arial" w:cs="Arial"/>
          <w:sz w:val="22"/>
          <w:szCs w:val="22"/>
        </w:rPr>
        <w:t>considerable influence</w:t>
      </w:r>
      <w:r w:rsidRPr="007F3116">
        <w:rPr>
          <w:rFonts w:ascii="Arial" w:hAnsi="Arial" w:cs="Arial"/>
          <w:sz w:val="22"/>
          <w:szCs w:val="22"/>
        </w:rPr>
        <w:t xml:space="preserve"> over the workers)</w:t>
      </w:r>
    </w:p>
    <w:p w14:paraId="32CFCC93" w14:textId="7A8FE49A" w:rsidR="00327B3C" w:rsidRPr="007F3116" w:rsidRDefault="00F06510" w:rsidP="00AF2095">
      <w:pPr>
        <w:spacing w:line="360" w:lineRule="auto"/>
        <w:rPr>
          <w:rFonts w:ascii="Arial" w:hAnsi="Arial" w:cs="Arial"/>
          <w:sz w:val="22"/>
          <w:szCs w:val="22"/>
        </w:rPr>
      </w:pPr>
      <w:r w:rsidRPr="007F3116">
        <w:rPr>
          <w:rFonts w:ascii="Arial" w:hAnsi="Arial" w:cs="Arial"/>
          <w:sz w:val="22"/>
          <w:szCs w:val="22"/>
        </w:rPr>
        <w:t>- Justification: The CWU is pivotal in negotiations, advocating for fair pay and conditions for the workers. Their agreement is necessary for resolving the dispute.</w:t>
      </w:r>
    </w:p>
    <w:p w14:paraId="21E4A01F"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The CWU is a critical stakeholder with high interest and power. Representing the workers, the union's primary role is to advocate for fair wages and working conditions (Harrison &amp; Freeman, 1999). Their influence is substantial as they can organize strikes, negotiate on behalf of the workers, and apply pressure on management. The CWU's involvement is indispensable for a resolution, as any agreement needs their endorsement to ensure it is acceptable to the workers (Greenwood, 2007). Their strategic position allows them to negotiate effectively, balancing the needs of the workers with the operational realities faced by management (Freeman &amp; McVea, 2001).</w:t>
      </w:r>
    </w:p>
    <w:p w14:paraId="5ADF80C1" w14:textId="77777777" w:rsidR="00C44190" w:rsidRPr="007F3116" w:rsidRDefault="00C44190" w:rsidP="00AF2095">
      <w:pPr>
        <w:spacing w:line="360" w:lineRule="auto"/>
        <w:rPr>
          <w:rFonts w:ascii="Arial" w:hAnsi="Arial" w:cs="Arial"/>
          <w:sz w:val="22"/>
          <w:szCs w:val="22"/>
        </w:rPr>
      </w:pPr>
    </w:p>
    <w:p w14:paraId="4B5B4E7E" w14:textId="30E1F9F8" w:rsidR="00C44190" w:rsidRPr="00E645CC" w:rsidRDefault="00C44190" w:rsidP="00AF2095">
      <w:pPr>
        <w:spacing w:line="360" w:lineRule="auto"/>
        <w:rPr>
          <w:rFonts w:ascii="Arial" w:hAnsi="Arial" w:cs="Arial"/>
          <w:b/>
          <w:bCs/>
          <w:sz w:val="22"/>
          <w:szCs w:val="22"/>
        </w:rPr>
      </w:pPr>
      <w:r w:rsidRPr="00E645CC">
        <w:rPr>
          <w:rFonts w:ascii="Arial" w:hAnsi="Arial" w:cs="Arial"/>
          <w:b/>
          <w:bCs/>
          <w:sz w:val="22"/>
          <w:szCs w:val="22"/>
        </w:rPr>
        <w:t>Government and Regulatory Bodies</w:t>
      </w:r>
    </w:p>
    <w:p w14:paraId="507C9555" w14:textId="11503E0D" w:rsidR="00223D9D" w:rsidRPr="007F3116" w:rsidRDefault="00223D9D" w:rsidP="00AF2095">
      <w:pPr>
        <w:spacing w:line="360" w:lineRule="auto"/>
        <w:rPr>
          <w:rFonts w:ascii="Arial" w:hAnsi="Arial" w:cs="Arial"/>
          <w:sz w:val="22"/>
          <w:szCs w:val="22"/>
        </w:rPr>
      </w:pPr>
      <w:r w:rsidRPr="007F3116">
        <w:rPr>
          <w:rFonts w:ascii="Arial" w:hAnsi="Arial" w:cs="Arial"/>
          <w:sz w:val="22"/>
          <w:szCs w:val="22"/>
        </w:rPr>
        <w:t xml:space="preserve">- Interest: Moderate (ensures fair </w:t>
      </w:r>
      <w:r w:rsidR="002C44D1" w:rsidRPr="007F3116">
        <w:rPr>
          <w:rFonts w:ascii="Arial" w:hAnsi="Arial" w:cs="Arial"/>
          <w:sz w:val="22"/>
          <w:szCs w:val="22"/>
        </w:rPr>
        <w:t>labour</w:t>
      </w:r>
      <w:r w:rsidRPr="007F3116">
        <w:rPr>
          <w:rFonts w:ascii="Arial" w:hAnsi="Arial" w:cs="Arial"/>
          <w:sz w:val="22"/>
          <w:szCs w:val="22"/>
        </w:rPr>
        <w:t xml:space="preserve"> practices and economic stability)</w:t>
      </w:r>
    </w:p>
    <w:p w14:paraId="5679B6E5" w14:textId="529F519B" w:rsidR="00223D9D" w:rsidRPr="007F3116" w:rsidRDefault="00223D9D" w:rsidP="00AF2095">
      <w:pPr>
        <w:spacing w:line="360" w:lineRule="auto"/>
        <w:rPr>
          <w:rFonts w:ascii="Arial" w:hAnsi="Arial" w:cs="Arial"/>
          <w:sz w:val="22"/>
          <w:szCs w:val="22"/>
        </w:rPr>
      </w:pPr>
      <w:r w:rsidRPr="007F3116">
        <w:rPr>
          <w:rFonts w:ascii="Arial" w:hAnsi="Arial" w:cs="Arial"/>
          <w:sz w:val="22"/>
          <w:szCs w:val="22"/>
        </w:rPr>
        <w:t>- Power: High (can intervene with regulations and policies)</w:t>
      </w:r>
    </w:p>
    <w:p w14:paraId="617FCD7D" w14:textId="7B563961" w:rsidR="00F06510" w:rsidRPr="007F3116" w:rsidRDefault="00223D9D" w:rsidP="00AF2095">
      <w:pPr>
        <w:spacing w:line="360" w:lineRule="auto"/>
        <w:rPr>
          <w:rFonts w:ascii="Arial" w:hAnsi="Arial" w:cs="Arial"/>
          <w:sz w:val="22"/>
          <w:szCs w:val="22"/>
        </w:rPr>
      </w:pPr>
      <w:r w:rsidRPr="007F3116">
        <w:rPr>
          <w:rFonts w:ascii="Arial" w:hAnsi="Arial" w:cs="Arial"/>
          <w:sz w:val="22"/>
          <w:szCs w:val="22"/>
        </w:rPr>
        <w:t xml:space="preserve">- Justification: The government can influence </w:t>
      </w:r>
      <w:r w:rsidR="002C44D1" w:rsidRPr="007F3116">
        <w:rPr>
          <w:rFonts w:ascii="Arial" w:hAnsi="Arial" w:cs="Arial"/>
          <w:sz w:val="22"/>
          <w:szCs w:val="22"/>
        </w:rPr>
        <w:t>labour</w:t>
      </w:r>
      <w:r w:rsidRPr="007F3116">
        <w:rPr>
          <w:rFonts w:ascii="Arial" w:hAnsi="Arial" w:cs="Arial"/>
          <w:sz w:val="22"/>
          <w:szCs w:val="22"/>
        </w:rPr>
        <w:t xml:space="preserve"> laws and provide mediation services. Their involvement ensures compliance with legal standards and promotes fair negotiations.</w:t>
      </w:r>
    </w:p>
    <w:p w14:paraId="08DF2493" w14:textId="51B1CF64"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 xml:space="preserve">Government and regulatory bodies have a moderate to </w:t>
      </w:r>
      <w:r w:rsidR="00DE0A73" w:rsidRPr="007F3116">
        <w:rPr>
          <w:rFonts w:ascii="Arial" w:hAnsi="Arial" w:cs="Arial"/>
          <w:sz w:val="22"/>
          <w:szCs w:val="22"/>
        </w:rPr>
        <w:t>prominent level</w:t>
      </w:r>
      <w:r w:rsidRPr="007F3116">
        <w:rPr>
          <w:rFonts w:ascii="Arial" w:hAnsi="Arial" w:cs="Arial"/>
          <w:sz w:val="22"/>
          <w:szCs w:val="22"/>
        </w:rPr>
        <w:t xml:space="preserve"> of interest and power in this situation. They ensure that </w:t>
      </w:r>
      <w:r w:rsidR="002C44D1" w:rsidRPr="007F3116">
        <w:rPr>
          <w:rFonts w:ascii="Arial" w:hAnsi="Arial" w:cs="Arial"/>
          <w:sz w:val="22"/>
          <w:szCs w:val="22"/>
        </w:rPr>
        <w:t>labour</w:t>
      </w:r>
      <w:r w:rsidRPr="007F3116">
        <w:rPr>
          <w:rFonts w:ascii="Arial" w:hAnsi="Arial" w:cs="Arial"/>
          <w:sz w:val="22"/>
          <w:szCs w:val="22"/>
        </w:rPr>
        <w:t xml:space="preserve"> practices comply with legal standards and can intervene if necessary to mediate or regulate disputes (Hillman &amp; Keim, 2001). Their involvement is crucial to maintain economic stability and uphold fair </w:t>
      </w:r>
      <w:r w:rsidR="002C44D1" w:rsidRPr="007F3116">
        <w:rPr>
          <w:rFonts w:ascii="Arial" w:hAnsi="Arial" w:cs="Arial"/>
          <w:sz w:val="22"/>
          <w:szCs w:val="22"/>
        </w:rPr>
        <w:t>labour</w:t>
      </w:r>
      <w:r w:rsidRPr="007F3116">
        <w:rPr>
          <w:rFonts w:ascii="Arial" w:hAnsi="Arial" w:cs="Arial"/>
          <w:sz w:val="22"/>
          <w:szCs w:val="22"/>
        </w:rPr>
        <w:t xml:space="preserve"> practices. By ensuring that both parties adhere to legal standards, the government can facilitate a fair and balanced resolution process (Carroll, 1991). Engaging these bodies can provide an additional layer of oversight and support, promoting a resolution that aligns with broader public interests (Donaldson &amp; Preston, 1995).</w:t>
      </w:r>
    </w:p>
    <w:p w14:paraId="738AC4FC" w14:textId="77777777" w:rsidR="00C44190" w:rsidRPr="007F3116" w:rsidRDefault="00C44190" w:rsidP="00AF2095">
      <w:pPr>
        <w:spacing w:line="360" w:lineRule="auto"/>
        <w:rPr>
          <w:rFonts w:ascii="Arial" w:hAnsi="Arial" w:cs="Arial"/>
          <w:sz w:val="22"/>
          <w:szCs w:val="22"/>
        </w:rPr>
      </w:pPr>
    </w:p>
    <w:p w14:paraId="2DB3F07C" w14:textId="728541B4" w:rsidR="00C44190" w:rsidRPr="00E645CC" w:rsidRDefault="00C44190" w:rsidP="00AF2095">
      <w:pPr>
        <w:spacing w:line="360" w:lineRule="auto"/>
        <w:rPr>
          <w:rFonts w:ascii="Arial" w:hAnsi="Arial" w:cs="Arial"/>
          <w:b/>
          <w:bCs/>
          <w:sz w:val="22"/>
          <w:szCs w:val="22"/>
        </w:rPr>
      </w:pPr>
      <w:r w:rsidRPr="00E645CC">
        <w:rPr>
          <w:rFonts w:ascii="Arial" w:hAnsi="Arial" w:cs="Arial"/>
          <w:b/>
          <w:bCs/>
          <w:sz w:val="22"/>
          <w:szCs w:val="22"/>
        </w:rPr>
        <w:t>Customers</w:t>
      </w:r>
    </w:p>
    <w:p w14:paraId="53F7960F" w14:textId="3B2D7BDC" w:rsidR="00BF63F5" w:rsidRPr="007F3116" w:rsidRDefault="00BF63F5" w:rsidP="00AF2095">
      <w:pPr>
        <w:spacing w:line="360" w:lineRule="auto"/>
        <w:rPr>
          <w:rFonts w:ascii="Arial" w:hAnsi="Arial" w:cs="Arial"/>
          <w:sz w:val="22"/>
          <w:szCs w:val="22"/>
        </w:rPr>
      </w:pPr>
      <w:r w:rsidRPr="007F3116">
        <w:rPr>
          <w:rFonts w:ascii="Arial" w:hAnsi="Arial" w:cs="Arial"/>
          <w:sz w:val="22"/>
          <w:szCs w:val="22"/>
        </w:rPr>
        <w:t>- Interest: High (rely on uninterrupted postal services)</w:t>
      </w:r>
    </w:p>
    <w:p w14:paraId="5C449F74" w14:textId="10264658" w:rsidR="00BF63F5" w:rsidRPr="007F3116" w:rsidRDefault="00BF63F5" w:rsidP="00AF2095">
      <w:pPr>
        <w:spacing w:line="360" w:lineRule="auto"/>
        <w:rPr>
          <w:rFonts w:ascii="Arial" w:hAnsi="Arial" w:cs="Arial"/>
          <w:sz w:val="22"/>
          <w:szCs w:val="22"/>
        </w:rPr>
      </w:pPr>
      <w:r w:rsidRPr="007F3116">
        <w:rPr>
          <w:rFonts w:ascii="Arial" w:hAnsi="Arial" w:cs="Arial"/>
          <w:sz w:val="22"/>
          <w:szCs w:val="22"/>
        </w:rPr>
        <w:t>- Power: Low to Moderate (public opinion can pressure management to resolve the dispute)</w:t>
      </w:r>
    </w:p>
    <w:p w14:paraId="05DE06F0" w14:textId="74121E2C" w:rsidR="00223D9D" w:rsidRPr="007F3116" w:rsidRDefault="00BF63F5" w:rsidP="00AF2095">
      <w:pPr>
        <w:spacing w:line="360" w:lineRule="auto"/>
        <w:rPr>
          <w:rFonts w:ascii="Arial" w:hAnsi="Arial" w:cs="Arial"/>
          <w:sz w:val="22"/>
          <w:szCs w:val="22"/>
        </w:rPr>
      </w:pPr>
      <w:r w:rsidRPr="007F3116">
        <w:rPr>
          <w:rFonts w:ascii="Arial" w:hAnsi="Arial" w:cs="Arial"/>
          <w:sz w:val="22"/>
          <w:szCs w:val="22"/>
        </w:rPr>
        <w:t>- Justification: Customers are indirectly affected by the dispute. Ensuring their needs are met helps maintain public support and pressure on management to resolve the issue swiftly.</w:t>
      </w:r>
    </w:p>
    <w:p w14:paraId="6B1D7F1D" w14:textId="26D5D00D"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 xml:space="preserve">Customers, though indirectly involved, have </w:t>
      </w:r>
      <w:r w:rsidR="00DE0A73" w:rsidRPr="007F3116">
        <w:rPr>
          <w:rFonts w:ascii="Arial" w:hAnsi="Arial" w:cs="Arial"/>
          <w:sz w:val="22"/>
          <w:szCs w:val="22"/>
        </w:rPr>
        <w:t>an elevated level</w:t>
      </w:r>
      <w:r w:rsidRPr="007F3116">
        <w:rPr>
          <w:rFonts w:ascii="Arial" w:hAnsi="Arial" w:cs="Arial"/>
          <w:sz w:val="22"/>
          <w:szCs w:val="22"/>
        </w:rPr>
        <w:t xml:space="preserve"> of interest in the resolution of the dispute due to their reliance on postal services. Their power is moderate, as public opinion can influence the actions of management and the CWU (Post, Preston, &amp; Sachs, 2002). Customer satisfaction and trust are essential for the Post Office's reputation and operational success. Engaging customers involves maintaining transparency about the dispute's progress and ensuring that their service needs are met despite the disruptions (Freeman, Harrison, &amp; Wicks, 2007). Their support can create additional pressure for a swift and amicable resolution (Maignan &amp; Ferrell, 2004).</w:t>
      </w:r>
    </w:p>
    <w:p w14:paraId="65A272F8" w14:textId="77777777" w:rsidR="00C44190" w:rsidRPr="007F3116" w:rsidRDefault="00C44190" w:rsidP="00AF2095">
      <w:pPr>
        <w:spacing w:line="360" w:lineRule="auto"/>
        <w:rPr>
          <w:rFonts w:ascii="Arial" w:hAnsi="Arial" w:cs="Arial"/>
          <w:sz w:val="22"/>
          <w:szCs w:val="22"/>
        </w:rPr>
      </w:pPr>
    </w:p>
    <w:p w14:paraId="2421829D" w14:textId="681CDB90" w:rsidR="00C44190" w:rsidRPr="00E645CC" w:rsidRDefault="00C44190" w:rsidP="00AF2095">
      <w:pPr>
        <w:spacing w:line="360" w:lineRule="auto"/>
        <w:rPr>
          <w:rFonts w:ascii="Arial" w:hAnsi="Arial" w:cs="Arial"/>
          <w:b/>
          <w:bCs/>
          <w:sz w:val="22"/>
          <w:szCs w:val="22"/>
        </w:rPr>
      </w:pPr>
      <w:r w:rsidRPr="00E645CC">
        <w:rPr>
          <w:rFonts w:ascii="Arial" w:hAnsi="Arial" w:cs="Arial"/>
          <w:b/>
          <w:bCs/>
          <w:sz w:val="22"/>
          <w:szCs w:val="22"/>
        </w:rPr>
        <w:t>Media</w:t>
      </w:r>
    </w:p>
    <w:p w14:paraId="779BDE1D" w14:textId="75F1A999" w:rsidR="00B75B40" w:rsidRPr="007F3116" w:rsidRDefault="00B75B40" w:rsidP="00AF2095">
      <w:pPr>
        <w:spacing w:line="360" w:lineRule="auto"/>
        <w:rPr>
          <w:rFonts w:ascii="Arial" w:hAnsi="Arial" w:cs="Arial"/>
          <w:sz w:val="22"/>
          <w:szCs w:val="22"/>
        </w:rPr>
      </w:pPr>
      <w:r w:rsidRPr="007F3116">
        <w:rPr>
          <w:rFonts w:ascii="Arial" w:hAnsi="Arial" w:cs="Arial"/>
          <w:sz w:val="22"/>
          <w:szCs w:val="22"/>
        </w:rPr>
        <w:t>- Interest: Moderate (covering the dispute as news)</w:t>
      </w:r>
    </w:p>
    <w:p w14:paraId="31A4FAEB" w14:textId="1EECDACB" w:rsidR="00B75B40" w:rsidRPr="007F3116" w:rsidRDefault="00B75B40" w:rsidP="00AF2095">
      <w:pPr>
        <w:spacing w:line="360" w:lineRule="auto"/>
        <w:rPr>
          <w:rFonts w:ascii="Arial" w:hAnsi="Arial" w:cs="Arial"/>
          <w:sz w:val="22"/>
          <w:szCs w:val="22"/>
        </w:rPr>
      </w:pPr>
      <w:r w:rsidRPr="007F3116">
        <w:rPr>
          <w:rFonts w:ascii="Arial" w:hAnsi="Arial" w:cs="Arial"/>
          <w:sz w:val="22"/>
          <w:szCs w:val="22"/>
        </w:rPr>
        <w:lastRenderedPageBreak/>
        <w:t xml:space="preserve">- Power: Moderate (shapes public perception and can influence stakeholder </w:t>
      </w:r>
      <w:r w:rsidR="00D622CB" w:rsidRPr="007F3116">
        <w:rPr>
          <w:rFonts w:ascii="Arial" w:hAnsi="Arial" w:cs="Arial"/>
          <w:sz w:val="22"/>
          <w:szCs w:val="22"/>
        </w:rPr>
        <w:t>behaviour</w:t>
      </w:r>
      <w:r w:rsidRPr="007F3116">
        <w:rPr>
          <w:rFonts w:ascii="Arial" w:hAnsi="Arial" w:cs="Arial"/>
          <w:sz w:val="22"/>
          <w:szCs w:val="22"/>
        </w:rPr>
        <w:t>)</w:t>
      </w:r>
    </w:p>
    <w:p w14:paraId="3A7E7316" w14:textId="3C292B05" w:rsidR="00BF63F5" w:rsidRPr="007F3116" w:rsidRDefault="00B75B40" w:rsidP="00AF2095">
      <w:pPr>
        <w:spacing w:line="360" w:lineRule="auto"/>
        <w:rPr>
          <w:rFonts w:ascii="Arial" w:hAnsi="Arial" w:cs="Arial"/>
          <w:sz w:val="22"/>
          <w:szCs w:val="22"/>
        </w:rPr>
      </w:pPr>
      <w:r w:rsidRPr="007F3116">
        <w:rPr>
          <w:rFonts w:ascii="Arial" w:hAnsi="Arial" w:cs="Arial"/>
          <w:sz w:val="22"/>
          <w:szCs w:val="22"/>
        </w:rPr>
        <w:t>- Justification: Media coverage can amplify the issue, increasing public awareness and pressure on both parties to reach a resolution.</w:t>
      </w:r>
    </w:p>
    <w:p w14:paraId="349C97CE" w14:textId="754E0F56"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 xml:space="preserve">The media plays a significant role in shaping public perception and can influence the </w:t>
      </w:r>
      <w:r w:rsidR="00D622CB" w:rsidRPr="007F3116">
        <w:rPr>
          <w:rFonts w:ascii="Arial" w:hAnsi="Arial" w:cs="Arial"/>
          <w:sz w:val="22"/>
          <w:szCs w:val="22"/>
        </w:rPr>
        <w:t>behaviour</w:t>
      </w:r>
      <w:r w:rsidRPr="007F3116">
        <w:rPr>
          <w:rFonts w:ascii="Arial" w:hAnsi="Arial" w:cs="Arial"/>
          <w:sz w:val="22"/>
          <w:szCs w:val="22"/>
        </w:rPr>
        <w:t xml:space="preserve"> of other stakeholders. With moderate interest and power, the media's coverage of the dispute can amplify its impact and sway public opinion (Rowley, 1997). Engaging the media involves providing accurate and timely information to ensure balanced reporting. Positive media coverage can enhance the Post Office's reputation, while negative coverage can exacerbate tensions. Therefore, strategic communication with the media is crucial to manage public perception and support the resolution process (Laplume, Sonpar, &amp; Litz, 2008).</w:t>
      </w:r>
    </w:p>
    <w:p w14:paraId="76787A59" w14:textId="77777777" w:rsidR="00C44190" w:rsidRPr="007F3116" w:rsidRDefault="00C44190" w:rsidP="00AF2095">
      <w:pPr>
        <w:spacing w:line="360" w:lineRule="auto"/>
        <w:rPr>
          <w:rFonts w:ascii="Arial" w:hAnsi="Arial" w:cs="Arial"/>
          <w:sz w:val="22"/>
          <w:szCs w:val="22"/>
        </w:rPr>
      </w:pPr>
    </w:p>
    <w:p w14:paraId="06FA913C" w14:textId="2B494916" w:rsidR="00C44190" w:rsidRPr="00E645CC" w:rsidRDefault="00C44190" w:rsidP="00AF2095">
      <w:pPr>
        <w:spacing w:line="360" w:lineRule="auto"/>
        <w:rPr>
          <w:rFonts w:ascii="Arial" w:hAnsi="Arial" w:cs="Arial"/>
          <w:b/>
          <w:bCs/>
          <w:sz w:val="22"/>
          <w:szCs w:val="22"/>
        </w:rPr>
      </w:pPr>
      <w:r w:rsidRPr="00E645CC">
        <w:rPr>
          <w:rFonts w:ascii="Arial" w:hAnsi="Arial" w:cs="Arial"/>
          <w:b/>
          <w:bCs/>
          <w:sz w:val="22"/>
          <w:szCs w:val="22"/>
        </w:rPr>
        <w:t>Suppliers and Partners</w:t>
      </w:r>
    </w:p>
    <w:p w14:paraId="07C9E3BE" w14:textId="2F3B8AC8" w:rsidR="00423C1D" w:rsidRPr="007F3116" w:rsidRDefault="00423C1D" w:rsidP="00AF2095">
      <w:pPr>
        <w:spacing w:line="360" w:lineRule="auto"/>
        <w:rPr>
          <w:rFonts w:ascii="Arial" w:hAnsi="Arial" w:cs="Arial"/>
          <w:sz w:val="22"/>
          <w:szCs w:val="22"/>
        </w:rPr>
      </w:pPr>
      <w:r w:rsidRPr="007F3116">
        <w:rPr>
          <w:rFonts w:ascii="Arial" w:hAnsi="Arial" w:cs="Arial"/>
          <w:sz w:val="22"/>
          <w:szCs w:val="22"/>
        </w:rPr>
        <w:t>- Interest: Moderate (their operations may be impacted by disruptions in postal services)</w:t>
      </w:r>
    </w:p>
    <w:p w14:paraId="6732A718" w14:textId="5561B5F9" w:rsidR="00423C1D" w:rsidRPr="007F3116" w:rsidRDefault="00423C1D" w:rsidP="00AF2095">
      <w:pPr>
        <w:spacing w:line="360" w:lineRule="auto"/>
        <w:rPr>
          <w:rFonts w:ascii="Arial" w:hAnsi="Arial" w:cs="Arial"/>
          <w:sz w:val="22"/>
          <w:szCs w:val="22"/>
        </w:rPr>
      </w:pPr>
      <w:r w:rsidRPr="007F3116">
        <w:rPr>
          <w:rFonts w:ascii="Arial" w:hAnsi="Arial" w:cs="Arial"/>
          <w:sz w:val="22"/>
          <w:szCs w:val="22"/>
        </w:rPr>
        <w:t>- Power: Low to Moderate (can seek alternative solutions or apply pressure for a quick resolution)</w:t>
      </w:r>
    </w:p>
    <w:p w14:paraId="288E05D6" w14:textId="2A0764B1" w:rsidR="00B75B40" w:rsidRPr="007F3116" w:rsidRDefault="00423C1D" w:rsidP="00AF2095">
      <w:pPr>
        <w:spacing w:line="360" w:lineRule="auto"/>
        <w:rPr>
          <w:rFonts w:ascii="Arial" w:hAnsi="Arial" w:cs="Arial"/>
          <w:sz w:val="22"/>
          <w:szCs w:val="22"/>
        </w:rPr>
      </w:pPr>
      <w:r w:rsidRPr="007F3116">
        <w:rPr>
          <w:rFonts w:ascii="Arial" w:hAnsi="Arial" w:cs="Arial"/>
          <w:sz w:val="22"/>
          <w:szCs w:val="22"/>
        </w:rPr>
        <w:t>- Justification: Maintaining good relationships with suppliers and partners is essential for operational stability. Their support can influence management decisions.</w:t>
      </w:r>
    </w:p>
    <w:p w14:paraId="55A269A9"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Suppliers and partners have a moderate interest and low to moderate power in this context. Their operations can be affected by disruptions in postal services, and they rely on the stability of the Post Office for their business continuity (Phillips, Freeman, &amp; Wicks, 2003). Maintaining good relationships with these stakeholders is important for operational stability. Engaging suppliers and partners involves keeping them informed about the dispute's status and any potential impacts on their operations. Their support can influence management decisions and contribute to a stable and effective resolution process (Savage, Nix, Whitehead, &amp; Blair, 1991).</w:t>
      </w:r>
    </w:p>
    <w:p w14:paraId="01BA38FE" w14:textId="77777777" w:rsidR="00DC5663" w:rsidRPr="007F3116" w:rsidRDefault="00DC5663" w:rsidP="00AF2095">
      <w:pPr>
        <w:spacing w:line="360" w:lineRule="auto"/>
        <w:rPr>
          <w:rFonts w:ascii="Arial" w:hAnsi="Arial" w:cs="Arial"/>
          <w:sz w:val="22"/>
          <w:szCs w:val="22"/>
        </w:rPr>
      </w:pPr>
    </w:p>
    <w:p w14:paraId="25DBE428" w14:textId="14AA4191" w:rsidR="00DC5663" w:rsidRPr="00823872" w:rsidRDefault="00DC5663" w:rsidP="00AF2095">
      <w:pPr>
        <w:pStyle w:val="Titlu2"/>
        <w:spacing w:line="360" w:lineRule="auto"/>
        <w:rPr>
          <w:rFonts w:ascii="Arial" w:hAnsi="Arial" w:cs="Arial"/>
          <w:sz w:val="40"/>
          <w:szCs w:val="40"/>
        </w:rPr>
      </w:pPr>
      <w:bookmarkStart w:id="3" w:name="_Toc172965007"/>
      <w:r w:rsidRPr="00823872">
        <w:rPr>
          <w:rFonts w:ascii="Arial" w:hAnsi="Arial" w:cs="Arial"/>
          <w:color w:val="auto"/>
          <w:sz w:val="40"/>
          <w:szCs w:val="40"/>
        </w:rPr>
        <w:t>Engaging Stakeholders</w:t>
      </w:r>
      <w:bookmarkEnd w:id="3"/>
    </w:p>
    <w:p w14:paraId="7FCC9630" w14:textId="77777777" w:rsidR="00DC5663" w:rsidRPr="007F3116" w:rsidRDefault="00DC5663" w:rsidP="00AF2095">
      <w:pPr>
        <w:spacing w:line="360" w:lineRule="auto"/>
        <w:rPr>
          <w:rFonts w:ascii="Arial" w:hAnsi="Arial" w:cs="Arial"/>
          <w:sz w:val="22"/>
          <w:szCs w:val="22"/>
        </w:rPr>
      </w:pPr>
    </w:p>
    <w:p w14:paraId="66AAB076"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Effective stakeholder engagement requires tailored strategies that consider the power and interest of each group.</w:t>
      </w:r>
    </w:p>
    <w:p w14:paraId="3D4096FA" w14:textId="77777777" w:rsidR="00DC5663" w:rsidRPr="007F3116" w:rsidRDefault="00DC5663" w:rsidP="00AF2095">
      <w:pPr>
        <w:spacing w:line="360" w:lineRule="auto"/>
        <w:rPr>
          <w:rFonts w:ascii="Arial" w:hAnsi="Arial" w:cs="Arial"/>
          <w:sz w:val="22"/>
          <w:szCs w:val="22"/>
        </w:rPr>
      </w:pPr>
    </w:p>
    <w:p w14:paraId="71ECD52D"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1.</w:t>
      </w:r>
      <w:r w:rsidRPr="007F3116">
        <w:rPr>
          <w:rFonts w:ascii="Arial" w:hAnsi="Arial" w:cs="Arial"/>
          <w:sz w:val="22"/>
          <w:szCs w:val="22"/>
        </w:rPr>
        <w:tab/>
        <w:t>Post Office Workers</w:t>
      </w:r>
    </w:p>
    <w:p w14:paraId="25BB0FD1"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Engagement Strategy: Direct communication and negotiations with workers to understand their grievances and expectations. Regular meetings and updates to keep them informed about the negotiation process and potential solutions. Involving workers in decision-making processes to foster a sense of ownership and commitment (Fisher, Ury, &amp; Patton, 1991).</w:t>
      </w:r>
    </w:p>
    <w:p w14:paraId="145A9121"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2.</w:t>
      </w:r>
      <w:r w:rsidRPr="007F3116">
        <w:rPr>
          <w:rFonts w:ascii="Arial" w:hAnsi="Arial" w:cs="Arial"/>
          <w:sz w:val="22"/>
          <w:szCs w:val="22"/>
        </w:rPr>
        <w:tab/>
        <w:t>Communication Workers Union (CWU)</w:t>
      </w:r>
    </w:p>
    <w:p w14:paraId="717E6E69"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Engagement Strategy: Collaborative negotiations with the CWU to reach a mutually acceptable agreement. Utilizing mediation and conflict resolution techniques to address differences constructively. Ensuring transparent communication to build trust and facilitate cooperation (Rahim, 1983).</w:t>
      </w:r>
    </w:p>
    <w:p w14:paraId="1A5EA0AB"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3.</w:t>
      </w:r>
      <w:r w:rsidRPr="007F3116">
        <w:rPr>
          <w:rFonts w:ascii="Arial" w:hAnsi="Arial" w:cs="Arial"/>
          <w:sz w:val="22"/>
          <w:szCs w:val="22"/>
        </w:rPr>
        <w:tab/>
        <w:t>Post Office Management</w:t>
      </w:r>
    </w:p>
    <w:p w14:paraId="3B46709A"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Engagement Strategy: Internal discussions to align management’s approach to the negotiations. Balancing financial constraints with the need to offer fair compensation. Engaging with external advisors or mediators to provide objective insights and support in negotiations (Freeman, 1984).</w:t>
      </w:r>
    </w:p>
    <w:p w14:paraId="185A8B6E"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4.</w:t>
      </w:r>
      <w:r w:rsidRPr="007F3116">
        <w:rPr>
          <w:rFonts w:ascii="Arial" w:hAnsi="Arial" w:cs="Arial"/>
          <w:sz w:val="22"/>
          <w:szCs w:val="22"/>
        </w:rPr>
        <w:tab/>
        <w:t>Customers</w:t>
      </w:r>
    </w:p>
    <w:p w14:paraId="64A3B960"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Engagement Strategy: Communicating with customers through various channels to keep them informed about the situation and potential service disruptions. Offering alternative solutions or compensation for any inconvenience caused. Gathering customer feedback to understand their concerns and improve service delivery (Mitchell, Agle, &amp; Wood, 1997).</w:t>
      </w:r>
    </w:p>
    <w:p w14:paraId="780B7D7A"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5.</w:t>
      </w:r>
      <w:r w:rsidRPr="007F3116">
        <w:rPr>
          <w:rFonts w:ascii="Arial" w:hAnsi="Arial" w:cs="Arial"/>
          <w:sz w:val="22"/>
          <w:szCs w:val="22"/>
        </w:rPr>
        <w:tab/>
        <w:t>Government and Regulatory Bodies</w:t>
      </w:r>
    </w:p>
    <w:p w14:paraId="6BD996D9" w14:textId="416C6E8C"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 xml:space="preserve">Engagement Strategy: Keeping government and regulatory bodies informed about the progress of negotiations and any potential implications. Ensuring compliance with </w:t>
      </w:r>
      <w:r w:rsidR="00D622CB" w:rsidRPr="007F3116">
        <w:rPr>
          <w:rFonts w:ascii="Arial" w:hAnsi="Arial" w:cs="Arial"/>
          <w:sz w:val="22"/>
          <w:szCs w:val="22"/>
        </w:rPr>
        <w:t>labour</w:t>
      </w:r>
      <w:r w:rsidRPr="007F3116">
        <w:rPr>
          <w:rFonts w:ascii="Arial" w:hAnsi="Arial" w:cs="Arial"/>
          <w:sz w:val="22"/>
          <w:szCs w:val="22"/>
        </w:rPr>
        <w:t xml:space="preserve"> laws and seeking regulatory guidance if necessary. Engaging with policymakers to discuss potential support or intervention (Donaldson &amp; Preston, 1995).</w:t>
      </w:r>
    </w:p>
    <w:p w14:paraId="157CE178"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6.</w:t>
      </w:r>
      <w:r w:rsidRPr="007F3116">
        <w:rPr>
          <w:rFonts w:ascii="Arial" w:hAnsi="Arial" w:cs="Arial"/>
          <w:sz w:val="22"/>
          <w:szCs w:val="22"/>
        </w:rPr>
        <w:tab/>
        <w:t>Media</w:t>
      </w:r>
    </w:p>
    <w:p w14:paraId="72E27BF4" w14:textId="77777777"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 xml:space="preserve">Engagement Strategy: Proactively managing media relations by providing regular updates and transparent information about the dispute. Addressing media queries </w:t>
      </w:r>
      <w:r w:rsidRPr="007F3116">
        <w:rPr>
          <w:rFonts w:ascii="Arial" w:hAnsi="Arial" w:cs="Arial"/>
          <w:sz w:val="22"/>
          <w:szCs w:val="22"/>
        </w:rPr>
        <w:lastRenderedPageBreak/>
        <w:t>promptly and accurately to prevent misinformation. Using media coverage to highlight the Post Office’s commitment to resolving the dispute fairly (Greenwood, 2007).</w:t>
      </w:r>
    </w:p>
    <w:p w14:paraId="75BA24CA" w14:textId="18BE199C" w:rsidR="00DC5663" w:rsidRPr="007F3116" w:rsidRDefault="00DC5663" w:rsidP="00AF2095">
      <w:pPr>
        <w:spacing w:line="360" w:lineRule="auto"/>
        <w:ind w:left="720"/>
        <w:jc w:val="both"/>
        <w:rPr>
          <w:rFonts w:ascii="Arial" w:hAnsi="Arial" w:cs="Arial"/>
          <w:sz w:val="22"/>
          <w:szCs w:val="22"/>
        </w:rPr>
      </w:pPr>
      <w:r w:rsidRPr="007F3116">
        <w:rPr>
          <w:rFonts w:ascii="Arial" w:hAnsi="Arial" w:cs="Arial"/>
          <w:sz w:val="22"/>
          <w:szCs w:val="22"/>
        </w:rPr>
        <w:t>7.</w:t>
      </w:r>
      <w:r w:rsidRPr="007F3116">
        <w:rPr>
          <w:rFonts w:ascii="Arial" w:hAnsi="Arial" w:cs="Arial"/>
          <w:sz w:val="22"/>
          <w:szCs w:val="22"/>
        </w:rPr>
        <w:tab/>
        <w:t>Shareholders</w:t>
      </w:r>
    </w:p>
    <w:p w14:paraId="1736EE8E" w14:textId="012261FB" w:rsidR="00DC5663" w:rsidRPr="007F3116" w:rsidRDefault="00DC5663"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Engagement Strategy: Communicating with shareholders to explain the situation and its potential impact on the organization’s financial health. Providing reassurances about the steps being taken to resolve the dispute and maintain operational stability. Engaging with shareholders to gather their input and address their concerns (Hillman &amp; Keim, 2001).</w:t>
      </w:r>
    </w:p>
    <w:p w14:paraId="52BC6171" w14:textId="77777777" w:rsidR="00C44190" w:rsidRPr="007F3116" w:rsidRDefault="00C44190" w:rsidP="00AF2095">
      <w:pPr>
        <w:spacing w:line="360" w:lineRule="auto"/>
        <w:rPr>
          <w:rFonts w:ascii="Arial" w:hAnsi="Arial" w:cs="Arial"/>
          <w:sz w:val="22"/>
          <w:szCs w:val="22"/>
        </w:rPr>
      </w:pPr>
    </w:p>
    <w:p w14:paraId="1FF31F38" w14:textId="7D84F86C" w:rsidR="00C44190" w:rsidRPr="00823872" w:rsidRDefault="00C44190" w:rsidP="00AF2095">
      <w:pPr>
        <w:pStyle w:val="Titlu1"/>
        <w:spacing w:line="360" w:lineRule="auto"/>
        <w:rPr>
          <w:rFonts w:ascii="Arial" w:hAnsi="Arial" w:cs="Arial"/>
          <w:color w:val="auto"/>
        </w:rPr>
      </w:pPr>
      <w:bookmarkStart w:id="4" w:name="_Toc172965008"/>
      <w:r w:rsidRPr="00823872">
        <w:rPr>
          <w:rFonts w:ascii="Arial" w:hAnsi="Arial" w:cs="Arial"/>
          <w:color w:val="auto"/>
        </w:rPr>
        <w:t>Conflict Resolution Styles</w:t>
      </w:r>
      <w:bookmarkEnd w:id="4"/>
    </w:p>
    <w:p w14:paraId="32FF585B" w14:textId="524C6B57" w:rsidR="00E91C82" w:rsidRPr="007F3116" w:rsidRDefault="00E91C82" w:rsidP="00AF2095">
      <w:pPr>
        <w:spacing w:line="360" w:lineRule="auto"/>
        <w:rPr>
          <w:rFonts w:ascii="Arial" w:hAnsi="Arial" w:cs="Arial"/>
          <w:sz w:val="22"/>
          <w:szCs w:val="22"/>
        </w:rPr>
      </w:pPr>
      <w:r w:rsidRPr="007F3116">
        <w:rPr>
          <w:rFonts w:ascii="Arial" w:hAnsi="Arial" w:cs="Arial"/>
          <w:sz w:val="22"/>
          <w:szCs w:val="22"/>
        </w:rPr>
        <w:t>1. Competing (Assertive and Uncooperative)</w:t>
      </w:r>
    </w:p>
    <w:p w14:paraId="08ED60F8" w14:textId="2BD5A84A" w:rsidR="00E91C82" w:rsidRPr="007F3116" w:rsidRDefault="00E91C82" w:rsidP="00AF2095">
      <w:pPr>
        <w:spacing w:line="360" w:lineRule="auto"/>
        <w:rPr>
          <w:rFonts w:ascii="Arial" w:hAnsi="Arial" w:cs="Arial"/>
          <w:sz w:val="22"/>
          <w:szCs w:val="22"/>
        </w:rPr>
      </w:pPr>
      <w:r w:rsidRPr="007F3116">
        <w:rPr>
          <w:rFonts w:ascii="Arial" w:hAnsi="Arial" w:cs="Arial"/>
          <w:sz w:val="22"/>
          <w:szCs w:val="22"/>
        </w:rPr>
        <w:t>2. Collaborating (Assertive and Cooperative)</w:t>
      </w:r>
    </w:p>
    <w:p w14:paraId="15ADCFA1" w14:textId="00B145F6" w:rsidR="00E91C82" w:rsidRPr="007F3116" w:rsidRDefault="00E91C82" w:rsidP="00AF2095">
      <w:pPr>
        <w:spacing w:line="360" w:lineRule="auto"/>
        <w:rPr>
          <w:rFonts w:ascii="Arial" w:hAnsi="Arial" w:cs="Arial"/>
          <w:sz w:val="22"/>
          <w:szCs w:val="22"/>
        </w:rPr>
      </w:pPr>
      <w:r w:rsidRPr="007F3116">
        <w:rPr>
          <w:rFonts w:ascii="Arial" w:hAnsi="Arial" w:cs="Arial"/>
          <w:sz w:val="22"/>
          <w:szCs w:val="22"/>
        </w:rPr>
        <w:t>3. Compromising (Moderate in Assertiveness and Cooperativeness)</w:t>
      </w:r>
    </w:p>
    <w:p w14:paraId="48031C8B" w14:textId="4101E4BF" w:rsidR="00E91C82" w:rsidRPr="007F3116" w:rsidRDefault="00E91C82" w:rsidP="00AF2095">
      <w:pPr>
        <w:spacing w:line="360" w:lineRule="auto"/>
        <w:rPr>
          <w:rFonts w:ascii="Arial" w:hAnsi="Arial" w:cs="Arial"/>
          <w:sz w:val="22"/>
          <w:szCs w:val="22"/>
        </w:rPr>
      </w:pPr>
      <w:r w:rsidRPr="007F3116">
        <w:rPr>
          <w:rFonts w:ascii="Arial" w:hAnsi="Arial" w:cs="Arial"/>
          <w:sz w:val="22"/>
          <w:szCs w:val="22"/>
        </w:rPr>
        <w:t>4. Avoiding (Unassertive and Uncooperative)</w:t>
      </w:r>
    </w:p>
    <w:p w14:paraId="4D0161CA" w14:textId="61428D66" w:rsidR="00C44190" w:rsidRPr="00823872" w:rsidRDefault="00E91C82" w:rsidP="00AF2095">
      <w:pPr>
        <w:spacing w:line="360" w:lineRule="auto"/>
        <w:rPr>
          <w:rFonts w:ascii="Arial" w:hAnsi="Arial" w:cs="Arial"/>
          <w:sz w:val="22"/>
          <w:szCs w:val="22"/>
        </w:rPr>
      </w:pPr>
      <w:r w:rsidRPr="007F3116">
        <w:rPr>
          <w:rFonts w:ascii="Arial" w:hAnsi="Arial" w:cs="Arial"/>
          <w:sz w:val="22"/>
          <w:szCs w:val="22"/>
        </w:rPr>
        <w:t>5. Accommodating (Unassertive and Cooperative)</w:t>
      </w:r>
    </w:p>
    <w:p w14:paraId="49114FEF" w14:textId="3860A510" w:rsidR="00C44190" w:rsidRPr="00823872" w:rsidRDefault="00C44190" w:rsidP="00AF2095">
      <w:pPr>
        <w:pStyle w:val="Titlu2"/>
        <w:spacing w:line="360" w:lineRule="auto"/>
        <w:rPr>
          <w:rFonts w:ascii="Arial" w:hAnsi="Arial" w:cs="Arial"/>
          <w:color w:val="auto"/>
          <w:sz w:val="40"/>
          <w:szCs w:val="40"/>
        </w:rPr>
      </w:pPr>
      <w:bookmarkStart w:id="5" w:name="_Toc172965009"/>
      <w:r w:rsidRPr="00823872">
        <w:rPr>
          <w:rFonts w:ascii="Arial" w:hAnsi="Arial" w:cs="Arial"/>
          <w:color w:val="auto"/>
          <w:sz w:val="40"/>
          <w:szCs w:val="40"/>
        </w:rPr>
        <w:t>Overview of Conflict Resolution Styles</w:t>
      </w:r>
      <w:bookmarkEnd w:id="5"/>
    </w:p>
    <w:p w14:paraId="38345D97" w14:textId="3FB6278C"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 xml:space="preserve">Conflict resolution styles vary in their approach to </w:t>
      </w:r>
      <w:r w:rsidR="005C137D" w:rsidRPr="007F3116">
        <w:rPr>
          <w:rFonts w:ascii="Arial" w:hAnsi="Arial" w:cs="Arial"/>
          <w:sz w:val="22"/>
          <w:szCs w:val="22"/>
        </w:rPr>
        <w:t>managing</w:t>
      </w:r>
      <w:r w:rsidRPr="007F3116">
        <w:rPr>
          <w:rFonts w:ascii="Arial" w:hAnsi="Arial" w:cs="Arial"/>
          <w:sz w:val="22"/>
          <w:szCs w:val="22"/>
        </w:rPr>
        <w:t xml:space="preserve"> disputes, ranging from competitive to cooperative strategies. Each style has its advantages and drawbacks, and the choice of style depends on the specific context and desired outcomes (Rahim, 2002).</w:t>
      </w:r>
    </w:p>
    <w:p w14:paraId="4BF7348F" w14:textId="77777777" w:rsidR="00C44190" w:rsidRPr="007F3116" w:rsidRDefault="00C44190" w:rsidP="00AF2095">
      <w:pPr>
        <w:spacing w:line="360" w:lineRule="auto"/>
        <w:rPr>
          <w:rFonts w:ascii="Arial" w:hAnsi="Arial" w:cs="Arial"/>
          <w:sz w:val="22"/>
          <w:szCs w:val="22"/>
        </w:rPr>
      </w:pPr>
    </w:p>
    <w:p w14:paraId="65A82F75" w14:textId="5514A21B"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Competing</w:t>
      </w:r>
    </w:p>
    <w:p w14:paraId="00318FB9"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The competing style is assertive and uncooperative, focusing on winning the conflict at the expense of the other party. This approach can be effective in situations where quick, decisive action is needed, or when a critical issue must be resolved in a specific way (Thomas &amp; Kilmann, 1974). However, in the context of the Post Office dispute, a competing style is not suitable. It could exacerbate tensions, deepen divisions, and prolong the conflict without addressing the underlying issues. Using a competing style might lead to a temporary resolution but would likely result in ongoing dissatisfaction and potential future disputes (Blake &amp; Mouton, 1964).</w:t>
      </w:r>
    </w:p>
    <w:p w14:paraId="0863551F" w14:textId="77777777" w:rsidR="00C44190" w:rsidRPr="007F3116" w:rsidRDefault="00C44190" w:rsidP="00AF2095">
      <w:pPr>
        <w:spacing w:line="360" w:lineRule="auto"/>
        <w:rPr>
          <w:rFonts w:ascii="Arial" w:hAnsi="Arial" w:cs="Arial"/>
          <w:sz w:val="22"/>
          <w:szCs w:val="22"/>
        </w:rPr>
      </w:pPr>
    </w:p>
    <w:p w14:paraId="65C5407B" w14:textId="072A0F2C"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Collaborating</w:t>
      </w:r>
    </w:p>
    <w:p w14:paraId="5B479C11"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The collaborating style is both assertive and cooperative, aiming for a win-win solution that satisfies the needs of all parties involved. This approach involves open communication, mutual understanding, and joint problem-solving (Thomas, 1992). Collaborating is highly suitable for the Post Office pay dispute, as it promotes a comprehensive and sustainable resolution. By working together, management and the CWU can find solutions that address the financial constraints of the Post Office while meeting the workers' demands for fair compensation (Johnson &amp; Johnson, 1989). This style fosters a cooperative environment, enhancing trust and long-term relationships between the parties (Deutsch, 1973).</w:t>
      </w:r>
    </w:p>
    <w:p w14:paraId="3DAF05B1" w14:textId="77777777" w:rsidR="00FA4E37" w:rsidRPr="007F3116" w:rsidRDefault="00FA4E37" w:rsidP="00AF2095">
      <w:pPr>
        <w:spacing w:line="360" w:lineRule="auto"/>
        <w:rPr>
          <w:rFonts w:ascii="Arial" w:hAnsi="Arial" w:cs="Arial"/>
          <w:sz w:val="22"/>
          <w:szCs w:val="22"/>
        </w:rPr>
      </w:pPr>
    </w:p>
    <w:p w14:paraId="2AC3C05D" w14:textId="7F60BFE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Compromising</w:t>
      </w:r>
    </w:p>
    <w:p w14:paraId="32B76968"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The compromising style seeks a middle ground where each party gives up something to reach a resolution. This approach is moderately assertive and cooperative, aiming for a quick and mutually acceptable solution (Pruitt &amp; Rubin, 1986). While compromising can be suitable if an immediate resolution is required, it may not fully address all underlying concerns. In the context of the Post Office dispute, a compromise might resolve the immediate conflict but could leave some parties feeling dissatisfied with the outcome. A more comprehensive approach, such as collaborating, would likely result in a more sustainable and satisfactory resolution (Fisher, Ury, &amp; Patton, 1991).</w:t>
      </w:r>
    </w:p>
    <w:p w14:paraId="41538868" w14:textId="77777777" w:rsidR="00C44190" w:rsidRPr="007F3116" w:rsidRDefault="00C44190" w:rsidP="00AF2095">
      <w:pPr>
        <w:spacing w:line="360" w:lineRule="auto"/>
        <w:rPr>
          <w:rFonts w:ascii="Arial" w:hAnsi="Arial" w:cs="Arial"/>
          <w:sz w:val="22"/>
          <w:szCs w:val="22"/>
        </w:rPr>
      </w:pPr>
    </w:p>
    <w:p w14:paraId="3CA4DE84" w14:textId="0E9C30DD"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Avoiding</w:t>
      </w:r>
    </w:p>
    <w:p w14:paraId="1BF9348A"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The avoiding style is unassertive and uncooperative, where parties do not address the conflict directly. This approach might be appropriate in situations where the issue is trivial or when emotions need to cool down before addressing the conflict (Rahim, 1983). However, in the Post Office pay dispute, avoiding is not appropriate. The urgent need to resolve workers' grievances and ensure operational stability requires direct and active engagement. Avoiding the issue would neglect the workers' needs, potentially leading to prolonged disruptions and increased dissatisfaction (Thomas &amp; Kilmann, 1974).</w:t>
      </w:r>
    </w:p>
    <w:p w14:paraId="426149A8" w14:textId="77777777" w:rsidR="00C44190" w:rsidRPr="007F3116" w:rsidRDefault="00C44190" w:rsidP="00AF2095">
      <w:pPr>
        <w:spacing w:line="360" w:lineRule="auto"/>
        <w:rPr>
          <w:rFonts w:ascii="Arial" w:hAnsi="Arial" w:cs="Arial"/>
          <w:sz w:val="22"/>
          <w:szCs w:val="22"/>
        </w:rPr>
      </w:pPr>
    </w:p>
    <w:p w14:paraId="29537C5D" w14:textId="1C29F019"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t>Accommodating</w:t>
      </w:r>
    </w:p>
    <w:p w14:paraId="02D6B675" w14:textId="77777777" w:rsidR="00C44190" w:rsidRPr="007F3116" w:rsidRDefault="00C44190" w:rsidP="00AF2095">
      <w:pPr>
        <w:spacing w:line="360" w:lineRule="auto"/>
        <w:rPr>
          <w:rFonts w:ascii="Arial" w:hAnsi="Arial" w:cs="Arial"/>
          <w:sz w:val="22"/>
          <w:szCs w:val="22"/>
        </w:rPr>
      </w:pPr>
      <w:r w:rsidRPr="007F3116">
        <w:rPr>
          <w:rFonts w:ascii="Arial" w:hAnsi="Arial" w:cs="Arial"/>
          <w:sz w:val="22"/>
          <w:szCs w:val="22"/>
        </w:rPr>
        <w:lastRenderedPageBreak/>
        <w:t>The accommodating style is unassertive and cooperative, where one party yields to the other's demands. This approach might be suitable when the issue is more important to one party than the other or to preserve harmony (Rahim, 2002). In the context of the Post Office dispute, accommodating is not ideal. While it might resolve the immediate conflict, it could lead to dissatisfaction among workers who feel their concerns are not adequately addressed. Over time, this could result in decreased morale and productivity, as well as potential future conflicts (Blake &amp; Mouton, 1964).</w:t>
      </w:r>
    </w:p>
    <w:p w14:paraId="0222629A" w14:textId="77777777" w:rsidR="00C44190" w:rsidRPr="007F3116" w:rsidRDefault="00C44190" w:rsidP="00AF2095">
      <w:pPr>
        <w:spacing w:line="360" w:lineRule="auto"/>
        <w:rPr>
          <w:rFonts w:ascii="Arial" w:hAnsi="Arial" w:cs="Arial"/>
          <w:sz w:val="22"/>
          <w:szCs w:val="22"/>
        </w:rPr>
      </w:pPr>
    </w:p>
    <w:p w14:paraId="7C2D54FB" w14:textId="40E3B7F8" w:rsidR="00C44190" w:rsidRPr="00823872" w:rsidRDefault="00C44190" w:rsidP="00AF2095">
      <w:pPr>
        <w:pStyle w:val="Titlu2"/>
        <w:spacing w:line="360" w:lineRule="auto"/>
        <w:rPr>
          <w:rFonts w:ascii="Arial" w:hAnsi="Arial" w:cs="Arial"/>
          <w:color w:val="auto"/>
          <w:sz w:val="40"/>
          <w:szCs w:val="40"/>
        </w:rPr>
      </w:pPr>
      <w:bookmarkStart w:id="6" w:name="_Toc172965010"/>
      <w:r w:rsidRPr="00823872">
        <w:rPr>
          <w:rFonts w:ascii="Arial" w:hAnsi="Arial" w:cs="Arial"/>
          <w:color w:val="auto"/>
          <w:sz w:val="40"/>
          <w:szCs w:val="40"/>
        </w:rPr>
        <w:t>Recommended Conflict Resolution Style</w:t>
      </w:r>
      <w:bookmarkEnd w:id="6"/>
    </w:p>
    <w:p w14:paraId="01644303" w14:textId="0186527B" w:rsidR="00286774" w:rsidRPr="007F3116" w:rsidRDefault="00C44190" w:rsidP="00AF2095">
      <w:pPr>
        <w:spacing w:line="360" w:lineRule="auto"/>
        <w:rPr>
          <w:rFonts w:ascii="Arial" w:hAnsi="Arial" w:cs="Arial"/>
          <w:sz w:val="22"/>
          <w:szCs w:val="22"/>
        </w:rPr>
      </w:pPr>
      <w:r w:rsidRPr="007F3116">
        <w:rPr>
          <w:rFonts w:ascii="Arial" w:hAnsi="Arial" w:cs="Arial"/>
          <w:sz w:val="22"/>
          <w:szCs w:val="22"/>
        </w:rPr>
        <w:t xml:space="preserve">Given the context of the Post Office pay dispute, the collaborating style is the most appropriate. This style encourages open communication, mutual understanding, and joint problem-solving, leading to a win-win solution that satisfies the needs and concerns of both parties (Johnson &amp; Johnson, 1989). By fostering a cooperative environment, collaborating can help build trust, improve relationships, and achieve a sustainable resolution that addresses the financial </w:t>
      </w:r>
      <w:r w:rsidR="00823872" w:rsidRPr="007F3116">
        <w:rPr>
          <w:rFonts w:ascii="Arial" w:hAnsi="Arial" w:cs="Arial"/>
          <w:sz w:val="22"/>
          <w:szCs w:val="22"/>
        </w:rPr>
        <w:t>constraints of</w:t>
      </w:r>
      <w:r w:rsidR="00286774" w:rsidRPr="007F3116">
        <w:rPr>
          <w:rFonts w:ascii="Arial" w:hAnsi="Arial" w:cs="Arial"/>
          <w:sz w:val="22"/>
          <w:szCs w:val="22"/>
        </w:rPr>
        <w:t xml:space="preserve"> the Post Office while meeting the workers' demands for fair compensation (Deutsch, 1973). This approach not only resolves the immediate conflict but also promotes long-term harmony and productivity within the organization (Fisher, Ury, &amp; Patton, 1991).</w:t>
      </w:r>
    </w:p>
    <w:p w14:paraId="7E6B808F" w14:textId="77777777" w:rsidR="00286774" w:rsidRPr="007F3116" w:rsidRDefault="00286774" w:rsidP="00AF2095">
      <w:pPr>
        <w:spacing w:line="360" w:lineRule="auto"/>
        <w:rPr>
          <w:rFonts w:ascii="Arial" w:hAnsi="Arial" w:cs="Arial"/>
          <w:sz w:val="22"/>
          <w:szCs w:val="22"/>
        </w:rPr>
      </w:pPr>
    </w:p>
    <w:p w14:paraId="34F029EB" w14:textId="711CB6EC" w:rsidR="00BA0A26" w:rsidRPr="00823872" w:rsidRDefault="00286774" w:rsidP="00AF2095">
      <w:pPr>
        <w:pStyle w:val="Titlu1"/>
        <w:spacing w:line="360" w:lineRule="auto"/>
        <w:rPr>
          <w:rFonts w:ascii="Arial" w:hAnsi="Arial" w:cs="Arial"/>
          <w:color w:val="auto"/>
        </w:rPr>
      </w:pPr>
      <w:bookmarkStart w:id="7" w:name="_Toc172965011"/>
      <w:r w:rsidRPr="00823872">
        <w:rPr>
          <w:rFonts w:ascii="Arial" w:hAnsi="Arial" w:cs="Arial"/>
          <w:color w:val="auto"/>
        </w:rPr>
        <w:t>Reaching a Win-Win Solution</w:t>
      </w:r>
      <w:r w:rsidR="001C35E5" w:rsidRPr="00823872">
        <w:rPr>
          <w:rFonts w:ascii="Arial" w:hAnsi="Arial" w:cs="Arial"/>
          <w:color w:val="auto"/>
        </w:rPr>
        <w:t xml:space="preserve"> and </w:t>
      </w:r>
      <w:r w:rsidR="00BA0A26" w:rsidRPr="00823872">
        <w:rPr>
          <w:rFonts w:ascii="Arial" w:hAnsi="Arial" w:cs="Arial"/>
          <w:color w:val="auto"/>
        </w:rPr>
        <w:t>Steps to a Win-Win Solution</w:t>
      </w:r>
      <w:bookmarkEnd w:id="7"/>
    </w:p>
    <w:p w14:paraId="331DC7E3" w14:textId="77777777" w:rsidR="00286774" w:rsidRPr="007F3116" w:rsidRDefault="00286774" w:rsidP="00AF2095">
      <w:pPr>
        <w:spacing w:line="360" w:lineRule="auto"/>
        <w:rPr>
          <w:rFonts w:ascii="Arial" w:hAnsi="Arial" w:cs="Arial"/>
          <w:sz w:val="22"/>
          <w:szCs w:val="22"/>
        </w:rPr>
      </w:pPr>
    </w:p>
    <w:p w14:paraId="2FDF3D48" w14:textId="77777777" w:rsidR="00BA0A26" w:rsidRPr="007F3116" w:rsidRDefault="00BA0A26" w:rsidP="00AF2095">
      <w:pPr>
        <w:spacing w:line="360" w:lineRule="auto"/>
        <w:rPr>
          <w:rFonts w:ascii="Arial" w:hAnsi="Arial" w:cs="Arial"/>
          <w:sz w:val="22"/>
          <w:szCs w:val="22"/>
        </w:rPr>
      </w:pPr>
      <w:r w:rsidRPr="007F3116">
        <w:rPr>
          <w:rFonts w:ascii="Arial" w:hAnsi="Arial" w:cs="Arial"/>
          <w:sz w:val="22"/>
          <w:szCs w:val="22"/>
        </w:rPr>
        <w:t>1. Open Dialogue and Transparency:</w:t>
      </w:r>
    </w:p>
    <w:p w14:paraId="223ED0E5" w14:textId="77777777" w:rsidR="00BA0A26" w:rsidRPr="007F3116" w:rsidRDefault="00BA0A26" w:rsidP="00AF2095">
      <w:pPr>
        <w:spacing w:line="360" w:lineRule="auto"/>
        <w:rPr>
          <w:rFonts w:ascii="Arial" w:hAnsi="Arial" w:cs="Arial"/>
          <w:sz w:val="22"/>
          <w:szCs w:val="22"/>
        </w:rPr>
      </w:pPr>
      <w:r w:rsidRPr="007F3116">
        <w:rPr>
          <w:rFonts w:ascii="Arial" w:hAnsi="Arial" w:cs="Arial"/>
          <w:sz w:val="22"/>
          <w:szCs w:val="22"/>
        </w:rPr>
        <w:t xml:space="preserve">   - Establish open communication channels between management and the CWU.</w:t>
      </w:r>
    </w:p>
    <w:p w14:paraId="5EE09D95" w14:textId="77777777" w:rsidR="00BA0A26" w:rsidRPr="007F3116" w:rsidRDefault="00BA0A26" w:rsidP="00AF2095">
      <w:pPr>
        <w:spacing w:line="360" w:lineRule="auto"/>
        <w:rPr>
          <w:rFonts w:ascii="Arial" w:hAnsi="Arial" w:cs="Arial"/>
          <w:sz w:val="22"/>
          <w:szCs w:val="22"/>
        </w:rPr>
      </w:pPr>
      <w:r w:rsidRPr="007F3116">
        <w:rPr>
          <w:rFonts w:ascii="Arial" w:hAnsi="Arial" w:cs="Arial"/>
          <w:sz w:val="22"/>
          <w:szCs w:val="22"/>
        </w:rPr>
        <w:t xml:space="preserve">   - Share financial information and constraints to build trust and understanding.</w:t>
      </w:r>
    </w:p>
    <w:p w14:paraId="33E33E71" w14:textId="77777777" w:rsidR="00BA0A26" w:rsidRPr="007F3116" w:rsidRDefault="00BA0A26" w:rsidP="00AF2095">
      <w:pPr>
        <w:spacing w:line="360" w:lineRule="auto"/>
        <w:rPr>
          <w:rFonts w:ascii="Arial" w:hAnsi="Arial" w:cs="Arial"/>
          <w:sz w:val="22"/>
          <w:szCs w:val="22"/>
        </w:rPr>
      </w:pPr>
    </w:p>
    <w:p w14:paraId="07BB62E0"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 xml:space="preserve">Establishing open dialogue is crucial for reaching a win-win solution. Both management and the CWU need to engage in transparent and honest communication to understand each other's perspectives and concerns (Fisher, Ury, &amp; Patton, 1991). Open dialogue helps in </w:t>
      </w:r>
      <w:r w:rsidRPr="007F3116">
        <w:rPr>
          <w:rFonts w:ascii="Arial" w:hAnsi="Arial" w:cs="Arial"/>
          <w:sz w:val="22"/>
          <w:szCs w:val="22"/>
        </w:rPr>
        <w:lastRenderedPageBreak/>
        <w:t>identifying common ground and shared goals, facilitating a more cooperative approach to problem-solving (Johnson &amp; Johnson, 1989). By fostering an environment of trust and mutual respect, open dialogue can pave the way for creative and innovative solutions that meet the needs of both parties (Deutsch, 1973).</w:t>
      </w:r>
    </w:p>
    <w:p w14:paraId="3ACCCD9E" w14:textId="77777777" w:rsidR="00286774" w:rsidRPr="007F3116" w:rsidRDefault="00286774" w:rsidP="00AF2095">
      <w:pPr>
        <w:spacing w:line="360" w:lineRule="auto"/>
        <w:rPr>
          <w:rFonts w:ascii="Arial" w:hAnsi="Arial" w:cs="Arial"/>
          <w:sz w:val="22"/>
          <w:szCs w:val="22"/>
        </w:rPr>
      </w:pPr>
    </w:p>
    <w:p w14:paraId="77EFC737"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2. Joint Problem-Solving Sessions:</w:t>
      </w:r>
    </w:p>
    <w:p w14:paraId="44BA8895"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 xml:space="preserve">   - Organize collaborative workshops where both parties can brainstorm solutions.</w:t>
      </w:r>
    </w:p>
    <w:p w14:paraId="4316A2DB"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 xml:space="preserve">   - Focus on common goals such as fair compensation and organizational sustainability.</w:t>
      </w:r>
    </w:p>
    <w:p w14:paraId="34995530"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Joint problem-solving involves working together to identify and address the root causes of the conflict. This collaborative approach encourages both parties to contribute ideas and solutions, fostering a sense of ownership and commitment to the resolution process (Thomas, 1992). By focusing on interests rather than positions, joint problem-solving can lead to more comprehensive and sustainable solutions that address the underlying issues (Pruitt &amp; Rubin, 1986). In the context of the Post Office pay dispute, joint problem-solving can help management and the CWU find mutually acceptable ways to address wage concerns while considering the financial constraints of the organization (Fisher, Ury, &amp; Patton, 1991).</w:t>
      </w:r>
    </w:p>
    <w:p w14:paraId="7965D738" w14:textId="77777777" w:rsidR="00286774" w:rsidRPr="007F3116" w:rsidRDefault="00286774" w:rsidP="00AF2095">
      <w:pPr>
        <w:spacing w:line="360" w:lineRule="auto"/>
        <w:rPr>
          <w:rFonts w:ascii="Arial" w:hAnsi="Arial" w:cs="Arial"/>
          <w:sz w:val="22"/>
          <w:szCs w:val="22"/>
        </w:rPr>
      </w:pPr>
    </w:p>
    <w:p w14:paraId="5316BD17"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3. Independent Mediation:</w:t>
      </w:r>
    </w:p>
    <w:p w14:paraId="2A60F067"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 xml:space="preserve">   - Involve a neutral third party to mediate discussions and ensure fairness.</w:t>
      </w:r>
    </w:p>
    <w:p w14:paraId="63F3591C"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 xml:space="preserve">   - The mediator can help bridge gaps and propose balanced solutions.</w:t>
      </w:r>
    </w:p>
    <w:p w14:paraId="06FA406C"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Engaging an independent mediator can facilitate the resolution process by providing an impartial perspective and helping to bridge differences between the parties (Rahim, 1983). A mediator can assist in clarifying issues, exploring alternatives, and finding common ground, making the negotiation process more efficient and effective (Pruitt &amp; Rubin, 1986). Independent mediation can also help in managing emotions and maintaining a constructive dialogue, ensuring that the focus remains on finding a mutually acceptable resolution (Deutsch, 1973). For the Post Office pay dispute, an independent mediator can provide valuable support in navigating complex negotiations and achieving a win-win outcome (Fisher, Ury, &amp; Patton, 1991).</w:t>
      </w:r>
    </w:p>
    <w:p w14:paraId="498627E1" w14:textId="77777777" w:rsidR="00286774" w:rsidRPr="007F3116" w:rsidRDefault="00286774" w:rsidP="00AF2095">
      <w:pPr>
        <w:spacing w:line="360" w:lineRule="auto"/>
        <w:rPr>
          <w:rFonts w:ascii="Arial" w:hAnsi="Arial" w:cs="Arial"/>
          <w:sz w:val="22"/>
          <w:szCs w:val="22"/>
        </w:rPr>
      </w:pPr>
    </w:p>
    <w:p w14:paraId="00019887"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4. Flexible Negotiations:</w:t>
      </w:r>
    </w:p>
    <w:p w14:paraId="58451822"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lastRenderedPageBreak/>
        <w:t xml:space="preserve">   - Encourage flexibility in proposals, considering non-monetary benefits such as improved working conditions, training opportunities, or future wage reviews.</w:t>
      </w:r>
    </w:p>
    <w:p w14:paraId="6DBBA6D1"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 xml:space="preserve">   - Explore creative solutions that meet both parties' needs.</w:t>
      </w:r>
    </w:p>
    <w:p w14:paraId="448AB63A"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Maintaining flexibility in negotiations is essential for reaching a win-win solution. Management and the CWU should consider non-monetary benefits, such as improved working conditions, training opportunities, or future wage reviews (Rahim, 2002). By exploring creative solutions that go beyond immediate wage increases, both parties can find ways to address workers' concerns while managing financial constraints (Johnson &amp; Johnson, 1989). Flexibility in negotiations allows for a more comprehensive and sustainable resolution that meets the needs of both sides (Deutsch, 1973).</w:t>
      </w:r>
    </w:p>
    <w:p w14:paraId="187DB726" w14:textId="77777777" w:rsidR="00286774" w:rsidRPr="007F3116" w:rsidRDefault="00286774" w:rsidP="00AF2095">
      <w:pPr>
        <w:spacing w:line="360" w:lineRule="auto"/>
        <w:rPr>
          <w:rFonts w:ascii="Arial" w:hAnsi="Arial" w:cs="Arial"/>
          <w:sz w:val="22"/>
          <w:szCs w:val="22"/>
        </w:rPr>
      </w:pPr>
    </w:p>
    <w:p w14:paraId="77930795"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5. Commitment to Follow-Up:</w:t>
      </w:r>
    </w:p>
    <w:p w14:paraId="5E96E5EC"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 xml:space="preserve">   - Establish a follow-up mechanism to review the implementation of the agreement.</w:t>
      </w:r>
    </w:p>
    <w:p w14:paraId="5DFF863E" w14:textId="77777777" w:rsidR="001C35E5" w:rsidRPr="007F3116" w:rsidRDefault="001C35E5" w:rsidP="00AF2095">
      <w:pPr>
        <w:spacing w:line="360" w:lineRule="auto"/>
        <w:rPr>
          <w:rFonts w:ascii="Arial" w:hAnsi="Arial" w:cs="Arial"/>
          <w:sz w:val="22"/>
          <w:szCs w:val="22"/>
        </w:rPr>
      </w:pPr>
      <w:r w:rsidRPr="007F3116">
        <w:rPr>
          <w:rFonts w:ascii="Arial" w:hAnsi="Arial" w:cs="Arial"/>
          <w:sz w:val="22"/>
          <w:szCs w:val="22"/>
        </w:rPr>
        <w:t xml:space="preserve">   - Regular check-ins can ensure ongoing satisfaction and address any emerging issues promptly.</w:t>
      </w:r>
    </w:p>
    <w:p w14:paraId="414BC80B"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Establishing a follow-up mechanism to review the implementation of the agreement is crucial for ensuring ongoing satisfaction and addressing any emerging issues promptly (Fisher, Ury, &amp; Patton, 1991). Regular check-ins and progress reviews can help maintain transparency and trust, ensuring that both parties remain committed to the agreed-upon solutions (Pruitt &amp; Rubin, 1986). This ongoing engagement helps prevent future conflicts and ensures that the resolution is sustainable and effective in the long term (Johnson &amp; Johnson, 1989).</w:t>
      </w:r>
    </w:p>
    <w:p w14:paraId="134616AE" w14:textId="77777777" w:rsidR="00286774" w:rsidRPr="007F3116" w:rsidRDefault="00286774" w:rsidP="00AF2095">
      <w:pPr>
        <w:spacing w:line="360" w:lineRule="auto"/>
        <w:rPr>
          <w:rFonts w:ascii="Arial" w:hAnsi="Arial" w:cs="Arial"/>
          <w:sz w:val="22"/>
          <w:szCs w:val="22"/>
        </w:rPr>
      </w:pPr>
    </w:p>
    <w:p w14:paraId="325CB926" w14:textId="77777777" w:rsidR="00040549" w:rsidRPr="00823872" w:rsidRDefault="00040549" w:rsidP="00AF2095">
      <w:pPr>
        <w:pStyle w:val="Titlu2"/>
        <w:spacing w:line="360" w:lineRule="auto"/>
        <w:rPr>
          <w:rFonts w:ascii="Arial" w:hAnsi="Arial" w:cs="Arial"/>
          <w:sz w:val="40"/>
          <w:szCs w:val="40"/>
        </w:rPr>
      </w:pPr>
      <w:bookmarkStart w:id="8" w:name="_Toc172965012"/>
      <w:r w:rsidRPr="00823872">
        <w:rPr>
          <w:rFonts w:ascii="Arial" w:hAnsi="Arial" w:cs="Arial"/>
          <w:color w:val="auto"/>
          <w:sz w:val="40"/>
          <w:szCs w:val="40"/>
        </w:rPr>
        <w:t>Practical Application in the Workplace</w:t>
      </w:r>
      <w:bookmarkEnd w:id="8"/>
    </w:p>
    <w:p w14:paraId="2A37AC6A" w14:textId="77777777" w:rsidR="00040549" w:rsidRPr="007F3116" w:rsidRDefault="00040549" w:rsidP="00AF2095">
      <w:pPr>
        <w:spacing w:line="360" w:lineRule="auto"/>
        <w:rPr>
          <w:rFonts w:ascii="Arial" w:hAnsi="Arial" w:cs="Arial"/>
          <w:sz w:val="22"/>
          <w:szCs w:val="22"/>
        </w:rPr>
      </w:pPr>
    </w:p>
    <w:p w14:paraId="34DE2E88" w14:textId="77777777" w:rsidR="00040549" w:rsidRPr="007F3116" w:rsidRDefault="00040549" w:rsidP="00AF2095">
      <w:pPr>
        <w:spacing w:line="360" w:lineRule="auto"/>
        <w:rPr>
          <w:rFonts w:ascii="Arial" w:hAnsi="Arial" w:cs="Arial"/>
          <w:sz w:val="22"/>
          <w:szCs w:val="22"/>
        </w:rPr>
      </w:pPr>
      <w:r w:rsidRPr="007F3116">
        <w:rPr>
          <w:rFonts w:ascii="Arial" w:hAnsi="Arial" w:cs="Arial"/>
          <w:sz w:val="22"/>
          <w:szCs w:val="22"/>
        </w:rPr>
        <w:t>Understanding and applying these conflict resolution strategies are vital skills for the modern workplace. By embracing open dialogue, joint problem-solving, independent mediation, flexible negotiations, and follow-up mechanisms, organizations can foster a more collaborative and inclusive environment. These approaches not only address immediate conflicts but also build a foundation of trust and mutual respect that can prevent future disputes.</w:t>
      </w:r>
    </w:p>
    <w:p w14:paraId="4AABF0F2" w14:textId="77777777" w:rsidR="00040549" w:rsidRPr="007F3116" w:rsidRDefault="00040549" w:rsidP="00AF2095">
      <w:pPr>
        <w:spacing w:line="360" w:lineRule="auto"/>
        <w:rPr>
          <w:rFonts w:ascii="Arial" w:hAnsi="Arial" w:cs="Arial"/>
          <w:sz w:val="22"/>
          <w:szCs w:val="22"/>
        </w:rPr>
      </w:pPr>
    </w:p>
    <w:p w14:paraId="41475013" w14:textId="77777777" w:rsidR="00040549" w:rsidRPr="007F3116" w:rsidRDefault="00040549" w:rsidP="00AF2095">
      <w:pPr>
        <w:spacing w:line="360" w:lineRule="auto"/>
        <w:rPr>
          <w:rFonts w:ascii="Arial" w:hAnsi="Arial" w:cs="Arial"/>
          <w:sz w:val="22"/>
          <w:szCs w:val="22"/>
        </w:rPr>
      </w:pPr>
      <w:r w:rsidRPr="007F3116">
        <w:rPr>
          <w:rFonts w:ascii="Arial" w:hAnsi="Arial" w:cs="Arial"/>
          <w:sz w:val="22"/>
          <w:szCs w:val="22"/>
        </w:rPr>
        <w:lastRenderedPageBreak/>
        <w:t>In practical terms, these skills translate to better team dynamics, higher employee morale, and increased productivity. Employees who feel heard and valued are more likely to be engaged and committed to their work. For management, these strategies can lead to more effective leadership and a more resilient organization.</w:t>
      </w:r>
    </w:p>
    <w:p w14:paraId="67D7D2C6" w14:textId="77777777" w:rsidR="00040549" w:rsidRPr="007F3116" w:rsidRDefault="00040549" w:rsidP="00AF2095">
      <w:pPr>
        <w:spacing w:line="360" w:lineRule="auto"/>
        <w:rPr>
          <w:rFonts w:ascii="Arial" w:hAnsi="Arial" w:cs="Arial"/>
          <w:sz w:val="22"/>
          <w:szCs w:val="22"/>
        </w:rPr>
      </w:pPr>
    </w:p>
    <w:p w14:paraId="4EE39CBF" w14:textId="5DBDE905" w:rsidR="00040549" w:rsidRPr="007F3116" w:rsidRDefault="00040549" w:rsidP="00AF2095">
      <w:pPr>
        <w:spacing w:line="360" w:lineRule="auto"/>
        <w:rPr>
          <w:rFonts w:ascii="Arial" w:hAnsi="Arial" w:cs="Arial"/>
          <w:sz w:val="22"/>
          <w:szCs w:val="22"/>
        </w:rPr>
      </w:pPr>
      <w:r w:rsidRPr="007F3116">
        <w:rPr>
          <w:rFonts w:ascii="Arial" w:hAnsi="Arial" w:cs="Arial"/>
          <w:sz w:val="22"/>
          <w:szCs w:val="22"/>
        </w:rPr>
        <w:t>Moreover, these conflict resolution techniques are applicable across various industries and organizational levels. Whether in a corporate setting, a non-profit organization, or a government agency, the principles of open communication, collaboration, and flexibility remain relevant. By prioritizing these approaches, organizations can navigate the complexities of workplace relationships and achieve sustainable, win-win outcomes for all stakeholders involved.</w:t>
      </w:r>
    </w:p>
    <w:p w14:paraId="02E0CC09" w14:textId="1D8B46E1" w:rsidR="00286774" w:rsidRPr="00823872" w:rsidRDefault="00286774" w:rsidP="00AF2095">
      <w:pPr>
        <w:pStyle w:val="Titlu1"/>
        <w:spacing w:line="360" w:lineRule="auto"/>
        <w:rPr>
          <w:rFonts w:ascii="Arial" w:hAnsi="Arial" w:cs="Arial"/>
          <w:color w:val="auto"/>
        </w:rPr>
      </w:pPr>
      <w:bookmarkStart w:id="9" w:name="_Toc172965013"/>
      <w:r w:rsidRPr="00823872">
        <w:rPr>
          <w:rFonts w:ascii="Arial" w:hAnsi="Arial" w:cs="Arial"/>
          <w:color w:val="auto"/>
        </w:rPr>
        <w:t>Reflection on Conflict Resolution and Stakeholder Theory</w:t>
      </w:r>
      <w:bookmarkEnd w:id="9"/>
    </w:p>
    <w:p w14:paraId="050018F0" w14:textId="77777777" w:rsidR="00286774" w:rsidRPr="007F3116" w:rsidRDefault="00286774" w:rsidP="00AF2095">
      <w:pPr>
        <w:spacing w:line="360" w:lineRule="auto"/>
        <w:rPr>
          <w:rFonts w:ascii="Arial" w:hAnsi="Arial" w:cs="Arial"/>
          <w:sz w:val="22"/>
          <w:szCs w:val="22"/>
        </w:rPr>
      </w:pPr>
    </w:p>
    <w:p w14:paraId="6FC97459" w14:textId="34BD1409" w:rsidR="00286774" w:rsidRPr="00823872" w:rsidRDefault="00286774" w:rsidP="00AF2095">
      <w:pPr>
        <w:pStyle w:val="Titlu2"/>
        <w:spacing w:line="360" w:lineRule="auto"/>
        <w:rPr>
          <w:rFonts w:ascii="Arial" w:hAnsi="Arial" w:cs="Arial"/>
          <w:color w:val="auto"/>
          <w:sz w:val="36"/>
          <w:szCs w:val="36"/>
        </w:rPr>
      </w:pPr>
      <w:bookmarkStart w:id="10" w:name="_Toc172965014"/>
      <w:r w:rsidRPr="00823872">
        <w:rPr>
          <w:rFonts w:ascii="Arial" w:hAnsi="Arial" w:cs="Arial"/>
          <w:color w:val="auto"/>
          <w:sz w:val="36"/>
          <w:szCs w:val="36"/>
        </w:rPr>
        <w:t>Enhanced Negotiation Skills</w:t>
      </w:r>
      <w:bookmarkEnd w:id="10"/>
    </w:p>
    <w:p w14:paraId="1E815DE8"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Through the study of various conflict resolution styles, I have developed enhanced negotiation skills that are crucial for the workplace (Rahim, 2002). Understanding the strengths and weaknesses of different approaches allows me to assess situations and apply the most effective style (Thomas &amp; Kilmann, 1974). For instance, in complex disputes, I can identify when a collaborative approach is necessary to achieve a win-win solution, or when a compromising style might be more suitable for quick resolution (Johnson &amp; Johnson, 1989). These skills enable me to navigate conflicts effectively, ensuring that all parties' interests are considered and addressed (Fisher, Ury, &amp; Patton, 1991).</w:t>
      </w:r>
    </w:p>
    <w:p w14:paraId="63FC40E8" w14:textId="77777777" w:rsidR="00286774" w:rsidRPr="007F3116" w:rsidRDefault="00286774" w:rsidP="00AF2095">
      <w:pPr>
        <w:spacing w:line="360" w:lineRule="auto"/>
        <w:rPr>
          <w:rFonts w:ascii="Arial" w:hAnsi="Arial" w:cs="Arial"/>
          <w:sz w:val="22"/>
          <w:szCs w:val="22"/>
        </w:rPr>
      </w:pPr>
    </w:p>
    <w:p w14:paraId="5F52E3E3" w14:textId="1E4C11E5" w:rsidR="00286774" w:rsidRPr="00823872" w:rsidRDefault="00286774" w:rsidP="00AF2095">
      <w:pPr>
        <w:pStyle w:val="Titlu2"/>
        <w:spacing w:line="360" w:lineRule="auto"/>
        <w:rPr>
          <w:rFonts w:ascii="Arial" w:hAnsi="Arial" w:cs="Arial"/>
          <w:color w:val="auto"/>
          <w:sz w:val="36"/>
          <w:szCs w:val="36"/>
        </w:rPr>
      </w:pPr>
      <w:bookmarkStart w:id="11" w:name="_Toc172965015"/>
      <w:r w:rsidRPr="00823872">
        <w:rPr>
          <w:rFonts w:ascii="Arial" w:hAnsi="Arial" w:cs="Arial"/>
          <w:color w:val="auto"/>
          <w:sz w:val="36"/>
          <w:szCs w:val="36"/>
        </w:rPr>
        <w:t>Improved Communication</w:t>
      </w:r>
      <w:bookmarkEnd w:id="11"/>
    </w:p>
    <w:p w14:paraId="09FD72FB" w14:textId="635EDDF2"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 xml:space="preserve">Effective conflict resolution requires </w:t>
      </w:r>
      <w:r w:rsidR="00DE0A73" w:rsidRPr="007F3116">
        <w:rPr>
          <w:rFonts w:ascii="Arial" w:hAnsi="Arial" w:cs="Arial"/>
          <w:sz w:val="22"/>
          <w:szCs w:val="22"/>
        </w:rPr>
        <w:t>persuasive communication</w:t>
      </w:r>
      <w:r w:rsidRPr="007F3116">
        <w:rPr>
          <w:rFonts w:ascii="Arial" w:hAnsi="Arial" w:cs="Arial"/>
          <w:sz w:val="22"/>
          <w:szCs w:val="22"/>
        </w:rPr>
        <w:t xml:space="preserve"> skills, including open dialogue and active listening (Johnson &amp; Johnson, 1989). This module has emphasized the importance of clear and transparent communication in resolving disputes (Pruitt &amp; Rubin, 1986). By actively listening to all parties and ensuring that their concerns are understood and addressed, I can foster a more collaborative and cooperative environment (Deutsch, 1973). </w:t>
      </w:r>
      <w:r w:rsidRPr="007F3116">
        <w:rPr>
          <w:rFonts w:ascii="Arial" w:hAnsi="Arial" w:cs="Arial"/>
          <w:sz w:val="22"/>
          <w:szCs w:val="22"/>
        </w:rPr>
        <w:lastRenderedPageBreak/>
        <w:t>Improved communication skills also help in building trust and rapport, which are essential for successful conflict resolution and stakeholder engagement (Fisher, Ury, &amp; Patton, 1991).</w:t>
      </w:r>
    </w:p>
    <w:p w14:paraId="5B30AFCB" w14:textId="77777777" w:rsidR="00286774" w:rsidRPr="007F3116" w:rsidRDefault="00286774" w:rsidP="00AF2095">
      <w:pPr>
        <w:spacing w:line="360" w:lineRule="auto"/>
        <w:rPr>
          <w:rFonts w:ascii="Arial" w:hAnsi="Arial" w:cs="Arial"/>
          <w:sz w:val="22"/>
          <w:szCs w:val="22"/>
        </w:rPr>
      </w:pPr>
    </w:p>
    <w:p w14:paraId="75D4E9D1" w14:textId="6F553AFF" w:rsidR="00286774" w:rsidRPr="00823872" w:rsidRDefault="00286774" w:rsidP="00AF2095">
      <w:pPr>
        <w:pStyle w:val="Titlu2"/>
        <w:spacing w:line="360" w:lineRule="auto"/>
        <w:rPr>
          <w:rFonts w:ascii="Arial" w:hAnsi="Arial" w:cs="Arial"/>
          <w:color w:val="auto"/>
          <w:sz w:val="36"/>
          <w:szCs w:val="36"/>
        </w:rPr>
      </w:pPr>
      <w:bookmarkStart w:id="12" w:name="_Toc172965016"/>
      <w:r w:rsidRPr="00823872">
        <w:rPr>
          <w:rFonts w:ascii="Arial" w:hAnsi="Arial" w:cs="Arial"/>
          <w:color w:val="auto"/>
          <w:sz w:val="36"/>
          <w:szCs w:val="36"/>
        </w:rPr>
        <w:t>Strategic Thinking</w:t>
      </w:r>
      <w:bookmarkEnd w:id="12"/>
    </w:p>
    <w:p w14:paraId="041AE66C"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The study of conflict resolution and stakeholder theory has enhanced my strategic thinking abilities (Freeman, 1984). Understanding the complexities of stakeholder relationships and the importance of balancing diverse interests allows me to devise strategies that consider both immediate resolution and long-term sustainability (Mitchell et al., 1997). Strategic thinking enables me to anticipate potential conflicts, identify underlying issues, and develop comprehensive solutions that address the needs of all stakeholders (Pruitt &amp; Rubin, 1986). This approach not only resolves conflicts effectively but also promotes a more harmonious and productive workplace (Johnson &amp; Johnson, 1989).</w:t>
      </w:r>
    </w:p>
    <w:p w14:paraId="17067B81" w14:textId="77777777" w:rsidR="00286774" w:rsidRPr="007F3116" w:rsidRDefault="00286774" w:rsidP="00AF2095">
      <w:pPr>
        <w:spacing w:line="360" w:lineRule="auto"/>
        <w:rPr>
          <w:rFonts w:ascii="Arial" w:hAnsi="Arial" w:cs="Arial"/>
          <w:sz w:val="22"/>
          <w:szCs w:val="22"/>
        </w:rPr>
      </w:pPr>
    </w:p>
    <w:p w14:paraId="6EBCB52A" w14:textId="0182EC4E" w:rsidR="00286774" w:rsidRPr="00823872" w:rsidRDefault="00286774" w:rsidP="00AF2095">
      <w:pPr>
        <w:pStyle w:val="Titlu2"/>
        <w:spacing w:line="360" w:lineRule="auto"/>
        <w:rPr>
          <w:rFonts w:ascii="Arial" w:hAnsi="Arial" w:cs="Arial"/>
          <w:color w:val="auto"/>
          <w:sz w:val="36"/>
          <w:szCs w:val="36"/>
        </w:rPr>
      </w:pPr>
      <w:bookmarkStart w:id="13" w:name="_Toc172965017"/>
      <w:r w:rsidRPr="00823872">
        <w:rPr>
          <w:rFonts w:ascii="Arial" w:hAnsi="Arial" w:cs="Arial"/>
          <w:color w:val="auto"/>
          <w:sz w:val="36"/>
          <w:szCs w:val="36"/>
        </w:rPr>
        <w:t>Stakeholder Identification and Engagement</w:t>
      </w:r>
      <w:bookmarkEnd w:id="13"/>
    </w:p>
    <w:p w14:paraId="587EFA07"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Stakeholder theory has provided me with the tools to identify and categorize stakeholders based on their interest and power (Mendelow, 1991). This understanding is crucial for effective stakeholder engagement, ensuring that the right stakeholders are involved in the resolution process (Freeman, 1984). Tailoring engagement strategies to different stakeholders helps in addressing their specific needs and concerns, fostering cooperation and support (Harrison &amp; Freeman, 1999). By engaging stakeholders effectively, I can build stronger relationships and ensure that all perspectives are considered in the decision-making process (Phillips, Freeman, &amp; Wicks, 2003).</w:t>
      </w:r>
    </w:p>
    <w:p w14:paraId="1A4ABC6E" w14:textId="77777777" w:rsidR="00286774" w:rsidRPr="007F3116" w:rsidRDefault="00286774" w:rsidP="00AF2095">
      <w:pPr>
        <w:spacing w:line="360" w:lineRule="auto"/>
        <w:rPr>
          <w:rFonts w:ascii="Arial" w:hAnsi="Arial" w:cs="Arial"/>
          <w:sz w:val="22"/>
          <w:szCs w:val="22"/>
        </w:rPr>
      </w:pPr>
    </w:p>
    <w:p w14:paraId="402B924A" w14:textId="689E483B" w:rsidR="00286774" w:rsidRPr="00823872" w:rsidRDefault="00286774" w:rsidP="00AF2095">
      <w:pPr>
        <w:pStyle w:val="Titlu2"/>
        <w:spacing w:line="360" w:lineRule="auto"/>
        <w:rPr>
          <w:rFonts w:ascii="Arial" w:hAnsi="Arial" w:cs="Arial"/>
          <w:color w:val="auto"/>
          <w:sz w:val="36"/>
          <w:szCs w:val="36"/>
        </w:rPr>
      </w:pPr>
      <w:bookmarkStart w:id="14" w:name="_Toc172965018"/>
      <w:r w:rsidRPr="00823872">
        <w:rPr>
          <w:rFonts w:ascii="Arial" w:hAnsi="Arial" w:cs="Arial"/>
          <w:color w:val="auto"/>
          <w:sz w:val="36"/>
          <w:szCs w:val="36"/>
        </w:rPr>
        <w:t>Balancing Interests</w:t>
      </w:r>
      <w:bookmarkEnd w:id="14"/>
    </w:p>
    <w:p w14:paraId="629801EA"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One of the key insights from stakeholder theory is the importance of balancing and addressing the diverse interests of stakeholders (Freeman, Harrison, &amp; Wicks, 2007). This understanding helps in fostering cooperation and support, ensuring that all parties feel valued and heard (Maignan &amp; Ferrell, 2004). By balancing interests, I can develop solutions that meet the needs of all stakeholders, promoting a more collaborative and cooperative environment (Post, Preston, &amp; Sachs, 2002). This approach not only resolves conflicts effectively but also enhances overall organizational health and employee satisfaction (Carroll, 1991).</w:t>
      </w:r>
    </w:p>
    <w:p w14:paraId="7C8E5076" w14:textId="77777777" w:rsidR="00286774" w:rsidRPr="007F3116" w:rsidRDefault="00286774" w:rsidP="00AF2095">
      <w:pPr>
        <w:spacing w:line="360" w:lineRule="auto"/>
        <w:rPr>
          <w:rFonts w:ascii="Arial" w:hAnsi="Arial" w:cs="Arial"/>
          <w:sz w:val="22"/>
          <w:szCs w:val="22"/>
        </w:rPr>
      </w:pPr>
    </w:p>
    <w:p w14:paraId="7AB1B2A1" w14:textId="00229436" w:rsidR="00286774" w:rsidRPr="00823872" w:rsidRDefault="00286774" w:rsidP="00AF2095">
      <w:pPr>
        <w:pStyle w:val="Titlu1"/>
        <w:spacing w:line="360" w:lineRule="auto"/>
        <w:rPr>
          <w:rFonts w:ascii="Arial" w:hAnsi="Arial" w:cs="Arial"/>
          <w:color w:val="auto"/>
          <w:sz w:val="36"/>
          <w:szCs w:val="36"/>
        </w:rPr>
      </w:pPr>
      <w:bookmarkStart w:id="15" w:name="_Toc172965019"/>
      <w:r w:rsidRPr="00823872">
        <w:rPr>
          <w:rFonts w:ascii="Arial" w:hAnsi="Arial" w:cs="Arial"/>
          <w:color w:val="auto"/>
          <w:sz w:val="36"/>
          <w:szCs w:val="36"/>
        </w:rPr>
        <w:t>Application in the Workplace</w:t>
      </w:r>
      <w:bookmarkEnd w:id="15"/>
    </w:p>
    <w:p w14:paraId="0E1EBCC2"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The insights gained from this module are directly applicable to the workplace (Hillman &amp; Keim, 2001). In my future career, I am prepared to mediate and resolve workplace conflicts by applying appropriate styles and techniques (Rahim, 2002). I am also equipped to engage and manage stakeholders effectively, ensuring that their needs and concerns are addressed (Freeman &amp; McVea, 2001). The ability to lead collaborative efforts and promote a culture of mutual respect and cooperation is essential for achieving organizational goals and maintaining a positive work environment (Pruitt &amp; Rubin, 1986).</w:t>
      </w:r>
    </w:p>
    <w:p w14:paraId="4C3C121A" w14:textId="77777777" w:rsidR="00286774" w:rsidRPr="007F3116" w:rsidRDefault="00286774" w:rsidP="00AF2095">
      <w:pPr>
        <w:pStyle w:val="Titlu1"/>
        <w:spacing w:line="360" w:lineRule="auto"/>
        <w:rPr>
          <w:rFonts w:ascii="Arial" w:hAnsi="Arial" w:cs="Arial"/>
          <w:sz w:val="22"/>
          <w:szCs w:val="22"/>
        </w:rPr>
      </w:pPr>
    </w:p>
    <w:p w14:paraId="378F4F0E" w14:textId="4D12B9ED" w:rsidR="00286774" w:rsidRPr="00823872" w:rsidRDefault="00286774" w:rsidP="00AF2095">
      <w:pPr>
        <w:pStyle w:val="Titlu1"/>
        <w:spacing w:line="360" w:lineRule="auto"/>
        <w:rPr>
          <w:rFonts w:ascii="Arial" w:hAnsi="Arial" w:cs="Arial"/>
          <w:color w:val="auto"/>
        </w:rPr>
      </w:pPr>
      <w:bookmarkStart w:id="16" w:name="_Toc172965020"/>
      <w:r w:rsidRPr="00823872">
        <w:rPr>
          <w:rFonts w:ascii="Arial" w:hAnsi="Arial" w:cs="Arial"/>
          <w:color w:val="auto"/>
        </w:rPr>
        <w:t>Conclusion and Recommendations</w:t>
      </w:r>
      <w:bookmarkEnd w:id="16"/>
    </w:p>
    <w:p w14:paraId="0FD89D3D" w14:textId="77777777" w:rsidR="00286774" w:rsidRPr="007F3116" w:rsidRDefault="00286774" w:rsidP="00AF2095">
      <w:pPr>
        <w:spacing w:line="360" w:lineRule="auto"/>
        <w:rPr>
          <w:rFonts w:ascii="Arial" w:hAnsi="Arial" w:cs="Arial"/>
          <w:sz w:val="22"/>
          <w:szCs w:val="22"/>
        </w:rPr>
      </w:pPr>
    </w:p>
    <w:p w14:paraId="0414D5C6"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 xml:space="preserve">In conclusion, the Post Office pay dispute highlights the importance of effective stakeholder engagement and conflict resolution. By adopting a collaborative approach and engaging all relevant stakeholders, the Post Office can navigate the dispute effectively and achieve a sustainable resolution (Fisher, Ury, &amp; Patton, 1991). Open dialogue, joint problem-solving, independent mediation, flexible negotiations, and a commitment to follow-up are essential steps in achieving a win-win solution that addresses the needs and concerns of both workers and management (Johnson &amp; Johnson, 1989). </w:t>
      </w:r>
    </w:p>
    <w:p w14:paraId="2E59D1A4" w14:textId="77777777" w:rsidR="00286774" w:rsidRPr="007F3116" w:rsidRDefault="00286774" w:rsidP="00AF2095">
      <w:pPr>
        <w:spacing w:line="360" w:lineRule="auto"/>
        <w:rPr>
          <w:rFonts w:ascii="Arial" w:hAnsi="Arial" w:cs="Arial"/>
          <w:sz w:val="22"/>
          <w:szCs w:val="22"/>
        </w:rPr>
      </w:pPr>
    </w:p>
    <w:p w14:paraId="46CC49B5" w14:textId="77777777" w:rsidR="00286774" w:rsidRPr="007F3116" w:rsidRDefault="00286774" w:rsidP="00AF2095">
      <w:pPr>
        <w:spacing w:line="360" w:lineRule="auto"/>
        <w:rPr>
          <w:rFonts w:ascii="Arial" w:hAnsi="Arial" w:cs="Arial"/>
          <w:sz w:val="22"/>
          <w:szCs w:val="22"/>
        </w:rPr>
      </w:pPr>
      <w:r w:rsidRPr="007F3116">
        <w:rPr>
          <w:rFonts w:ascii="Arial" w:hAnsi="Arial" w:cs="Arial"/>
          <w:sz w:val="22"/>
          <w:szCs w:val="22"/>
        </w:rPr>
        <w:t>For future conflicts, it is recommended that the Post Office continues to prioritize stakeholder engagement and collaborative conflict resolution (Freeman, 1984). By fostering a culture of open communication and mutual respect, the organization can prevent future disputes and maintain a motivated and effective workforce (Mitchell et al., 1997). The insights gained from this module have prepared me to contribute to such efforts, ensuring that conflicts are resolved effectively and that all stakeholders' interests are considered and addressed (Pruitt &amp; Rubin, 1986).</w:t>
      </w:r>
    </w:p>
    <w:p w14:paraId="53017536" w14:textId="77777777" w:rsidR="00CF115F" w:rsidRPr="00823872" w:rsidRDefault="00CF115F" w:rsidP="00AF2095">
      <w:pPr>
        <w:pStyle w:val="Titlu2"/>
        <w:spacing w:line="360" w:lineRule="auto"/>
        <w:rPr>
          <w:rFonts w:ascii="Arial" w:hAnsi="Arial" w:cs="Arial"/>
          <w:color w:val="auto"/>
          <w:sz w:val="40"/>
          <w:szCs w:val="40"/>
        </w:rPr>
      </w:pPr>
      <w:bookmarkStart w:id="17" w:name="_Toc172965021"/>
      <w:r w:rsidRPr="00823872">
        <w:rPr>
          <w:rFonts w:ascii="Arial" w:hAnsi="Arial" w:cs="Arial"/>
          <w:color w:val="auto"/>
          <w:sz w:val="40"/>
          <w:szCs w:val="40"/>
        </w:rPr>
        <w:lastRenderedPageBreak/>
        <w:t>Key Recommendations for Future Conflict Resolution</w:t>
      </w:r>
      <w:bookmarkEnd w:id="17"/>
    </w:p>
    <w:p w14:paraId="79FA803D" w14:textId="77777777" w:rsidR="00CF115F" w:rsidRPr="007F3116" w:rsidRDefault="00CF115F" w:rsidP="00AF2095">
      <w:pPr>
        <w:spacing w:line="360" w:lineRule="auto"/>
        <w:rPr>
          <w:rFonts w:ascii="Arial" w:hAnsi="Arial" w:cs="Arial"/>
          <w:sz w:val="22"/>
          <w:szCs w:val="22"/>
        </w:rPr>
      </w:pPr>
    </w:p>
    <w:p w14:paraId="1A16AC62"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1.</w:t>
      </w:r>
      <w:r w:rsidRPr="007F3116">
        <w:rPr>
          <w:rFonts w:ascii="Arial" w:hAnsi="Arial" w:cs="Arial"/>
          <w:sz w:val="22"/>
          <w:szCs w:val="22"/>
        </w:rPr>
        <w:tab/>
        <w:t>Proactive Stakeholder Engagement:</w:t>
      </w:r>
    </w:p>
    <w:p w14:paraId="72DFE7C4"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Continuous Communication: Ensure regular communication with stakeholders, not just during times of conflict, to build a foundation of trust and understanding (Freeman, 1984). Regular updates and forums for feedback can help in identifying potential issues before they escalate.</w:t>
      </w:r>
    </w:p>
    <w:p w14:paraId="12CB44F0"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Inclusive Decision-Making: Involve stakeholders in decision-making processes that affect them. This inclusion can lead to more informed decisions and greater buy-in from all parties involved (Mitchell et al., 1997).</w:t>
      </w:r>
    </w:p>
    <w:p w14:paraId="1B20730C"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2.</w:t>
      </w:r>
      <w:r w:rsidRPr="007F3116">
        <w:rPr>
          <w:rFonts w:ascii="Arial" w:hAnsi="Arial" w:cs="Arial"/>
          <w:sz w:val="22"/>
          <w:szCs w:val="22"/>
        </w:rPr>
        <w:tab/>
        <w:t>Training and Development:</w:t>
      </w:r>
    </w:p>
    <w:p w14:paraId="46EA4E41"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Conflict Resolution Training: Provide training for management and employees on conflict resolution techniques. This training can equip them with the skills needed to handle disputes constructively and collaboratively (Pruitt &amp; Rubin, 1986).</w:t>
      </w:r>
    </w:p>
    <w:p w14:paraId="25C8E49D"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Leadership Development: Invest in leadership development programs that emphasize the importance of empathy, active listening, and negotiation skills. Effective leaders are essential for fostering a culture of open communication and mutual respect (Johnson &amp; Johnson, 1989).</w:t>
      </w:r>
    </w:p>
    <w:p w14:paraId="26F71C13"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3.</w:t>
      </w:r>
      <w:r w:rsidRPr="007F3116">
        <w:rPr>
          <w:rFonts w:ascii="Arial" w:hAnsi="Arial" w:cs="Arial"/>
          <w:sz w:val="22"/>
          <w:szCs w:val="22"/>
        </w:rPr>
        <w:tab/>
        <w:t>Strengthening Mediation Mechanisms:</w:t>
      </w:r>
    </w:p>
    <w:p w14:paraId="70FCD1DA"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Establishing a Mediation Framework: Develop a formal mediation framework that includes guidelines for when and how to involve independent mediators. Having a clear process in place can ensure timely and impartial intervention when disputes arise (Rahim, 1983).</w:t>
      </w:r>
    </w:p>
    <w:p w14:paraId="2E0B86F1" w14:textId="77777777" w:rsidR="00CF115F"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Building Internal Mediation Capacity: Train internal mediators who can facilitate discussions and help resolve conflicts before they require external intervention. This approach can be cost-effective and promote internal expertise in conflict resolution (Deutsch, 1973).</w:t>
      </w:r>
    </w:p>
    <w:p w14:paraId="15FBCBC0" w14:textId="77777777" w:rsidR="00E645CC" w:rsidRDefault="00E645CC" w:rsidP="00AF2095">
      <w:pPr>
        <w:spacing w:line="360" w:lineRule="auto"/>
        <w:rPr>
          <w:rFonts w:ascii="Arial" w:hAnsi="Arial" w:cs="Arial"/>
          <w:sz w:val="22"/>
          <w:szCs w:val="22"/>
        </w:rPr>
      </w:pPr>
    </w:p>
    <w:p w14:paraId="3EF2AC21" w14:textId="77777777" w:rsidR="00E645CC" w:rsidRPr="007F3116" w:rsidRDefault="00E645CC" w:rsidP="00AF2095">
      <w:pPr>
        <w:spacing w:line="360" w:lineRule="auto"/>
        <w:rPr>
          <w:rFonts w:ascii="Arial" w:hAnsi="Arial" w:cs="Arial"/>
          <w:sz w:val="22"/>
          <w:szCs w:val="22"/>
        </w:rPr>
      </w:pPr>
    </w:p>
    <w:p w14:paraId="0B449103"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lastRenderedPageBreak/>
        <w:tab/>
        <w:t>4.</w:t>
      </w:r>
      <w:r w:rsidRPr="007F3116">
        <w:rPr>
          <w:rFonts w:ascii="Arial" w:hAnsi="Arial" w:cs="Arial"/>
          <w:sz w:val="22"/>
          <w:szCs w:val="22"/>
        </w:rPr>
        <w:tab/>
        <w:t>Flexible and Creative Solutions:</w:t>
      </w:r>
    </w:p>
    <w:p w14:paraId="607BE22D"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Exploring Non-Monetary Benefits: Look beyond monetary compensation to address employee concerns. Improved working conditions, career development opportunities, and recognition programs can enhance job satisfaction and loyalty (Rahim, 2002).</w:t>
      </w:r>
    </w:p>
    <w:p w14:paraId="0BA0BA22"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Innovative Negotiation Strategies: Encourage the use of innovative strategies during negotiations. For instance, scenario planning and interest-based bargaining can uncover solutions that traditional negotiation methods might overlook (Fisher, Ury, &amp; Patton, 1991).</w:t>
      </w:r>
    </w:p>
    <w:p w14:paraId="30115F67"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5.</w:t>
      </w:r>
      <w:r w:rsidRPr="007F3116">
        <w:rPr>
          <w:rFonts w:ascii="Arial" w:hAnsi="Arial" w:cs="Arial"/>
          <w:sz w:val="22"/>
          <w:szCs w:val="22"/>
        </w:rPr>
        <w:tab/>
        <w:t>Commitment to Ongoing Improvement:</w:t>
      </w:r>
    </w:p>
    <w:p w14:paraId="2585BCF9"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Regular Review and Feedback: Implement a system for regular review of conflict resolution processes and outcomes. Gather feedback from all stakeholders to identify areas for improvement and ensure that the processes remain effective and relevant (Pruitt &amp; Rubin, 1986).</w:t>
      </w:r>
    </w:p>
    <w:p w14:paraId="16AF6C09" w14:textId="77777777" w:rsidR="00CF115F" w:rsidRPr="007F3116" w:rsidRDefault="00CF115F" w:rsidP="00AF2095">
      <w:pPr>
        <w:spacing w:line="360" w:lineRule="auto"/>
        <w:rPr>
          <w:rFonts w:ascii="Arial" w:hAnsi="Arial" w:cs="Arial"/>
          <w:sz w:val="22"/>
          <w:szCs w:val="22"/>
        </w:rPr>
      </w:pPr>
      <w:r w:rsidRPr="007F3116">
        <w:rPr>
          <w:rFonts w:ascii="Arial" w:hAnsi="Arial" w:cs="Arial"/>
          <w:sz w:val="22"/>
          <w:szCs w:val="22"/>
        </w:rPr>
        <w:tab/>
        <w:t>•</w:t>
      </w:r>
      <w:r w:rsidRPr="007F3116">
        <w:rPr>
          <w:rFonts w:ascii="Arial" w:hAnsi="Arial" w:cs="Arial"/>
          <w:sz w:val="22"/>
          <w:szCs w:val="22"/>
        </w:rPr>
        <w:tab/>
        <w:t>Adaptive Learning: Foster a culture of adaptive learning where the organization continuously evolves based on past experiences and emerging best practices in conflict resolution and stakeholder engagement (Johnson &amp; Johnson, 1989).</w:t>
      </w:r>
    </w:p>
    <w:p w14:paraId="62D044FF" w14:textId="77777777" w:rsidR="00CF115F" w:rsidRPr="007F3116" w:rsidRDefault="00CF115F" w:rsidP="00AF2095">
      <w:pPr>
        <w:spacing w:line="360" w:lineRule="auto"/>
        <w:rPr>
          <w:rFonts w:ascii="Arial" w:hAnsi="Arial" w:cs="Arial"/>
          <w:sz w:val="22"/>
          <w:szCs w:val="22"/>
        </w:rPr>
      </w:pPr>
    </w:p>
    <w:p w14:paraId="0BDBEC3F" w14:textId="3EFBA167" w:rsidR="00E645CC" w:rsidRDefault="00CF115F" w:rsidP="00AF2095">
      <w:pPr>
        <w:spacing w:line="360" w:lineRule="auto"/>
        <w:rPr>
          <w:rFonts w:ascii="Arial" w:hAnsi="Arial" w:cs="Arial"/>
          <w:sz w:val="22"/>
          <w:szCs w:val="22"/>
        </w:rPr>
      </w:pPr>
      <w:r w:rsidRPr="007F3116">
        <w:rPr>
          <w:rFonts w:ascii="Arial" w:hAnsi="Arial" w:cs="Arial"/>
          <w:sz w:val="22"/>
          <w:szCs w:val="22"/>
        </w:rPr>
        <w:t>By integrating these recommendations, the Post Office can not only resolve the current pay dispute but also strengthen its approach to managing future conflicts. A proactive, inclusive, and flexible approach to stakeholder engagement and conflict resolution will contribute to a more resilient and harmonious organizational environment. The insights gained from this module have prepared me to contribute to such efforts, ensuring that conflicts are resolved effectively and that all stakeholders’ interests are considered and addressed (Pruitt &amp; Rubin, 1986). As I move forward in my career, these principles will guide my approach to conflict management, enabling me to foster collaborative and productive workplace relationships.</w:t>
      </w:r>
      <w:bookmarkStart w:id="18" w:name="_Toc172965022"/>
    </w:p>
    <w:p w14:paraId="7ECA0D58" w14:textId="77777777" w:rsidR="00AF2095" w:rsidRPr="00AF2095" w:rsidRDefault="00AF2095" w:rsidP="00AF2095">
      <w:pPr>
        <w:spacing w:line="360" w:lineRule="auto"/>
        <w:rPr>
          <w:rFonts w:ascii="Arial" w:hAnsi="Arial" w:cs="Arial"/>
          <w:sz w:val="22"/>
          <w:szCs w:val="22"/>
        </w:rPr>
      </w:pPr>
    </w:p>
    <w:p w14:paraId="0DB971DF" w14:textId="77777777" w:rsidR="00E645CC" w:rsidRDefault="00E645CC" w:rsidP="00DC33D3">
      <w:pPr>
        <w:pStyle w:val="Titlu1"/>
        <w:rPr>
          <w:rFonts w:ascii="Arial" w:hAnsi="Arial" w:cs="Arial"/>
          <w:color w:val="auto"/>
        </w:rPr>
      </w:pPr>
    </w:p>
    <w:p w14:paraId="48874C44" w14:textId="472C68B3" w:rsidR="00286774" w:rsidRPr="00823872" w:rsidRDefault="00286774" w:rsidP="00DC33D3">
      <w:pPr>
        <w:pStyle w:val="Titlu1"/>
        <w:rPr>
          <w:rFonts w:ascii="Arial" w:hAnsi="Arial" w:cs="Arial"/>
          <w:color w:val="auto"/>
        </w:rPr>
      </w:pPr>
      <w:r w:rsidRPr="00823872">
        <w:rPr>
          <w:rFonts w:ascii="Arial" w:hAnsi="Arial" w:cs="Arial"/>
          <w:color w:val="auto"/>
        </w:rPr>
        <w:t>References</w:t>
      </w:r>
      <w:bookmarkEnd w:id="18"/>
    </w:p>
    <w:p w14:paraId="0985BA7A" w14:textId="77777777" w:rsidR="00286774" w:rsidRPr="007F3116" w:rsidRDefault="00286774" w:rsidP="00286774">
      <w:pPr>
        <w:rPr>
          <w:i/>
          <w:iCs/>
          <w:sz w:val="22"/>
          <w:szCs w:val="22"/>
        </w:rPr>
      </w:pPr>
      <w:r w:rsidRPr="007F3116">
        <w:rPr>
          <w:i/>
          <w:iCs/>
          <w:sz w:val="22"/>
          <w:szCs w:val="22"/>
        </w:rPr>
        <w:t>Blake, R. R., &amp; Mouton, J. S. (1964). The managerial grid: The key to leadership excellence. Houston: Gulf Publishing Co.</w:t>
      </w:r>
    </w:p>
    <w:p w14:paraId="6A4F91C4" w14:textId="77777777" w:rsidR="00286774" w:rsidRPr="007F3116" w:rsidRDefault="00286774" w:rsidP="00286774">
      <w:pPr>
        <w:rPr>
          <w:i/>
          <w:iCs/>
          <w:sz w:val="22"/>
          <w:szCs w:val="22"/>
        </w:rPr>
      </w:pPr>
    </w:p>
    <w:p w14:paraId="0997F5EE" w14:textId="77777777" w:rsidR="00286774" w:rsidRPr="007F3116" w:rsidRDefault="00286774" w:rsidP="00286774">
      <w:pPr>
        <w:rPr>
          <w:i/>
          <w:iCs/>
          <w:sz w:val="22"/>
          <w:szCs w:val="22"/>
        </w:rPr>
      </w:pPr>
      <w:r w:rsidRPr="007F3116">
        <w:rPr>
          <w:i/>
          <w:iCs/>
          <w:sz w:val="22"/>
          <w:szCs w:val="22"/>
        </w:rPr>
        <w:t>Bryson, J. M. (2004). What to do when stakeholders matter: Stakeholder identification and analysis techniques. Public Management Review, 6(1), 21-53.</w:t>
      </w:r>
    </w:p>
    <w:p w14:paraId="25C26A41" w14:textId="77777777" w:rsidR="00286774" w:rsidRPr="007F3116" w:rsidRDefault="00286774" w:rsidP="00286774">
      <w:pPr>
        <w:rPr>
          <w:i/>
          <w:iCs/>
          <w:sz w:val="22"/>
          <w:szCs w:val="22"/>
        </w:rPr>
      </w:pPr>
    </w:p>
    <w:p w14:paraId="2E72FB55" w14:textId="77777777" w:rsidR="00286774" w:rsidRPr="007F3116" w:rsidRDefault="00286774" w:rsidP="00286774">
      <w:pPr>
        <w:rPr>
          <w:i/>
          <w:iCs/>
          <w:sz w:val="22"/>
          <w:szCs w:val="22"/>
        </w:rPr>
      </w:pPr>
      <w:r w:rsidRPr="007F3116">
        <w:rPr>
          <w:i/>
          <w:iCs/>
          <w:sz w:val="22"/>
          <w:szCs w:val="22"/>
        </w:rPr>
        <w:t>Carroll, A. B. (1991). The pyramid of corporate social responsibility: Toward the moral management of organizational stakeholders. Business Horizons, 34(4), 39-48.</w:t>
      </w:r>
    </w:p>
    <w:p w14:paraId="0C20BCCE" w14:textId="77777777" w:rsidR="00286774" w:rsidRPr="007F3116" w:rsidRDefault="00286774" w:rsidP="00286774">
      <w:pPr>
        <w:rPr>
          <w:i/>
          <w:iCs/>
          <w:sz w:val="22"/>
          <w:szCs w:val="22"/>
        </w:rPr>
      </w:pPr>
    </w:p>
    <w:p w14:paraId="5EF7E4E7" w14:textId="77777777" w:rsidR="00286774" w:rsidRPr="007F3116" w:rsidRDefault="00286774" w:rsidP="00286774">
      <w:pPr>
        <w:rPr>
          <w:i/>
          <w:iCs/>
          <w:sz w:val="22"/>
          <w:szCs w:val="22"/>
        </w:rPr>
      </w:pPr>
      <w:r w:rsidRPr="007F3116">
        <w:rPr>
          <w:i/>
          <w:iCs/>
          <w:sz w:val="22"/>
          <w:szCs w:val="22"/>
        </w:rPr>
        <w:t>Clarkson, M. B. E. (1995). A stakeholder framework for analyzing and evaluating corporate social performance. Academy of Management Review, 20(1), 92-117.</w:t>
      </w:r>
    </w:p>
    <w:p w14:paraId="6715695A" w14:textId="77777777" w:rsidR="00286774" w:rsidRPr="007F3116" w:rsidRDefault="00286774" w:rsidP="00286774">
      <w:pPr>
        <w:rPr>
          <w:i/>
          <w:iCs/>
          <w:sz w:val="22"/>
          <w:szCs w:val="22"/>
        </w:rPr>
      </w:pPr>
    </w:p>
    <w:p w14:paraId="3B779011" w14:textId="77777777" w:rsidR="00286774" w:rsidRPr="007F3116" w:rsidRDefault="00286774" w:rsidP="00286774">
      <w:pPr>
        <w:rPr>
          <w:i/>
          <w:iCs/>
          <w:sz w:val="22"/>
          <w:szCs w:val="22"/>
        </w:rPr>
      </w:pPr>
      <w:r w:rsidRPr="007F3116">
        <w:rPr>
          <w:i/>
          <w:iCs/>
          <w:sz w:val="22"/>
          <w:szCs w:val="22"/>
        </w:rPr>
        <w:t>Deutsch, M. (1973). The resolution of conflict: Constructive and destructive processes. New Haven: Yale University Press.</w:t>
      </w:r>
    </w:p>
    <w:p w14:paraId="74DEA501" w14:textId="77777777" w:rsidR="00286774" w:rsidRPr="007F3116" w:rsidRDefault="00286774" w:rsidP="00286774">
      <w:pPr>
        <w:rPr>
          <w:i/>
          <w:iCs/>
          <w:sz w:val="22"/>
          <w:szCs w:val="22"/>
        </w:rPr>
      </w:pPr>
    </w:p>
    <w:p w14:paraId="1C6D067C" w14:textId="77777777" w:rsidR="00286774" w:rsidRPr="007F3116" w:rsidRDefault="00286774" w:rsidP="00286774">
      <w:pPr>
        <w:rPr>
          <w:i/>
          <w:iCs/>
          <w:sz w:val="22"/>
          <w:szCs w:val="22"/>
        </w:rPr>
      </w:pPr>
      <w:r w:rsidRPr="007F3116">
        <w:rPr>
          <w:i/>
          <w:iCs/>
          <w:sz w:val="22"/>
          <w:szCs w:val="22"/>
        </w:rPr>
        <w:t>Donaldson, T., &amp; Preston, L. E. (1995). The stakeholder theory of the corporation: Concepts, evidence, and implications. Academy of Management Review, 20(1), 65-91.</w:t>
      </w:r>
    </w:p>
    <w:p w14:paraId="1D9E84E9" w14:textId="77777777" w:rsidR="00286774" w:rsidRPr="007F3116" w:rsidRDefault="00286774" w:rsidP="00286774">
      <w:pPr>
        <w:rPr>
          <w:i/>
          <w:iCs/>
          <w:sz w:val="22"/>
          <w:szCs w:val="22"/>
        </w:rPr>
      </w:pPr>
    </w:p>
    <w:p w14:paraId="655DAB85" w14:textId="77777777" w:rsidR="00286774" w:rsidRPr="007F3116" w:rsidRDefault="00286774" w:rsidP="00286774">
      <w:pPr>
        <w:rPr>
          <w:i/>
          <w:iCs/>
          <w:sz w:val="22"/>
          <w:szCs w:val="22"/>
        </w:rPr>
      </w:pPr>
      <w:r w:rsidRPr="007F3116">
        <w:rPr>
          <w:i/>
          <w:iCs/>
          <w:sz w:val="22"/>
          <w:szCs w:val="22"/>
        </w:rPr>
        <w:t>Fisher, R., Ury, W., &amp; Patton, B. (1991). Getting to yes: Negotiating agreement without giving in. Penguin Books.</w:t>
      </w:r>
    </w:p>
    <w:p w14:paraId="5589F517" w14:textId="77777777" w:rsidR="00286774" w:rsidRPr="007F3116" w:rsidRDefault="00286774" w:rsidP="00286774">
      <w:pPr>
        <w:rPr>
          <w:i/>
          <w:iCs/>
          <w:sz w:val="22"/>
          <w:szCs w:val="22"/>
        </w:rPr>
      </w:pPr>
    </w:p>
    <w:p w14:paraId="288C6326" w14:textId="77777777" w:rsidR="00286774" w:rsidRPr="007F3116" w:rsidRDefault="00286774" w:rsidP="00286774">
      <w:pPr>
        <w:rPr>
          <w:i/>
          <w:iCs/>
          <w:sz w:val="22"/>
          <w:szCs w:val="22"/>
        </w:rPr>
      </w:pPr>
      <w:r w:rsidRPr="007F3116">
        <w:rPr>
          <w:i/>
          <w:iCs/>
          <w:sz w:val="22"/>
          <w:szCs w:val="22"/>
        </w:rPr>
        <w:t>Freeman, R. E. (1984). Strategic management: A stakeholder approach. Boston: Pitman.</w:t>
      </w:r>
    </w:p>
    <w:p w14:paraId="2CC482F2" w14:textId="77777777" w:rsidR="00286774" w:rsidRPr="007F3116" w:rsidRDefault="00286774" w:rsidP="00286774">
      <w:pPr>
        <w:rPr>
          <w:i/>
          <w:iCs/>
          <w:sz w:val="22"/>
          <w:szCs w:val="22"/>
        </w:rPr>
      </w:pPr>
    </w:p>
    <w:p w14:paraId="09E04519" w14:textId="77777777" w:rsidR="00286774" w:rsidRPr="007F3116" w:rsidRDefault="00286774" w:rsidP="00286774">
      <w:pPr>
        <w:rPr>
          <w:i/>
          <w:iCs/>
          <w:sz w:val="22"/>
          <w:szCs w:val="22"/>
        </w:rPr>
      </w:pPr>
      <w:r w:rsidRPr="007F3116">
        <w:rPr>
          <w:i/>
          <w:iCs/>
          <w:sz w:val="22"/>
          <w:szCs w:val="22"/>
        </w:rPr>
        <w:t>Freeman, R. E., Harrison, J. S., &amp; Wicks, A. C. (2007). Managing for stakeholders: Survival, reputation, and success. Yale University Press.</w:t>
      </w:r>
    </w:p>
    <w:p w14:paraId="7BC798FC" w14:textId="77777777" w:rsidR="00286774" w:rsidRPr="007F3116" w:rsidRDefault="00286774" w:rsidP="00286774">
      <w:pPr>
        <w:rPr>
          <w:i/>
          <w:iCs/>
          <w:sz w:val="22"/>
          <w:szCs w:val="22"/>
        </w:rPr>
      </w:pPr>
    </w:p>
    <w:p w14:paraId="73A4C828" w14:textId="77777777" w:rsidR="008D07A1" w:rsidRPr="007F3116" w:rsidRDefault="00286774" w:rsidP="008D07A1">
      <w:pPr>
        <w:rPr>
          <w:i/>
          <w:iCs/>
          <w:sz w:val="22"/>
          <w:szCs w:val="22"/>
        </w:rPr>
      </w:pPr>
      <w:r w:rsidRPr="007F3116">
        <w:rPr>
          <w:i/>
          <w:iCs/>
          <w:sz w:val="22"/>
          <w:szCs w:val="22"/>
        </w:rPr>
        <w:t>Freeman, R. E., &amp; McVea, J. (2001). A stakeholder approach to strategic management. In M. A. Hitt, R. E. Freeman, &amp;</w:t>
      </w:r>
      <w:r w:rsidR="008D07A1" w:rsidRPr="007F3116">
        <w:rPr>
          <w:i/>
          <w:iCs/>
          <w:sz w:val="22"/>
          <w:szCs w:val="22"/>
        </w:rPr>
        <w:t xml:space="preserve"> J. S. Harrison (Eds.), Handbook of Strategic Management (pp. 189-207). Blackwell.</w:t>
      </w:r>
    </w:p>
    <w:p w14:paraId="139F9FC5" w14:textId="77777777" w:rsidR="008D07A1" w:rsidRPr="007F3116" w:rsidRDefault="008D07A1" w:rsidP="008D07A1">
      <w:pPr>
        <w:rPr>
          <w:i/>
          <w:iCs/>
          <w:sz w:val="22"/>
          <w:szCs w:val="22"/>
        </w:rPr>
      </w:pPr>
    </w:p>
    <w:p w14:paraId="6DC0F825" w14:textId="77777777" w:rsidR="008D07A1" w:rsidRPr="007F3116" w:rsidRDefault="008D07A1" w:rsidP="008D07A1">
      <w:pPr>
        <w:rPr>
          <w:i/>
          <w:iCs/>
          <w:sz w:val="22"/>
          <w:szCs w:val="22"/>
        </w:rPr>
      </w:pPr>
      <w:r w:rsidRPr="007F3116">
        <w:rPr>
          <w:i/>
          <w:iCs/>
          <w:sz w:val="22"/>
          <w:szCs w:val="22"/>
        </w:rPr>
        <w:lastRenderedPageBreak/>
        <w:t>Frooman, J. (1999). Stakeholder influence strategies. Academy of Management Review, 24(2), 191-205.</w:t>
      </w:r>
    </w:p>
    <w:p w14:paraId="1EFC8A65" w14:textId="77777777" w:rsidR="008D07A1" w:rsidRPr="007F3116" w:rsidRDefault="008D07A1" w:rsidP="008D07A1">
      <w:pPr>
        <w:rPr>
          <w:i/>
          <w:iCs/>
          <w:sz w:val="22"/>
          <w:szCs w:val="22"/>
        </w:rPr>
      </w:pPr>
    </w:p>
    <w:p w14:paraId="59560E58" w14:textId="77777777" w:rsidR="008D07A1" w:rsidRPr="007F3116" w:rsidRDefault="008D07A1" w:rsidP="008D07A1">
      <w:pPr>
        <w:rPr>
          <w:i/>
          <w:iCs/>
          <w:sz w:val="22"/>
          <w:szCs w:val="22"/>
        </w:rPr>
      </w:pPr>
      <w:r w:rsidRPr="007F3116">
        <w:rPr>
          <w:i/>
          <w:iCs/>
          <w:sz w:val="22"/>
          <w:szCs w:val="22"/>
        </w:rPr>
        <w:t>Greenwood, M. (2007). Stakeholder engagement: Beyond the myth of corporate responsibility. Journal of Business Ethics, 74(4), 315-327.</w:t>
      </w:r>
    </w:p>
    <w:p w14:paraId="55713503" w14:textId="77777777" w:rsidR="008D07A1" w:rsidRPr="007F3116" w:rsidRDefault="008D07A1" w:rsidP="008D07A1">
      <w:pPr>
        <w:rPr>
          <w:i/>
          <w:iCs/>
          <w:sz w:val="22"/>
          <w:szCs w:val="22"/>
        </w:rPr>
      </w:pPr>
    </w:p>
    <w:p w14:paraId="730B9545" w14:textId="77777777" w:rsidR="008D07A1" w:rsidRPr="007F3116" w:rsidRDefault="008D07A1" w:rsidP="008D07A1">
      <w:pPr>
        <w:rPr>
          <w:i/>
          <w:iCs/>
          <w:sz w:val="22"/>
          <w:szCs w:val="22"/>
        </w:rPr>
      </w:pPr>
      <w:r w:rsidRPr="007F3116">
        <w:rPr>
          <w:i/>
          <w:iCs/>
          <w:sz w:val="22"/>
          <w:szCs w:val="22"/>
        </w:rPr>
        <w:t>Harrison, J. S., &amp; Freeman, R. E. (1999). Stakeholders, social responsibility, and performance: Empirical evidence and theoretical perspectives. Academy of Management Journal, 42(5), 479-485.</w:t>
      </w:r>
    </w:p>
    <w:p w14:paraId="1E6A6876" w14:textId="77777777" w:rsidR="008D07A1" w:rsidRPr="007F3116" w:rsidRDefault="008D07A1" w:rsidP="008D07A1">
      <w:pPr>
        <w:rPr>
          <w:i/>
          <w:iCs/>
          <w:sz w:val="22"/>
          <w:szCs w:val="22"/>
        </w:rPr>
      </w:pPr>
    </w:p>
    <w:p w14:paraId="73363C06" w14:textId="77777777" w:rsidR="008D07A1" w:rsidRPr="007F3116" w:rsidRDefault="008D07A1" w:rsidP="008D07A1">
      <w:pPr>
        <w:rPr>
          <w:i/>
          <w:iCs/>
          <w:sz w:val="22"/>
          <w:szCs w:val="22"/>
        </w:rPr>
      </w:pPr>
      <w:r w:rsidRPr="007F3116">
        <w:rPr>
          <w:i/>
          <w:iCs/>
          <w:sz w:val="22"/>
          <w:szCs w:val="22"/>
        </w:rPr>
        <w:t>Hillman, A. J., &amp; Keim, G. D. (2001). Shareholder value, stakeholder management, and social issues: What's the bottom line? Strategic Management Journal, 22(2), 125-139.</w:t>
      </w:r>
    </w:p>
    <w:p w14:paraId="02A9A520" w14:textId="77777777" w:rsidR="008D07A1" w:rsidRPr="007F3116" w:rsidRDefault="008D07A1" w:rsidP="008D07A1">
      <w:pPr>
        <w:rPr>
          <w:i/>
          <w:iCs/>
          <w:sz w:val="22"/>
          <w:szCs w:val="22"/>
        </w:rPr>
      </w:pPr>
    </w:p>
    <w:p w14:paraId="41306250" w14:textId="77777777" w:rsidR="008D07A1" w:rsidRPr="007F3116" w:rsidRDefault="008D07A1" w:rsidP="008D07A1">
      <w:pPr>
        <w:rPr>
          <w:i/>
          <w:iCs/>
          <w:sz w:val="22"/>
          <w:szCs w:val="22"/>
        </w:rPr>
      </w:pPr>
      <w:r w:rsidRPr="007F3116">
        <w:rPr>
          <w:i/>
          <w:iCs/>
          <w:sz w:val="22"/>
          <w:szCs w:val="22"/>
        </w:rPr>
        <w:t>Johnson, D. W., &amp; Johnson, R. T. (1989). Cooperation and competition: Theory and research. Interaction Book Company.</w:t>
      </w:r>
    </w:p>
    <w:p w14:paraId="78387EEA" w14:textId="77777777" w:rsidR="008D07A1" w:rsidRPr="007F3116" w:rsidRDefault="008D07A1" w:rsidP="008D07A1">
      <w:pPr>
        <w:rPr>
          <w:i/>
          <w:iCs/>
          <w:sz w:val="22"/>
          <w:szCs w:val="22"/>
        </w:rPr>
      </w:pPr>
    </w:p>
    <w:p w14:paraId="2A69BE69" w14:textId="0FB00268" w:rsidR="008D07A1" w:rsidRPr="007F3116" w:rsidRDefault="008D07A1" w:rsidP="008D07A1">
      <w:pPr>
        <w:rPr>
          <w:i/>
          <w:iCs/>
          <w:sz w:val="22"/>
          <w:szCs w:val="22"/>
        </w:rPr>
      </w:pPr>
      <w:r w:rsidRPr="007F3116">
        <w:rPr>
          <w:i/>
          <w:iCs/>
          <w:sz w:val="22"/>
          <w:szCs w:val="22"/>
        </w:rPr>
        <w:t xml:space="preserve">Johnson, P. (2022). Post Office workers set to strike over ‘exceptionally poor’ pay offer. The Guardian. Retrieved from </w:t>
      </w:r>
      <w:hyperlink r:id="rId8" w:history="1">
        <w:r w:rsidRPr="007F3116">
          <w:rPr>
            <w:rStyle w:val="Hyperlink"/>
            <w:i/>
            <w:iCs/>
            <w:sz w:val="22"/>
            <w:szCs w:val="22"/>
          </w:rPr>
          <w:t>https://www.theguardian.com</w:t>
        </w:r>
      </w:hyperlink>
      <w:r w:rsidRPr="007F3116">
        <w:rPr>
          <w:i/>
          <w:iCs/>
          <w:sz w:val="22"/>
          <w:szCs w:val="22"/>
        </w:rPr>
        <w:t xml:space="preserve"> </w:t>
      </w:r>
    </w:p>
    <w:p w14:paraId="35BA8F19" w14:textId="77777777" w:rsidR="008D07A1" w:rsidRPr="007F3116" w:rsidRDefault="008D07A1" w:rsidP="008D07A1">
      <w:pPr>
        <w:rPr>
          <w:i/>
          <w:iCs/>
          <w:sz w:val="22"/>
          <w:szCs w:val="22"/>
        </w:rPr>
      </w:pPr>
    </w:p>
    <w:p w14:paraId="51107A76" w14:textId="77777777" w:rsidR="008D07A1" w:rsidRPr="007F3116" w:rsidRDefault="008D07A1" w:rsidP="008D07A1">
      <w:pPr>
        <w:rPr>
          <w:i/>
          <w:iCs/>
          <w:sz w:val="22"/>
          <w:szCs w:val="22"/>
        </w:rPr>
      </w:pPr>
      <w:r w:rsidRPr="007F3116">
        <w:rPr>
          <w:i/>
          <w:iCs/>
          <w:sz w:val="22"/>
          <w:szCs w:val="22"/>
        </w:rPr>
        <w:t>Jensen, M. C. (2001). Value maximization, stakeholder theory, and the corporate objective function. Journal of Applied Corporate Finance, 14(3), 8-21.</w:t>
      </w:r>
    </w:p>
    <w:p w14:paraId="0036EC8B" w14:textId="77777777" w:rsidR="008D07A1" w:rsidRPr="007F3116" w:rsidRDefault="008D07A1" w:rsidP="008D07A1">
      <w:pPr>
        <w:rPr>
          <w:i/>
          <w:iCs/>
          <w:sz w:val="22"/>
          <w:szCs w:val="22"/>
        </w:rPr>
      </w:pPr>
    </w:p>
    <w:p w14:paraId="561D44A5" w14:textId="77777777" w:rsidR="008D07A1" w:rsidRPr="007F3116" w:rsidRDefault="008D07A1" w:rsidP="008D07A1">
      <w:pPr>
        <w:rPr>
          <w:i/>
          <w:iCs/>
          <w:sz w:val="22"/>
          <w:szCs w:val="22"/>
        </w:rPr>
      </w:pPr>
      <w:r w:rsidRPr="007F3116">
        <w:rPr>
          <w:i/>
          <w:iCs/>
          <w:sz w:val="22"/>
          <w:szCs w:val="22"/>
        </w:rPr>
        <w:t>Laplume, A. O., Sonpar, K., &amp; Litz, R. A. (2008). Stakeholder theory: Reviewing a theory that moves us. Journal of Management, 34(6), 1152-1189.</w:t>
      </w:r>
    </w:p>
    <w:p w14:paraId="3BDF57F8" w14:textId="77777777" w:rsidR="008D07A1" w:rsidRPr="007F3116" w:rsidRDefault="008D07A1" w:rsidP="008D07A1">
      <w:pPr>
        <w:rPr>
          <w:i/>
          <w:iCs/>
          <w:sz w:val="22"/>
          <w:szCs w:val="22"/>
        </w:rPr>
      </w:pPr>
    </w:p>
    <w:p w14:paraId="023E87C9" w14:textId="77777777" w:rsidR="008D07A1" w:rsidRPr="007F3116" w:rsidRDefault="008D07A1" w:rsidP="008D07A1">
      <w:pPr>
        <w:rPr>
          <w:i/>
          <w:iCs/>
          <w:sz w:val="22"/>
          <w:szCs w:val="22"/>
        </w:rPr>
      </w:pPr>
      <w:r w:rsidRPr="007F3116">
        <w:rPr>
          <w:i/>
          <w:iCs/>
          <w:sz w:val="22"/>
          <w:szCs w:val="22"/>
        </w:rPr>
        <w:t>Maignan, I., &amp; Ferrell, O. C. (2004). Corporate social responsibility and marketing: An integrative framework. Journal of the Academy of Marketing Science, 32(1), 3-19.</w:t>
      </w:r>
    </w:p>
    <w:p w14:paraId="33EBD075" w14:textId="77777777" w:rsidR="008D07A1" w:rsidRPr="007F3116" w:rsidRDefault="008D07A1" w:rsidP="008D07A1">
      <w:pPr>
        <w:rPr>
          <w:i/>
          <w:iCs/>
          <w:sz w:val="22"/>
          <w:szCs w:val="22"/>
        </w:rPr>
      </w:pPr>
    </w:p>
    <w:p w14:paraId="78A8F94F" w14:textId="77777777" w:rsidR="008D07A1" w:rsidRPr="007F3116" w:rsidRDefault="008D07A1" w:rsidP="008D07A1">
      <w:pPr>
        <w:rPr>
          <w:i/>
          <w:iCs/>
          <w:sz w:val="22"/>
          <w:szCs w:val="22"/>
        </w:rPr>
      </w:pPr>
      <w:r w:rsidRPr="007F3116">
        <w:rPr>
          <w:i/>
          <w:iCs/>
          <w:sz w:val="22"/>
          <w:szCs w:val="22"/>
        </w:rPr>
        <w:t>Mendelow, A. L. (1991). Environmental scanning: The impact of the stakeholder concept. ICIS 1991 Proceedings, 20.</w:t>
      </w:r>
    </w:p>
    <w:p w14:paraId="0571569F" w14:textId="77777777" w:rsidR="008D07A1" w:rsidRPr="007F3116" w:rsidRDefault="008D07A1" w:rsidP="008D07A1">
      <w:pPr>
        <w:rPr>
          <w:i/>
          <w:iCs/>
          <w:sz w:val="22"/>
          <w:szCs w:val="22"/>
        </w:rPr>
      </w:pPr>
    </w:p>
    <w:p w14:paraId="6814BC3E" w14:textId="77777777" w:rsidR="008D07A1" w:rsidRPr="007F3116" w:rsidRDefault="008D07A1" w:rsidP="008D07A1">
      <w:pPr>
        <w:rPr>
          <w:i/>
          <w:iCs/>
          <w:sz w:val="22"/>
          <w:szCs w:val="22"/>
        </w:rPr>
      </w:pPr>
      <w:r w:rsidRPr="007F3116">
        <w:rPr>
          <w:i/>
          <w:iCs/>
          <w:sz w:val="22"/>
          <w:szCs w:val="22"/>
        </w:rPr>
        <w:t>Mitchell, R. K., Agle, B. R., &amp; Wood, D. J. (1997). Toward a theory of stakeholder identification and salience: Defining the principle of who and what really counts. Academy of Management Review, 22(4), 853-886.</w:t>
      </w:r>
    </w:p>
    <w:p w14:paraId="7E869659" w14:textId="77777777" w:rsidR="008D07A1" w:rsidRPr="007F3116" w:rsidRDefault="008D07A1" w:rsidP="008D07A1">
      <w:pPr>
        <w:rPr>
          <w:i/>
          <w:iCs/>
          <w:sz w:val="22"/>
          <w:szCs w:val="22"/>
        </w:rPr>
      </w:pPr>
    </w:p>
    <w:p w14:paraId="0C42CFE4" w14:textId="77777777" w:rsidR="008D07A1" w:rsidRPr="007F3116" w:rsidRDefault="008D07A1" w:rsidP="008D07A1">
      <w:pPr>
        <w:rPr>
          <w:i/>
          <w:iCs/>
          <w:sz w:val="22"/>
          <w:szCs w:val="22"/>
        </w:rPr>
      </w:pPr>
      <w:r w:rsidRPr="007F3116">
        <w:rPr>
          <w:i/>
          <w:iCs/>
          <w:sz w:val="22"/>
          <w:szCs w:val="22"/>
        </w:rPr>
        <w:t>Phillips, R., Freeman, R. E., &amp; Wicks, A. C. (2003). What stakeholder theory is not. Business Ethics Quarterly, 13(4), 479-502.</w:t>
      </w:r>
    </w:p>
    <w:p w14:paraId="7A2E2588" w14:textId="77777777" w:rsidR="008D07A1" w:rsidRPr="007F3116" w:rsidRDefault="008D07A1" w:rsidP="008D07A1">
      <w:pPr>
        <w:rPr>
          <w:i/>
          <w:iCs/>
          <w:sz w:val="22"/>
          <w:szCs w:val="22"/>
        </w:rPr>
      </w:pPr>
    </w:p>
    <w:p w14:paraId="5762CC17" w14:textId="77777777" w:rsidR="008D07A1" w:rsidRPr="007F3116" w:rsidRDefault="008D07A1" w:rsidP="008D07A1">
      <w:pPr>
        <w:rPr>
          <w:i/>
          <w:iCs/>
          <w:sz w:val="22"/>
          <w:szCs w:val="22"/>
        </w:rPr>
      </w:pPr>
      <w:r w:rsidRPr="007F3116">
        <w:rPr>
          <w:i/>
          <w:iCs/>
          <w:sz w:val="22"/>
          <w:szCs w:val="22"/>
        </w:rPr>
        <w:t>Post, J. E., Preston, L. E., &amp; Sachs, S. (2002). Managing the extended enterprise: The new stakeholder view. California Management Review, 45(1), 6-28.</w:t>
      </w:r>
    </w:p>
    <w:p w14:paraId="043C6799" w14:textId="77777777" w:rsidR="008D07A1" w:rsidRPr="007F3116" w:rsidRDefault="008D07A1" w:rsidP="008D07A1">
      <w:pPr>
        <w:rPr>
          <w:i/>
          <w:iCs/>
          <w:sz w:val="22"/>
          <w:szCs w:val="22"/>
        </w:rPr>
      </w:pPr>
    </w:p>
    <w:p w14:paraId="1C5F18DF" w14:textId="77777777" w:rsidR="008D07A1" w:rsidRPr="007F3116" w:rsidRDefault="008D07A1" w:rsidP="008D07A1">
      <w:pPr>
        <w:rPr>
          <w:i/>
          <w:iCs/>
          <w:sz w:val="22"/>
          <w:szCs w:val="22"/>
        </w:rPr>
      </w:pPr>
      <w:r w:rsidRPr="007F3116">
        <w:rPr>
          <w:i/>
          <w:iCs/>
          <w:sz w:val="22"/>
          <w:szCs w:val="22"/>
        </w:rPr>
        <w:t>Pruitt, D. G., &amp; Rubin, J. Z. (1986). Social conflict: Escalation, stalemate, and settlement. Random House.</w:t>
      </w:r>
    </w:p>
    <w:p w14:paraId="0749F703" w14:textId="77777777" w:rsidR="008D07A1" w:rsidRPr="007F3116" w:rsidRDefault="008D07A1" w:rsidP="008D07A1">
      <w:pPr>
        <w:rPr>
          <w:i/>
          <w:iCs/>
          <w:sz w:val="22"/>
          <w:szCs w:val="22"/>
        </w:rPr>
      </w:pPr>
    </w:p>
    <w:p w14:paraId="3B95D2F5" w14:textId="77777777" w:rsidR="008D07A1" w:rsidRPr="007F3116" w:rsidRDefault="008D07A1" w:rsidP="008D07A1">
      <w:pPr>
        <w:rPr>
          <w:i/>
          <w:iCs/>
          <w:sz w:val="22"/>
          <w:szCs w:val="22"/>
        </w:rPr>
      </w:pPr>
      <w:r w:rsidRPr="007F3116">
        <w:rPr>
          <w:i/>
          <w:iCs/>
          <w:sz w:val="22"/>
          <w:szCs w:val="22"/>
        </w:rPr>
        <w:t>Rahim, M. A. (1983). A measure of styles of handling interpersonal conflict. Academy of Management Journal, 26(2), 368-376.</w:t>
      </w:r>
    </w:p>
    <w:p w14:paraId="7DCAC290" w14:textId="77777777" w:rsidR="008D07A1" w:rsidRPr="007F3116" w:rsidRDefault="008D07A1" w:rsidP="008D07A1">
      <w:pPr>
        <w:rPr>
          <w:i/>
          <w:iCs/>
          <w:sz w:val="22"/>
          <w:szCs w:val="22"/>
        </w:rPr>
      </w:pPr>
    </w:p>
    <w:p w14:paraId="66970C0A" w14:textId="77777777" w:rsidR="008D07A1" w:rsidRPr="007F3116" w:rsidRDefault="008D07A1" w:rsidP="008D07A1">
      <w:pPr>
        <w:rPr>
          <w:i/>
          <w:iCs/>
          <w:sz w:val="22"/>
          <w:szCs w:val="22"/>
        </w:rPr>
      </w:pPr>
      <w:r w:rsidRPr="007F3116">
        <w:rPr>
          <w:i/>
          <w:iCs/>
          <w:sz w:val="22"/>
          <w:szCs w:val="22"/>
        </w:rPr>
        <w:t>Rahim, M. A. (2002). Toward a theory of managing organizational conflict. International Journal of Conflict Management, 13(3), 206-235.</w:t>
      </w:r>
    </w:p>
    <w:p w14:paraId="4BB5D40B" w14:textId="77777777" w:rsidR="008D07A1" w:rsidRPr="007F3116" w:rsidRDefault="008D07A1" w:rsidP="008D07A1">
      <w:pPr>
        <w:rPr>
          <w:i/>
          <w:iCs/>
          <w:sz w:val="22"/>
          <w:szCs w:val="22"/>
        </w:rPr>
      </w:pPr>
    </w:p>
    <w:p w14:paraId="19947FDE" w14:textId="77777777" w:rsidR="008D07A1" w:rsidRPr="007F3116" w:rsidRDefault="008D07A1" w:rsidP="008D07A1">
      <w:pPr>
        <w:rPr>
          <w:i/>
          <w:iCs/>
          <w:sz w:val="22"/>
          <w:szCs w:val="22"/>
        </w:rPr>
      </w:pPr>
      <w:r w:rsidRPr="007F3116">
        <w:rPr>
          <w:i/>
          <w:iCs/>
          <w:sz w:val="22"/>
          <w:szCs w:val="22"/>
        </w:rPr>
        <w:t>Rowley, T. J. (1997). Moving beyond dyadic ties: A network theory of stakeholder influences. Academy of Management Review, 22(4), 887-910.</w:t>
      </w:r>
    </w:p>
    <w:p w14:paraId="70FA2144" w14:textId="77777777" w:rsidR="008D07A1" w:rsidRPr="007F3116" w:rsidRDefault="008D07A1" w:rsidP="008D07A1">
      <w:pPr>
        <w:rPr>
          <w:i/>
          <w:iCs/>
          <w:sz w:val="22"/>
          <w:szCs w:val="22"/>
        </w:rPr>
      </w:pPr>
    </w:p>
    <w:p w14:paraId="46DB21B1" w14:textId="77777777" w:rsidR="008D07A1" w:rsidRPr="007F3116" w:rsidRDefault="008D07A1" w:rsidP="008D07A1">
      <w:pPr>
        <w:rPr>
          <w:i/>
          <w:iCs/>
          <w:sz w:val="22"/>
          <w:szCs w:val="22"/>
        </w:rPr>
      </w:pPr>
      <w:r w:rsidRPr="007F3116">
        <w:rPr>
          <w:i/>
          <w:iCs/>
          <w:sz w:val="22"/>
          <w:szCs w:val="22"/>
        </w:rPr>
        <w:t>Savage, G. T., Nix, T. W., Whitehead, C. J., &amp; Blair, J. D. (1991). Strategies for assessing and managing organizational stakeholders. Academy of Management Executive, 5(2), 61-75.</w:t>
      </w:r>
    </w:p>
    <w:p w14:paraId="5FA86408" w14:textId="77777777" w:rsidR="008D07A1" w:rsidRPr="007F3116" w:rsidRDefault="008D07A1" w:rsidP="008D07A1">
      <w:pPr>
        <w:rPr>
          <w:i/>
          <w:iCs/>
          <w:sz w:val="22"/>
          <w:szCs w:val="22"/>
        </w:rPr>
      </w:pPr>
    </w:p>
    <w:p w14:paraId="5A1273DA" w14:textId="376C6C7D" w:rsidR="008D07A1" w:rsidRPr="007F3116" w:rsidRDefault="008D07A1" w:rsidP="008D07A1">
      <w:pPr>
        <w:rPr>
          <w:i/>
          <w:iCs/>
          <w:sz w:val="22"/>
          <w:szCs w:val="22"/>
        </w:rPr>
      </w:pPr>
      <w:r w:rsidRPr="007F3116">
        <w:rPr>
          <w:i/>
          <w:iCs/>
          <w:sz w:val="22"/>
          <w:szCs w:val="22"/>
        </w:rPr>
        <w:t xml:space="preserve">Smith, A. (2022). Inflation hits 9% as Post Office workers go on strike over pay. BBC News. Retrieved from </w:t>
      </w:r>
      <w:hyperlink r:id="rId9" w:history="1">
        <w:r w:rsidRPr="007F3116">
          <w:rPr>
            <w:rStyle w:val="Hyperlink"/>
            <w:i/>
            <w:iCs/>
            <w:sz w:val="22"/>
            <w:szCs w:val="22"/>
          </w:rPr>
          <w:t>https://www.bbc.com/news/business</w:t>
        </w:r>
      </w:hyperlink>
      <w:r w:rsidRPr="007F3116">
        <w:rPr>
          <w:i/>
          <w:iCs/>
          <w:sz w:val="22"/>
          <w:szCs w:val="22"/>
        </w:rPr>
        <w:t xml:space="preserve"> (Accessed: </w:t>
      </w:r>
      <w:r w:rsidR="00FA4E37" w:rsidRPr="007F3116">
        <w:rPr>
          <w:i/>
          <w:iCs/>
          <w:sz w:val="22"/>
          <w:szCs w:val="22"/>
        </w:rPr>
        <w:t>18 July 2924)</w:t>
      </w:r>
    </w:p>
    <w:p w14:paraId="10F35015" w14:textId="77777777" w:rsidR="008D07A1" w:rsidRPr="007F3116" w:rsidRDefault="008D07A1" w:rsidP="008D07A1">
      <w:pPr>
        <w:rPr>
          <w:i/>
          <w:iCs/>
          <w:sz w:val="22"/>
          <w:szCs w:val="22"/>
        </w:rPr>
      </w:pPr>
    </w:p>
    <w:p w14:paraId="6153FFF5" w14:textId="43716E73" w:rsidR="008D07A1" w:rsidRPr="007F3116" w:rsidRDefault="008D07A1" w:rsidP="008D07A1">
      <w:pPr>
        <w:rPr>
          <w:i/>
          <w:iCs/>
          <w:sz w:val="22"/>
          <w:szCs w:val="22"/>
        </w:rPr>
      </w:pPr>
      <w:r w:rsidRPr="007F3116">
        <w:rPr>
          <w:i/>
          <w:iCs/>
          <w:sz w:val="22"/>
          <w:szCs w:val="22"/>
        </w:rPr>
        <w:t>Thomas, K. W. (1992). Conflict and conflict management: Reflections and update. Journal of Organizational Behavior, 13(3), 265-274.</w:t>
      </w:r>
    </w:p>
    <w:p w14:paraId="6E8F3B09" w14:textId="77777777" w:rsidR="008D07A1" w:rsidRPr="007F3116" w:rsidRDefault="008D07A1" w:rsidP="008D07A1">
      <w:pPr>
        <w:rPr>
          <w:i/>
          <w:iCs/>
          <w:sz w:val="22"/>
          <w:szCs w:val="22"/>
        </w:rPr>
      </w:pPr>
    </w:p>
    <w:p w14:paraId="08DD1258" w14:textId="07D8AABB" w:rsidR="00C44190" w:rsidRPr="007F3116" w:rsidRDefault="008D07A1" w:rsidP="008D07A1">
      <w:pPr>
        <w:rPr>
          <w:i/>
          <w:iCs/>
          <w:sz w:val="22"/>
          <w:szCs w:val="22"/>
        </w:rPr>
      </w:pPr>
      <w:r w:rsidRPr="007F3116">
        <w:rPr>
          <w:i/>
          <w:iCs/>
          <w:sz w:val="22"/>
          <w:szCs w:val="22"/>
        </w:rPr>
        <w:t>Thomas, K. W., &amp; Kilmann, R. H. (1974). The Thomas-Kilmann Conflict Mode Instrument. Tuxedo, NY: Xicom.</w:t>
      </w:r>
    </w:p>
    <w:sectPr w:rsidR="00C44190" w:rsidRPr="007F3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1DDA42" w14:textId="77777777" w:rsidR="00A312D5" w:rsidRDefault="00A312D5" w:rsidP="00A312D5">
      <w:pPr>
        <w:spacing w:after="0" w:line="240" w:lineRule="auto"/>
      </w:pPr>
      <w:r>
        <w:separator/>
      </w:r>
    </w:p>
  </w:endnote>
  <w:endnote w:type="continuationSeparator" w:id="0">
    <w:p w14:paraId="7FB14FAF" w14:textId="77777777" w:rsidR="00A312D5" w:rsidRDefault="00A312D5" w:rsidP="00A312D5">
      <w:pPr>
        <w:spacing w:after="0" w:line="240" w:lineRule="auto"/>
      </w:pPr>
      <w:r>
        <w:continuationSeparator/>
      </w:r>
    </w:p>
  </w:endnote>
  <w:endnote w:type="continuationNotice" w:id="1">
    <w:p w14:paraId="6DB1FCA4" w14:textId="77777777" w:rsidR="00D70A46" w:rsidRDefault="00D70A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002EA" w14:textId="77777777" w:rsidR="00A312D5" w:rsidRDefault="00A312D5" w:rsidP="00A312D5">
      <w:pPr>
        <w:spacing w:after="0" w:line="240" w:lineRule="auto"/>
      </w:pPr>
      <w:r>
        <w:separator/>
      </w:r>
    </w:p>
  </w:footnote>
  <w:footnote w:type="continuationSeparator" w:id="0">
    <w:p w14:paraId="3261D0D9" w14:textId="77777777" w:rsidR="00A312D5" w:rsidRDefault="00A312D5" w:rsidP="00A312D5">
      <w:pPr>
        <w:spacing w:after="0" w:line="240" w:lineRule="auto"/>
      </w:pPr>
      <w:r>
        <w:continuationSeparator/>
      </w:r>
    </w:p>
  </w:footnote>
  <w:footnote w:type="continuationNotice" w:id="1">
    <w:p w14:paraId="7EEEC2AD" w14:textId="77777777" w:rsidR="00D70A46" w:rsidRDefault="00D70A4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62B0A"/>
    <w:multiLevelType w:val="hybridMultilevel"/>
    <w:tmpl w:val="AB9617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362121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CC3"/>
    <w:rsid w:val="00040549"/>
    <w:rsid w:val="00045648"/>
    <w:rsid w:val="00084A59"/>
    <w:rsid w:val="000A2D45"/>
    <w:rsid w:val="000C2E65"/>
    <w:rsid w:val="000C6469"/>
    <w:rsid w:val="001C35E5"/>
    <w:rsid w:val="001C6CF3"/>
    <w:rsid w:val="001D7192"/>
    <w:rsid w:val="001F3545"/>
    <w:rsid w:val="00211768"/>
    <w:rsid w:val="00223D9D"/>
    <w:rsid w:val="00270DE3"/>
    <w:rsid w:val="00283824"/>
    <w:rsid w:val="00286774"/>
    <w:rsid w:val="002C44D1"/>
    <w:rsid w:val="002D258A"/>
    <w:rsid w:val="002E1933"/>
    <w:rsid w:val="00327B3C"/>
    <w:rsid w:val="00423C1D"/>
    <w:rsid w:val="0043771D"/>
    <w:rsid w:val="00487984"/>
    <w:rsid w:val="004D6D43"/>
    <w:rsid w:val="004F64BD"/>
    <w:rsid w:val="005C137D"/>
    <w:rsid w:val="005E2B93"/>
    <w:rsid w:val="005E4F5A"/>
    <w:rsid w:val="0067400E"/>
    <w:rsid w:val="00697947"/>
    <w:rsid w:val="007365E7"/>
    <w:rsid w:val="007F3116"/>
    <w:rsid w:val="00802BE6"/>
    <w:rsid w:val="00823872"/>
    <w:rsid w:val="0089040E"/>
    <w:rsid w:val="008D07A1"/>
    <w:rsid w:val="009C351D"/>
    <w:rsid w:val="00A312D5"/>
    <w:rsid w:val="00A66CE8"/>
    <w:rsid w:val="00AD6475"/>
    <w:rsid w:val="00AF2095"/>
    <w:rsid w:val="00B51106"/>
    <w:rsid w:val="00B674C5"/>
    <w:rsid w:val="00B75B40"/>
    <w:rsid w:val="00BA0A26"/>
    <w:rsid w:val="00BF63F5"/>
    <w:rsid w:val="00C44190"/>
    <w:rsid w:val="00C5643B"/>
    <w:rsid w:val="00CF115F"/>
    <w:rsid w:val="00D3421A"/>
    <w:rsid w:val="00D622CB"/>
    <w:rsid w:val="00D70A46"/>
    <w:rsid w:val="00DC33D3"/>
    <w:rsid w:val="00DC5663"/>
    <w:rsid w:val="00DE0A73"/>
    <w:rsid w:val="00E645CC"/>
    <w:rsid w:val="00E91C82"/>
    <w:rsid w:val="00F06510"/>
    <w:rsid w:val="00F07CC3"/>
    <w:rsid w:val="00FA4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DE9B1"/>
  <w15:chartTrackingRefBased/>
  <w15:docId w15:val="{5BB1C0F0-2B1D-48A9-8704-32B049AB3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07C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F07C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F07CC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F07CC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F07CC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F07CC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07CC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07CC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07CC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07CC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F07CC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F07CC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F07CC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F07CC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F07CC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07CC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07CC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07CC3"/>
    <w:rPr>
      <w:rFonts w:eastAsiaTheme="majorEastAsia" w:cstheme="majorBidi"/>
      <w:color w:val="272727" w:themeColor="text1" w:themeTint="D8"/>
    </w:rPr>
  </w:style>
  <w:style w:type="paragraph" w:styleId="Titlu">
    <w:name w:val="Title"/>
    <w:basedOn w:val="Normal"/>
    <w:next w:val="Normal"/>
    <w:link w:val="TitluCaracter"/>
    <w:uiPriority w:val="10"/>
    <w:qFormat/>
    <w:rsid w:val="00F07C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07CC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07CC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07CC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07CC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07CC3"/>
    <w:rPr>
      <w:i/>
      <w:iCs/>
      <w:color w:val="404040" w:themeColor="text1" w:themeTint="BF"/>
    </w:rPr>
  </w:style>
  <w:style w:type="paragraph" w:styleId="Listparagraf">
    <w:name w:val="List Paragraph"/>
    <w:basedOn w:val="Normal"/>
    <w:uiPriority w:val="34"/>
    <w:qFormat/>
    <w:rsid w:val="00F07CC3"/>
    <w:pPr>
      <w:ind w:left="720"/>
      <w:contextualSpacing/>
    </w:pPr>
  </w:style>
  <w:style w:type="character" w:styleId="Accentuareintens">
    <w:name w:val="Intense Emphasis"/>
    <w:basedOn w:val="Fontdeparagrafimplicit"/>
    <w:uiPriority w:val="21"/>
    <w:qFormat/>
    <w:rsid w:val="00F07CC3"/>
    <w:rPr>
      <w:i/>
      <w:iCs/>
      <w:color w:val="0F4761" w:themeColor="accent1" w:themeShade="BF"/>
    </w:rPr>
  </w:style>
  <w:style w:type="paragraph" w:styleId="Citatintens">
    <w:name w:val="Intense Quote"/>
    <w:basedOn w:val="Normal"/>
    <w:next w:val="Normal"/>
    <w:link w:val="CitatintensCaracter"/>
    <w:uiPriority w:val="30"/>
    <w:qFormat/>
    <w:rsid w:val="00F07C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F07CC3"/>
    <w:rPr>
      <w:i/>
      <w:iCs/>
      <w:color w:val="0F4761" w:themeColor="accent1" w:themeShade="BF"/>
    </w:rPr>
  </w:style>
  <w:style w:type="character" w:styleId="Referireintens">
    <w:name w:val="Intense Reference"/>
    <w:basedOn w:val="Fontdeparagrafimplicit"/>
    <w:uiPriority w:val="32"/>
    <w:qFormat/>
    <w:rsid w:val="00F07CC3"/>
    <w:rPr>
      <w:b/>
      <w:bCs/>
      <w:smallCaps/>
      <w:color w:val="0F4761" w:themeColor="accent1" w:themeShade="BF"/>
      <w:spacing w:val="5"/>
    </w:rPr>
  </w:style>
  <w:style w:type="character" w:styleId="Hyperlink">
    <w:name w:val="Hyperlink"/>
    <w:basedOn w:val="Fontdeparagrafimplicit"/>
    <w:uiPriority w:val="99"/>
    <w:unhideWhenUsed/>
    <w:rsid w:val="008D07A1"/>
    <w:rPr>
      <w:color w:val="467886" w:themeColor="hyperlink"/>
      <w:u w:val="single"/>
    </w:rPr>
  </w:style>
  <w:style w:type="character" w:styleId="MeniuneNerezolvat">
    <w:name w:val="Unresolved Mention"/>
    <w:basedOn w:val="Fontdeparagrafimplicit"/>
    <w:uiPriority w:val="99"/>
    <w:semiHidden/>
    <w:unhideWhenUsed/>
    <w:rsid w:val="008D07A1"/>
    <w:rPr>
      <w:color w:val="605E5C"/>
      <w:shd w:val="clear" w:color="auto" w:fill="E1DFDD"/>
    </w:rPr>
  </w:style>
  <w:style w:type="paragraph" w:styleId="Titlucuprins">
    <w:name w:val="TOC Heading"/>
    <w:basedOn w:val="Titlu1"/>
    <w:next w:val="Normal"/>
    <w:uiPriority w:val="39"/>
    <w:unhideWhenUsed/>
    <w:qFormat/>
    <w:rsid w:val="00A312D5"/>
    <w:pPr>
      <w:spacing w:before="240" w:after="0" w:line="259" w:lineRule="auto"/>
      <w:outlineLvl w:val="9"/>
    </w:pPr>
    <w:rPr>
      <w:kern w:val="0"/>
      <w:sz w:val="32"/>
      <w:szCs w:val="32"/>
      <w:lang w:eastAsia="en-GB"/>
      <w14:ligatures w14:val="none"/>
    </w:rPr>
  </w:style>
  <w:style w:type="paragraph" w:styleId="Cuprins1">
    <w:name w:val="toc 1"/>
    <w:basedOn w:val="Normal"/>
    <w:next w:val="Normal"/>
    <w:autoRedefine/>
    <w:uiPriority w:val="39"/>
    <w:unhideWhenUsed/>
    <w:rsid w:val="00A312D5"/>
    <w:pPr>
      <w:spacing w:after="100"/>
    </w:pPr>
  </w:style>
  <w:style w:type="paragraph" w:styleId="Cuprins2">
    <w:name w:val="toc 2"/>
    <w:basedOn w:val="Normal"/>
    <w:next w:val="Normal"/>
    <w:autoRedefine/>
    <w:uiPriority w:val="39"/>
    <w:unhideWhenUsed/>
    <w:rsid w:val="00A312D5"/>
    <w:pPr>
      <w:spacing w:after="100"/>
      <w:ind w:left="240"/>
    </w:pPr>
  </w:style>
  <w:style w:type="paragraph" w:styleId="Antet">
    <w:name w:val="header"/>
    <w:basedOn w:val="Normal"/>
    <w:link w:val="AntetCaracter"/>
    <w:uiPriority w:val="99"/>
    <w:unhideWhenUsed/>
    <w:rsid w:val="00A312D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312D5"/>
  </w:style>
  <w:style w:type="paragraph" w:styleId="Subsol">
    <w:name w:val="footer"/>
    <w:basedOn w:val="Normal"/>
    <w:link w:val="SubsolCaracter"/>
    <w:uiPriority w:val="99"/>
    <w:unhideWhenUsed/>
    <w:rsid w:val="00A312D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312D5"/>
  </w:style>
  <w:style w:type="paragraph" w:styleId="Revizuire">
    <w:name w:val="Revision"/>
    <w:hidden/>
    <w:uiPriority w:val="99"/>
    <w:semiHidden/>
    <w:rsid w:val="002C44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098863">
      <w:bodyDiv w:val="1"/>
      <w:marLeft w:val="0"/>
      <w:marRight w:val="0"/>
      <w:marTop w:val="0"/>
      <w:marBottom w:val="0"/>
      <w:divBdr>
        <w:top w:val="none" w:sz="0" w:space="0" w:color="auto"/>
        <w:left w:val="none" w:sz="0" w:space="0" w:color="auto"/>
        <w:bottom w:val="none" w:sz="0" w:space="0" w:color="auto"/>
        <w:right w:val="none" w:sz="0" w:space="0" w:color="auto"/>
      </w:divBdr>
      <w:divsChild>
        <w:div w:id="349720078">
          <w:marLeft w:val="0"/>
          <w:marRight w:val="0"/>
          <w:marTop w:val="0"/>
          <w:marBottom w:val="0"/>
          <w:divBdr>
            <w:top w:val="none" w:sz="0" w:space="0" w:color="auto"/>
            <w:left w:val="none" w:sz="0" w:space="0" w:color="auto"/>
            <w:bottom w:val="none" w:sz="0" w:space="0" w:color="auto"/>
            <w:right w:val="none" w:sz="0" w:space="0" w:color="auto"/>
          </w:divBdr>
          <w:divsChild>
            <w:div w:id="1398288147">
              <w:marLeft w:val="0"/>
              <w:marRight w:val="0"/>
              <w:marTop w:val="0"/>
              <w:marBottom w:val="0"/>
              <w:divBdr>
                <w:top w:val="none" w:sz="0" w:space="0" w:color="auto"/>
                <w:left w:val="none" w:sz="0" w:space="0" w:color="auto"/>
                <w:bottom w:val="none" w:sz="0" w:space="0" w:color="auto"/>
                <w:right w:val="none" w:sz="0" w:space="0" w:color="auto"/>
              </w:divBdr>
              <w:divsChild>
                <w:div w:id="103886513">
                  <w:marLeft w:val="0"/>
                  <w:marRight w:val="0"/>
                  <w:marTop w:val="0"/>
                  <w:marBottom w:val="0"/>
                  <w:divBdr>
                    <w:top w:val="none" w:sz="0" w:space="0" w:color="auto"/>
                    <w:left w:val="none" w:sz="0" w:space="0" w:color="auto"/>
                    <w:bottom w:val="none" w:sz="0" w:space="0" w:color="auto"/>
                    <w:right w:val="none" w:sz="0" w:space="0" w:color="auto"/>
                  </w:divBdr>
                  <w:divsChild>
                    <w:div w:id="1279029663">
                      <w:marLeft w:val="0"/>
                      <w:marRight w:val="0"/>
                      <w:marTop w:val="0"/>
                      <w:marBottom w:val="0"/>
                      <w:divBdr>
                        <w:top w:val="none" w:sz="0" w:space="0" w:color="auto"/>
                        <w:left w:val="none" w:sz="0" w:space="0" w:color="auto"/>
                        <w:bottom w:val="none" w:sz="0" w:space="0" w:color="auto"/>
                        <w:right w:val="none" w:sz="0" w:space="0" w:color="auto"/>
                      </w:divBdr>
                      <w:divsChild>
                        <w:div w:id="1381902237">
                          <w:marLeft w:val="0"/>
                          <w:marRight w:val="0"/>
                          <w:marTop w:val="0"/>
                          <w:marBottom w:val="0"/>
                          <w:divBdr>
                            <w:top w:val="none" w:sz="0" w:space="0" w:color="auto"/>
                            <w:left w:val="none" w:sz="0" w:space="0" w:color="auto"/>
                            <w:bottom w:val="none" w:sz="0" w:space="0" w:color="auto"/>
                            <w:right w:val="none" w:sz="0" w:space="0" w:color="auto"/>
                          </w:divBdr>
                          <w:divsChild>
                            <w:div w:id="1787970340">
                              <w:marLeft w:val="0"/>
                              <w:marRight w:val="0"/>
                              <w:marTop w:val="0"/>
                              <w:marBottom w:val="0"/>
                              <w:divBdr>
                                <w:top w:val="single" w:sz="24" w:space="0" w:color="auto"/>
                                <w:left w:val="single" w:sz="24" w:space="0" w:color="auto"/>
                                <w:bottom w:val="single" w:sz="24" w:space="0" w:color="auto"/>
                                <w:right w:val="single" w:sz="24" w:space="0" w:color="auto"/>
                              </w:divBdr>
                              <w:divsChild>
                                <w:div w:id="49087396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3154260">
      <w:bodyDiv w:val="1"/>
      <w:marLeft w:val="0"/>
      <w:marRight w:val="0"/>
      <w:marTop w:val="0"/>
      <w:marBottom w:val="0"/>
      <w:divBdr>
        <w:top w:val="none" w:sz="0" w:space="0" w:color="auto"/>
        <w:left w:val="none" w:sz="0" w:space="0" w:color="auto"/>
        <w:bottom w:val="none" w:sz="0" w:space="0" w:color="auto"/>
        <w:right w:val="none" w:sz="0" w:space="0" w:color="auto"/>
      </w:divBdr>
      <w:divsChild>
        <w:div w:id="849219135">
          <w:marLeft w:val="0"/>
          <w:marRight w:val="0"/>
          <w:marTop w:val="0"/>
          <w:marBottom w:val="0"/>
          <w:divBdr>
            <w:top w:val="none" w:sz="0" w:space="0" w:color="auto"/>
            <w:left w:val="none" w:sz="0" w:space="0" w:color="auto"/>
            <w:bottom w:val="none" w:sz="0" w:space="0" w:color="auto"/>
            <w:right w:val="none" w:sz="0" w:space="0" w:color="auto"/>
          </w:divBdr>
          <w:divsChild>
            <w:div w:id="1326476901">
              <w:marLeft w:val="0"/>
              <w:marRight w:val="0"/>
              <w:marTop w:val="0"/>
              <w:marBottom w:val="0"/>
              <w:divBdr>
                <w:top w:val="none" w:sz="0" w:space="0" w:color="auto"/>
                <w:left w:val="none" w:sz="0" w:space="0" w:color="auto"/>
                <w:bottom w:val="none" w:sz="0" w:space="0" w:color="auto"/>
                <w:right w:val="none" w:sz="0" w:space="0" w:color="auto"/>
              </w:divBdr>
              <w:divsChild>
                <w:div w:id="601230559">
                  <w:marLeft w:val="0"/>
                  <w:marRight w:val="0"/>
                  <w:marTop w:val="0"/>
                  <w:marBottom w:val="0"/>
                  <w:divBdr>
                    <w:top w:val="single" w:sz="24" w:space="0" w:color="auto"/>
                    <w:left w:val="single" w:sz="24" w:space="0" w:color="auto"/>
                    <w:bottom w:val="single" w:sz="24" w:space="0" w:color="auto"/>
                    <w:right w:val="single" w:sz="24" w:space="0" w:color="auto"/>
                  </w:divBdr>
                  <w:divsChild>
                    <w:div w:id="1051343930">
                      <w:marLeft w:val="0"/>
                      <w:marRight w:val="0"/>
                      <w:marTop w:val="60"/>
                      <w:marBottom w:val="60"/>
                      <w:divBdr>
                        <w:top w:val="none" w:sz="0" w:space="0" w:color="auto"/>
                        <w:left w:val="none" w:sz="0" w:space="0" w:color="auto"/>
                        <w:bottom w:val="none" w:sz="0" w:space="0" w:color="auto"/>
                        <w:right w:val="none" w:sz="0" w:space="0" w:color="auto"/>
                      </w:divBdr>
                      <w:divsChild>
                        <w:div w:id="1474953850">
                          <w:marLeft w:val="0"/>
                          <w:marRight w:val="0"/>
                          <w:marTop w:val="0"/>
                          <w:marBottom w:val="0"/>
                          <w:divBdr>
                            <w:top w:val="none" w:sz="0" w:space="0" w:color="auto"/>
                            <w:left w:val="none" w:sz="0" w:space="0" w:color="auto"/>
                            <w:bottom w:val="none" w:sz="0" w:space="0" w:color="auto"/>
                            <w:right w:val="none" w:sz="0" w:space="0" w:color="auto"/>
                          </w:divBdr>
                        </w:div>
                        <w:div w:id="36248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948461">
          <w:marLeft w:val="0"/>
          <w:marRight w:val="0"/>
          <w:marTop w:val="0"/>
          <w:marBottom w:val="0"/>
          <w:divBdr>
            <w:top w:val="none" w:sz="0" w:space="0" w:color="auto"/>
            <w:left w:val="none" w:sz="0" w:space="0" w:color="auto"/>
            <w:bottom w:val="none" w:sz="0" w:space="0" w:color="auto"/>
            <w:right w:val="none" w:sz="0" w:space="0" w:color="auto"/>
          </w:divBdr>
          <w:divsChild>
            <w:div w:id="959457494">
              <w:marLeft w:val="0"/>
              <w:marRight w:val="0"/>
              <w:marTop w:val="0"/>
              <w:marBottom w:val="0"/>
              <w:divBdr>
                <w:top w:val="none" w:sz="0" w:space="0" w:color="auto"/>
                <w:left w:val="none" w:sz="0" w:space="0" w:color="auto"/>
                <w:bottom w:val="none" w:sz="0" w:space="0" w:color="auto"/>
                <w:right w:val="none" w:sz="0" w:space="0" w:color="auto"/>
              </w:divBdr>
              <w:divsChild>
                <w:div w:id="1098254318">
                  <w:marLeft w:val="0"/>
                  <w:marRight w:val="0"/>
                  <w:marTop w:val="0"/>
                  <w:marBottom w:val="0"/>
                  <w:divBdr>
                    <w:top w:val="none" w:sz="0" w:space="0" w:color="auto"/>
                    <w:left w:val="none" w:sz="0" w:space="0" w:color="auto"/>
                    <w:bottom w:val="none" w:sz="0" w:space="0" w:color="auto"/>
                    <w:right w:val="none" w:sz="0" w:space="0" w:color="auto"/>
                  </w:divBdr>
                  <w:divsChild>
                    <w:div w:id="2145350712">
                      <w:marLeft w:val="0"/>
                      <w:marRight w:val="0"/>
                      <w:marTop w:val="0"/>
                      <w:marBottom w:val="0"/>
                      <w:divBdr>
                        <w:top w:val="none" w:sz="0" w:space="0" w:color="auto"/>
                        <w:left w:val="none" w:sz="0" w:space="0" w:color="auto"/>
                        <w:bottom w:val="none" w:sz="0" w:space="0" w:color="auto"/>
                        <w:right w:val="none" w:sz="0" w:space="0" w:color="auto"/>
                      </w:divBdr>
                      <w:divsChild>
                        <w:div w:id="1450128985">
                          <w:marLeft w:val="0"/>
                          <w:marRight w:val="0"/>
                          <w:marTop w:val="0"/>
                          <w:marBottom w:val="0"/>
                          <w:divBdr>
                            <w:top w:val="none" w:sz="0" w:space="0" w:color="auto"/>
                            <w:left w:val="none" w:sz="0" w:space="0" w:color="auto"/>
                            <w:bottom w:val="none" w:sz="0" w:space="0" w:color="auto"/>
                            <w:right w:val="none" w:sz="0" w:space="0" w:color="auto"/>
                          </w:divBdr>
                          <w:divsChild>
                            <w:div w:id="694381975">
                              <w:marLeft w:val="0"/>
                              <w:marRight w:val="0"/>
                              <w:marTop w:val="0"/>
                              <w:marBottom w:val="0"/>
                              <w:divBdr>
                                <w:top w:val="none" w:sz="0" w:space="0" w:color="auto"/>
                                <w:left w:val="none" w:sz="0" w:space="0" w:color="auto"/>
                                <w:bottom w:val="none" w:sz="0" w:space="0" w:color="auto"/>
                                <w:right w:val="none" w:sz="0" w:space="0" w:color="auto"/>
                              </w:divBdr>
                              <w:divsChild>
                                <w:div w:id="891501710">
                                  <w:marLeft w:val="180"/>
                                  <w:marRight w:val="180"/>
                                  <w:marTop w:val="180"/>
                                  <w:marBottom w:val="180"/>
                                  <w:divBdr>
                                    <w:top w:val="none" w:sz="0" w:space="0" w:color="auto"/>
                                    <w:left w:val="none" w:sz="0" w:space="0" w:color="auto"/>
                                    <w:bottom w:val="none" w:sz="0" w:space="0" w:color="auto"/>
                                    <w:right w:val="none" w:sz="0" w:space="0" w:color="auto"/>
                                  </w:divBdr>
                                  <w:divsChild>
                                    <w:div w:id="2099209728">
                                      <w:marLeft w:val="0"/>
                                      <w:marRight w:val="60"/>
                                      <w:marTop w:val="0"/>
                                      <w:marBottom w:val="0"/>
                                      <w:divBdr>
                                        <w:top w:val="none" w:sz="0" w:space="0" w:color="auto"/>
                                        <w:left w:val="none" w:sz="0" w:space="0" w:color="auto"/>
                                        <w:bottom w:val="none" w:sz="0" w:space="0" w:color="auto"/>
                                        <w:right w:val="none" w:sz="0" w:space="0" w:color="auto"/>
                                      </w:divBdr>
                                      <w:divsChild>
                                        <w:div w:id="1187985225">
                                          <w:marLeft w:val="0"/>
                                          <w:marRight w:val="0"/>
                                          <w:marTop w:val="0"/>
                                          <w:marBottom w:val="0"/>
                                          <w:divBdr>
                                            <w:top w:val="none" w:sz="0" w:space="0" w:color="auto"/>
                                            <w:left w:val="none" w:sz="0" w:space="0" w:color="auto"/>
                                            <w:bottom w:val="none" w:sz="0" w:space="0" w:color="auto"/>
                                            <w:right w:val="none" w:sz="0" w:space="0" w:color="auto"/>
                                          </w:divBdr>
                                          <w:divsChild>
                                            <w:div w:id="986788769">
                                              <w:marLeft w:val="0"/>
                                              <w:marRight w:val="0"/>
                                              <w:marTop w:val="0"/>
                                              <w:marBottom w:val="0"/>
                                              <w:divBdr>
                                                <w:top w:val="none" w:sz="0" w:space="0" w:color="auto"/>
                                                <w:left w:val="none" w:sz="0" w:space="0" w:color="auto"/>
                                                <w:bottom w:val="none" w:sz="0" w:space="0" w:color="auto"/>
                                                <w:right w:val="none" w:sz="0" w:space="0" w:color="auto"/>
                                              </w:divBdr>
                                              <w:divsChild>
                                                <w:div w:id="161598739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0140704">
      <w:bodyDiv w:val="1"/>
      <w:marLeft w:val="0"/>
      <w:marRight w:val="0"/>
      <w:marTop w:val="0"/>
      <w:marBottom w:val="0"/>
      <w:divBdr>
        <w:top w:val="none" w:sz="0" w:space="0" w:color="auto"/>
        <w:left w:val="none" w:sz="0" w:space="0" w:color="auto"/>
        <w:bottom w:val="none" w:sz="0" w:space="0" w:color="auto"/>
        <w:right w:val="none" w:sz="0" w:space="0" w:color="auto"/>
      </w:divBdr>
      <w:divsChild>
        <w:div w:id="2006667769">
          <w:marLeft w:val="0"/>
          <w:marRight w:val="0"/>
          <w:marTop w:val="0"/>
          <w:marBottom w:val="0"/>
          <w:divBdr>
            <w:top w:val="none" w:sz="0" w:space="0" w:color="auto"/>
            <w:left w:val="none" w:sz="0" w:space="0" w:color="auto"/>
            <w:bottom w:val="none" w:sz="0" w:space="0" w:color="auto"/>
            <w:right w:val="none" w:sz="0" w:space="0" w:color="auto"/>
          </w:divBdr>
          <w:divsChild>
            <w:div w:id="851920173">
              <w:marLeft w:val="0"/>
              <w:marRight w:val="0"/>
              <w:marTop w:val="0"/>
              <w:marBottom w:val="0"/>
              <w:divBdr>
                <w:top w:val="none" w:sz="0" w:space="0" w:color="auto"/>
                <w:left w:val="none" w:sz="0" w:space="0" w:color="auto"/>
                <w:bottom w:val="none" w:sz="0" w:space="0" w:color="auto"/>
                <w:right w:val="none" w:sz="0" w:space="0" w:color="auto"/>
              </w:divBdr>
              <w:divsChild>
                <w:div w:id="919339316">
                  <w:marLeft w:val="0"/>
                  <w:marRight w:val="0"/>
                  <w:marTop w:val="0"/>
                  <w:marBottom w:val="0"/>
                  <w:divBdr>
                    <w:top w:val="none" w:sz="0" w:space="0" w:color="auto"/>
                    <w:left w:val="none" w:sz="0" w:space="0" w:color="auto"/>
                    <w:bottom w:val="none" w:sz="0" w:space="0" w:color="auto"/>
                    <w:right w:val="none" w:sz="0" w:space="0" w:color="auto"/>
                  </w:divBdr>
                  <w:divsChild>
                    <w:div w:id="27688139">
                      <w:marLeft w:val="0"/>
                      <w:marRight w:val="0"/>
                      <w:marTop w:val="0"/>
                      <w:marBottom w:val="0"/>
                      <w:divBdr>
                        <w:top w:val="none" w:sz="0" w:space="0" w:color="auto"/>
                        <w:left w:val="single" w:sz="12" w:space="0" w:color="auto"/>
                        <w:bottom w:val="none" w:sz="0" w:space="0" w:color="auto"/>
                        <w:right w:val="single" w:sz="12" w:space="0" w:color="auto"/>
                      </w:divBdr>
                      <w:divsChild>
                        <w:div w:id="1753426470">
                          <w:marLeft w:val="0"/>
                          <w:marRight w:val="0"/>
                          <w:marTop w:val="0"/>
                          <w:marBottom w:val="0"/>
                          <w:divBdr>
                            <w:top w:val="none" w:sz="0" w:space="0" w:color="auto"/>
                            <w:left w:val="none" w:sz="0" w:space="0" w:color="auto"/>
                            <w:bottom w:val="none" w:sz="0" w:space="0" w:color="auto"/>
                            <w:right w:val="none" w:sz="0" w:space="0" w:color="auto"/>
                          </w:divBdr>
                          <w:divsChild>
                            <w:div w:id="2114744611">
                              <w:marLeft w:val="0"/>
                              <w:marRight w:val="0"/>
                              <w:marTop w:val="0"/>
                              <w:marBottom w:val="0"/>
                              <w:divBdr>
                                <w:top w:val="none" w:sz="0" w:space="0" w:color="auto"/>
                                <w:left w:val="none" w:sz="0" w:space="0" w:color="auto"/>
                                <w:bottom w:val="none" w:sz="0" w:space="0" w:color="auto"/>
                                <w:right w:val="none" w:sz="0" w:space="0" w:color="auto"/>
                              </w:divBdr>
                              <w:divsChild>
                                <w:div w:id="1122504114">
                                  <w:marLeft w:val="0"/>
                                  <w:marRight w:val="0"/>
                                  <w:marTop w:val="0"/>
                                  <w:marBottom w:val="0"/>
                                  <w:divBdr>
                                    <w:top w:val="none" w:sz="0" w:space="0" w:color="auto"/>
                                    <w:left w:val="none" w:sz="0" w:space="0" w:color="auto"/>
                                    <w:bottom w:val="none" w:sz="0" w:space="0" w:color="auto"/>
                                    <w:right w:val="none" w:sz="0" w:space="0" w:color="auto"/>
                                  </w:divBdr>
                                  <w:divsChild>
                                    <w:div w:id="550849112">
                                      <w:marLeft w:val="0"/>
                                      <w:marRight w:val="0"/>
                                      <w:marTop w:val="0"/>
                                      <w:marBottom w:val="0"/>
                                      <w:divBdr>
                                        <w:top w:val="none" w:sz="0" w:space="0" w:color="auto"/>
                                        <w:left w:val="none" w:sz="0" w:space="0" w:color="auto"/>
                                        <w:bottom w:val="none" w:sz="0" w:space="0" w:color="auto"/>
                                        <w:right w:val="none" w:sz="0" w:space="0" w:color="auto"/>
                                      </w:divBdr>
                                      <w:divsChild>
                                        <w:div w:id="536507704">
                                          <w:marLeft w:val="0"/>
                                          <w:marRight w:val="0"/>
                                          <w:marTop w:val="0"/>
                                          <w:marBottom w:val="0"/>
                                          <w:divBdr>
                                            <w:top w:val="none" w:sz="0" w:space="0" w:color="auto"/>
                                            <w:left w:val="none" w:sz="0" w:space="0" w:color="auto"/>
                                            <w:bottom w:val="none" w:sz="0" w:space="0" w:color="auto"/>
                                            <w:right w:val="none" w:sz="0" w:space="0" w:color="auto"/>
                                          </w:divBdr>
                                          <w:divsChild>
                                            <w:div w:id="1451239354">
                                              <w:marLeft w:val="0"/>
                                              <w:marRight w:val="0"/>
                                              <w:marTop w:val="0"/>
                                              <w:marBottom w:val="0"/>
                                              <w:divBdr>
                                                <w:top w:val="none" w:sz="0" w:space="0" w:color="auto"/>
                                                <w:left w:val="none" w:sz="0" w:space="0" w:color="auto"/>
                                                <w:bottom w:val="none" w:sz="0" w:space="0" w:color="auto"/>
                                                <w:right w:val="none" w:sz="0" w:space="0" w:color="auto"/>
                                              </w:divBdr>
                                              <w:divsChild>
                                                <w:div w:id="819426635">
                                                  <w:marLeft w:val="0"/>
                                                  <w:marRight w:val="0"/>
                                                  <w:marTop w:val="0"/>
                                                  <w:marBottom w:val="0"/>
                                                  <w:divBdr>
                                                    <w:top w:val="none" w:sz="0" w:space="0" w:color="auto"/>
                                                    <w:left w:val="none" w:sz="0" w:space="0" w:color="auto"/>
                                                    <w:bottom w:val="none" w:sz="0" w:space="0" w:color="auto"/>
                                                    <w:right w:val="none" w:sz="0" w:space="0" w:color="auto"/>
                                                  </w:divBdr>
                                                  <w:divsChild>
                                                    <w:div w:id="1524203431">
                                                      <w:marLeft w:val="0"/>
                                                      <w:marRight w:val="0"/>
                                                      <w:marTop w:val="0"/>
                                                      <w:marBottom w:val="0"/>
                                                      <w:divBdr>
                                                        <w:top w:val="none" w:sz="0" w:space="0" w:color="auto"/>
                                                        <w:left w:val="none" w:sz="0" w:space="0" w:color="auto"/>
                                                        <w:bottom w:val="none" w:sz="0" w:space="0" w:color="auto"/>
                                                        <w:right w:val="none" w:sz="0" w:space="0" w:color="auto"/>
                                                      </w:divBdr>
                                                      <w:divsChild>
                                                        <w:div w:id="415371274">
                                                          <w:marLeft w:val="0"/>
                                                          <w:marRight w:val="0"/>
                                                          <w:marTop w:val="0"/>
                                                          <w:marBottom w:val="0"/>
                                                          <w:divBdr>
                                                            <w:top w:val="none" w:sz="0" w:space="0" w:color="auto"/>
                                                            <w:left w:val="none" w:sz="0" w:space="0" w:color="auto"/>
                                                            <w:bottom w:val="none" w:sz="0" w:space="0" w:color="auto"/>
                                                            <w:right w:val="none" w:sz="0" w:space="0" w:color="auto"/>
                                                          </w:divBdr>
                                                          <w:divsChild>
                                                            <w:div w:id="167713454">
                                                              <w:marLeft w:val="0"/>
                                                              <w:marRight w:val="0"/>
                                                              <w:marTop w:val="0"/>
                                                              <w:marBottom w:val="0"/>
                                                              <w:divBdr>
                                                                <w:top w:val="none" w:sz="0" w:space="0" w:color="auto"/>
                                                                <w:left w:val="none" w:sz="0" w:space="0" w:color="auto"/>
                                                                <w:bottom w:val="none" w:sz="0" w:space="0" w:color="auto"/>
                                                                <w:right w:val="none" w:sz="0" w:space="0" w:color="auto"/>
                                                              </w:divBdr>
                                                              <w:divsChild>
                                                                <w:div w:id="1879782053">
                                                                  <w:marLeft w:val="0"/>
                                                                  <w:marRight w:val="0"/>
                                                                  <w:marTop w:val="0"/>
                                                                  <w:marBottom w:val="0"/>
                                                                  <w:divBdr>
                                                                    <w:top w:val="none" w:sz="0" w:space="0" w:color="auto"/>
                                                                    <w:left w:val="none" w:sz="0" w:space="0" w:color="auto"/>
                                                                    <w:bottom w:val="none" w:sz="0" w:space="0" w:color="auto"/>
                                                                    <w:right w:val="none" w:sz="0" w:space="0" w:color="auto"/>
                                                                  </w:divBdr>
                                                                  <w:divsChild>
                                                                    <w:div w:id="2126582715">
                                                                      <w:marLeft w:val="0"/>
                                                                      <w:marRight w:val="0"/>
                                                                      <w:marTop w:val="0"/>
                                                                      <w:marBottom w:val="0"/>
                                                                      <w:divBdr>
                                                                        <w:top w:val="none" w:sz="0" w:space="0" w:color="auto"/>
                                                                        <w:left w:val="none" w:sz="0" w:space="0" w:color="auto"/>
                                                                        <w:bottom w:val="none" w:sz="0" w:space="0" w:color="auto"/>
                                                                        <w:right w:val="none" w:sz="0" w:space="0" w:color="auto"/>
                                                                      </w:divBdr>
                                                                      <w:divsChild>
                                                                        <w:div w:id="1391609547">
                                                                          <w:marLeft w:val="0"/>
                                                                          <w:marRight w:val="0"/>
                                                                          <w:marTop w:val="0"/>
                                                                          <w:marBottom w:val="0"/>
                                                                          <w:divBdr>
                                                                            <w:top w:val="none" w:sz="0" w:space="0" w:color="auto"/>
                                                                            <w:left w:val="none" w:sz="0" w:space="0" w:color="auto"/>
                                                                            <w:bottom w:val="none" w:sz="0" w:space="0" w:color="auto"/>
                                                                            <w:right w:val="none" w:sz="0" w:space="0" w:color="auto"/>
                                                                          </w:divBdr>
                                                                          <w:divsChild>
                                                                            <w:div w:id="1066805510">
                                                                              <w:marLeft w:val="0"/>
                                                                              <w:marRight w:val="0"/>
                                                                              <w:marTop w:val="0"/>
                                                                              <w:marBottom w:val="0"/>
                                                                              <w:divBdr>
                                                                                <w:top w:val="none" w:sz="0" w:space="0" w:color="auto"/>
                                                                                <w:left w:val="none" w:sz="0" w:space="0" w:color="auto"/>
                                                                                <w:bottom w:val="none" w:sz="0" w:space="0" w:color="auto"/>
                                                                                <w:right w:val="none" w:sz="0" w:space="0" w:color="auto"/>
                                                                              </w:divBdr>
                                                                              <w:divsChild>
                                                                                <w:div w:id="1542864391">
                                                                                  <w:marLeft w:val="0"/>
                                                                                  <w:marRight w:val="0"/>
                                                                                  <w:marTop w:val="0"/>
                                                                                  <w:marBottom w:val="0"/>
                                                                                  <w:divBdr>
                                                                                    <w:top w:val="none" w:sz="0" w:space="0" w:color="auto"/>
                                                                                    <w:left w:val="none" w:sz="0" w:space="0" w:color="auto"/>
                                                                                    <w:bottom w:val="none" w:sz="0" w:space="0" w:color="auto"/>
                                                                                    <w:right w:val="none" w:sz="0" w:space="0" w:color="auto"/>
                                                                                  </w:divBdr>
                                                                                  <w:divsChild>
                                                                                    <w:div w:id="971130987">
                                                                                      <w:marLeft w:val="0"/>
                                                                                      <w:marRight w:val="0"/>
                                                                                      <w:marTop w:val="0"/>
                                                                                      <w:marBottom w:val="0"/>
                                                                                      <w:divBdr>
                                                                                        <w:top w:val="single" w:sz="24" w:space="0" w:color="auto"/>
                                                                                        <w:left w:val="single" w:sz="24" w:space="0" w:color="auto"/>
                                                                                        <w:bottom w:val="single" w:sz="24" w:space="0" w:color="auto"/>
                                                                                        <w:right w:val="single" w:sz="24" w:space="0" w:color="auto"/>
                                                                                      </w:divBdr>
                                                                                      <w:divsChild>
                                                                                        <w:div w:id="59567486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9748619">
                                                      <w:marLeft w:val="0"/>
                                                      <w:marRight w:val="0"/>
                                                      <w:marTop w:val="0"/>
                                                      <w:marBottom w:val="0"/>
                                                      <w:divBdr>
                                                        <w:top w:val="none" w:sz="0" w:space="0" w:color="auto"/>
                                                        <w:left w:val="none" w:sz="0" w:space="0" w:color="auto"/>
                                                        <w:bottom w:val="none" w:sz="0" w:space="0" w:color="auto"/>
                                                        <w:right w:val="none" w:sz="0" w:space="0" w:color="auto"/>
                                                      </w:divBdr>
                                                      <w:divsChild>
                                                        <w:div w:id="1321424499">
                                                          <w:marLeft w:val="0"/>
                                                          <w:marRight w:val="0"/>
                                                          <w:marTop w:val="0"/>
                                                          <w:marBottom w:val="0"/>
                                                          <w:divBdr>
                                                            <w:top w:val="single" w:sz="2" w:space="9" w:color="auto"/>
                                                            <w:left w:val="single" w:sz="2" w:space="9" w:color="auto"/>
                                                            <w:bottom w:val="single" w:sz="2" w:space="9" w:color="auto"/>
                                                            <w:right w:val="single" w:sz="2" w:space="9" w:color="auto"/>
                                                          </w:divBdr>
                                                          <w:divsChild>
                                                            <w:div w:id="962809043">
                                                              <w:marLeft w:val="0"/>
                                                              <w:marRight w:val="0"/>
                                                              <w:marTop w:val="0"/>
                                                              <w:marBottom w:val="0"/>
                                                              <w:divBdr>
                                                                <w:top w:val="none" w:sz="0" w:space="0" w:color="auto"/>
                                                                <w:left w:val="none" w:sz="0" w:space="0" w:color="auto"/>
                                                                <w:bottom w:val="none" w:sz="0" w:space="0" w:color="auto"/>
                                                                <w:right w:val="none" w:sz="0" w:space="0" w:color="auto"/>
                                                              </w:divBdr>
                                                              <w:divsChild>
                                                                <w:div w:id="16282002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941090">
                                      <w:marLeft w:val="0"/>
                                      <w:marRight w:val="0"/>
                                      <w:marTop w:val="0"/>
                                      <w:marBottom w:val="0"/>
                                      <w:divBdr>
                                        <w:top w:val="none" w:sz="0" w:space="0" w:color="auto"/>
                                        <w:left w:val="none" w:sz="0" w:space="0" w:color="auto"/>
                                        <w:bottom w:val="none" w:sz="0" w:space="0" w:color="auto"/>
                                        <w:right w:val="none" w:sz="0" w:space="0" w:color="auto"/>
                                      </w:divBdr>
                                      <w:divsChild>
                                        <w:div w:id="108404112">
                                          <w:marLeft w:val="0"/>
                                          <w:marRight w:val="0"/>
                                          <w:marTop w:val="0"/>
                                          <w:marBottom w:val="0"/>
                                          <w:divBdr>
                                            <w:top w:val="none" w:sz="0" w:space="0" w:color="auto"/>
                                            <w:left w:val="none" w:sz="0" w:space="0" w:color="auto"/>
                                            <w:bottom w:val="none" w:sz="0" w:space="0" w:color="auto"/>
                                            <w:right w:val="none" w:sz="0" w:space="0" w:color="auto"/>
                                          </w:divBdr>
                                          <w:divsChild>
                                            <w:div w:id="559173294">
                                              <w:marLeft w:val="0"/>
                                              <w:marRight w:val="0"/>
                                              <w:marTop w:val="0"/>
                                              <w:marBottom w:val="0"/>
                                              <w:divBdr>
                                                <w:top w:val="none" w:sz="0" w:space="0" w:color="auto"/>
                                                <w:left w:val="none" w:sz="0" w:space="0" w:color="auto"/>
                                                <w:bottom w:val="none" w:sz="0" w:space="0" w:color="auto"/>
                                                <w:right w:val="none" w:sz="0" w:space="0" w:color="auto"/>
                                              </w:divBdr>
                                              <w:divsChild>
                                                <w:div w:id="478232481">
                                                  <w:marLeft w:val="0"/>
                                                  <w:marRight w:val="0"/>
                                                  <w:marTop w:val="0"/>
                                                  <w:marBottom w:val="0"/>
                                                  <w:divBdr>
                                                    <w:top w:val="none" w:sz="0" w:space="0" w:color="auto"/>
                                                    <w:left w:val="none" w:sz="0" w:space="0" w:color="auto"/>
                                                    <w:bottom w:val="none" w:sz="0" w:space="0" w:color="auto"/>
                                                    <w:right w:val="none" w:sz="0" w:space="0" w:color="auto"/>
                                                  </w:divBdr>
                                                  <w:divsChild>
                                                    <w:div w:id="1086613795">
                                                      <w:marLeft w:val="0"/>
                                                      <w:marRight w:val="0"/>
                                                      <w:marTop w:val="0"/>
                                                      <w:marBottom w:val="0"/>
                                                      <w:divBdr>
                                                        <w:top w:val="none" w:sz="0" w:space="0" w:color="auto"/>
                                                        <w:left w:val="none" w:sz="0" w:space="0" w:color="auto"/>
                                                        <w:bottom w:val="none" w:sz="0" w:space="0" w:color="auto"/>
                                                        <w:right w:val="none" w:sz="0" w:space="0" w:color="auto"/>
                                                      </w:divBdr>
                                                      <w:divsChild>
                                                        <w:div w:id="1760514993">
                                                          <w:marLeft w:val="0"/>
                                                          <w:marRight w:val="0"/>
                                                          <w:marTop w:val="0"/>
                                                          <w:marBottom w:val="0"/>
                                                          <w:divBdr>
                                                            <w:top w:val="none" w:sz="0" w:space="0" w:color="auto"/>
                                                            <w:left w:val="none" w:sz="0" w:space="0" w:color="auto"/>
                                                            <w:bottom w:val="none" w:sz="0" w:space="0" w:color="auto"/>
                                                            <w:right w:val="none" w:sz="0" w:space="0" w:color="auto"/>
                                                          </w:divBdr>
                                                          <w:divsChild>
                                                            <w:div w:id="1152985190">
                                                              <w:marLeft w:val="0"/>
                                                              <w:marRight w:val="0"/>
                                                              <w:marTop w:val="0"/>
                                                              <w:marBottom w:val="0"/>
                                                              <w:divBdr>
                                                                <w:top w:val="none" w:sz="0" w:space="0" w:color="auto"/>
                                                                <w:left w:val="none" w:sz="0" w:space="0" w:color="auto"/>
                                                                <w:bottom w:val="none" w:sz="0" w:space="0" w:color="auto"/>
                                                                <w:right w:val="none" w:sz="0" w:space="0" w:color="auto"/>
                                                              </w:divBdr>
                                                              <w:divsChild>
                                                                <w:div w:id="473759992">
                                                                  <w:marLeft w:val="0"/>
                                                                  <w:marRight w:val="0"/>
                                                                  <w:marTop w:val="0"/>
                                                                  <w:marBottom w:val="0"/>
                                                                  <w:divBdr>
                                                                    <w:top w:val="none" w:sz="0" w:space="0" w:color="auto"/>
                                                                    <w:left w:val="none" w:sz="0" w:space="0" w:color="auto"/>
                                                                    <w:bottom w:val="none" w:sz="0" w:space="0" w:color="auto"/>
                                                                    <w:right w:val="none" w:sz="0" w:space="0" w:color="auto"/>
                                                                  </w:divBdr>
                                                                  <w:divsChild>
                                                                    <w:div w:id="56669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32124">
                                                              <w:marLeft w:val="0"/>
                                                              <w:marRight w:val="0"/>
                                                              <w:marTop w:val="0"/>
                                                              <w:marBottom w:val="0"/>
                                                              <w:divBdr>
                                                                <w:top w:val="none" w:sz="0" w:space="0" w:color="auto"/>
                                                                <w:left w:val="none" w:sz="0" w:space="0" w:color="auto"/>
                                                                <w:bottom w:val="none" w:sz="0" w:space="0" w:color="auto"/>
                                                                <w:right w:val="none" w:sz="0" w:space="0" w:color="auto"/>
                                                              </w:divBdr>
                                                              <w:divsChild>
                                                                <w:div w:id="2135517874">
                                                                  <w:marLeft w:val="0"/>
                                                                  <w:marRight w:val="0"/>
                                                                  <w:marTop w:val="0"/>
                                                                  <w:marBottom w:val="0"/>
                                                                  <w:divBdr>
                                                                    <w:top w:val="none" w:sz="0" w:space="0" w:color="auto"/>
                                                                    <w:left w:val="none" w:sz="0" w:space="0" w:color="auto"/>
                                                                    <w:bottom w:val="none" w:sz="0" w:space="0" w:color="auto"/>
                                                                    <w:right w:val="none" w:sz="0" w:space="0" w:color="auto"/>
                                                                  </w:divBdr>
                                                                  <w:divsChild>
                                                                    <w:div w:id="1564684338">
                                                                      <w:marLeft w:val="0"/>
                                                                      <w:marRight w:val="0"/>
                                                                      <w:marTop w:val="0"/>
                                                                      <w:marBottom w:val="0"/>
                                                                      <w:divBdr>
                                                                        <w:top w:val="none" w:sz="0" w:space="0" w:color="auto"/>
                                                                        <w:left w:val="none" w:sz="0" w:space="0" w:color="auto"/>
                                                                        <w:bottom w:val="none" w:sz="0" w:space="0" w:color="auto"/>
                                                                        <w:right w:val="none" w:sz="0" w:space="0" w:color="auto"/>
                                                                      </w:divBdr>
                                                                      <w:divsChild>
                                                                        <w:div w:id="1100370879">
                                                                          <w:marLeft w:val="0"/>
                                                                          <w:marRight w:val="0"/>
                                                                          <w:marTop w:val="0"/>
                                                                          <w:marBottom w:val="0"/>
                                                                          <w:divBdr>
                                                                            <w:top w:val="none" w:sz="0" w:space="0" w:color="auto"/>
                                                                            <w:left w:val="none" w:sz="0" w:space="0" w:color="auto"/>
                                                                            <w:bottom w:val="none" w:sz="0" w:space="0" w:color="auto"/>
                                                                            <w:right w:val="none" w:sz="0" w:space="0" w:color="auto"/>
                                                                          </w:divBdr>
                                                                          <w:divsChild>
                                                                            <w:div w:id="420957751">
                                                                              <w:marLeft w:val="0"/>
                                                                              <w:marRight w:val="0"/>
                                                                              <w:marTop w:val="0"/>
                                                                              <w:marBottom w:val="0"/>
                                                                              <w:divBdr>
                                                                                <w:top w:val="none" w:sz="0" w:space="0" w:color="auto"/>
                                                                                <w:left w:val="none" w:sz="0" w:space="0" w:color="auto"/>
                                                                                <w:bottom w:val="none" w:sz="0" w:space="0" w:color="auto"/>
                                                                                <w:right w:val="none" w:sz="0" w:space="0" w:color="auto"/>
                                                                              </w:divBdr>
                                                                              <w:divsChild>
                                                                                <w:div w:id="420874745">
                                                                                  <w:marLeft w:val="0"/>
                                                                                  <w:marRight w:val="0"/>
                                                                                  <w:marTop w:val="0"/>
                                                                                  <w:marBottom w:val="0"/>
                                                                                  <w:divBdr>
                                                                                    <w:top w:val="none" w:sz="0" w:space="0" w:color="auto"/>
                                                                                    <w:left w:val="none" w:sz="0" w:space="0" w:color="auto"/>
                                                                                    <w:bottom w:val="none" w:sz="0" w:space="0" w:color="auto"/>
                                                                                    <w:right w:val="none" w:sz="0" w:space="0" w:color="auto"/>
                                                                                  </w:divBdr>
                                                                                  <w:divsChild>
                                                                                    <w:div w:id="215819727">
                                                                                      <w:marLeft w:val="0"/>
                                                                                      <w:marRight w:val="0"/>
                                                                                      <w:marTop w:val="0"/>
                                                                                      <w:marBottom w:val="0"/>
                                                                                      <w:divBdr>
                                                                                        <w:top w:val="single" w:sz="24" w:space="0" w:color="auto"/>
                                                                                        <w:left w:val="single" w:sz="24" w:space="0" w:color="auto"/>
                                                                                        <w:bottom w:val="single" w:sz="24" w:space="0" w:color="auto"/>
                                                                                        <w:right w:val="single" w:sz="24" w:space="0" w:color="auto"/>
                                                                                      </w:divBdr>
                                                                                      <w:divsChild>
                                                                                        <w:div w:id="194191304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323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06665">
                                                      <w:marLeft w:val="0"/>
                                                      <w:marRight w:val="0"/>
                                                      <w:marTop w:val="0"/>
                                                      <w:marBottom w:val="0"/>
                                                      <w:divBdr>
                                                        <w:top w:val="none" w:sz="0" w:space="0" w:color="auto"/>
                                                        <w:left w:val="none" w:sz="0" w:space="0" w:color="auto"/>
                                                        <w:bottom w:val="none" w:sz="0" w:space="0" w:color="auto"/>
                                                        <w:right w:val="none" w:sz="0" w:space="0" w:color="auto"/>
                                                      </w:divBdr>
                                                      <w:divsChild>
                                                        <w:div w:id="1987975042">
                                                          <w:marLeft w:val="0"/>
                                                          <w:marRight w:val="0"/>
                                                          <w:marTop w:val="0"/>
                                                          <w:marBottom w:val="0"/>
                                                          <w:divBdr>
                                                            <w:top w:val="single" w:sz="2" w:space="9" w:color="auto"/>
                                                            <w:left w:val="single" w:sz="2" w:space="9" w:color="auto"/>
                                                            <w:bottom w:val="single" w:sz="2" w:space="9" w:color="auto"/>
                                                            <w:right w:val="single" w:sz="2" w:space="9" w:color="auto"/>
                                                          </w:divBdr>
                                                          <w:divsChild>
                                                            <w:div w:id="1089621344">
                                                              <w:marLeft w:val="0"/>
                                                              <w:marRight w:val="0"/>
                                                              <w:marTop w:val="0"/>
                                                              <w:marBottom w:val="0"/>
                                                              <w:divBdr>
                                                                <w:top w:val="none" w:sz="0" w:space="0" w:color="auto"/>
                                                                <w:left w:val="none" w:sz="0" w:space="0" w:color="auto"/>
                                                                <w:bottom w:val="none" w:sz="0" w:space="0" w:color="auto"/>
                                                                <w:right w:val="none" w:sz="0" w:space="0" w:color="auto"/>
                                                              </w:divBdr>
                                                              <w:divsChild>
                                                                <w:div w:id="3084398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8268970">
          <w:marLeft w:val="0"/>
          <w:marRight w:val="0"/>
          <w:marTop w:val="0"/>
          <w:marBottom w:val="0"/>
          <w:divBdr>
            <w:top w:val="none" w:sz="0" w:space="0" w:color="auto"/>
            <w:left w:val="none" w:sz="0" w:space="0" w:color="auto"/>
            <w:bottom w:val="none" w:sz="0" w:space="0" w:color="auto"/>
            <w:right w:val="none" w:sz="0" w:space="0" w:color="auto"/>
          </w:divBdr>
          <w:divsChild>
            <w:div w:id="1419869308">
              <w:marLeft w:val="0"/>
              <w:marRight w:val="0"/>
              <w:marTop w:val="0"/>
              <w:marBottom w:val="0"/>
              <w:divBdr>
                <w:top w:val="none" w:sz="0" w:space="0" w:color="auto"/>
                <w:left w:val="none" w:sz="0" w:space="0" w:color="auto"/>
                <w:bottom w:val="none" w:sz="0" w:space="0" w:color="auto"/>
                <w:right w:val="none" w:sz="0" w:space="0" w:color="auto"/>
              </w:divBdr>
              <w:divsChild>
                <w:div w:id="1664973197">
                  <w:marLeft w:val="0"/>
                  <w:marRight w:val="0"/>
                  <w:marTop w:val="0"/>
                  <w:marBottom w:val="0"/>
                  <w:divBdr>
                    <w:top w:val="none" w:sz="0" w:space="0" w:color="auto"/>
                    <w:left w:val="none" w:sz="0" w:space="0" w:color="auto"/>
                    <w:bottom w:val="none" w:sz="0" w:space="0" w:color="auto"/>
                    <w:right w:val="none" w:sz="0" w:space="0" w:color="auto"/>
                  </w:divBdr>
                  <w:divsChild>
                    <w:div w:id="1341468598">
                      <w:marLeft w:val="1740"/>
                      <w:marRight w:val="0"/>
                      <w:marTop w:val="0"/>
                      <w:marBottom w:val="0"/>
                      <w:divBdr>
                        <w:top w:val="none" w:sz="0" w:space="0" w:color="auto"/>
                        <w:left w:val="none" w:sz="0" w:space="0" w:color="auto"/>
                        <w:bottom w:val="none" w:sz="0" w:space="0" w:color="auto"/>
                        <w:right w:val="none" w:sz="0" w:space="0" w:color="auto"/>
                      </w:divBdr>
                      <w:divsChild>
                        <w:div w:id="13291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981669">
      <w:bodyDiv w:val="1"/>
      <w:marLeft w:val="0"/>
      <w:marRight w:val="0"/>
      <w:marTop w:val="0"/>
      <w:marBottom w:val="0"/>
      <w:divBdr>
        <w:top w:val="none" w:sz="0" w:space="0" w:color="auto"/>
        <w:left w:val="none" w:sz="0" w:space="0" w:color="auto"/>
        <w:bottom w:val="none" w:sz="0" w:space="0" w:color="auto"/>
        <w:right w:val="none" w:sz="0" w:space="0" w:color="auto"/>
      </w:divBdr>
      <w:divsChild>
        <w:div w:id="1568222281">
          <w:marLeft w:val="0"/>
          <w:marRight w:val="0"/>
          <w:marTop w:val="0"/>
          <w:marBottom w:val="0"/>
          <w:divBdr>
            <w:top w:val="none" w:sz="0" w:space="0" w:color="auto"/>
            <w:left w:val="none" w:sz="0" w:space="0" w:color="auto"/>
            <w:bottom w:val="none" w:sz="0" w:space="0" w:color="auto"/>
            <w:right w:val="none" w:sz="0" w:space="0" w:color="auto"/>
          </w:divBdr>
          <w:divsChild>
            <w:div w:id="899285835">
              <w:marLeft w:val="0"/>
              <w:marRight w:val="0"/>
              <w:marTop w:val="0"/>
              <w:marBottom w:val="0"/>
              <w:divBdr>
                <w:top w:val="none" w:sz="0" w:space="0" w:color="auto"/>
                <w:left w:val="none" w:sz="0" w:space="0" w:color="auto"/>
                <w:bottom w:val="none" w:sz="0" w:space="0" w:color="auto"/>
                <w:right w:val="none" w:sz="0" w:space="0" w:color="auto"/>
              </w:divBdr>
              <w:divsChild>
                <w:div w:id="234049529">
                  <w:marLeft w:val="0"/>
                  <w:marRight w:val="0"/>
                  <w:marTop w:val="0"/>
                  <w:marBottom w:val="0"/>
                  <w:divBdr>
                    <w:top w:val="none" w:sz="0" w:space="0" w:color="auto"/>
                    <w:left w:val="none" w:sz="0" w:space="0" w:color="auto"/>
                    <w:bottom w:val="none" w:sz="0" w:space="0" w:color="auto"/>
                    <w:right w:val="none" w:sz="0" w:space="0" w:color="auto"/>
                  </w:divBdr>
                  <w:divsChild>
                    <w:div w:id="387146412">
                      <w:marLeft w:val="0"/>
                      <w:marRight w:val="0"/>
                      <w:marTop w:val="0"/>
                      <w:marBottom w:val="0"/>
                      <w:divBdr>
                        <w:top w:val="none" w:sz="0" w:space="0" w:color="auto"/>
                        <w:left w:val="single" w:sz="12" w:space="0" w:color="auto"/>
                        <w:bottom w:val="none" w:sz="0" w:space="0" w:color="auto"/>
                        <w:right w:val="single" w:sz="12" w:space="0" w:color="auto"/>
                      </w:divBdr>
                      <w:divsChild>
                        <w:div w:id="940259212">
                          <w:marLeft w:val="0"/>
                          <w:marRight w:val="0"/>
                          <w:marTop w:val="0"/>
                          <w:marBottom w:val="0"/>
                          <w:divBdr>
                            <w:top w:val="none" w:sz="0" w:space="0" w:color="auto"/>
                            <w:left w:val="none" w:sz="0" w:space="0" w:color="auto"/>
                            <w:bottom w:val="none" w:sz="0" w:space="0" w:color="auto"/>
                            <w:right w:val="none" w:sz="0" w:space="0" w:color="auto"/>
                          </w:divBdr>
                          <w:divsChild>
                            <w:div w:id="507672692">
                              <w:marLeft w:val="0"/>
                              <w:marRight w:val="0"/>
                              <w:marTop w:val="0"/>
                              <w:marBottom w:val="0"/>
                              <w:divBdr>
                                <w:top w:val="none" w:sz="0" w:space="0" w:color="auto"/>
                                <w:left w:val="none" w:sz="0" w:space="0" w:color="auto"/>
                                <w:bottom w:val="none" w:sz="0" w:space="0" w:color="auto"/>
                                <w:right w:val="none" w:sz="0" w:space="0" w:color="auto"/>
                              </w:divBdr>
                              <w:divsChild>
                                <w:div w:id="850871832">
                                  <w:marLeft w:val="0"/>
                                  <w:marRight w:val="0"/>
                                  <w:marTop w:val="0"/>
                                  <w:marBottom w:val="0"/>
                                  <w:divBdr>
                                    <w:top w:val="none" w:sz="0" w:space="0" w:color="auto"/>
                                    <w:left w:val="none" w:sz="0" w:space="0" w:color="auto"/>
                                    <w:bottom w:val="none" w:sz="0" w:space="0" w:color="auto"/>
                                    <w:right w:val="none" w:sz="0" w:space="0" w:color="auto"/>
                                  </w:divBdr>
                                  <w:divsChild>
                                    <w:div w:id="1709646188">
                                      <w:marLeft w:val="0"/>
                                      <w:marRight w:val="0"/>
                                      <w:marTop w:val="0"/>
                                      <w:marBottom w:val="0"/>
                                      <w:divBdr>
                                        <w:top w:val="none" w:sz="0" w:space="0" w:color="auto"/>
                                        <w:left w:val="none" w:sz="0" w:space="0" w:color="auto"/>
                                        <w:bottom w:val="none" w:sz="0" w:space="0" w:color="auto"/>
                                        <w:right w:val="none" w:sz="0" w:space="0" w:color="auto"/>
                                      </w:divBdr>
                                      <w:divsChild>
                                        <w:div w:id="1867787813">
                                          <w:marLeft w:val="0"/>
                                          <w:marRight w:val="0"/>
                                          <w:marTop w:val="0"/>
                                          <w:marBottom w:val="0"/>
                                          <w:divBdr>
                                            <w:top w:val="none" w:sz="0" w:space="0" w:color="auto"/>
                                            <w:left w:val="none" w:sz="0" w:space="0" w:color="auto"/>
                                            <w:bottom w:val="none" w:sz="0" w:space="0" w:color="auto"/>
                                            <w:right w:val="none" w:sz="0" w:space="0" w:color="auto"/>
                                          </w:divBdr>
                                          <w:divsChild>
                                            <w:div w:id="651636071">
                                              <w:marLeft w:val="0"/>
                                              <w:marRight w:val="0"/>
                                              <w:marTop w:val="0"/>
                                              <w:marBottom w:val="0"/>
                                              <w:divBdr>
                                                <w:top w:val="none" w:sz="0" w:space="0" w:color="auto"/>
                                                <w:left w:val="none" w:sz="0" w:space="0" w:color="auto"/>
                                                <w:bottom w:val="none" w:sz="0" w:space="0" w:color="auto"/>
                                                <w:right w:val="none" w:sz="0" w:space="0" w:color="auto"/>
                                              </w:divBdr>
                                              <w:divsChild>
                                                <w:div w:id="1673411522">
                                                  <w:marLeft w:val="0"/>
                                                  <w:marRight w:val="0"/>
                                                  <w:marTop w:val="0"/>
                                                  <w:marBottom w:val="0"/>
                                                  <w:divBdr>
                                                    <w:top w:val="none" w:sz="0" w:space="0" w:color="auto"/>
                                                    <w:left w:val="none" w:sz="0" w:space="0" w:color="auto"/>
                                                    <w:bottom w:val="none" w:sz="0" w:space="0" w:color="auto"/>
                                                    <w:right w:val="none" w:sz="0" w:space="0" w:color="auto"/>
                                                  </w:divBdr>
                                                  <w:divsChild>
                                                    <w:div w:id="52168922">
                                                      <w:marLeft w:val="0"/>
                                                      <w:marRight w:val="0"/>
                                                      <w:marTop w:val="0"/>
                                                      <w:marBottom w:val="0"/>
                                                      <w:divBdr>
                                                        <w:top w:val="none" w:sz="0" w:space="0" w:color="auto"/>
                                                        <w:left w:val="none" w:sz="0" w:space="0" w:color="auto"/>
                                                        <w:bottom w:val="none" w:sz="0" w:space="0" w:color="auto"/>
                                                        <w:right w:val="none" w:sz="0" w:space="0" w:color="auto"/>
                                                      </w:divBdr>
                                                      <w:divsChild>
                                                        <w:div w:id="731150955">
                                                          <w:marLeft w:val="0"/>
                                                          <w:marRight w:val="0"/>
                                                          <w:marTop w:val="0"/>
                                                          <w:marBottom w:val="0"/>
                                                          <w:divBdr>
                                                            <w:top w:val="none" w:sz="0" w:space="0" w:color="auto"/>
                                                            <w:left w:val="none" w:sz="0" w:space="0" w:color="auto"/>
                                                            <w:bottom w:val="none" w:sz="0" w:space="0" w:color="auto"/>
                                                            <w:right w:val="none" w:sz="0" w:space="0" w:color="auto"/>
                                                          </w:divBdr>
                                                          <w:divsChild>
                                                            <w:div w:id="1851525152">
                                                              <w:marLeft w:val="0"/>
                                                              <w:marRight w:val="0"/>
                                                              <w:marTop w:val="0"/>
                                                              <w:marBottom w:val="0"/>
                                                              <w:divBdr>
                                                                <w:top w:val="none" w:sz="0" w:space="0" w:color="auto"/>
                                                                <w:left w:val="none" w:sz="0" w:space="0" w:color="auto"/>
                                                                <w:bottom w:val="none" w:sz="0" w:space="0" w:color="auto"/>
                                                                <w:right w:val="none" w:sz="0" w:space="0" w:color="auto"/>
                                                              </w:divBdr>
                                                              <w:divsChild>
                                                                <w:div w:id="96756839">
                                                                  <w:marLeft w:val="0"/>
                                                                  <w:marRight w:val="0"/>
                                                                  <w:marTop w:val="0"/>
                                                                  <w:marBottom w:val="0"/>
                                                                  <w:divBdr>
                                                                    <w:top w:val="none" w:sz="0" w:space="0" w:color="auto"/>
                                                                    <w:left w:val="none" w:sz="0" w:space="0" w:color="auto"/>
                                                                    <w:bottom w:val="none" w:sz="0" w:space="0" w:color="auto"/>
                                                                    <w:right w:val="none" w:sz="0" w:space="0" w:color="auto"/>
                                                                  </w:divBdr>
                                                                  <w:divsChild>
                                                                    <w:div w:id="630942310">
                                                                      <w:marLeft w:val="0"/>
                                                                      <w:marRight w:val="0"/>
                                                                      <w:marTop w:val="0"/>
                                                                      <w:marBottom w:val="0"/>
                                                                      <w:divBdr>
                                                                        <w:top w:val="none" w:sz="0" w:space="0" w:color="auto"/>
                                                                        <w:left w:val="none" w:sz="0" w:space="0" w:color="auto"/>
                                                                        <w:bottom w:val="none" w:sz="0" w:space="0" w:color="auto"/>
                                                                        <w:right w:val="none" w:sz="0" w:space="0" w:color="auto"/>
                                                                      </w:divBdr>
                                                                      <w:divsChild>
                                                                        <w:div w:id="1271815859">
                                                                          <w:marLeft w:val="0"/>
                                                                          <w:marRight w:val="0"/>
                                                                          <w:marTop w:val="0"/>
                                                                          <w:marBottom w:val="0"/>
                                                                          <w:divBdr>
                                                                            <w:top w:val="none" w:sz="0" w:space="0" w:color="auto"/>
                                                                            <w:left w:val="none" w:sz="0" w:space="0" w:color="auto"/>
                                                                            <w:bottom w:val="none" w:sz="0" w:space="0" w:color="auto"/>
                                                                            <w:right w:val="none" w:sz="0" w:space="0" w:color="auto"/>
                                                                          </w:divBdr>
                                                                          <w:divsChild>
                                                                            <w:div w:id="1178810127">
                                                                              <w:marLeft w:val="0"/>
                                                                              <w:marRight w:val="0"/>
                                                                              <w:marTop w:val="0"/>
                                                                              <w:marBottom w:val="0"/>
                                                                              <w:divBdr>
                                                                                <w:top w:val="none" w:sz="0" w:space="0" w:color="auto"/>
                                                                                <w:left w:val="none" w:sz="0" w:space="0" w:color="auto"/>
                                                                                <w:bottom w:val="none" w:sz="0" w:space="0" w:color="auto"/>
                                                                                <w:right w:val="none" w:sz="0" w:space="0" w:color="auto"/>
                                                                              </w:divBdr>
                                                                              <w:divsChild>
                                                                                <w:div w:id="375080907">
                                                                                  <w:marLeft w:val="0"/>
                                                                                  <w:marRight w:val="0"/>
                                                                                  <w:marTop w:val="0"/>
                                                                                  <w:marBottom w:val="0"/>
                                                                                  <w:divBdr>
                                                                                    <w:top w:val="none" w:sz="0" w:space="0" w:color="auto"/>
                                                                                    <w:left w:val="none" w:sz="0" w:space="0" w:color="auto"/>
                                                                                    <w:bottom w:val="none" w:sz="0" w:space="0" w:color="auto"/>
                                                                                    <w:right w:val="none" w:sz="0" w:space="0" w:color="auto"/>
                                                                                  </w:divBdr>
                                                                                  <w:divsChild>
                                                                                    <w:div w:id="1392118185">
                                                                                      <w:marLeft w:val="0"/>
                                                                                      <w:marRight w:val="0"/>
                                                                                      <w:marTop w:val="0"/>
                                                                                      <w:marBottom w:val="0"/>
                                                                                      <w:divBdr>
                                                                                        <w:top w:val="single" w:sz="24" w:space="0" w:color="auto"/>
                                                                                        <w:left w:val="single" w:sz="24" w:space="0" w:color="auto"/>
                                                                                        <w:bottom w:val="single" w:sz="24" w:space="0" w:color="auto"/>
                                                                                        <w:right w:val="single" w:sz="24" w:space="0" w:color="auto"/>
                                                                                      </w:divBdr>
                                                                                      <w:divsChild>
                                                                                        <w:div w:id="20541883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328747">
                                                      <w:marLeft w:val="0"/>
                                                      <w:marRight w:val="0"/>
                                                      <w:marTop w:val="0"/>
                                                      <w:marBottom w:val="0"/>
                                                      <w:divBdr>
                                                        <w:top w:val="none" w:sz="0" w:space="0" w:color="auto"/>
                                                        <w:left w:val="none" w:sz="0" w:space="0" w:color="auto"/>
                                                        <w:bottom w:val="none" w:sz="0" w:space="0" w:color="auto"/>
                                                        <w:right w:val="none" w:sz="0" w:space="0" w:color="auto"/>
                                                      </w:divBdr>
                                                      <w:divsChild>
                                                        <w:div w:id="1666939003">
                                                          <w:marLeft w:val="0"/>
                                                          <w:marRight w:val="0"/>
                                                          <w:marTop w:val="0"/>
                                                          <w:marBottom w:val="0"/>
                                                          <w:divBdr>
                                                            <w:top w:val="single" w:sz="2" w:space="9" w:color="auto"/>
                                                            <w:left w:val="single" w:sz="2" w:space="9" w:color="auto"/>
                                                            <w:bottom w:val="single" w:sz="2" w:space="9" w:color="auto"/>
                                                            <w:right w:val="single" w:sz="2" w:space="9" w:color="auto"/>
                                                          </w:divBdr>
                                                          <w:divsChild>
                                                            <w:div w:id="420763580">
                                                              <w:marLeft w:val="0"/>
                                                              <w:marRight w:val="0"/>
                                                              <w:marTop w:val="0"/>
                                                              <w:marBottom w:val="0"/>
                                                              <w:divBdr>
                                                                <w:top w:val="none" w:sz="0" w:space="0" w:color="auto"/>
                                                                <w:left w:val="none" w:sz="0" w:space="0" w:color="auto"/>
                                                                <w:bottom w:val="none" w:sz="0" w:space="0" w:color="auto"/>
                                                                <w:right w:val="none" w:sz="0" w:space="0" w:color="auto"/>
                                                              </w:divBdr>
                                                              <w:divsChild>
                                                                <w:div w:id="29642295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5930420">
                                      <w:marLeft w:val="0"/>
                                      <w:marRight w:val="0"/>
                                      <w:marTop w:val="0"/>
                                      <w:marBottom w:val="0"/>
                                      <w:divBdr>
                                        <w:top w:val="none" w:sz="0" w:space="0" w:color="auto"/>
                                        <w:left w:val="none" w:sz="0" w:space="0" w:color="auto"/>
                                        <w:bottom w:val="none" w:sz="0" w:space="0" w:color="auto"/>
                                        <w:right w:val="none" w:sz="0" w:space="0" w:color="auto"/>
                                      </w:divBdr>
                                      <w:divsChild>
                                        <w:div w:id="332151952">
                                          <w:marLeft w:val="0"/>
                                          <w:marRight w:val="0"/>
                                          <w:marTop w:val="0"/>
                                          <w:marBottom w:val="0"/>
                                          <w:divBdr>
                                            <w:top w:val="none" w:sz="0" w:space="0" w:color="auto"/>
                                            <w:left w:val="none" w:sz="0" w:space="0" w:color="auto"/>
                                            <w:bottom w:val="none" w:sz="0" w:space="0" w:color="auto"/>
                                            <w:right w:val="none" w:sz="0" w:space="0" w:color="auto"/>
                                          </w:divBdr>
                                          <w:divsChild>
                                            <w:div w:id="1525704281">
                                              <w:marLeft w:val="0"/>
                                              <w:marRight w:val="0"/>
                                              <w:marTop w:val="0"/>
                                              <w:marBottom w:val="0"/>
                                              <w:divBdr>
                                                <w:top w:val="none" w:sz="0" w:space="0" w:color="auto"/>
                                                <w:left w:val="none" w:sz="0" w:space="0" w:color="auto"/>
                                                <w:bottom w:val="none" w:sz="0" w:space="0" w:color="auto"/>
                                                <w:right w:val="none" w:sz="0" w:space="0" w:color="auto"/>
                                              </w:divBdr>
                                              <w:divsChild>
                                                <w:div w:id="869955598">
                                                  <w:marLeft w:val="0"/>
                                                  <w:marRight w:val="0"/>
                                                  <w:marTop w:val="0"/>
                                                  <w:marBottom w:val="0"/>
                                                  <w:divBdr>
                                                    <w:top w:val="none" w:sz="0" w:space="0" w:color="auto"/>
                                                    <w:left w:val="none" w:sz="0" w:space="0" w:color="auto"/>
                                                    <w:bottom w:val="none" w:sz="0" w:space="0" w:color="auto"/>
                                                    <w:right w:val="none" w:sz="0" w:space="0" w:color="auto"/>
                                                  </w:divBdr>
                                                  <w:divsChild>
                                                    <w:div w:id="907885187">
                                                      <w:marLeft w:val="0"/>
                                                      <w:marRight w:val="0"/>
                                                      <w:marTop w:val="0"/>
                                                      <w:marBottom w:val="0"/>
                                                      <w:divBdr>
                                                        <w:top w:val="none" w:sz="0" w:space="0" w:color="auto"/>
                                                        <w:left w:val="none" w:sz="0" w:space="0" w:color="auto"/>
                                                        <w:bottom w:val="none" w:sz="0" w:space="0" w:color="auto"/>
                                                        <w:right w:val="none" w:sz="0" w:space="0" w:color="auto"/>
                                                      </w:divBdr>
                                                      <w:divsChild>
                                                        <w:div w:id="925042253">
                                                          <w:marLeft w:val="0"/>
                                                          <w:marRight w:val="0"/>
                                                          <w:marTop w:val="0"/>
                                                          <w:marBottom w:val="0"/>
                                                          <w:divBdr>
                                                            <w:top w:val="none" w:sz="0" w:space="0" w:color="auto"/>
                                                            <w:left w:val="none" w:sz="0" w:space="0" w:color="auto"/>
                                                            <w:bottom w:val="none" w:sz="0" w:space="0" w:color="auto"/>
                                                            <w:right w:val="none" w:sz="0" w:space="0" w:color="auto"/>
                                                          </w:divBdr>
                                                          <w:divsChild>
                                                            <w:div w:id="481581804">
                                                              <w:marLeft w:val="0"/>
                                                              <w:marRight w:val="0"/>
                                                              <w:marTop w:val="0"/>
                                                              <w:marBottom w:val="0"/>
                                                              <w:divBdr>
                                                                <w:top w:val="none" w:sz="0" w:space="0" w:color="auto"/>
                                                                <w:left w:val="none" w:sz="0" w:space="0" w:color="auto"/>
                                                                <w:bottom w:val="none" w:sz="0" w:space="0" w:color="auto"/>
                                                                <w:right w:val="none" w:sz="0" w:space="0" w:color="auto"/>
                                                              </w:divBdr>
                                                              <w:divsChild>
                                                                <w:div w:id="1974477730">
                                                                  <w:marLeft w:val="0"/>
                                                                  <w:marRight w:val="0"/>
                                                                  <w:marTop w:val="0"/>
                                                                  <w:marBottom w:val="0"/>
                                                                  <w:divBdr>
                                                                    <w:top w:val="none" w:sz="0" w:space="0" w:color="auto"/>
                                                                    <w:left w:val="none" w:sz="0" w:space="0" w:color="auto"/>
                                                                    <w:bottom w:val="none" w:sz="0" w:space="0" w:color="auto"/>
                                                                    <w:right w:val="none" w:sz="0" w:space="0" w:color="auto"/>
                                                                  </w:divBdr>
                                                                  <w:divsChild>
                                                                    <w:div w:id="8389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9907">
                                                              <w:marLeft w:val="0"/>
                                                              <w:marRight w:val="0"/>
                                                              <w:marTop w:val="0"/>
                                                              <w:marBottom w:val="0"/>
                                                              <w:divBdr>
                                                                <w:top w:val="none" w:sz="0" w:space="0" w:color="auto"/>
                                                                <w:left w:val="none" w:sz="0" w:space="0" w:color="auto"/>
                                                                <w:bottom w:val="none" w:sz="0" w:space="0" w:color="auto"/>
                                                                <w:right w:val="none" w:sz="0" w:space="0" w:color="auto"/>
                                                              </w:divBdr>
                                                              <w:divsChild>
                                                                <w:div w:id="905842229">
                                                                  <w:marLeft w:val="0"/>
                                                                  <w:marRight w:val="0"/>
                                                                  <w:marTop w:val="0"/>
                                                                  <w:marBottom w:val="0"/>
                                                                  <w:divBdr>
                                                                    <w:top w:val="none" w:sz="0" w:space="0" w:color="auto"/>
                                                                    <w:left w:val="none" w:sz="0" w:space="0" w:color="auto"/>
                                                                    <w:bottom w:val="none" w:sz="0" w:space="0" w:color="auto"/>
                                                                    <w:right w:val="none" w:sz="0" w:space="0" w:color="auto"/>
                                                                  </w:divBdr>
                                                                  <w:divsChild>
                                                                    <w:div w:id="193690994">
                                                                      <w:marLeft w:val="0"/>
                                                                      <w:marRight w:val="0"/>
                                                                      <w:marTop w:val="0"/>
                                                                      <w:marBottom w:val="0"/>
                                                                      <w:divBdr>
                                                                        <w:top w:val="none" w:sz="0" w:space="0" w:color="auto"/>
                                                                        <w:left w:val="none" w:sz="0" w:space="0" w:color="auto"/>
                                                                        <w:bottom w:val="none" w:sz="0" w:space="0" w:color="auto"/>
                                                                        <w:right w:val="none" w:sz="0" w:space="0" w:color="auto"/>
                                                                      </w:divBdr>
                                                                      <w:divsChild>
                                                                        <w:div w:id="1332903378">
                                                                          <w:marLeft w:val="0"/>
                                                                          <w:marRight w:val="0"/>
                                                                          <w:marTop w:val="0"/>
                                                                          <w:marBottom w:val="0"/>
                                                                          <w:divBdr>
                                                                            <w:top w:val="none" w:sz="0" w:space="0" w:color="auto"/>
                                                                            <w:left w:val="none" w:sz="0" w:space="0" w:color="auto"/>
                                                                            <w:bottom w:val="none" w:sz="0" w:space="0" w:color="auto"/>
                                                                            <w:right w:val="none" w:sz="0" w:space="0" w:color="auto"/>
                                                                          </w:divBdr>
                                                                          <w:divsChild>
                                                                            <w:div w:id="1579636931">
                                                                              <w:marLeft w:val="0"/>
                                                                              <w:marRight w:val="0"/>
                                                                              <w:marTop w:val="0"/>
                                                                              <w:marBottom w:val="0"/>
                                                                              <w:divBdr>
                                                                                <w:top w:val="none" w:sz="0" w:space="0" w:color="auto"/>
                                                                                <w:left w:val="none" w:sz="0" w:space="0" w:color="auto"/>
                                                                                <w:bottom w:val="none" w:sz="0" w:space="0" w:color="auto"/>
                                                                                <w:right w:val="none" w:sz="0" w:space="0" w:color="auto"/>
                                                                              </w:divBdr>
                                                                              <w:divsChild>
                                                                                <w:div w:id="1722633751">
                                                                                  <w:marLeft w:val="0"/>
                                                                                  <w:marRight w:val="0"/>
                                                                                  <w:marTop w:val="0"/>
                                                                                  <w:marBottom w:val="0"/>
                                                                                  <w:divBdr>
                                                                                    <w:top w:val="none" w:sz="0" w:space="0" w:color="auto"/>
                                                                                    <w:left w:val="none" w:sz="0" w:space="0" w:color="auto"/>
                                                                                    <w:bottom w:val="none" w:sz="0" w:space="0" w:color="auto"/>
                                                                                    <w:right w:val="none" w:sz="0" w:space="0" w:color="auto"/>
                                                                                  </w:divBdr>
                                                                                  <w:divsChild>
                                                                                    <w:div w:id="729184307">
                                                                                      <w:marLeft w:val="0"/>
                                                                                      <w:marRight w:val="0"/>
                                                                                      <w:marTop w:val="0"/>
                                                                                      <w:marBottom w:val="0"/>
                                                                                      <w:divBdr>
                                                                                        <w:top w:val="single" w:sz="24" w:space="0" w:color="auto"/>
                                                                                        <w:left w:val="single" w:sz="24" w:space="0" w:color="auto"/>
                                                                                        <w:bottom w:val="single" w:sz="24" w:space="0" w:color="auto"/>
                                                                                        <w:right w:val="single" w:sz="24" w:space="0" w:color="auto"/>
                                                                                      </w:divBdr>
                                                                                      <w:divsChild>
                                                                                        <w:div w:id="105755682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34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09295">
                                                      <w:marLeft w:val="0"/>
                                                      <w:marRight w:val="0"/>
                                                      <w:marTop w:val="0"/>
                                                      <w:marBottom w:val="0"/>
                                                      <w:divBdr>
                                                        <w:top w:val="none" w:sz="0" w:space="0" w:color="auto"/>
                                                        <w:left w:val="none" w:sz="0" w:space="0" w:color="auto"/>
                                                        <w:bottom w:val="none" w:sz="0" w:space="0" w:color="auto"/>
                                                        <w:right w:val="none" w:sz="0" w:space="0" w:color="auto"/>
                                                      </w:divBdr>
                                                      <w:divsChild>
                                                        <w:div w:id="425880707">
                                                          <w:marLeft w:val="0"/>
                                                          <w:marRight w:val="0"/>
                                                          <w:marTop w:val="0"/>
                                                          <w:marBottom w:val="0"/>
                                                          <w:divBdr>
                                                            <w:top w:val="single" w:sz="2" w:space="9" w:color="auto"/>
                                                            <w:left w:val="single" w:sz="2" w:space="9" w:color="auto"/>
                                                            <w:bottom w:val="single" w:sz="2" w:space="9" w:color="auto"/>
                                                            <w:right w:val="single" w:sz="2" w:space="9" w:color="auto"/>
                                                          </w:divBdr>
                                                          <w:divsChild>
                                                            <w:div w:id="1269585763">
                                                              <w:marLeft w:val="0"/>
                                                              <w:marRight w:val="0"/>
                                                              <w:marTop w:val="0"/>
                                                              <w:marBottom w:val="0"/>
                                                              <w:divBdr>
                                                                <w:top w:val="none" w:sz="0" w:space="0" w:color="auto"/>
                                                                <w:left w:val="none" w:sz="0" w:space="0" w:color="auto"/>
                                                                <w:bottom w:val="none" w:sz="0" w:space="0" w:color="auto"/>
                                                                <w:right w:val="none" w:sz="0" w:space="0" w:color="auto"/>
                                                              </w:divBdr>
                                                              <w:divsChild>
                                                                <w:div w:id="131159029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8175218">
          <w:marLeft w:val="0"/>
          <w:marRight w:val="0"/>
          <w:marTop w:val="0"/>
          <w:marBottom w:val="0"/>
          <w:divBdr>
            <w:top w:val="none" w:sz="0" w:space="0" w:color="auto"/>
            <w:left w:val="none" w:sz="0" w:space="0" w:color="auto"/>
            <w:bottom w:val="none" w:sz="0" w:space="0" w:color="auto"/>
            <w:right w:val="none" w:sz="0" w:space="0" w:color="auto"/>
          </w:divBdr>
          <w:divsChild>
            <w:div w:id="1961456161">
              <w:marLeft w:val="0"/>
              <w:marRight w:val="0"/>
              <w:marTop w:val="0"/>
              <w:marBottom w:val="0"/>
              <w:divBdr>
                <w:top w:val="none" w:sz="0" w:space="0" w:color="auto"/>
                <w:left w:val="none" w:sz="0" w:space="0" w:color="auto"/>
                <w:bottom w:val="none" w:sz="0" w:space="0" w:color="auto"/>
                <w:right w:val="none" w:sz="0" w:space="0" w:color="auto"/>
              </w:divBdr>
              <w:divsChild>
                <w:div w:id="984628885">
                  <w:marLeft w:val="0"/>
                  <w:marRight w:val="0"/>
                  <w:marTop w:val="0"/>
                  <w:marBottom w:val="0"/>
                  <w:divBdr>
                    <w:top w:val="none" w:sz="0" w:space="0" w:color="auto"/>
                    <w:left w:val="none" w:sz="0" w:space="0" w:color="auto"/>
                    <w:bottom w:val="none" w:sz="0" w:space="0" w:color="auto"/>
                    <w:right w:val="none" w:sz="0" w:space="0" w:color="auto"/>
                  </w:divBdr>
                  <w:divsChild>
                    <w:div w:id="998145578">
                      <w:marLeft w:val="1740"/>
                      <w:marRight w:val="0"/>
                      <w:marTop w:val="0"/>
                      <w:marBottom w:val="0"/>
                      <w:divBdr>
                        <w:top w:val="none" w:sz="0" w:space="0" w:color="auto"/>
                        <w:left w:val="none" w:sz="0" w:space="0" w:color="auto"/>
                        <w:bottom w:val="none" w:sz="0" w:space="0" w:color="auto"/>
                        <w:right w:val="none" w:sz="0" w:space="0" w:color="auto"/>
                      </w:divBdr>
                      <w:divsChild>
                        <w:div w:id="27649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527288">
      <w:bodyDiv w:val="1"/>
      <w:marLeft w:val="0"/>
      <w:marRight w:val="0"/>
      <w:marTop w:val="0"/>
      <w:marBottom w:val="0"/>
      <w:divBdr>
        <w:top w:val="none" w:sz="0" w:space="0" w:color="auto"/>
        <w:left w:val="none" w:sz="0" w:space="0" w:color="auto"/>
        <w:bottom w:val="none" w:sz="0" w:space="0" w:color="auto"/>
        <w:right w:val="none" w:sz="0" w:space="0" w:color="auto"/>
      </w:divBdr>
      <w:divsChild>
        <w:div w:id="1017006255">
          <w:marLeft w:val="0"/>
          <w:marRight w:val="0"/>
          <w:marTop w:val="0"/>
          <w:marBottom w:val="0"/>
          <w:divBdr>
            <w:top w:val="none" w:sz="0" w:space="0" w:color="auto"/>
            <w:left w:val="none" w:sz="0" w:space="0" w:color="auto"/>
            <w:bottom w:val="none" w:sz="0" w:space="0" w:color="auto"/>
            <w:right w:val="none" w:sz="0" w:space="0" w:color="auto"/>
          </w:divBdr>
          <w:divsChild>
            <w:div w:id="402070765">
              <w:marLeft w:val="0"/>
              <w:marRight w:val="0"/>
              <w:marTop w:val="0"/>
              <w:marBottom w:val="0"/>
              <w:divBdr>
                <w:top w:val="none" w:sz="0" w:space="0" w:color="auto"/>
                <w:left w:val="none" w:sz="0" w:space="0" w:color="auto"/>
                <w:bottom w:val="none" w:sz="0" w:space="0" w:color="auto"/>
                <w:right w:val="none" w:sz="0" w:space="0" w:color="auto"/>
              </w:divBdr>
              <w:divsChild>
                <w:div w:id="2085489395">
                  <w:marLeft w:val="0"/>
                  <w:marRight w:val="0"/>
                  <w:marTop w:val="0"/>
                  <w:marBottom w:val="0"/>
                  <w:divBdr>
                    <w:top w:val="none" w:sz="0" w:space="0" w:color="auto"/>
                    <w:left w:val="none" w:sz="0" w:space="0" w:color="auto"/>
                    <w:bottom w:val="none" w:sz="0" w:space="0" w:color="auto"/>
                    <w:right w:val="none" w:sz="0" w:space="0" w:color="auto"/>
                  </w:divBdr>
                  <w:divsChild>
                    <w:div w:id="106972038">
                      <w:marLeft w:val="0"/>
                      <w:marRight w:val="0"/>
                      <w:marTop w:val="0"/>
                      <w:marBottom w:val="0"/>
                      <w:divBdr>
                        <w:top w:val="none" w:sz="0" w:space="0" w:color="auto"/>
                        <w:left w:val="none" w:sz="0" w:space="0" w:color="auto"/>
                        <w:bottom w:val="none" w:sz="0" w:space="0" w:color="auto"/>
                        <w:right w:val="none" w:sz="0" w:space="0" w:color="auto"/>
                      </w:divBdr>
                      <w:divsChild>
                        <w:div w:id="1103457905">
                          <w:marLeft w:val="0"/>
                          <w:marRight w:val="0"/>
                          <w:marTop w:val="0"/>
                          <w:marBottom w:val="0"/>
                          <w:divBdr>
                            <w:top w:val="none" w:sz="0" w:space="0" w:color="auto"/>
                            <w:left w:val="none" w:sz="0" w:space="0" w:color="auto"/>
                            <w:bottom w:val="none" w:sz="0" w:space="0" w:color="auto"/>
                            <w:right w:val="none" w:sz="0" w:space="0" w:color="auto"/>
                          </w:divBdr>
                          <w:divsChild>
                            <w:div w:id="1031762423">
                              <w:marLeft w:val="0"/>
                              <w:marRight w:val="0"/>
                              <w:marTop w:val="0"/>
                              <w:marBottom w:val="0"/>
                              <w:divBdr>
                                <w:top w:val="single" w:sz="24" w:space="0" w:color="auto"/>
                                <w:left w:val="single" w:sz="24" w:space="0" w:color="auto"/>
                                <w:bottom w:val="single" w:sz="24" w:space="0" w:color="auto"/>
                                <w:right w:val="single" w:sz="24" w:space="0" w:color="auto"/>
                              </w:divBdr>
                              <w:divsChild>
                                <w:div w:id="3308395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m/news/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5756</Words>
  <Characters>33386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2</cp:revision>
  <cp:lastPrinted>2024-07-27T08:33:00Z</cp:lastPrinted>
  <dcterms:created xsi:type="dcterms:W3CDTF">2024-07-27T09:05:00Z</dcterms:created>
  <dcterms:modified xsi:type="dcterms:W3CDTF">2024-07-27T09:05:00Z</dcterms:modified>
</cp:coreProperties>
</file>