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2B241" w14:textId="77777777" w:rsidR="00171CD3" w:rsidRDefault="00171CD3" w:rsidP="001911E3">
      <w:pPr>
        <w:spacing w:line="360" w:lineRule="auto"/>
        <w:rPr>
          <w:rFonts w:ascii="Arial" w:hAnsi="Arial" w:cs="Arial"/>
          <w:sz w:val="22"/>
          <w:szCs w:val="22"/>
        </w:rPr>
      </w:pPr>
    </w:p>
    <w:p w14:paraId="636EC65A" w14:textId="77777777" w:rsidR="00171CD3" w:rsidRDefault="00171CD3" w:rsidP="001911E3">
      <w:pPr>
        <w:spacing w:line="360" w:lineRule="auto"/>
        <w:rPr>
          <w:rFonts w:ascii="Arial" w:hAnsi="Arial" w:cs="Arial"/>
          <w:sz w:val="22"/>
          <w:szCs w:val="22"/>
        </w:rPr>
      </w:pPr>
    </w:p>
    <w:p w14:paraId="5A63806A" w14:textId="0A8D2270" w:rsidR="00A43C42" w:rsidRPr="00737769" w:rsidRDefault="00FD543E" w:rsidP="001911E3">
      <w:pPr>
        <w:spacing w:line="360" w:lineRule="auto"/>
        <w:rPr>
          <w:rFonts w:ascii="Arial" w:hAnsi="Arial" w:cs="Arial"/>
          <w:sz w:val="22"/>
          <w:szCs w:val="22"/>
        </w:rPr>
      </w:pPr>
      <w:r w:rsidRPr="00737769">
        <w:rPr>
          <w:rFonts w:ascii="Arial" w:hAnsi="Arial" w:cs="Arial"/>
          <w:noProof/>
          <w:sz w:val="22"/>
          <w:szCs w:val="22"/>
        </w:rPr>
        <w:drawing>
          <wp:inline distT="0" distB="0" distL="0" distR="0" wp14:anchorId="21FC63B7" wp14:editId="4C20348B">
            <wp:extent cx="4107180" cy="1767840"/>
            <wp:effectExtent l="0" t="0" r="7620" b="381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107180" cy="1767840"/>
                    </a:xfrm>
                    <a:prstGeom prst="rect">
                      <a:avLst/>
                    </a:prstGeom>
                  </pic:spPr>
                </pic:pic>
              </a:graphicData>
            </a:graphic>
          </wp:inline>
        </w:drawing>
      </w:r>
    </w:p>
    <w:p w14:paraId="09B20EFA" w14:textId="77777777" w:rsidR="00A43C42" w:rsidRPr="00737769" w:rsidRDefault="00A43C42" w:rsidP="001911E3">
      <w:pPr>
        <w:spacing w:line="360" w:lineRule="auto"/>
        <w:rPr>
          <w:rFonts w:ascii="Arial" w:hAnsi="Arial" w:cs="Arial"/>
          <w:sz w:val="22"/>
          <w:szCs w:val="22"/>
        </w:rPr>
      </w:pPr>
    </w:p>
    <w:p w14:paraId="738D9FCF" w14:textId="77777777" w:rsidR="00A43C42" w:rsidRDefault="00A43C42" w:rsidP="001911E3">
      <w:pPr>
        <w:spacing w:line="360" w:lineRule="auto"/>
        <w:rPr>
          <w:rFonts w:ascii="Arial" w:hAnsi="Arial" w:cs="Arial"/>
          <w:sz w:val="22"/>
          <w:szCs w:val="22"/>
        </w:rPr>
      </w:pPr>
    </w:p>
    <w:p w14:paraId="73446EEB" w14:textId="77777777" w:rsidR="00171CD3" w:rsidRDefault="00171CD3" w:rsidP="001911E3">
      <w:pPr>
        <w:spacing w:line="360" w:lineRule="auto"/>
        <w:rPr>
          <w:rFonts w:ascii="Arial" w:hAnsi="Arial" w:cs="Arial"/>
          <w:sz w:val="22"/>
          <w:szCs w:val="22"/>
        </w:rPr>
      </w:pPr>
    </w:p>
    <w:p w14:paraId="39AA8A34" w14:textId="77777777" w:rsidR="00171CD3" w:rsidRPr="00737769" w:rsidRDefault="00171CD3" w:rsidP="001911E3">
      <w:pPr>
        <w:spacing w:line="360" w:lineRule="auto"/>
        <w:rPr>
          <w:rFonts w:ascii="Arial" w:hAnsi="Arial" w:cs="Arial"/>
          <w:sz w:val="22"/>
          <w:szCs w:val="22"/>
        </w:rPr>
      </w:pPr>
    </w:p>
    <w:p w14:paraId="6D52DED1" w14:textId="72401AA0" w:rsidR="00A43C42" w:rsidRPr="00737769" w:rsidRDefault="00C977F0" w:rsidP="001911E3">
      <w:pPr>
        <w:spacing w:line="360" w:lineRule="auto"/>
        <w:rPr>
          <w:rFonts w:ascii="Arial" w:hAnsi="Arial" w:cs="Arial"/>
          <w:sz w:val="22"/>
          <w:szCs w:val="22"/>
        </w:rPr>
      </w:pPr>
      <w:r w:rsidRPr="00C977F0">
        <w:rPr>
          <w:rFonts w:ascii="Arial" w:hAnsi="Arial" w:cs="Arial"/>
          <w:sz w:val="22"/>
          <w:szCs w:val="22"/>
        </w:rPr>
        <w:t xml:space="preserve">Assignment Title: </w:t>
      </w:r>
      <w:r w:rsidRPr="00C977F0">
        <w:rPr>
          <w:rFonts w:ascii="Arial" w:hAnsi="Arial" w:cs="Arial"/>
          <w:sz w:val="22"/>
          <w:szCs w:val="22"/>
        </w:rPr>
        <w:tab/>
      </w:r>
      <w:r w:rsidRPr="00C977F0">
        <w:rPr>
          <w:rFonts w:ascii="Arial" w:hAnsi="Arial" w:cs="Arial"/>
          <w:sz w:val="22"/>
          <w:szCs w:val="22"/>
        </w:rPr>
        <w:tab/>
      </w:r>
      <w:r w:rsidRPr="00C977F0">
        <w:rPr>
          <w:rFonts w:ascii="Arial" w:hAnsi="Arial" w:cs="Arial"/>
          <w:sz w:val="22"/>
          <w:szCs w:val="22"/>
        </w:rPr>
        <w:tab/>
      </w:r>
      <w:r w:rsidRPr="00C977F0">
        <w:rPr>
          <w:rFonts w:ascii="Arial" w:hAnsi="Arial" w:cs="Arial"/>
          <w:sz w:val="22"/>
          <w:szCs w:val="22"/>
        </w:rPr>
        <w:tab/>
        <w:t>Scoping Review Research Report</w:t>
      </w:r>
    </w:p>
    <w:p w14:paraId="6FF7D2E8" w14:textId="1B38CE66" w:rsidR="000E7DE6" w:rsidRPr="00737769" w:rsidRDefault="000E7DE6" w:rsidP="001911E3">
      <w:pPr>
        <w:spacing w:line="360" w:lineRule="auto"/>
        <w:rPr>
          <w:rFonts w:ascii="Arial" w:hAnsi="Arial" w:cs="Arial"/>
          <w:sz w:val="22"/>
          <w:szCs w:val="22"/>
        </w:rPr>
      </w:pPr>
      <w:r w:rsidRPr="00737769">
        <w:rPr>
          <w:rFonts w:ascii="Arial" w:hAnsi="Arial" w:cs="Arial"/>
          <w:sz w:val="22"/>
          <w:szCs w:val="22"/>
        </w:rPr>
        <w:t>Student Name:</w:t>
      </w:r>
      <w:r w:rsidRPr="00737769">
        <w:rPr>
          <w:rFonts w:ascii="Arial" w:hAnsi="Arial" w:cs="Arial"/>
          <w:sz w:val="22"/>
          <w:szCs w:val="22"/>
        </w:rPr>
        <w:tab/>
      </w:r>
      <w:r w:rsidRPr="00737769">
        <w:rPr>
          <w:rFonts w:ascii="Arial" w:hAnsi="Arial" w:cs="Arial"/>
          <w:sz w:val="22"/>
          <w:szCs w:val="22"/>
        </w:rPr>
        <w:tab/>
      </w:r>
      <w:r w:rsidRPr="00737769">
        <w:rPr>
          <w:rFonts w:ascii="Arial" w:hAnsi="Arial" w:cs="Arial"/>
          <w:sz w:val="22"/>
          <w:szCs w:val="22"/>
        </w:rPr>
        <w:tab/>
      </w:r>
      <w:r w:rsidR="004643F9" w:rsidRPr="00737769">
        <w:rPr>
          <w:rFonts w:ascii="Arial" w:hAnsi="Arial" w:cs="Arial"/>
          <w:sz w:val="22"/>
          <w:szCs w:val="22"/>
        </w:rPr>
        <w:tab/>
      </w:r>
      <w:r w:rsidRPr="00737769">
        <w:rPr>
          <w:rFonts w:ascii="Arial" w:hAnsi="Arial" w:cs="Arial"/>
          <w:sz w:val="22"/>
          <w:szCs w:val="22"/>
        </w:rPr>
        <w:t>ADENIKE KUKU-OGUNFEIBO</w:t>
      </w:r>
    </w:p>
    <w:p w14:paraId="1162F828" w14:textId="7D5BC00E" w:rsidR="000E7DE6" w:rsidRPr="00737769" w:rsidRDefault="000E7DE6" w:rsidP="001911E3">
      <w:pPr>
        <w:spacing w:line="360" w:lineRule="auto"/>
        <w:rPr>
          <w:rFonts w:ascii="Arial" w:hAnsi="Arial" w:cs="Arial"/>
          <w:sz w:val="22"/>
          <w:szCs w:val="22"/>
        </w:rPr>
      </w:pPr>
      <w:r w:rsidRPr="00737769">
        <w:rPr>
          <w:rFonts w:ascii="Arial" w:hAnsi="Arial" w:cs="Arial"/>
          <w:sz w:val="22"/>
          <w:szCs w:val="22"/>
        </w:rPr>
        <w:t>Student Number:</w:t>
      </w:r>
      <w:r w:rsidRPr="00737769">
        <w:rPr>
          <w:rFonts w:ascii="Arial" w:hAnsi="Arial" w:cs="Arial"/>
          <w:sz w:val="22"/>
          <w:szCs w:val="22"/>
        </w:rPr>
        <w:tab/>
      </w:r>
      <w:r w:rsidRPr="00737769">
        <w:rPr>
          <w:rFonts w:ascii="Arial" w:hAnsi="Arial" w:cs="Arial"/>
          <w:sz w:val="22"/>
          <w:szCs w:val="22"/>
        </w:rPr>
        <w:tab/>
      </w:r>
      <w:r w:rsidRPr="00737769">
        <w:rPr>
          <w:rFonts w:ascii="Arial" w:hAnsi="Arial" w:cs="Arial"/>
          <w:sz w:val="22"/>
          <w:szCs w:val="22"/>
        </w:rPr>
        <w:tab/>
      </w:r>
      <w:r w:rsidR="003F74FE">
        <w:rPr>
          <w:rFonts w:ascii="Arial" w:hAnsi="Arial" w:cs="Arial"/>
          <w:sz w:val="22"/>
          <w:szCs w:val="22"/>
        </w:rPr>
        <w:tab/>
      </w:r>
      <w:r w:rsidRPr="00737769">
        <w:rPr>
          <w:rFonts w:ascii="Arial" w:hAnsi="Arial" w:cs="Arial"/>
          <w:sz w:val="22"/>
          <w:szCs w:val="22"/>
        </w:rPr>
        <w:t>2329249</w:t>
      </w:r>
    </w:p>
    <w:p w14:paraId="1CD6E356" w14:textId="49E505DE" w:rsidR="000E7DE6" w:rsidRPr="00737769" w:rsidRDefault="000E7DE6" w:rsidP="001911E3">
      <w:pPr>
        <w:spacing w:line="360" w:lineRule="auto"/>
        <w:ind w:left="3600" w:hanging="3600"/>
        <w:rPr>
          <w:rFonts w:ascii="Arial" w:hAnsi="Arial" w:cs="Arial"/>
          <w:sz w:val="22"/>
          <w:szCs w:val="22"/>
        </w:rPr>
      </w:pPr>
      <w:r w:rsidRPr="00737769">
        <w:rPr>
          <w:rFonts w:ascii="Arial" w:hAnsi="Arial" w:cs="Arial"/>
          <w:sz w:val="22"/>
          <w:szCs w:val="22"/>
        </w:rPr>
        <w:t>Module Code and Title:</w:t>
      </w:r>
      <w:r w:rsidR="004643F9" w:rsidRPr="00737769">
        <w:rPr>
          <w:rFonts w:ascii="Arial" w:hAnsi="Arial" w:cs="Arial"/>
          <w:sz w:val="22"/>
          <w:szCs w:val="22"/>
        </w:rPr>
        <w:tab/>
      </w:r>
      <w:r w:rsidR="00FF016B">
        <w:rPr>
          <w:rFonts w:ascii="Arial" w:hAnsi="Arial" w:cs="Arial"/>
          <w:sz w:val="22"/>
          <w:szCs w:val="22"/>
        </w:rPr>
        <w:tab/>
      </w:r>
      <w:r w:rsidR="001D3427">
        <w:rPr>
          <w:rFonts w:ascii="Arial" w:hAnsi="Arial" w:cs="Arial"/>
          <w:sz w:val="22"/>
          <w:szCs w:val="22"/>
        </w:rPr>
        <w:t>Introduction</w:t>
      </w:r>
      <w:r w:rsidR="0017707A">
        <w:rPr>
          <w:rFonts w:ascii="Arial" w:hAnsi="Arial" w:cs="Arial"/>
          <w:sz w:val="22"/>
          <w:szCs w:val="22"/>
        </w:rPr>
        <w:t xml:space="preserve"> to </w:t>
      </w:r>
      <w:r w:rsidR="001D3427">
        <w:rPr>
          <w:rFonts w:ascii="Arial" w:hAnsi="Arial" w:cs="Arial"/>
          <w:sz w:val="22"/>
          <w:szCs w:val="22"/>
        </w:rPr>
        <w:t>Independent Research</w:t>
      </w:r>
      <w:r w:rsidR="00955B58">
        <w:rPr>
          <w:rFonts w:ascii="Arial" w:hAnsi="Arial" w:cs="Arial"/>
          <w:sz w:val="22"/>
          <w:szCs w:val="22"/>
        </w:rPr>
        <w:t xml:space="preserve"> </w:t>
      </w:r>
      <w:r w:rsidR="001D3427">
        <w:rPr>
          <w:rFonts w:ascii="Arial" w:hAnsi="Arial" w:cs="Arial"/>
          <w:sz w:val="22"/>
          <w:szCs w:val="22"/>
        </w:rPr>
        <w:t xml:space="preserve">Skills </w:t>
      </w:r>
      <w:r w:rsidR="001D3427">
        <w:rPr>
          <w:rFonts w:ascii="Arial" w:hAnsi="Arial" w:cs="Arial"/>
          <w:sz w:val="22"/>
          <w:szCs w:val="22"/>
        </w:rPr>
        <w:tab/>
        <w:t>(BMHP5019)</w:t>
      </w:r>
      <w:r w:rsidR="004643F9" w:rsidRPr="00737769">
        <w:rPr>
          <w:rFonts w:ascii="Arial" w:hAnsi="Arial" w:cs="Arial"/>
          <w:sz w:val="22"/>
          <w:szCs w:val="22"/>
        </w:rPr>
        <w:tab/>
      </w:r>
    </w:p>
    <w:p w14:paraId="7ADC14AF" w14:textId="43E3D099" w:rsidR="000E7DE6" w:rsidRPr="00737769" w:rsidRDefault="000E7DE6" w:rsidP="001911E3">
      <w:pPr>
        <w:spacing w:line="360" w:lineRule="auto"/>
        <w:rPr>
          <w:rFonts w:ascii="Arial" w:hAnsi="Arial" w:cs="Arial"/>
          <w:sz w:val="22"/>
          <w:szCs w:val="22"/>
        </w:rPr>
      </w:pPr>
      <w:r w:rsidRPr="00737769">
        <w:rPr>
          <w:rFonts w:ascii="Arial" w:hAnsi="Arial" w:cs="Arial"/>
          <w:sz w:val="22"/>
          <w:szCs w:val="22"/>
        </w:rPr>
        <w:t>Lecturers Name:</w:t>
      </w:r>
      <w:r w:rsidRPr="00737769">
        <w:rPr>
          <w:rFonts w:ascii="Arial" w:hAnsi="Arial" w:cs="Arial"/>
          <w:sz w:val="22"/>
          <w:szCs w:val="22"/>
        </w:rPr>
        <w:tab/>
      </w:r>
      <w:r w:rsidRPr="00737769">
        <w:rPr>
          <w:rFonts w:ascii="Arial" w:hAnsi="Arial" w:cs="Arial"/>
          <w:sz w:val="22"/>
          <w:szCs w:val="22"/>
        </w:rPr>
        <w:tab/>
      </w:r>
      <w:r w:rsidRPr="00737769">
        <w:rPr>
          <w:rFonts w:ascii="Arial" w:hAnsi="Arial" w:cs="Arial"/>
          <w:sz w:val="22"/>
          <w:szCs w:val="22"/>
        </w:rPr>
        <w:tab/>
      </w:r>
      <w:r w:rsidR="003F74FE">
        <w:rPr>
          <w:rFonts w:ascii="Arial" w:hAnsi="Arial" w:cs="Arial"/>
          <w:sz w:val="22"/>
          <w:szCs w:val="22"/>
        </w:rPr>
        <w:tab/>
      </w:r>
      <w:r w:rsidRPr="00737769">
        <w:rPr>
          <w:rFonts w:ascii="Arial" w:hAnsi="Arial" w:cs="Arial"/>
          <w:sz w:val="22"/>
          <w:szCs w:val="22"/>
        </w:rPr>
        <w:t>Philip Jones</w:t>
      </w:r>
    </w:p>
    <w:p w14:paraId="21353120" w14:textId="77777777" w:rsidR="000E7DE6" w:rsidRPr="00737769" w:rsidRDefault="000E7DE6" w:rsidP="001911E3">
      <w:pPr>
        <w:spacing w:line="360" w:lineRule="auto"/>
        <w:rPr>
          <w:rFonts w:ascii="Arial" w:hAnsi="Arial" w:cs="Arial"/>
          <w:sz w:val="22"/>
          <w:szCs w:val="22"/>
        </w:rPr>
      </w:pPr>
    </w:p>
    <w:p w14:paraId="10AA66DA" w14:textId="77777777" w:rsidR="000E7DE6" w:rsidRPr="00737769" w:rsidRDefault="000E7DE6" w:rsidP="001911E3">
      <w:pPr>
        <w:spacing w:line="360" w:lineRule="auto"/>
        <w:rPr>
          <w:rFonts w:ascii="Arial" w:hAnsi="Arial" w:cs="Arial"/>
          <w:sz w:val="22"/>
          <w:szCs w:val="22"/>
        </w:rPr>
      </w:pPr>
    </w:p>
    <w:p w14:paraId="0A272917" w14:textId="77777777" w:rsidR="000159C6" w:rsidRPr="00737769" w:rsidRDefault="000159C6" w:rsidP="001911E3">
      <w:pPr>
        <w:spacing w:line="360" w:lineRule="auto"/>
        <w:rPr>
          <w:rFonts w:ascii="Arial" w:hAnsi="Arial" w:cs="Arial"/>
          <w:sz w:val="22"/>
          <w:szCs w:val="22"/>
        </w:rPr>
      </w:pPr>
    </w:p>
    <w:p w14:paraId="00E1985B" w14:textId="77777777" w:rsidR="00A8730C" w:rsidRPr="00737769" w:rsidRDefault="00A8730C" w:rsidP="001911E3">
      <w:pPr>
        <w:spacing w:line="360" w:lineRule="auto"/>
        <w:rPr>
          <w:rFonts w:ascii="Arial" w:hAnsi="Arial" w:cs="Arial"/>
          <w:sz w:val="22"/>
          <w:szCs w:val="22"/>
        </w:rPr>
      </w:pPr>
    </w:p>
    <w:p w14:paraId="009E68AA" w14:textId="77777777" w:rsidR="00A8730C" w:rsidRPr="00737769" w:rsidRDefault="00A8730C" w:rsidP="001911E3">
      <w:pPr>
        <w:spacing w:line="360" w:lineRule="auto"/>
        <w:rPr>
          <w:rFonts w:ascii="Arial" w:hAnsi="Arial" w:cs="Arial"/>
          <w:sz w:val="22"/>
          <w:szCs w:val="22"/>
        </w:rPr>
      </w:pPr>
    </w:p>
    <w:p w14:paraId="2B22C0F4" w14:textId="77777777" w:rsidR="00A8730C" w:rsidRPr="00737769" w:rsidRDefault="00A8730C" w:rsidP="001911E3">
      <w:pPr>
        <w:spacing w:line="360" w:lineRule="auto"/>
        <w:rPr>
          <w:rFonts w:ascii="Arial" w:hAnsi="Arial" w:cs="Arial"/>
          <w:sz w:val="22"/>
          <w:szCs w:val="22"/>
        </w:rPr>
      </w:pPr>
    </w:p>
    <w:p w14:paraId="145F4A52" w14:textId="77777777" w:rsidR="00A8730C" w:rsidRPr="00737769" w:rsidRDefault="00A8730C" w:rsidP="001911E3">
      <w:pPr>
        <w:spacing w:line="360" w:lineRule="auto"/>
        <w:rPr>
          <w:rFonts w:ascii="Arial" w:hAnsi="Arial" w:cs="Arial"/>
          <w:sz w:val="22"/>
          <w:szCs w:val="22"/>
        </w:rPr>
      </w:pPr>
    </w:p>
    <w:p w14:paraId="0804DD79" w14:textId="77777777" w:rsidR="00213122" w:rsidRPr="00737769" w:rsidRDefault="00213122" w:rsidP="001911E3">
      <w:pPr>
        <w:spacing w:line="360" w:lineRule="auto"/>
        <w:rPr>
          <w:rFonts w:ascii="Arial" w:hAnsi="Arial" w:cs="Arial"/>
          <w:sz w:val="22"/>
          <w:szCs w:val="22"/>
        </w:rPr>
      </w:pPr>
    </w:p>
    <w:p w14:paraId="7B324DAA" w14:textId="0CC8A23E"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lastRenderedPageBreak/>
        <w:t>Introduction</w:t>
      </w:r>
    </w:p>
    <w:p w14:paraId="53DA7F9F"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Mental health as a key component, </w:t>
      </w:r>
      <w:proofErr w:type="gramStart"/>
      <w:r w:rsidRPr="00737769">
        <w:rPr>
          <w:rFonts w:ascii="Arial" w:hAnsi="Arial" w:cs="Arial"/>
          <w:sz w:val="22"/>
          <w:szCs w:val="22"/>
        </w:rPr>
        <w:t>It</w:t>
      </w:r>
      <w:proofErr w:type="gramEnd"/>
      <w:r w:rsidRPr="00737769">
        <w:rPr>
          <w:rFonts w:ascii="Arial" w:hAnsi="Arial" w:cs="Arial"/>
          <w:sz w:val="22"/>
          <w:szCs w:val="22"/>
        </w:rPr>
        <w:t xml:space="preserve"> impacts people's thoughts, feelings, and behaviours and refers to their emotional, psychological, and social well-being (World Health Organization, 2022). People's ability to manage stress, interact with others, and make decisions are all impacted by their mental health. Stress, anxiety, and depression are among the mental health issues that young adults are experiencing more frequently in United Kingdom.</w:t>
      </w:r>
    </w:p>
    <w:p w14:paraId="005EE330"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Young adults between the ages of 18 and 30 are period in life when people go through major changes. These include going to college, getting a job, being financially independent, and forming social connections. Pressures brought on by these changes may have an impact on mental health. According to research, young adults in the UK are among the age groups most impacted by mental health issues (McManus et al., 2016). Poor mental health outcomes in this group have been linked to factors like academic stress, unemployment, social media use, and economic instability.</w:t>
      </w:r>
    </w:p>
    <w:p w14:paraId="19649CAD" w14:textId="7DDED810"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The UK's need for mental health services has grown significantly in recent years. The National Health Service (NHS) and community organisations offer services aimed to help young people who are struggling with mental health issues. However, many people still struggle to get early resources and</w:t>
      </w:r>
      <w:r w:rsidR="0067140A" w:rsidRPr="00737769">
        <w:rPr>
          <w:rFonts w:ascii="Arial" w:hAnsi="Arial" w:cs="Arial"/>
          <w:sz w:val="22"/>
          <w:szCs w:val="22"/>
        </w:rPr>
        <w:t xml:space="preserve"> intervention.</w:t>
      </w:r>
    </w:p>
    <w:p w14:paraId="2A5F908F" w14:textId="20E94226" w:rsidR="00B01CCE" w:rsidRPr="00737769" w:rsidRDefault="00A8730C" w:rsidP="001911E3">
      <w:pPr>
        <w:spacing w:line="360" w:lineRule="auto"/>
        <w:rPr>
          <w:rFonts w:ascii="Arial" w:hAnsi="Arial" w:cs="Arial"/>
          <w:sz w:val="22"/>
          <w:szCs w:val="22"/>
        </w:rPr>
      </w:pPr>
      <w:r w:rsidRPr="00737769">
        <w:rPr>
          <w:rFonts w:ascii="Arial" w:hAnsi="Arial" w:cs="Arial"/>
          <w:sz w:val="22"/>
          <w:szCs w:val="22"/>
        </w:rPr>
        <w:t>Mapping the body of research on a particular subject and identifying knowledge gaps are two benefits of doing a scoping study. Peer-reviewed academic research on mental health among young adults in the UK between the ages of 18 and 30 is the main topic of this study.</w:t>
      </w:r>
    </w:p>
    <w:p w14:paraId="0BEAD486" w14:textId="77C3B765"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Evaluation</w:t>
      </w:r>
    </w:p>
    <w:p w14:paraId="4AE7DBD1"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 Main determinants of mental health among young adults in the UK between the ages of 18 and 30, as determined by peer-reviewed research?</w:t>
      </w:r>
    </w:p>
    <w:p w14:paraId="68E1D36D"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The following are the goals of this scoping review:</w:t>
      </w:r>
    </w:p>
    <w:p w14:paraId="3A78F2C3"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to locate peer-reviewed articles that examine mental health in UK adults between the ages of 18 and 30.</w:t>
      </w:r>
    </w:p>
    <w:p w14:paraId="4D05E779"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Additionally, the review seeks to identify the primary determinants of mental health and wellness in this age range. Additionally, the study uses thematic analysis to examine recurring patterns and topics in the chosen research articles.</w:t>
      </w:r>
    </w:p>
    <w:p w14:paraId="768DF57B" w14:textId="78F6C124"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lastRenderedPageBreak/>
        <w:t xml:space="preserve">Furthermore, the study seeks to </w:t>
      </w:r>
      <w:r w:rsidR="005F0915" w:rsidRPr="00737769">
        <w:rPr>
          <w:rFonts w:ascii="Arial" w:hAnsi="Arial" w:cs="Arial"/>
          <w:sz w:val="22"/>
          <w:szCs w:val="22"/>
        </w:rPr>
        <w:t>identify</w:t>
      </w:r>
      <w:r w:rsidRPr="00737769">
        <w:rPr>
          <w:rFonts w:ascii="Arial" w:hAnsi="Arial" w:cs="Arial"/>
          <w:sz w:val="22"/>
          <w:szCs w:val="22"/>
        </w:rPr>
        <w:t xml:space="preserve"> gaps in the body of knowledge and offer suggestions that could guide future studies, policy formulation, and professional practice in the United Kingdom.</w:t>
      </w:r>
    </w:p>
    <w:p w14:paraId="4AC071C4" w14:textId="7F27A16E"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In the UK, mental health has been identified as a significant public health concern. An individual's emotional, psychological, and social well-being is referred to as mental health, and it has an impact on how people think, feel, and act in daily life (World Health Organization, 2022). People who are in good mental health are better able to handle stress, keep up relationships, and perform well in social</w:t>
      </w:r>
      <w:r w:rsidR="00235E9C" w:rsidRPr="00737769">
        <w:rPr>
          <w:rFonts w:ascii="Arial" w:hAnsi="Arial" w:cs="Arial"/>
          <w:sz w:val="22"/>
          <w:szCs w:val="22"/>
        </w:rPr>
        <w:t xml:space="preserve"> settings</w:t>
      </w:r>
      <w:r w:rsidRPr="00737769">
        <w:rPr>
          <w:rFonts w:ascii="Arial" w:hAnsi="Arial" w:cs="Arial"/>
          <w:sz w:val="22"/>
          <w:szCs w:val="22"/>
        </w:rPr>
        <w:t xml:space="preserve">, professional, and educational settings. However, illnesses like depression, anxiety, and psychological distress can result </w:t>
      </w:r>
      <w:r w:rsidR="00DD0387" w:rsidRPr="00737769">
        <w:rPr>
          <w:rFonts w:ascii="Arial" w:hAnsi="Arial" w:cs="Arial"/>
          <w:sz w:val="22"/>
          <w:szCs w:val="22"/>
        </w:rPr>
        <w:t xml:space="preserve">to </w:t>
      </w:r>
      <w:r w:rsidRPr="00737769">
        <w:rPr>
          <w:rFonts w:ascii="Arial" w:hAnsi="Arial" w:cs="Arial"/>
          <w:sz w:val="22"/>
          <w:szCs w:val="22"/>
        </w:rPr>
        <w:t>poor mental health, which can have a major negative impact on quality of life.</w:t>
      </w:r>
    </w:p>
    <w:p w14:paraId="53D94511"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According to recent data, mental health issues are becoming more common among young people. Between the ages of 18 and 30, people frequently go through major life transitions like dropping out of school, beginning a job, becoming financially independent, and forming adult relationships. Pressure and uncertainty brought on by these changes may have a detrimental impact on mental health. According to data from the Office for National Statistics (2023), young adults in the UK report higher levels of psychological distress than older age groups. Additionally, studies show that almost half of all lifelong mental health disorders start before the age of 25, emphasising the significance of early detection and support in early adulthood (Kessler et al., 2007).</w:t>
      </w:r>
    </w:p>
    <w:p w14:paraId="513B8759"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UK Policy and Legislation</w:t>
      </w:r>
    </w:p>
    <w:p w14:paraId="57093E86" w14:textId="301A33A3" w:rsidR="00706DF8" w:rsidRPr="001A3B5A" w:rsidRDefault="00A8730C" w:rsidP="001911E3">
      <w:pPr>
        <w:spacing w:line="360" w:lineRule="auto"/>
        <w:rPr>
          <w:rFonts w:ascii="Arial" w:hAnsi="Arial" w:cs="Arial"/>
          <w:sz w:val="22"/>
          <w:szCs w:val="22"/>
        </w:rPr>
      </w:pPr>
      <w:proofErr w:type="gramStart"/>
      <w:r w:rsidRPr="00737769">
        <w:rPr>
          <w:rFonts w:ascii="Arial" w:hAnsi="Arial" w:cs="Arial"/>
          <w:sz w:val="22"/>
          <w:szCs w:val="22"/>
        </w:rPr>
        <w:t>A number of</w:t>
      </w:r>
      <w:proofErr w:type="gramEnd"/>
      <w:r w:rsidRPr="00737769">
        <w:rPr>
          <w:rFonts w:ascii="Arial" w:hAnsi="Arial" w:cs="Arial"/>
          <w:sz w:val="22"/>
          <w:szCs w:val="22"/>
        </w:rPr>
        <w:t xml:space="preserve"> national laws and policies have an impact on mental health services and practices in the United Kingdom. The Mental Health Act of 1983, which provides the legal foundation for the review, care, and treatment of people with serious mental health disorders, is among the most significant pieces of law. In 2007, the Act was modified to further protect those undergoing treatment and to uphold the rights of service users. The Act was amended in 2007 to strengthen the rights of service users and improve safeguards for individuals receiving trea</w:t>
      </w:r>
      <w:r w:rsidR="001E2250" w:rsidRPr="00737769">
        <w:rPr>
          <w:rFonts w:ascii="Arial" w:hAnsi="Arial" w:cs="Arial"/>
          <w:sz w:val="22"/>
          <w:szCs w:val="22"/>
        </w:rPr>
        <w:t>tment.</w:t>
      </w:r>
    </w:p>
    <w:p w14:paraId="463D5B46" w14:textId="19CDFB46" w:rsidR="00A8730C" w:rsidRPr="00737769" w:rsidRDefault="00845959" w:rsidP="001911E3">
      <w:pPr>
        <w:spacing w:line="360" w:lineRule="auto"/>
        <w:rPr>
          <w:rFonts w:ascii="Arial" w:hAnsi="Arial" w:cs="Arial"/>
          <w:sz w:val="22"/>
          <w:szCs w:val="22"/>
        </w:rPr>
      </w:pPr>
      <w:r w:rsidRPr="00737769">
        <w:rPr>
          <w:rFonts w:ascii="Arial" w:hAnsi="Arial" w:cs="Arial"/>
          <w:sz w:val="22"/>
          <w:szCs w:val="22"/>
        </w:rPr>
        <w:t xml:space="preserve">In addition to introducing legislation, the UK government has implemented </w:t>
      </w:r>
      <w:proofErr w:type="gramStart"/>
      <w:r w:rsidRPr="00737769">
        <w:rPr>
          <w:rFonts w:ascii="Arial" w:hAnsi="Arial" w:cs="Arial"/>
          <w:sz w:val="22"/>
          <w:szCs w:val="22"/>
        </w:rPr>
        <w:t>a number of</w:t>
      </w:r>
      <w:proofErr w:type="gramEnd"/>
      <w:r w:rsidRPr="00737769">
        <w:rPr>
          <w:rFonts w:ascii="Arial" w:hAnsi="Arial" w:cs="Arial"/>
          <w:sz w:val="22"/>
          <w:szCs w:val="22"/>
        </w:rPr>
        <w:t xml:space="preserve"> national programs to enhance mental health services. One such policy is the NHS Long Term, which highlights mental health as a critical area for development within the National Health Service. The approach calls for increasing funding for community-based programs and psychological therapies, as well as expanding access to mental health care, particularly for young people and students.</w:t>
      </w:r>
    </w:p>
    <w:p w14:paraId="76FFF72B" w14:textId="77777777" w:rsidR="009F5248" w:rsidRPr="00737769" w:rsidRDefault="00D14ABE" w:rsidP="001911E3">
      <w:pPr>
        <w:spacing w:line="360" w:lineRule="auto"/>
        <w:rPr>
          <w:rFonts w:ascii="Arial" w:hAnsi="Arial" w:cs="Arial"/>
          <w:sz w:val="22"/>
          <w:szCs w:val="22"/>
        </w:rPr>
      </w:pPr>
      <w:r w:rsidRPr="00737769">
        <w:rPr>
          <w:rFonts w:ascii="Arial" w:hAnsi="Arial" w:cs="Arial"/>
          <w:sz w:val="22"/>
          <w:szCs w:val="22"/>
        </w:rPr>
        <w:lastRenderedPageBreak/>
        <w:t>Further important policy initiative is the Department of Health Without Mental Health program. This strategy emphasises how important it is to promote mental wellness, prevent mental illness, and guarantee that everyone has equal access to high-quality mental health services.</w:t>
      </w:r>
    </w:p>
    <w:p w14:paraId="3BF85595" w14:textId="02526504" w:rsidR="00C55F35" w:rsidRPr="00737769" w:rsidRDefault="001208E3" w:rsidP="001911E3">
      <w:pPr>
        <w:spacing w:line="360" w:lineRule="auto"/>
        <w:rPr>
          <w:rFonts w:ascii="Arial" w:hAnsi="Arial" w:cs="Arial"/>
          <w:sz w:val="22"/>
          <w:szCs w:val="22"/>
        </w:rPr>
      </w:pPr>
      <w:r w:rsidRPr="00737769">
        <w:rPr>
          <w:rFonts w:ascii="Arial" w:hAnsi="Arial" w:cs="Arial"/>
          <w:sz w:val="22"/>
          <w:szCs w:val="22"/>
        </w:rPr>
        <w:t>Recently, the Community Mental Health Framework for Adults and Older Adults aimed to enhance the provision of community-based mental health care by encouraging the adoption of place-based, integrated models of care that unite social workers, health services, and volunteer organisations to provide more specific and easily accessible support within local communities (NHS England, 2019).</w:t>
      </w:r>
    </w:p>
    <w:p w14:paraId="5FF7B8E8"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Mental Health Services for Youth</w:t>
      </w:r>
    </w:p>
    <w:p w14:paraId="3D7D840F"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Mental health services are offered in the UK by a variety of medical, educational, and community institutions. Mental health care and assistance are mostly provided by the National Health Service. Improving Access to Psychological Therapies is a significant NHS initiative that attempts to make evidence-based psychological therapies more accessible for those dealing with common mental health issues like anxiety and depression.</w:t>
      </w:r>
    </w:p>
    <w:p w14:paraId="133FFCE2"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Counselling and wellness services are also offered by universities and other higher education institutions to students who are dealing with stress, anxiety, or emotional challenges. Peer support programs, mental health courses, and one-on-one therapy are common examples of these services.</w:t>
      </w:r>
    </w:p>
    <w:p w14:paraId="18D51DE1" w14:textId="377E9561"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Apart from governmental services, </w:t>
      </w:r>
      <w:r w:rsidR="00F816F7" w:rsidRPr="00737769">
        <w:rPr>
          <w:rFonts w:ascii="Arial" w:hAnsi="Arial" w:cs="Arial"/>
          <w:sz w:val="22"/>
          <w:szCs w:val="22"/>
        </w:rPr>
        <w:t>several</w:t>
      </w:r>
      <w:r w:rsidRPr="00737769">
        <w:rPr>
          <w:rFonts w:ascii="Arial" w:hAnsi="Arial" w:cs="Arial"/>
          <w:sz w:val="22"/>
          <w:szCs w:val="22"/>
        </w:rPr>
        <w:t xml:space="preserve"> charitable organisations offer assistance and support to people who are struggling with mental health issues. For instance, Mind provides campaigns, information, and support services to raise awareness of mental health issues. Samaritans and CALM, this organisation provides helplines, local services and online resources. </w:t>
      </w:r>
    </w:p>
    <w:p w14:paraId="42E807EC" w14:textId="2255FD15"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Many young people still have trouble getting mental health support, even with the availability of these resources. Multiple barriers to getting treatment have been found by research, such as the stigma attached to mental illness, long wait times for services, and a lack of knowledge about available support alternatives (Gulliver, Griffiths, and Christensen, 2010). </w:t>
      </w:r>
    </w:p>
    <w:p w14:paraId="5A84B1A3"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Mental Health Challenges in Young Adults</w:t>
      </w:r>
    </w:p>
    <w:p w14:paraId="2F9FB04E" w14:textId="144956F2"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Mental health issues in young adults are caused by </w:t>
      </w:r>
      <w:proofErr w:type="gramStart"/>
      <w:r w:rsidRPr="00737769">
        <w:rPr>
          <w:rFonts w:ascii="Arial" w:hAnsi="Arial" w:cs="Arial"/>
          <w:sz w:val="22"/>
          <w:szCs w:val="22"/>
        </w:rPr>
        <w:t>a number of</w:t>
      </w:r>
      <w:proofErr w:type="gramEnd"/>
      <w:r w:rsidRPr="00737769">
        <w:rPr>
          <w:rFonts w:ascii="Arial" w:hAnsi="Arial" w:cs="Arial"/>
          <w:sz w:val="22"/>
          <w:szCs w:val="22"/>
        </w:rPr>
        <w:t xml:space="preserve"> reasons. One of the most prominent causes of stress, especially for university students, is academic pressure. According to Bewick et al. (2010), students may feel anxious about their academic </w:t>
      </w:r>
      <w:r w:rsidRPr="00737769">
        <w:rPr>
          <w:rFonts w:ascii="Arial" w:hAnsi="Arial" w:cs="Arial"/>
          <w:sz w:val="22"/>
          <w:szCs w:val="22"/>
        </w:rPr>
        <w:lastRenderedPageBreak/>
        <w:t xml:space="preserve">achievement, exams, and future job prospects. Also, complex </w:t>
      </w:r>
      <w:r w:rsidR="00F32751" w:rsidRPr="00737769">
        <w:rPr>
          <w:rFonts w:ascii="Arial" w:hAnsi="Arial" w:cs="Arial"/>
          <w:sz w:val="22"/>
          <w:szCs w:val="22"/>
        </w:rPr>
        <w:t>interaction</w:t>
      </w:r>
      <w:r w:rsidRPr="00737769">
        <w:rPr>
          <w:rFonts w:ascii="Arial" w:hAnsi="Arial" w:cs="Arial"/>
          <w:sz w:val="22"/>
          <w:szCs w:val="22"/>
        </w:rPr>
        <w:t xml:space="preserve"> of social media, isolation and childhood trauma.</w:t>
      </w:r>
    </w:p>
    <w:p w14:paraId="1C3B5E01" w14:textId="55A9DC24"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Another significant factor is financial difficulties. Young individuals may experience more stress and psychological suffering due to rising living costs, housing difficulties, and unstable economic conditions. </w:t>
      </w:r>
    </w:p>
    <w:p w14:paraId="7AE22C50" w14:textId="18B304C4"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The impact of social media and digital technologies is another element that has drawn more attention. Although social support and communication can be facilitated by online platforms, excessive use has been linked to increased symptoms of anxiety, sadness, and sleep problems in young adults (Kelly et al., 2018). This implies that social media use and mental health have a complicated relationship that needs more investigation. Research indicates that Adolescents that use 3hours on social are more likely develop mental health problem. While passive use tends to have a low </w:t>
      </w:r>
      <w:r w:rsidR="0096407F" w:rsidRPr="00737769">
        <w:rPr>
          <w:rFonts w:ascii="Arial" w:hAnsi="Arial" w:cs="Arial"/>
          <w:sz w:val="22"/>
          <w:szCs w:val="22"/>
        </w:rPr>
        <w:t>self-esteem</w:t>
      </w:r>
      <w:r w:rsidRPr="00737769">
        <w:rPr>
          <w:rFonts w:ascii="Arial" w:hAnsi="Arial" w:cs="Arial"/>
          <w:sz w:val="22"/>
          <w:szCs w:val="22"/>
        </w:rPr>
        <w:t xml:space="preserve"> and increase in depression.</w:t>
      </w:r>
    </w:p>
    <w:p w14:paraId="51CAFA3D"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It's critical to comprehend these issues </w:t>
      </w:r>
      <w:proofErr w:type="gramStart"/>
      <w:r w:rsidRPr="00737769">
        <w:rPr>
          <w:rFonts w:ascii="Arial" w:hAnsi="Arial" w:cs="Arial"/>
          <w:sz w:val="22"/>
          <w:szCs w:val="22"/>
        </w:rPr>
        <w:t>in order to</w:t>
      </w:r>
      <w:proofErr w:type="gramEnd"/>
      <w:r w:rsidRPr="00737769">
        <w:rPr>
          <w:rFonts w:ascii="Arial" w:hAnsi="Arial" w:cs="Arial"/>
          <w:sz w:val="22"/>
          <w:szCs w:val="22"/>
        </w:rPr>
        <w:t xml:space="preserve"> enhance mental health services and create successful interventions for young adults. Examining previous academic research can reveal important trends in the literature, emphasise variables affecting mental health outcomes, and point up knowledge gaps. This strengthens the body of evidence supporting better mental health care, policy, and practice in the UK.</w:t>
      </w:r>
    </w:p>
    <w:p w14:paraId="72EED5B1"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Methodology</w:t>
      </w:r>
    </w:p>
    <w:p w14:paraId="4F88D7D8" w14:textId="77777777" w:rsidR="00A8730C" w:rsidRPr="00737769" w:rsidRDefault="00A8730C" w:rsidP="001911E3">
      <w:pPr>
        <w:spacing w:line="360" w:lineRule="auto"/>
        <w:rPr>
          <w:rFonts w:ascii="Arial" w:hAnsi="Arial" w:cs="Arial"/>
          <w:sz w:val="22"/>
          <w:szCs w:val="22"/>
        </w:rPr>
      </w:pPr>
      <w:proofErr w:type="gramStart"/>
      <w:r w:rsidRPr="00737769">
        <w:rPr>
          <w:rFonts w:ascii="Arial" w:hAnsi="Arial" w:cs="Arial"/>
          <w:sz w:val="22"/>
          <w:szCs w:val="22"/>
        </w:rPr>
        <w:t>In order to</w:t>
      </w:r>
      <w:proofErr w:type="gramEnd"/>
      <w:r w:rsidRPr="00737769">
        <w:rPr>
          <w:rFonts w:ascii="Arial" w:hAnsi="Arial" w:cs="Arial"/>
          <w:sz w:val="22"/>
          <w:szCs w:val="22"/>
        </w:rPr>
        <w:t xml:space="preserve"> investigate and map the body of current literature on a particular subject, this study employed a scoping review methodology, a type of secondary research. Key issues, research gaps, and the volume of accessible evidence are all identified with the use of scoping reviews (Arksey and O'Malley, 2005). This strategy was suitable since the study's objective was to review previous studies on mental health among young adults in the UK between the ages of 18 and 30. The approach enables researchers to examine a variety of studies and provide an organised summary of the key conclusions.</w:t>
      </w:r>
    </w:p>
    <w:p w14:paraId="4FCD4CB7"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Search Technique</w:t>
      </w:r>
    </w:p>
    <w:p w14:paraId="1204DAC1"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To find appropriate peer-reviewed research publications, a methodical search approach was created. The primary ideas in the study question-mental health, young adults, and the UK context-guided the search.</w:t>
      </w:r>
    </w:p>
    <w:p w14:paraId="5F48E285"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The main keywords used in the search included:</w:t>
      </w:r>
    </w:p>
    <w:p w14:paraId="0A27024E"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mental</w:t>
      </w:r>
      <w:proofErr w:type="gramEnd"/>
      <w:r w:rsidRPr="00737769">
        <w:rPr>
          <w:rFonts w:ascii="Arial" w:hAnsi="Arial" w:cs="Arial"/>
          <w:sz w:val="22"/>
          <w:szCs w:val="22"/>
        </w:rPr>
        <w:t xml:space="preserve"> health young adults UK</w:t>
      </w:r>
    </w:p>
    <w:p w14:paraId="159012BA"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mental</w:t>
      </w:r>
      <w:proofErr w:type="gramEnd"/>
      <w:r w:rsidRPr="00737769">
        <w:rPr>
          <w:rFonts w:ascii="Arial" w:hAnsi="Arial" w:cs="Arial"/>
          <w:sz w:val="22"/>
          <w:szCs w:val="22"/>
        </w:rPr>
        <w:t xml:space="preserve"> health young people UK”</w:t>
      </w:r>
    </w:p>
    <w:p w14:paraId="532B1960"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lastRenderedPageBreak/>
        <w:t>“</w:t>
      </w:r>
      <w:proofErr w:type="gramStart"/>
      <w:r w:rsidRPr="00737769">
        <w:rPr>
          <w:rFonts w:ascii="Arial" w:hAnsi="Arial" w:cs="Arial"/>
          <w:sz w:val="22"/>
          <w:szCs w:val="22"/>
        </w:rPr>
        <w:t>mental</w:t>
      </w:r>
      <w:proofErr w:type="gramEnd"/>
      <w:r w:rsidRPr="00737769">
        <w:rPr>
          <w:rFonts w:ascii="Arial" w:hAnsi="Arial" w:cs="Arial"/>
          <w:sz w:val="22"/>
          <w:szCs w:val="22"/>
        </w:rPr>
        <w:t xml:space="preserve"> wellbeing young adults UK”</w:t>
      </w:r>
    </w:p>
    <w:p w14:paraId="37794D5E"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depression</w:t>
      </w:r>
      <w:proofErr w:type="gramEnd"/>
      <w:r w:rsidRPr="00737769">
        <w:rPr>
          <w:rFonts w:ascii="Arial" w:hAnsi="Arial" w:cs="Arial"/>
          <w:sz w:val="22"/>
          <w:szCs w:val="22"/>
        </w:rPr>
        <w:t xml:space="preserve"> anxiety students UK”</w:t>
      </w:r>
    </w:p>
    <w:p w14:paraId="03FED2E7" w14:textId="4AD755DD"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psychological</w:t>
      </w:r>
      <w:proofErr w:type="gramEnd"/>
      <w:r w:rsidRPr="00737769">
        <w:rPr>
          <w:rFonts w:ascii="Arial" w:hAnsi="Arial" w:cs="Arial"/>
          <w:sz w:val="22"/>
          <w:szCs w:val="22"/>
        </w:rPr>
        <w:t xml:space="preserve"> distress young adults UK”</w:t>
      </w:r>
    </w:p>
    <w:p w14:paraId="61EDA06A"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university</w:t>
      </w:r>
      <w:proofErr w:type="gramEnd"/>
      <w:r w:rsidRPr="00737769">
        <w:rPr>
          <w:rFonts w:ascii="Arial" w:hAnsi="Arial" w:cs="Arial"/>
          <w:sz w:val="22"/>
          <w:szCs w:val="22"/>
        </w:rPr>
        <w:t xml:space="preserve"> student mental health UK”</w:t>
      </w:r>
    </w:p>
    <w:p w14:paraId="742FDAB2"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w:t>
      </w:r>
      <w:proofErr w:type="gramStart"/>
      <w:r w:rsidRPr="00737769">
        <w:rPr>
          <w:rFonts w:ascii="Arial" w:hAnsi="Arial" w:cs="Arial"/>
          <w:sz w:val="22"/>
          <w:szCs w:val="22"/>
        </w:rPr>
        <w:t>mental</w:t>
      </w:r>
      <w:proofErr w:type="gramEnd"/>
      <w:r w:rsidRPr="00737769">
        <w:rPr>
          <w:rFonts w:ascii="Arial" w:hAnsi="Arial" w:cs="Arial"/>
          <w:sz w:val="22"/>
          <w:szCs w:val="22"/>
        </w:rPr>
        <w:t xml:space="preserve"> wellbeing age 18–30 UK”</w:t>
      </w:r>
    </w:p>
    <w:p w14:paraId="6AE5D6D9"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By combining keywords, the AND operator reduced the search, and OR enlarged the results by adding related terms.</w:t>
      </w:r>
    </w:p>
    <w:p w14:paraId="0E702A29" w14:textId="77777777" w:rsidR="00A8730C" w:rsidRPr="00737769" w:rsidRDefault="00A8730C" w:rsidP="001911E3">
      <w:pPr>
        <w:spacing w:line="360" w:lineRule="auto"/>
        <w:rPr>
          <w:rFonts w:ascii="Arial" w:hAnsi="Arial" w:cs="Arial"/>
          <w:sz w:val="22"/>
          <w:szCs w:val="22"/>
        </w:rPr>
      </w:pPr>
      <w:proofErr w:type="gramStart"/>
      <w:r w:rsidRPr="00737769">
        <w:rPr>
          <w:rFonts w:ascii="Arial" w:hAnsi="Arial" w:cs="Arial"/>
          <w:sz w:val="22"/>
          <w:szCs w:val="22"/>
        </w:rPr>
        <w:t>A number of</w:t>
      </w:r>
      <w:proofErr w:type="gramEnd"/>
      <w:r w:rsidRPr="00737769">
        <w:rPr>
          <w:rFonts w:ascii="Arial" w:hAnsi="Arial" w:cs="Arial"/>
          <w:sz w:val="22"/>
          <w:szCs w:val="22"/>
        </w:rPr>
        <w:t xml:space="preserve"> academic databases, including PubMed, Google Scholar, Sage Journals, and the UWTSD Library database, were used for the literature search. To ensure academic credibility, searches were restricted to English-language peer-reviewed journal papers. Prior to reviewing full-text papers, titles and abstracts were first checked for validity.</w:t>
      </w:r>
    </w:p>
    <w:p w14:paraId="000E2CF5"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Inclusion and Exclusion Criteria</w:t>
      </w:r>
    </w:p>
    <w:p w14:paraId="3ADF601D"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The </w:t>
      </w:r>
      <w:proofErr w:type="gramStart"/>
      <w:r w:rsidRPr="00737769">
        <w:rPr>
          <w:rFonts w:ascii="Arial" w:hAnsi="Arial" w:cs="Arial"/>
          <w:sz w:val="22"/>
          <w:szCs w:val="22"/>
        </w:rPr>
        <w:t>studies  focused</w:t>
      </w:r>
      <w:proofErr w:type="gramEnd"/>
      <w:r w:rsidRPr="00737769">
        <w:rPr>
          <w:rFonts w:ascii="Arial" w:hAnsi="Arial" w:cs="Arial"/>
          <w:sz w:val="22"/>
          <w:szCs w:val="22"/>
        </w:rPr>
        <w:t xml:space="preserve"> on mental health outcomes like depression, anxiety, or wellbeing, involved young adults between the ages of 18 and 30, and were published in peer-reviewed journals were included. To guarantee relevance to UK health and social care practice, research carried out in the UK or involving UK subjects was given priority. Research investigations, both primary and secondary, were considered.</w:t>
      </w:r>
    </w:p>
    <w:p w14:paraId="2676F95A" w14:textId="73D9F7FD"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Policy reports, government guidelines, discussion articles, conference papers, and non-peer-reviewed publications were all eliminated. </w:t>
      </w:r>
      <w:r w:rsidR="00616384" w:rsidRPr="00737769">
        <w:rPr>
          <w:rFonts w:ascii="Arial" w:hAnsi="Arial" w:cs="Arial"/>
          <w:sz w:val="22"/>
          <w:szCs w:val="22"/>
        </w:rPr>
        <w:t>R</w:t>
      </w:r>
      <w:r w:rsidRPr="00737769">
        <w:rPr>
          <w:rFonts w:ascii="Arial" w:hAnsi="Arial" w:cs="Arial"/>
          <w:sz w:val="22"/>
          <w:szCs w:val="22"/>
        </w:rPr>
        <w:t>esearch having a primary focus on people over 30 or children under 18, as well as research carried out outside of the UK without UK participants, were also disqualified.</w:t>
      </w:r>
    </w:p>
    <w:p w14:paraId="3D48B761"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Data Analysis and Study Selection</w:t>
      </w:r>
    </w:p>
    <w:p w14:paraId="29AFDB3B"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About 120 items were found in the first search. Relevant studies were eliminated after titles and abstracts were screened. Five peer-reviewed papers were chosen after the remaining articles were evaluated using the inclusion criteria.</w:t>
      </w:r>
    </w:p>
    <w:p w14:paraId="09444A4A" w14:textId="522C3F55"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Each study's author, year, purpose, research design, sample size, and main conclusions were taken out. To facilitate comparative study comparisons, the data collected was arranged into a summary table.</w:t>
      </w:r>
    </w:p>
    <w:p w14:paraId="62AD4F13" w14:textId="38378E98" w:rsidR="00A8730C" w:rsidRPr="00737769" w:rsidRDefault="0085098C" w:rsidP="001911E3">
      <w:pPr>
        <w:spacing w:line="360" w:lineRule="auto"/>
        <w:rPr>
          <w:rFonts w:ascii="Arial" w:hAnsi="Arial" w:cs="Arial"/>
          <w:sz w:val="22"/>
          <w:szCs w:val="22"/>
        </w:rPr>
      </w:pPr>
      <w:r w:rsidRPr="00737769">
        <w:rPr>
          <w:rFonts w:ascii="Arial" w:hAnsi="Arial" w:cs="Arial"/>
          <w:sz w:val="22"/>
          <w:szCs w:val="22"/>
        </w:rPr>
        <w:t xml:space="preserve">Similar findings were arranged and grouped </w:t>
      </w:r>
      <w:proofErr w:type="gramStart"/>
      <w:r w:rsidRPr="00737769">
        <w:rPr>
          <w:rFonts w:ascii="Arial" w:hAnsi="Arial" w:cs="Arial"/>
          <w:sz w:val="22"/>
          <w:szCs w:val="22"/>
        </w:rPr>
        <w:t>in order to</w:t>
      </w:r>
      <w:proofErr w:type="gramEnd"/>
      <w:r w:rsidRPr="00737769">
        <w:rPr>
          <w:rFonts w:ascii="Arial" w:hAnsi="Arial" w:cs="Arial"/>
          <w:sz w:val="22"/>
          <w:szCs w:val="22"/>
        </w:rPr>
        <w:t xml:space="preserve"> identify recurrent trends. The impact of social and digital settings, stress from job and school, and obstacles to obtaining mental </w:t>
      </w:r>
      <w:r w:rsidRPr="00737769">
        <w:rPr>
          <w:rFonts w:ascii="Arial" w:hAnsi="Arial" w:cs="Arial"/>
          <w:sz w:val="22"/>
          <w:szCs w:val="22"/>
        </w:rPr>
        <w:lastRenderedPageBreak/>
        <w:t>health care were the three main themes that emerged (Aveyard, 2019; Braun and Clarke, 2006).</w:t>
      </w:r>
    </w:p>
    <w:p w14:paraId="2DBF7255"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Ethical Aspects</w:t>
      </w:r>
    </w:p>
    <w:p w14:paraId="32E98A67" w14:textId="77777777" w:rsidR="00AF0F3D" w:rsidRPr="00737769" w:rsidRDefault="00AA32EC" w:rsidP="001911E3">
      <w:pPr>
        <w:spacing w:line="360" w:lineRule="auto"/>
        <w:rPr>
          <w:rFonts w:ascii="Arial" w:hAnsi="Arial" w:cs="Arial"/>
          <w:sz w:val="22"/>
          <w:szCs w:val="22"/>
        </w:rPr>
      </w:pPr>
      <w:r w:rsidRPr="00737769">
        <w:rPr>
          <w:rFonts w:ascii="Arial" w:hAnsi="Arial" w:cs="Arial"/>
          <w:sz w:val="22"/>
          <w:szCs w:val="22"/>
        </w:rPr>
        <w:t>This study used secondary data from published research, thus ethical approval was not required. But all sources were properly credited to avoid plagiarism and uphold academic integrity (Arksey and O'Malley).</w:t>
      </w:r>
    </w:p>
    <w:p w14:paraId="23D02C28" w14:textId="10DD6A5E" w:rsidR="00BD4135" w:rsidRPr="008E3DDA" w:rsidRDefault="00A8730C" w:rsidP="001911E3">
      <w:pPr>
        <w:spacing w:line="360" w:lineRule="auto"/>
        <w:rPr>
          <w:rFonts w:ascii="Arial" w:hAnsi="Arial" w:cs="Arial"/>
          <w:b/>
          <w:sz w:val="22"/>
          <w:szCs w:val="22"/>
        </w:rPr>
      </w:pPr>
      <w:r w:rsidRPr="00737769">
        <w:rPr>
          <w:rFonts w:ascii="Arial" w:hAnsi="Arial" w:cs="Arial"/>
          <w:b/>
          <w:sz w:val="22"/>
          <w:szCs w:val="22"/>
        </w:rPr>
        <w:t>Results (Scoping Review Findings)</w:t>
      </w:r>
      <w:r w:rsidRPr="00737769">
        <w:rPr>
          <w:rFonts w:ascii="Arial" w:hAnsi="Arial" w:cs="Arial"/>
          <w:sz w:val="22"/>
          <w:szCs w:val="22"/>
        </w:rPr>
        <w:t>       </w:t>
      </w:r>
    </w:p>
    <w:p w14:paraId="63B4258E" w14:textId="52C0D661" w:rsidR="00A8730C" w:rsidRPr="00B7603D" w:rsidRDefault="00BD4135" w:rsidP="001911E3">
      <w:pPr>
        <w:spacing w:line="360" w:lineRule="auto"/>
        <w:rPr>
          <w:rFonts w:ascii="Arial" w:hAnsi="Arial" w:cs="Arial"/>
          <w:sz w:val="22"/>
          <w:szCs w:val="22"/>
        </w:rPr>
      </w:pPr>
      <w:r w:rsidRPr="00737769">
        <w:rPr>
          <w:rFonts w:ascii="Arial" w:hAnsi="Arial" w:cs="Arial"/>
          <w:noProof/>
          <w:sz w:val="22"/>
          <w:szCs w:val="22"/>
        </w:rPr>
        <w:drawing>
          <wp:inline distT="0" distB="0" distL="0" distR="0" wp14:anchorId="18607818" wp14:editId="5B63C9F7">
            <wp:extent cx="5731510" cy="4686300"/>
            <wp:effectExtent l="0" t="0" r="2540" b="0"/>
            <wp:docPr id="13530668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066806" name=""/>
                    <pic:cNvPicPr/>
                  </pic:nvPicPr>
                  <pic:blipFill>
                    <a:blip r:embed="rId9"/>
                    <a:stretch>
                      <a:fillRect/>
                    </a:stretch>
                  </pic:blipFill>
                  <pic:spPr>
                    <a:xfrm>
                      <a:off x="0" y="0"/>
                      <a:ext cx="5731510" cy="4686300"/>
                    </a:xfrm>
                    <a:prstGeom prst="rect">
                      <a:avLst/>
                    </a:prstGeom>
                  </pic:spPr>
                </pic:pic>
              </a:graphicData>
            </a:graphic>
          </wp:inline>
        </w:drawing>
      </w:r>
      <w:r w:rsidR="00A8730C" w:rsidRPr="00737769">
        <w:rPr>
          <w:rFonts w:ascii="Arial" w:hAnsi="Arial" w:cs="Arial"/>
          <w:sz w:val="22"/>
          <w:szCs w:val="22"/>
        </w:rPr>
        <w:t>     </w:t>
      </w:r>
      <w:r w:rsidR="00A8730C" w:rsidRPr="00737769">
        <w:rPr>
          <w:rFonts w:ascii="Arial" w:hAnsi="Arial" w:cs="Arial"/>
          <w:b/>
          <w:sz w:val="22"/>
          <w:szCs w:val="22"/>
        </w:rPr>
        <w:t>Theme 1: Stress at Work and in School</w:t>
      </w:r>
    </w:p>
    <w:p w14:paraId="6FABB1E6" w14:textId="5A49A6A5" w:rsidR="00A8730C" w:rsidRPr="00737769" w:rsidRDefault="00006CF9" w:rsidP="001911E3">
      <w:pPr>
        <w:spacing w:line="360" w:lineRule="auto"/>
        <w:rPr>
          <w:rFonts w:ascii="Arial" w:hAnsi="Arial" w:cs="Arial"/>
          <w:sz w:val="22"/>
          <w:szCs w:val="22"/>
        </w:rPr>
      </w:pPr>
      <w:r w:rsidRPr="00737769">
        <w:rPr>
          <w:rFonts w:ascii="Arial" w:hAnsi="Arial" w:cs="Arial"/>
          <w:sz w:val="22"/>
          <w:szCs w:val="22"/>
        </w:rPr>
        <w:t xml:space="preserve">Young adults' poor mental health has been linked in large part to the demands of their jobs and studies. Bewick et al. measured psychological wellbeing in a large-scale quantitative survey of almost 3,700 university students in the UK using standardised self-report questionnaires. High levels of distress connected to scholastic pressures were identified when patterns of anxiety and depression were found through statistical analysis of the data. Similar findings were made by Auerbach et al., who used a cross-national survey design with structured diagnostic tools and statistical analysis. They discovered that anxiety and </w:t>
      </w:r>
      <w:r w:rsidRPr="00737769">
        <w:rPr>
          <w:rFonts w:ascii="Arial" w:hAnsi="Arial" w:cs="Arial"/>
          <w:sz w:val="22"/>
          <w:szCs w:val="22"/>
        </w:rPr>
        <w:lastRenderedPageBreak/>
        <w:t>depression were very common among college students, indicating that educational environments have an important impact on mental health outcomes.</w:t>
      </w:r>
    </w:p>
    <w:p w14:paraId="28D4ABE2"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Theme 2: Social Influences and Social Media</w:t>
      </w:r>
    </w:p>
    <w:p w14:paraId="0D95CF5E" w14:textId="54CE0D84" w:rsidR="00A8730C" w:rsidRPr="00737769" w:rsidRDefault="006A5336" w:rsidP="001911E3">
      <w:pPr>
        <w:spacing w:line="360" w:lineRule="auto"/>
        <w:rPr>
          <w:rFonts w:ascii="Arial" w:hAnsi="Arial" w:cs="Arial"/>
          <w:sz w:val="22"/>
          <w:szCs w:val="22"/>
        </w:rPr>
      </w:pPr>
      <w:r w:rsidRPr="00737769">
        <w:rPr>
          <w:rFonts w:ascii="Arial" w:hAnsi="Arial" w:cs="Arial"/>
          <w:sz w:val="22"/>
          <w:szCs w:val="22"/>
        </w:rPr>
        <w:t>Kelly et al. found that young adults who use social media frequently have a higher risk of developing depressive symptoms. The study examined data from a significant UK sample of about 10,000 participants using a longitudinal research approach. To find relationships over time, self-reported indicators of social media use and mental health were gathered and analysed using statistical regression analysis. Results showed that excessive use had a detrimental impact on self-esteem and sleep quality, which led to worse mental health outcomes. Social media, however, can also offer chances for peer support and conversation, highlighting the complex and reciprocal interaction between digital technology and mental health.</w:t>
      </w:r>
    </w:p>
    <w:p w14:paraId="474109F7"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Theme 3: Obstacles to Obtaining Mental Health Assistance</w:t>
      </w:r>
    </w:p>
    <w:p w14:paraId="0B9F8496" w14:textId="77777777" w:rsidR="007F4895" w:rsidRPr="00737769" w:rsidRDefault="007F4895" w:rsidP="001911E3">
      <w:pPr>
        <w:spacing w:line="360" w:lineRule="auto"/>
        <w:rPr>
          <w:rFonts w:ascii="Arial" w:hAnsi="Arial" w:cs="Arial"/>
          <w:sz w:val="22"/>
          <w:szCs w:val="22"/>
        </w:rPr>
      </w:pPr>
      <w:r w:rsidRPr="00737769">
        <w:rPr>
          <w:rFonts w:ascii="Arial" w:hAnsi="Arial" w:cs="Arial"/>
          <w:sz w:val="22"/>
          <w:szCs w:val="22"/>
        </w:rPr>
        <w:t>According to Gulliver et al. claim that stigma is a significant obstacle keeping young adults from getting mental health care. The study analysed results from several peer-reviewed articles using a systematic review design. To find recurrent obstacles, data were synthesised using qualitative thematic analysis. Along with stigma, the evaluation brought attention to practical problems that further limit access to quality mental health care, such as poor service awareness and long wait times.</w:t>
      </w:r>
    </w:p>
    <w:p w14:paraId="0E251F56" w14:textId="50FE1129" w:rsidR="00A8730C" w:rsidRPr="00737769" w:rsidRDefault="00A8730C" w:rsidP="001911E3">
      <w:pPr>
        <w:spacing w:line="360" w:lineRule="auto"/>
        <w:rPr>
          <w:rFonts w:ascii="Arial" w:hAnsi="Arial" w:cs="Arial"/>
          <w:sz w:val="22"/>
          <w:szCs w:val="22"/>
        </w:rPr>
      </w:pPr>
      <w:r w:rsidRPr="00737769">
        <w:rPr>
          <w:rFonts w:ascii="Arial" w:hAnsi="Arial" w:cs="Arial"/>
          <w:b/>
          <w:sz w:val="22"/>
          <w:szCs w:val="22"/>
        </w:rPr>
        <w:t>Discussion</w:t>
      </w:r>
      <w:r w:rsidR="000F5BF4" w:rsidRPr="00737769">
        <w:rPr>
          <w:rFonts w:ascii="Arial" w:hAnsi="Arial" w:cs="Arial"/>
          <w:sz w:val="22"/>
          <w:szCs w:val="22"/>
        </w:rPr>
        <w:t xml:space="preserve">     </w:t>
      </w:r>
    </w:p>
    <w:p w14:paraId="6660DB40" w14:textId="67B0A2FE" w:rsidR="00A8730C" w:rsidRPr="00737769" w:rsidRDefault="00074C74" w:rsidP="001911E3">
      <w:pPr>
        <w:spacing w:line="360" w:lineRule="auto"/>
        <w:rPr>
          <w:rFonts w:ascii="Arial" w:hAnsi="Arial" w:cs="Arial"/>
          <w:sz w:val="22"/>
          <w:szCs w:val="22"/>
        </w:rPr>
      </w:pPr>
      <w:r w:rsidRPr="00737769">
        <w:rPr>
          <w:rFonts w:ascii="Arial" w:hAnsi="Arial" w:cs="Arial"/>
          <w:sz w:val="22"/>
          <w:szCs w:val="22"/>
        </w:rPr>
        <w:t>Peer-reviewed research on the mental health of young adults in the UK between the ages of 18 and 30 was the focus of this scoping review. The review looked at gaps, trends, and recurrent themes in the body of current literature. Three major themes were found through thematic analysis: stress connected to work and school, social and digital influences, and obstacles to getting mental health care. These themes draw attention to significant variables influencing the mental health experiences of young adults and point to areas in need of additional study and treatment (Arksey and O'Malley).</w:t>
      </w:r>
    </w:p>
    <w:p w14:paraId="27F46F5C" w14:textId="5B2C437D"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Academic and Employment Stress</w:t>
      </w:r>
    </w:p>
    <w:p w14:paraId="0AB7FDD7" w14:textId="12847452" w:rsidR="00A8730C" w:rsidRPr="00737769" w:rsidRDefault="005A5E91" w:rsidP="001911E3">
      <w:pPr>
        <w:spacing w:line="360" w:lineRule="auto"/>
        <w:rPr>
          <w:rFonts w:ascii="Arial" w:hAnsi="Arial" w:cs="Arial"/>
          <w:sz w:val="22"/>
          <w:szCs w:val="22"/>
        </w:rPr>
      </w:pPr>
      <w:r w:rsidRPr="00737769">
        <w:rPr>
          <w:rFonts w:ascii="Arial" w:hAnsi="Arial" w:cs="Arial"/>
          <w:sz w:val="22"/>
          <w:szCs w:val="22"/>
        </w:rPr>
        <w:t xml:space="preserve">Among the examined research, one of the most consistent findings was the impact of stress connected to job and school on mental health. Bewick et al. used conventional self-report measures and statistical analysis to evaluate psychological wellbeing in a large-scale quantitative survey of almost 3,700 university students in the United Kingdom. High levels of </w:t>
      </w:r>
      <w:r w:rsidRPr="00737769">
        <w:rPr>
          <w:rFonts w:ascii="Arial" w:hAnsi="Arial" w:cs="Arial"/>
          <w:sz w:val="22"/>
          <w:szCs w:val="22"/>
        </w:rPr>
        <w:lastRenderedPageBreak/>
        <w:t>anxiety and despair were found, and these were mainly related to academic stresses like coursework, examinations, and anxiety about future employment.</w:t>
      </w:r>
    </w:p>
    <w:p w14:paraId="271C9ABF" w14:textId="6B7357D7" w:rsidR="00A8730C" w:rsidRPr="00737769" w:rsidRDefault="007C4DA3" w:rsidP="001911E3">
      <w:pPr>
        <w:spacing w:line="360" w:lineRule="auto"/>
        <w:rPr>
          <w:rFonts w:ascii="Arial" w:hAnsi="Arial" w:cs="Arial"/>
          <w:sz w:val="22"/>
          <w:szCs w:val="22"/>
        </w:rPr>
      </w:pPr>
      <w:proofErr w:type="gramStart"/>
      <w:r w:rsidRPr="00737769">
        <w:rPr>
          <w:rFonts w:ascii="Arial" w:hAnsi="Arial" w:cs="Arial"/>
          <w:sz w:val="22"/>
          <w:szCs w:val="22"/>
        </w:rPr>
        <w:t>Similar to</w:t>
      </w:r>
      <w:proofErr w:type="gramEnd"/>
      <w:r w:rsidRPr="00737769">
        <w:rPr>
          <w:rFonts w:ascii="Arial" w:hAnsi="Arial" w:cs="Arial"/>
          <w:sz w:val="22"/>
          <w:szCs w:val="22"/>
        </w:rPr>
        <w:t xml:space="preserve"> this, Auerbach et al. examined the mental health of students in several nations using a global survey approach, structured diagnostic instruments, and statistical analysis. Their results supported the notion that academic settings might have a major impact on mental health outcomes by showing that anxiety and depression are very common among college students.</w:t>
      </w:r>
    </w:p>
    <w:p w14:paraId="0F694730"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Together, these studies suggest that young adults often experience considerable emotional strain within educational settings. Entering higher education frequently involves major life transitions, including moving away from home, adapting to independent living, and managing financial responsibilities. These changes, combined with academic expectations and career uncertainty, can increase stress levels and negatively impact mental wellbeing when coping resources are limited (Bewick et al.; Auerbach et al.; Kessler et al.).</w:t>
      </w:r>
    </w:p>
    <w:p w14:paraId="4CA94A25" w14:textId="5493D449" w:rsidR="001A4C09" w:rsidRPr="00737769" w:rsidRDefault="00031B80" w:rsidP="001911E3">
      <w:pPr>
        <w:spacing w:line="360" w:lineRule="auto"/>
        <w:rPr>
          <w:rFonts w:ascii="Arial" w:hAnsi="Arial" w:cs="Arial"/>
          <w:sz w:val="22"/>
          <w:szCs w:val="22"/>
        </w:rPr>
      </w:pPr>
      <w:r w:rsidRPr="00737769">
        <w:rPr>
          <w:rFonts w:ascii="Arial" w:hAnsi="Arial" w:cs="Arial"/>
          <w:sz w:val="22"/>
          <w:szCs w:val="22"/>
        </w:rPr>
        <w:t xml:space="preserve">However, the literature's a strong emphasis on university populations is a significant issue. Young people who are not enrolled in higher education are not sufficiently represented in </w:t>
      </w:r>
      <w:r w:rsidR="00C85D31" w:rsidRPr="00737769">
        <w:rPr>
          <w:rFonts w:ascii="Arial" w:hAnsi="Arial" w:cs="Arial"/>
          <w:sz w:val="22"/>
          <w:szCs w:val="22"/>
        </w:rPr>
        <w:t>much</w:t>
      </w:r>
      <w:r w:rsidRPr="00737769">
        <w:rPr>
          <w:rFonts w:ascii="Arial" w:hAnsi="Arial" w:cs="Arial"/>
          <w:sz w:val="22"/>
          <w:szCs w:val="22"/>
        </w:rPr>
        <w:t xml:space="preserve"> research. Because of this, there may not be enough research done on the mental health experiences of those who enter the labour directly, are unemployed, or have unstable employment. These groups may experience a variety of stresses, such as unstable finances, unstable employment, and housing issues, all of which may worsen psychological discomfort and anxiety (McManus et al.).  Mental health is also significantly influenced by work-related circumstances. Many young adults deal with low pay, short-term employment, and few chances to advance in their careers. These difficulties can exacerbate stress and lower general wellness when combined with the UK's growing cost of living.</w:t>
      </w:r>
    </w:p>
    <w:p w14:paraId="274B4755" w14:textId="4D22008C"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Overall, the evidence suggests that both academic and employment-related pressures are </w:t>
      </w:r>
      <w:r w:rsidR="0006423F" w:rsidRPr="00737769">
        <w:rPr>
          <w:rFonts w:ascii="Arial" w:hAnsi="Arial" w:cs="Arial"/>
          <w:sz w:val="22"/>
          <w:szCs w:val="22"/>
        </w:rPr>
        <w:t xml:space="preserve">risk factors </w:t>
      </w:r>
      <w:r w:rsidRPr="00737769">
        <w:rPr>
          <w:rFonts w:ascii="Arial" w:hAnsi="Arial" w:cs="Arial"/>
          <w:sz w:val="22"/>
          <w:szCs w:val="22"/>
        </w:rPr>
        <w:t xml:space="preserve">contributors to mental health difficulties among young adults. Future research should </w:t>
      </w:r>
      <w:r w:rsidR="00973E39" w:rsidRPr="00737769">
        <w:rPr>
          <w:rFonts w:ascii="Arial" w:hAnsi="Arial" w:cs="Arial"/>
          <w:sz w:val="22"/>
          <w:szCs w:val="22"/>
        </w:rPr>
        <w:t>implement</w:t>
      </w:r>
      <w:r w:rsidRPr="00737769">
        <w:rPr>
          <w:rFonts w:ascii="Arial" w:hAnsi="Arial" w:cs="Arial"/>
          <w:sz w:val="22"/>
          <w:szCs w:val="22"/>
        </w:rPr>
        <w:t xml:space="preserve"> a more inclusive approach by examining </w:t>
      </w:r>
      <w:r w:rsidR="00973E39" w:rsidRPr="00737769">
        <w:rPr>
          <w:rFonts w:ascii="Arial" w:hAnsi="Arial" w:cs="Arial"/>
          <w:sz w:val="22"/>
          <w:szCs w:val="22"/>
        </w:rPr>
        <w:t>different</w:t>
      </w:r>
      <w:r w:rsidRPr="00737769">
        <w:rPr>
          <w:rFonts w:ascii="Arial" w:hAnsi="Arial" w:cs="Arial"/>
          <w:sz w:val="22"/>
          <w:szCs w:val="22"/>
        </w:rPr>
        <w:t xml:space="preserve"> experiences beyond university settings to provide a more comprehensive understanding of this population (Gulliver et al.).</w:t>
      </w:r>
    </w:p>
    <w:p w14:paraId="4E5E72B8" w14:textId="7777777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Social Influences and Digital Technology</w:t>
      </w:r>
    </w:p>
    <w:p w14:paraId="1863D7E2" w14:textId="59D9034F" w:rsidR="00A8730C" w:rsidRPr="00737769" w:rsidRDefault="004134F9" w:rsidP="001911E3">
      <w:pPr>
        <w:spacing w:line="360" w:lineRule="auto"/>
        <w:rPr>
          <w:rFonts w:ascii="Arial" w:hAnsi="Arial" w:cs="Arial"/>
          <w:sz w:val="22"/>
          <w:szCs w:val="22"/>
        </w:rPr>
      </w:pPr>
      <w:r w:rsidRPr="00737769">
        <w:rPr>
          <w:rFonts w:ascii="Arial" w:hAnsi="Arial" w:cs="Arial"/>
          <w:sz w:val="22"/>
          <w:szCs w:val="22"/>
        </w:rPr>
        <w:t xml:space="preserve">For many young people, digital communication has become an essential aspect of daily life. </w:t>
      </w:r>
      <w:r w:rsidR="00A8730C" w:rsidRPr="00737769">
        <w:rPr>
          <w:rFonts w:ascii="Arial" w:hAnsi="Arial" w:cs="Arial"/>
          <w:sz w:val="22"/>
          <w:szCs w:val="22"/>
        </w:rPr>
        <w:t>The impact of social media and digital technology on mental health was another significant issue found in the scoping review</w:t>
      </w:r>
      <w:r w:rsidR="00B70BFC">
        <w:rPr>
          <w:rFonts w:ascii="Arial" w:hAnsi="Arial" w:cs="Arial"/>
          <w:sz w:val="22"/>
          <w:szCs w:val="22"/>
        </w:rPr>
        <w:t xml:space="preserve">, which can cause </w:t>
      </w:r>
      <w:r w:rsidR="001325C8">
        <w:rPr>
          <w:rFonts w:ascii="Arial" w:hAnsi="Arial" w:cs="Arial"/>
          <w:sz w:val="22"/>
          <w:szCs w:val="22"/>
        </w:rPr>
        <w:t>self-harm</w:t>
      </w:r>
      <w:r w:rsidR="00B70BFC">
        <w:rPr>
          <w:rFonts w:ascii="Arial" w:hAnsi="Arial" w:cs="Arial"/>
          <w:sz w:val="22"/>
          <w:szCs w:val="22"/>
        </w:rPr>
        <w:t xml:space="preserve"> and suicidality</w:t>
      </w:r>
      <w:r w:rsidR="00D833E1">
        <w:rPr>
          <w:rFonts w:ascii="Arial" w:hAnsi="Arial" w:cs="Arial"/>
          <w:sz w:val="22"/>
          <w:szCs w:val="22"/>
        </w:rPr>
        <w:t xml:space="preserve">. </w:t>
      </w:r>
      <w:r w:rsidR="00A8730C" w:rsidRPr="00737769">
        <w:rPr>
          <w:rFonts w:ascii="Arial" w:hAnsi="Arial" w:cs="Arial"/>
          <w:sz w:val="22"/>
          <w:szCs w:val="22"/>
        </w:rPr>
        <w:t xml:space="preserve">Online platforms can promote communication and interaction, but excessive </w:t>
      </w:r>
      <w:r w:rsidR="00D833E1" w:rsidRPr="00737769">
        <w:rPr>
          <w:rFonts w:ascii="Arial" w:hAnsi="Arial" w:cs="Arial"/>
          <w:sz w:val="22"/>
          <w:szCs w:val="22"/>
        </w:rPr>
        <w:t>use</w:t>
      </w:r>
      <w:r w:rsidR="00D833E1">
        <w:rPr>
          <w:rFonts w:ascii="Arial" w:hAnsi="Arial" w:cs="Arial"/>
          <w:sz w:val="22"/>
          <w:szCs w:val="22"/>
        </w:rPr>
        <w:t xml:space="preserve"> </w:t>
      </w:r>
      <w:r w:rsidR="00D833E1" w:rsidRPr="00737769">
        <w:rPr>
          <w:rFonts w:ascii="Arial" w:hAnsi="Arial" w:cs="Arial"/>
          <w:sz w:val="22"/>
          <w:szCs w:val="22"/>
        </w:rPr>
        <w:t>may</w:t>
      </w:r>
      <w:r w:rsidR="00A8730C" w:rsidRPr="00737769">
        <w:rPr>
          <w:rFonts w:ascii="Arial" w:hAnsi="Arial" w:cs="Arial"/>
          <w:sz w:val="22"/>
          <w:szCs w:val="22"/>
        </w:rPr>
        <w:t xml:space="preserve"> also have negative effects on mental health, according to research (Khalaf et al., 2023).</w:t>
      </w:r>
    </w:p>
    <w:p w14:paraId="495DC72D" w14:textId="640F9DD5" w:rsidR="00A8730C" w:rsidRPr="00737769" w:rsidRDefault="00A8730C" w:rsidP="001911E3">
      <w:pPr>
        <w:spacing w:line="360" w:lineRule="auto"/>
        <w:rPr>
          <w:rFonts w:ascii="Arial" w:hAnsi="Arial" w:cs="Arial"/>
          <w:b/>
          <w:sz w:val="22"/>
          <w:szCs w:val="22"/>
        </w:rPr>
      </w:pPr>
    </w:p>
    <w:p w14:paraId="5A3831CE" w14:textId="3B4CC268" w:rsidR="00A8730C" w:rsidRPr="00737769" w:rsidRDefault="00F914EB" w:rsidP="001911E3">
      <w:pPr>
        <w:spacing w:line="360" w:lineRule="auto"/>
        <w:rPr>
          <w:rFonts w:ascii="Arial" w:hAnsi="Arial" w:cs="Arial"/>
          <w:sz w:val="22"/>
          <w:szCs w:val="22"/>
        </w:rPr>
      </w:pPr>
      <w:r w:rsidRPr="00737769">
        <w:rPr>
          <w:rFonts w:ascii="Arial" w:hAnsi="Arial" w:cs="Arial"/>
          <w:sz w:val="22"/>
          <w:szCs w:val="22"/>
        </w:rPr>
        <w:t>According to</w:t>
      </w:r>
      <w:r w:rsidR="00BA0A8B" w:rsidRPr="00737769">
        <w:rPr>
          <w:rFonts w:ascii="Arial" w:hAnsi="Arial" w:cs="Arial"/>
          <w:sz w:val="22"/>
          <w:szCs w:val="22"/>
        </w:rPr>
        <w:t xml:space="preserve"> Kelly et al. (2018) found that young adults who use social media intensively experience higher depressive symptoms and worse psychological health. One explanation for this connection is social comparison. A lot of people make comparisons between their appearance, achievements, or lifestyle with photos they find online. This could lead to low self-esteem, unrealistic expectations, and feelings of failure.  The effect of digital technology on sleep habits is another aspect. Many young individuals use social media or smartphones late at night, which might lower the quality of their sleep. Higher levels of stress, worry, and depression have been connected to poor sleep, which may exacerbate mental health effects.</w:t>
      </w:r>
    </w:p>
    <w:p w14:paraId="63C92687" w14:textId="77777777" w:rsidR="00D209F6" w:rsidRPr="00737769" w:rsidRDefault="00D209F6" w:rsidP="001911E3">
      <w:pPr>
        <w:spacing w:line="360" w:lineRule="auto"/>
        <w:rPr>
          <w:rFonts w:ascii="Arial" w:hAnsi="Arial" w:cs="Arial"/>
          <w:sz w:val="22"/>
          <w:szCs w:val="22"/>
        </w:rPr>
      </w:pPr>
      <w:r w:rsidRPr="00737769">
        <w:rPr>
          <w:rFonts w:ascii="Arial" w:hAnsi="Arial" w:cs="Arial"/>
          <w:sz w:val="22"/>
          <w:szCs w:val="22"/>
        </w:rPr>
        <w:t xml:space="preserve">However, it's important to recognise how complicated the relationship between social media and mental health is. Although some evidence indicates negative consequences, digital platforms can provide helpful support networks. Through online groups, people can share stories, learn about mental health, and seek emotional support. Some young adults may feel more comfortable talking about mental health issues online or through talking therapy services than in person. These findings suggest that digital technology might have both beneficial and detrimental effects on mental health. </w:t>
      </w:r>
    </w:p>
    <w:p w14:paraId="7B03B659" w14:textId="2CC2FF37" w:rsidR="00C31E13" w:rsidRPr="00737769" w:rsidRDefault="0078307C" w:rsidP="001911E3">
      <w:pPr>
        <w:spacing w:line="360" w:lineRule="auto"/>
        <w:rPr>
          <w:rFonts w:ascii="Arial" w:hAnsi="Arial" w:cs="Arial"/>
          <w:sz w:val="22"/>
          <w:szCs w:val="22"/>
        </w:rPr>
      </w:pPr>
      <w:r w:rsidRPr="00737769">
        <w:rPr>
          <w:rFonts w:ascii="Arial" w:hAnsi="Arial" w:cs="Arial"/>
          <w:sz w:val="22"/>
          <w:szCs w:val="22"/>
        </w:rPr>
        <w:t xml:space="preserve">Instead of focusing only on reducing screen time, future research should </w:t>
      </w:r>
      <w:proofErr w:type="gramStart"/>
      <w:r w:rsidRPr="00737769">
        <w:rPr>
          <w:rFonts w:ascii="Arial" w:hAnsi="Arial" w:cs="Arial"/>
          <w:sz w:val="22"/>
          <w:szCs w:val="22"/>
        </w:rPr>
        <w:t>look into</w:t>
      </w:r>
      <w:proofErr w:type="gramEnd"/>
      <w:r w:rsidRPr="00737769">
        <w:rPr>
          <w:rFonts w:ascii="Arial" w:hAnsi="Arial" w:cs="Arial"/>
          <w:sz w:val="22"/>
          <w:szCs w:val="22"/>
        </w:rPr>
        <w:t xml:space="preserve"> how digital technology may be used to improve mental health. For example, online counselling services, mental health apps, and digital treatment programs could improve young adults' access to support (Naslund et al., 2016).</w:t>
      </w:r>
    </w:p>
    <w:p w14:paraId="4D3B8F25" w14:textId="6E069BE7" w:rsidR="00A8730C" w:rsidRPr="00737769" w:rsidRDefault="00A8730C" w:rsidP="001911E3">
      <w:pPr>
        <w:spacing w:line="360" w:lineRule="auto"/>
        <w:rPr>
          <w:rFonts w:ascii="Arial" w:hAnsi="Arial" w:cs="Arial"/>
          <w:b/>
          <w:sz w:val="22"/>
          <w:szCs w:val="22"/>
        </w:rPr>
      </w:pPr>
      <w:r w:rsidRPr="00737769">
        <w:rPr>
          <w:rFonts w:ascii="Arial" w:hAnsi="Arial" w:cs="Arial"/>
          <w:b/>
          <w:sz w:val="22"/>
          <w:szCs w:val="22"/>
        </w:rPr>
        <w:t>Obstacles to Getting Help for Mental Health</w:t>
      </w:r>
    </w:p>
    <w:p w14:paraId="7B7BF868" w14:textId="0E46BC5B" w:rsidR="00A8730C" w:rsidRPr="00737769" w:rsidRDefault="006C4638" w:rsidP="001911E3">
      <w:pPr>
        <w:spacing w:line="360" w:lineRule="auto"/>
        <w:rPr>
          <w:rFonts w:ascii="Arial" w:hAnsi="Arial" w:cs="Arial"/>
          <w:sz w:val="22"/>
          <w:szCs w:val="22"/>
        </w:rPr>
      </w:pPr>
      <w:r w:rsidRPr="00737769">
        <w:rPr>
          <w:rFonts w:ascii="Arial" w:hAnsi="Arial" w:cs="Arial"/>
          <w:sz w:val="22"/>
          <w:szCs w:val="22"/>
        </w:rPr>
        <w:t xml:space="preserve">According to Gulliver, Griffiths, and Christensen (2010) found that stigma is one of the main barriers to young people asking for help. </w:t>
      </w:r>
      <w:r w:rsidR="006247E0" w:rsidRPr="00737769">
        <w:rPr>
          <w:rFonts w:ascii="Arial" w:hAnsi="Arial" w:cs="Arial"/>
          <w:sz w:val="22"/>
          <w:szCs w:val="22"/>
        </w:rPr>
        <w:t xml:space="preserve">A third important theme that emerged from </w:t>
      </w:r>
      <w:proofErr w:type="gramStart"/>
      <w:r w:rsidR="006247E0" w:rsidRPr="00737769">
        <w:rPr>
          <w:rFonts w:ascii="Arial" w:hAnsi="Arial" w:cs="Arial"/>
          <w:sz w:val="22"/>
          <w:szCs w:val="22"/>
        </w:rPr>
        <w:t>all of</w:t>
      </w:r>
      <w:proofErr w:type="gramEnd"/>
      <w:r w:rsidR="006247E0" w:rsidRPr="00737769">
        <w:rPr>
          <w:rFonts w:ascii="Arial" w:hAnsi="Arial" w:cs="Arial"/>
          <w:sz w:val="22"/>
          <w:szCs w:val="22"/>
        </w:rPr>
        <w:t xml:space="preserve"> the studies was the various barriers that prevent young adults from receiving mental health assistance. </w:t>
      </w:r>
    </w:p>
    <w:p w14:paraId="52038768" w14:textId="77777777" w:rsidR="00F26E6C" w:rsidRPr="00737769" w:rsidRDefault="00F26E6C" w:rsidP="001911E3">
      <w:pPr>
        <w:spacing w:line="360" w:lineRule="auto"/>
        <w:rPr>
          <w:rFonts w:ascii="Arial" w:hAnsi="Arial" w:cs="Arial"/>
          <w:sz w:val="22"/>
          <w:szCs w:val="22"/>
        </w:rPr>
      </w:pPr>
      <w:r w:rsidRPr="00737769">
        <w:rPr>
          <w:rFonts w:ascii="Arial" w:hAnsi="Arial" w:cs="Arial"/>
          <w:sz w:val="22"/>
          <w:szCs w:val="22"/>
        </w:rPr>
        <w:t>Stigma is the term used to describe negative attitudes or beliefs about mental illness that could make people feel ashamed or humiliated about seeking help. Many young adults may be afraid of being judged if they talk about their mental health problems with friends, family, or employment. Because of this, they may delay seeking expert advice even when they are in great pain.</w:t>
      </w:r>
    </w:p>
    <w:p w14:paraId="020714E2" w14:textId="355208B6" w:rsidR="00A8730C" w:rsidRPr="00737769" w:rsidRDefault="00F26E6C" w:rsidP="001911E3">
      <w:pPr>
        <w:spacing w:line="360" w:lineRule="auto"/>
        <w:rPr>
          <w:rFonts w:ascii="Arial" w:hAnsi="Arial" w:cs="Arial"/>
          <w:sz w:val="22"/>
          <w:szCs w:val="22"/>
        </w:rPr>
      </w:pPr>
      <w:r w:rsidRPr="00737769">
        <w:rPr>
          <w:rFonts w:ascii="Arial" w:hAnsi="Arial" w:cs="Arial"/>
          <w:sz w:val="22"/>
          <w:szCs w:val="22"/>
        </w:rPr>
        <w:t xml:space="preserve">A further obstacle is misinformation of the mental health resources that are available. Some young adults might not know where to look for assistance or might be unsure about how to get expert assistance. This denial may result in treatment delays and less chances for early </w:t>
      </w:r>
      <w:r w:rsidRPr="00737769">
        <w:rPr>
          <w:rFonts w:ascii="Arial" w:hAnsi="Arial" w:cs="Arial"/>
          <w:sz w:val="22"/>
          <w:szCs w:val="22"/>
        </w:rPr>
        <w:lastRenderedPageBreak/>
        <w:t>intervention.</w:t>
      </w:r>
      <w:r w:rsidR="004A7319" w:rsidRPr="00737769">
        <w:rPr>
          <w:rFonts w:ascii="Arial" w:hAnsi="Arial" w:cs="Arial"/>
          <w:sz w:val="22"/>
          <w:szCs w:val="22"/>
        </w:rPr>
        <w:t xml:space="preserve"> </w:t>
      </w:r>
      <w:r w:rsidR="00A8730C" w:rsidRPr="00737769">
        <w:rPr>
          <w:rFonts w:ascii="Arial" w:hAnsi="Arial" w:cs="Arial"/>
          <w:sz w:val="22"/>
          <w:szCs w:val="22"/>
        </w:rPr>
        <w:t>Practical limitations also come into effect. Young adults may find it challenging to obtain the right treatment due to long waiting periods, a lack of services, and financial difficulties. Even though mental health treatments are offered by the National Health Service in the UK, the need for support has grown drastically in recent years. Treatment may be delayed as a result, especially for those with less serious diseases.</w:t>
      </w:r>
    </w:p>
    <w:p w14:paraId="62194055" w14:textId="60024346" w:rsidR="003414E6" w:rsidRPr="00737769" w:rsidRDefault="003414E6" w:rsidP="001911E3">
      <w:pPr>
        <w:spacing w:line="360" w:lineRule="auto"/>
        <w:rPr>
          <w:rFonts w:ascii="Arial" w:hAnsi="Arial" w:cs="Arial"/>
          <w:sz w:val="22"/>
          <w:szCs w:val="22"/>
        </w:rPr>
      </w:pPr>
      <w:r w:rsidRPr="00737769">
        <w:rPr>
          <w:rFonts w:ascii="Arial" w:hAnsi="Arial" w:cs="Arial"/>
          <w:sz w:val="22"/>
          <w:szCs w:val="22"/>
        </w:rPr>
        <w:t xml:space="preserve">Local organisations and charities could be useful in addressing some of these obstacles. Organisations such as </w:t>
      </w:r>
      <w:proofErr w:type="spellStart"/>
      <w:r w:rsidRPr="00737769">
        <w:rPr>
          <w:rFonts w:ascii="Arial" w:hAnsi="Arial" w:cs="Arial"/>
          <w:sz w:val="22"/>
          <w:szCs w:val="22"/>
        </w:rPr>
        <w:t>YoungMinds</w:t>
      </w:r>
      <w:proofErr w:type="spellEnd"/>
      <w:r w:rsidRPr="00737769">
        <w:rPr>
          <w:rFonts w:ascii="Arial" w:hAnsi="Arial" w:cs="Arial"/>
          <w:sz w:val="22"/>
          <w:szCs w:val="22"/>
        </w:rPr>
        <w:t xml:space="preserve"> provide information, support, and advocacy for those with mental health concerns. These organisations also strive to lessen stigma and promote mental health awareness.</w:t>
      </w:r>
    </w:p>
    <w:p w14:paraId="62EEF058" w14:textId="26D027A5" w:rsidR="00A8730C" w:rsidRPr="00737769" w:rsidRDefault="003414E6" w:rsidP="001911E3">
      <w:pPr>
        <w:spacing w:line="360" w:lineRule="auto"/>
        <w:rPr>
          <w:rFonts w:ascii="Arial" w:hAnsi="Arial" w:cs="Arial"/>
          <w:sz w:val="22"/>
          <w:szCs w:val="22"/>
        </w:rPr>
      </w:pPr>
      <w:r w:rsidRPr="00737769">
        <w:rPr>
          <w:rFonts w:ascii="Arial" w:hAnsi="Arial" w:cs="Arial"/>
          <w:sz w:val="22"/>
          <w:szCs w:val="22"/>
        </w:rPr>
        <w:t>Overall, the research indicates that expanding the range of services is not enough to improve mental health assistance. Additionally, it calls for lowering stigma, raising awareness, and enhancing young adults' accessibility.</w:t>
      </w:r>
    </w:p>
    <w:p w14:paraId="79CF3D2E" w14:textId="2F5F5E1D" w:rsidR="00A8730C" w:rsidRPr="006A36C6" w:rsidRDefault="00A8730C" w:rsidP="001911E3">
      <w:pPr>
        <w:spacing w:line="360" w:lineRule="auto"/>
        <w:rPr>
          <w:rFonts w:ascii="Arial" w:hAnsi="Arial" w:cs="Arial"/>
          <w:b/>
          <w:sz w:val="22"/>
          <w:szCs w:val="22"/>
        </w:rPr>
      </w:pPr>
      <w:r w:rsidRPr="00737769">
        <w:rPr>
          <w:rFonts w:ascii="Arial" w:hAnsi="Arial" w:cs="Arial"/>
          <w:b/>
          <w:sz w:val="22"/>
          <w:szCs w:val="22"/>
        </w:rPr>
        <w:t>Research Gaps</w:t>
      </w:r>
    </w:p>
    <w:p w14:paraId="0D352DFF" w14:textId="7A9D9F53"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The scoping review found </w:t>
      </w:r>
      <w:proofErr w:type="gramStart"/>
      <w:r w:rsidRPr="00737769">
        <w:rPr>
          <w:rFonts w:ascii="Arial" w:hAnsi="Arial" w:cs="Arial"/>
          <w:sz w:val="22"/>
          <w:szCs w:val="22"/>
        </w:rPr>
        <w:t>a number of</w:t>
      </w:r>
      <w:proofErr w:type="gramEnd"/>
      <w:r w:rsidRPr="00737769">
        <w:rPr>
          <w:rFonts w:ascii="Arial" w:hAnsi="Arial" w:cs="Arial"/>
          <w:sz w:val="22"/>
          <w:szCs w:val="22"/>
        </w:rPr>
        <w:t xml:space="preserve"> significant gaps in the body of current research. First, research on young adults who do not attend university is scarce. A more accurate picture of the mental health experiences of people in the 18–30 age range would be possible with a larger sample size.</w:t>
      </w:r>
    </w:p>
    <w:p w14:paraId="3E73AAA6" w14:textId="5171EE3F"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Second, rather than assessing successful therapies, a lot of research concentrate on identifying risk variables. The finest mental health assistance techniques for young adults require further investigation.</w:t>
      </w:r>
    </w:p>
    <w:p w14:paraId="7666759F"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Third, the efficacy of digital mental health treatments, including online counselling or mobile apps, has not been thoroughly studied. As digital technology advances, it will become more crucial to comprehend how it may be used to assist mental health.</w:t>
      </w:r>
    </w:p>
    <w:p w14:paraId="54A05A83" w14:textId="1C68598A"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 xml:space="preserve">Finally, many studies rely on self-reported survey data, which may introduce bias. Future research could benefit from </w:t>
      </w:r>
      <w:r w:rsidR="003E11DA" w:rsidRPr="00737769">
        <w:rPr>
          <w:rFonts w:ascii="Arial" w:hAnsi="Arial" w:cs="Arial"/>
          <w:sz w:val="22"/>
          <w:szCs w:val="22"/>
        </w:rPr>
        <w:t>mixed methods</w:t>
      </w:r>
      <w:r w:rsidRPr="00737769">
        <w:rPr>
          <w:rFonts w:ascii="Arial" w:hAnsi="Arial" w:cs="Arial"/>
          <w:sz w:val="22"/>
          <w:szCs w:val="22"/>
        </w:rPr>
        <w:t xml:space="preserve"> approaches, combining quantitative surveys with qualitative interviews. This approach would provide deeper insights into the lived experiences of young adults.</w:t>
      </w:r>
    </w:p>
    <w:p w14:paraId="408B2C27" w14:textId="77777777" w:rsidR="004E04D2" w:rsidRDefault="00A8730C" w:rsidP="001911E3">
      <w:pPr>
        <w:spacing w:line="360" w:lineRule="auto"/>
        <w:rPr>
          <w:rFonts w:ascii="Arial" w:hAnsi="Arial" w:cs="Arial"/>
          <w:b/>
          <w:sz w:val="22"/>
          <w:szCs w:val="22"/>
        </w:rPr>
      </w:pPr>
      <w:r w:rsidRPr="00737769">
        <w:rPr>
          <w:rFonts w:ascii="Arial" w:hAnsi="Arial" w:cs="Arial"/>
          <w:b/>
          <w:sz w:val="22"/>
          <w:szCs w:val="22"/>
        </w:rPr>
        <w:t xml:space="preserve">Conclusion  </w:t>
      </w:r>
    </w:p>
    <w:p w14:paraId="669587D8" w14:textId="15A39B58" w:rsidR="00D44919" w:rsidRPr="004E04D2" w:rsidRDefault="004E04D2" w:rsidP="001911E3">
      <w:pPr>
        <w:spacing w:line="360" w:lineRule="auto"/>
        <w:rPr>
          <w:rFonts w:ascii="Arial" w:hAnsi="Arial" w:cs="Arial"/>
          <w:b/>
          <w:sz w:val="22"/>
          <w:szCs w:val="22"/>
        </w:rPr>
      </w:pPr>
      <w:r w:rsidRPr="00737769">
        <w:rPr>
          <w:rFonts w:ascii="Arial" w:hAnsi="Arial" w:cs="Arial"/>
          <w:sz w:val="22"/>
          <w:szCs w:val="22"/>
        </w:rPr>
        <w:t>To</w:t>
      </w:r>
      <w:r w:rsidR="00D44919" w:rsidRPr="00737769">
        <w:rPr>
          <w:rFonts w:ascii="Arial" w:hAnsi="Arial" w:cs="Arial"/>
          <w:sz w:val="22"/>
          <w:szCs w:val="22"/>
        </w:rPr>
        <w:t xml:space="preserve"> identify important factors impacting mental health outcomes, this scoping review looked at peer-reviewed research on the mental health of young adults in the UK between the ages of 18 and 30. Three main themes were found: stress connected to school and work, social and technological pressures, and obstacles to getting mental health care.</w:t>
      </w:r>
    </w:p>
    <w:p w14:paraId="11896301" w14:textId="77777777" w:rsidR="00D44919" w:rsidRPr="00737769" w:rsidRDefault="00D44919" w:rsidP="001911E3">
      <w:pPr>
        <w:spacing w:line="360" w:lineRule="auto"/>
        <w:rPr>
          <w:rFonts w:ascii="Arial" w:hAnsi="Arial" w:cs="Arial"/>
          <w:sz w:val="22"/>
          <w:szCs w:val="22"/>
        </w:rPr>
      </w:pPr>
    </w:p>
    <w:p w14:paraId="0FD98459" w14:textId="4A791C33" w:rsidR="00A8730C" w:rsidRPr="00737769" w:rsidRDefault="00D44919" w:rsidP="001911E3">
      <w:pPr>
        <w:spacing w:line="360" w:lineRule="auto"/>
        <w:rPr>
          <w:rFonts w:ascii="Arial" w:hAnsi="Arial" w:cs="Arial"/>
          <w:sz w:val="22"/>
          <w:szCs w:val="22"/>
        </w:rPr>
      </w:pPr>
      <w:r w:rsidRPr="00737769">
        <w:rPr>
          <w:rFonts w:ascii="Arial" w:hAnsi="Arial" w:cs="Arial"/>
          <w:sz w:val="22"/>
          <w:szCs w:val="22"/>
        </w:rPr>
        <w:t>The results consistently show that throughout this time of life, young individuals face substantial psychological demands. High levels of anxiety and depression among college students are highlighted by studies like Bewick et al. (2010), which are mostly caused by academic pressures and anxiety about future employment. According to McManus et al. (2016), young adults in the UK report higher levels of psychological discomfort than other age groups, which highlights this population's vulnerability</w:t>
      </w:r>
      <w:r w:rsidR="000E2316" w:rsidRPr="00737769">
        <w:rPr>
          <w:rFonts w:ascii="Arial" w:hAnsi="Arial" w:cs="Arial"/>
          <w:sz w:val="22"/>
          <w:szCs w:val="22"/>
        </w:rPr>
        <w:t>.</w:t>
      </w:r>
    </w:p>
    <w:p w14:paraId="573648B8" w14:textId="26F40E06"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The influence of digital environments was also evident. Kelly et al. (2018) identified a clear association between high levels of social media use and increased depressive symptoms, suggesting that factors such as social comparison and disrupted sleep patterns may negatively impact mental wellbeing. However, the literature also indicates that digital platforms may provide opportunities for social support, reflecting the complex role of technology in mental health.</w:t>
      </w:r>
    </w:p>
    <w:p w14:paraId="4202FCF0" w14:textId="29F1716A" w:rsidR="00A8730C" w:rsidRPr="00737769" w:rsidRDefault="00B66CAE" w:rsidP="001911E3">
      <w:pPr>
        <w:spacing w:line="360" w:lineRule="auto"/>
        <w:rPr>
          <w:rFonts w:ascii="Arial" w:hAnsi="Arial" w:cs="Arial"/>
          <w:sz w:val="22"/>
          <w:szCs w:val="22"/>
        </w:rPr>
      </w:pPr>
      <w:r w:rsidRPr="00737769">
        <w:rPr>
          <w:rFonts w:ascii="Arial" w:hAnsi="Arial" w:cs="Arial"/>
          <w:sz w:val="22"/>
          <w:szCs w:val="22"/>
        </w:rPr>
        <w:t>Accessibility issues with mental health care continue to be a major problem. According to Gulliver et al. (2010), stigma, a lack of knowledge and systemic problems including long wait periods continue to discourage young individuals from getting support. The need for more inclusive and easily accessible mental health treatments is highlighted by these challenges.</w:t>
      </w:r>
    </w:p>
    <w:p w14:paraId="01F75D1D" w14:textId="0F4FBC61"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Despite offering valuable insights, the existing literature has limitations. There is a strong focus on university populations, with less attention given to young adults outside</w:t>
      </w:r>
      <w:r w:rsidR="00A540E2" w:rsidRPr="00737769">
        <w:rPr>
          <w:rFonts w:ascii="Arial" w:hAnsi="Arial" w:cs="Arial"/>
          <w:sz w:val="22"/>
          <w:szCs w:val="22"/>
        </w:rPr>
        <w:t xml:space="preserve"> </w:t>
      </w:r>
      <w:r w:rsidRPr="00737769">
        <w:rPr>
          <w:rFonts w:ascii="Arial" w:hAnsi="Arial" w:cs="Arial"/>
          <w:sz w:val="22"/>
          <w:szCs w:val="22"/>
        </w:rPr>
        <w:t>higher education. In addition, limited research evaluates the effectiveness of digital mental health interventions.</w:t>
      </w:r>
    </w:p>
    <w:p w14:paraId="09BBC9A0" w14:textId="77777777" w:rsidR="00A8730C" w:rsidRPr="00737769" w:rsidRDefault="00A8730C" w:rsidP="001911E3">
      <w:pPr>
        <w:spacing w:line="360" w:lineRule="auto"/>
        <w:rPr>
          <w:rFonts w:ascii="Arial" w:hAnsi="Arial" w:cs="Arial"/>
          <w:sz w:val="22"/>
          <w:szCs w:val="22"/>
        </w:rPr>
      </w:pPr>
      <w:r w:rsidRPr="00737769">
        <w:rPr>
          <w:rFonts w:ascii="Arial" w:hAnsi="Arial" w:cs="Arial"/>
          <w:sz w:val="22"/>
          <w:szCs w:val="22"/>
        </w:rPr>
        <w:t>Overall, addressing these gaps is essential for improving mental health outcomes. Future research, policy, and practice must focus on inclusive approaches, early intervention, and innovative digital solutions to better support young adults across the UK.</w:t>
      </w:r>
    </w:p>
    <w:p w14:paraId="0432B96D" w14:textId="77777777" w:rsidR="00A8730C" w:rsidRDefault="00A8730C" w:rsidP="001911E3">
      <w:pPr>
        <w:spacing w:line="360" w:lineRule="auto"/>
        <w:rPr>
          <w:rFonts w:ascii="Arial" w:hAnsi="Arial" w:cs="Arial"/>
          <w:sz w:val="22"/>
          <w:szCs w:val="22"/>
        </w:rPr>
      </w:pPr>
    </w:p>
    <w:p w14:paraId="0FDDCBA4" w14:textId="77777777" w:rsidR="008B72C0" w:rsidRDefault="008B72C0" w:rsidP="001911E3">
      <w:pPr>
        <w:spacing w:line="360" w:lineRule="auto"/>
        <w:rPr>
          <w:rFonts w:ascii="Arial" w:hAnsi="Arial" w:cs="Arial"/>
          <w:sz w:val="22"/>
          <w:szCs w:val="22"/>
        </w:rPr>
      </w:pPr>
    </w:p>
    <w:p w14:paraId="2A914877" w14:textId="77777777" w:rsidR="008B72C0" w:rsidRDefault="008B72C0" w:rsidP="001911E3">
      <w:pPr>
        <w:spacing w:line="360" w:lineRule="auto"/>
        <w:rPr>
          <w:rFonts w:ascii="Arial" w:hAnsi="Arial" w:cs="Arial"/>
          <w:sz w:val="22"/>
          <w:szCs w:val="22"/>
        </w:rPr>
      </w:pPr>
    </w:p>
    <w:p w14:paraId="6643C36C" w14:textId="77777777" w:rsidR="008B72C0" w:rsidRDefault="008B72C0" w:rsidP="001911E3">
      <w:pPr>
        <w:spacing w:line="360" w:lineRule="auto"/>
        <w:rPr>
          <w:rFonts w:ascii="Arial" w:hAnsi="Arial" w:cs="Arial"/>
          <w:sz w:val="22"/>
          <w:szCs w:val="22"/>
        </w:rPr>
      </w:pPr>
    </w:p>
    <w:p w14:paraId="137EC62E" w14:textId="77777777" w:rsidR="008B72C0" w:rsidRDefault="008B72C0" w:rsidP="001911E3">
      <w:pPr>
        <w:spacing w:line="360" w:lineRule="auto"/>
        <w:rPr>
          <w:rFonts w:ascii="Arial" w:hAnsi="Arial" w:cs="Arial"/>
          <w:sz w:val="22"/>
          <w:szCs w:val="22"/>
        </w:rPr>
      </w:pPr>
    </w:p>
    <w:p w14:paraId="2C3A3EA3" w14:textId="78EBF67A" w:rsidR="000159C6" w:rsidRDefault="000159C6" w:rsidP="001911E3">
      <w:pPr>
        <w:spacing w:line="360" w:lineRule="auto"/>
        <w:rPr>
          <w:rFonts w:ascii="Arial" w:hAnsi="Arial" w:cs="Arial"/>
          <w:sz w:val="22"/>
          <w:szCs w:val="22"/>
        </w:rPr>
      </w:pPr>
    </w:p>
    <w:p w14:paraId="6C3C4875" w14:textId="77777777" w:rsidR="00CF4CC8" w:rsidRPr="00737769" w:rsidRDefault="00CF4CC8" w:rsidP="001911E3">
      <w:pPr>
        <w:spacing w:line="360" w:lineRule="auto"/>
        <w:rPr>
          <w:rFonts w:ascii="Arial" w:hAnsi="Arial" w:cs="Arial"/>
          <w:sz w:val="22"/>
          <w:szCs w:val="22"/>
        </w:rPr>
      </w:pPr>
    </w:p>
    <w:p w14:paraId="08B5E13D" w14:textId="77777777" w:rsidR="00950AAD" w:rsidRPr="00CF4CC8" w:rsidRDefault="00950AAD" w:rsidP="00950AAD">
      <w:pPr>
        <w:spacing w:line="360" w:lineRule="auto"/>
        <w:rPr>
          <w:rFonts w:ascii="Arial" w:hAnsi="Arial" w:cs="Arial"/>
          <w:b/>
          <w:sz w:val="22"/>
          <w:szCs w:val="22"/>
        </w:rPr>
      </w:pPr>
      <w:r w:rsidRPr="00CF4CC8">
        <w:rPr>
          <w:rFonts w:ascii="Arial" w:hAnsi="Arial" w:cs="Arial"/>
          <w:b/>
          <w:sz w:val="22"/>
          <w:szCs w:val="22"/>
        </w:rPr>
        <w:lastRenderedPageBreak/>
        <w:t xml:space="preserve">References </w:t>
      </w:r>
    </w:p>
    <w:p w14:paraId="448E9FE0"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 xml:space="preserve">Arksey, H. and O’Malley, L. (2005) ‘Scoping studies: towards a methodological framework’, International </w:t>
      </w:r>
      <w:r w:rsidRPr="004A2DFF">
        <w:rPr>
          <w:rFonts w:ascii="Arial" w:hAnsi="Arial" w:cs="Arial"/>
          <w:i/>
          <w:sz w:val="22"/>
          <w:szCs w:val="22"/>
        </w:rPr>
        <w:t>Journal of Social Research Methodology,</w:t>
      </w:r>
      <w:r w:rsidRPr="00950AAD">
        <w:rPr>
          <w:rFonts w:ascii="Arial" w:hAnsi="Arial" w:cs="Arial"/>
          <w:sz w:val="22"/>
          <w:szCs w:val="22"/>
        </w:rPr>
        <w:t xml:space="preserve"> 8(1), pp. 19–32.</w:t>
      </w:r>
    </w:p>
    <w:p w14:paraId="2E982F7D"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 xml:space="preserve">Auerbach, R. et al. (2018) ‘Mental disorders among college students’, </w:t>
      </w:r>
      <w:r w:rsidRPr="004A2DFF">
        <w:rPr>
          <w:rFonts w:ascii="Arial" w:hAnsi="Arial" w:cs="Arial"/>
          <w:i/>
          <w:sz w:val="22"/>
          <w:szCs w:val="22"/>
        </w:rPr>
        <w:t xml:space="preserve">Journal of Abnormal Psychology, </w:t>
      </w:r>
      <w:r w:rsidRPr="00950AAD">
        <w:rPr>
          <w:rFonts w:ascii="Arial" w:hAnsi="Arial" w:cs="Arial"/>
          <w:sz w:val="22"/>
          <w:szCs w:val="22"/>
        </w:rPr>
        <w:t>127(7), pp. 623–638.</w:t>
      </w:r>
    </w:p>
    <w:p w14:paraId="1F62A375"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 xml:space="preserve">Aveyard, H. (2019) </w:t>
      </w:r>
      <w:r w:rsidRPr="004A2DFF">
        <w:rPr>
          <w:rFonts w:ascii="Arial" w:hAnsi="Arial" w:cs="Arial"/>
          <w:i/>
          <w:sz w:val="22"/>
          <w:szCs w:val="22"/>
        </w:rPr>
        <w:t>Doing a Literature Review in Health and Social Care</w:t>
      </w:r>
      <w:r w:rsidRPr="00950AAD">
        <w:rPr>
          <w:rFonts w:ascii="Arial" w:hAnsi="Arial" w:cs="Arial"/>
          <w:sz w:val="22"/>
          <w:szCs w:val="22"/>
        </w:rPr>
        <w:t xml:space="preserve">: A Practical Guide. 4th </w:t>
      </w:r>
      <w:proofErr w:type="spellStart"/>
      <w:r w:rsidRPr="00950AAD">
        <w:rPr>
          <w:rFonts w:ascii="Arial" w:hAnsi="Arial" w:cs="Arial"/>
          <w:sz w:val="22"/>
          <w:szCs w:val="22"/>
        </w:rPr>
        <w:t>edn</w:t>
      </w:r>
      <w:proofErr w:type="spellEnd"/>
      <w:r w:rsidRPr="00950AAD">
        <w:rPr>
          <w:rFonts w:ascii="Arial" w:hAnsi="Arial" w:cs="Arial"/>
          <w:sz w:val="22"/>
          <w:szCs w:val="22"/>
        </w:rPr>
        <w:t>. Maidenhead: Open University Press.</w:t>
      </w:r>
    </w:p>
    <w:p w14:paraId="26257933"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 xml:space="preserve">Bewick, B. et al. (2010) ‘Changes in undergraduate students’ </w:t>
      </w:r>
      <w:r w:rsidRPr="002550A3">
        <w:rPr>
          <w:rFonts w:ascii="Arial" w:hAnsi="Arial" w:cs="Arial"/>
          <w:i/>
          <w:sz w:val="22"/>
          <w:szCs w:val="22"/>
        </w:rPr>
        <w:t>psychological wellbeing’, Studies in Higher Education,</w:t>
      </w:r>
      <w:r w:rsidRPr="00950AAD">
        <w:rPr>
          <w:rFonts w:ascii="Arial" w:hAnsi="Arial" w:cs="Arial"/>
          <w:sz w:val="22"/>
          <w:szCs w:val="22"/>
        </w:rPr>
        <w:t xml:space="preserve"> 35(6), pp. 633–645.</w:t>
      </w:r>
    </w:p>
    <w:p w14:paraId="06A76E20"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 xml:space="preserve">Braun, V. and Clarke, V. (2006) ‘Using thematic analysis in psychology’, </w:t>
      </w:r>
      <w:r w:rsidRPr="00920272">
        <w:rPr>
          <w:rFonts w:ascii="Arial" w:hAnsi="Arial" w:cs="Arial"/>
          <w:i/>
          <w:sz w:val="22"/>
          <w:szCs w:val="22"/>
        </w:rPr>
        <w:t>Qualitative Research in Psychology,</w:t>
      </w:r>
      <w:r w:rsidRPr="00950AAD">
        <w:rPr>
          <w:rFonts w:ascii="Arial" w:hAnsi="Arial" w:cs="Arial"/>
          <w:sz w:val="22"/>
          <w:szCs w:val="22"/>
        </w:rPr>
        <w:t xml:space="preserve"> 3(2), pp. 77–101.</w:t>
      </w:r>
    </w:p>
    <w:p w14:paraId="603877DF"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 xml:space="preserve">Gulliver, A., Griffiths, K. and Christensen, H. (2010) ‘Perceived barriers and facilitators to mental health help-seeking’, </w:t>
      </w:r>
      <w:r w:rsidRPr="00920272">
        <w:rPr>
          <w:rFonts w:ascii="Arial" w:hAnsi="Arial" w:cs="Arial"/>
          <w:i/>
          <w:sz w:val="22"/>
          <w:szCs w:val="22"/>
        </w:rPr>
        <w:t>BMC Psychiatry,</w:t>
      </w:r>
      <w:r w:rsidRPr="00950AAD">
        <w:rPr>
          <w:rFonts w:ascii="Arial" w:hAnsi="Arial" w:cs="Arial"/>
          <w:sz w:val="22"/>
          <w:szCs w:val="22"/>
        </w:rPr>
        <w:t xml:space="preserve"> 10, p. 113.</w:t>
      </w:r>
    </w:p>
    <w:p w14:paraId="715B9354"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Kelly, Y. et al. (2018) ‘Social media use and adolescent mental health’,</w:t>
      </w:r>
      <w:r w:rsidRPr="00920272">
        <w:rPr>
          <w:rFonts w:ascii="Arial" w:hAnsi="Arial" w:cs="Arial"/>
          <w:i/>
          <w:sz w:val="22"/>
          <w:szCs w:val="22"/>
        </w:rPr>
        <w:t xml:space="preserve"> </w:t>
      </w:r>
      <w:proofErr w:type="spellStart"/>
      <w:r w:rsidRPr="00920272">
        <w:rPr>
          <w:rFonts w:ascii="Arial" w:hAnsi="Arial" w:cs="Arial"/>
          <w:i/>
          <w:sz w:val="22"/>
          <w:szCs w:val="22"/>
        </w:rPr>
        <w:t>EClinicalMedicine</w:t>
      </w:r>
      <w:proofErr w:type="spellEnd"/>
      <w:r w:rsidRPr="00920272">
        <w:rPr>
          <w:rFonts w:ascii="Arial" w:hAnsi="Arial" w:cs="Arial"/>
          <w:i/>
          <w:sz w:val="22"/>
          <w:szCs w:val="22"/>
        </w:rPr>
        <w:t>,</w:t>
      </w:r>
      <w:r w:rsidRPr="00950AAD">
        <w:rPr>
          <w:rFonts w:ascii="Arial" w:hAnsi="Arial" w:cs="Arial"/>
          <w:sz w:val="22"/>
          <w:szCs w:val="22"/>
        </w:rPr>
        <w:t xml:space="preserve"> 6, pp. 59–68.</w:t>
      </w:r>
    </w:p>
    <w:p w14:paraId="612FFE3E"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 xml:space="preserve">Kessler, R.C. et al. (2007) ‘Age of onset of mental disorders: a review of recent literature’, </w:t>
      </w:r>
      <w:r w:rsidRPr="00920272">
        <w:rPr>
          <w:rFonts w:ascii="Arial" w:hAnsi="Arial" w:cs="Arial"/>
          <w:i/>
          <w:sz w:val="22"/>
          <w:szCs w:val="22"/>
        </w:rPr>
        <w:t>Current Opinion in Psychiatry,</w:t>
      </w:r>
      <w:r w:rsidRPr="00950AAD">
        <w:rPr>
          <w:rFonts w:ascii="Arial" w:hAnsi="Arial" w:cs="Arial"/>
          <w:sz w:val="22"/>
          <w:szCs w:val="22"/>
        </w:rPr>
        <w:t xml:space="preserve"> 20(4), pp. 359–364.</w:t>
      </w:r>
    </w:p>
    <w:p w14:paraId="09396CC4"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 xml:space="preserve">Khalaf, A.M., </w:t>
      </w:r>
      <w:proofErr w:type="spellStart"/>
      <w:r w:rsidRPr="00950AAD">
        <w:rPr>
          <w:rFonts w:ascii="Arial" w:hAnsi="Arial" w:cs="Arial"/>
          <w:sz w:val="22"/>
          <w:szCs w:val="22"/>
        </w:rPr>
        <w:t>Alubied</w:t>
      </w:r>
      <w:proofErr w:type="spellEnd"/>
      <w:r w:rsidRPr="00950AAD">
        <w:rPr>
          <w:rFonts w:ascii="Arial" w:hAnsi="Arial" w:cs="Arial"/>
          <w:sz w:val="22"/>
          <w:szCs w:val="22"/>
        </w:rPr>
        <w:t xml:space="preserve">, A.A., Khalaf, A.M. and </w:t>
      </w:r>
      <w:proofErr w:type="spellStart"/>
      <w:r w:rsidRPr="00950AAD">
        <w:rPr>
          <w:rFonts w:ascii="Arial" w:hAnsi="Arial" w:cs="Arial"/>
          <w:sz w:val="22"/>
          <w:szCs w:val="22"/>
        </w:rPr>
        <w:t>Rifaey</w:t>
      </w:r>
      <w:proofErr w:type="spellEnd"/>
      <w:r w:rsidRPr="00950AAD">
        <w:rPr>
          <w:rFonts w:ascii="Arial" w:hAnsi="Arial" w:cs="Arial"/>
          <w:sz w:val="22"/>
          <w:szCs w:val="22"/>
        </w:rPr>
        <w:t>, A.A. (2023) ‘The impact of social media on the mental health of adolescents and young adults:</w:t>
      </w:r>
      <w:r w:rsidRPr="004A631D">
        <w:rPr>
          <w:rFonts w:ascii="Arial" w:hAnsi="Arial" w:cs="Arial"/>
          <w:i/>
          <w:sz w:val="22"/>
          <w:szCs w:val="22"/>
        </w:rPr>
        <w:t xml:space="preserve"> a systematic review’, </w:t>
      </w:r>
      <w:proofErr w:type="spellStart"/>
      <w:r w:rsidRPr="004A631D">
        <w:rPr>
          <w:rFonts w:ascii="Arial" w:hAnsi="Arial" w:cs="Arial"/>
          <w:i/>
          <w:sz w:val="22"/>
          <w:szCs w:val="22"/>
        </w:rPr>
        <w:t>Cureus</w:t>
      </w:r>
      <w:proofErr w:type="spellEnd"/>
      <w:r w:rsidRPr="004A631D">
        <w:rPr>
          <w:rFonts w:ascii="Arial" w:hAnsi="Arial" w:cs="Arial"/>
          <w:i/>
          <w:sz w:val="22"/>
          <w:szCs w:val="22"/>
        </w:rPr>
        <w:t xml:space="preserve">, </w:t>
      </w:r>
      <w:r w:rsidRPr="00950AAD">
        <w:rPr>
          <w:rFonts w:ascii="Arial" w:hAnsi="Arial" w:cs="Arial"/>
          <w:sz w:val="22"/>
          <w:szCs w:val="22"/>
        </w:rPr>
        <w:t>15(8), e42990.</w:t>
      </w:r>
    </w:p>
    <w:p w14:paraId="7B0E3F51"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 xml:space="preserve">McManus, S. et al. (2016) </w:t>
      </w:r>
      <w:r w:rsidRPr="004A631D">
        <w:rPr>
          <w:rFonts w:ascii="Arial" w:hAnsi="Arial" w:cs="Arial"/>
          <w:i/>
          <w:sz w:val="22"/>
          <w:szCs w:val="22"/>
        </w:rPr>
        <w:t>Mental health and wellbeing in England. Leeds:</w:t>
      </w:r>
      <w:r w:rsidRPr="00950AAD">
        <w:rPr>
          <w:rFonts w:ascii="Arial" w:hAnsi="Arial" w:cs="Arial"/>
          <w:sz w:val="22"/>
          <w:szCs w:val="22"/>
        </w:rPr>
        <w:t xml:space="preserve"> NHS Digital.</w:t>
      </w:r>
    </w:p>
    <w:p w14:paraId="6C9FF564"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 xml:space="preserve">Naslund, J.A. et al. (2016) ‘Digital technology for treating and preventing mental disorders in low-income and middle-income countries: a narrative review of the literature’, </w:t>
      </w:r>
      <w:r w:rsidRPr="004A631D">
        <w:rPr>
          <w:rFonts w:ascii="Arial" w:hAnsi="Arial" w:cs="Arial"/>
          <w:i/>
          <w:sz w:val="22"/>
          <w:szCs w:val="22"/>
        </w:rPr>
        <w:t xml:space="preserve">The Lancet Psychiatry, </w:t>
      </w:r>
      <w:r w:rsidRPr="00950AAD">
        <w:rPr>
          <w:rFonts w:ascii="Arial" w:hAnsi="Arial" w:cs="Arial"/>
          <w:sz w:val="22"/>
          <w:szCs w:val="22"/>
        </w:rPr>
        <w:t>3(6), pp. 541–550.</w:t>
      </w:r>
    </w:p>
    <w:p w14:paraId="4F95FDFB" w14:textId="77777777" w:rsidR="00950AAD" w:rsidRPr="00950AAD" w:rsidRDefault="00950AAD" w:rsidP="00950AAD">
      <w:pPr>
        <w:spacing w:line="360" w:lineRule="auto"/>
        <w:rPr>
          <w:rFonts w:ascii="Arial" w:hAnsi="Arial" w:cs="Arial"/>
          <w:sz w:val="22"/>
          <w:szCs w:val="22"/>
        </w:rPr>
      </w:pPr>
      <w:r w:rsidRPr="00950AAD">
        <w:rPr>
          <w:rFonts w:ascii="Arial" w:hAnsi="Arial" w:cs="Arial"/>
          <w:sz w:val="22"/>
          <w:szCs w:val="22"/>
        </w:rPr>
        <w:t xml:space="preserve">NHS England (2019) </w:t>
      </w:r>
      <w:r w:rsidRPr="00A70608">
        <w:rPr>
          <w:rFonts w:ascii="Arial" w:hAnsi="Arial" w:cs="Arial"/>
          <w:i/>
          <w:sz w:val="22"/>
          <w:szCs w:val="22"/>
        </w:rPr>
        <w:t>The Community Mental Health Framework for Adults and Older Adults.</w:t>
      </w:r>
      <w:r w:rsidRPr="00950AAD">
        <w:rPr>
          <w:rFonts w:ascii="Arial" w:hAnsi="Arial" w:cs="Arial"/>
          <w:sz w:val="22"/>
          <w:szCs w:val="22"/>
        </w:rPr>
        <w:t xml:space="preserve"> Available at: https://www.england.nhs.uk/publication/the-community-mental-health-framework-for-adults-and-older-adults/ (Accessed 26/03/2026)</w:t>
      </w:r>
    </w:p>
    <w:p w14:paraId="483D5B60" w14:textId="77777777" w:rsidR="00950AAD" w:rsidRPr="00A70608" w:rsidRDefault="00950AAD" w:rsidP="00950AAD">
      <w:pPr>
        <w:spacing w:line="360" w:lineRule="auto"/>
        <w:rPr>
          <w:rFonts w:ascii="Arial" w:hAnsi="Arial" w:cs="Arial"/>
          <w:i/>
          <w:sz w:val="22"/>
          <w:szCs w:val="22"/>
        </w:rPr>
      </w:pPr>
      <w:r w:rsidRPr="00950AAD">
        <w:rPr>
          <w:rFonts w:ascii="Arial" w:hAnsi="Arial" w:cs="Arial"/>
          <w:sz w:val="22"/>
          <w:szCs w:val="22"/>
        </w:rPr>
        <w:t xml:space="preserve">Office for National Statistics (2023) </w:t>
      </w:r>
      <w:r w:rsidRPr="00A70608">
        <w:rPr>
          <w:rFonts w:ascii="Arial" w:hAnsi="Arial" w:cs="Arial"/>
          <w:i/>
          <w:sz w:val="22"/>
          <w:szCs w:val="22"/>
        </w:rPr>
        <w:t>Young adults mental health statistics UK.</w:t>
      </w:r>
    </w:p>
    <w:p w14:paraId="74E75FDE" w14:textId="77777777" w:rsidR="00950AAD" w:rsidRPr="00A70608" w:rsidRDefault="00950AAD" w:rsidP="00950AAD">
      <w:pPr>
        <w:spacing w:line="360" w:lineRule="auto"/>
        <w:rPr>
          <w:rFonts w:ascii="Arial" w:hAnsi="Arial" w:cs="Arial"/>
          <w:i/>
          <w:sz w:val="22"/>
          <w:szCs w:val="22"/>
        </w:rPr>
      </w:pPr>
      <w:r w:rsidRPr="00950AAD">
        <w:rPr>
          <w:rFonts w:ascii="Arial" w:hAnsi="Arial" w:cs="Arial"/>
          <w:sz w:val="22"/>
          <w:szCs w:val="22"/>
        </w:rPr>
        <w:t xml:space="preserve">World Health Organization (2022) </w:t>
      </w:r>
      <w:r w:rsidRPr="00A70608">
        <w:rPr>
          <w:rFonts w:ascii="Arial" w:hAnsi="Arial" w:cs="Arial"/>
          <w:i/>
          <w:sz w:val="22"/>
          <w:szCs w:val="22"/>
        </w:rPr>
        <w:t>Mental health: strengthening our response.</w:t>
      </w:r>
    </w:p>
    <w:p w14:paraId="5181C9E8" w14:textId="77777777" w:rsidR="000159C6" w:rsidRPr="00A70608" w:rsidRDefault="000159C6" w:rsidP="001911E3">
      <w:pPr>
        <w:spacing w:line="360" w:lineRule="auto"/>
        <w:rPr>
          <w:rFonts w:ascii="Arial" w:hAnsi="Arial" w:cs="Arial"/>
          <w:i/>
          <w:sz w:val="22"/>
          <w:szCs w:val="22"/>
        </w:rPr>
      </w:pPr>
    </w:p>
    <w:sectPr w:rsidR="000159C6" w:rsidRPr="00A706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BD20AE"/>
    <w:multiLevelType w:val="multilevel"/>
    <w:tmpl w:val="CB98F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8219A8"/>
    <w:multiLevelType w:val="multilevel"/>
    <w:tmpl w:val="03563F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227B70"/>
    <w:multiLevelType w:val="multilevel"/>
    <w:tmpl w:val="B75CB6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6B375A"/>
    <w:multiLevelType w:val="multilevel"/>
    <w:tmpl w:val="75CA3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4342511">
    <w:abstractNumId w:val="0"/>
  </w:num>
  <w:num w:numId="2" w16cid:durableId="1279215375">
    <w:abstractNumId w:val="3"/>
  </w:num>
  <w:num w:numId="3" w16cid:durableId="1115052382">
    <w:abstractNumId w:val="2"/>
  </w:num>
  <w:num w:numId="4" w16cid:durableId="207600727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9C6"/>
    <w:rsid w:val="00006CF9"/>
    <w:rsid w:val="000159C6"/>
    <w:rsid w:val="00031B80"/>
    <w:rsid w:val="00037782"/>
    <w:rsid w:val="0004053C"/>
    <w:rsid w:val="00044373"/>
    <w:rsid w:val="0004447E"/>
    <w:rsid w:val="00061D71"/>
    <w:rsid w:val="0006423F"/>
    <w:rsid w:val="00074C74"/>
    <w:rsid w:val="00082E2B"/>
    <w:rsid w:val="00086AE7"/>
    <w:rsid w:val="00092092"/>
    <w:rsid w:val="000928EF"/>
    <w:rsid w:val="000A204B"/>
    <w:rsid w:val="000A3A8B"/>
    <w:rsid w:val="000A525F"/>
    <w:rsid w:val="000A560A"/>
    <w:rsid w:val="000B33A8"/>
    <w:rsid w:val="000B6578"/>
    <w:rsid w:val="000C3409"/>
    <w:rsid w:val="000E2316"/>
    <w:rsid w:val="000E7081"/>
    <w:rsid w:val="000E7DE6"/>
    <w:rsid w:val="000F5BF4"/>
    <w:rsid w:val="001208E3"/>
    <w:rsid w:val="00130C07"/>
    <w:rsid w:val="001325C8"/>
    <w:rsid w:val="001375DF"/>
    <w:rsid w:val="0014330A"/>
    <w:rsid w:val="00171CD3"/>
    <w:rsid w:val="00172554"/>
    <w:rsid w:val="0017707A"/>
    <w:rsid w:val="0018502F"/>
    <w:rsid w:val="001911E3"/>
    <w:rsid w:val="0019582F"/>
    <w:rsid w:val="001A32EA"/>
    <w:rsid w:val="001A3B5A"/>
    <w:rsid w:val="001A4C09"/>
    <w:rsid w:val="001A6F9A"/>
    <w:rsid w:val="001B5349"/>
    <w:rsid w:val="001C1FCD"/>
    <w:rsid w:val="001C2E2C"/>
    <w:rsid w:val="001C7552"/>
    <w:rsid w:val="001D3427"/>
    <w:rsid w:val="001D34AB"/>
    <w:rsid w:val="001D35EA"/>
    <w:rsid w:val="001D7AF2"/>
    <w:rsid w:val="001E180C"/>
    <w:rsid w:val="001E2250"/>
    <w:rsid w:val="002006CB"/>
    <w:rsid w:val="00213122"/>
    <w:rsid w:val="002247C9"/>
    <w:rsid w:val="002301F1"/>
    <w:rsid w:val="00235E9C"/>
    <w:rsid w:val="00246AE4"/>
    <w:rsid w:val="0024744E"/>
    <w:rsid w:val="002550A3"/>
    <w:rsid w:val="002847A3"/>
    <w:rsid w:val="0029443D"/>
    <w:rsid w:val="002A6EFB"/>
    <w:rsid w:val="002C0D6B"/>
    <w:rsid w:val="002D3F23"/>
    <w:rsid w:val="002E3937"/>
    <w:rsid w:val="002E58C2"/>
    <w:rsid w:val="002F3FCB"/>
    <w:rsid w:val="003011CD"/>
    <w:rsid w:val="003333BC"/>
    <w:rsid w:val="00333808"/>
    <w:rsid w:val="003414E6"/>
    <w:rsid w:val="00344AAC"/>
    <w:rsid w:val="00350276"/>
    <w:rsid w:val="00381B93"/>
    <w:rsid w:val="003B0396"/>
    <w:rsid w:val="003B70B7"/>
    <w:rsid w:val="003C3322"/>
    <w:rsid w:val="003D120D"/>
    <w:rsid w:val="003D54D5"/>
    <w:rsid w:val="003D658C"/>
    <w:rsid w:val="003D7B4A"/>
    <w:rsid w:val="003E0B22"/>
    <w:rsid w:val="003E11DA"/>
    <w:rsid w:val="003F4236"/>
    <w:rsid w:val="003F74FE"/>
    <w:rsid w:val="00407C00"/>
    <w:rsid w:val="0041259C"/>
    <w:rsid w:val="004134F9"/>
    <w:rsid w:val="00423C10"/>
    <w:rsid w:val="00456F7E"/>
    <w:rsid w:val="00460539"/>
    <w:rsid w:val="00463688"/>
    <w:rsid w:val="004643F9"/>
    <w:rsid w:val="004710A2"/>
    <w:rsid w:val="00483AD6"/>
    <w:rsid w:val="00485001"/>
    <w:rsid w:val="004932FC"/>
    <w:rsid w:val="004A2DFF"/>
    <w:rsid w:val="004A631D"/>
    <w:rsid w:val="004A7319"/>
    <w:rsid w:val="004B161F"/>
    <w:rsid w:val="004B6FD1"/>
    <w:rsid w:val="004C7A69"/>
    <w:rsid w:val="004D4996"/>
    <w:rsid w:val="004D5AAC"/>
    <w:rsid w:val="004E04D2"/>
    <w:rsid w:val="004E19C7"/>
    <w:rsid w:val="004E2BC9"/>
    <w:rsid w:val="004E57F6"/>
    <w:rsid w:val="004F57AF"/>
    <w:rsid w:val="005015F3"/>
    <w:rsid w:val="00503F1F"/>
    <w:rsid w:val="005057DB"/>
    <w:rsid w:val="00512755"/>
    <w:rsid w:val="00522AFE"/>
    <w:rsid w:val="00524C06"/>
    <w:rsid w:val="00536B2A"/>
    <w:rsid w:val="00537411"/>
    <w:rsid w:val="00541D4C"/>
    <w:rsid w:val="005616B0"/>
    <w:rsid w:val="00562FF0"/>
    <w:rsid w:val="005633AB"/>
    <w:rsid w:val="005847FA"/>
    <w:rsid w:val="005A006C"/>
    <w:rsid w:val="005A507A"/>
    <w:rsid w:val="005A5E91"/>
    <w:rsid w:val="005B1C68"/>
    <w:rsid w:val="005C6DEC"/>
    <w:rsid w:val="005D2F60"/>
    <w:rsid w:val="005E16DA"/>
    <w:rsid w:val="005E18DB"/>
    <w:rsid w:val="005E7B03"/>
    <w:rsid w:val="005F0915"/>
    <w:rsid w:val="00601116"/>
    <w:rsid w:val="00604DB5"/>
    <w:rsid w:val="00606269"/>
    <w:rsid w:val="00611078"/>
    <w:rsid w:val="00615EA3"/>
    <w:rsid w:val="00616384"/>
    <w:rsid w:val="006247E0"/>
    <w:rsid w:val="00625F0E"/>
    <w:rsid w:val="00630546"/>
    <w:rsid w:val="006323EE"/>
    <w:rsid w:val="0067140A"/>
    <w:rsid w:val="006905A2"/>
    <w:rsid w:val="006947FB"/>
    <w:rsid w:val="006A11D9"/>
    <w:rsid w:val="006A36C6"/>
    <w:rsid w:val="006A5336"/>
    <w:rsid w:val="006B1E6E"/>
    <w:rsid w:val="006B6824"/>
    <w:rsid w:val="006C137B"/>
    <w:rsid w:val="006C423C"/>
    <w:rsid w:val="006C4638"/>
    <w:rsid w:val="006D796F"/>
    <w:rsid w:val="006E176C"/>
    <w:rsid w:val="006F16C4"/>
    <w:rsid w:val="006F3AC3"/>
    <w:rsid w:val="006F56C9"/>
    <w:rsid w:val="006F5EEC"/>
    <w:rsid w:val="006F7318"/>
    <w:rsid w:val="00706DF8"/>
    <w:rsid w:val="00717AFF"/>
    <w:rsid w:val="00724665"/>
    <w:rsid w:val="007347F9"/>
    <w:rsid w:val="00737769"/>
    <w:rsid w:val="00737E51"/>
    <w:rsid w:val="00740BA0"/>
    <w:rsid w:val="00741414"/>
    <w:rsid w:val="007768E4"/>
    <w:rsid w:val="0078307C"/>
    <w:rsid w:val="00792364"/>
    <w:rsid w:val="007A36C0"/>
    <w:rsid w:val="007B0694"/>
    <w:rsid w:val="007B3D62"/>
    <w:rsid w:val="007C099F"/>
    <w:rsid w:val="007C2E92"/>
    <w:rsid w:val="007C4DA3"/>
    <w:rsid w:val="007C6EC0"/>
    <w:rsid w:val="007D13A1"/>
    <w:rsid w:val="007F17AD"/>
    <w:rsid w:val="007F4895"/>
    <w:rsid w:val="00801EF7"/>
    <w:rsid w:val="00811DE5"/>
    <w:rsid w:val="0081409A"/>
    <w:rsid w:val="0083390E"/>
    <w:rsid w:val="008344E9"/>
    <w:rsid w:val="00834594"/>
    <w:rsid w:val="00845959"/>
    <w:rsid w:val="008463C4"/>
    <w:rsid w:val="00846864"/>
    <w:rsid w:val="0085098C"/>
    <w:rsid w:val="008641D8"/>
    <w:rsid w:val="008656CB"/>
    <w:rsid w:val="00883695"/>
    <w:rsid w:val="0089163D"/>
    <w:rsid w:val="008B0E46"/>
    <w:rsid w:val="008B72C0"/>
    <w:rsid w:val="008D48E2"/>
    <w:rsid w:val="008E3DDA"/>
    <w:rsid w:val="008F2C93"/>
    <w:rsid w:val="008F442D"/>
    <w:rsid w:val="008F525B"/>
    <w:rsid w:val="00901CC2"/>
    <w:rsid w:val="0090596F"/>
    <w:rsid w:val="00920272"/>
    <w:rsid w:val="0093269B"/>
    <w:rsid w:val="00945B75"/>
    <w:rsid w:val="0095039F"/>
    <w:rsid w:val="0095061B"/>
    <w:rsid w:val="00950AAD"/>
    <w:rsid w:val="00951397"/>
    <w:rsid w:val="00952272"/>
    <w:rsid w:val="00955B58"/>
    <w:rsid w:val="009606AD"/>
    <w:rsid w:val="00963A03"/>
    <w:rsid w:val="0096407F"/>
    <w:rsid w:val="00973E39"/>
    <w:rsid w:val="00981BFE"/>
    <w:rsid w:val="009A2489"/>
    <w:rsid w:val="009A30F4"/>
    <w:rsid w:val="009A6EA9"/>
    <w:rsid w:val="009C0485"/>
    <w:rsid w:val="009C5C29"/>
    <w:rsid w:val="009D1BC4"/>
    <w:rsid w:val="009D3E3E"/>
    <w:rsid w:val="009D5D21"/>
    <w:rsid w:val="009D675F"/>
    <w:rsid w:val="009F3661"/>
    <w:rsid w:val="009F5248"/>
    <w:rsid w:val="00A25E41"/>
    <w:rsid w:val="00A358B6"/>
    <w:rsid w:val="00A36A17"/>
    <w:rsid w:val="00A402B2"/>
    <w:rsid w:val="00A43C42"/>
    <w:rsid w:val="00A44CDE"/>
    <w:rsid w:val="00A540E2"/>
    <w:rsid w:val="00A55B8C"/>
    <w:rsid w:val="00A6698E"/>
    <w:rsid w:val="00A70608"/>
    <w:rsid w:val="00A7440B"/>
    <w:rsid w:val="00A825EE"/>
    <w:rsid w:val="00A8420F"/>
    <w:rsid w:val="00A8730C"/>
    <w:rsid w:val="00A93CC1"/>
    <w:rsid w:val="00AA2C96"/>
    <w:rsid w:val="00AA32EC"/>
    <w:rsid w:val="00AA5D22"/>
    <w:rsid w:val="00AC648E"/>
    <w:rsid w:val="00AD1287"/>
    <w:rsid w:val="00AD13A9"/>
    <w:rsid w:val="00AD4391"/>
    <w:rsid w:val="00AF0F3D"/>
    <w:rsid w:val="00AF3D35"/>
    <w:rsid w:val="00B01CCE"/>
    <w:rsid w:val="00B05FC5"/>
    <w:rsid w:val="00B14F1E"/>
    <w:rsid w:val="00B17B4F"/>
    <w:rsid w:val="00B42767"/>
    <w:rsid w:val="00B608DB"/>
    <w:rsid w:val="00B61619"/>
    <w:rsid w:val="00B66CAE"/>
    <w:rsid w:val="00B70BFC"/>
    <w:rsid w:val="00B7603D"/>
    <w:rsid w:val="00B96177"/>
    <w:rsid w:val="00BA0A8B"/>
    <w:rsid w:val="00BB3907"/>
    <w:rsid w:val="00BB4581"/>
    <w:rsid w:val="00BC2436"/>
    <w:rsid w:val="00BC3815"/>
    <w:rsid w:val="00BD4135"/>
    <w:rsid w:val="00BD4AA0"/>
    <w:rsid w:val="00BE7DAC"/>
    <w:rsid w:val="00BF64C6"/>
    <w:rsid w:val="00C000C3"/>
    <w:rsid w:val="00C02984"/>
    <w:rsid w:val="00C15ADF"/>
    <w:rsid w:val="00C22B27"/>
    <w:rsid w:val="00C31E13"/>
    <w:rsid w:val="00C47ACE"/>
    <w:rsid w:val="00C55F35"/>
    <w:rsid w:val="00C73964"/>
    <w:rsid w:val="00C74B10"/>
    <w:rsid w:val="00C8095C"/>
    <w:rsid w:val="00C83C99"/>
    <w:rsid w:val="00C85D31"/>
    <w:rsid w:val="00C86B34"/>
    <w:rsid w:val="00C9343D"/>
    <w:rsid w:val="00C977F0"/>
    <w:rsid w:val="00C97F8A"/>
    <w:rsid w:val="00CA6E4C"/>
    <w:rsid w:val="00CC21E5"/>
    <w:rsid w:val="00CC3366"/>
    <w:rsid w:val="00CD3234"/>
    <w:rsid w:val="00CD77D1"/>
    <w:rsid w:val="00CE5C61"/>
    <w:rsid w:val="00CE78CE"/>
    <w:rsid w:val="00CF109D"/>
    <w:rsid w:val="00CF201E"/>
    <w:rsid w:val="00CF4CC8"/>
    <w:rsid w:val="00D14567"/>
    <w:rsid w:val="00D14ABE"/>
    <w:rsid w:val="00D209F6"/>
    <w:rsid w:val="00D23150"/>
    <w:rsid w:val="00D34469"/>
    <w:rsid w:val="00D35A5E"/>
    <w:rsid w:val="00D3661F"/>
    <w:rsid w:val="00D44919"/>
    <w:rsid w:val="00D54D60"/>
    <w:rsid w:val="00D833E1"/>
    <w:rsid w:val="00D92500"/>
    <w:rsid w:val="00D92B25"/>
    <w:rsid w:val="00D96137"/>
    <w:rsid w:val="00DA619C"/>
    <w:rsid w:val="00DC35D4"/>
    <w:rsid w:val="00DD0387"/>
    <w:rsid w:val="00E00FA8"/>
    <w:rsid w:val="00E06925"/>
    <w:rsid w:val="00E07E19"/>
    <w:rsid w:val="00E13046"/>
    <w:rsid w:val="00E33EDF"/>
    <w:rsid w:val="00E36891"/>
    <w:rsid w:val="00E66315"/>
    <w:rsid w:val="00EA1502"/>
    <w:rsid w:val="00EB2E9E"/>
    <w:rsid w:val="00EB4FBF"/>
    <w:rsid w:val="00EC0DFF"/>
    <w:rsid w:val="00EC0E71"/>
    <w:rsid w:val="00EC105A"/>
    <w:rsid w:val="00EC6F65"/>
    <w:rsid w:val="00ED12E8"/>
    <w:rsid w:val="00EE0028"/>
    <w:rsid w:val="00EE053C"/>
    <w:rsid w:val="00EE63E1"/>
    <w:rsid w:val="00F12F3D"/>
    <w:rsid w:val="00F208F7"/>
    <w:rsid w:val="00F2509D"/>
    <w:rsid w:val="00F26E6C"/>
    <w:rsid w:val="00F277B9"/>
    <w:rsid w:val="00F32751"/>
    <w:rsid w:val="00F35113"/>
    <w:rsid w:val="00F816F7"/>
    <w:rsid w:val="00F914EB"/>
    <w:rsid w:val="00FA49EB"/>
    <w:rsid w:val="00FC3A3C"/>
    <w:rsid w:val="00FD543E"/>
    <w:rsid w:val="00FD78C7"/>
    <w:rsid w:val="00FE0B23"/>
    <w:rsid w:val="00FE0F1C"/>
    <w:rsid w:val="00FE1145"/>
    <w:rsid w:val="00FE361E"/>
    <w:rsid w:val="00FF016B"/>
    <w:rsid w:val="00FF3060"/>
    <w:rsid w:val="00FF50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8C6C7"/>
  <w15:chartTrackingRefBased/>
  <w15:docId w15:val="{440C4BF4-621D-4DF5-BC98-BF4A66F215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59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59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59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59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59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59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59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59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59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9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59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59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59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59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59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59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59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59C6"/>
    <w:rPr>
      <w:rFonts w:eastAsiaTheme="majorEastAsia" w:cstheme="majorBidi"/>
      <w:color w:val="272727" w:themeColor="text1" w:themeTint="D8"/>
    </w:rPr>
  </w:style>
  <w:style w:type="paragraph" w:styleId="Title">
    <w:name w:val="Title"/>
    <w:basedOn w:val="Normal"/>
    <w:next w:val="Normal"/>
    <w:link w:val="TitleChar"/>
    <w:uiPriority w:val="10"/>
    <w:qFormat/>
    <w:rsid w:val="000159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59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59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59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59C6"/>
    <w:pPr>
      <w:spacing w:before="160"/>
      <w:jc w:val="center"/>
    </w:pPr>
    <w:rPr>
      <w:i/>
      <w:iCs/>
      <w:color w:val="404040" w:themeColor="text1" w:themeTint="BF"/>
    </w:rPr>
  </w:style>
  <w:style w:type="character" w:customStyle="1" w:styleId="QuoteChar">
    <w:name w:val="Quote Char"/>
    <w:basedOn w:val="DefaultParagraphFont"/>
    <w:link w:val="Quote"/>
    <w:uiPriority w:val="29"/>
    <w:rsid w:val="000159C6"/>
    <w:rPr>
      <w:i/>
      <w:iCs/>
      <w:color w:val="404040" w:themeColor="text1" w:themeTint="BF"/>
    </w:rPr>
  </w:style>
  <w:style w:type="paragraph" w:styleId="ListParagraph">
    <w:name w:val="List Paragraph"/>
    <w:basedOn w:val="Normal"/>
    <w:uiPriority w:val="34"/>
    <w:qFormat/>
    <w:rsid w:val="000159C6"/>
    <w:pPr>
      <w:ind w:left="720"/>
      <w:contextualSpacing/>
    </w:pPr>
  </w:style>
  <w:style w:type="character" w:styleId="IntenseEmphasis">
    <w:name w:val="Intense Emphasis"/>
    <w:basedOn w:val="DefaultParagraphFont"/>
    <w:uiPriority w:val="21"/>
    <w:qFormat/>
    <w:rsid w:val="000159C6"/>
    <w:rPr>
      <w:i/>
      <w:iCs/>
      <w:color w:val="0F4761" w:themeColor="accent1" w:themeShade="BF"/>
    </w:rPr>
  </w:style>
  <w:style w:type="paragraph" w:styleId="IntenseQuote">
    <w:name w:val="Intense Quote"/>
    <w:basedOn w:val="Normal"/>
    <w:next w:val="Normal"/>
    <w:link w:val="IntenseQuoteChar"/>
    <w:uiPriority w:val="30"/>
    <w:qFormat/>
    <w:rsid w:val="000159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59C6"/>
    <w:rPr>
      <w:i/>
      <w:iCs/>
      <w:color w:val="0F4761" w:themeColor="accent1" w:themeShade="BF"/>
    </w:rPr>
  </w:style>
  <w:style w:type="character" w:styleId="IntenseReference">
    <w:name w:val="Intense Reference"/>
    <w:basedOn w:val="DefaultParagraphFont"/>
    <w:uiPriority w:val="32"/>
    <w:qFormat/>
    <w:rsid w:val="000159C6"/>
    <w:rPr>
      <w:b/>
      <w:bCs/>
      <w:smallCaps/>
      <w:color w:val="0F4761" w:themeColor="accent1" w:themeShade="BF"/>
      <w:spacing w:val="5"/>
    </w:rPr>
  </w:style>
  <w:style w:type="table" w:styleId="TableGrid">
    <w:name w:val="Table Grid"/>
    <w:basedOn w:val="TableNormal"/>
    <w:uiPriority w:val="39"/>
    <w:rsid w:val="00EE63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07C00"/>
    <w:rPr>
      <w:color w:val="467886" w:themeColor="hyperlink"/>
      <w:u w:val="single"/>
    </w:rPr>
  </w:style>
  <w:style w:type="character" w:styleId="UnresolvedMention">
    <w:name w:val="Unresolved Mention"/>
    <w:basedOn w:val="DefaultParagraphFont"/>
    <w:uiPriority w:val="99"/>
    <w:semiHidden/>
    <w:unhideWhenUsed/>
    <w:rsid w:val="00407C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4f81a46bc5ed946c5bbcfc52b5bc96d9">
  <xsd:schema xmlns:xsd="http://www.w3.org/2001/XMLSchema" xmlns:xs="http://www.w3.org/2001/XMLSchema" xmlns:p="http://schemas.microsoft.com/office/2006/metadata/properties" xmlns:ns3="2fb9b754-ff8e-487c-b2c9-9bb8e92e13c5" targetNamespace="http://schemas.microsoft.com/office/2006/metadata/properties" ma:root="true" ma:fieldsID="5dcd30c8bf24731f54014e2eca3cd3a7"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FF6C6E7-9730-4B90-B385-9071F42479F6}">
  <ds:schemaRefs>
    <ds:schemaRef ds:uri="http://schemas.microsoft.com/office/2006/metadata/properties"/>
    <ds:schemaRef ds:uri="http://schemas.microsoft.com/office/infopath/2007/PartnerControls"/>
    <ds:schemaRef ds:uri="2fb9b754-ff8e-487c-b2c9-9bb8e92e13c5"/>
  </ds:schemaRefs>
</ds:datastoreItem>
</file>

<file path=customXml/itemProps2.xml><?xml version="1.0" encoding="utf-8"?>
<ds:datastoreItem xmlns:ds="http://schemas.openxmlformats.org/officeDocument/2006/customXml" ds:itemID="{AEFF2592-F80B-4491-B003-76CE9E299EFA}">
  <ds:schemaRefs>
    <ds:schemaRef ds:uri="http://schemas.microsoft.com/sharepoint/v3/contenttype/forms"/>
  </ds:schemaRefs>
</ds:datastoreItem>
</file>

<file path=customXml/itemProps3.xml><?xml version="1.0" encoding="utf-8"?>
<ds:datastoreItem xmlns:ds="http://schemas.openxmlformats.org/officeDocument/2006/customXml" ds:itemID="{25318ABF-F720-448D-8E9C-9DF1BFADF3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2827</TotalTime>
  <Pages>13</Pages>
  <Words>4023</Words>
  <Characters>22934</Characters>
  <Application>Microsoft Office Word</Application>
  <DocSecurity>0</DocSecurity>
  <Lines>191</Lines>
  <Paragraphs>53</Paragraphs>
  <ScaleCrop>false</ScaleCrop>
  <Company/>
  <LinksUpToDate>false</LinksUpToDate>
  <CharactersWithSpaces>26904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373</cp:revision>
  <dcterms:created xsi:type="dcterms:W3CDTF">2026-03-07T11:52:00Z</dcterms:created>
  <dcterms:modified xsi:type="dcterms:W3CDTF">2026-03-26T01:00:00Z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