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80D4A" w:rsidRDefault="00780D4A" w14:paraId="0751DCC1" w14:textId="77777777">
      <w:pPr>
        <w:jc w:val="center"/>
        <w:rPr>
          <w:b/>
        </w:rPr>
      </w:pPr>
    </w:p>
    <w:p w:rsidR="00780D4A" w:rsidRDefault="00780D4A" w14:paraId="6A8E97E0" w14:textId="77777777">
      <w:pPr>
        <w:jc w:val="center"/>
        <w:rPr>
          <w:b/>
        </w:rPr>
      </w:pPr>
    </w:p>
    <w:p w:rsidR="00780D4A" w:rsidRDefault="00000000" w14:paraId="7B655C51" w14:textId="77777777">
      <w:pPr>
        <w:jc w:val="center"/>
        <w:rPr>
          <w:b/>
        </w:rPr>
      </w:pPr>
      <w:r>
        <w:rPr>
          <w:b/>
        </w:rPr>
        <w:t>BA(Hons) International Hotel Management</w:t>
      </w:r>
    </w:p>
    <w:p w:rsidR="00780D4A" w:rsidRDefault="00000000" w14:paraId="7A93777F" w14:textId="77777777">
      <w:pPr>
        <w:jc w:val="center"/>
        <w:rPr>
          <w:b/>
        </w:rPr>
      </w:pPr>
      <w:r>
        <w:rPr>
          <w:b/>
        </w:rPr>
        <w:t>Module: Organisational Consultancy</w:t>
      </w:r>
    </w:p>
    <w:p w:rsidR="00780D4A" w:rsidRDefault="00000000" w14:paraId="065C4EE2" w14:textId="77777777">
      <w:pPr>
        <w:jc w:val="center"/>
        <w:rPr>
          <w:b/>
        </w:rPr>
      </w:pPr>
      <w:r>
        <w:rPr>
          <w:b/>
        </w:rPr>
        <w:t>Module Code: BMIH6005</w:t>
      </w:r>
    </w:p>
    <w:p w:rsidR="00780D4A" w:rsidRDefault="00000000" w14:paraId="1E4ADE70" w14:textId="77777777">
      <w:pPr>
        <w:jc w:val="center"/>
        <w:rPr>
          <w:b/>
        </w:rPr>
      </w:pPr>
      <w:r>
        <w:rPr>
          <w:b/>
        </w:rPr>
        <w:t>Assignment Title: Consultancy Report</w:t>
      </w:r>
    </w:p>
    <w:p w:rsidR="00780D4A" w:rsidRDefault="00780D4A" w14:paraId="39443A37" w14:textId="77777777">
      <w:pPr>
        <w:jc w:val="center"/>
        <w:rPr>
          <w:b/>
        </w:rPr>
      </w:pPr>
    </w:p>
    <w:p w:rsidR="00780D4A" w:rsidRDefault="00780D4A" w14:paraId="097A2D6B" w14:textId="77777777">
      <w:pPr>
        <w:jc w:val="center"/>
        <w:rPr>
          <w:b/>
        </w:rPr>
      </w:pPr>
    </w:p>
    <w:p w:rsidR="00780D4A" w:rsidRDefault="00000000" w14:paraId="2F2D28C1" w14:textId="77777777">
      <w:pPr>
        <w:jc w:val="center"/>
        <w:rPr>
          <w:b/>
        </w:rPr>
      </w:pPr>
      <w:r>
        <w:rPr>
          <w:b/>
        </w:rPr>
        <w:t>Student Name: Alina Cristina Ionita</w:t>
      </w:r>
    </w:p>
    <w:p w:rsidR="00780D4A" w:rsidP="2A6D3FFF" w:rsidRDefault="00000000" w14:paraId="72814781" w14:noSpellErr="1" w14:textId="47AD0244">
      <w:pPr>
        <w:jc w:val="center"/>
        <w:rPr>
          <w:b w:val="1"/>
          <w:bCs w:val="1"/>
        </w:rPr>
      </w:pPr>
      <w:r w:rsidRPr="2A6D3FFF" w:rsidR="00000000">
        <w:rPr>
          <w:b w:val="1"/>
          <w:bCs w:val="1"/>
        </w:rPr>
        <w:t>Student ID:</w:t>
      </w:r>
      <w:r w:rsidRPr="2A6D3FFF" w:rsidR="463FBE3D">
        <w:rPr>
          <w:b w:val="1"/>
          <w:bCs w:val="1"/>
        </w:rPr>
        <w:t xml:space="preserve"> 2246123</w:t>
      </w:r>
    </w:p>
    <w:p w:rsidR="23E6D610" w:rsidP="2A6D3FFF" w:rsidRDefault="23E6D610" w14:paraId="14D569AF" w14:textId="04D808AC">
      <w:pPr>
        <w:jc w:val="center"/>
        <w:rPr>
          <w:b w:val="1"/>
          <w:bCs w:val="1"/>
        </w:rPr>
      </w:pPr>
      <w:r w:rsidRPr="2A6D3FFF" w:rsidR="23E6D610">
        <w:rPr>
          <w:b w:val="1"/>
          <w:bCs w:val="1"/>
        </w:rPr>
        <w:t xml:space="preserve">Module Lecturer: Natalie Brailsford </w:t>
      </w:r>
    </w:p>
    <w:p w:rsidR="00780D4A" w:rsidRDefault="00000000" w14:paraId="64A1266F" w14:textId="77777777">
      <w:r>
        <w:br w:type="page"/>
      </w:r>
    </w:p>
    <w:p w:rsidR="00780D4A" w:rsidRDefault="00000000" w14:paraId="154C52DC" w14:textId="77777777">
      <w:pPr>
        <w:jc w:val="center"/>
      </w:pPr>
      <w:r>
        <w:rPr>
          <w:b/>
        </w:rPr>
        <w:t>Table of Contents</w:t>
      </w:r>
    </w:p>
    <w:sdt>
      <w:sdtPr>
        <w:id w:val="56416430"/>
        <w:docPartObj>
          <w:docPartGallery w:val="Table of Contents"/>
          <w:docPartUnique/>
        </w:docPartObj>
      </w:sdtPr>
      <w:sdtContent>
        <w:p w:rsidR="00780D4A" w:rsidRDefault="00000000" w14:paraId="2C136FEE" w14:textId="77777777">
          <w:pPr>
            <w:widowControl w:val="0"/>
            <w:tabs>
              <w:tab w:val="right" w:pos="12000"/>
            </w:tabs>
            <w:spacing w:before="60"/>
            <w:jc w:val="left"/>
            <w:rPr>
              <w:color w:val="000000"/>
            </w:rPr>
          </w:pPr>
          <w:r>
            <w:fldChar w:fldCharType="begin"/>
          </w:r>
          <w:r>
            <w:instrText xml:space="preserve"> TOC \h \u \z \t "Heading 1,1,Heading 2,2,Heading 3,3,Heading 4,4,Heading 5,5,Heading 6,6,"</w:instrText>
          </w:r>
          <w:r>
            <w:fldChar w:fldCharType="separate"/>
          </w:r>
          <w:hyperlink w:anchor="_heading=h.997jr0do34uz">
            <w:r>
              <w:rPr>
                <w:color w:val="000000"/>
              </w:rPr>
              <w:t>1. Introduction</w:t>
            </w:r>
            <w:r>
              <w:rPr>
                <w:color w:val="000000"/>
              </w:rPr>
              <w:tab/>
            </w:r>
            <w:r>
              <w:rPr>
                <w:color w:val="000000"/>
              </w:rPr>
              <w:t>4</w:t>
            </w:r>
          </w:hyperlink>
        </w:p>
        <w:p w:rsidR="00780D4A" w:rsidRDefault="00000000" w14:paraId="00B9C52C" w14:textId="77777777">
          <w:pPr>
            <w:widowControl w:val="0"/>
            <w:tabs>
              <w:tab w:val="right" w:pos="12000"/>
            </w:tabs>
            <w:spacing w:before="60"/>
            <w:ind w:left="360"/>
            <w:jc w:val="left"/>
            <w:rPr>
              <w:color w:val="000000"/>
            </w:rPr>
          </w:pPr>
          <w:hyperlink w:anchor="_heading=h.yiksfn84jkq4">
            <w:r>
              <w:rPr>
                <w:color w:val="000000"/>
              </w:rPr>
              <w:t>1.1 Overview</w:t>
            </w:r>
            <w:r>
              <w:rPr>
                <w:color w:val="000000"/>
              </w:rPr>
              <w:tab/>
            </w:r>
            <w:r>
              <w:rPr>
                <w:color w:val="000000"/>
              </w:rPr>
              <w:t>4</w:t>
            </w:r>
          </w:hyperlink>
        </w:p>
        <w:p w:rsidR="00780D4A" w:rsidRDefault="00000000" w14:paraId="71CDD5F0" w14:textId="77777777">
          <w:pPr>
            <w:widowControl w:val="0"/>
            <w:tabs>
              <w:tab w:val="right" w:pos="12000"/>
            </w:tabs>
            <w:spacing w:before="60"/>
            <w:ind w:left="360"/>
            <w:jc w:val="left"/>
            <w:rPr>
              <w:color w:val="000000"/>
            </w:rPr>
          </w:pPr>
          <w:hyperlink w:anchor="_heading=h.9xqgjfgmenxb">
            <w:r>
              <w:rPr>
                <w:color w:val="000000"/>
              </w:rPr>
              <w:t>1.2 Hotel background and context</w:t>
            </w:r>
            <w:r>
              <w:rPr>
                <w:color w:val="000000"/>
              </w:rPr>
              <w:tab/>
            </w:r>
            <w:r>
              <w:rPr>
                <w:color w:val="000000"/>
              </w:rPr>
              <w:t>5</w:t>
            </w:r>
          </w:hyperlink>
        </w:p>
        <w:p w:rsidR="00780D4A" w:rsidRDefault="00000000" w14:paraId="009557CC" w14:textId="77777777">
          <w:pPr>
            <w:widowControl w:val="0"/>
            <w:tabs>
              <w:tab w:val="right" w:pos="12000"/>
            </w:tabs>
            <w:spacing w:before="60"/>
            <w:ind w:left="360"/>
            <w:jc w:val="left"/>
            <w:rPr>
              <w:color w:val="000000"/>
            </w:rPr>
          </w:pPr>
          <w:hyperlink w:anchor="_heading=h.e8d4ghsxrnoi">
            <w:r>
              <w:rPr>
                <w:color w:val="000000"/>
              </w:rPr>
              <w:t>1.3 Strategic Consulting Challenge</w:t>
            </w:r>
            <w:r>
              <w:rPr>
                <w:color w:val="000000"/>
              </w:rPr>
              <w:tab/>
            </w:r>
            <w:r>
              <w:rPr>
                <w:color w:val="000000"/>
              </w:rPr>
              <w:t>5</w:t>
            </w:r>
          </w:hyperlink>
        </w:p>
        <w:p w:rsidR="00780D4A" w:rsidRDefault="00000000" w14:paraId="7C55D2A5" w14:textId="77777777">
          <w:pPr>
            <w:widowControl w:val="0"/>
            <w:tabs>
              <w:tab w:val="right" w:pos="12000"/>
            </w:tabs>
            <w:spacing w:before="60"/>
            <w:ind w:left="360"/>
            <w:jc w:val="left"/>
            <w:rPr>
              <w:color w:val="000000"/>
            </w:rPr>
          </w:pPr>
          <w:hyperlink w:anchor="_heading=h.rt4fv6hyurrn">
            <w:r>
              <w:rPr>
                <w:color w:val="000000"/>
              </w:rPr>
              <w:t>1.4 Analytical Framework and Methodological Approach</w:t>
            </w:r>
            <w:r>
              <w:rPr>
                <w:color w:val="000000"/>
              </w:rPr>
              <w:tab/>
            </w:r>
            <w:r>
              <w:rPr>
                <w:color w:val="000000"/>
              </w:rPr>
              <w:t>6</w:t>
            </w:r>
          </w:hyperlink>
        </w:p>
        <w:p w:rsidR="00780D4A" w:rsidRDefault="00000000" w14:paraId="037F0439" w14:textId="77777777">
          <w:pPr>
            <w:widowControl w:val="0"/>
            <w:tabs>
              <w:tab w:val="right" w:pos="12000"/>
            </w:tabs>
            <w:spacing w:before="60"/>
            <w:jc w:val="left"/>
            <w:rPr>
              <w:color w:val="000000"/>
            </w:rPr>
          </w:pPr>
          <w:hyperlink w:anchor="_heading=h.5m00p1i0tl6o">
            <w:r>
              <w:rPr>
                <w:color w:val="000000"/>
              </w:rPr>
              <w:t>2. Analysis</w:t>
            </w:r>
            <w:r>
              <w:rPr>
                <w:color w:val="000000"/>
              </w:rPr>
              <w:tab/>
            </w:r>
            <w:r>
              <w:rPr>
                <w:color w:val="000000"/>
              </w:rPr>
              <w:t>7</w:t>
            </w:r>
          </w:hyperlink>
        </w:p>
        <w:p w:rsidR="00780D4A" w:rsidRDefault="00000000" w14:paraId="3AD1BC86" w14:textId="77777777">
          <w:pPr>
            <w:widowControl w:val="0"/>
            <w:tabs>
              <w:tab w:val="right" w:pos="12000"/>
            </w:tabs>
            <w:spacing w:before="60"/>
            <w:ind w:left="360"/>
            <w:jc w:val="left"/>
            <w:rPr>
              <w:color w:val="000000"/>
            </w:rPr>
          </w:pPr>
          <w:hyperlink w:anchor="_heading=h.9n2u8fp9vsic">
            <w:r>
              <w:rPr>
                <w:color w:val="000000"/>
              </w:rPr>
              <w:t>2.1  Identified Issue</w:t>
            </w:r>
            <w:r>
              <w:rPr>
                <w:color w:val="000000"/>
              </w:rPr>
              <w:tab/>
            </w:r>
            <w:r>
              <w:rPr>
                <w:color w:val="000000"/>
              </w:rPr>
              <w:t>7</w:t>
            </w:r>
          </w:hyperlink>
        </w:p>
        <w:p w:rsidR="00780D4A" w:rsidRDefault="00000000" w14:paraId="1B3A34E7" w14:textId="77777777">
          <w:pPr>
            <w:widowControl w:val="0"/>
            <w:tabs>
              <w:tab w:val="right" w:pos="12000"/>
            </w:tabs>
            <w:spacing w:before="60"/>
            <w:ind w:left="360"/>
            <w:jc w:val="left"/>
            <w:rPr>
              <w:color w:val="000000"/>
            </w:rPr>
          </w:pPr>
          <w:hyperlink w:anchor="_heading=h.nrpjt079kcnq">
            <w:r>
              <w:rPr>
                <w:color w:val="000000"/>
              </w:rPr>
              <w:t>2.2 STEEPLED Analysis</w:t>
            </w:r>
            <w:r>
              <w:rPr>
                <w:color w:val="000000"/>
              </w:rPr>
              <w:tab/>
            </w:r>
            <w:r>
              <w:rPr>
                <w:color w:val="000000"/>
              </w:rPr>
              <w:t>8</w:t>
            </w:r>
          </w:hyperlink>
        </w:p>
        <w:p w:rsidR="00780D4A" w:rsidRDefault="00000000" w14:paraId="230C3BB1" w14:textId="77777777">
          <w:pPr>
            <w:widowControl w:val="0"/>
            <w:tabs>
              <w:tab w:val="right" w:pos="12000"/>
            </w:tabs>
            <w:spacing w:before="60"/>
            <w:ind w:left="360"/>
            <w:jc w:val="left"/>
            <w:rPr>
              <w:color w:val="000000"/>
            </w:rPr>
          </w:pPr>
          <w:hyperlink w:anchor="_heading=h.je8d53438o2f">
            <w:r>
              <w:rPr>
                <w:color w:val="000000"/>
              </w:rPr>
              <w:t>2.3 SWOT Analysis</w:t>
            </w:r>
            <w:r>
              <w:rPr>
                <w:color w:val="000000"/>
              </w:rPr>
              <w:tab/>
            </w:r>
            <w:r>
              <w:rPr>
                <w:color w:val="000000"/>
              </w:rPr>
              <w:t>12</w:t>
            </w:r>
          </w:hyperlink>
        </w:p>
        <w:p w:rsidR="00780D4A" w:rsidRDefault="00000000" w14:paraId="275AAA80" w14:textId="77777777">
          <w:pPr>
            <w:widowControl w:val="0"/>
            <w:tabs>
              <w:tab w:val="right" w:pos="12000"/>
            </w:tabs>
            <w:spacing w:before="60"/>
            <w:ind w:left="360"/>
            <w:jc w:val="left"/>
            <w:rPr>
              <w:color w:val="000000"/>
            </w:rPr>
          </w:pPr>
          <w:hyperlink w:anchor="_heading=h.4szumxoh6vqj">
            <w:r>
              <w:rPr>
                <w:color w:val="000000"/>
              </w:rPr>
              <w:t>2.4 TOWS Analysis</w:t>
            </w:r>
            <w:r>
              <w:rPr>
                <w:color w:val="000000"/>
              </w:rPr>
              <w:tab/>
            </w:r>
            <w:r>
              <w:rPr>
                <w:color w:val="000000"/>
              </w:rPr>
              <w:t>14</w:t>
            </w:r>
          </w:hyperlink>
        </w:p>
        <w:p w:rsidR="00780D4A" w:rsidRDefault="00000000" w14:paraId="5C4BC8FD" w14:textId="77777777">
          <w:pPr>
            <w:widowControl w:val="0"/>
            <w:tabs>
              <w:tab w:val="right" w:pos="12000"/>
            </w:tabs>
            <w:spacing w:before="60"/>
            <w:jc w:val="left"/>
            <w:rPr>
              <w:color w:val="000000"/>
            </w:rPr>
          </w:pPr>
          <w:hyperlink w:anchor="_heading=h.tpa99k3ftm8n">
            <w:r>
              <w:rPr>
                <w:color w:val="000000"/>
              </w:rPr>
              <w:t>3. Recommendation and Change Management</w:t>
            </w:r>
            <w:r>
              <w:rPr>
                <w:color w:val="000000"/>
              </w:rPr>
              <w:tab/>
            </w:r>
            <w:r>
              <w:rPr>
                <w:color w:val="000000"/>
              </w:rPr>
              <w:t>14</w:t>
            </w:r>
          </w:hyperlink>
        </w:p>
        <w:p w:rsidR="00780D4A" w:rsidRDefault="00000000" w14:paraId="626A7F9A" w14:textId="77777777">
          <w:pPr>
            <w:widowControl w:val="0"/>
            <w:tabs>
              <w:tab w:val="right" w:pos="12000"/>
            </w:tabs>
            <w:spacing w:before="60"/>
            <w:ind w:left="360"/>
            <w:jc w:val="left"/>
            <w:rPr>
              <w:color w:val="000000"/>
            </w:rPr>
          </w:pPr>
          <w:hyperlink w:anchor="_heading=h.kf7a4tn1oaic">
            <w:r>
              <w:rPr>
                <w:color w:val="000000"/>
              </w:rPr>
              <w:t>3.1 Recommendation 1: Proactive Feedback of Guests and Reputation Enhancement</w:t>
            </w:r>
            <w:r>
              <w:rPr>
                <w:color w:val="000000"/>
              </w:rPr>
              <w:tab/>
            </w:r>
            <w:r>
              <w:rPr>
                <w:color w:val="000000"/>
              </w:rPr>
              <w:t>14</w:t>
            </w:r>
          </w:hyperlink>
        </w:p>
        <w:p w:rsidR="00780D4A" w:rsidRDefault="00000000" w14:paraId="2AAE3427" w14:textId="77777777">
          <w:pPr>
            <w:widowControl w:val="0"/>
            <w:tabs>
              <w:tab w:val="right" w:pos="12000"/>
            </w:tabs>
            <w:spacing w:before="60"/>
            <w:ind w:left="360"/>
            <w:jc w:val="left"/>
            <w:rPr>
              <w:color w:val="000000"/>
            </w:rPr>
          </w:pPr>
          <w:hyperlink w:anchor="_heading=h.4b377epydmk6">
            <w:r>
              <w:rPr>
                <w:color w:val="000000"/>
              </w:rPr>
              <w:t>3.2 Recommendation 2: Strategic Stabilisation of Workforce and Engagement</w:t>
            </w:r>
            <w:r>
              <w:rPr>
                <w:color w:val="000000"/>
              </w:rPr>
              <w:tab/>
            </w:r>
            <w:r>
              <w:rPr>
                <w:color w:val="000000"/>
              </w:rPr>
              <w:t>16</w:t>
            </w:r>
          </w:hyperlink>
        </w:p>
        <w:p w:rsidR="00780D4A" w:rsidRDefault="00000000" w14:paraId="781383A5" w14:textId="77777777">
          <w:pPr>
            <w:widowControl w:val="0"/>
            <w:tabs>
              <w:tab w:val="right" w:pos="12000"/>
            </w:tabs>
            <w:spacing w:before="60"/>
            <w:ind w:left="360"/>
            <w:jc w:val="left"/>
            <w:rPr>
              <w:color w:val="000000"/>
            </w:rPr>
          </w:pPr>
          <w:hyperlink w:anchor="_heading=h.dfsk99w9w18x">
            <w:r>
              <w:rPr>
                <w:color w:val="000000"/>
              </w:rPr>
              <w:t>3.3 Recommendation 3: Personalised Program of Luxury Experience</w:t>
            </w:r>
            <w:r>
              <w:rPr>
                <w:color w:val="000000"/>
              </w:rPr>
              <w:tab/>
            </w:r>
            <w:r>
              <w:rPr>
                <w:color w:val="000000"/>
              </w:rPr>
              <w:t>18</w:t>
            </w:r>
          </w:hyperlink>
        </w:p>
        <w:p w:rsidR="00780D4A" w:rsidRDefault="00000000" w14:paraId="1FAE5C16" w14:textId="77777777">
          <w:pPr>
            <w:widowControl w:val="0"/>
            <w:tabs>
              <w:tab w:val="right" w:pos="12000"/>
            </w:tabs>
            <w:spacing w:before="60"/>
            <w:ind w:left="360"/>
            <w:jc w:val="left"/>
            <w:rPr>
              <w:color w:val="000000"/>
            </w:rPr>
          </w:pPr>
          <w:hyperlink w:anchor="_heading=h.cwxtzpmpapbr">
            <w:r>
              <w:rPr>
                <w:color w:val="000000"/>
              </w:rPr>
              <w:t>3.4 Recommendation 4: Operational Efficiency Upgrade and Digital Presence</w:t>
            </w:r>
            <w:r>
              <w:rPr>
                <w:color w:val="000000"/>
              </w:rPr>
              <w:tab/>
            </w:r>
            <w:r>
              <w:rPr>
                <w:color w:val="000000"/>
              </w:rPr>
              <w:t>19</w:t>
            </w:r>
          </w:hyperlink>
        </w:p>
        <w:p w:rsidR="00780D4A" w:rsidRDefault="00000000" w14:paraId="7F0F774E" w14:textId="77777777">
          <w:pPr>
            <w:widowControl w:val="0"/>
            <w:tabs>
              <w:tab w:val="right" w:pos="12000"/>
            </w:tabs>
            <w:spacing w:before="60"/>
            <w:ind w:left="360"/>
            <w:jc w:val="left"/>
            <w:rPr>
              <w:color w:val="000000"/>
            </w:rPr>
          </w:pPr>
          <w:hyperlink w:anchor="_heading=h.u8m6kst6r3m6">
            <w:r>
              <w:rPr>
                <w:color w:val="000000"/>
              </w:rPr>
              <w:t>3.5 Monitoring and Phasing Framework</w:t>
            </w:r>
            <w:r>
              <w:rPr>
                <w:color w:val="000000"/>
              </w:rPr>
              <w:tab/>
            </w:r>
            <w:r>
              <w:rPr>
                <w:color w:val="000000"/>
              </w:rPr>
              <w:t>21</w:t>
            </w:r>
          </w:hyperlink>
        </w:p>
        <w:p w:rsidR="00780D4A" w:rsidRDefault="00000000" w14:paraId="0F60D7D6" w14:textId="77777777">
          <w:pPr>
            <w:widowControl w:val="0"/>
            <w:tabs>
              <w:tab w:val="right" w:pos="12000"/>
            </w:tabs>
            <w:spacing w:before="60"/>
            <w:jc w:val="left"/>
            <w:rPr>
              <w:color w:val="000000"/>
            </w:rPr>
          </w:pPr>
          <w:hyperlink w:anchor="_heading=h.h4fz9lltew6h">
            <w:r>
              <w:rPr>
                <w:color w:val="000000"/>
              </w:rPr>
              <w:t>4. Action Plan</w:t>
            </w:r>
            <w:r>
              <w:rPr>
                <w:color w:val="000000"/>
              </w:rPr>
              <w:tab/>
            </w:r>
            <w:r>
              <w:rPr>
                <w:color w:val="000000"/>
              </w:rPr>
              <w:t>23</w:t>
            </w:r>
          </w:hyperlink>
        </w:p>
        <w:p w:rsidR="00780D4A" w:rsidRDefault="00000000" w14:paraId="1144E0D2" w14:textId="77777777">
          <w:pPr>
            <w:widowControl w:val="0"/>
            <w:tabs>
              <w:tab w:val="right" w:pos="12000"/>
            </w:tabs>
            <w:spacing w:before="60"/>
            <w:jc w:val="left"/>
            <w:rPr>
              <w:color w:val="000000"/>
            </w:rPr>
          </w:pPr>
          <w:hyperlink w:anchor="_heading=h.mhaxhdizriij">
            <w:r>
              <w:rPr>
                <w:color w:val="000000"/>
              </w:rPr>
              <w:t>5. Conclusion</w:t>
            </w:r>
            <w:r>
              <w:rPr>
                <w:color w:val="000000"/>
              </w:rPr>
              <w:tab/>
            </w:r>
            <w:r>
              <w:rPr>
                <w:color w:val="000000"/>
              </w:rPr>
              <w:t>24</w:t>
            </w:r>
          </w:hyperlink>
        </w:p>
        <w:p w:rsidR="00780D4A" w:rsidRDefault="00000000" w14:paraId="1A7194FC" w14:textId="77777777">
          <w:pPr>
            <w:widowControl w:val="0"/>
            <w:tabs>
              <w:tab w:val="right" w:pos="12000"/>
            </w:tabs>
            <w:spacing w:before="60"/>
            <w:jc w:val="left"/>
            <w:rPr>
              <w:color w:val="000000"/>
            </w:rPr>
          </w:pPr>
          <w:hyperlink w:anchor="_heading=h.66wig6xxjurz">
            <w:r>
              <w:rPr>
                <w:color w:val="000000"/>
              </w:rPr>
              <w:t>References</w:t>
            </w:r>
            <w:r>
              <w:rPr>
                <w:color w:val="000000"/>
              </w:rPr>
              <w:tab/>
            </w:r>
            <w:r>
              <w:rPr>
                <w:color w:val="000000"/>
              </w:rPr>
              <w:t>26</w:t>
            </w:r>
          </w:hyperlink>
          <w:r>
            <w:fldChar w:fldCharType="end"/>
          </w:r>
        </w:p>
      </w:sdtContent>
    </w:sdt>
    <w:p w:rsidR="00780D4A" w:rsidRDefault="00780D4A" w14:paraId="126D3FF9" w14:textId="77777777"/>
    <w:p w:rsidR="00780D4A" w:rsidRDefault="00000000" w14:paraId="043BDE52" w14:textId="77777777">
      <w:r>
        <w:br w:type="page"/>
      </w:r>
    </w:p>
    <w:p w:rsidR="00780D4A" w:rsidRDefault="00000000" w14:paraId="07CC9F5F" w14:textId="77777777">
      <w:pPr>
        <w:rPr>
          <w:b/>
          <w:highlight w:val="green"/>
        </w:rPr>
      </w:pPr>
      <w:r>
        <w:rPr>
          <w:b/>
        </w:rPr>
        <w:t xml:space="preserve">Executive Summary </w:t>
      </w:r>
    </w:p>
    <w:p w:rsidR="00780D4A" w:rsidRDefault="00000000" w14:paraId="500AC019" w14:textId="77777777" w14:noSpellErr="1">
      <w:r w:rsidRPr="2A6D3FFF" w:rsidR="00000000">
        <w:rPr>
          <w:lang w:val="en-GB"/>
        </w:rPr>
        <w:t>This strategic consultancy was conducted to address the vital operational and competency issues of the</w:t>
      </w:r>
      <w:r w:rsidRPr="2A6D3FFF" w:rsidR="00000000">
        <w:rPr>
          <w:i w:val="1"/>
          <w:iCs w:val="1"/>
          <w:lang w:val="en-GB"/>
        </w:rPr>
        <w:t xml:space="preserve"> London Marriott Hotel Park Lane</w:t>
      </w:r>
      <w:r w:rsidRPr="2A6D3FFF" w:rsidR="00000000">
        <w:rPr>
          <w:lang w:val="en-GB"/>
        </w:rPr>
        <w:t xml:space="preserve">, a luxurious Grade II listed building located in the heart of Mayfair. The consultancy objective was to maximise performance while aligning the hotel's heritage positioning in the competitive London hospitality market. London. The methodology's context was that of a deep analytical framework with STEEPLED analysis being used to explore macro-environmental conditions over the luxury hotel industry. The SWOT analysis is used to evaluate a house's capabilities and competitive niche, and the TOWS matrix analysis is used to transform the challenges identified into strategic alternatives that can be implemented. The systematisation of the process gave a solid base to strategic decision-making and ensured that the recommendations could be well established based on the analysis of both the market and the organisation. </w:t>
      </w:r>
    </w:p>
    <w:p w:rsidR="00780D4A" w:rsidRDefault="00000000" w14:paraId="47786EF3" w14:textId="77777777" w14:noSpellErr="1">
      <w:r w:rsidRPr="2A6D3FFF" w:rsidR="00000000">
        <w:rPr>
          <w:lang w:val="en-GB"/>
        </w:rPr>
        <w:t>There have been four critical problems that have been identified. The service quality inconsistencies, although opinions on the hotel were normally good. Yet the hotel had a low Net Promoter Score owing to the periodic lapse of services, such as inattentive staff attitude and slow check-in period, which threatened long-term patronage and repeat visits. The Workforce Instability has high rates of staff turnover that cause interruptions in service delivery and operational continuity, a trend that is more generic in the hospitality business with regard to the retention of talent. Mainly, there is minimal Personalisation since the traditional one-size-fits-all guest services model that the property provided did not satisfy changing tastes in personalised luxurious experiences, especially when set against the ultra-luxury and boutique rivals. Digital Infrastructure Gaps involve the fact that the hotel is behind its competitors in terms of digital presence. This aspect, along with the investments in mobile dining and digital compendiums being made recently, limits the opportunity to provide greater operational efficiency and engage the guests.</w:t>
      </w:r>
    </w:p>
    <w:p w:rsidR="00780D4A" w:rsidRDefault="00000000" w14:paraId="72454162" w14:textId="77777777" w14:noSpellErr="1">
      <w:r w:rsidRPr="2A6D3FFF" w:rsidR="00000000">
        <w:rPr>
          <w:lang w:val="en-GB"/>
        </w:rPr>
        <w:t xml:space="preserve">This consultancy identifies important strategic and operational obstacles at the London Marriott Hotel Park Lane, the prestigious Grade II listed luxury property, mostly located in the core of Mayfair. The overarching objectives were to transform the performance of revenue while preserving the heritage of the hotel and competitive positioning within the dynamic market of hospitality in London. Using the structured approach of analytics, including proper STEEPLD for the factors of macro-environment, SWOT for capabilities internally and TOWS to include actional approaches, four important approaches were recognised: declining sentiment of guests, turnover of high employees, personalisation of limited service and gaps of digital infrastructure. </w:t>
      </w:r>
    </w:p>
    <w:p w:rsidR="00780D4A" w:rsidRDefault="00000000" w14:paraId="65EA3606" w14:textId="77777777" w14:noSpellErr="1">
      <w:r w:rsidRPr="2A6D3FFF" w:rsidR="00000000">
        <w:rPr>
          <w:lang w:val="en-GB"/>
        </w:rPr>
        <w:t xml:space="preserve">To identify these, four interconnected initiatives were strategically suggested. Initially, the feedback of guests related to the Reputation management system or GFRMS will transform responsiveness through analysis of sentiment and recovery of real-time service, enhancing NPS and digital ratings. Secondly, the Engagement of Workforce and proper Retention programme or WERP, aims to decrease turnover through interviews, stay, platforms of internal communication and structured frameworks of recognition. Thirdly, PLEP or Personalised Luxury Experience Programme take advantage of CRM data to boost personalised services, enhancing guest lifetime and loyalty value. Lastly, the SHE or Smart Hotel EcoSystem transforms efficiency of operation with check-ins of mobile, services of digital concierge and in-room technologies to meet contemporary traveller expectations. </w:t>
      </w:r>
    </w:p>
    <w:p w:rsidR="00780D4A" w:rsidRDefault="00000000" w14:paraId="652773E5" w14:textId="77777777" w14:noSpellErr="1">
      <w:r w:rsidRPr="2A6D3FFF" w:rsidR="00000000">
        <w:rPr>
          <w:lang w:val="en-GB"/>
        </w:rPr>
        <w:t xml:space="preserve">Each initiative is assisted by the model of change management (ADKAR, Lewin, Kotter or Bridges) to include the adoption of sustainability. The frameworks of balanced scorecards will monitor proper performance across the four dimensions: customers, learning, internal and financial dimensions. The Change Oversight Committee will boost the implementation and correction of the course. </w:t>
      </w:r>
    </w:p>
    <w:p w:rsidR="00780D4A" w:rsidRDefault="00000000" w14:paraId="359611BA" w14:textId="77777777">
      <w:r>
        <w:t>The phased rollout is included in year one with proper pilot programs, expands in year two through deployment of full-scale and optimises in the onward of year three, with extensions of future into proper sustainability and storytelling of heritage. With the total investment of £90,000, the consultancy promotes the transformation strategically with grounded evidence, alignment with stakeholders and realism of operation that positions the growth for the long term and transforms the prestige of the brand.</w:t>
      </w:r>
    </w:p>
    <w:p w:rsidR="00780D4A" w:rsidRDefault="00780D4A" w14:paraId="5932D7DF" w14:textId="77777777"/>
    <w:p w:rsidR="00780D4A" w:rsidRDefault="00780D4A" w14:paraId="0E9074E9" w14:textId="77777777"/>
    <w:p w:rsidR="00780D4A" w:rsidRDefault="00780D4A" w14:paraId="56E1BB87" w14:textId="77777777"/>
    <w:p w:rsidR="00780D4A" w:rsidRDefault="00780D4A" w14:paraId="2CE3FC51" w14:textId="77777777">
      <w:pPr>
        <w:pStyle w:val="Heading1"/>
      </w:pPr>
      <w:bookmarkStart w:name="_heading=h.3h4tz7c1wgnh" w:colFirst="0" w:colLast="0" w:id="0"/>
      <w:bookmarkEnd w:id="0"/>
    </w:p>
    <w:p w:rsidR="00780D4A" w:rsidRDefault="00000000" w14:paraId="415373D6" w14:textId="77777777">
      <w:pPr>
        <w:pStyle w:val="Heading1"/>
      </w:pPr>
      <w:bookmarkStart w:name="_heading=h.4knelwhw39ci" w:colFirst="0" w:colLast="0" w:id="1"/>
      <w:bookmarkEnd w:id="1"/>
      <w:r>
        <w:br w:type="page"/>
      </w:r>
    </w:p>
    <w:p w:rsidR="00780D4A" w:rsidRDefault="00000000" w14:paraId="398FAC5D" w14:textId="77777777">
      <w:pPr>
        <w:pStyle w:val="Heading1"/>
        <w:rPr>
          <w:highlight w:val="green"/>
        </w:rPr>
      </w:pPr>
      <w:bookmarkStart w:name="_heading=h.997jr0do34uz" w:colFirst="0" w:colLast="0" w:id="2"/>
      <w:bookmarkEnd w:id="2"/>
      <w:r>
        <w:t>1. Introduction</w:t>
      </w:r>
    </w:p>
    <w:p w:rsidR="00780D4A" w:rsidRDefault="00000000" w14:paraId="57D43A89" w14:textId="77777777">
      <w:pPr>
        <w:pStyle w:val="Heading2"/>
      </w:pPr>
      <w:bookmarkStart w:name="_heading=h.yiksfn84jkq4" w:colFirst="0" w:colLast="0" w:id="3"/>
      <w:bookmarkEnd w:id="3"/>
      <w:r>
        <w:t>1.1 Overview</w:t>
      </w:r>
    </w:p>
    <w:p w:rsidR="00780D4A" w:rsidRDefault="00000000" w14:paraId="03D66FF1" w14:textId="77777777" w14:noSpellErr="1">
      <w:r w:rsidRPr="2A6D3FFF" w:rsidR="00000000">
        <w:rPr>
          <w:lang w:val="en-GB"/>
        </w:rPr>
        <w:t>Consultancy is defined as expert advice on a particular subject where a person or group has been paid to provide advice to a company or organisation. An expert in one area who offers analysis and guidance to enhance a business's operations is known as an organisational consultant. Research, data analysis and firsthand observation are the methods which are used by an organisational consultant to evaluate the business (Buttrick, 2009). However, management consultancy is a business consulting kind of thing, which is characterised as an advisory implementation service to organisations' management with an attempt to enhance the effectiveness of the business strategy, performance and organisational processes (Francis and Chakravarty, 2025). The global market of management consultancy services is likely to fetch above 90 billion pounds and constitutes slightly more than half of the overall consulting market in the world. The size of operations consulting of £50 billion makes up the largest sector of the market, with HR consulting and strategy consulting more or less the same size, valued at slightly over £20 billion (Consultancy. UK, 2019). In this respect, decision makers recruit Management consultants to advise them on areas such as organisation, among others.</w:t>
      </w:r>
    </w:p>
    <w:p w:rsidR="00780D4A" w:rsidRDefault="00000000" w14:paraId="54911FAE" w14:textId="77777777">
      <w:pPr>
        <w:jc w:val="center"/>
      </w:pPr>
      <w:r>
        <w:rPr>
          <w:noProof/>
        </w:rPr>
        <w:drawing>
          <wp:inline distT="114300" distB="114300" distL="114300" distR="114300" wp14:anchorId="4AC7FEB1" wp14:editId="7582A5C3">
            <wp:extent cx="5731200" cy="33147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314700"/>
                    </a:xfrm>
                    <a:prstGeom prst="rect">
                      <a:avLst/>
                    </a:prstGeom>
                    <a:ln/>
                  </pic:spPr>
                </pic:pic>
              </a:graphicData>
            </a:graphic>
          </wp:inline>
        </w:drawing>
      </w:r>
    </w:p>
    <w:p w:rsidR="00780D4A" w:rsidRDefault="00000000" w14:paraId="5E7939B7" w14:textId="77777777">
      <w:pPr>
        <w:jc w:val="center"/>
        <w:rPr>
          <w:b/>
        </w:rPr>
      </w:pPr>
      <w:r>
        <w:rPr>
          <w:b/>
        </w:rPr>
        <w:t>Figure 1: Global Management Consulting Market</w:t>
      </w:r>
    </w:p>
    <w:p w:rsidR="00780D4A" w:rsidRDefault="00000000" w14:paraId="6BA803B6" w14:textId="77777777">
      <w:pPr>
        <w:jc w:val="center"/>
      </w:pPr>
      <w:r>
        <w:t>(Source: Consultancy. UK, 2019)</w:t>
      </w:r>
    </w:p>
    <w:p w:rsidR="00780D4A" w:rsidRDefault="00000000" w14:paraId="27A33BFA" w14:textId="77777777">
      <w:pPr>
        <w:pStyle w:val="Heading2"/>
      </w:pPr>
      <w:bookmarkStart w:name="_heading=h.9xqgjfgmenxb" w:colFirst="0" w:colLast="0" w:id="4"/>
      <w:bookmarkEnd w:id="4"/>
      <w:r>
        <w:t>1.2 Hotel background and context</w:t>
      </w:r>
    </w:p>
    <w:p w:rsidR="00780D4A" w:rsidRDefault="00000000" w14:paraId="3C40BE29" w14:textId="77777777" w14:noSpellErr="1">
      <w:r w:rsidRPr="2A6D3FFF" w:rsidR="00000000">
        <w:rPr>
          <w:lang w:val="en-GB"/>
        </w:rPr>
        <w:t xml:space="preserve">The Marriott London Park Lane is an elegant 5-star boutique hotel that is strategically located on the famous Park Lane and boasts 152 tastefully decorated rooms and suites, most of which </w:t>
      </w:r>
      <w:r w:rsidRPr="2A6D3FFF" w:rsidR="00000000">
        <w:rPr>
          <w:lang w:val="en-GB"/>
        </w:rPr>
        <w:t>are suites overlooking Hyde Park (American Express, 2025). This hotel is a Grade II listed property, and that makes the hotel an exclusive combination of ancient history and modern splendour in the large portfolio of Marriott International. The prime location of the property, at the corner of Oxford Street and Park Lane, puts it in the heart of London in the vibrant West End (Marriott, 2018). The architectural history of the building as a Grade II listed hotel poses certain challenges and opportunities in the modern hospitality market. As stated by Whittington et al. (2020), the strategic positioning framework provides an idea for prioritising the significance of recognising organisational resources and capabilities in competitive situations. This offers its guests direct access to some of the most iconic shopping streets of the world and Royal Parks, thus, it will be quite strategic in terms of operational positions of Marriott in the European market.</w:t>
      </w:r>
    </w:p>
    <w:p w:rsidR="00780D4A" w:rsidRDefault="00000000" w14:paraId="1ACC0AA8" w14:textId="77777777">
      <w:pPr>
        <w:jc w:val="center"/>
      </w:pPr>
      <w:r>
        <w:rPr>
          <w:noProof/>
        </w:rPr>
        <w:drawing>
          <wp:inline distT="114300" distB="114300" distL="114300" distR="114300" wp14:anchorId="301E2566" wp14:editId="0F8D81C4">
            <wp:extent cx="5731200" cy="24892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489200"/>
                    </a:xfrm>
                    <a:prstGeom prst="rect">
                      <a:avLst/>
                    </a:prstGeom>
                    <a:ln/>
                  </pic:spPr>
                </pic:pic>
              </a:graphicData>
            </a:graphic>
          </wp:inline>
        </w:drawing>
      </w:r>
    </w:p>
    <w:p w:rsidR="00780D4A" w:rsidRDefault="00000000" w14:paraId="20C187C1" w14:textId="77777777">
      <w:pPr>
        <w:jc w:val="center"/>
        <w:rPr>
          <w:b/>
        </w:rPr>
      </w:pPr>
      <w:r>
        <w:rPr>
          <w:b/>
        </w:rPr>
        <w:t xml:space="preserve">Figure 2: London Marriott Hotel Park Lane </w:t>
      </w:r>
    </w:p>
    <w:p w:rsidR="00780D4A" w:rsidRDefault="00000000" w14:paraId="3B81BDD9" w14:textId="77777777">
      <w:pPr>
        <w:jc w:val="center"/>
      </w:pPr>
      <w:r>
        <w:t>(Source: Marriott, 2018)</w:t>
      </w:r>
    </w:p>
    <w:p w:rsidR="00780D4A" w:rsidRDefault="00000000" w14:paraId="7B5CF34A" w14:textId="77777777">
      <w:pPr>
        <w:pStyle w:val="Heading2"/>
      </w:pPr>
      <w:bookmarkStart w:name="_heading=h.e8d4ghsxrnoi" w:colFirst="0" w:colLast="0" w:id="5"/>
      <w:bookmarkEnd w:id="5"/>
      <w:r>
        <w:t>1.3 Strategic Consulting Challenge</w:t>
      </w:r>
    </w:p>
    <w:p w:rsidR="00780D4A" w:rsidRDefault="00000000" w14:paraId="37EE4655" w14:textId="77777777" w14:noSpellErr="1">
      <w:r w:rsidRPr="2A6D3FFF" w:rsidR="00000000">
        <w:rPr>
          <w:lang w:val="en-GB"/>
        </w:rPr>
        <w:t xml:space="preserve">The main issue that the London Marriott Hotel Park Lane has to deal with is the multifaceted relationship between the limits of heritage buildings and the current demands of revenue optimisation. This is in line with Burnes (2014), who states that organisations need to be adept at handling change within progressively complicated and unpredictable settings. Noordzife (2014) notes that hotel opening and operations processes involve complex project management solutions that make both strategic positioning and operational excellence important, especially where the performance optimisation of existing properties is involved. Such a challenge requires a structured project work approach with its methodology that finds organised ways of dealing with inefficiencies within an organisation, without compromising on service quality and brand integrity (Buttrick, 2009). The management of the hotel has understood that the </w:t>
      </w:r>
      <w:r w:rsidRPr="2A6D3FFF" w:rsidR="00000000">
        <w:rPr>
          <w:lang w:val="en-GB"/>
        </w:rPr>
        <w:t>classical yield management methodology is not likely to be utilised optimally, due to the specific location of the property and the demographics of the guests living here. In this regard, the threat of emerging competition through boutique and lifestyle hotels in the locality of Mayfair, how tastes have changed in the post-pandemic environment, and the need to reconcile heritage conservation with digital innovation in guest service provision contribute to this challenge.</w:t>
      </w:r>
    </w:p>
    <w:p w:rsidR="00780D4A" w:rsidRDefault="00000000" w14:paraId="4B0D0CCF" w14:textId="77777777">
      <w:pPr>
        <w:pStyle w:val="Heading2"/>
      </w:pPr>
      <w:bookmarkStart w:name="_heading=h.rt4fv6hyurrn" w:colFirst="0" w:colLast="0" w:id="6"/>
      <w:bookmarkEnd w:id="6"/>
      <w:r>
        <w:t>1.4 Analytical Framework and Methodological Approach</w:t>
      </w:r>
    </w:p>
    <w:p w:rsidR="00780D4A" w:rsidRDefault="00000000" w14:paraId="4EB14A8C" w14:textId="77777777" w14:noSpellErr="1">
      <w:r w:rsidRPr="2A6D3FFF" w:rsidR="00000000">
        <w:rPr>
          <w:lang w:val="en-GB"/>
        </w:rPr>
        <w:t xml:space="preserve">This consultancy report will use an integrated analytical framework, which makes use of developed strategic analysis tools and adheres to a rigorous methodology of strategic search. STEEPLED analysis can be used to assess elements of the macro environment as a factor affecting the luxury hotel business market in London, whereas SWOT analysis will assess internal strengths and positioning against the competition. Then, by using TOWS matrix analysis, challenges will be turned into strategic options that could be acted upon. </w:t>
      </w:r>
    </w:p>
    <w:p w:rsidR="00780D4A" w:rsidRDefault="00780D4A" w14:paraId="0285C58A" w14:textId="77777777"/>
    <w:p w:rsidR="00780D4A" w:rsidRDefault="00780D4A" w14:paraId="60F7E917" w14:textId="77777777"/>
    <w:p w:rsidR="00780D4A" w:rsidRDefault="00000000" w14:paraId="21B60CC6" w14:textId="77777777">
      <w:pPr>
        <w:pStyle w:val="Heading1"/>
      </w:pPr>
      <w:bookmarkStart w:name="_heading=h.f6dd1k7pr98c" w:colFirst="0" w:colLast="0" w:id="7"/>
      <w:bookmarkEnd w:id="7"/>
      <w:r>
        <w:br w:type="page"/>
      </w:r>
    </w:p>
    <w:p w:rsidR="00780D4A" w:rsidRDefault="00000000" w14:paraId="6014C43F" w14:textId="77777777">
      <w:pPr>
        <w:pStyle w:val="Heading1"/>
        <w:rPr>
          <w:highlight w:val="white"/>
        </w:rPr>
      </w:pPr>
      <w:bookmarkStart w:name="_heading=h.5m00p1i0tl6o" w:colFirst="0" w:colLast="0" w:id="8"/>
      <w:bookmarkEnd w:id="8"/>
      <w:r>
        <w:t xml:space="preserve">2. Analysis </w:t>
      </w:r>
    </w:p>
    <w:p w:rsidR="00780D4A" w:rsidRDefault="00000000" w14:paraId="17B98732" w14:textId="77777777" w14:noSpellErr="1">
      <w:pPr>
        <w:pStyle w:val="Heading2"/>
      </w:pPr>
      <w:bookmarkStart w:name="_heading=h.9n2u8fp9vsic" w:id="9"/>
      <w:bookmarkEnd w:id="9"/>
      <w:r w:rsidRPr="2A6D3FFF" w:rsidR="00000000">
        <w:rPr>
          <w:lang w:val="en-GB"/>
        </w:rPr>
        <w:t>2.1  Identified Issue</w:t>
      </w:r>
    </w:p>
    <w:p w:rsidR="00780D4A" w:rsidRDefault="00000000" w14:paraId="438448A1" w14:textId="77777777">
      <w:pPr>
        <w:rPr>
          <w:b/>
        </w:rPr>
      </w:pPr>
      <w:r>
        <w:rPr>
          <w:b/>
        </w:rPr>
        <w:t>Issue 1: Negative Reviews Online or Net Promoter Score Decline</w:t>
      </w:r>
    </w:p>
    <w:p w:rsidR="00780D4A" w:rsidRDefault="00000000" w14:paraId="44E31C8F" w14:textId="77777777" w14:noSpellErr="1">
      <w:r w:rsidRPr="2A6D3FFF" w:rsidR="00000000">
        <w:rPr>
          <w:lang w:val="en-GB"/>
        </w:rPr>
        <w:t xml:space="preserve">Despite frequently praised facilities and employees, various reports of guests with minor irritations, like inattentive staff or slow check-in, recommend inconsistency in standards of service (Parker, 2024). These occasional negative comments may slowly affect the Net Promoter Score of the hotel, which can deter bookings repeatedly and eliminate the loyalty of the consumers. </w:t>
      </w:r>
    </w:p>
    <w:p w:rsidR="00780D4A" w:rsidRDefault="00000000" w14:paraId="57CB6C25" w14:textId="77777777">
      <w:pPr>
        <w:rPr>
          <w:b/>
        </w:rPr>
      </w:pPr>
      <w:r>
        <w:rPr>
          <w:b/>
        </w:rPr>
        <w:t xml:space="preserve">Issue 2: Turnover of High Staff or Understaffing </w:t>
      </w:r>
    </w:p>
    <w:p w:rsidR="00780D4A" w:rsidRDefault="00000000" w14:paraId="3200AB3F" w14:textId="77777777" w14:noSpellErr="1">
      <w:r w:rsidRPr="2A6D3FFF" w:rsidR="00000000">
        <w:rPr>
          <w:lang w:val="en-GB"/>
        </w:rPr>
        <w:t xml:space="preserve">The direct data of Park Lane is not available; the broader industry of hospitality, including properties of Marriott, mostly encounters challenges of staffing (Leaders, 2025). Frequent investments and renovations, as at Park Lane, can disrupt the morale of the team or continuity of service if poorly communicated. </w:t>
      </w:r>
    </w:p>
    <w:p w:rsidR="00780D4A" w:rsidRDefault="00000000" w14:paraId="5EB667A0" w14:textId="77777777">
      <w:pPr>
        <w:rPr>
          <w:b/>
        </w:rPr>
      </w:pPr>
      <w:r>
        <w:rPr>
          <w:b/>
        </w:rPr>
        <w:t xml:space="preserve">Issue 3: Limited Customised Guest Experience </w:t>
      </w:r>
    </w:p>
    <w:p w:rsidR="00780D4A" w:rsidRDefault="00000000" w14:paraId="16B259DE" w14:textId="77777777" w14:noSpellErr="1">
      <w:r w:rsidRPr="2A6D3FFF" w:rsidR="00000000">
        <w:rPr>
          <w:lang w:val="en-GB"/>
        </w:rPr>
        <w:t>The hotel emphasises elegance and discreet luxury, yet lacks highly differentiated customisation of guest practices seen in ultra-luxury or boutique competitors, especially limiting connection with guests (The Luxury Editor, 2025). This one-size-fits-all strategy may generate outcomes in fewer guests returning and diminishing the endorsement related to word-of-mouth.</w:t>
      </w:r>
    </w:p>
    <w:p w:rsidR="00780D4A" w:rsidRDefault="00000000" w14:paraId="532E4CF9" w14:textId="77777777">
      <w:pPr>
        <w:rPr>
          <w:b/>
        </w:rPr>
      </w:pPr>
      <w:r>
        <w:rPr>
          <w:b/>
        </w:rPr>
        <w:t xml:space="preserve">Issue 4: Lagging Digital Presence compared to the Competitors </w:t>
      </w:r>
    </w:p>
    <w:p w:rsidR="00780D4A" w:rsidRDefault="00000000" w14:paraId="324BD68F" w14:textId="77777777" w14:noSpellErr="1">
      <w:r w:rsidRPr="2A6D3FFF" w:rsidR="00000000">
        <w:rPr>
          <w:lang w:val="en-GB"/>
        </w:rPr>
        <w:t>The hotel has identified this by adopting Mobile Dining of IRIS and the digital compendium, showing that prior online offerings were limited for contemporary expectations of guests (IRIS, 2025). The digital tools which are underdeveloped can frustrate the guests and reduce the efficiency of operation, leading to lost prospects of upsell and a less engaging experience for guests.</w:t>
      </w:r>
    </w:p>
    <w:p w:rsidR="00780D4A" w:rsidRDefault="00000000" w14:paraId="2272E738" w14:textId="77777777">
      <w:pPr>
        <w:pStyle w:val="Heading2"/>
      </w:pPr>
      <w:bookmarkStart w:name="_heading=h.s8o889ljtpke" w:colFirst="0" w:colLast="0" w:id="10"/>
      <w:bookmarkEnd w:id="10"/>
      <w:r>
        <w:br w:type="page"/>
      </w:r>
    </w:p>
    <w:p w:rsidR="00780D4A" w:rsidRDefault="00000000" w14:paraId="2D1D1CD2" w14:textId="77777777">
      <w:pPr>
        <w:pStyle w:val="Heading2"/>
      </w:pPr>
      <w:bookmarkStart w:name="_heading=h.nrpjt079kcnq" w:colFirst="0" w:colLast="0" w:id="11"/>
      <w:bookmarkEnd w:id="11"/>
      <w:r>
        <w:t>2.2 STEEPLED Analysis</w:t>
      </w:r>
    </w:p>
    <w:p w:rsidR="00780D4A" w:rsidRDefault="00000000" w14:paraId="50E77716" w14:textId="77777777">
      <w:pPr>
        <w:rPr>
          <w:b/>
          <w:i/>
        </w:rPr>
      </w:pPr>
      <w:r>
        <w:rPr>
          <w:b/>
          <w:i/>
        </w:rPr>
        <w:t>Social</w:t>
      </w:r>
    </w:p>
    <w:p w:rsidR="00780D4A" w:rsidRDefault="00000000" w14:paraId="5AD055D1" w14:textId="77777777" w14:noSpellErr="1">
      <w:r w:rsidRPr="2A6D3FFF" w:rsidR="00000000">
        <w:rPr>
          <w:lang w:val="en-GB"/>
        </w:rPr>
        <w:t xml:space="preserve">Despite economic uncertainty, the UK's social landscape shows a resilient demand for luxury travel with wealthy customers continuing to place a premium on experiential hospitality offerings. Since the pandemic, the rest of the hotels in the UK have made a solid comeback; the UK occupancy rates hit a four-year high in May 2024, demonstrating continued consumer confidence in premium accommodation experiences. Occupancy levels are largely back to pre-pandemic levels, dipping then to 33.5 per cent (UK) and 30 per cent (London) in March 2020, as the country was initially placed in lockdown (Rsmuk, 2021). This is the opportunity for the  London Marriott hotel because of its Grade II listed status and heritage positioning of the property attracts experience-seeking demographics, and the location of Park Lane is full of authentic London experiences, which are endearing to travellers who use social media. </w:t>
      </w:r>
    </w:p>
    <w:p w:rsidR="00780D4A" w:rsidRDefault="00000000" w14:paraId="05791011" w14:textId="77777777">
      <w:pPr>
        <w:rPr>
          <w:b/>
          <w:i/>
        </w:rPr>
      </w:pPr>
      <w:r>
        <w:rPr>
          <w:b/>
          <w:i/>
        </w:rPr>
        <w:t xml:space="preserve">Technological </w:t>
      </w:r>
    </w:p>
    <w:p w:rsidR="00780D4A" w:rsidRDefault="00000000" w14:paraId="106A0730" w14:textId="77777777" w14:noSpellErr="1">
      <w:r w:rsidRPr="2A6D3FFF" w:rsidR="00000000">
        <w:rPr>
          <w:lang w:val="en-GB"/>
        </w:rPr>
        <w:t xml:space="preserve">The hospitality industry in the UK has embraced technology more quickly, and machine learning and artificial intelligence are now crucial for increasing revenue and streamlining operations. In the UK, more than 80% of hospitality operators have integrated automated systems to streamline operations (Tzoneva, 2025). The integrated guest experience platforms and cloud-based property management systems are now expected, especially after the onset of digital transformation needs due to the pandemic (Anwar, Deliana and Suyamto, 2024). The UK has an upgraded telecommunications network with full coverage of 5G networks in central London, which supports many high-end guest experience technologies and integrations of operational systems (GOV.UK, 2023). The threat to the London Marriott is that its Heritage building restriction might limit the pace of the applied technology against the new properties, and it might generate unfavourable developments in competition terms. </w:t>
      </w:r>
    </w:p>
    <w:p w:rsidR="00780D4A" w:rsidRDefault="00000000" w14:paraId="4EA279F4" w14:textId="77777777">
      <w:pPr>
        <w:rPr>
          <w:b/>
          <w:i/>
        </w:rPr>
      </w:pPr>
      <w:r>
        <w:rPr>
          <w:b/>
          <w:i/>
        </w:rPr>
        <w:t>Economic</w:t>
      </w:r>
    </w:p>
    <w:p w:rsidR="00780D4A" w:rsidRDefault="00000000" w14:paraId="4A2D645A" w14:textId="77777777" w14:noSpellErr="1">
      <w:r w:rsidRPr="2A6D3FFF" w:rsidR="00000000">
        <w:rPr>
          <w:lang w:val="en-GB"/>
        </w:rPr>
        <w:t xml:space="preserve">The UK hotel industry is performing strongly with ADR and RevPAR being 20 per cent higher than at the same time in 2019, reflecting continuing high-value demand (PWC, 2019). The occupancy of London is extremely robust and compares much better to national levels; nonetheless, it is projected that growth will stagnate in 2025 in all markets (Ey, 2025). Das and Kumar (2023) stated that volatility in revenue due to currency fluctuations of major international markets necessitates the application of hedging strategies. The post-Brexit stability is lending credence to the financial centre position in London, which is good as far as business travel is concerned. Increased costs of operation, such as 9.8 per cent minimum wage growth to 11.44 and the inflation of utilities push the margins even though guests are ready to </w:t>
      </w:r>
      <w:r w:rsidRPr="2A6D3FFF" w:rsidR="00000000">
        <w:rPr>
          <w:lang w:val="en-GB"/>
        </w:rPr>
        <w:t>pay high prices to get premium experiences (Gov.UK, 2024b). The availability of global sustainability promises and resources of the London Marr International allows for thorough green programmes. This may serve to distinguish the property as well as being compliant with regulations, which may appeal to luxury travellers who will be environmentally conscious.</w:t>
      </w:r>
    </w:p>
    <w:p w:rsidR="00780D4A" w:rsidRDefault="00000000" w14:paraId="4A6F9AF3" w14:textId="77777777">
      <w:pPr>
        <w:jc w:val="center"/>
      </w:pPr>
      <w:r>
        <w:rPr>
          <w:noProof/>
        </w:rPr>
        <w:drawing>
          <wp:inline distT="114300" distB="114300" distL="114300" distR="114300" wp14:anchorId="42B7E929" wp14:editId="2478A323">
            <wp:extent cx="4963950" cy="482183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63950" cy="4821833"/>
                    </a:xfrm>
                    <a:prstGeom prst="rect">
                      <a:avLst/>
                    </a:prstGeom>
                    <a:ln/>
                  </pic:spPr>
                </pic:pic>
              </a:graphicData>
            </a:graphic>
          </wp:inline>
        </w:drawing>
      </w:r>
    </w:p>
    <w:p w:rsidR="00780D4A" w:rsidRDefault="00000000" w14:paraId="36983658" w14:textId="77777777">
      <w:pPr>
        <w:jc w:val="center"/>
        <w:rPr>
          <w:b/>
        </w:rPr>
      </w:pPr>
      <w:r>
        <w:rPr>
          <w:b/>
        </w:rPr>
        <w:t>Figure 3: UK Hotels Forecast in 2020</w:t>
      </w:r>
    </w:p>
    <w:p w:rsidR="00780D4A" w:rsidRDefault="00000000" w14:paraId="08698E30" w14:textId="77777777">
      <w:pPr>
        <w:jc w:val="center"/>
      </w:pPr>
      <w:r>
        <w:t>(Source: PWC, 2019)</w:t>
      </w:r>
    </w:p>
    <w:p w:rsidR="00780D4A" w:rsidRDefault="00000000" w14:paraId="54806E19" w14:textId="77777777">
      <w:pPr>
        <w:rPr>
          <w:b/>
          <w:i/>
        </w:rPr>
      </w:pPr>
      <w:r>
        <w:rPr>
          <w:b/>
          <w:i/>
        </w:rPr>
        <w:t>Environmental</w:t>
      </w:r>
    </w:p>
    <w:p w:rsidR="00780D4A" w:rsidRDefault="00000000" w14:paraId="5E0CAACB" w14:textId="77777777" w14:noSpellErr="1">
      <w:r w:rsidRPr="2A6D3FFF" w:rsidR="00000000">
        <w:rPr>
          <w:lang w:val="en-GB"/>
        </w:rPr>
        <w:t xml:space="preserve">The net-zero pledges made by the UK by 2050 generate large regulatory tensions calling for extensive sustainability policies and major capital investment (Burnett et al., 2024). The Climate Change Committee focuses on the hospitality industry to cut carbon footprint on the use of energy and renewable energy adoption (Sustainable Hospitality Alliance, 2021). Grade II listed buildings restrict the degree to which buildings can be changed, whereas MEES require minimum EPC scores. Environmental certification weighs even more on the choices of guests, which provides a competitive advantage of genuine certifications (UK Government, 2017). The conservation needs of heritage buildings conflict with environmental regulations, creating a </w:t>
      </w:r>
      <w:r w:rsidRPr="2A6D3FFF" w:rsidR="00000000">
        <w:rPr>
          <w:lang w:val="en-GB"/>
        </w:rPr>
        <w:t>unique set of issues requiring special methods and possibly a reduction in internal efficiency with an associated higher cost of maintenance. The risk is that immigration restrictions lead to the unavailability of skilled personnel for hospitality tasks, and the possible changes of business tax rates or tourism taxes.</w:t>
      </w:r>
    </w:p>
    <w:p w:rsidR="00780D4A" w:rsidRDefault="00000000" w14:paraId="2701154D" w14:textId="77777777">
      <w:pPr>
        <w:rPr>
          <w:b/>
          <w:i/>
        </w:rPr>
      </w:pPr>
      <w:r>
        <w:rPr>
          <w:b/>
          <w:i/>
        </w:rPr>
        <w:t>Political</w:t>
      </w:r>
    </w:p>
    <w:p w:rsidR="00780D4A" w:rsidRDefault="00000000" w14:paraId="6F9ADF7F" w14:textId="77777777" w14:noSpellErr="1">
      <w:r w:rsidRPr="2A6D3FFF" w:rsidR="00000000">
        <w:rPr>
          <w:lang w:val="en-GB"/>
        </w:rPr>
        <w:t>Immigration policy after Brexit has become a major factor affecting labour availability, as there have been strict sponsorship conditions on work permits, throwing a wrench in the works regarding finding skilled hospitality workers. Business travel is helped by government support of the financial centre in London, and leisure travel demand is supported by cultural investment (GOV UK, 2023). Recent elections have brought political good ability, thus good, predictable operation, although changes in taxation as well as employment policies should be monitored (Stafford et al., 2025). International relations with the US and EU have a direct impact on the volume of visitors essential to the luxury performance of the UK (Parliament UK, 2024). The workforce issue of Brexit is specific to skilled jobs, such as managers and chefs. This political aspect is a threat since Immigration constraints pose a problem with staffing of special hospitality positions.</w:t>
      </w:r>
    </w:p>
    <w:p w:rsidR="00780D4A" w:rsidRDefault="00000000" w14:paraId="237CF1A4" w14:textId="77777777">
      <w:pPr>
        <w:rPr>
          <w:b/>
          <w:i/>
        </w:rPr>
      </w:pPr>
      <w:r>
        <w:rPr>
          <w:b/>
          <w:i/>
        </w:rPr>
        <w:t>Legislative</w:t>
      </w:r>
    </w:p>
    <w:p w:rsidR="00780D4A" w:rsidRDefault="00000000" w14:paraId="0B4EE6A4" w14:textId="77777777" w14:noSpellErr="1">
      <w:r w:rsidRPr="2A6D3FFF" w:rsidR="00000000">
        <w:rPr>
          <w:lang w:val="en-GB"/>
        </w:rPr>
        <w:t>New 2024 laws enact detailed compliance obligations such as career leave, rights to flexible working and dictates on workplace bullying prevention. The increase in minimum wage is at its highest cash amount ever, and the increase will make a huge change in labour patterns (GOV.UK, 2023a). Paid sick leave on day one does away with waiting and earnings requirements. Grade II listing puts certain limitations upon any modifications that demand special skills and longer approvals. Brand protection mechanisms on guest data are required by UK GDPR, especially when it comes to supporting cross-jurisdiction clients who may have their privacy requirements in many different jurisdictions (Mishova, 2025). This is a legal opportunity since established legal compliance frameworks and corporate resources make an effective response to regulatory changes possible</w:t>
      </w:r>
    </w:p>
    <w:p w:rsidR="00780D4A" w:rsidRDefault="00000000" w14:paraId="6CF2CEAF" w14:textId="77777777">
      <w:pPr>
        <w:rPr>
          <w:b/>
          <w:i/>
        </w:rPr>
      </w:pPr>
      <w:r>
        <w:rPr>
          <w:b/>
          <w:i/>
        </w:rPr>
        <w:t>Ethical</w:t>
      </w:r>
    </w:p>
    <w:p w:rsidR="00780D4A" w:rsidRDefault="00000000" w14:paraId="39EFF6C0" w14:textId="77777777" w14:noSpellErr="1">
      <w:r w:rsidRPr="2A6D3FFF" w:rsidR="00000000">
        <w:rPr>
          <w:lang w:val="en-GB"/>
        </w:rPr>
        <w:t xml:space="preserve">Modern luxury hospitality ethics require full stakeholder implementation to go beyond traditional CSR to genuine community involvement and environmental responsibility. The UK consumers are increasingly judging hotels based on their ethical adherence to supply chain transparency, fair treatment of their workers, and authentic commitment to local communities as opposed to box-ticking efforts (GOV.UK, 2024a). The high-end luxury industry needs an honest, ethical stand and a real promise of being environmentally friendly (Kunz, May and </w:t>
      </w:r>
      <w:r w:rsidRPr="2A6D3FFF" w:rsidR="00000000">
        <w:rPr>
          <w:lang w:val="en-GB"/>
        </w:rPr>
        <w:t xml:space="preserve">Schmidt, 2020). This includes sourcing of local suppliers, fair trade and worthwhile community programmes. The optimal profit, which goes hand in hand with social responsibility, occurs when the price is ethically set at a high-demand season (Blessing, 2024). Due to London Marriott's well-established corporate responsibility frameworks and commitments to global sustainability, this ethical factor presents an opportunity. </w:t>
      </w:r>
    </w:p>
    <w:p w:rsidR="00780D4A" w:rsidRDefault="00000000" w14:paraId="45DA023C" w14:textId="77777777">
      <w:pPr>
        <w:rPr>
          <w:b/>
          <w:i/>
        </w:rPr>
      </w:pPr>
      <w:r>
        <w:rPr>
          <w:b/>
          <w:i/>
        </w:rPr>
        <w:t>Demographic</w:t>
      </w:r>
    </w:p>
    <w:p w:rsidR="00780D4A" w:rsidRDefault="00000000" w14:paraId="57949382" w14:textId="77777777">
      <w:r>
        <w:t>The demographic change in London provides long-term, high-priced accommodation due to the increasing international population and global attraction of talent. Diversification of luxury travellers entails the addition to the Asian market size, younger affluent classes, and travellers who want to be solo tourists and experience luxurious tours (Mack, 2024). Also, mature generation populations ensure high buying capacities, as the younger generation prefers experiential to conventional luxury. Multi-generation travel reduces the need to be more flexible in accommodation and programming (Stanimir and Przybysz, 2024). This is an opportunity since the varied demographic make-up of London's location allows targeting various demographic groups at the same time.</w:t>
      </w:r>
    </w:p>
    <w:p w:rsidR="00780D4A" w:rsidRDefault="00780D4A" w14:paraId="79EBC8A6" w14:textId="77777777">
      <w:pPr>
        <w:rPr>
          <w:b/>
        </w:rPr>
      </w:pPr>
    </w:p>
    <w:p w:rsidR="00780D4A" w:rsidRDefault="00000000" w14:paraId="657D941E" w14:textId="77777777">
      <w:pPr>
        <w:pStyle w:val="Heading2"/>
      </w:pPr>
      <w:bookmarkStart w:name="_heading=h.783ublxrqjg3" w:colFirst="0" w:colLast="0" w:id="12"/>
      <w:bookmarkEnd w:id="12"/>
      <w:r>
        <w:br w:type="page"/>
      </w:r>
    </w:p>
    <w:p w:rsidR="00780D4A" w:rsidRDefault="00000000" w14:paraId="1DA84101" w14:textId="77777777">
      <w:pPr>
        <w:pStyle w:val="Heading2"/>
      </w:pPr>
      <w:bookmarkStart w:name="_heading=h.je8d53438o2f" w:colFirst="0" w:colLast="0" w:id="13"/>
      <w:bookmarkEnd w:id="13"/>
      <w:r>
        <w:t>2.3 SWOT Analysis</w:t>
      </w:r>
    </w:p>
    <w:p w:rsidR="00780D4A" w:rsidRDefault="00780D4A" w14:paraId="5B2DD959" w14:textId="77777777"/>
    <w:tbl>
      <w:tblPr>
        <w:tblStyle w:val="a"/>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9029"/>
      </w:tblGrid>
      <w:tr w:rsidR="00780D4A" w:rsidTr="2A6D3FFF" w14:paraId="5D5BC56F" w14:textId="77777777">
        <w:tc>
          <w:tcPr>
            <w:tcW w:w="9029" w:type="dxa"/>
            <w:tcMar>
              <w:top w:w="100" w:type="dxa"/>
              <w:left w:w="100" w:type="dxa"/>
              <w:bottom w:w="100" w:type="dxa"/>
              <w:right w:w="100" w:type="dxa"/>
            </w:tcMar>
          </w:tcPr>
          <w:p w:rsidR="00780D4A" w:rsidRDefault="00000000" w14:paraId="08F8156F" w14:textId="77777777">
            <w:pPr>
              <w:widowControl w:val="0"/>
              <w:pBdr>
                <w:top w:val="nil"/>
                <w:left w:val="nil"/>
                <w:bottom w:val="nil"/>
                <w:right w:val="nil"/>
                <w:between w:val="nil"/>
              </w:pBdr>
              <w:spacing w:line="240" w:lineRule="auto"/>
              <w:jc w:val="left"/>
              <w:rPr>
                <w:b/>
                <w:i/>
              </w:rPr>
            </w:pPr>
            <w:r>
              <w:rPr>
                <w:b/>
                <w:i/>
              </w:rPr>
              <w:t>Strengths</w:t>
            </w:r>
          </w:p>
          <w:p w:rsidR="00780D4A" w:rsidRDefault="00780D4A" w14:paraId="305AFE98" w14:textId="77777777">
            <w:pPr>
              <w:widowControl w:val="0"/>
              <w:pBdr>
                <w:top w:val="nil"/>
                <w:left w:val="nil"/>
                <w:bottom w:val="nil"/>
                <w:right w:val="nil"/>
                <w:between w:val="nil"/>
              </w:pBdr>
              <w:spacing w:line="240" w:lineRule="auto"/>
              <w:jc w:val="left"/>
              <w:rPr>
                <w:b/>
                <w:i/>
              </w:rPr>
            </w:pPr>
          </w:p>
          <w:p w:rsidR="00780D4A" w:rsidRDefault="00000000" w14:paraId="2DE5DAB2" w14:textId="77777777">
            <w:pPr>
              <w:widowControl w:val="0"/>
              <w:pBdr>
                <w:top w:val="nil"/>
                <w:left w:val="nil"/>
                <w:bottom w:val="nil"/>
                <w:right w:val="nil"/>
                <w:between w:val="nil"/>
              </w:pBdr>
            </w:pPr>
            <w:r>
              <w:rPr>
                <w:b/>
              </w:rPr>
              <w:t xml:space="preserve">Heritage and Prime Location: </w:t>
            </w:r>
            <w:r>
              <w:t>Nestled in the heart of Central Mayfair, mostly opposite Hyde Park, the hotel enjoys the most coveted addresses of London, which is great for business guests and leisure (Visit London, 2025). It differentiates prestigious location and heritage to attract both business guests and leisure guests, boosting premium rates and high occupancy.</w:t>
            </w:r>
          </w:p>
          <w:p w:rsidR="00780D4A" w:rsidRDefault="00000000" w14:paraId="6603B175" w14:textId="77777777">
            <w:pPr>
              <w:widowControl w:val="0"/>
              <w:pBdr>
                <w:top w:val="nil"/>
                <w:left w:val="nil"/>
                <w:bottom w:val="nil"/>
                <w:right w:val="nil"/>
                <w:between w:val="nil"/>
              </w:pBdr>
            </w:pPr>
            <w:r>
              <w:rPr>
                <w:b/>
              </w:rPr>
              <w:t xml:space="preserve">Discreet Elegance and Luxurious Facilities: </w:t>
            </w:r>
            <w:r>
              <w:t>With interiors that are boutique-inspired, plush bedding, marble bathrooms and customised service, the property mostly exudes the crucial refining luxury (Pandey, 2024). An elevated experience of guests enhances the image of the brand and encourages positive reviews, reinforcing the benefits of competitors.</w:t>
            </w:r>
          </w:p>
          <w:p w:rsidR="00780D4A" w:rsidP="2A6D3FFF" w:rsidRDefault="00000000" w14:paraId="36BBCAB1"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pPr>
            <w:r w:rsidRPr="2A6D3FFF" w:rsidR="00000000">
              <w:rPr>
                <w:b w:val="1"/>
                <w:bCs w:val="1"/>
                <w:lang w:val="en-GB"/>
              </w:rPr>
              <w:t xml:space="preserve">Standards of High Service: </w:t>
            </w:r>
            <w:r w:rsidRPr="2A6D3FFF" w:rsidR="00000000">
              <w:rPr>
                <w:lang w:val="en-GB"/>
              </w:rPr>
              <w:t>Consistent review to praise employee friendliness, housekeeping and attentiveness, reinforcing positive perception of the guests (Pandey, 2024). Consistently support excellent service with a reputation and encourage repeat stays despite ageing infrastructure.</w:t>
            </w:r>
          </w:p>
        </w:tc>
      </w:tr>
      <w:tr w:rsidR="00780D4A" w:rsidTr="2A6D3FFF" w14:paraId="0BCB4490" w14:textId="77777777">
        <w:tc>
          <w:tcPr>
            <w:tcW w:w="9029" w:type="dxa"/>
            <w:tcMar>
              <w:top w:w="100" w:type="dxa"/>
              <w:left w:w="100" w:type="dxa"/>
              <w:bottom w:w="100" w:type="dxa"/>
              <w:right w:w="100" w:type="dxa"/>
            </w:tcMar>
          </w:tcPr>
          <w:p w:rsidR="00780D4A" w:rsidRDefault="00000000" w14:paraId="24B22B10" w14:textId="77777777">
            <w:pPr>
              <w:widowControl w:val="0"/>
              <w:pBdr>
                <w:top w:val="nil"/>
                <w:left w:val="nil"/>
                <w:bottom w:val="nil"/>
                <w:right w:val="nil"/>
                <w:between w:val="nil"/>
              </w:pBdr>
              <w:spacing w:line="240" w:lineRule="auto"/>
              <w:jc w:val="left"/>
              <w:rPr>
                <w:b/>
                <w:i/>
              </w:rPr>
            </w:pPr>
            <w:r>
              <w:rPr>
                <w:b/>
                <w:i/>
              </w:rPr>
              <w:t xml:space="preserve">Weaknesses </w:t>
            </w:r>
          </w:p>
          <w:p w:rsidR="00780D4A" w:rsidRDefault="00780D4A" w14:paraId="622AC254" w14:textId="77777777">
            <w:pPr>
              <w:widowControl w:val="0"/>
              <w:pBdr>
                <w:top w:val="nil"/>
                <w:left w:val="nil"/>
                <w:bottom w:val="nil"/>
                <w:right w:val="nil"/>
                <w:between w:val="nil"/>
              </w:pBdr>
              <w:spacing w:line="240" w:lineRule="auto"/>
              <w:jc w:val="left"/>
              <w:rPr>
                <w:b/>
                <w:i/>
              </w:rPr>
            </w:pPr>
          </w:p>
          <w:p w:rsidR="00780D4A" w:rsidP="2A6D3FFF" w:rsidRDefault="00000000" w14:paraId="1D6DEF3A"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pPr>
            <w:r w:rsidRPr="2A6D3FFF" w:rsidR="00000000">
              <w:rPr>
                <w:b w:val="1"/>
                <w:bCs w:val="1"/>
                <w:lang w:val="en-GB"/>
              </w:rPr>
              <w:t xml:space="preserve">Aged Infrastructure: </w:t>
            </w:r>
            <w:r w:rsidRPr="2A6D3FFF" w:rsidR="00000000">
              <w:rPr>
                <w:lang w:val="en-GB"/>
              </w:rPr>
              <w:t>Though refurbished, various guest feedback notes that the property mostly feels somewhat dated (Expedia, 2025). Outdated aesthetics may detract from the perception of luxury and limit the satisfaction of guests unless counteracted by the excellence of service.</w:t>
            </w:r>
          </w:p>
          <w:p w:rsidR="00780D4A" w:rsidP="2A6D3FFF" w:rsidRDefault="00000000" w14:paraId="1D7F4E54"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pPr>
            <w:r w:rsidRPr="2A6D3FFF" w:rsidR="00000000">
              <w:rPr>
                <w:b w:val="1"/>
                <w:bCs w:val="1"/>
                <w:lang w:val="en-GB"/>
              </w:rPr>
              <w:t>Differentiation Limitation in the Saturated Market of Luxury:</w:t>
            </w:r>
            <w:r w:rsidRPr="2A6D3FFF" w:rsidR="00000000">
              <w:rPr>
                <w:b w:val="1"/>
                <w:bCs w:val="1"/>
                <w:i w:val="1"/>
                <w:iCs w:val="1"/>
                <w:lang w:val="en-GB"/>
              </w:rPr>
              <w:t xml:space="preserve"> </w:t>
            </w:r>
            <w:r w:rsidRPr="2A6D3FFF" w:rsidR="00000000">
              <w:rPr>
                <w:lang w:val="en-GB"/>
              </w:rPr>
              <w:t>Limited standout charrestaurants that are Michelin-starred restaurants or branding with ultra-luxury compared to all new competitors (Tapper, 2024).</w:t>
            </w:r>
          </w:p>
          <w:p w:rsidR="00780D4A" w:rsidRDefault="00000000" w14:paraId="37ECA038" w14:textId="77777777">
            <w:pPr>
              <w:widowControl w:val="0"/>
              <w:pBdr>
                <w:top w:val="nil"/>
                <w:left w:val="nil"/>
                <w:bottom w:val="nil"/>
                <w:right w:val="nil"/>
                <w:between w:val="nil"/>
              </w:pBdr>
            </w:pPr>
            <w:r>
              <w:rPr>
                <w:b/>
              </w:rPr>
              <w:t>Gaps of Potential Perception versus Rivals of Ultra-Premium:</w:t>
            </w:r>
            <w:r>
              <w:rPr>
                <w:b/>
                <w:i/>
              </w:rPr>
              <w:t xml:space="preserve"> </w:t>
            </w:r>
            <w:r>
              <w:t>In the market where experiential swagger and transformative design (e.g. VIP artefacts or onyx bathrooms) are highly marketed, the hotel may include underwhelmed guests who seek luxury (Tapper, 2024).</w:t>
            </w:r>
          </w:p>
        </w:tc>
      </w:tr>
      <w:tr w:rsidR="00780D4A" w:rsidTr="2A6D3FFF" w14:paraId="03E7B604" w14:textId="77777777">
        <w:tc>
          <w:tcPr>
            <w:tcW w:w="9029" w:type="dxa"/>
            <w:tcMar>
              <w:top w:w="100" w:type="dxa"/>
              <w:left w:w="100" w:type="dxa"/>
              <w:bottom w:w="100" w:type="dxa"/>
              <w:right w:w="100" w:type="dxa"/>
            </w:tcMar>
          </w:tcPr>
          <w:p w:rsidR="00780D4A" w:rsidRDefault="00000000" w14:paraId="1011EEFB" w14:textId="77777777">
            <w:pPr>
              <w:widowControl w:val="0"/>
              <w:pBdr>
                <w:top w:val="nil"/>
                <w:left w:val="nil"/>
                <w:bottom w:val="nil"/>
                <w:right w:val="nil"/>
                <w:between w:val="nil"/>
              </w:pBdr>
              <w:spacing w:line="240" w:lineRule="auto"/>
              <w:jc w:val="left"/>
              <w:rPr>
                <w:b/>
                <w:i/>
              </w:rPr>
            </w:pPr>
            <w:r>
              <w:rPr>
                <w:b/>
                <w:i/>
              </w:rPr>
              <w:t>Opportunities</w:t>
            </w:r>
          </w:p>
          <w:p w:rsidR="00780D4A" w:rsidRDefault="00780D4A" w14:paraId="1B09BC2C" w14:textId="77777777">
            <w:pPr>
              <w:widowControl w:val="0"/>
              <w:pBdr>
                <w:top w:val="nil"/>
                <w:left w:val="nil"/>
                <w:bottom w:val="nil"/>
                <w:right w:val="nil"/>
                <w:between w:val="nil"/>
              </w:pBdr>
              <w:spacing w:line="240" w:lineRule="auto"/>
              <w:jc w:val="left"/>
              <w:rPr>
                <w:b/>
              </w:rPr>
            </w:pPr>
          </w:p>
          <w:p w:rsidR="00780D4A" w:rsidP="2A6D3FFF" w:rsidRDefault="00000000" w14:paraId="5F84A52C"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pPr>
            <w:r w:rsidRPr="2A6D3FFF" w:rsidR="00000000">
              <w:rPr>
                <w:b w:val="1"/>
                <w:bCs w:val="1"/>
                <w:lang w:val="en-GB"/>
              </w:rPr>
              <w:t xml:space="preserve">Capitalising on Luxury Trends of Boutique: The </w:t>
            </w:r>
            <w:r w:rsidRPr="2A6D3FFF" w:rsidR="00000000">
              <w:rPr>
                <w:lang w:val="en-GB"/>
              </w:rPr>
              <w:t xml:space="preserve">Growing demand of guests for personalised, discreet and homely luxury aligns properly with the style of the hotel and ethos </w:t>
            </w:r>
            <w:r w:rsidRPr="2A6D3FFF" w:rsidR="00000000">
              <w:rPr>
                <w:lang w:val="en-GB"/>
              </w:rPr>
              <w:t>of service (Tapper, 2024). This boosts more engagement with consumers as they will be engaged emotionally and differentiate the brand from the competitive market.</w:t>
            </w:r>
          </w:p>
          <w:p w:rsidR="00780D4A" w:rsidP="2A6D3FFF" w:rsidRDefault="00000000" w14:paraId="7EC163DE"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pPr>
            <w:r w:rsidRPr="2A6D3FFF" w:rsidR="00000000">
              <w:rPr>
                <w:b w:val="1"/>
                <w:bCs w:val="1"/>
                <w:lang w:val="en-GB"/>
              </w:rPr>
              <w:t xml:space="preserve">Experiential and Digital Enhancements: </w:t>
            </w:r>
            <w:r w:rsidRPr="2A6D3FFF" w:rsidR="00000000">
              <w:rPr>
                <w:lang w:val="en-GB"/>
              </w:rPr>
              <w:t xml:space="preserve">Integrating technologies of smart room, bespoke experiences of guests (e.g. curated events of in-stay) or brand partnership strategically could eliminate differentiation and perception. </w:t>
            </w:r>
          </w:p>
          <w:p w:rsidR="00780D4A" w:rsidRDefault="00000000" w14:paraId="5C214883" w14:textId="77777777">
            <w:pPr>
              <w:widowControl w:val="0"/>
              <w:pBdr>
                <w:top w:val="nil"/>
                <w:left w:val="nil"/>
                <w:bottom w:val="nil"/>
                <w:right w:val="nil"/>
                <w:between w:val="nil"/>
              </w:pBdr>
            </w:pPr>
            <w:r>
              <w:rPr>
                <w:b/>
              </w:rPr>
              <w:t xml:space="preserve">Storytelling of Premium Heritage: </w:t>
            </w:r>
            <w:r>
              <w:t>Emphasising its heritage and historic architecture through proper storytelling can appeal to cultural travellers. This helps to welcome all the travellers with an authentic stay in London.</w:t>
            </w:r>
          </w:p>
        </w:tc>
      </w:tr>
      <w:tr w:rsidR="00780D4A" w:rsidTr="2A6D3FFF" w14:paraId="11C7D480" w14:textId="77777777">
        <w:tc>
          <w:tcPr>
            <w:tcW w:w="9029" w:type="dxa"/>
            <w:tcMar>
              <w:top w:w="100" w:type="dxa"/>
              <w:left w:w="100" w:type="dxa"/>
              <w:bottom w:w="100" w:type="dxa"/>
              <w:right w:w="100" w:type="dxa"/>
            </w:tcMar>
          </w:tcPr>
          <w:p w:rsidR="00780D4A" w:rsidRDefault="00000000" w14:paraId="6B3E648F" w14:textId="77777777">
            <w:pPr>
              <w:widowControl w:val="0"/>
              <w:pBdr>
                <w:top w:val="nil"/>
                <w:left w:val="nil"/>
                <w:bottom w:val="nil"/>
                <w:right w:val="nil"/>
                <w:between w:val="nil"/>
              </w:pBdr>
              <w:spacing w:line="240" w:lineRule="auto"/>
              <w:jc w:val="left"/>
              <w:rPr>
                <w:b/>
                <w:i/>
              </w:rPr>
            </w:pPr>
            <w:r>
              <w:rPr>
                <w:b/>
                <w:i/>
              </w:rPr>
              <w:t>Threats</w:t>
            </w:r>
          </w:p>
          <w:p w:rsidR="00780D4A" w:rsidRDefault="00000000" w14:paraId="53A4A920" w14:textId="77777777">
            <w:pPr>
              <w:widowControl w:val="0"/>
              <w:pBdr>
                <w:top w:val="nil"/>
                <w:left w:val="nil"/>
                <w:bottom w:val="nil"/>
                <w:right w:val="nil"/>
                <w:between w:val="nil"/>
              </w:pBdr>
              <w:spacing w:line="240" w:lineRule="auto"/>
              <w:jc w:val="left"/>
              <w:rPr>
                <w:b/>
              </w:rPr>
            </w:pPr>
            <w:r>
              <w:rPr>
                <w:b/>
              </w:rPr>
              <w:t xml:space="preserve"> </w:t>
            </w:r>
          </w:p>
          <w:p w:rsidR="00780D4A" w:rsidRDefault="00000000" w14:paraId="6EF90F1B" w14:textId="77777777">
            <w:pPr>
              <w:widowControl w:val="0"/>
              <w:pBdr>
                <w:top w:val="nil"/>
                <w:left w:val="nil"/>
                <w:bottom w:val="nil"/>
                <w:right w:val="nil"/>
                <w:between w:val="nil"/>
              </w:pBdr>
            </w:pPr>
            <w:r>
              <w:rPr>
                <w:b/>
              </w:rPr>
              <w:t xml:space="preserve">Intense Competition in the Luxury Segment of London: </w:t>
            </w:r>
            <w:r>
              <w:t>New entrants of super-luxury like Raffles, The Mandarin Oriental, and Peninsula raise the bar of competition with aggressive pricing and extravagant amenities (Robbins, 2023). Inclining supply may pressure occupancy and daily rates on average, challenging the strategies of revenue management.</w:t>
            </w:r>
          </w:p>
          <w:p w:rsidR="00780D4A" w:rsidRDefault="00000000" w14:paraId="63C580E2" w14:textId="77777777">
            <w:pPr>
              <w:widowControl w:val="0"/>
              <w:pBdr>
                <w:top w:val="nil"/>
                <w:left w:val="nil"/>
                <w:bottom w:val="nil"/>
                <w:right w:val="nil"/>
                <w:between w:val="nil"/>
              </w:pBdr>
            </w:pPr>
            <w:r>
              <w:rPr>
                <w:b/>
              </w:rPr>
              <w:t xml:space="preserve">Pricing Pressure and Market Saturation: </w:t>
            </w:r>
            <w:r>
              <w:t>With</w:t>
            </w:r>
            <w:r>
              <w:rPr>
                <w:b/>
              </w:rPr>
              <w:t xml:space="preserve"> </w:t>
            </w:r>
            <w:r>
              <w:t>many openings of luxury, occupancy fluctuations, and promotional pressure, revenue may be affected, especially amid an uncertain economy (Tapper, 2024).</w:t>
            </w:r>
          </w:p>
          <w:p w:rsidR="00780D4A" w:rsidRDefault="00000000" w14:paraId="2AEE4488" w14:textId="77777777">
            <w:pPr>
              <w:widowControl w:val="0"/>
              <w:pBdr>
                <w:top w:val="nil"/>
                <w:left w:val="nil"/>
                <w:bottom w:val="nil"/>
                <w:right w:val="nil"/>
                <w:between w:val="nil"/>
              </w:pBdr>
            </w:pPr>
            <w:r>
              <w:rPr>
                <w:b/>
              </w:rPr>
              <w:t xml:space="preserve">Moderated Growth of Industry: </w:t>
            </w:r>
            <w:r>
              <w:t>Slowing demand for travel has mostly led Marriott International to downgrade the global forecast of RevPAR for 2025 (Reuters, 2025).</w:t>
            </w:r>
          </w:p>
        </w:tc>
      </w:tr>
    </w:tbl>
    <w:p w:rsidR="00780D4A" w:rsidRDefault="00000000" w14:paraId="3A2FE3BB" w14:textId="77777777">
      <w:pPr>
        <w:jc w:val="center"/>
        <w:rPr>
          <w:b/>
        </w:rPr>
      </w:pPr>
      <w:r>
        <w:rPr>
          <w:b/>
        </w:rPr>
        <w:t xml:space="preserve">Table 1: SWOT Analysis </w:t>
      </w:r>
    </w:p>
    <w:p w:rsidR="002559C6" w:rsidRDefault="002559C6" w14:paraId="1EF1C8EE" w14:textId="305DCCA1">
      <w:pPr>
        <w:jc w:val="center"/>
        <w:rPr>
          <w:b/>
        </w:rPr>
      </w:pPr>
      <w:r>
        <w:rPr>
          <w:b/>
        </w:rPr>
        <w:t>(Source: Self-created)</w:t>
      </w:r>
    </w:p>
    <w:p w:rsidR="00780D4A" w:rsidRDefault="00000000" w14:paraId="5A403D5F" w14:textId="77777777">
      <w:pPr>
        <w:pStyle w:val="Heading2"/>
      </w:pPr>
      <w:bookmarkStart w:name="_heading=h.yot3w3bgcn9s" w:colFirst="0" w:colLast="0" w:id="14"/>
      <w:bookmarkEnd w:id="14"/>
      <w:r>
        <w:br w:type="page"/>
      </w:r>
    </w:p>
    <w:p w:rsidR="00780D4A" w:rsidRDefault="00000000" w14:paraId="6D7F4771" w14:textId="77777777">
      <w:pPr>
        <w:pStyle w:val="Heading2"/>
      </w:pPr>
      <w:bookmarkStart w:name="_heading=h.4szumxoh6vqj" w:colFirst="0" w:colLast="0" w:id="15"/>
      <w:bookmarkEnd w:id="15"/>
      <w:r>
        <w:t xml:space="preserve">2.4 TOWS Analysis </w:t>
      </w:r>
    </w:p>
    <w:p w:rsidR="00780D4A" w:rsidRDefault="00780D4A" w14:paraId="46E4A366" w14:textId="77777777"/>
    <w:tbl>
      <w:tblPr>
        <w:tblStyle w:val="a0"/>
        <w:tblW w:w="901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155"/>
        <w:gridCol w:w="2745"/>
        <w:gridCol w:w="2235"/>
        <w:gridCol w:w="2880"/>
      </w:tblGrid>
      <w:tr w:rsidR="00780D4A" w14:paraId="685BECCE" w14:textId="77777777">
        <w:trPr>
          <w:trHeight w:val="585"/>
        </w:trPr>
        <w:tc>
          <w:tcPr>
            <w:tcW w:w="1155" w:type="dxa"/>
            <w:tcMar>
              <w:top w:w="100" w:type="dxa"/>
              <w:left w:w="100" w:type="dxa"/>
              <w:bottom w:w="100" w:type="dxa"/>
              <w:right w:w="100" w:type="dxa"/>
            </w:tcMar>
          </w:tcPr>
          <w:p w:rsidR="00780D4A" w:rsidRDefault="00780D4A" w14:paraId="4C5D68E1" w14:textId="77777777">
            <w:pPr>
              <w:widowControl w:val="0"/>
              <w:spacing w:line="240" w:lineRule="auto"/>
              <w:jc w:val="left"/>
              <w:rPr>
                <w:color w:val="222222"/>
                <w:highlight w:val="white"/>
              </w:rPr>
            </w:pPr>
          </w:p>
        </w:tc>
        <w:tc>
          <w:tcPr>
            <w:tcW w:w="7860" w:type="dxa"/>
            <w:gridSpan w:val="3"/>
            <w:tcMar>
              <w:top w:w="100" w:type="dxa"/>
              <w:left w:w="100" w:type="dxa"/>
              <w:bottom w:w="100" w:type="dxa"/>
              <w:right w:w="100" w:type="dxa"/>
            </w:tcMar>
          </w:tcPr>
          <w:p w:rsidR="00780D4A" w:rsidRDefault="00000000" w14:paraId="368D5E00" w14:textId="77777777">
            <w:pPr>
              <w:widowControl w:val="0"/>
              <w:spacing w:line="240" w:lineRule="auto"/>
              <w:jc w:val="center"/>
              <w:rPr>
                <w:b/>
                <w:color w:val="222222"/>
                <w:highlight w:val="white"/>
              </w:rPr>
            </w:pPr>
            <w:r>
              <w:rPr>
                <w:b/>
                <w:color w:val="222222"/>
                <w:highlight w:val="white"/>
              </w:rPr>
              <w:t>Internal Factors</w:t>
            </w:r>
          </w:p>
        </w:tc>
      </w:tr>
      <w:tr w:rsidR="00780D4A" w14:paraId="732C1716" w14:textId="77777777">
        <w:trPr>
          <w:trHeight w:val="2396"/>
        </w:trPr>
        <w:tc>
          <w:tcPr>
            <w:tcW w:w="1155" w:type="dxa"/>
            <w:vMerge w:val="restart"/>
            <w:tcMar>
              <w:top w:w="100" w:type="dxa"/>
              <w:left w:w="100" w:type="dxa"/>
              <w:bottom w:w="100" w:type="dxa"/>
              <w:right w:w="100" w:type="dxa"/>
            </w:tcMar>
          </w:tcPr>
          <w:p w:rsidR="00780D4A" w:rsidRDefault="00000000" w14:paraId="29988DA1" w14:textId="77777777">
            <w:pPr>
              <w:widowControl w:val="0"/>
              <w:jc w:val="center"/>
              <w:rPr>
                <w:b/>
                <w:highlight w:val="white"/>
              </w:rPr>
            </w:pPr>
            <w:r>
              <w:rPr>
                <w:b/>
                <w:highlight w:val="white"/>
              </w:rPr>
              <w:t>External Factors</w:t>
            </w:r>
          </w:p>
        </w:tc>
        <w:tc>
          <w:tcPr>
            <w:tcW w:w="4980" w:type="dxa"/>
            <w:gridSpan w:val="2"/>
            <w:tcMar>
              <w:top w:w="100" w:type="dxa"/>
              <w:left w:w="100" w:type="dxa"/>
              <w:bottom w:w="100" w:type="dxa"/>
              <w:right w:w="100" w:type="dxa"/>
            </w:tcMar>
          </w:tcPr>
          <w:p w:rsidR="00780D4A" w:rsidRDefault="00000000" w14:paraId="5C7E1774" w14:textId="77777777">
            <w:pPr>
              <w:widowControl w:val="0"/>
              <w:jc w:val="left"/>
              <w:rPr>
                <w:b/>
                <w:i/>
                <w:highlight w:val="white"/>
              </w:rPr>
            </w:pPr>
            <w:r>
              <w:rPr>
                <w:b/>
                <w:i/>
                <w:highlight w:val="white"/>
              </w:rPr>
              <w:t>Strengths (S)</w:t>
            </w:r>
          </w:p>
          <w:p w:rsidR="00780D4A" w:rsidRDefault="00000000" w14:paraId="6C569F4B" w14:textId="77777777">
            <w:pPr>
              <w:widowControl w:val="0"/>
              <w:jc w:val="left"/>
              <w:rPr>
                <w:highlight w:val="white"/>
              </w:rPr>
            </w:pPr>
            <w:r>
              <w:rPr>
                <w:highlight w:val="white"/>
              </w:rPr>
              <w:t xml:space="preserve">I. Prime Location </w:t>
            </w:r>
            <w:r>
              <w:t>(Visit London, 2025)</w:t>
            </w:r>
          </w:p>
          <w:p w:rsidR="00780D4A" w:rsidRDefault="00000000" w14:paraId="5229FE80" w14:textId="77777777">
            <w:pPr>
              <w:widowControl w:val="0"/>
              <w:jc w:val="left"/>
              <w:rPr>
                <w:highlight w:val="white"/>
              </w:rPr>
            </w:pPr>
            <w:r>
              <w:rPr>
                <w:highlight w:val="white"/>
              </w:rPr>
              <w:t>II. Standards of High Service</w:t>
            </w:r>
          </w:p>
          <w:p w:rsidR="00780D4A" w:rsidRDefault="00000000" w14:paraId="301550E3" w14:textId="77777777">
            <w:pPr>
              <w:widowControl w:val="0"/>
              <w:jc w:val="left"/>
              <w:rPr>
                <w:highlight w:val="white"/>
              </w:rPr>
            </w:pPr>
            <w:r>
              <w:rPr>
                <w:highlight w:val="white"/>
              </w:rPr>
              <w:t>III. Luxurious Facilities</w:t>
            </w:r>
          </w:p>
          <w:p w:rsidR="00780D4A" w:rsidRDefault="00780D4A" w14:paraId="3CCCECE1" w14:textId="77777777">
            <w:pPr>
              <w:widowControl w:val="0"/>
              <w:jc w:val="left"/>
              <w:rPr>
                <w:highlight w:val="white"/>
              </w:rPr>
            </w:pPr>
          </w:p>
        </w:tc>
        <w:tc>
          <w:tcPr>
            <w:tcW w:w="2880" w:type="dxa"/>
            <w:tcMar>
              <w:top w:w="100" w:type="dxa"/>
              <w:left w:w="100" w:type="dxa"/>
              <w:bottom w:w="100" w:type="dxa"/>
              <w:right w:w="100" w:type="dxa"/>
            </w:tcMar>
          </w:tcPr>
          <w:p w:rsidR="00780D4A" w:rsidRDefault="00000000" w14:paraId="1CA85A78" w14:textId="77777777">
            <w:pPr>
              <w:widowControl w:val="0"/>
              <w:spacing w:line="240" w:lineRule="auto"/>
              <w:jc w:val="left"/>
              <w:rPr>
                <w:b/>
                <w:i/>
                <w:highlight w:val="white"/>
              </w:rPr>
            </w:pPr>
            <w:r>
              <w:rPr>
                <w:b/>
                <w:i/>
                <w:highlight w:val="white"/>
              </w:rPr>
              <w:t>Weaknesses (W)</w:t>
            </w:r>
          </w:p>
          <w:p w:rsidR="00780D4A" w:rsidRDefault="00780D4A" w14:paraId="01A36233" w14:textId="77777777">
            <w:pPr>
              <w:widowControl w:val="0"/>
              <w:spacing w:line="240" w:lineRule="auto"/>
              <w:jc w:val="left"/>
              <w:rPr>
                <w:b/>
                <w:i/>
                <w:highlight w:val="white"/>
              </w:rPr>
            </w:pPr>
          </w:p>
          <w:p w:rsidR="00780D4A" w:rsidRDefault="00000000" w14:paraId="73FADF45" w14:textId="77777777">
            <w:pPr>
              <w:widowControl w:val="0"/>
              <w:jc w:val="left"/>
              <w:rPr>
                <w:highlight w:val="white"/>
              </w:rPr>
            </w:pPr>
            <w:r>
              <w:rPr>
                <w:highlight w:val="white"/>
              </w:rPr>
              <w:t>I.</w:t>
            </w:r>
            <w:r>
              <w:rPr>
                <w:b/>
                <w:highlight w:val="white"/>
              </w:rPr>
              <w:t xml:space="preserve"> </w:t>
            </w:r>
            <w:r>
              <w:rPr>
                <w:highlight w:val="white"/>
              </w:rPr>
              <w:t>Aged Infrastructure</w:t>
            </w:r>
          </w:p>
          <w:p w:rsidR="00780D4A" w:rsidRDefault="00000000" w14:paraId="7A54425D" w14:textId="77777777">
            <w:pPr>
              <w:widowControl w:val="0"/>
              <w:jc w:val="left"/>
              <w:rPr>
                <w:highlight w:val="white"/>
              </w:rPr>
            </w:pPr>
            <w:r>
              <w:rPr>
                <w:highlight w:val="white"/>
              </w:rPr>
              <w:t>II. Limited differentiation</w:t>
            </w:r>
          </w:p>
          <w:p w:rsidR="00780D4A" w:rsidRDefault="00780D4A" w14:paraId="0D82EF89" w14:textId="77777777">
            <w:pPr>
              <w:widowControl w:val="0"/>
              <w:spacing w:line="240" w:lineRule="auto"/>
              <w:ind w:left="720"/>
              <w:jc w:val="left"/>
              <w:rPr>
                <w:highlight w:val="white"/>
              </w:rPr>
            </w:pPr>
          </w:p>
        </w:tc>
      </w:tr>
      <w:tr w:rsidR="00780D4A" w14:paraId="5C5F2D9D" w14:textId="77777777">
        <w:trPr>
          <w:trHeight w:val="440"/>
        </w:trPr>
        <w:tc>
          <w:tcPr>
            <w:tcW w:w="1155" w:type="dxa"/>
            <w:vMerge/>
            <w:tcMar>
              <w:top w:w="100" w:type="dxa"/>
              <w:left w:w="100" w:type="dxa"/>
              <w:bottom w:w="100" w:type="dxa"/>
              <w:right w:w="100" w:type="dxa"/>
            </w:tcMar>
          </w:tcPr>
          <w:p w:rsidR="00780D4A" w:rsidRDefault="00780D4A" w14:paraId="7D7E894B" w14:textId="77777777">
            <w:pPr>
              <w:widowControl w:val="0"/>
              <w:pBdr>
                <w:top w:val="nil"/>
                <w:left w:val="nil"/>
                <w:bottom w:val="nil"/>
                <w:right w:val="nil"/>
                <w:between w:val="nil"/>
              </w:pBdr>
              <w:spacing w:line="276" w:lineRule="auto"/>
              <w:jc w:val="left"/>
              <w:rPr>
                <w:highlight w:val="white"/>
              </w:rPr>
            </w:pPr>
          </w:p>
        </w:tc>
        <w:tc>
          <w:tcPr>
            <w:tcW w:w="2745" w:type="dxa"/>
            <w:tcMar>
              <w:top w:w="100" w:type="dxa"/>
              <w:left w:w="100" w:type="dxa"/>
              <w:bottom w:w="100" w:type="dxa"/>
              <w:right w:w="100" w:type="dxa"/>
            </w:tcMar>
          </w:tcPr>
          <w:p w:rsidR="00780D4A" w:rsidRDefault="00000000" w14:paraId="7A660E6F" w14:textId="77777777">
            <w:pPr>
              <w:widowControl w:val="0"/>
              <w:jc w:val="left"/>
              <w:rPr>
                <w:b/>
                <w:i/>
                <w:highlight w:val="white"/>
              </w:rPr>
            </w:pPr>
            <w:r>
              <w:rPr>
                <w:b/>
                <w:i/>
                <w:highlight w:val="white"/>
              </w:rPr>
              <w:t>Opportunities (O)</w:t>
            </w:r>
          </w:p>
          <w:p w:rsidR="00780D4A" w:rsidRDefault="00780D4A" w14:paraId="3844B2D5" w14:textId="77777777">
            <w:pPr>
              <w:widowControl w:val="0"/>
              <w:jc w:val="left"/>
              <w:rPr>
                <w:highlight w:val="white"/>
              </w:rPr>
            </w:pPr>
          </w:p>
          <w:p w:rsidR="00780D4A" w:rsidRDefault="00000000" w14:paraId="3E8D6E9E" w14:textId="77777777">
            <w:pPr>
              <w:widowControl w:val="0"/>
              <w:jc w:val="left"/>
              <w:rPr>
                <w:highlight w:val="white"/>
              </w:rPr>
            </w:pPr>
            <w:r>
              <w:rPr>
                <w:highlight w:val="white"/>
              </w:rPr>
              <w:t xml:space="preserve">I. Rise in the Luxury of the boutique </w:t>
            </w:r>
            <w:r>
              <w:t>(Tapper, 2024).</w:t>
            </w:r>
          </w:p>
          <w:p w:rsidR="00780D4A" w:rsidRDefault="00000000" w14:paraId="52D98A0D" w14:textId="77777777">
            <w:pPr>
              <w:widowControl w:val="0"/>
              <w:jc w:val="left"/>
              <w:rPr>
                <w:highlight w:val="white"/>
              </w:rPr>
            </w:pPr>
            <w:r>
              <w:rPr>
                <w:highlight w:val="white"/>
              </w:rPr>
              <w:t xml:space="preserve">II. Demand for Digital Experiences </w:t>
            </w:r>
          </w:p>
          <w:p w:rsidR="00780D4A" w:rsidRDefault="00780D4A" w14:paraId="7E91E8B7" w14:textId="77777777">
            <w:pPr>
              <w:widowControl w:val="0"/>
              <w:jc w:val="left"/>
              <w:rPr>
                <w:highlight w:val="white"/>
              </w:rPr>
            </w:pPr>
          </w:p>
        </w:tc>
        <w:tc>
          <w:tcPr>
            <w:tcW w:w="2235" w:type="dxa"/>
            <w:tcMar>
              <w:top w:w="100" w:type="dxa"/>
              <w:left w:w="100" w:type="dxa"/>
              <w:bottom w:w="100" w:type="dxa"/>
              <w:right w:w="100" w:type="dxa"/>
            </w:tcMar>
          </w:tcPr>
          <w:p w:rsidR="00780D4A" w:rsidRDefault="00000000" w14:paraId="3E99A612" w14:textId="77777777">
            <w:pPr>
              <w:widowControl w:val="0"/>
              <w:rPr>
                <w:b/>
                <w:i/>
                <w:highlight w:val="white"/>
              </w:rPr>
            </w:pPr>
            <w:r>
              <w:rPr>
                <w:b/>
                <w:i/>
                <w:highlight w:val="white"/>
              </w:rPr>
              <w:t>Strengths/ Opportunities (SO)</w:t>
            </w:r>
          </w:p>
          <w:p w:rsidR="00780D4A" w:rsidRDefault="00000000" w14:paraId="2784E877" w14:textId="77777777">
            <w:pPr>
              <w:widowControl w:val="0"/>
              <w:rPr>
                <w:highlight w:val="white"/>
              </w:rPr>
            </w:pPr>
            <w:r>
              <w:rPr>
                <w:highlight w:val="white"/>
              </w:rPr>
              <w:t>Leverage the quality of service and heritage to generate personalised experiences of a boutique.</w:t>
            </w:r>
          </w:p>
        </w:tc>
        <w:tc>
          <w:tcPr>
            <w:tcW w:w="2880" w:type="dxa"/>
            <w:tcMar>
              <w:top w:w="100" w:type="dxa"/>
              <w:left w:w="100" w:type="dxa"/>
              <w:bottom w:w="100" w:type="dxa"/>
              <w:right w:w="100" w:type="dxa"/>
            </w:tcMar>
          </w:tcPr>
          <w:p w:rsidR="00780D4A" w:rsidRDefault="00000000" w14:paraId="30D6F499" w14:textId="77777777">
            <w:pPr>
              <w:widowControl w:val="0"/>
              <w:spacing w:line="240" w:lineRule="auto"/>
              <w:jc w:val="center"/>
              <w:rPr>
                <w:b/>
                <w:i/>
                <w:highlight w:val="white"/>
              </w:rPr>
            </w:pPr>
            <w:r>
              <w:rPr>
                <w:b/>
                <w:i/>
                <w:highlight w:val="white"/>
              </w:rPr>
              <w:t>Weaknesses/Opportunities (WO)</w:t>
            </w:r>
          </w:p>
          <w:p w:rsidR="00780D4A" w:rsidRDefault="00000000" w14:paraId="4172637B" w14:textId="77777777">
            <w:pPr>
              <w:widowControl w:val="0"/>
              <w:rPr>
                <w:highlight w:val="white"/>
              </w:rPr>
            </w:pPr>
            <w:r>
              <w:rPr>
                <w:highlight w:val="white"/>
              </w:rPr>
              <w:t>Upgrade the features of ageing using proper smart technology to properly align with trends that are experiential.</w:t>
            </w:r>
          </w:p>
        </w:tc>
      </w:tr>
      <w:tr w:rsidR="00780D4A" w14:paraId="09D6E3AB" w14:textId="77777777">
        <w:trPr>
          <w:trHeight w:val="440"/>
        </w:trPr>
        <w:tc>
          <w:tcPr>
            <w:tcW w:w="1155" w:type="dxa"/>
            <w:vMerge/>
            <w:tcMar>
              <w:top w:w="100" w:type="dxa"/>
              <w:left w:w="100" w:type="dxa"/>
              <w:bottom w:w="100" w:type="dxa"/>
              <w:right w:w="100" w:type="dxa"/>
            </w:tcMar>
          </w:tcPr>
          <w:p w:rsidR="00780D4A" w:rsidRDefault="00780D4A" w14:paraId="4A65C843" w14:textId="77777777">
            <w:pPr>
              <w:widowControl w:val="0"/>
              <w:pBdr>
                <w:top w:val="nil"/>
                <w:left w:val="nil"/>
                <w:bottom w:val="nil"/>
                <w:right w:val="nil"/>
                <w:between w:val="nil"/>
              </w:pBdr>
              <w:spacing w:line="276" w:lineRule="auto"/>
              <w:jc w:val="left"/>
              <w:rPr>
                <w:highlight w:val="white"/>
              </w:rPr>
            </w:pPr>
          </w:p>
        </w:tc>
        <w:tc>
          <w:tcPr>
            <w:tcW w:w="2745" w:type="dxa"/>
            <w:tcMar>
              <w:top w:w="100" w:type="dxa"/>
              <w:left w:w="100" w:type="dxa"/>
              <w:bottom w:w="100" w:type="dxa"/>
              <w:right w:w="100" w:type="dxa"/>
            </w:tcMar>
          </w:tcPr>
          <w:p w:rsidR="00780D4A" w:rsidRDefault="00000000" w14:paraId="3DC07F37" w14:textId="77777777">
            <w:pPr>
              <w:widowControl w:val="0"/>
              <w:jc w:val="left"/>
              <w:rPr>
                <w:b/>
                <w:i/>
                <w:highlight w:val="white"/>
              </w:rPr>
            </w:pPr>
            <w:r>
              <w:rPr>
                <w:b/>
                <w:i/>
                <w:highlight w:val="white"/>
              </w:rPr>
              <w:t>Threats (T)</w:t>
            </w:r>
          </w:p>
          <w:p w:rsidR="00780D4A" w:rsidRDefault="00000000" w14:paraId="1CDD48C2" w14:textId="77777777">
            <w:pPr>
              <w:widowControl w:val="0"/>
              <w:rPr>
                <w:highlight w:val="white"/>
              </w:rPr>
            </w:pPr>
            <w:r>
              <w:rPr>
                <w:highlight w:val="white"/>
              </w:rPr>
              <w:t>I. Entrants of the new luxury segment</w:t>
            </w:r>
          </w:p>
          <w:p w:rsidR="00780D4A" w:rsidRDefault="00000000" w14:paraId="703D03E7" w14:textId="77777777">
            <w:pPr>
              <w:widowControl w:val="0"/>
              <w:rPr>
                <w:highlight w:val="white"/>
              </w:rPr>
            </w:pPr>
            <w:r>
              <w:rPr>
                <w:highlight w:val="white"/>
              </w:rPr>
              <w:t>II. Slowing the demand for travel</w:t>
            </w:r>
          </w:p>
        </w:tc>
        <w:tc>
          <w:tcPr>
            <w:tcW w:w="2235" w:type="dxa"/>
            <w:tcMar>
              <w:top w:w="100" w:type="dxa"/>
              <w:left w:w="100" w:type="dxa"/>
              <w:bottom w:w="100" w:type="dxa"/>
              <w:right w:w="100" w:type="dxa"/>
            </w:tcMar>
          </w:tcPr>
          <w:p w:rsidR="00780D4A" w:rsidRDefault="00000000" w14:paraId="6FCBB56B" w14:textId="77777777">
            <w:pPr>
              <w:widowControl w:val="0"/>
              <w:spacing w:line="240" w:lineRule="auto"/>
              <w:jc w:val="left"/>
              <w:rPr>
                <w:b/>
                <w:i/>
                <w:color w:val="222222"/>
                <w:highlight w:val="white"/>
              </w:rPr>
            </w:pPr>
            <w:r>
              <w:rPr>
                <w:b/>
                <w:i/>
                <w:color w:val="222222"/>
                <w:highlight w:val="white"/>
              </w:rPr>
              <w:t>Strengths/Threats (ST)</w:t>
            </w:r>
          </w:p>
          <w:p w:rsidR="00780D4A" w:rsidRDefault="00000000" w14:paraId="74FBB77D" w14:textId="77777777">
            <w:pPr>
              <w:widowControl w:val="0"/>
              <w:rPr>
                <w:color w:val="222222"/>
                <w:highlight w:val="white"/>
              </w:rPr>
            </w:pPr>
            <w:r>
              <w:rPr>
                <w:color w:val="222222"/>
                <w:highlight w:val="white"/>
              </w:rPr>
              <w:t>Promote consistent and heritage service as USp or unique selling points against proper new arrivals.</w:t>
            </w:r>
          </w:p>
        </w:tc>
        <w:tc>
          <w:tcPr>
            <w:tcW w:w="2880" w:type="dxa"/>
            <w:tcMar>
              <w:top w:w="100" w:type="dxa"/>
              <w:left w:w="100" w:type="dxa"/>
              <w:bottom w:w="100" w:type="dxa"/>
              <w:right w:w="100" w:type="dxa"/>
            </w:tcMar>
          </w:tcPr>
          <w:p w:rsidR="00780D4A" w:rsidRDefault="00000000" w14:paraId="77BB2CB8" w14:textId="77777777">
            <w:pPr>
              <w:widowControl w:val="0"/>
              <w:spacing w:line="240" w:lineRule="auto"/>
              <w:jc w:val="left"/>
              <w:rPr>
                <w:b/>
                <w:i/>
                <w:color w:val="222222"/>
                <w:highlight w:val="white"/>
              </w:rPr>
            </w:pPr>
            <w:r>
              <w:rPr>
                <w:b/>
                <w:i/>
                <w:color w:val="222222"/>
                <w:highlight w:val="white"/>
              </w:rPr>
              <w:t>Weaknesses/Threats (WT)</w:t>
            </w:r>
          </w:p>
          <w:p w:rsidR="00780D4A" w:rsidRDefault="00780D4A" w14:paraId="62AF87DA" w14:textId="77777777">
            <w:pPr>
              <w:widowControl w:val="0"/>
              <w:spacing w:line="240" w:lineRule="auto"/>
              <w:jc w:val="left"/>
              <w:rPr>
                <w:b/>
                <w:i/>
                <w:color w:val="222222"/>
                <w:highlight w:val="white"/>
              </w:rPr>
            </w:pPr>
          </w:p>
          <w:p w:rsidR="00780D4A" w:rsidRDefault="00000000" w14:paraId="02FB9D87" w14:textId="77777777">
            <w:pPr>
              <w:widowControl w:val="0"/>
              <w:rPr>
                <w:color w:val="222222"/>
                <w:highlight w:val="white"/>
              </w:rPr>
            </w:pPr>
            <w:r>
              <w:rPr>
                <w:color w:val="222222"/>
                <w:highlight w:val="white"/>
              </w:rPr>
              <w:t>Identify gaps in infrastructure and boost online innovation to retain the market share.</w:t>
            </w:r>
          </w:p>
        </w:tc>
      </w:tr>
    </w:tbl>
    <w:p w:rsidR="00780D4A" w:rsidRDefault="00000000" w14:paraId="13E8BD44" w14:textId="77777777">
      <w:pPr>
        <w:jc w:val="center"/>
        <w:rPr>
          <w:b/>
        </w:rPr>
      </w:pPr>
      <w:r>
        <w:rPr>
          <w:b/>
        </w:rPr>
        <w:t xml:space="preserve">Table 2: TOWS Analysis </w:t>
      </w:r>
    </w:p>
    <w:p w:rsidR="00780D4A" w:rsidRDefault="00780D4A" w14:paraId="62B18F44" w14:textId="77777777"/>
    <w:p w:rsidR="00780D4A" w:rsidRDefault="00000000" w14:paraId="50D20FC9" w14:textId="77777777">
      <w:pPr>
        <w:pStyle w:val="Heading1"/>
      </w:pPr>
      <w:bookmarkStart w:name="_heading=h.tpa99k3ftm8n" w:colFirst="0" w:colLast="0" w:id="16"/>
      <w:bookmarkEnd w:id="16"/>
      <w:r>
        <w:t xml:space="preserve">3. Recommendation and Change Management </w:t>
      </w:r>
    </w:p>
    <w:p w:rsidR="00780D4A" w:rsidRDefault="00000000" w14:paraId="25B47FB7" w14:textId="77777777">
      <w:pPr>
        <w:pStyle w:val="Heading2"/>
      </w:pPr>
      <w:bookmarkStart w:name="_heading=h.kf7a4tn1oaic" w:colFirst="0" w:colLast="0" w:id="17"/>
      <w:bookmarkEnd w:id="17"/>
      <w:r>
        <w:t>3.1 Recommendation 1: Proactive Feedback of Guests and Reputation Enhancement</w:t>
      </w:r>
    </w:p>
    <w:p w:rsidR="00780D4A" w:rsidRDefault="00000000" w14:paraId="18946653" w14:textId="77777777">
      <w:pPr>
        <w:rPr>
          <w:b/>
        </w:rPr>
      </w:pPr>
      <w:r>
        <w:rPr>
          <w:b/>
          <w:i/>
        </w:rPr>
        <w:t xml:space="preserve">Strategy and Implementation </w:t>
      </w:r>
      <w:r>
        <w:rPr>
          <w:b/>
        </w:rPr>
        <w:t>(For Issue 1)</w:t>
      </w:r>
    </w:p>
    <w:p w:rsidR="00780D4A" w:rsidRDefault="00000000" w14:paraId="102645A3" w14:textId="77777777">
      <w:r>
        <w:t xml:space="preserve">To identify the declining sentiment of guests and safeguard the reputation of the hotel, the recommendations include deploying the Feedback of Guests and a system of Reputation Management or GFRMS that consolidates proper reviews from specific platforms such as </w:t>
      </w:r>
      <w:r>
        <w:t>Booking.com, TripAdvisor and surveys of guest satisfaction. This system will use tools of sentiment analysis with the CRM of the hotel, including the detection for real-time and dynamic issue resolution.</w:t>
      </w:r>
    </w:p>
    <w:p w:rsidR="00780D4A" w:rsidRDefault="00000000" w14:paraId="274A3CA2" w14:textId="77777777">
      <w:pPr>
        <w:rPr>
          <w:b/>
          <w:i/>
        </w:rPr>
      </w:pPr>
      <w:r>
        <w:rPr>
          <w:b/>
          <w:i/>
        </w:rPr>
        <w:t>Including Implementation Steps</w:t>
      </w:r>
    </w:p>
    <w:p w:rsidR="00780D4A" w:rsidP="2A6D3FFF" w:rsidRDefault="00000000" w14:paraId="6604D217" w14:textId="77777777" w14:noSpellErr="1">
      <w:pPr>
        <w:numPr>
          <w:ilvl w:val="0"/>
          <w:numId w:val="6"/>
        </w:numPr>
        <w:rPr>
          <w:b w:val="1"/>
          <w:bCs w:val="1"/>
          <w:lang w:val="en-GB"/>
        </w:rPr>
      </w:pPr>
      <w:r w:rsidRPr="2A6D3FFF" w:rsidR="00000000">
        <w:rPr>
          <w:b w:val="1"/>
          <w:bCs w:val="1"/>
          <w:lang w:val="en-GB"/>
        </w:rPr>
        <w:t xml:space="preserve">Deployment of Sentiment Analysis: </w:t>
      </w:r>
      <w:r w:rsidRPr="2A6D3FFF" w:rsidR="00000000">
        <w:rPr>
          <w:lang w:val="en-GB"/>
        </w:rPr>
        <w:t xml:space="preserve">Integrate a proper tool that flags reviews with negative or low scores of satisfaction automatically, routing them to the managers of the service. </w:t>
      </w:r>
    </w:p>
    <w:p w:rsidR="00780D4A" w:rsidP="2A6D3FFF" w:rsidRDefault="00000000" w14:paraId="61FCA1E2" w14:textId="77777777" w14:noSpellErr="1">
      <w:pPr>
        <w:numPr>
          <w:ilvl w:val="0"/>
          <w:numId w:val="6"/>
        </w:numPr>
        <w:rPr>
          <w:b w:val="1"/>
          <w:bCs w:val="1"/>
          <w:lang w:val="en-GB"/>
        </w:rPr>
      </w:pPr>
      <w:r w:rsidRPr="2A6D3FFF" w:rsidR="00000000">
        <w:rPr>
          <w:b w:val="1"/>
          <w:bCs w:val="1"/>
          <w:lang w:val="en-GB"/>
        </w:rPr>
        <w:t xml:space="preserve">Response Protocols: </w:t>
      </w:r>
      <w:r w:rsidRPr="2A6D3FFF" w:rsidR="00000000">
        <w:rPr>
          <w:lang w:val="en-GB"/>
        </w:rPr>
        <w:t xml:space="preserve">Designate empowered employees to respond within twenty-four hours to feedback from guests that resolves minor problems proactively. </w:t>
      </w:r>
    </w:p>
    <w:p w:rsidR="00780D4A" w:rsidP="2A6D3FFF" w:rsidRDefault="00000000" w14:paraId="33DB39AA" w14:textId="77777777" w14:noSpellErr="1">
      <w:pPr>
        <w:numPr>
          <w:ilvl w:val="0"/>
          <w:numId w:val="6"/>
        </w:numPr>
        <w:rPr>
          <w:b w:val="1"/>
          <w:bCs w:val="1"/>
          <w:lang w:val="en-GB"/>
        </w:rPr>
      </w:pPr>
      <w:r w:rsidRPr="2A6D3FFF" w:rsidR="00000000">
        <w:rPr>
          <w:b w:val="1"/>
          <w:bCs w:val="1"/>
          <w:lang w:val="en-GB"/>
        </w:rPr>
        <w:t xml:space="preserve">Follow-up Engagement: </w:t>
      </w:r>
      <w:r w:rsidRPr="2A6D3FFF" w:rsidR="00000000">
        <w:rPr>
          <w:lang w:val="en-GB"/>
        </w:rPr>
        <w:t xml:space="preserve">Determine automated emails of post-stay soliciting feedback, including the commitment of the hotel to the satisfaction of the guest. </w:t>
      </w:r>
    </w:p>
    <w:p w:rsidR="00780D4A" w:rsidRDefault="00000000" w14:paraId="7C3FEB12" w14:textId="77777777">
      <w:pPr>
        <w:rPr>
          <w:b/>
          <w:i/>
        </w:rPr>
      </w:pPr>
      <w:r>
        <w:rPr>
          <w:b/>
          <w:i/>
        </w:rPr>
        <w:t xml:space="preserve">Change Management </w:t>
      </w:r>
    </w:p>
    <w:p w:rsidR="00780D4A" w:rsidRDefault="00000000" w14:paraId="3B2A1A35" w14:textId="77777777">
      <w:r>
        <w:t xml:space="preserve">Embedding a successful approach requires a thoughtful process of change management. Applying the specific ADKAR model: </w:t>
      </w:r>
    </w:p>
    <w:p w:rsidR="00780D4A" w:rsidRDefault="00000000" w14:paraId="593C4915" w14:textId="77777777">
      <w:pPr>
        <w:numPr>
          <w:ilvl w:val="0"/>
          <w:numId w:val="9"/>
        </w:numPr>
        <w:rPr>
          <w:b/>
        </w:rPr>
      </w:pPr>
      <w:r>
        <w:rPr>
          <w:b/>
        </w:rPr>
        <w:t xml:space="preserve">Awareness: </w:t>
      </w:r>
      <w:r>
        <w:t xml:space="preserve">Educate employees about how small points of dissatisfaction, like inattentive service or slow check-in, can crucially affect future bookings and NPS (Johansson, 2025). </w:t>
      </w:r>
    </w:p>
    <w:p w:rsidR="00780D4A" w:rsidP="2A6D3FFF" w:rsidRDefault="00000000" w14:paraId="78CC7EB2" w14:textId="77777777" w14:noSpellErr="1">
      <w:pPr>
        <w:numPr>
          <w:ilvl w:val="0"/>
          <w:numId w:val="9"/>
        </w:numPr>
        <w:rPr>
          <w:b w:val="1"/>
          <w:bCs w:val="1"/>
          <w:lang w:val="en-GB"/>
        </w:rPr>
      </w:pPr>
      <w:r w:rsidRPr="2A6D3FFF" w:rsidR="00000000">
        <w:rPr>
          <w:b w:val="1"/>
          <w:bCs w:val="1"/>
          <w:lang w:val="en-GB"/>
        </w:rPr>
        <w:t xml:space="preserve">Desire: </w:t>
      </w:r>
      <w:r w:rsidRPr="2A6D3FFF" w:rsidR="00000000">
        <w:rPr>
          <w:lang w:val="en-GB"/>
        </w:rPr>
        <w:t xml:space="preserve">Encourage proper ownership among the frontline employees by granting autonomy to resolve problems immediately, like offering a complimentary upgrade (Jamroch </w:t>
      </w:r>
      <w:r w:rsidRPr="2A6D3FFF" w:rsidR="00000000">
        <w:rPr>
          <w:i w:val="1"/>
          <w:iCs w:val="1"/>
          <w:lang w:val="en-GB"/>
        </w:rPr>
        <w:t>et al</w:t>
      </w:r>
      <w:r w:rsidRPr="2A6D3FFF" w:rsidR="00000000">
        <w:rPr>
          <w:lang w:val="en-GB"/>
        </w:rPr>
        <w:t>., 2022).</w:t>
      </w:r>
    </w:p>
    <w:p w:rsidR="00780D4A" w:rsidP="2A6D3FFF" w:rsidRDefault="00000000" w14:paraId="58256B39" w14:textId="77777777" w14:noSpellErr="1">
      <w:pPr>
        <w:numPr>
          <w:ilvl w:val="0"/>
          <w:numId w:val="9"/>
        </w:numPr>
        <w:rPr>
          <w:b w:val="1"/>
          <w:bCs w:val="1"/>
          <w:lang w:val="en-GB"/>
        </w:rPr>
      </w:pPr>
      <w:r w:rsidRPr="2A6D3FFF" w:rsidR="00000000">
        <w:rPr>
          <w:b w:val="1"/>
          <w:bCs w:val="1"/>
          <w:lang w:val="en-GB"/>
        </w:rPr>
        <w:t xml:space="preserve">Knowledge: </w:t>
      </w:r>
      <w:r w:rsidRPr="2A6D3FFF" w:rsidR="00000000">
        <w:rPr>
          <w:lang w:val="en-GB"/>
        </w:rPr>
        <w:t>Conduct workshops of “Listening &amp; Resolution” to train employees on interpreting proper feedback and preemptively identifying the needs of the guests.</w:t>
      </w:r>
    </w:p>
    <w:p w:rsidR="00780D4A" w:rsidRDefault="00000000" w14:paraId="2E8F4D96" w14:textId="77777777">
      <w:pPr>
        <w:numPr>
          <w:ilvl w:val="0"/>
          <w:numId w:val="9"/>
        </w:numPr>
        <w:rPr>
          <w:b/>
        </w:rPr>
      </w:pPr>
      <w:r>
        <w:rPr>
          <w:b/>
        </w:rPr>
        <w:t xml:space="preserve">Ability: </w:t>
      </w:r>
      <w:r>
        <w:t xml:space="preserve">Empower employees with authority and clear guidelines to act properly, turning complaints into prospects for delight. </w:t>
      </w:r>
    </w:p>
    <w:p w:rsidR="00780D4A" w:rsidP="2A6D3FFF" w:rsidRDefault="00000000" w14:paraId="4AA05234" w14:textId="77777777" w14:noSpellErr="1">
      <w:pPr>
        <w:numPr>
          <w:ilvl w:val="0"/>
          <w:numId w:val="9"/>
        </w:numPr>
        <w:rPr>
          <w:b w:val="1"/>
          <w:bCs w:val="1"/>
          <w:lang w:val="en-GB"/>
        </w:rPr>
      </w:pPr>
      <w:r w:rsidRPr="2A6D3FFF" w:rsidR="00000000">
        <w:rPr>
          <w:b w:val="1"/>
          <w:bCs w:val="1"/>
          <w:lang w:val="en-GB"/>
        </w:rPr>
        <w:t xml:space="preserve">Reinforcement: </w:t>
      </w:r>
      <w:r w:rsidRPr="2A6D3FFF" w:rsidR="00000000">
        <w:rPr>
          <w:lang w:val="en-GB"/>
        </w:rPr>
        <w:t xml:space="preserve">Review metrics of feedback daily, identify teams that excel in response to guest recovery and speed. </w:t>
      </w:r>
    </w:p>
    <w:p w:rsidR="00780D4A" w:rsidRDefault="00000000" w14:paraId="037E5F26" w14:textId="77777777">
      <w:pPr>
        <w:rPr>
          <w:b/>
          <w:i/>
        </w:rPr>
      </w:pPr>
      <w:r>
        <w:rPr>
          <w:b/>
          <w:i/>
        </w:rPr>
        <w:t xml:space="preserve">Measurement </w:t>
      </w:r>
    </w:p>
    <w:p w:rsidR="00780D4A" w:rsidRDefault="00000000" w14:paraId="2214E882" w14:textId="77777777">
      <w:r>
        <w:t xml:space="preserve">Effectiveness needs to be gauged through: </w:t>
      </w:r>
    </w:p>
    <w:p w:rsidR="00780D4A" w:rsidP="2A6D3FFF" w:rsidRDefault="00000000" w14:paraId="17288371" w14:textId="77777777" w14:noSpellErr="1">
      <w:pPr>
        <w:numPr>
          <w:ilvl w:val="0"/>
          <w:numId w:val="12"/>
        </w:numPr>
        <w:rPr>
          <w:b w:val="1"/>
          <w:bCs w:val="1"/>
          <w:i w:val="1"/>
          <w:iCs w:val="1"/>
          <w:lang w:val="en-GB"/>
        </w:rPr>
      </w:pPr>
      <w:r w:rsidRPr="2A6D3FFF" w:rsidR="00000000">
        <w:rPr>
          <w:b w:val="1"/>
          <w:bCs w:val="1"/>
          <w:lang w:val="en-GB"/>
        </w:rPr>
        <w:t xml:space="preserve">Monthly tracking of NPS: </w:t>
      </w:r>
      <w:r w:rsidRPr="2A6D3FFF" w:rsidR="00000000">
        <w:rPr>
          <w:lang w:val="en-GB"/>
        </w:rPr>
        <w:t xml:space="preserve">Monitor benchmark and trends against the sentiment of guests online (Johasso, 2025). </w:t>
      </w:r>
    </w:p>
    <w:p w:rsidR="00780D4A" w:rsidP="2A6D3FFF" w:rsidRDefault="00000000" w14:paraId="08475315" w14:textId="77777777" w14:noSpellErr="1">
      <w:pPr>
        <w:numPr>
          <w:ilvl w:val="0"/>
          <w:numId w:val="12"/>
        </w:numPr>
        <w:rPr>
          <w:b w:val="1"/>
          <w:bCs w:val="1"/>
          <w:lang w:val="en-GB"/>
        </w:rPr>
      </w:pPr>
      <w:r w:rsidRPr="2A6D3FFF" w:rsidR="00000000">
        <w:rPr>
          <w:b w:val="1"/>
          <w:bCs w:val="1"/>
          <w:lang w:val="en-GB"/>
        </w:rPr>
        <w:t xml:space="preserve">Response Timing: </w:t>
      </w:r>
      <w:r w:rsidRPr="2A6D3FFF" w:rsidR="00000000">
        <w:rPr>
          <w:lang w:val="en-GB"/>
        </w:rPr>
        <w:t>Measure the feedback percentage identified within the twenty-four hours.</w:t>
      </w:r>
    </w:p>
    <w:p w:rsidR="00780D4A" w:rsidRDefault="00000000" w14:paraId="334AF59E" w14:textId="77777777">
      <w:pPr>
        <w:numPr>
          <w:ilvl w:val="0"/>
          <w:numId w:val="12"/>
        </w:numPr>
        <w:rPr>
          <w:b/>
        </w:rPr>
      </w:pPr>
      <w:r>
        <w:rPr>
          <w:b/>
        </w:rPr>
        <w:t xml:space="preserve">Sentiment Improvement and Resolution Rates: </w:t>
      </w:r>
      <w:r>
        <w:t xml:space="preserve">Track how many problems are resolved with satisfaction and correlate with transformations in tone of review. </w:t>
      </w:r>
    </w:p>
    <w:p w:rsidR="00780D4A" w:rsidRDefault="00000000" w14:paraId="5DBD6F96" w14:textId="77777777">
      <w:pPr>
        <w:rPr>
          <w:b/>
          <w:i/>
        </w:rPr>
      </w:pPr>
      <w:r>
        <w:rPr>
          <w:b/>
          <w:i/>
        </w:rPr>
        <w:t xml:space="preserve">Benefits </w:t>
      </w:r>
    </w:p>
    <w:p w:rsidR="00780D4A" w:rsidRDefault="00000000" w14:paraId="476EA861" w14:textId="77777777">
      <w:r>
        <w:t>The proactive strategy offers various advantages:</w:t>
      </w:r>
    </w:p>
    <w:p w:rsidR="00780D4A" w:rsidRDefault="00000000" w14:paraId="7B3E77BD" w14:textId="77777777">
      <w:pPr>
        <w:numPr>
          <w:ilvl w:val="0"/>
          <w:numId w:val="11"/>
        </w:numPr>
        <w:rPr>
          <w:b/>
          <w:i/>
        </w:rPr>
      </w:pPr>
      <w:r>
        <w:rPr>
          <w:b/>
          <w:i/>
        </w:rPr>
        <w:t xml:space="preserve">Resolution of Swift Issue Builds Trust: </w:t>
      </w:r>
      <w:r>
        <w:t xml:space="preserve">By responding properly, the hotel elucidates proper care that can recover the confidence of the guest, even after the negative experience. </w:t>
      </w:r>
    </w:p>
    <w:p w:rsidR="00780D4A" w:rsidP="2A6D3FFF" w:rsidRDefault="00000000" w14:paraId="26847A15" w14:textId="77777777" w14:noSpellErr="1">
      <w:pPr>
        <w:numPr>
          <w:ilvl w:val="0"/>
          <w:numId w:val="11"/>
        </w:numPr>
        <w:rPr>
          <w:b w:val="1"/>
          <w:bCs w:val="1"/>
          <w:i w:val="1"/>
          <w:iCs w:val="1"/>
          <w:lang w:val="en-GB"/>
        </w:rPr>
      </w:pPr>
      <w:r w:rsidRPr="2A6D3FFF" w:rsidR="00000000">
        <w:rPr>
          <w:b w:val="1"/>
          <w:bCs w:val="1"/>
          <w:i w:val="1"/>
          <w:iCs w:val="1"/>
          <w:lang w:val="en-GB"/>
        </w:rPr>
        <w:t xml:space="preserve">Public Perception and Improved NPS: </w:t>
      </w:r>
      <w:r w:rsidRPr="2A6D3FFF" w:rsidR="00000000">
        <w:rPr>
          <w:lang w:val="en-GB"/>
        </w:rPr>
        <w:t xml:space="preserve">Acting on transparent feedback assists in rebuilding proper loyalty and transforming the reputation online. </w:t>
      </w:r>
    </w:p>
    <w:p w:rsidR="00780D4A" w:rsidRDefault="00000000" w14:paraId="434C4B2D" w14:textId="77777777">
      <w:pPr>
        <w:numPr>
          <w:ilvl w:val="0"/>
          <w:numId w:val="11"/>
        </w:numPr>
        <w:rPr>
          <w:b/>
          <w:i/>
        </w:rPr>
      </w:pPr>
      <w:r>
        <w:rPr>
          <w:b/>
          <w:i/>
        </w:rPr>
        <w:t xml:space="preserve">Repeat Stays and Positive Advocacy: </w:t>
      </w:r>
      <w:r>
        <w:t xml:space="preserve">Guests mostly see proper concern that is taken properly with specific return and hotel recommendations that create advocacy organically. </w:t>
      </w:r>
    </w:p>
    <w:p w:rsidR="00780D4A" w:rsidRDefault="00000000" w14:paraId="60ECC521" w14:textId="77777777">
      <w:pPr>
        <w:rPr>
          <w:b/>
          <w:i/>
        </w:rPr>
      </w:pPr>
      <w:r>
        <w:rPr>
          <w:b/>
          <w:i/>
        </w:rPr>
        <w:t xml:space="preserve">Cost Estimate </w:t>
      </w:r>
    </w:p>
    <w:p w:rsidR="00780D4A" w:rsidRDefault="00780D4A" w14:paraId="76535D46" w14:textId="77777777">
      <w:pPr>
        <w:rPr>
          <w:b/>
        </w:rPr>
      </w:pPr>
    </w:p>
    <w:tbl>
      <w:tblPr>
        <w:tblStyle w:val="a1"/>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5565"/>
        <w:gridCol w:w="3435"/>
      </w:tblGrid>
      <w:tr w:rsidR="00780D4A" w14:paraId="4CD98D08" w14:textId="77777777">
        <w:tc>
          <w:tcPr>
            <w:tcW w:w="5565" w:type="dxa"/>
            <w:tcMar>
              <w:top w:w="100" w:type="dxa"/>
              <w:left w:w="100" w:type="dxa"/>
              <w:bottom w:w="100" w:type="dxa"/>
              <w:right w:w="100" w:type="dxa"/>
            </w:tcMar>
          </w:tcPr>
          <w:p w:rsidR="00780D4A" w:rsidRDefault="00000000" w14:paraId="772E41E9" w14:textId="77777777">
            <w:pPr>
              <w:widowControl w:val="0"/>
              <w:pBdr>
                <w:top w:val="nil"/>
                <w:left w:val="nil"/>
                <w:bottom w:val="nil"/>
                <w:right w:val="nil"/>
                <w:between w:val="nil"/>
              </w:pBdr>
              <w:spacing w:line="240" w:lineRule="auto"/>
              <w:jc w:val="left"/>
              <w:rPr>
                <w:b/>
              </w:rPr>
            </w:pPr>
            <w:r>
              <w:rPr>
                <w:b/>
              </w:rPr>
              <w:t>Item</w:t>
            </w:r>
          </w:p>
        </w:tc>
        <w:tc>
          <w:tcPr>
            <w:tcW w:w="3435" w:type="dxa"/>
            <w:tcMar>
              <w:top w:w="100" w:type="dxa"/>
              <w:left w:w="100" w:type="dxa"/>
              <w:bottom w:w="100" w:type="dxa"/>
              <w:right w:w="100" w:type="dxa"/>
            </w:tcMar>
          </w:tcPr>
          <w:p w:rsidR="00780D4A" w:rsidRDefault="00000000" w14:paraId="44A36EAC" w14:textId="77777777">
            <w:pPr>
              <w:widowControl w:val="0"/>
              <w:pBdr>
                <w:top w:val="nil"/>
                <w:left w:val="nil"/>
                <w:bottom w:val="nil"/>
                <w:right w:val="nil"/>
                <w:between w:val="nil"/>
              </w:pBdr>
              <w:spacing w:line="240" w:lineRule="auto"/>
              <w:jc w:val="left"/>
              <w:rPr>
                <w:b/>
              </w:rPr>
            </w:pPr>
            <w:r>
              <w:rPr>
                <w:b/>
              </w:rPr>
              <w:t>Estimate Cost</w:t>
            </w:r>
          </w:p>
        </w:tc>
      </w:tr>
      <w:tr w:rsidR="00780D4A" w14:paraId="05502A15" w14:textId="77777777">
        <w:tc>
          <w:tcPr>
            <w:tcW w:w="5565" w:type="dxa"/>
            <w:tcMar>
              <w:top w:w="100" w:type="dxa"/>
              <w:left w:w="100" w:type="dxa"/>
              <w:bottom w:w="100" w:type="dxa"/>
              <w:right w:w="100" w:type="dxa"/>
            </w:tcMar>
          </w:tcPr>
          <w:p w:rsidR="00780D4A" w:rsidRDefault="00000000" w14:paraId="51044FDC" w14:textId="77777777">
            <w:pPr>
              <w:widowControl w:val="0"/>
              <w:pBdr>
                <w:top w:val="nil"/>
                <w:left w:val="nil"/>
                <w:bottom w:val="nil"/>
                <w:right w:val="nil"/>
                <w:between w:val="nil"/>
              </w:pBdr>
              <w:spacing w:line="240" w:lineRule="auto"/>
              <w:jc w:val="left"/>
              <w:rPr>
                <w:b/>
              </w:rPr>
            </w:pPr>
            <w:r>
              <w:rPr>
                <w:b/>
              </w:rPr>
              <w:t xml:space="preserve">CRM Integration and Sentiment Analysis Tool </w:t>
            </w:r>
          </w:p>
        </w:tc>
        <w:tc>
          <w:tcPr>
            <w:tcW w:w="3435" w:type="dxa"/>
            <w:tcMar>
              <w:top w:w="100" w:type="dxa"/>
              <w:left w:w="100" w:type="dxa"/>
              <w:bottom w:w="100" w:type="dxa"/>
              <w:right w:w="100" w:type="dxa"/>
            </w:tcMar>
          </w:tcPr>
          <w:p w:rsidR="00780D4A" w:rsidRDefault="00000000" w14:paraId="2D78909A" w14:textId="77777777">
            <w:pPr>
              <w:widowControl w:val="0"/>
              <w:pBdr>
                <w:top w:val="nil"/>
                <w:left w:val="nil"/>
                <w:bottom w:val="nil"/>
                <w:right w:val="nil"/>
                <w:between w:val="nil"/>
              </w:pBdr>
              <w:spacing w:line="240" w:lineRule="auto"/>
              <w:jc w:val="left"/>
            </w:pPr>
            <w:r>
              <w:t>£20,000</w:t>
            </w:r>
          </w:p>
        </w:tc>
      </w:tr>
      <w:tr w:rsidR="00780D4A" w14:paraId="1648135A" w14:textId="77777777">
        <w:tc>
          <w:tcPr>
            <w:tcW w:w="5565" w:type="dxa"/>
            <w:tcMar>
              <w:top w:w="100" w:type="dxa"/>
              <w:left w:w="100" w:type="dxa"/>
              <w:bottom w:w="100" w:type="dxa"/>
              <w:right w:w="100" w:type="dxa"/>
            </w:tcMar>
          </w:tcPr>
          <w:p w:rsidR="00780D4A" w:rsidRDefault="00000000" w14:paraId="6F6B1BB4" w14:textId="77777777">
            <w:pPr>
              <w:widowControl w:val="0"/>
              <w:pBdr>
                <w:top w:val="nil"/>
                <w:left w:val="nil"/>
                <w:bottom w:val="nil"/>
                <w:right w:val="nil"/>
                <w:between w:val="nil"/>
              </w:pBdr>
              <w:spacing w:line="240" w:lineRule="auto"/>
              <w:jc w:val="left"/>
              <w:rPr>
                <w:b/>
              </w:rPr>
            </w:pPr>
            <w:r>
              <w:rPr>
                <w:b/>
              </w:rPr>
              <w:t>SOP Development and Training Workshops</w:t>
            </w:r>
          </w:p>
        </w:tc>
        <w:tc>
          <w:tcPr>
            <w:tcW w:w="3435" w:type="dxa"/>
            <w:tcMar>
              <w:top w:w="100" w:type="dxa"/>
              <w:left w:w="100" w:type="dxa"/>
              <w:bottom w:w="100" w:type="dxa"/>
              <w:right w:w="100" w:type="dxa"/>
            </w:tcMar>
          </w:tcPr>
          <w:p w:rsidR="00780D4A" w:rsidRDefault="00000000" w14:paraId="7B12AB71" w14:textId="77777777">
            <w:pPr>
              <w:widowControl w:val="0"/>
              <w:pBdr>
                <w:top w:val="nil"/>
                <w:left w:val="nil"/>
                <w:bottom w:val="nil"/>
                <w:right w:val="nil"/>
                <w:between w:val="nil"/>
              </w:pBdr>
              <w:spacing w:line="240" w:lineRule="auto"/>
              <w:jc w:val="left"/>
            </w:pPr>
            <w:r>
              <w:t>£5,000</w:t>
            </w:r>
          </w:p>
        </w:tc>
      </w:tr>
      <w:tr w:rsidR="00780D4A" w14:paraId="2AD7028D" w14:textId="77777777">
        <w:tc>
          <w:tcPr>
            <w:tcW w:w="5565" w:type="dxa"/>
            <w:tcMar>
              <w:top w:w="100" w:type="dxa"/>
              <w:left w:w="100" w:type="dxa"/>
              <w:bottom w:w="100" w:type="dxa"/>
              <w:right w:w="100" w:type="dxa"/>
            </w:tcMar>
          </w:tcPr>
          <w:p w:rsidR="00780D4A" w:rsidRDefault="00000000" w14:paraId="661B1C90" w14:textId="77777777">
            <w:pPr>
              <w:widowControl w:val="0"/>
              <w:pBdr>
                <w:top w:val="nil"/>
                <w:left w:val="nil"/>
                <w:bottom w:val="nil"/>
                <w:right w:val="nil"/>
                <w:between w:val="nil"/>
              </w:pBdr>
              <w:spacing w:line="240" w:lineRule="auto"/>
              <w:jc w:val="left"/>
              <w:rPr>
                <w:b/>
              </w:rPr>
            </w:pPr>
            <w:r>
              <w:rPr>
                <w:b/>
              </w:rPr>
              <w:t>Total</w:t>
            </w:r>
          </w:p>
        </w:tc>
        <w:tc>
          <w:tcPr>
            <w:tcW w:w="3435" w:type="dxa"/>
            <w:tcMar>
              <w:top w:w="100" w:type="dxa"/>
              <w:left w:w="100" w:type="dxa"/>
              <w:bottom w:w="100" w:type="dxa"/>
              <w:right w:w="100" w:type="dxa"/>
            </w:tcMar>
          </w:tcPr>
          <w:p w:rsidR="00780D4A" w:rsidRDefault="00000000" w14:paraId="3923BB58" w14:textId="77777777">
            <w:pPr>
              <w:widowControl w:val="0"/>
              <w:pBdr>
                <w:top w:val="nil"/>
                <w:left w:val="nil"/>
                <w:bottom w:val="nil"/>
                <w:right w:val="nil"/>
                <w:between w:val="nil"/>
              </w:pBdr>
              <w:spacing w:line="240" w:lineRule="auto"/>
              <w:jc w:val="left"/>
              <w:rPr>
                <w:b/>
              </w:rPr>
            </w:pPr>
            <w:r>
              <w:rPr>
                <w:b/>
              </w:rPr>
              <w:t>£25,000</w:t>
            </w:r>
          </w:p>
        </w:tc>
      </w:tr>
    </w:tbl>
    <w:p w:rsidR="00780D4A" w:rsidRDefault="00780D4A" w14:paraId="15899E10" w14:textId="77777777">
      <w:pPr>
        <w:pStyle w:val="Heading2"/>
      </w:pPr>
      <w:bookmarkStart w:name="_heading=h.v4z7qmxxgjnk" w:colFirst="0" w:colLast="0" w:id="18"/>
      <w:bookmarkEnd w:id="18"/>
    </w:p>
    <w:p w:rsidR="00780D4A" w:rsidRDefault="00000000" w14:paraId="5B818030" w14:textId="77777777">
      <w:pPr>
        <w:pStyle w:val="Heading2"/>
      </w:pPr>
      <w:bookmarkStart w:name="_heading=h.4b377epydmk6" w:colFirst="0" w:colLast="0" w:id="19"/>
      <w:bookmarkEnd w:id="19"/>
      <w:r>
        <w:t xml:space="preserve">3.2 Recommendation 2: Strategic Stabilisation of Workforce and Engagement </w:t>
      </w:r>
    </w:p>
    <w:p w:rsidR="00780D4A" w:rsidRDefault="00000000" w14:paraId="121F8A02" w14:textId="77777777">
      <w:pPr>
        <w:rPr>
          <w:b/>
          <w:i/>
        </w:rPr>
      </w:pPr>
      <w:r>
        <w:rPr>
          <w:b/>
          <w:i/>
        </w:rPr>
        <w:t xml:space="preserve">Implementation and Strategy </w:t>
      </w:r>
    </w:p>
    <w:p w:rsidR="00780D4A" w:rsidRDefault="00000000" w14:paraId="5EFE16A9" w14:textId="77777777">
      <w:r>
        <w:t xml:space="preserve">To identify the turnover of high employees and understand, we suggested the Retention Programme (WERP) and Workforce Engagement that empowers internal communication, transforms employee satisfaction and reduces attrition (Jamroch </w:t>
      </w:r>
      <w:r>
        <w:rPr>
          <w:i/>
        </w:rPr>
        <w:t>et al</w:t>
      </w:r>
      <w:r>
        <w:t xml:space="preserve">., 2022). This includes: </w:t>
      </w:r>
    </w:p>
    <w:p w:rsidR="00780D4A" w:rsidRDefault="00000000" w14:paraId="54B84A7A" w14:textId="77777777">
      <w:pPr>
        <w:widowControl w:val="0"/>
        <w:numPr>
          <w:ilvl w:val="0"/>
          <w:numId w:val="2"/>
        </w:numPr>
        <w:pBdr>
          <w:top w:val="nil"/>
          <w:left w:val="nil"/>
          <w:bottom w:val="nil"/>
          <w:right w:val="nil"/>
          <w:between w:val="nil"/>
        </w:pBdr>
        <w:rPr>
          <w:b/>
          <w:i/>
        </w:rPr>
      </w:pPr>
      <w:r>
        <w:rPr>
          <w:b/>
          <w:i/>
        </w:rPr>
        <w:t xml:space="preserve">Stay Interviews with Exit Analysis: </w:t>
      </w:r>
      <w:r>
        <w:t xml:space="preserve">Conduct proper “stay interviews” every six months to understand the motivation of recent employees. Exit interviews need to be analysed rigorously for specific patterns. </w:t>
      </w:r>
    </w:p>
    <w:p w:rsidR="00780D4A" w:rsidRDefault="00000000" w14:paraId="3D0E188A" w14:textId="77777777">
      <w:pPr>
        <w:widowControl w:val="0"/>
        <w:numPr>
          <w:ilvl w:val="0"/>
          <w:numId w:val="2"/>
        </w:numPr>
        <w:pBdr>
          <w:top w:val="nil"/>
          <w:left w:val="nil"/>
          <w:bottom w:val="nil"/>
          <w:right w:val="nil"/>
          <w:between w:val="nil"/>
        </w:pBdr>
        <w:rPr>
          <w:b/>
          <w:i/>
        </w:rPr>
      </w:pPr>
      <w:r>
        <w:rPr>
          <w:b/>
          <w:i/>
        </w:rPr>
        <w:t xml:space="preserve">Channels of Internal Communication: </w:t>
      </w:r>
      <w:r>
        <w:t xml:space="preserve">Launch the dashboard or internal app where renovation updates, feedback loops and role expectations are shared daily. </w:t>
      </w:r>
    </w:p>
    <w:p w:rsidR="00780D4A" w:rsidRDefault="00000000" w14:paraId="60D04763" w14:textId="77777777">
      <w:pPr>
        <w:widowControl w:val="0"/>
        <w:numPr>
          <w:ilvl w:val="0"/>
          <w:numId w:val="2"/>
        </w:numPr>
        <w:pBdr>
          <w:top w:val="nil"/>
          <w:left w:val="nil"/>
          <w:bottom w:val="nil"/>
          <w:right w:val="nil"/>
          <w:between w:val="nil"/>
        </w:pBdr>
        <w:rPr>
          <w:b/>
          <w:i/>
        </w:rPr>
      </w:pPr>
      <w:r>
        <w:rPr>
          <w:b/>
          <w:i/>
        </w:rPr>
        <w:t xml:space="preserve">Career Progression and Recognition Framework: </w:t>
      </w:r>
      <w:r>
        <w:t xml:space="preserve">Form the recognition programme quarterly and integrate the pathways of clear promotion linked to milestones of training. </w:t>
      </w:r>
    </w:p>
    <w:p w:rsidR="00780D4A" w:rsidRDefault="00000000" w14:paraId="314F9854" w14:textId="77777777">
      <w:pPr>
        <w:widowControl w:val="0"/>
        <w:pBdr>
          <w:top w:val="nil"/>
          <w:left w:val="nil"/>
          <w:bottom w:val="nil"/>
          <w:right w:val="nil"/>
          <w:between w:val="nil"/>
        </w:pBdr>
        <w:rPr>
          <w:b/>
          <w:i/>
        </w:rPr>
      </w:pPr>
      <w:r>
        <w:rPr>
          <w:b/>
          <w:i/>
        </w:rPr>
        <w:t>Change Management</w:t>
      </w:r>
    </w:p>
    <w:p w:rsidR="00780D4A" w:rsidRDefault="00000000" w14:paraId="55938F8D" w14:textId="77777777">
      <w:pPr>
        <w:widowControl w:val="0"/>
        <w:pBdr>
          <w:top w:val="nil"/>
          <w:left w:val="nil"/>
          <w:bottom w:val="nil"/>
          <w:right w:val="nil"/>
          <w:between w:val="nil"/>
        </w:pBdr>
      </w:pPr>
      <w:r>
        <w:t xml:space="preserve">The 8-Step Change model of Kotter can boost acceptance. This framework assists in including 8 steps to understand future needs for innovative change. </w:t>
      </w:r>
    </w:p>
    <w:p w:rsidR="00780D4A" w:rsidRDefault="00000000" w14:paraId="18F7078A" w14:textId="77777777">
      <w:pPr>
        <w:pStyle w:val="Heading2"/>
        <w:jc w:val="center"/>
        <w:rPr>
          <w:b w:val="0"/>
        </w:rPr>
      </w:pPr>
      <w:bookmarkStart w:name="_heading=h.oz2wz2ocm4jy" w:colFirst="0" w:colLast="0" w:id="20"/>
      <w:bookmarkEnd w:id="20"/>
      <w:r>
        <w:rPr>
          <w:b w:val="0"/>
          <w:noProof/>
        </w:rPr>
        <w:drawing>
          <wp:inline distT="114300" distB="114300" distL="114300" distR="114300" wp14:anchorId="43173601" wp14:editId="6C7F985B">
            <wp:extent cx="3160817" cy="3043238"/>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160817" cy="3043238"/>
                    </a:xfrm>
                    <a:prstGeom prst="rect">
                      <a:avLst/>
                    </a:prstGeom>
                    <a:ln w="25400">
                      <a:solidFill>
                        <a:srgbClr val="000000"/>
                      </a:solidFill>
                      <a:prstDash val="solid"/>
                    </a:ln>
                  </pic:spPr>
                </pic:pic>
              </a:graphicData>
            </a:graphic>
          </wp:inline>
        </w:drawing>
      </w:r>
    </w:p>
    <w:p w:rsidR="00780D4A" w:rsidRDefault="00000000" w14:paraId="57E90183" w14:textId="77777777">
      <w:pPr>
        <w:jc w:val="center"/>
        <w:rPr>
          <w:b/>
        </w:rPr>
      </w:pPr>
      <w:r>
        <w:rPr>
          <w:b/>
        </w:rPr>
        <w:t>Figure 4: Kotter 8-Step Change Model</w:t>
      </w:r>
    </w:p>
    <w:p w:rsidR="00780D4A" w:rsidRDefault="00000000" w14:paraId="20EBEA44" w14:textId="77777777">
      <w:pPr>
        <w:jc w:val="center"/>
      </w:pPr>
      <w:r>
        <w:t>(Source: Kotter, 2025)</w:t>
      </w:r>
    </w:p>
    <w:p w:rsidR="00780D4A" w:rsidRDefault="00000000" w14:paraId="1586E6DB" w14:textId="77777777">
      <w:r>
        <w:rPr>
          <w:b/>
        </w:rPr>
        <w:t xml:space="preserve">Create Urgency: </w:t>
      </w:r>
      <w:r>
        <w:t xml:space="preserve">Present proper data on attrition rates of the industry and how they compare to trends of Park Lane. </w:t>
      </w:r>
    </w:p>
    <w:p w:rsidR="00780D4A" w:rsidRDefault="00000000" w14:paraId="73532337" w14:textId="77777777">
      <w:r>
        <w:rPr>
          <w:b/>
        </w:rPr>
        <w:t xml:space="preserve">Coalition Form: </w:t>
      </w:r>
      <w:r>
        <w:t xml:space="preserve">Build a team of cross-departmental staff with champions. </w:t>
      </w:r>
    </w:p>
    <w:p w:rsidR="00780D4A" w:rsidRDefault="00000000" w14:paraId="577AF602" w14:textId="77777777">
      <w:r>
        <w:rPr>
          <w:b/>
        </w:rPr>
        <w:t xml:space="preserve">Develop Vision: </w:t>
      </w:r>
      <w:r>
        <w:t xml:space="preserve">Frame efforts of retention as part of shifting in culture toward excellence of employees </w:t>
      </w:r>
      <w:r>
        <w:rPr>
          <w:highlight w:val="white"/>
        </w:rPr>
        <w:t>(Burton, 2024)</w:t>
      </w:r>
      <w:r>
        <w:t xml:space="preserve">. </w:t>
      </w:r>
    </w:p>
    <w:p w:rsidR="00780D4A" w:rsidRDefault="00000000" w14:paraId="233C7C7A" w14:textId="77777777">
      <w:r>
        <w:rPr>
          <w:b/>
        </w:rPr>
        <w:t xml:space="preserve">Communicate Vision: </w:t>
      </w:r>
      <w:r>
        <w:t xml:space="preserve">Use storytelling visually in digital boards and meetings. </w:t>
      </w:r>
    </w:p>
    <w:p w:rsidR="00780D4A" w:rsidRDefault="00000000" w14:paraId="62800E50" w14:textId="77777777">
      <w:r>
        <w:rPr>
          <w:b/>
        </w:rPr>
        <w:t xml:space="preserve">Remove Barriers: </w:t>
      </w:r>
      <w:r>
        <w:t>Identify transformation overwork, inconsistencies or unclear roles.</w:t>
      </w:r>
    </w:p>
    <w:p w:rsidR="00780D4A" w:rsidRDefault="00000000" w14:paraId="65B20387" w14:textId="77777777">
      <w:r>
        <w:rPr>
          <w:b/>
        </w:rPr>
        <w:t xml:space="preserve">Short-term Wins: </w:t>
      </w:r>
      <w:r>
        <w:t xml:space="preserve">Reward primitive adopters or other departments by enhancing the scores of engagement. </w:t>
      </w:r>
    </w:p>
    <w:p w:rsidR="00780D4A" w:rsidRDefault="00000000" w14:paraId="793E4488" w14:textId="77777777">
      <w:r>
        <w:rPr>
          <w:b/>
        </w:rPr>
        <w:t xml:space="preserve">Build on the Change: </w:t>
      </w:r>
      <w:r>
        <w:t xml:space="preserve">Incorporate ideas of employees into the continuous improvement process. </w:t>
      </w:r>
    </w:p>
    <w:p w:rsidR="00780D4A" w:rsidRDefault="00000000" w14:paraId="64D80439" w14:textId="77777777">
      <w:r>
        <w:rPr>
          <w:b/>
        </w:rPr>
        <w:t xml:space="preserve">Anchor in Culture: </w:t>
      </w:r>
      <w:r>
        <w:t xml:space="preserve">Make central engagement in appraisals of performance. </w:t>
      </w:r>
    </w:p>
    <w:p w:rsidR="00780D4A" w:rsidRDefault="00000000" w14:paraId="4E26F16C" w14:textId="77777777">
      <w:pPr>
        <w:rPr>
          <w:b/>
          <w:i/>
        </w:rPr>
      </w:pPr>
      <w:r>
        <w:rPr>
          <w:b/>
          <w:i/>
        </w:rPr>
        <w:t xml:space="preserve">Measurement </w:t>
      </w:r>
    </w:p>
    <w:p w:rsidR="00780D4A" w:rsidRDefault="00000000" w14:paraId="47089998" w14:textId="77777777">
      <w:pPr>
        <w:widowControl w:val="0"/>
        <w:numPr>
          <w:ilvl w:val="0"/>
          <w:numId w:val="5"/>
        </w:numPr>
        <w:pBdr>
          <w:top w:val="nil"/>
          <w:left w:val="nil"/>
          <w:bottom w:val="nil"/>
          <w:right w:val="nil"/>
          <w:between w:val="nil"/>
        </w:pBdr>
        <w:rPr>
          <w:b/>
        </w:rPr>
      </w:pPr>
      <w:r>
        <w:rPr>
          <w:b/>
        </w:rPr>
        <w:t xml:space="preserve">Tracking Turnover Rate: </w:t>
      </w:r>
      <w:r>
        <w:t xml:space="preserve">Compare staff turnover annually for before and after implementation </w:t>
      </w:r>
      <w:r>
        <w:rPr>
          <w:highlight w:val="white"/>
        </w:rPr>
        <w:t xml:space="preserve">(Djajasinga </w:t>
      </w:r>
      <w:r>
        <w:rPr>
          <w:i/>
          <w:highlight w:val="white"/>
        </w:rPr>
        <w:t>et al</w:t>
      </w:r>
      <w:r>
        <w:rPr>
          <w:highlight w:val="white"/>
        </w:rPr>
        <w:t>., 2021)</w:t>
      </w:r>
      <w:r>
        <w:t>.</w:t>
      </w:r>
    </w:p>
    <w:p w:rsidR="00780D4A" w:rsidRDefault="00000000" w14:paraId="2FF9427F" w14:textId="77777777">
      <w:pPr>
        <w:widowControl w:val="0"/>
        <w:numPr>
          <w:ilvl w:val="0"/>
          <w:numId w:val="5"/>
        </w:numPr>
        <w:pBdr>
          <w:top w:val="nil"/>
          <w:left w:val="nil"/>
          <w:bottom w:val="nil"/>
          <w:right w:val="nil"/>
          <w:between w:val="nil"/>
        </w:pBdr>
        <w:rPr>
          <w:b/>
        </w:rPr>
      </w:pPr>
      <w:r>
        <w:rPr>
          <w:b/>
        </w:rPr>
        <w:t xml:space="preserve">Scores of Employee Satisfaction: </w:t>
      </w:r>
      <w:r>
        <w:t xml:space="preserve">Use anonymous surveys quarterly </w:t>
      </w:r>
      <w:r>
        <w:rPr>
          <w:highlight w:val="white"/>
        </w:rPr>
        <w:t xml:space="preserve">(Andrade </w:t>
      </w:r>
      <w:r>
        <w:rPr>
          <w:i/>
          <w:highlight w:val="white"/>
        </w:rPr>
        <w:t>et al</w:t>
      </w:r>
      <w:r>
        <w:rPr>
          <w:highlight w:val="white"/>
        </w:rPr>
        <w:t>., 2021)</w:t>
      </w:r>
      <w:r>
        <w:t xml:space="preserve">. </w:t>
      </w:r>
    </w:p>
    <w:p w:rsidR="00780D4A" w:rsidRDefault="00000000" w14:paraId="0878D9A8" w14:textId="77777777">
      <w:pPr>
        <w:widowControl w:val="0"/>
        <w:numPr>
          <w:ilvl w:val="0"/>
          <w:numId w:val="5"/>
        </w:numPr>
        <w:pBdr>
          <w:top w:val="nil"/>
          <w:left w:val="nil"/>
          <w:bottom w:val="nil"/>
          <w:right w:val="nil"/>
          <w:between w:val="nil"/>
        </w:pBdr>
        <w:rPr>
          <w:b/>
        </w:rPr>
      </w:pPr>
      <w:r>
        <w:rPr>
          <w:b/>
        </w:rPr>
        <w:t xml:space="preserve">Engagement Metrics: </w:t>
      </w:r>
      <w:r>
        <w:t>Monitor proper participation in stay interviews, training and loops of feedback.</w:t>
      </w:r>
    </w:p>
    <w:p w:rsidR="00780D4A" w:rsidRDefault="00000000" w14:paraId="1F42BB81" w14:textId="77777777">
      <w:pPr>
        <w:widowControl w:val="0"/>
        <w:pBdr>
          <w:top w:val="nil"/>
          <w:left w:val="nil"/>
          <w:bottom w:val="nil"/>
          <w:right w:val="nil"/>
          <w:between w:val="nil"/>
        </w:pBdr>
        <w:rPr>
          <w:b/>
          <w:i/>
        </w:rPr>
      </w:pPr>
      <w:r>
        <w:rPr>
          <w:b/>
          <w:i/>
        </w:rPr>
        <w:t>Benefits</w:t>
      </w:r>
    </w:p>
    <w:p w:rsidR="00780D4A" w:rsidRDefault="00000000" w14:paraId="5E20038D" w14:textId="77777777">
      <w:pPr>
        <w:widowControl w:val="0"/>
        <w:numPr>
          <w:ilvl w:val="0"/>
          <w:numId w:val="13"/>
        </w:numPr>
        <w:pBdr>
          <w:top w:val="nil"/>
          <w:left w:val="nil"/>
          <w:bottom w:val="nil"/>
          <w:right w:val="nil"/>
          <w:between w:val="nil"/>
        </w:pBdr>
        <w:rPr>
          <w:b/>
        </w:rPr>
      </w:pPr>
      <w:r>
        <w:rPr>
          <w:b/>
        </w:rPr>
        <w:t xml:space="preserve">Delivery of Strong Service: </w:t>
      </w:r>
      <w:r>
        <w:t xml:space="preserve">Informed, stable employees create proper experiences for guests. </w:t>
      </w:r>
    </w:p>
    <w:p w:rsidR="00780D4A" w:rsidRDefault="00000000" w14:paraId="0D352133" w14:textId="77777777">
      <w:pPr>
        <w:widowControl w:val="0"/>
        <w:numPr>
          <w:ilvl w:val="0"/>
          <w:numId w:val="13"/>
        </w:numPr>
        <w:pBdr>
          <w:top w:val="nil"/>
          <w:left w:val="nil"/>
          <w:bottom w:val="nil"/>
          <w:right w:val="nil"/>
          <w:between w:val="nil"/>
        </w:pBdr>
        <w:rPr>
          <w:b/>
        </w:rPr>
      </w:pPr>
      <w:r>
        <w:rPr>
          <w:b/>
        </w:rPr>
        <w:t xml:space="preserve">Cost Efficiency: </w:t>
      </w:r>
      <w:r>
        <w:t xml:space="preserve">Declining decreases in turnover in recruitment and costs of training. </w:t>
      </w:r>
    </w:p>
    <w:p w:rsidR="00780D4A" w:rsidRDefault="00000000" w14:paraId="4A47675C" w14:textId="77777777">
      <w:pPr>
        <w:widowControl w:val="0"/>
        <w:numPr>
          <w:ilvl w:val="0"/>
          <w:numId w:val="13"/>
        </w:numPr>
        <w:pBdr>
          <w:top w:val="nil"/>
          <w:left w:val="nil"/>
          <w:bottom w:val="nil"/>
          <w:right w:val="nil"/>
          <w:between w:val="nil"/>
        </w:pBdr>
        <w:rPr>
          <w:b/>
        </w:rPr>
      </w:pPr>
      <w:r>
        <w:rPr>
          <w:b/>
        </w:rPr>
        <w:t xml:space="preserve">Staff Advocacy: </w:t>
      </w:r>
      <w:r>
        <w:t xml:space="preserve">Engage and promote employees with the brand and elevate overall morale. </w:t>
      </w:r>
    </w:p>
    <w:p w:rsidR="00780D4A" w:rsidRDefault="00000000" w14:paraId="3055195A" w14:textId="77777777">
      <w:pPr>
        <w:widowControl w:val="0"/>
        <w:pBdr>
          <w:top w:val="nil"/>
          <w:left w:val="nil"/>
          <w:bottom w:val="nil"/>
          <w:right w:val="nil"/>
          <w:between w:val="nil"/>
        </w:pBdr>
      </w:pPr>
      <w:r>
        <w:rPr>
          <w:b/>
          <w:i/>
        </w:rPr>
        <w:t xml:space="preserve">Cost Estimate </w:t>
      </w:r>
    </w:p>
    <w:tbl>
      <w:tblPr>
        <w:tblStyle w:val="a2"/>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5925"/>
        <w:gridCol w:w="3075"/>
      </w:tblGrid>
      <w:tr w:rsidR="00780D4A" w14:paraId="085238EC" w14:textId="77777777">
        <w:tc>
          <w:tcPr>
            <w:tcW w:w="5925" w:type="dxa"/>
            <w:tcMar>
              <w:top w:w="100" w:type="dxa"/>
              <w:left w:w="100" w:type="dxa"/>
              <w:bottom w:w="100" w:type="dxa"/>
              <w:right w:w="100" w:type="dxa"/>
            </w:tcMar>
          </w:tcPr>
          <w:p w:rsidR="00780D4A" w:rsidRDefault="00000000" w14:paraId="4BBA5EDF" w14:textId="77777777">
            <w:pPr>
              <w:widowControl w:val="0"/>
              <w:pBdr>
                <w:top w:val="nil"/>
                <w:left w:val="nil"/>
                <w:bottom w:val="nil"/>
                <w:right w:val="nil"/>
                <w:between w:val="nil"/>
              </w:pBdr>
              <w:spacing w:line="240" w:lineRule="auto"/>
              <w:jc w:val="left"/>
              <w:rPr>
                <w:b/>
              </w:rPr>
            </w:pPr>
            <w:r>
              <w:rPr>
                <w:b/>
              </w:rPr>
              <w:t>Item</w:t>
            </w:r>
          </w:p>
        </w:tc>
        <w:tc>
          <w:tcPr>
            <w:tcW w:w="3075" w:type="dxa"/>
            <w:tcMar>
              <w:top w:w="100" w:type="dxa"/>
              <w:left w:w="100" w:type="dxa"/>
              <w:bottom w:w="100" w:type="dxa"/>
              <w:right w:w="100" w:type="dxa"/>
            </w:tcMar>
          </w:tcPr>
          <w:p w:rsidR="00780D4A" w:rsidRDefault="00000000" w14:paraId="47D66E4C" w14:textId="77777777">
            <w:pPr>
              <w:widowControl w:val="0"/>
              <w:pBdr>
                <w:top w:val="nil"/>
                <w:left w:val="nil"/>
                <w:bottom w:val="nil"/>
                <w:right w:val="nil"/>
                <w:between w:val="nil"/>
              </w:pBdr>
              <w:spacing w:line="240" w:lineRule="auto"/>
              <w:jc w:val="left"/>
              <w:rPr>
                <w:b/>
              </w:rPr>
            </w:pPr>
            <w:r>
              <w:rPr>
                <w:b/>
              </w:rPr>
              <w:t>Estimated Cost (£)</w:t>
            </w:r>
          </w:p>
        </w:tc>
      </w:tr>
      <w:tr w:rsidR="00780D4A" w14:paraId="7485F3A5" w14:textId="77777777">
        <w:tc>
          <w:tcPr>
            <w:tcW w:w="5925" w:type="dxa"/>
            <w:tcMar>
              <w:top w:w="100" w:type="dxa"/>
              <w:left w:w="100" w:type="dxa"/>
              <w:bottom w:w="100" w:type="dxa"/>
              <w:right w:w="100" w:type="dxa"/>
            </w:tcMar>
          </w:tcPr>
          <w:p w:rsidR="00780D4A" w:rsidRDefault="00000000" w14:paraId="555E6B02" w14:textId="77777777">
            <w:pPr>
              <w:widowControl w:val="0"/>
              <w:pBdr>
                <w:top w:val="nil"/>
                <w:left w:val="nil"/>
                <w:bottom w:val="nil"/>
                <w:right w:val="nil"/>
                <w:between w:val="nil"/>
              </w:pBdr>
              <w:spacing w:line="240" w:lineRule="auto"/>
              <w:jc w:val="left"/>
            </w:pPr>
            <w:r>
              <w:t>Development of an internal App or Licensing</w:t>
            </w:r>
          </w:p>
        </w:tc>
        <w:tc>
          <w:tcPr>
            <w:tcW w:w="3075" w:type="dxa"/>
            <w:tcMar>
              <w:top w:w="100" w:type="dxa"/>
              <w:left w:w="100" w:type="dxa"/>
              <w:bottom w:w="100" w:type="dxa"/>
              <w:right w:w="100" w:type="dxa"/>
            </w:tcMar>
          </w:tcPr>
          <w:p w:rsidR="00780D4A" w:rsidRDefault="00000000" w14:paraId="223C0B30" w14:textId="77777777">
            <w:pPr>
              <w:widowControl w:val="0"/>
              <w:pBdr>
                <w:top w:val="nil"/>
                <w:left w:val="nil"/>
                <w:bottom w:val="nil"/>
                <w:right w:val="nil"/>
                <w:between w:val="nil"/>
              </w:pBdr>
              <w:spacing w:line="240" w:lineRule="auto"/>
              <w:jc w:val="left"/>
            </w:pPr>
            <w:r>
              <w:t>8,000</w:t>
            </w:r>
          </w:p>
        </w:tc>
      </w:tr>
      <w:tr w:rsidR="00780D4A" w14:paraId="3D5149C0" w14:textId="77777777">
        <w:tc>
          <w:tcPr>
            <w:tcW w:w="5925" w:type="dxa"/>
            <w:tcMar>
              <w:top w:w="100" w:type="dxa"/>
              <w:left w:w="100" w:type="dxa"/>
              <w:bottom w:w="100" w:type="dxa"/>
              <w:right w:w="100" w:type="dxa"/>
            </w:tcMar>
          </w:tcPr>
          <w:p w:rsidR="00780D4A" w:rsidRDefault="00000000" w14:paraId="51E0FE85" w14:textId="77777777">
            <w:pPr>
              <w:widowControl w:val="0"/>
              <w:pBdr>
                <w:top w:val="nil"/>
                <w:left w:val="nil"/>
                <w:bottom w:val="nil"/>
                <w:right w:val="nil"/>
                <w:between w:val="nil"/>
              </w:pBdr>
              <w:spacing w:line="240" w:lineRule="auto"/>
              <w:jc w:val="left"/>
            </w:pPr>
            <w:r>
              <w:t>HR Training and Recognition Program</w:t>
            </w:r>
          </w:p>
        </w:tc>
        <w:tc>
          <w:tcPr>
            <w:tcW w:w="3075" w:type="dxa"/>
            <w:tcMar>
              <w:top w:w="100" w:type="dxa"/>
              <w:left w:w="100" w:type="dxa"/>
              <w:bottom w:w="100" w:type="dxa"/>
              <w:right w:w="100" w:type="dxa"/>
            </w:tcMar>
          </w:tcPr>
          <w:p w:rsidR="00780D4A" w:rsidRDefault="00000000" w14:paraId="3F911EA4" w14:textId="77777777">
            <w:pPr>
              <w:widowControl w:val="0"/>
              <w:pBdr>
                <w:top w:val="nil"/>
                <w:left w:val="nil"/>
                <w:bottom w:val="nil"/>
                <w:right w:val="nil"/>
                <w:between w:val="nil"/>
              </w:pBdr>
              <w:spacing w:line="240" w:lineRule="auto"/>
              <w:jc w:val="left"/>
            </w:pPr>
            <w:r>
              <w:t>7,000</w:t>
            </w:r>
          </w:p>
        </w:tc>
      </w:tr>
      <w:tr w:rsidR="00780D4A" w14:paraId="2DAC0A89" w14:textId="77777777">
        <w:tc>
          <w:tcPr>
            <w:tcW w:w="5925" w:type="dxa"/>
            <w:tcMar>
              <w:top w:w="100" w:type="dxa"/>
              <w:left w:w="100" w:type="dxa"/>
              <w:bottom w:w="100" w:type="dxa"/>
              <w:right w:w="100" w:type="dxa"/>
            </w:tcMar>
          </w:tcPr>
          <w:p w:rsidR="00780D4A" w:rsidRDefault="00000000" w14:paraId="72873239" w14:textId="77777777">
            <w:pPr>
              <w:widowControl w:val="0"/>
              <w:pBdr>
                <w:top w:val="nil"/>
                <w:left w:val="nil"/>
                <w:bottom w:val="nil"/>
                <w:right w:val="nil"/>
                <w:between w:val="nil"/>
              </w:pBdr>
              <w:spacing w:line="240" w:lineRule="auto"/>
              <w:jc w:val="left"/>
            </w:pPr>
            <w:r>
              <w:t>Exist or Stay interview setup of the System</w:t>
            </w:r>
          </w:p>
        </w:tc>
        <w:tc>
          <w:tcPr>
            <w:tcW w:w="3075" w:type="dxa"/>
            <w:tcMar>
              <w:top w:w="100" w:type="dxa"/>
              <w:left w:w="100" w:type="dxa"/>
              <w:bottom w:w="100" w:type="dxa"/>
              <w:right w:w="100" w:type="dxa"/>
            </w:tcMar>
          </w:tcPr>
          <w:p w:rsidR="00780D4A" w:rsidRDefault="00000000" w14:paraId="479EAEFD" w14:textId="77777777">
            <w:pPr>
              <w:widowControl w:val="0"/>
              <w:pBdr>
                <w:top w:val="nil"/>
                <w:left w:val="nil"/>
                <w:bottom w:val="nil"/>
                <w:right w:val="nil"/>
                <w:between w:val="nil"/>
              </w:pBdr>
              <w:spacing w:line="240" w:lineRule="auto"/>
              <w:jc w:val="left"/>
            </w:pPr>
            <w:r>
              <w:t>5,000</w:t>
            </w:r>
          </w:p>
        </w:tc>
      </w:tr>
      <w:tr w:rsidR="00780D4A" w14:paraId="51AD49C5" w14:textId="77777777">
        <w:tc>
          <w:tcPr>
            <w:tcW w:w="5925" w:type="dxa"/>
            <w:tcMar>
              <w:top w:w="100" w:type="dxa"/>
              <w:left w:w="100" w:type="dxa"/>
              <w:bottom w:w="100" w:type="dxa"/>
              <w:right w:w="100" w:type="dxa"/>
            </w:tcMar>
          </w:tcPr>
          <w:p w:rsidR="00780D4A" w:rsidRDefault="00000000" w14:paraId="3C1CEF74" w14:textId="77777777">
            <w:pPr>
              <w:widowControl w:val="0"/>
              <w:pBdr>
                <w:top w:val="nil"/>
                <w:left w:val="nil"/>
                <w:bottom w:val="nil"/>
                <w:right w:val="nil"/>
                <w:between w:val="nil"/>
              </w:pBdr>
              <w:spacing w:line="240" w:lineRule="auto"/>
              <w:jc w:val="left"/>
              <w:rPr>
                <w:b/>
              </w:rPr>
            </w:pPr>
            <w:r>
              <w:rPr>
                <w:b/>
              </w:rPr>
              <w:t>Total</w:t>
            </w:r>
          </w:p>
        </w:tc>
        <w:tc>
          <w:tcPr>
            <w:tcW w:w="3075" w:type="dxa"/>
            <w:tcMar>
              <w:top w:w="100" w:type="dxa"/>
              <w:left w:w="100" w:type="dxa"/>
              <w:bottom w:w="100" w:type="dxa"/>
              <w:right w:w="100" w:type="dxa"/>
            </w:tcMar>
          </w:tcPr>
          <w:p w:rsidR="00780D4A" w:rsidRDefault="00000000" w14:paraId="3D1B0C22" w14:textId="77777777">
            <w:pPr>
              <w:widowControl w:val="0"/>
              <w:pBdr>
                <w:top w:val="nil"/>
                <w:left w:val="nil"/>
                <w:bottom w:val="nil"/>
                <w:right w:val="nil"/>
                <w:between w:val="nil"/>
              </w:pBdr>
              <w:spacing w:line="240" w:lineRule="auto"/>
              <w:jc w:val="left"/>
            </w:pPr>
            <w:r>
              <w:t>20,000</w:t>
            </w:r>
          </w:p>
        </w:tc>
      </w:tr>
    </w:tbl>
    <w:p w:rsidR="00780D4A" w:rsidRDefault="00780D4A" w14:paraId="7FF3E719" w14:textId="77777777">
      <w:pPr>
        <w:widowControl w:val="0"/>
        <w:pBdr>
          <w:top w:val="nil"/>
          <w:left w:val="nil"/>
          <w:bottom w:val="nil"/>
          <w:right w:val="nil"/>
          <w:between w:val="nil"/>
        </w:pBdr>
      </w:pPr>
    </w:p>
    <w:p w:rsidR="00780D4A" w:rsidRDefault="00000000" w14:paraId="4AF5B6CC" w14:textId="77777777">
      <w:pPr>
        <w:pStyle w:val="Heading2"/>
      </w:pPr>
      <w:bookmarkStart w:name="_heading=h.dfsk99w9w18x" w:colFirst="0" w:colLast="0" w:id="21"/>
      <w:bookmarkEnd w:id="21"/>
      <w:r>
        <w:t>3.3 Recommendation 3: Personalised Program of Luxury Experience</w:t>
      </w:r>
    </w:p>
    <w:p w:rsidR="00780D4A" w:rsidRDefault="00000000" w14:paraId="4F728EBE" w14:textId="77777777">
      <w:pPr>
        <w:rPr>
          <w:b/>
          <w:i/>
        </w:rPr>
      </w:pPr>
      <w:r>
        <w:rPr>
          <w:b/>
          <w:i/>
        </w:rPr>
        <w:t xml:space="preserve">Strategy and Implementation </w:t>
      </w:r>
    </w:p>
    <w:p w:rsidR="00780D4A" w:rsidRDefault="00000000" w14:paraId="78DAF8AB" w14:textId="77777777">
      <w:r>
        <w:t xml:space="preserve">To combat the experience of guests for limited customisation, we suggest launching with the PLEP or Personalised Luxury Experience Programme. This will include services of one-size-fits-all into guest-specific, dynamic interactions. The important actions include: </w:t>
      </w:r>
    </w:p>
    <w:p w:rsidR="00780D4A" w:rsidP="2A6D3FFF" w:rsidRDefault="00000000" w14:paraId="0382BCAC" w14:textId="77777777" w14:noSpellErr="1">
      <w:pPr>
        <w:numPr>
          <w:ilvl w:val="0"/>
          <w:numId w:val="7"/>
        </w:numPr>
        <w:rPr>
          <w:b w:val="1"/>
          <w:bCs w:val="1"/>
          <w:lang w:val="en-GB"/>
        </w:rPr>
      </w:pPr>
      <w:r w:rsidRPr="2A6D3FFF" w:rsidR="00000000">
        <w:rPr>
          <w:b w:val="1"/>
          <w:bCs w:val="1"/>
          <w:lang w:val="en-GB"/>
        </w:rPr>
        <w:t xml:space="preserve">Guest Profiling Through CRM: </w:t>
      </w:r>
      <w:r w:rsidRPr="2A6D3FFF" w:rsidR="00000000">
        <w:rPr>
          <w:lang w:val="en-GB"/>
        </w:rPr>
        <w:t xml:space="preserve">Collect all the data during check-in and booking, noting all the preferences such as dietary restrictions, room temperature or previous details of visit (Danurdara </w:t>
      </w:r>
      <w:r w:rsidRPr="2A6D3FFF" w:rsidR="00000000">
        <w:rPr>
          <w:i w:val="1"/>
          <w:iCs w:val="1"/>
          <w:lang w:val="en-GB"/>
        </w:rPr>
        <w:t>et al</w:t>
      </w:r>
      <w:r w:rsidRPr="2A6D3FFF" w:rsidR="00000000">
        <w:rPr>
          <w:lang w:val="en-GB"/>
        </w:rPr>
        <w:t>., 2024).</w:t>
      </w:r>
    </w:p>
    <w:p w:rsidR="00780D4A" w:rsidP="2A6D3FFF" w:rsidRDefault="00000000" w14:paraId="498CD266" w14:textId="77777777" w14:noSpellErr="1">
      <w:pPr>
        <w:numPr>
          <w:ilvl w:val="0"/>
          <w:numId w:val="7"/>
        </w:numPr>
        <w:rPr>
          <w:b w:val="1"/>
          <w:bCs w:val="1"/>
          <w:lang w:val="en-GB"/>
        </w:rPr>
      </w:pPr>
      <w:r w:rsidRPr="2A6D3FFF" w:rsidR="00000000">
        <w:rPr>
          <w:b w:val="1"/>
          <w:bCs w:val="1"/>
          <w:lang w:val="en-GB"/>
        </w:rPr>
        <w:t xml:space="preserve">Personalised Pre-Arrival Emails: </w:t>
      </w:r>
      <w:r w:rsidRPr="2A6D3FFF" w:rsidR="00000000">
        <w:rPr>
          <w:lang w:val="en-GB"/>
        </w:rPr>
        <w:t>Use the data of guests to send proper dining recommendations, events matching, or spa offers for a specific profile  (</w:t>
      </w:r>
      <w:r w:rsidRPr="2A6D3FFF" w:rsidR="00000000">
        <w:rPr>
          <w:highlight w:val="white"/>
          <w:lang w:val="en-GB"/>
        </w:rPr>
        <w:t>Woods and Homer, 2022)</w:t>
      </w:r>
      <w:r w:rsidRPr="2A6D3FFF" w:rsidR="00000000">
        <w:rPr>
          <w:lang w:val="en-GB"/>
        </w:rPr>
        <w:t xml:space="preserve">. </w:t>
      </w:r>
    </w:p>
    <w:p w:rsidR="00780D4A" w:rsidP="2A6D3FFF" w:rsidRDefault="00000000" w14:paraId="3A706A92" w14:textId="77777777" w14:noSpellErr="1">
      <w:pPr>
        <w:numPr>
          <w:ilvl w:val="0"/>
          <w:numId w:val="7"/>
        </w:numPr>
        <w:rPr>
          <w:b w:val="1"/>
          <w:bCs w:val="1"/>
          <w:lang w:val="en-GB"/>
        </w:rPr>
      </w:pPr>
      <w:r w:rsidRPr="2A6D3FFF" w:rsidR="00000000">
        <w:rPr>
          <w:b w:val="1"/>
          <w:bCs w:val="1"/>
          <w:lang w:val="en-GB"/>
        </w:rPr>
        <w:t xml:space="preserve">In-Room Personalisation: </w:t>
      </w:r>
      <w:r w:rsidRPr="2A6D3FFF" w:rsidR="00000000">
        <w:rPr>
          <w:lang w:val="en-GB"/>
        </w:rPr>
        <w:t xml:space="preserve">Place notes for welcome, digital screens for greeting the guests by their specific name, and offering recommendations aligned with their proper tastes (Das, 2023).  </w:t>
      </w:r>
    </w:p>
    <w:p w:rsidR="00780D4A" w:rsidRDefault="00000000" w14:paraId="05B542E0" w14:textId="77777777">
      <w:pPr>
        <w:numPr>
          <w:ilvl w:val="0"/>
          <w:numId w:val="7"/>
        </w:numPr>
        <w:rPr>
          <w:b/>
        </w:rPr>
      </w:pPr>
      <w:r>
        <w:rPr>
          <w:b/>
        </w:rPr>
        <w:t xml:space="preserve">Teams of “Luxury Curators”: </w:t>
      </w:r>
      <w:r>
        <w:t xml:space="preserve">Train the small team with experts in guest experience to provide proper support and on-demand itineraries. </w:t>
      </w:r>
    </w:p>
    <w:p w:rsidR="00780D4A" w:rsidRDefault="00000000" w14:paraId="15D34B11" w14:textId="77777777">
      <w:pPr>
        <w:rPr>
          <w:b/>
          <w:i/>
        </w:rPr>
      </w:pPr>
      <w:r>
        <w:rPr>
          <w:b/>
          <w:i/>
        </w:rPr>
        <w:t xml:space="preserve">Change Management </w:t>
      </w:r>
    </w:p>
    <w:p w:rsidR="00780D4A" w:rsidRDefault="00000000" w14:paraId="65F38DC9" w14:textId="77777777">
      <w:r>
        <w:t xml:space="preserve">Applying the framework of Change Management by Lewis: </w:t>
      </w:r>
    </w:p>
    <w:p w:rsidR="00780D4A" w:rsidRDefault="00000000" w14:paraId="4B934437" w14:textId="77777777">
      <w:pPr>
        <w:numPr>
          <w:ilvl w:val="0"/>
          <w:numId w:val="8"/>
        </w:numPr>
        <w:rPr>
          <w:b/>
        </w:rPr>
      </w:pPr>
      <w:r>
        <w:rPr>
          <w:b/>
        </w:rPr>
        <w:t xml:space="preserve">Unfreeze: </w:t>
      </w:r>
      <w:r>
        <w:t xml:space="preserve">Share insights of the competitor showing how customisation boosts loyalty. </w:t>
      </w:r>
    </w:p>
    <w:p w:rsidR="00780D4A" w:rsidRDefault="00000000" w14:paraId="6BACD6E8" w14:textId="77777777">
      <w:pPr>
        <w:numPr>
          <w:ilvl w:val="0"/>
          <w:numId w:val="8"/>
        </w:numPr>
        <w:rPr>
          <w:b/>
        </w:rPr>
      </w:pPr>
      <w:r>
        <w:rPr>
          <w:b/>
        </w:rPr>
        <w:t xml:space="preserve">Change: </w:t>
      </w:r>
      <w:r>
        <w:t xml:space="preserve">Train the employee on the tools of CRM, interactions of roleplay and test rooms of the pilot </w:t>
      </w:r>
      <w:r>
        <w:rPr>
          <w:highlight w:val="white"/>
        </w:rPr>
        <w:t xml:space="preserve">(Harrison </w:t>
      </w:r>
      <w:r>
        <w:rPr>
          <w:i/>
          <w:highlight w:val="white"/>
        </w:rPr>
        <w:t>et al</w:t>
      </w:r>
      <w:r>
        <w:rPr>
          <w:highlight w:val="white"/>
        </w:rPr>
        <w:t>., 2021)</w:t>
      </w:r>
      <w:r>
        <w:t xml:space="preserve">. </w:t>
      </w:r>
    </w:p>
    <w:p w:rsidR="00780D4A" w:rsidRDefault="00000000" w14:paraId="60BD75D2" w14:textId="77777777">
      <w:pPr>
        <w:numPr>
          <w:ilvl w:val="0"/>
          <w:numId w:val="8"/>
        </w:numPr>
        <w:rPr>
          <w:b/>
        </w:rPr>
      </w:pPr>
      <w:r>
        <w:rPr>
          <w:b/>
        </w:rPr>
        <w:t xml:space="preserve">Refreeze: </w:t>
      </w:r>
      <w:r>
        <w:t xml:space="preserve">Celebrate proper stories of success and institutionalise the prompts of CRM in SOPs. </w:t>
      </w:r>
    </w:p>
    <w:p w:rsidR="00780D4A" w:rsidRDefault="00000000" w14:paraId="5F5DD6B9" w14:textId="77777777">
      <w:r>
        <w:t xml:space="preserve">Additionally, employees need to be empowered to delight and surprise guests within proper guidelines -adding proper warmth without overly scripted interactions. </w:t>
      </w:r>
    </w:p>
    <w:p w:rsidR="00780D4A" w:rsidRDefault="00000000" w14:paraId="2E036474" w14:textId="77777777">
      <w:pPr>
        <w:rPr>
          <w:b/>
        </w:rPr>
      </w:pPr>
      <w:r>
        <w:rPr>
          <w:b/>
        </w:rPr>
        <w:t xml:space="preserve">Measurement </w:t>
      </w:r>
    </w:p>
    <w:p w:rsidR="00780D4A" w:rsidRDefault="00000000" w14:paraId="53318989" w14:textId="77777777">
      <w:pPr>
        <w:numPr>
          <w:ilvl w:val="0"/>
          <w:numId w:val="1"/>
        </w:numPr>
        <w:rPr>
          <w:b/>
          <w:i/>
        </w:rPr>
      </w:pPr>
      <w:r>
        <w:rPr>
          <w:b/>
          <w:i/>
        </w:rPr>
        <w:t xml:space="preserve">Ratio of Return Guests: </w:t>
      </w:r>
      <w:r>
        <w:t xml:space="preserve">Track transformations in repeat visits </w:t>
      </w:r>
      <w:r>
        <w:rPr>
          <w:highlight w:val="white"/>
        </w:rPr>
        <w:t xml:space="preserve">(Candra </w:t>
      </w:r>
      <w:r>
        <w:rPr>
          <w:i/>
          <w:highlight w:val="white"/>
        </w:rPr>
        <w:t>et al</w:t>
      </w:r>
      <w:r>
        <w:rPr>
          <w:highlight w:val="white"/>
        </w:rPr>
        <w:t>., 2023)</w:t>
      </w:r>
      <w:r>
        <w:t xml:space="preserve">. </w:t>
      </w:r>
    </w:p>
    <w:p w:rsidR="00780D4A" w:rsidRDefault="00000000" w14:paraId="2E762CFB" w14:textId="77777777">
      <w:pPr>
        <w:numPr>
          <w:ilvl w:val="0"/>
          <w:numId w:val="1"/>
        </w:numPr>
      </w:pPr>
      <w:r>
        <w:rPr>
          <w:b/>
          <w:i/>
        </w:rPr>
        <w:t>Ratings of Guest Experiences:</w:t>
      </w:r>
      <w:r>
        <w:t xml:space="preserve"> Focus on mentioning surveys, including personalisation or innovative touches. </w:t>
      </w:r>
    </w:p>
    <w:p w:rsidR="00780D4A" w:rsidRDefault="00000000" w14:paraId="06A8555B" w14:textId="77777777">
      <w:pPr>
        <w:numPr>
          <w:ilvl w:val="0"/>
          <w:numId w:val="1"/>
        </w:numPr>
        <w:rPr>
          <w:b/>
          <w:i/>
        </w:rPr>
      </w:pPr>
      <w:r>
        <w:rPr>
          <w:b/>
          <w:i/>
        </w:rPr>
        <w:t xml:space="preserve">Uptake of Curated Offer: </w:t>
      </w:r>
      <w:r>
        <w:t xml:space="preserve">Monitor redemption rates and click-through rates that include tailoring offers for pre-arrival </w:t>
      </w:r>
      <w:r>
        <w:rPr>
          <w:highlight w:val="white"/>
        </w:rPr>
        <w:t>(Richards, 2024)</w:t>
      </w:r>
      <w:r>
        <w:t>.</w:t>
      </w:r>
    </w:p>
    <w:p w:rsidR="00780D4A" w:rsidRDefault="00000000" w14:paraId="02DF3212" w14:textId="77777777">
      <w:pPr>
        <w:rPr>
          <w:b/>
        </w:rPr>
      </w:pPr>
      <w:r>
        <w:rPr>
          <w:b/>
        </w:rPr>
        <w:t xml:space="preserve">Benefits </w:t>
      </w:r>
    </w:p>
    <w:p w:rsidR="00780D4A" w:rsidRDefault="00000000" w14:paraId="47907DE2" w14:textId="77777777">
      <w:pPr>
        <w:numPr>
          <w:ilvl w:val="0"/>
          <w:numId w:val="3"/>
        </w:numPr>
        <w:rPr>
          <w:b/>
          <w:i/>
        </w:rPr>
      </w:pPr>
      <w:r>
        <w:rPr>
          <w:b/>
          <w:i/>
        </w:rPr>
        <w:t xml:space="preserve">Differentiation from the Competitors: </w:t>
      </w:r>
      <w:r>
        <w:t xml:space="preserve">Distinct customised services differentiate Park Lane from the generic offerings of Five-Star </w:t>
      </w:r>
      <w:r>
        <w:rPr>
          <w:sz w:val="20"/>
          <w:szCs w:val="20"/>
          <w:highlight w:val="white"/>
        </w:rPr>
        <w:t>(AGYEI, 2021)</w:t>
      </w:r>
      <w:r>
        <w:t xml:space="preserve">. </w:t>
      </w:r>
    </w:p>
    <w:p w:rsidR="00780D4A" w:rsidRDefault="00000000" w14:paraId="0D3A1A6D" w14:textId="77777777">
      <w:pPr>
        <w:numPr>
          <w:ilvl w:val="0"/>
          <w:numId w:val="3"/>
        </w:numPr>
        <w:rPr>
          <w:b/>
          <w:i/>
        </w:rPr>
      </w:pPr>
      <w:r>
        <w:rPr>
          <w:b/>
          <w:i/>
        </w:rPr>
        <w:t xml:space="preserve">Guest Loyalty: </w:t>
      </w:r>
      <w:r>
        <w:t>Connections emotionally nurture visits repeatedly with proper advocacy.</w:t>
      </w:r>
    </w:p>
    <w:p w:rsidR="00780D4A" w:rsidRDefault="00000000" w14:paraId="0914917B" w14:textId="77777777">
      <w:pPr>
        <w:numPr>
          <w:ilvl w:val="0"/>
          <w:numId w:val="3"/>
        </w:numPr>
        <w:rPr>
          <w:b/>
          <w:i/>
        </w:rPr>
      </w:pPr>
      <w:r>
        <w:rPr>
          <w:b/>
          <w:i/>
        </w:rPr>
        <w:t xml:space="preserve">Upselling Prospects: </w:t>
      </w:r>
      <w:r>
        <w:t xml:space="preserve">Customised offers mostly translate to enhanced spend per guest. </w:t>
      </w:r>
    </w:p>
    <w:p w:rsidR="00780D4A" w:rsidRDefault="00000000" w14:paraId="751DD2E7" w14:textId="77777777">
      <w:pPr>
        <w:pStyle w:val="Heading2"/>
      </w:pPr>
      <w:bookmarkStart w:name="_heading=h.cwxtzpmpapbr" w:colFirst="0" w:colLast="0" w:id="22"/>
      <w:bookmarkEnd w:id="22"/>
      <w:r>
        <w:t>3.4 Recommendation 4: Operational Efficiency Upgrade and Digital Presence</w:t>
      </w:r>
    </w:p>
    <w:p w:rsidR="00780D4A" w:rsidRDefault="00000000" w14:paraId="1430E31A" w14:textId="77777777">
      <w:r>
        <w:t>Implementation and Strategy</w:t>
      </w:r>
    </w:p>
    <w:p w:rsidR="00780D4A" w:rsidRDefault="00000000" w14:paraId="32852799" w14:textId="77777777">
      <w:r>
        <w:t xml:space="preserve">To close the crucial digital gap with all the competitors, Park Lane needs to build on the existing process of mobile dining and compendium digitally by integrating SHE or Smart Hotel Ecosystem. This integrated process of solution would boost services, offer intuitive touchpoints digitally and elevate the journey of guests. </w:t>
      </w:r>
    </w:p>
    <w:p w:rsidR="00780D4A" w:rsidRDefault="00000000" w14:paraId="394CF98A" w14:textId="77777777">
      <w:pPr>
        <w:rPr>
          <w:b/>
          <w:i/>
        </w:rPr>
      </w:pPr>
      <w:r>
        <w:rPr>
          <w:b/>
          <w:i/>
        </w:rPr>
        <w:t xml:space="preserve">Key Features </w:t>
      </w:r>
    </w:p>
    <w:p w:rsidR="00780D4A" w:rsidRDefault="00000000" w14:paraId="590DFE9E" w14:textId="77777777">
      <w:pPr>
        <w:widowControl w:val="0"/>
        <w:numPr>
          <w:ilvl w:val="0"/>
          <w:numId w:val="4"/>
        </w:numPr>
        <w:pBdr>
          <w:top w:val="nil"/>
          <w:left w:val="nil"/>
          <w:bottom w:val="nil"/>
          <w:right w:val="nil"/>
          <w:between w:val="nil"/>
        </w:pBdr>
        <w:rPr>
          <w:b/>
          <w:i/>
        </w:rPr>
      </w:pPr>
      <w:r>
        <w:rPr>
          <w:b/>
          <w:i/>
        </w:rPr>
        <w:t xml:space="preserve">Mobile Check-Out or In and Room Key: </w:t>
      </w:r>
      <w:r>
        <w:t xml:space="preserve">Assist guests to skip the proper reception and access crucial rooms directly through smartphones. </w:t>
      </w:r>
    </w:p>
    <w:p w:rsidR="00780D4A" w:rsidRDefault="00000000" w14:paraId="08EDEB4A" w14:textId="77777777">
      <w:pPr>
        <w:widowControl w:val="0"/>
        <w:numPr>
          <w:ilvl w:val="0"/>
          <w:numId w:val="4"/>
        </w:numPr>
        <w:pBdr>
          <w:top w:val="nil"/>
          <w:left w:val="nil"/>
          <w:bottom w:val="nil"/>
          <w:right w:val="nil"/>
          <w:between w:val="nil"/>
        </w:pBdr>
        <w:rPr>
          <w:b/>
          <w:i/>
        </w:rPr>
      </w:pPr>
      <w:r>
        <w:rPr>
          <w:b/>
          <w:i/>
        </w:rPr>
        <w:t xml:space="preserve">In-Room Tablets or QR Interfaces: </w:t>
      </w:r>
      <w:r>
        <w:t xml:space="preserve">Enable service of room ordering, booking appointments for spa or requesting the amenities through digital menus. </w:t>
      </w:r>
    </w:p>
    <w:p w:rsidR="00780D4A" w:rsidRDefault="00000000" w14:paraId="2A681AF9" w14:textId="77777777">
      <w:pPr>
        <w:widowControl w:val="0"/>
        <w:numPr>
          <w:ilvl w:val="0"/>
          <w:numId w:val="4"/>
        </w:numPr>
        <w:pBdr>
          <w:top w:val="nil"/>
          <w:left w:val="nil"/>
          <w:bottom w:val="nil"/>
          <w:right w:val="nil"/>
          <w:between w:val="nil"/>
        </w:pBdr>
        <w:rPr>
          <w:b/>
          <w:i/>
        </w:rPr>
      </w:pPr>
      <w:r>
        <w:rPr>
          <w:b/>
          <w:i/>
        </w:rPr>
        <w:t xml:space="preserve">AI-Powered Concierge of Chat: </w:t>
      </w:r>
      <w:r>
        <w:t xml:space="preserve">Handle directions, FAQs and minor requests 24/7. </w:t>
      </w:r>
    </w:p>
    <w:p w:rsidR="00780D4A" w:rsidRDefault="00000000" w14:paraId="76DF98EC" w14:textId="77777777">
      <w:pPr>
        <w:widowControl w:val="0"/>
        <w:pBdr>
          <w:top w:val="nil"/>
          <w:left w:val="nil"/>
          <w:bottom w:val="nil"/>
          <w:right w:val="nil"/>
          <w:between w:val="nil"/>
        </w:pBdr>
        <w:rPr>
          <w:b/>
          <w:i/>
        </w:rPr>
      </w:pPr>
      <w:r>
        <w:rPr>
          <w:b/>
          <w:i/>
        </w:rPr>
        <w:t xml:space="preserve">Change Management </w:t>
      </w:r>
    </w:p>
    <w:p w:rsidR="00780D4A" w:rsidRDefault="00000000" w14:paraId="7AFA8719" w14:textId="77777777">
      <w:r>
        <w:t>Use the Transition Model of Bridge:</w:t>
      </w:r>
    </w:p>
    <w:p w:rsidR="00780D4A" w:rsidRDefault="00000000" w14:paraId="781DC38A" w14:textId="77777777">
      <w:pPr>
        <w:widowControl w:val="0"/>
        <w:numPr>
          <w:ilvl w:val="0"/>
          <w:numId w:val="16"/>
        </w:numPr>
        <w:pBdr>
          <w:top w:val="nil"/>
          <w:left w:val="nil"/>
          <w:bottom w:val="nil"/>
          <w:right w:val="nil"/>
          <w:between w:val="nil"/>
        </w:pBdr>
        <w:jc w:val="left"/>
        <w:rPr>
          <w:b/>
          <w:i/>
        </w:rPr>
      </w:pPr>
      <w:r>
        <w:rPr>
          <w:b/>
        </w:rPr>
        <w:t xml:space="preserve">Ending Phase: </w:t>
      </w:r>
      <w:r>
        <w:t xml:space="preserve">Clear communication of why these transformations are important to meet the expectations of guests </w:t>
      </w:r>
      <w:r>
        <w:rPr>
          <w:color w:val="222222"/>
          <w:highlight w:val="white"/>
        </w:rPr>
        <w:t xml:space="preserve">(Kingsnorth </w:t>
      </w:r>
      <w:r>
        <w:rPr>
          <w:i/>
          <w:color w:val="222222"/>
          <w:highlight w:val="white"/>
        </w:rPr>
        <w:t>et al</w:t>
      </w:r>
      <w:r>
        <w:rPr>
          <w:color w:val="222222"/>
          <w:highlight w:val="white"/>
        </w:rPr>
        <w:t>., 2021)</w:t>
      </w:r>
      <w:r>
        <w:t xml:space="preserve">. </w:t>
      </w:r>
    </w:p>
    <w:p w:rsidR="00780D4A" w:rsidRDefault="00000000" w14:paraId="28E36FE8" w14:textId="77777777">
      <w:pPr>
        <w:widowControl w:val="0"/>
        <w:numPr>
          <w:ilvl w:val="0"/>
          <w:numId w:val="16"/>
        </w:numPr>
        <w:pBdr>
          <w:top w:val="nil"/>
          <w:left w:val="nil"/>
          <w:bottom w:val="nil"/>
          <w:right w:val="nil"/>
          <w:between w:val="nil"/>
        </w:pBdr>
        <w:jc w:val="left"/>
        <w:rPr>
          <w:b/>
          <w:i/>
        </w:rPr>
      </w:pPr>
      <w:r>
        <w:rPr>
          <w:b/>
        </w:rPr>
        <w:t>Neutral Zone:</w:t>
      </w:r>
      <w:r>
        <w:rPr>
          <w:b/>
          <w:i/>
        </w:rPr>
        <w:t xml:space="preserve"> </w:t>
      </w:r>
      <w:r>
        <w:t xml:space="preserve">Providing time and training for employees to test all the tools before the overall rollout </w:t>
      </w:r>
      <w:r>
        <w:rPr>
          <w:color w:val="222222"/>
          <w:highlight w:val="white"/>
        </w:rPr>
        <w:t xml:space="preserve">(Hou </w:t>
      </w:r>
      <w:r>
        <w:rPr>
          <w:i/>
          <w:color w:val="222222"/>
          <w:highlight w:val="white"/>
        </w:rPr>
        <w:t>et al</w:t>
      </w:r>
      <w:r>
        <w:rPr>
          <w:color w:val="222222"/>
          <w:highlight w:val="white"/>
        </w:rPr>
        <w:t>., 2021)</w:t>
      </w:r>
      <w:r>
        <w:t xml:space="preserve">. </w:t>
      </w:r>
    </w:p>
    <w:p w:rsidR="00780D4A" w:rsidRDefault="00000000" w14:paraId="3848EAFA" w14:textId="77777777">
      <w:pPr>
        <w:widowControl w:val="0"/>
        <w:numPr>
          <w:ilvl w:val="0"/>
          <w:numId w:val="16"/>
        </w:numPr>
        <w:pBdr>
          <w:top w:val="nil"/>
          <w:left w:val="nil"/>
          <w:bottom w:val="nil"/>
          <w:right w:val="nil"/>
          <w:between w:val="nil"/>
        </w:pBdr>
        <w:jc w:val="left"/>
        <w:rPr>
          <w:b/>
          <w:i/>
        </w:rPr>
      </w:pPr>
      <w:r>
        <w:rPr>
          <w:b/>
        </w:rPr>
        <w:t xml:space="preserve">New Beginning: </w:t>
      </w:r>
      <w:r>
        <w:t xml:space="preserve">Reinforce tools digitally as enhancers of service, not proper replacements, preserving the touch personally. </w:t>
      </w:r>
    </w:p>
    <w:p w:rsidR="00780D4A" w:rsidRDefault="00000000" w14:paraId="606B4E89" w14:textId="77777777">
      <w:r>
        <w:t xml:space="preserve">Pilot proper rollout on the specific floor before the proper deployment to collect feedback from employees and guests. </w:t>
      </w:r>
    </w:p>
    <w:p w:rsidR="00780D4A" w:rsidRDefault="00000000" w14:paraId="0FB0D62F" w14:textId="77777777">
      <w:pPr>
        <w:rPr>
          <w:b/>
          <w:i/>
        </w:rPr>
      </w:pPr>
      <w:r>
        <w:rPr>
          <w:b/>
          <w:i/>
        </w:rPr>
        <w:t xml:space="preserve">Measurement </w:t>
      </w:r>
    </w:p>
    <w:p w:rsidR="00780D4A" w:rsidRDefault="00000000" w14:paraId="0E157895" w14:textId="77777777">
      <w:pPr>
        <w:widowControl w:val="0"/>
        <w:numPr>
          <w:ilvl w:val="0"/>
          <w:numId w:val="10"/>
        </w:numPr>
        <w:pBdr>
          <w:top w:val="nil"/>
          <w:left w:val="nil"/>
          <w:bottom w:val="nil"/>
          <w:right w:val="nil"/>
          <w:between w:val="nil"/>
        </w:pBdr>
        <w:rPr>
          <w:b/>
          <w:i/>
        </w:rPr>
      </w:pPr>
      <w:r>
        <w:rPr>
          <w:b/>
        </w:rPr>
        <w:t>Uptake of Digital Feature:</w:t>
      </w:r>
      <w:r>
        <w:rPr>
          <w:b/>
          <w:i/>
        </w:rPr>
        <w:t xml:space="preserve"> </w:t>
      </w:r>
      <w:r>
        <w:t xml:space="preserve">Downloads of the monitor app, rates of check-in and frequency of digital orders </w:t>
      </w:r>
      <w:r>
        <w:rPr>
          <w:color w:val="222222"/>
          <w:highlight w:val="white"/>
        </w:rPr>
        <w:t>(Wilson, 2025)</w:t>
      </w:r>
      <w:r>
        <w:t xml:space="preserve">. </w:t>
      </w:r>
      <w:r>
        <w:rPr>
          <w:b/>
          <w:i/>
        </w:rPr>
        <w:t xml:space="preserve"> </w:t>
      </w:r>
    </w:p>
    <w:p w:rsidR="00780D4A" w:rsidRDefault="00000000" w14:paraId="68BFA5BF" w14:textId="77777777">
      <w:pPr>
        <w:widowControl w:val="0"/>
        <w:numPr>
          <w:ilvl w:val="0"/>
          <w:numId w:val="10"/>
        </w:numPr>
        <w:pBdr>
          <w:top w:val="nil"/>
          <w:left w:val="nil"/>
          <w:bottom w:val="nil"/>
          <w:right w:val="nil"/>
          <w:between w:val="nil"/>
        </w:pBdr>
        <w:rPr>
          <w:b/>
          <w:i/>
        </w:rPr>
      </w:pPr>
      <w:r>
        <w:rPr>
          <w:b/>
        </w:rPr>
        <w:t>Tech Satisfaction of Guests:</w:t>
      </w:r>
      <w:r>
        <w:rPr>
          <w:b/>
          <w:i/>
        </w:rPr>
        <w:t xml:space="preserve"> </w:t>
      </w:r>
      <w:r>
        <w:t xml:space="preserve">Add metrics specific to tech to surveys of satisfaction. </w:t>
      </w:r>
    </w:p>
    <w:p w:rsidR="00780D4A" w:rsidRDefault="00000000" w14:paraId="1B468461" w14:textId="77777777">
      <w:pPr>
        <w:widowControl w:val="0"/>
        <w:numPr>
          <w:ilvl w:val="0"/>
          <w:numId w:val="10"/>
        </w:numPr>
        <w:pBdr>
          <w:top w:val="nil"/>
          <w:left w:val="nil"/>
          <w:bottom w:val="nil"/>
          <w:right w:val="nil"/>
          <w:between w:val="nil"/>
        </w:pBdr>
        <w:rPr>
          <w:b/>
          <w:i/>
        </w:rPr>
      </w:pPr>
      <w:r>
        <w:rPr>
          <w:b/>
        </w:rPr>
        <w:t>Gains of Operational Efficiency:</w:t>
      </w:r>
      <w:r>
        <w:rPr>
          <w:b/>
          <w:i/>
        </w:rPr>
        <w:t xml:space="preserve"> </w:t>
      </w:r>
      <w:r>
        <w:t xml:space="preserve">Measure decline in desk queues, calls and response times. </w:t>
      </w:r>
    </w:p>
    <w:p w:rsidR="00780D4A" w:rsidRDefault="00000000" w14:paraId="7B51379B" w14:textId="77777777">
      <w:pPr>
        <w:widowControl w:val="0"/>
        <w:pBdr>
          <w:top w:val="nil"/>
          <w:left w:val="nil"/>
          <w:bottom w:val="nil"/>
          <w:right w:val="nil"/>
          <w:between w:val="nil"/>
        </w:pBdr>
        <w:rPr>
          <w:b/>
          <w:i/>
        </w:rPr>
      </w:pPr>
      <w:r>
        <w:rPr>
          <w:b/>
          <w:i/>
        </w:rPr>
        <w:t xml:space="preserve">Benefits </w:t>
      </w:r>
    </w:p>
    <w:p w:rsidR="00780D4A" w:rsidRDefault="00000000" w14:paraId="75CF2240" w14:textId="77777777">
      <w:pPr>
        <w:widowControl w:val="0"/>
        <w:numPr>
          <w:ilvl w:val="0"/>
          <w:numId w:val="14"/>
        </w:numPr>
        <w:pBdr>
          <w:top w:val="nil"/>
          <w:left w:val="nil"/>
          <w:bottom w:val="nil"/>
          <w:right w:val="nil"/>
          <w:between w:val="nil"/>
        </w:pBdr>
        <w:rPr>
          <w:b/>
        </w:rPr>
      </w:pPr>
      <w:r>
        <w:rPr>
          <w:b/>
        </w:rPr>
        <w:t xml:space="preserve">Seamless Journey of Guests: </w:t>
      </w:r>
      <w:r>
        <w:t xml:space="preserve">Tech-savvy travellers mostly appreciate the convenience of self-service without losing proper luxury. </w:t>
      </w:r>
    </w:p>
    <w:p w:rsidR="00780D4A" w:rsidRDefault="00000000" w14:paraId="2661F5A6" w14:textId="77777777">
      <w:pPr>
        <w:widowControl w:val="0"/>
        <w:numPr>
          <w:ilvl w:val="0"/>
          <w:numId w:val="14"/>
        </w:numPr>
        <w:pBdr>
          <w:top w:val="nil"/>
          <w:left w:val="nil"/>
          <w:bottom w:val="nil"/>
          <w:right w:val="nil"/>
          <w:between w:val="nil"/>
        </w:pBdr>
        <w:rPr>
          <w:b/>
        </w:rPr>
      </w:pPr>
      <w:r>
        <w:rPr>
          <w:b/>
        </w:rPr>
        <w:t xml:space="preserve">Staff Efficiency: </w:t>
      </w:r>
      <w:r>
        <w:t xml:space="preserve">Declines the task repeatedly, assisting employees to focus on the engagement of guests </w:t>
      </w:r>
      <w:r>
        <w:rPr>
          <w:highlight w:val="white"/>
        </w:rPr>
        <w:t>(Oladimeji and Owoade, 2024)</w:t>
      </w:r>
      <w:r>
        <w:t>.</w:t>
      </w:r>
    </w:p>
    <w:p w:rsidR="00780D4A" w:rsidRDefault="00000000" w14:paraId="1719B9A6" w14:textId="77777777">
      <w:pPr>
        <w:widowControl w:val="0"/>
        <w:numPr>
          <w:ilvl w:val="0"/>
          <w:numId w:val="14"/>
        </w:numPr>
        <w:pBdr>
          <w:top w:val="nil"/>
          <w:left w:val="nil"/>
          <w:bottom w:val="nil"/>
          <w:right w:val="nil"/>
          <w:between w:val="nil"/>
        </w:pBdr>
        <w:rPr>
          <w:b/>
        </w:rPr>
      </w:pPr>
      <w:r>
        <w:rPr>
          <w:b/>
        </w:rPr>
        <w:t xml:space="preserve">Upsell Channels: </w:t>
      </w:r>
      <w:r>
        <w:t xml:space="preserve">Table-based or in-app prompts can recommend upgrades, dining offers or special services. </w:t>
      </w:r>
    </w:p>
    <w:p w:rsidR="00780D4A" w:rsidRDefault="00000000" w14:paraId="50F3CEB3" w14:textId="77777777">
      <w:pPr>
        <w:rPr>
          <w:b/>
        </w:rPr>
      </w:pPr>
      <w:r>
        <w:rPr>
          <w:b/>
          <w:i/>
        </w:rPr>
        <w:t>Cost Estimates</w:t>
      </w:r>
    </w:p>
    <w:tbl>
      <w:tblPr>
        <w:tblStyle w:val="a3"/>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300"/>
        <w:gridCol w:w="2700"/>
      </w:tblGrid>
      <w:tr w:rsidR="00780D4A" w14:paraId="41312786" w14:textId="77777777">
        <w:tc>
          <w:tcPr>
            <w:tcW w:w="6300" w:type="dxa"/>
            <w:tcMar>
              <w:top w:w="100" w:type="dxa"/>
              <w:left w:w="100" w:type="dxa"/>
              <w:bottom w:w="100" w:type="dxa"/>
              <w:right w:w="100" w:type="dxa"/>
            </w:tcMar>
          </w:tcPr>
          <w:p w:rsidR="00780D4A" w:rsidRDefault="00000000" w14:paraId="344D881D" w14:textId="77777777">
            <w:pPr>
              <w:widowControl w:val="0"/>
              <w:pBdr>
                <w:top w:val="nil"/>
                <w:left w:val="nil"/>
                <w:bottom w:val="nil"/>
                <w:right w:val="nil"/>
                <w:between w:val="nil"/>
              </w:pBdr>
              <w:spacing w:line="240" w:lineRule="auto"/>
              <w:jc w:val="left"/>
              <w:rPr>
                <w:b/>
              </w:rPr>
            </w:pPr>
            <w:r>
              <w:rPr>
                <w:b/>
              </w:rPr>
              <w:t>Item</w:t>
            </w:r>
          </w:p>
        </w:tc>
        <w:tc>
          <w:tcPr>
            <w:tcW w:w="2700" w:type="dxa"/>
            <w:tcMar>
              <w:top w:w="100" w:type="dxa"/>
              <w:left w:w="100" w:type="dxa"/>
              <w:bottom w:w="100" w:type="dxa"/>
              <w:right w:w="100" w:type="dxa"/>
            </w:tcMar>
          </w:tcPr>
          <w:p w:rsidR="00780D4A" w:rsidRDefault="00000000" w14:paraId="1D6B8745" w14:textId="77777777">
            <w:pPr>
              <w:widowControl w:val="0"/>
              <w:pBdr>
                <w:top w:val="nil"/>
                <w:left w:val="nil"/>
                <w:bottom w:val="nil"/>
                <w:right w:val="nil"/>
                <w:between w:val="nil"/>
              </w:pBdr>
              <w:spacing w:line="240" w:lineRule="auto"/>
              <w:jc w:val="left"/>
              <w:rPr>
                <w:b/>
              </w:rPr>
            </w:pPr>
            <w:r>
              <w:rPr>
                <w:b/>
              </w:rPr>
              <w:t>Estimated Cost (£)</w:t>
            </w:r>
          </w:p>
        </w:tc>
      </w:tr>
      <w:tr w:rsidR="00780D4A" w14:paraId="52136FFA" w14:textId="77777777">
        <w:tc>
          <w:tcPr>
            <w:tcW w:w="6300" w:type="dxa"/>
            <w:tcMar>
              <w:top w:w="100" w:type="dxa"/>
              <w:left w:w="100" w:type="dxa"/>
              <w:bottom w:w="100" w:type="dxa"/>
              <w:right w:w="100" w:type="dxa"/>
            </w:tcMar>
          </w:tcPr>
          <w:p w:rsidR="00780D4A" w:rsidRDefault="00000000" w14:paraId="15C62822" w14:textId="77777777">
            <w:pPr>
              <w:widowControl w:val="0"/>
              <w:pBdr>
                <w:top w:val="nil"/>
                <w:left w:val="nil"/>
                <w:bottom w:val="nil"/>
                <w:right w:val="nil"/>
                <w:between w:val="nil"/>
              </w:pBdr>
              <w:spacing w:line="240" w:lineRule="auto"/>
              <w:jc w:val="left"/>
            </w:pPr>
            <w:r>
              <w:t>Digital Key and Mobile Check-In</w:t>
            </w:r>
          </w:p>
        </w:tc>
        <w:tc>
          <w:tcPr>
            <w:tcW w:w="2700" w:type="dxa"/>
            <w:tcMar>
              <w:top w:w="100" w:type="dxa"/>
              <w:left w:w="100" w:type="dxa"/>
              <w:bottom w:w="100" w:type="dxa"/>
              <w:right w:w="100" w:type="dxa"/>
            </w:tcMar>
          </w:tcPr>
          <w:p w:rsidR="00780D4A" w:rsidRDefault="00000000" w14:paraId="6DFE5BC4" w14:textId="77777777">
            <w:pPr>
              <w:widowControl w:val="0"/>
              <w:pBdr>
                <w:top w:val="nil"/>
                <w:left w:val="nil"/>
                <w:bottom w:val="nil"/>
                <w:right w:val="nil"/>
                <w:between w:val="nil"/>
              </w:pBdr>
              <w:spacing w:line="240" w:lineRule="auto"/>
              <w:jc w:val="left"/>
            </w:pPr>
            <w:r>
              <w:t>10,000</w:t>
            </w:r>
          </w:p>
        </w:tc>
      </w:tr>
      <w:tr w:rsidR="00780D4A" w14:paraId="43CA37E4" w14:textId="77777777">
        <w:tc>
          <w:tcPr>
            <w:tcW w:w="6300" w:type="dxa"/>
            <w:tcMar>
              <w:top w:w="100" w:type="dxa"/>
              <w:left w:w="100" w:type="dxa"/>
              <w:bottom w:w="100" w:type="dxa"/>
              <w:right w:w="100" w:type="dxa"/>
            </w:tcMar>
          </w:tcPr>
          <w:p w:rsidR="00780D4A" w:rsidRDefault="00000000" w14:paraId="4EBBBABD" w14:textId="77777777">
            <w:pPr>
              <w:widowControl w:val="0"/>
              <w:pBdr>
                <w:top w:val="nil"/>
                <w:left w:val="nil"/>
                <w:bottom w:val="nil"/>
                <w:right w:val="nil"/>
                <w:between w:val="nil"/>
              </w:pBdr>
              <w:spacing w:line="240" w:lineRule="auto"/>
              <w:jc w:val="left"/>
            </w:pPr>
            <w:r>
              <w:t>QR Menu Systems or In-room tablets</w:t>
            </w:r>
          </w:p>
        </w:tc>
        <w:tc>
          <w:tcPr>
            <w:tcW w:w="2700" w:type="dxa"/>
            <w:tcMar>
              <w:top w:w="100" w:type="dxa"/>
              <w:left w:w="100" w:type="dxa"/>
              <w:bottom w:w="100" w:type="dxa"/>
              <w:right w:w="100" w:type="dxa"/>
            </w:tcMar>
          </w:tcPr>
          <w:p w:rsidR="00780D4A" w:rsidRDefault="00000000" w14:paraId="12F7B43D" w14:textId="77777777">
            <w:pPr>
              <w:widowControl w:val="0"/>
              <w:pBdr>
                <w:top w:val="nil"/>
                <w:left w:val="nil"/>
                <w:bottom w:val="nil"/>
                <w:right w:val="nil"/>
                <w:between w:val="nil"/>
              </w:pBdr>
              <w:spacing w:line="240" w:lineRule="auto"/>
              <w:jc w:val="left"/>
            </w:pPr>
            <w:r>
              <w:t>8,000</w:t>
            </w:r>
          </w:p>
        </w:tc>
      </w:tr>
      <w:tr w:rsidR="00780D4A" w14:paraId="4E2913A5" w14:textId="77777777">
        <w:tc>
          <w:tcPr>
            <w:tcW w:w="6300" w:type="dxa"/>
            <w:tcMar>
              <w:top w:w="100" w:type="dxa"/>
              <w:left w:w="100" w:type="dxa"/>
              <w:bottom w:w="100" w:type="dxa"/>
              <w:right w:w="100" w:type="dxa"/>
            </w:tcMar>
          </w:tcPr>
          <w:p w:rsidR="00780D4A" w:rsidRDefault="00000000" w14:paraId="3FCEF45A" w14:textId="77777777">
            <w:pPr>
              <w:widowControl w:val="0"/>
              <w:pBdr>
                <w:top w:val="nil"/>
                <w:left w:val="nil"/>
                <w:bottom w:val="nil"/>
                <w:right w:val="nil"/>
                <w:between w:val="nil"/>
              </w:pBdr>
              <w:spacing w:line="240" w:lineRule="auto"/>
              <w:jc w:val="left"/>
            </w:pPr>
            <w:r>
              <w:t>AI Concierge System</w:t>
            </w:r>
          </w:p>
        </w:tc>
        <w:tc>
          <w:tcPr>
            <w:tcW w:w="2700" w:type="dxa"/>
            <w:tcMar>
              <w:top w:w="100" w:type="dxa"/>
              <w:left w:w="100" w:type="dxa"/>
              <w:bottom w:w="100" w:type="dxa"/>
              <w:right w:w="100" w:type="dxa"/>
            </w:tcMar>
          </w:tcPr>
          <w:p w:rsidR="00780D4A" w:rsidRDefault="00000000" w14:paraId="01810853" w14:textId="77777777">
            <w:pPr>
              <w:widowControl w:val="0"/>
              <w:pBdr>
                <w:top w:val="nil"/>
                <w:left w:val="nil"/>
                <w:bottom w:val="nil"/>
                <w:right w:val="nil"/>
                <w:between w:val="nil"/>
              </w:pBdr>
              <w:spacing w:line="240" w:lineRule="auto"/>
              <w:jc w:val="left"/>
            </w:pPr>
            <w:r>
              <w:t>7,000</w:t>
            </w:r>
          </w:p>
        </w:tc>
      </w:tr>
      <w:tr w:rsidR="00780D4A" w14:paraId="72608FA7" w14:textId="77777777">
        <w:tc>
          <w:tcPr>
            <w:tcW w:w="6300" w:type="dxa"/>
            <w:tcMar>
              <w:top w:w="100" w:type="dxa"/>
              <w:left w:w="100" w:type="dxa"/>
              <w:bottom w:w="100" w:type="dxa"/>
              <w:right w:w="100" w:type="dxa"/>
            </w:tcMar>
          </w:tcPr>
          <w:p w:rsidR="00780D4A" w:rsidRDefault="00000000" w14:paraId="18E38353" w14:textId="77777777">
            <w:pPr>
              <w:widowControl w:val="0"/>
              <w:pBdr>
                <w:top w:val="nil"/>
                <w:left w:val="nil"/>
                <w:bottom w:val="nil"/>
                <w:right w:val="nil"/>
                <w:between w:val="nil"/>
              </w:pBdr>
              <w:spacing w:line="240" w:lineRule="auto"/>
              <w:jc w:val="left"/>
              <w:rPr>
                <w:b/>
              </w:rPr>
            </w:pPr>
            <w:r>
              <w:rPr>
                <w:b/>
              </w:rPr>
              <w:t>Total</w:t>
            </w:r>
          </w:p>
        </w:tc>
        <w:tc>
          <w:tcPr>
            <w:tcW w:w="2700" w:type="dxa"/>
            <w:tcMar>
              <w:top w:w="100" w:type="dxa"/>
              <w:left w:w="100" w:type="dxa"/>
              <w:bottom w:w="100" w:type="dxa"/>
              <w:right w:w="100" w:type="dxa"/>
            </w:tcMar>
          </w:tcPr>
          <w:p w:rsidR="00780D4A" w:rsidRDefault="00000000" w14:paraId="6B31D90C" w14:textId="77777777">
            <w:pPr>
              <w:widowControl w:val="0"/>
              <w:pBdr>
                <w:top w:val="nil"/>
                <w:left w:val="nil"/>
                <w:bottom w:val="nil"/>
                <w:right w:val="nil"/>
                <w:between w:val="nil"/>
              </w:pBdr>
              <w:spacing w:line="240" w:lineRule="auto"/>
              <w:jc w:val="left"/>
              <w:rPr>
                <w:b/>
              </w:rPr>
            </w:pPr>
            <w:r>
              <w:rPr>
                <w:b/>
              </w:rPr>
              <w:t>25,000</w:t>
            </w:r>
          </w:p>
        </w:tc>
      </w:tr>
    </w:tbl>
    <w:p w:rsidR="00780D4A" w:rsidRDefault="00780D4A" w14:paraId="7D73E1E4" w14:textId="77777777">
      <w:pPr>
        <w:rPr>
          <w:b/>
        </w:rPr>
      </w:pPr>
    </w:p>
    <w:p w:rsidR="00780D4A" w:rsidRDefault="00000000" w14:paraId="61ADDB24" w14:textId="77777777">
      <w:pPr>
        <w:rPr>
          <w:b/>
        </w:rPr>
      </w:pPr>
      <w:r>
        <w:rPr>
          <w:b/>
        </w:rPr>
        <w:t xml:space="preserve">Total Overview </w:t>
      </w:r>
    </w:p>
    <w:tbl>
      <w:tblPr>
        <w:tblStyle w:val="a4"/>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120"/>
        <w:gridCol w:w="2880"/>
      </w:tblGrid>
      <w:tr w:rsidR="00780D4A" w14:paraId="2BE591F7" w14:textId="77777777">
        <w:tc>
          <w:tcPr>
            <w:tcW w:w="6120" w:type="dxa"/>
            <w:tcMar>
              <w:top w:w="100" w:type="dxa"/>
              <w:left w:w="100" w:type="dxa"/>
              <w:bottom w:w="100" w:type="dxa"/>
              <w:right w:w="100" w:type="dxa"/>
            </w:tcMar>
          </w:tcPr>
          <w:p w:rsidR="00780D4A" w:rsidRDefault="00000000" w14:paraId="65BCE2E5" w14:textId="77777777">
            <w:pPr>
              <w:widowControl w:val="0"/>
              <w:pBdr>
                <w:top w:val="nil"/>
                <w:left w:val="nil"/>
                <w:bottom w:val="nil"/>
                <w:right w:val="nil"/>
                <w:between w:val="nil"/>
              </w:pBdr>
              <w:spacing w:line="240" w:lineRule="auto"/>
              <w:jc w:val="left"/>
              <w:rPr>
                <w:b/>
              </w:rPr>
            </w:pPr>
            <w:r>
              <w:rPr>
                <w:b/>
              </w:rPr>
              <w:t>Recommendation</w:t>
            </w:r>
          </w:p>
        </w:tc>
        <w:tc>
          <w:tcPr>
            <w:tcW w:w="2880" w:type="dxa"/>
            <w:tcMar>
              <w:top w:w="100" w:type="dxa"/>
              <w:left w:w="100" w:type="dxa"/>
              <w:bottom w:w="100" w:type="dxa"/>
              <w:right w:w="100" w:type="dxa"/>
            </w:tcMar>
          </w:tcPr>
          <w:p w:rsidR="00780D4A" w:rsidRDefault="00000000" w14:paraId="1A595DD6" w14:textId="77777777">
            <w:pPr>
              <w:widowControl w:val="0"/>
              <w:pBdr>
                <w:top w:val="nil"/>
                <w:left w:val="nil"/>
                <w:bottom w:val="nil"/>
                <w:right w:val="nil"/>
                <w:between w:val="nil"/>
              </w:pBdr>
              <w:spacing w:line="240" w:lineRule="auto"/>
              <w:jc w:val="left"/>
              <w:rPr>
                <w:b/>
              </w:rPr>
            </w:pPr>
            <w:r>
              <w:rPr>
                <w:b/>
              </w:rPr>
              <w:t>Estimated Cost (£)</w:t>
            </w:r>
          </w:p>
          <w:p w:rsidR="00780D4A" w:rsidRDefault="00780D4A" w14:paraId="71718AC5" w14:textId="77777777">
            <w:pPr>
              <w:widowControl w:val="0"/>
              <w:pBdr>
                <w:top w:val="nil"/>
                <w:left w:val="nil"/>
                <w:bottom w:val="nil"/>
                <w:right w:val="nil"/>
                <w:between w:val="nil"/>
              </w:pBdr>
              <w:spacing w:line="240" w:lineRule="auto"/>
              <w:jc w:val="left"/>
              <w:rPr>
                <w:b/>
              </w:rPr>
            </w:pPr>
          </w:p>
        </w:tc>
      </w:tr>
      <w:tr w:rsidR="00780D4A" w14:paraId="605B3F71" w14:textId="77777777">
        <w:tc>
          <w:tcPr>
            <w:tcW w:w="6120" w:type="dxa"/>
            <w:tcMar>
              <w:top w:w="100" w:type="dxa"/>
              <w:left w:w="100" w:type="dxa"/>
              <w:bottom w:w="100" w:type="dxa"/>
              <w:right w:w="100" w:type="dxa"/>
            </w:tcMar>
          </w:tcPr>
          <w:p w:rsidR="00780D4A" w:rsidRDefault="00000000" w14:paraId="211D87E0" w14:textId="77777777">
            <w:pPr>
              <w:widowControl w:val="0"/>
              <w:pBdr>
                <w:top w:val="nil"/>
                <w:left w:val="nil"/>
                <w:bottom w:val="nil"/>
                <w:right w:val="nil"/>
                <w:between w:val="nil"/>
              </w:pBdr>
              <w:spacing w:line="240" w:lineRule="auto"/>
              <w:jc w:val="left"/>
            </w:pPr>
            <w:r>
              <w:t>Feedback of Guest and Reputation System (GFRMS)</w:t>
            </w:r>
          </w:p>
        </w:tc>
        <w:tc>
          <w:tcPr>
            <w:tcW w:w="2880" w:type="dxa"/>
            <w:tcMar>
              <w:top w:w="100" w:type="dxa"/>
              <w:left w:w="100" w:type="dxa"/>
              <w:bottom w:w="100" w:type="dxa"/>
              <w:right w:w="100" w:type="dxa"/>
            </w:tcMar>
          </w:tcPr>
          <w:p w:rsidR="00780D4A" w:rsidRDefault="00000000" w14:paraId="04F2595F" w14:textId="77777777">
            <w:pPr>
              <w:widowControl w:val="0"/>
              <w:pBdr>
                <w:top w:val="nil"/>
                <w:left w:val="nil"/>
                <w:bottom w:val="nil"/>
                <w:right w:val="nil"/>
                <w:between w:val="nil"/>
              </w:pBdr>
              <w:spacing w:line="240" w:lineRule="auto"/>
              <w:jc w:val="left"/>
            </w:pPr>
            <w:r>
              <w:t>25,000</w:t>
            </w:r>
          </w:p>
        </w:tc>
      </w:tr>
      <w:tr w:rsidR="00780D4A" w14:paraId="4A530D89" w14:textId="77777777">
        <w:tc>
          <w:tcPr>
            <w:tcW w:w="6120" w:type="dxa"/>
            <w:tcMar>
              <w:top w:w="100" w:type="dxa"/>
              <w:left w:w="100" w:type="dxa"/>
              <w:bottom w:w="100" w:type="dxa"/>
              <w:right w:w="100" w:type="dxa"/>
            </w:tcMar>
          </w:tcPr>
          <w:p w:rsidR="00780D4A" w:rsidRDefault="00000000" w14:paraId="279DB927" w14:textId="77777777">
            <w:pPr>
              <w:widowControl w:val="0"/>
              <w:pBdr>
                <w:top w:val="nil"/>
                <w:left w:val="nil"/>
                <w:bottom w:val="nil"/>
                <w:right w:val="nil"/>
                <w:between w:val="nil"/>
              </w:pBdr>
              <w:spacing w:line="240" w:lineRule="auto"/>
              <w:jc w:val="left"/>
              <w:rPr>
                <w:b/>
              </w:rPr>
            </w:pPr>
            <w:r>
              <w:t>Engagement of Workforce and Program of Retention</w:t>
            </w:r>
            <w:r>
              <w:rPr>
                <w:b/>
              </w:rPr>
              <w:t xml:space="preserve"> </w:t>
            </w:r>
          </w:p>
        </w:tc>
        <w:tc>
          <w:tcPr>
            <w:tcW w:w="2880" w:type="dxa"/>
            <w:tcMar>
              <w:top w:w="100" w:type="dxa"/>
              <w:left w:w="100" w:type="dxa"/>
              <w:bottom w:w="100" w:type="dxa"/>
              <w:right w:w="100" w:type="dxa"/>
            </w:tcMar>
          </w:tcPr>
          <w:p w:rsidR="00780D4A" w:rsidRDefault="00000000" w14:paraId="68D4E49B" w14:textId="77777777">
            <w:pPr>
              <w:widowControl w:val="0"/>
              <w:pBdr>
                <w:top w:val="nil"/>
                <w:left w:val="nil"/>
                <w:bottom w:val="nil"/>
                <w:right w:val="nil"/>
                <w:between w:val="nil"/>
              </w:pBdr>
              <w:spacing w:line="240" w:lineRule="auto"/>
              <w:jc w:val="left"/>
            </w:pPr>
            <w:r>
              <w:t>20,000</w:t>
            </w:r>
          </w:p>
        </w:tc>
      </w:tr>
      <w:tr w:rsidR="00780D4A" w14:paraId="1C3BC986" w14:textId="77777777">
        <w:tc>
          <w:tcPr>
            <w:tcW w:w="6120" w:type="dxa"/>
            <w:tcMar>
              <w:top w:w="100" w:type="dxa"/>
              <w:left w:w="100" w:type="dxa"/>
              <w:bottom w:w="100" w:type="dxa"/>
              <w:right w:w="100" w:type="dxa"/>
            </w:tcMar>
          </w:tcPr>
          <w:p w:rsidR="00780D4A" w:rsidRDefault="00000000" w14:paraId="6F3B2AF1" w14:textId="77777777">
            <w:pPr>
              <w:widowControl w:val="0"/>
              <w:pBdr>
                <w:top w:val="nil"/>
                <w:left w:val="nil"/>
                <w:bottom w:val="nil"/>
                <w:right w:val="nil"/>
                <w:between w:val="nil"/>
              </w:pBdr>
              <w:spacing w:line="240" w:lineRule="auto"/>
              <w:jc w:val="left"/>
            </w:pPr>
            <w:r>
              <w:t>Personalised Program for Luxury Experience</w:t>
            </w:r>
          </w:p>
        </w:tc>
        <w:tc>
          <w:tcPr>
            <w:tcW w:w="2880" w:type="dxa"/>
            <w:tcMar>
              <w:top w:w="100" w:type="dxa"/>
              <w:left w:w="100" w:type="dxa"/>
              <w:bottom w:w="100" w:type="dxa"/>
              <w:right w:w="100" w:type="dxa"/>
            </w:tcMar>
          </w:tcPr>
          <w:p w:rsidR="00780D4A" w:rsidRDefault="00000000" w14:paraId="4BEB4826" w14:textId="77777777">
            <w:pPr>
              <w:widowControl w:val="0"/>
              <w:pBdr>
                <w:top w:val="nil"/>
                <w:left w:val="nil"/>
                <w:bottom w:val="nil"/>
                <w:right w:val="nil"/>
                <w:between w:val="nil"/>
              </w:pBdr>
              <w:spacing w:line="240" w:lineRule="auto"/>
              <w:jc w:val="left"/>
            </w:pPr>
            <w:r>
              <w:t>20,000</w:t>
            </w:r>
          </w:p>
        </w:tc>
      </w:tr>
      <w:tr w:rsidR="00780D4A" w14:paraId="17BB2109" w14:textId="77777777">
        <w:tc>
          <w:tcPr>
            <w:tcW w:w="6120" w:type="dxa"/>
            <w:tcMar>
              <w:top w:w="100" w:type="dxa"/>
              <w:left w:w="100" w:type="dxa"/>
              <w:bottom w:w="100" w:type="dxa"/>
              <w:right w:w="100" w:type="dxa"/>
            </w:tcMar>
          </w:tcPr>
          <w:p w:rsidR="00780D4A" w:rsidRDefault="00000000" w14:paraId="3CAEECDA" w14:textId="77777777">
            <w:pPr>
              <w:widowControl w:val="0"/>
              <w:pBdr>
                <w:top w:val="nil"/>
                <w:left w:val="nil"/>
                <w:bottom w:val="nil"/>
                <w:right w:val="nil"/>
                <w:between w:val="nil"/>
              </w:pBdr>
              <w:spacing w:line="240" w:lineRule="auto"/>
              <w:jc w:val="left"/>
            </w:pPr>
            <w:r>
              <w:t>Ecosystem of Smart Hotel</w:t>
            </w:r>
          </w:p>
        </w:tc>
        <w:tc>
          <w:tcPr>
            <w:tcW w:w="2880" w:type="dxa"/>
            <w:tcMar>
              <w:top w:w="100" w:type="dxa"/>
              <w:left w:w="100" w:type="dxa"/>
              <w:bottom w:w="100" w:type="dxa"/>
              <w:right w:w="100" w:type="dxa"/>
            </w:tcMar>
          </w:tcPr>
          <w:p w:rsidR="00780D4A" w:rsidRDefault="00000000" w14:paraId="1DC13280" w14:textId="77777777">
            <w:pPr>
              <w:widowControl w:val="0"/>
              <w:pBdr>
                <w:top w:val="nil"/>
                <w:left w:val="nil"/>
                <w:bottom w:val="nil"/>
                <w:right w:val="nil"/>
                <w:between w:val="nil"/>
              </w:pBdr>
              <w:spacing w:line="240" w:lineRule="auto"/>
              <w:jc w:val="left"/>
            </w:pPr>
            <w:r>
              <w:t>25,000</w:t>
            </w:r>
          </w:p>
        </w:tc>
      </w:tr>
      <w:tr w:rsidR="00780D4A" w14:paraId="2401D077" w14:textId="77777777">
        <w:tc>
          <w:tcPr>
            <w:tcW w:w="6120" w:type="dxa"/>
            <w:tcMar>
              <w:top w:w="100" w:type="dxa"/>
              <w:left w:w="100" w:type="dxa"/>
              <w:bottom w:w="100" w:type="dxa"/>
              <w:right w:w="100" w:type="dxa"/>
            </w:tcMar>
          </w:tcPr>
          <w:p w:rsidR="00780D4A" w:rsidRDefault="00000000" w14:paraId="00EF0328" w14:textId="77777777">
            <w:pPr>
              <w:widowControl w:val="0"/>
              <w:pBdr>
                <w:top w:val="nil"/>
                <w:left w:val="nil"/>
                <w:bottom w:val="nil"/>
                <w:right w:val="nil"/>
                <w:between w:val="nil"/>
              </w:pBdr>
              <w:spacing w:line="240" w:lineRule="auto"/>
              <w:jc w:val="left"/>
              <w:rPr>
                <w:b/>
              </w:rPr>
            </w:pPr>
            <w:r>
              <w:rPr>
                <w:b/>
              </w:rPr>
              <w:t>Grand Total</w:t>
            </w:r>
          </w:p>
        </w:tc>
        <w:tc>
          <w:tcPr>
            <w:tcW w:w="2880" w:type="dxa"/>
            <w:tcMar>
              <w:top w:w="100" w:type="dxa"/>
              <w:left w:w="100" w:type="dxa"/>
              <w:bottom w:w="100" w:type="dxa"/>
              <w:right w:w="100" w:type="dxa"/>
            </w:tcMar>
          </w:tcPr>
          <w:p w:rsidR="00780D4A" w:rsidRDefault="00000000" w14:paraId="6C58C170" w14:textId="77777777">
            <w:pPr>
              <w:widowControl w:val="0"/>
              <w:pBdr>
                <w:top w:val="nil"/>
                <w:left w:val="nil"/>
                <w:bottom w:val="nil"/>
                <w:right w:val="nil"/>
                <w:between w:val="nil"/>
              </w:pBdr>
              <w:spacing w:line="240" w:lineRule="auto"/>
              <w:jc w:val="left"/>
              <w:rPr>
                <w:b/>
              </w:rPr>
            </w:pPr>
            <w:r>
              <w:rPr>
                <w:b/>
              </w:rPr>
              <w:t>90,000</w:t>
            </w:r>
          </w:p>
        </w:tc>
      </w:tr>
    </w:tbl>
    <w:p w:rsidR="00780D4A" w:rsidRDefault="00780D4A" w14:paraId="74A71E19" w14:textId="77777777">
      <w:pPr>
        <w:pStyle w:val="Heading2"/>
      </w:pPr>
      <w:bookmarkStart w:name="_heading=h.d0hr7kmrjpyy" w:colFirst="0" w:colLast="0" w:id="23"/>
      <w:bookmarkEnd w:id="23"/>
    </w:p>
    <w:p w:rsidR="00780D4A" w:rsidRDefault="00000000" w14:paraId="4A3AA01D" w14:textId="77777777">
      <w:pPr>
        <w:rPr>
          <w:b/>
        </w:rPr>
      </w:pPr>
      <w:r>
        <w:rPr>
          <w:b/>
        </w:rPr>
        <w:t xml:space="preserve">Key Outcomes </w:t>
      </w:r>
    </w:p>
    <w:p w:rsidR="00780D4A" w:rsidRDefault="00000000" w14:paraId="461D5C44" w14:textId="04D9DBA2" w14:noSpellErr="1">
      <w:r w:rsidRPr="2A6D3FFF" w:rsidR="00000000">
        <w:rPr>
          <w:lang w:val="en-GB"/>
        </w:rPr>
        <w:t xml:space="preserve">The proposed initiatives are mostly designed to boost measurable enhancements across satisfaction of guests, revenue growth and staff stability. The system of guest feedback will boost NPS or Net Promoter Scores, digital reputation and loyalty through proper recovery of service. The programme of staff engagement will reduce turnover, stressing high-quality and consistent delivery of service. The AI-powered customisation programme will include aligned experiences, enhancing bookings repeatedly and guest value of life. </w:t>
      </w:r>
    </w:p>
    <w:p w:rsidR="00780D4A" w:rsidRDefault="00000000" w14:paraId="6F696D79" w14:textId="77777777">
      <w:pPr>
        <w:pStyle w:val="Heading2"/>
      </w:pPr>
      <w:bookmarkStart w:name="_heading=h.u8m6kst6r3m6" w:colFirst="0" w:colLast="0" w:id="24"/>
      <w:bookmarkEnd w:id="24"/>
      <w:r>
        <w:t xml:space="preserve">3.5 Monitoring and Phasing Framework </w:t>
      </w:r>
    </w:p>
    <w:p w:rsidR="00780D4A" w:rsidRDefault="00000000" w14:paraId="35943251" w14:textId="77777777">
      <w:pPr>
        <w:rPr>
          <w:b/>
        </w:rPr>
      </w:pPr>
      <w:r>
        <w:rPr>
          <w:b/>
        </w:rPr>
        <w:t>Phasing Strategy:</w:t>
      </w:r>
    </w:p>
    <w:p w:rsidR="00780D4A" w:rsidRDefault="00000000" w14:paraId="115B1BA7" w14:textId="77777777" w14:noSpellErr="1">
      <w:r w:rsidRPr="2A6D3FFF" w:rsidR="00000000">
        <w:rPr>
          <w:b w:val="1"/>
          <w:bCs w:val="1"/>
          <w:lang w:val="en-GB"/>
        </w:rPr>
        <w:t xml:space="preserve">Year 1: </w:t>
      </w:r>
      <w:r w:rsidRPr="2A6D3FFF" w:rsidR="00000000">
        <w:rPr>
          <w:lang w:val="en-GB"/>
        </w:rPr>
        <w:t xml:space="preserve">Focus on proper launching related to the feedback system of guests and enhancing the engagement of employees through team-building and training programs. Simultaneously, the personalisation strategy and mobile app with guest-facing facilities assist in proper evaluation control and iterative growth. </w:t>
      </w:r>
    </w:p>
    <w:p w:rsidR="00780D4A" w:rsidRDefault="00000000" w14:paraId="6F40A16B" w14:textId="77777777" w14:noSpellErr="1">
      <w:r w:rsidRPr="2A6D3FFF" w:rsidR="00000000">
        <w:rPr>
          <w:b w:val="1"/>
          <w:bCs w:val="1"/>
          <w:lang w:val="en-GB"/>
        </w:rPr>
        <w:t>Year 2</w:t>
      </w:r>
      <w:r w:rsidRPr="2A6D3FFF" w:rsidR="00000000">
        <w:rPr>
          <w:lang w:val="en-GB"/>
        </w:rPr>
        <w:t xml:space="preserve">: Based on the proper insights, personalisation initiatives will scale up and complete the rollout of the mobile app across various departments. A collection of systematic feedback and analytics of data will assist in identifying primitive effects and operational adjustments. </w:t>
      </w:r>
    </w:p>
    <w:p w:rsidR="00780D4A" w:rsidRDefault="00000000" w14:paraId="1D7D7837" w14:textId="77777777" w14:noSpellErr="1">
      <w:r w:rsidRPr="2A6D3FFF" w:rsidR="00000000">
        <w:rPr>
          <w:b w:val="1"/>
          <w:bCs w:val="1"/>
          <w:lang w:val="en-GB"/>
        </w:rPr>
        <w:t>Year 3 and Beyond</w:t>
      </w:r>
      <w:r w:rsidRPr="2A6D3FFF" w:rsidR="00000000">
        <w:rPr>
          <w:lang w:val="en-GB"/>
        </w:rPr>
        <w:t xml:space="preserve">: Focus on optimisation continuously on employee development, technology and personalisation of guests </w:t>
      </w:r>
      <w:r w:rsidRPr="2A6D3FFF" w:rsidR="00000000">
        <w:rPr>
          <w:color w:val="222222"/>
          <w:highlight w:val="white"/>
          <w:lang w:val="en-GB"/>
        </w:rPr>
        <w:t>(Vuong, 2025)</w:t>
      </w:r>
      <w:r w:rsidRPr="2A6D3FFF" w:rsidR="00000000">
        <w:rPr>
          <w:lang w:val="en-GB"/>
        </w:rPr>
        <w:t>. The strategic focus expands to include branding of sustainability and storytelling of heritage programs, with a focus on long-term repositioning of the brand.</w:t>
      </w:r>
    </w:p>
    <w:p w:rsidR="00780D4A" w:rsidRDefault="00000000" w14:paraId="717990A6" w14:textId="77777777">
      <w:pPr>
        <w:rPr>
          <w:b/>
        </w:rPr>
      </w:pPr>
      <w:r>
        <w:rPr>
          <w:b/>
        </w:rPr>
        <w:t>Success and Monitoring Measurement</w:t>
      </w:r>
    </w:p>
    <w:p w:rsidR="00780D4A" w:rsidRDefault="00000000" w14:paraId="5A6F9064" w14:textId="77777777">
      <w:pPr>
        <w:widowControl w:val="0"/>
        <w:numPr>
          <w:ilvl w:val="0"/>
          <w:numId w:val="15"/>
        </w:numPr>
        <w:pBdr>
          <w:top w:val="nil"/>
          <w:left w:val="nil"/>
          <w:bottom w:val="nil"/>
          <w:right w:val="nil"/>
          <w:between w:val="nil"/>
        </w:pBdr>
        <w:rPr>
          <w:b/>
          <w:i/>
        </w:rPr>
      </w:pPr>
      <w:r>
        <w:rPr>
          <w:b/>
          <w:i/>
        </w:rPr>
        <w:t xml:space="preserve">Consumer Perspective: </w:t>
      </w:r>
      <w:r>
        <w:t xml:space="preserve">The NPS or Net Promoter Score, rating of guest reviews and repeat rates of booking </w:t>
      </w:r>
      <w:r>
        <w:rPr>
          <w:color w:val="222222"/>
          <w:highlight w:val="white"/>
        </w:rPr>
        <w:t>(Vuong, 2025)</w:t>
      </w:r>
      <w:r>
        <w:t xml:space="preserve">. </w:t>
      </w:r>
    </w:p>
    <w:p w:rsidR="00780D4A" w:rsidRDefault="00000000" w14:paraId="05032619" w14:textId="77777777">
      <w:pPr>
        <w:widowControl w:val="0"/>
        <w:numPr>
          <w:ilvl w:val="0"/>
          <w:numId w:val="15"/>
        </w:numPr>
        <w:pBdr>
          <w:top w:val="nil"/>
          <w:left w:val="nil"/>
          <w:bottom w:val="nil"/>
          <w:right w:val="nil"/>
          <w:between w:val="nil"/>
        </w:pBdr>
        <w:rPr>
          <w:b/>
          <w:i/>
        </w:rPr>
      </w:pPr>
      <w:r>
        <w:rPr>
          <w:b/>
          <w:i/>
        </w:rPr>
        <w:t xml:space="preserve">Internal Operations: </w:t>
      </w:r>
      <w:r>
        <w:t xml:space="preserve">Usage Metrics of App, repeat rates of bookings and rating of guest reviews. </w:t>
      </w:r>
    </w:p>
    <w:p w:rsidR="00780D4A" w:rsidRDefault="00000000" w14:paraId="64D9316C" w14:textId="77777777">
      <w:pPr>
        <w:widowControl w:val="0"/>
        <w:numPr>
          <w:ilvl w:val="0"/>
          <w:numId w:val="15"/>
        </w:numPr>
        <w:pBdr>
          <w:top w:val="nil"/>
          <w:left w:val="nil"/>
          <w:bottom w:val="nil"/>
          <w:right w:val="nil"/>
          <w:between w:val="nil"/>
        </w:pBdr>
        <w:rPr>
          <w:b/>
          <w:i/>
        </w:rPr>
      </w:pPr>
      <w:r>
        <w:rPr>
          <w:b/>
          <w:i/>
        </w:rPr>
        <w:t xml:space="preserve">Growth and Learning: </w:t>
      </w:r>
      <w:r>
        <w:t xml:space="preserve">The scores of employee engagement, rates of staff turnover and completion of training percentage. </w:t>
      </w:r>
    </w:p>
    <w:p w:rsidR="00780D4A" w:rsidRDefault="00000000" w14:paraId="7B49D9BE" w14:textId="77777777">
      <w:pPr>
        <w:widowControl w:val="0"/>
        <w:numPr>
          <w:ilvl w:val="0"/>
          <w:numId w:val="15"/>
        </w:numPr>
        <w:pBdr>
          <w:top w:val="nil"/>
          <w:left w:val="nil"/>
          <w:bottom w:val="nil"/>
          <w:right w:val="nil"/>
          <w:between w:val="nil"/>
        </w:pBdr>
        <w:rPr>
          <w:b/>
          <w:i/>
        </w:rPr>
      </w:pPr>
      <w:r>
        <w:rPr>
          <w:b/>
          <w:i/>
        </w:rPr>
        <w:t xml:space="preserve">Financial: </w:t>
      </w:r>
      <w:r>
        <w:t xml:space="preserve">Uplift of revenue from cost savings, upselling through automation and retention. </w:t>
      </w:r>
    </w:p>
    <w:p w:rsidR="00780D4A" w:rsidRDefault="00000000" w14:paraId="5880ED82" w14:textId="1807F8A0">
      <w:pPr>
        <w:widowControl w:val="0"/>
        <w:pBdr>
          <w:top w:val="nil"/>
          <w:left w:val="nil"/>
          <w:bottom w:val="nil"/>
          <w:right w:val="nil"/>
          <w:between w:val="nil"/>
        </w:pBdr>
      </w:pPr>
      <w:r>
        <w:t xml:space="preserve">A committee of Change Oversight, including the senior leaders from IT, management, HR and </w:t>
      </w:r>
      <w:r>
        <w:t xml:space="preserve">services of guests, will properly oversee the review of quarter performance, evaluate KPIs and guide strategies of adaptation. </w:t>
      </w:r>
    </w:p>
    <w:p w:rsidR="00780D4A" w:rsidRDefault="00000000" w14:paraId="65247BC7" w14:textId="77777777">
      <w:pPr>
        <w:pStyle w:val="Heading2"/>
      </w:pPr>
      <w:bookmarkStart w:name="_heading=h.t6b2wzxona4k" w:colFirst="0" w:colLast="0" w:id="25"/>
      <w:bookmarkEnd w:id="25"/>
      <w:r>
        <w:br w:type="page"/>
      </w:r>
    </w:p>
    <w:p w:rsidR="00780D4A" w:rsidRDefault="00000000" w14:paraId="43AD5C2E" w14:textId="77777777">
      <w:pPr>
        <w:pStyle w:val="Heading1"/>
        <w:rPr>
          <w:highlight w:val="green"/>
        </w:rPr>
      </w:pPr>
      <w:bookmarkStart w:name="_heading=h.h4fz9lltew6h" w:colFirst="0" w:colLast="0" w:id="26"/>
      <w:bookmarkEnd w:id="26"/>
      <w:r>
        <w:t xml:space="preserve">4. Action Plan </w:t>
      </w:r>
      <w:r>
        <w:rPr>
          <w:highlight w:val="green"/>
        </w:rPr>
        <w:t xml:space="preserve">      </w:t>
      </w:r>
    </w:p>
    <w:tbl>
      <w:tblPr>
        <w:tblStyle w:val="a5"/>
        <w:tblW w:w="892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720"/>
        <w:gridCol w:w="1455"/>
        <w:gridCol w:w="1650"/>
        <w:gridCol w:w="1530"/>
        <w:gridCol w:w="1020"/>
        <w:gridCol w:w="1275"/>
        <w:gridCol w:w="1275"/>
      </w:tblGrid>
      <w:tr w:rsidR="00780D4A" w:rsidTr="2A6D3FFF" w14:paraId="33DB394A" w14:textId="77777777">
        <w:tc>
          <w:tcPr>
            <w:tcW w:w="720" w:type="dxa"/>
            <w:tcMar>
              <w:top w:w="100" w:type="dxa"/>
              <w:left w:w="100" w:type="dxa"/>
              <w:bottom w:w="100" w:type="dxa"/>
              <w:right w:w="100" w:type="dxa"/>
            </w:tcMar>
          </w:tcPr>
          <w:p w:rsidR="00780D4A" w:rsidRDefault="00000000" w14:paraId="6CB63736" w14:textId="77777777">
            <w:pPr>
              <w:widowControl w:val="0"/>
              <w:pBdr>
                <w:top w:val="nil"/>
                <w:left w:val="nil"/>
                <w:bottom w:val="nil"/>
                <w:right w:val="nil"/>
                <w:between w:val="nil"/>
              </w:pBdr>
              <w:spacing w:line="240" w:lineRule="auto"/>
              <w:jc w:val="left"/>
              <w:rPr>
                <w:b/>
              </w:rPr>
            </w:pPr>
            <w:r>
              <w:rPr>
                <w:b/>
              </w:rPr>
              <w:t>No.</w:t>
            </w:r>
          </w:p>
        </w:tc>
        <w:tc>
          <w:tcPr>
            <w:tcW w:w="1455" w:type="dxa"/>
            <w:tcMar>
              <w:top w:w="100" w:type="dxa"/>
              <w:left w:w="100" w:type="dxa"/>
              <w:bottom w:w="100" w:type="dxa"/>
              <w:right w:w="100" w:type="dxa"/>
            </w:tcMar>
          </w:tcPr>
          <w:p w:rsidR="00780D4A" w:rsidRDefault="00000000" w14:paraId="2570FF0A" w14:textId="77777777">
            <w:pPr>
              <w:widowControl w:val="0"/>
              <w:pBdr>
                <w:top w:val="nil"/>
                <w:left w:val="nil"/>
                <w:bottom w:val="nil"/>
                <w:right w:val="nil"/>
                <w:between w:val="nil"/>
              </w:pBdr>
              <w:spacing w:line="240" w:lineRule="auto"/>
              <w:jc w:val="left"/>
              <w:rPr>
                <w:b/>
              </w:rPr>
            </w:pPr>
            <w:r>
              <w:rPr>
                <w:b/>
              </w:rPr>
              <w:t>Problem</w:t>
            </w:r>
          </w:p>
        </w:tc>
        <w:tc>
          <w:tcPr>
            <w:tcW w:w="1650" w:type="dxa"/>
            <w:tcMar>
              <w:top w:w="100" w:type="dxa"/>
              <w:left w:w="100" w:type="dxa"/>
              <w:bottom w:w="100" w:type="dxa"/>
              <w:right w:w="100" w:type="dxa"/>
            </w:tcMar>
          </w:tcPr>
          <w:p w:rsidR="00780D4A" w:rsidRDefault="00000000" w14:paraId="7AF4F62D" w14:textId="77777777">
            <w:pPr>
              <w:widowControl w:val="0"/>
              <w:pBdr>
                <w:top w:val="nil"/>
                <w:left w:val="nil"/>
                <w:bottom w:val="nil"/>
                <w:right w:val="nil"/>
                <w:between w:val="nil"/>
              </w:pBdr>
              <w:spacing w:line="240" w:lineRule="auto"/>
              <w:jc w:val="left"/>
              <w:rPr>
                <w:b/>
              </w:rPr>
            </w:pPr>
            <w:r>
              <w:rPr>
                <w:b/>
              </w:rPr>
              <w:t>Solution</w:t>
            </w:r>
          </w:p>
        </w:tc>
        <w:tc>
          <w:tcPr>
            <w:tcW w:w="1530" w:type="dxa"/>
            <w:tcMar>
              <w:top w:w="100" w:type="dxa"/>
              <w:left w:w="100" w:type="dxa"/>
              <w:bottom w:w="100" w:type="dxa"/>
              <w:right w:w="100" w:type="dxa"/>
            </w:tcMar>
          </w:tcPr>
          <w:p w:rsidR="00780D4A" w:rsidRDefault="00000000" w14:paraId="22950A7F" w14:textId="77777777">
            <w:pPr>
              <w:widowControl w:val="0"/>
              <w:pBdr>
                <w:top w:val="nil"/>
                <w:left w:val="nil"/>
                <w:bottom w:val="nil"/>
                <w:right w:val="nil"/>
                <w:between w:val="nil"/>
              </w:pBdr>
              <w:spacing w:line="240" w:lineRule="auto"/>
              <w:jc w:val="left"/>
              <w:rPr>
                <w:b/>
              </w:rPr>
            </w:pPr>
            <w:r>
              <w:rPr>
                <w:b/>
              </w:rPr>
              <w:t>Desired Outcome</w:t>
            </w:r>
          </w:p>
        </w:tc>
        <w:tc>
          <w:tcPr>
            <w:tcW w:w="1020" w:type="dxa"/>
            <w:tcMar>
              <w:top w:w="100" w:type="dxa"/>
              <w:left w:w="100" w:type="dxa"/>
              <w:bottom w:w="100" w:type="dxa"/>
              <w:right w:w="100" w:type="dxa"/>
            </w:tcMar>
          </w:tcPr>
          <w:p w:rsidR="00780D4A" w:rsidRDefault="00000000" w14:paraId="4AC05E36" w14:textId="77777777">
            <w:pPr>
              <w:widowControl w:val="0"/>
              <w:pBdr>
                <w:top w:val="nil"/>
                <w:left w:val="nil"/>
                <w:bottom w:val="nil"/>
                <w:right w:val="nil"/>
                <w:between w:val="nil"/>
              </w:pBdr>
              <w:spacing w:line="240" w:lineRule="auto"/>
              <w:jc w:val="left"/>
              <w:rPr>
                <w:b/>
              </w:rPr>
            </w:pPr>
            <w:r>
              <w:rPr>
                <w:b/>
              </w:rPr>
              <w:t>Time Scale</w:t>
            </w:r>
          </w:p>
        </w:tc>
        <w:tc>
          <w:tcPr>
            <w:tcW w:w="1275" w:type="dxa"/>
            <w:tcMar>
              <w:top w:w="100" w:type="dxa"/>
              <w:left w:w="100" w:type="dxa"/>
              <w:bottom w:w="100" w:type="dxa"/>
              <w:right w:w="100" w:type="dxa"/>
            </w:tcMar>
          </w:tcPr>
          <w:p w:rsidR="00780D4A" w:rsidRDefault="00000000" w14:paraId="50EB20AC" w14:textId="77777777">
            <w:pPr>
              <w:widowControl w:val="0"/>
              <w:pBdr>
                <w:top w:val="nil"/>
                <w:left w:val="nil"/>
                <w:bottom w:val="nil"/>
                <w:right w:val="nil"/>
                <w:between w:val="nil"/>
              </w:pBdr>
              <w:spacing w:line="240" w:lineRule="auto"/>
              <w:jc w:val="left"/>
              <w:rPr>
                <w:b/>
              </w:rPr>
            </w:pPr>
            <w:r>
              <w:rPr>
                <w:b/>
              </w:rPr>
              <w:t>Completion Date</w:t>
            </w:r>
          </w:p>
        </w:tc>
        <w:tc>
          <w:tcPr>
            <w:tcW w:w="1275" w:type="dxa"/>
            <w:tcMar>
              <w:top w:w="100" w:type="dxa"/>
              <w:left w:w="100" w:type="dxa"/>
              <w:bottom w:w="100" w:type="dxa"/>
              <w:right w:w="100" w:type="dxa"/>
            </w:tcMar>
          </w:tcPr>
          <w:p w:rsidR="00780D4A" w:rsidRDefault="00000000" w14:paraId="67514544" w14:textId="77777777">
            <w:pPr>
              <w:widowControl w:val="0"/>
              <w:pBdr>
                <w:top w:val="nil"/>
                <w:left w:val="nil"/>
                <w:bottom w:val="nil"/>
                <w:right w:val="nil"/>
                <w:between w:val="nil"/>
              </w:pBdr>
              <w:spacing w:line="240" w:lineRule="auto"/>
              <w:jc w:val="left"/>
              <w:rPr>
                <w:b/>
              </w:rPr>
            </w:pPr>
            <w:r>
              <w:rPr>
                <w:b/>
              </w:rPr>
              <w:t>Planned budget</w:t>
            </w:r>
          </w:p>
        </w:tc>
      </w:tr>
      <w:tr w:rsidR="00780D4A" w:rsidTr="2A6D3FFF" w14:paraId="2B444265" w14:textId="77777777">
        <w:tc>
          <w:tcPr>
            <w:tcW w:w="720" w:type="dxa"/>
            <w:tcMar>
              <w:top w:w="100" w:type="dxa"/>
              <w:left w:w="100" w:type="dxa"/>
              <w:bottom w:w="100" w:type="dxa"/>
              <w:right w:w="100" w:type="dxa"/>
            </w:tcMar>
          </w:tcPr>
          <w:p w:rsidR="00780D4A" w:rsidRDefault="00000000" w14:paraId="7C31A1D2" w14:textId="77777777">
            <w:pPr>
              <w:widowControl w:val="0"/>
              <w:pBdr>
                <w:top w:val="nil"/>
                <w:left w:val="nil"/>
                <w:bottom w:val="nil"/>
                <w:right w:val="nil"/>
                <w:between w:val="nil"/>
              </w:pBdr>
              <w:spacing w:line="240" w:lineRule="auto"/>
              <w:jc w:val="left"/>
            </w:pPr>
            <w:r>
              <w:t>1</w:t>
            </w:r>
          </w:p>
        </w:tc>
        <w:tc>
          <w:tcPr>
            <w:tcW w:w="1455" w:type="dxa"/>
            <w:tcMar>
              <w:top w:w="100" w:type="dxa"/>
              <w:left w:w="100" w:type="dxa"/>
              <w:bottom w:w="100" w:type="dxa"/>
              <w:right w:w="100" w:type="dxa"/>
            </w:tcMar>
          </w:tcPr>
          <w:p w:rsidR="00780D4A" w:rsidRDefault="00000000" w14:paraId="171A029B" w14:textId="77777777">
            <w:pPr>
              <w:widowControl w:val="0"/>
              <w:pBdr>
                <w:top w:val="nil"/>
                <w:left w:val="nil"/>
                <w:bottom w:val="nil"/>
                <w:right w:val="nil"/>
                <w:between w:val="nil"/>
              </w:pBdr>
              <w:spacing w:line="240" w:lineRule="auto"/>
              <w:jc w:val="left"/>
            </w:pPr>
            <w:r>
              <w:t>Declining Net Promoter Score &amp; Negative Reviews</w:t>
            </w:r>
          </w:p>
        </w:tc>
        <w:tc>
          <w:tcPr>
            <w:tcW w:w="1650" w:type="dxa"/>
            <w:tcMar>
              <w:top w:w="100" w:type="dxa"/>
              <w:left w:w="100" w:type="dxa"/>
              <w:bottom w:w="100" w:type="dxa"/>
              <w:right w:w="100" w:type="dxa"/>
            </w:tcMar>
          </w:tcPr>
          <w:p w:rsidR="00780D4A" w:rsidRDefault="00000000" w14:paraId="5BE2BDF6" w14:textId="77777777">
            <w:pPr>
              <w:widowControl w:val="0"/>
              <w:pBdr>
                <w:top w:val="nil"/>
                <w:left w:val="nil"/>
                <w:bottom w:val="nil"/>
                <w:right w:val="nil"/>
                <w:between w:val="nil"/>
              </w:pBdr>
              <w:spacing w:line="240" w:lineRule="auto"/>
              <w:jc w:val="left"/>
            </w:pPr>
            <w:r>
              <w:t>Proactive Feedback of Guests and Reputation Enhancement</w:t>
            </w:r>
          </w:p>
        </w:tc>
        <w:tc>
          <w:tcPr>
            <w:tcW w:w="1530" w:type="dxa"/>
            <w:tcMar>
              <w:top w:w="100" w:type="dxa"/>
              <w:left w:w="100" w:type="dxa"/>
              <w:bottom w:w="100" w:type="dxa"/>
              <w:right w:w="100" w:type="dxa"/>
            </w:tcMar>
          </w:tcPr>
          <w:p w:rsidR="00780D4A" w:rsidRDefault="00000000" w14:paraId="249E756A" w14:textId="77777777">
            <w:pPr>
              <w:widowControl w:val="0"/>
              <w:pBdr>
                <w:top w:val="nil"/>
                <w:left w:val="nil"/>
                <w:bottom w:val="nil"/>
                <w:right w:val="nil"/>
                <w:between w:val="nil"/>
              </w:pBdr>
              <w:spacing w:line="240" w:lineRule="auto"/>
              <w:jc w:val="left"/>
            </w:pPr>
            <w:r>
              <w:t>Increase in NPS and a significant reduction in negative reviews</w:t>
            </w:r>
          </w:p>
        </w:tc>
        <w:tc>
          <w:tcPr>
            <w:tcW w:w="1020" w:type="dxa"/>
            <w:tcMar>
              <w:top w:w="100" w:type="dxa"/>
              <w:left w:w="100" w:type="dxa"/>
              <w:bottom w:w="100" w:type="dxa"/>
              <w:right w:w="100" w:type="dxa"/>
            </w:tcMar>
          </w:tcPr>
          <w:p w:rsidR="00780D4A" w:rsidRDefault="00000000" w14:paraId="6E0B1E53" w14:textId="77777777">
            <w:pPr>
              <w:widowControl w:val="0"/>
              <w:pBdr>
                <w:top w:val="nil"/>
                <w:left w:val="nil"/>
                <w:bottom w:val="nil"/>
                <w:right w:val="nil"/>
                <w:between w:val="nil"/>
              </w:pBdr>
              <w:spacing w:line="240" w:lineRule="auto"/>
              <w:jc w:val="left"/>
            </w:pPr>
            <w:r>
              <w:t>6 months</w:t>
            </w:r>
          </w:p>
        </w:tc>
        <w:tc>
          <w:tcPr>
            <w:tcW w:w="1275" w:type="dxa"/>
            <w:tcMar>
              <w:top w:w="100" w:type="dxa"/>
              <w:left w:w="100" w:type="dxa"/>
              <w:bottom w:w="100" w:type="dxa"/>
              <w:right w:w="100" w:type="dxa"/>
            </w:tcMar>
          </w:tcPr>
          <w:p w:rsidR="00780D4A" w:rsidRDefault="00000000" w14:paraId="3B97468C" w14:textId="77777777">
            <w:pPr>
              <w:widowControl w:val="0"/>
              <w:pBdr>
                <w:top w:val="nil"/>
                <w:left w:val="nil"/>
                <w:bottom w:val="nil"/>
                <w:right w:val="nil"/>
                <w:between w:val="nil"/>
              </w:pBdr>
              <w:spacing w:line="240" w:lineRule="auto"/>
              <w:jc w:val="left"/>
            </w:pPr>
            <w:r>
              <w:t>2026</w:t>
            </w:r>
          </w:p>
        </w:tc>
        <w:tc>
          <w:tcPr>
            <w:tcW w:w="1275" w:type="dxa"/>
            <w:tcMar>
              <w:top w:w="100" w:type="dxa"/>
              <w:left w:w="100" w:type="dxa"/>
              <w:bottom w:w="100" w:type="dxa"/>
              <w:right w:w="100" w:type="dxa"/>
            </w:tcMar>
          </w:tcPr>
          <w:p w:rsidR="00780D4A" w:rsidRDefault="00000000" w14:paraId="357A2E05" w14:textId="77777777">
            <w:pPr>
              <w:widowControl w:val="0"/>
              <w:spacing w:line="240" w:lineRule="auto"/>
              <w:jc w:val="left"/>
              <w:rPr>
                <w:b/>
              </w:rPr>
            </w:pPr>
            <w:r>
              <w:rPr>
                <w:b/>
              </w:rPr>
              <w:t>£25,000</w:t>
            </w:r>
          </w:p>
        </w:tc>
      </w:tr>
      <w:tr w:rsidR="00780D4A" w:rsidTr="2A6D3FFF" w14:paraId="3C83E4BB" w14:textId="77777777">
        <w:tc>
          <w:tcPr>
            <w:tcW w:w="720" w:type="dxa"/>
            <w:tcMar>
              <w:top w:w="100" w:type="dxa"/>
              <w:left w:w="100" w:type="dxa"/>
              <w:bottom w:w="100" w:type="dxa"/>
              <w:right w:w="100" w:type="dxa"/>
            </w:tcMar>
          </w:tcPr>
          <w:p w:rsidR="00780D4A" w:rsidRDefault="00000000" w14:paraId="74B3E897" w14:textId="77777777">
            <w:pPr>
              <w:widowControl w:val="0"/>
              <w:pBdr>
                <w:top w:val="nil"/>
                <w:left w:val="nil"/>
                <w:bottom w:val="nil"/>
                <w:right w:val="nil"/>
                <w:between w:val="nil"/>
              </w:pBdr>
              <w:spacing w:line="240" w:lineRule="auto"/>
              <w:jc w:val="left"/>
            </w:pPr>
            <w:r>
              <w:t>2</w:t>
            </w:r>
          </w:p>
        </w:tc>
        <w:tc>
          <w:tcPr>
            <w:tcW w:w="1455" w:type="dxa"/>
            <w:tcMar>
              <w:top w:w="100" w:type="dxa"/>
              <w:left w:w="100" w:type="dxa"/>
              <w:bottom w:w="100" w:type="dxa"/>
              <w:right w:w="100" w:type="dxa"/>
            </w:tcMar>
          </w:tcPr>
          <w:p w:rsidR="00780D4A" w:rsidRDefault="00000000" w14:paraId="34EEE922" w14:textId="77777777">
            <w:pPr>
              <w:widowControl w:val="0"/>
              <w:pBdr>
                <w:top w:val="nil"/>
                <w:left w:val="nil"/>
                <w:bottom w:val="nil"/>
                <w:right w:val="nil"/>
                <w:between w:val="nil"/>
              </w:pBdr>
              <w:spacing w:line="240" w:lineRule="auto"/>
              <w:jc w:val="left"/>
            </w:pPr>
            <w:r>
              <w:t xml:space="preserve">High Staff Turnover and Undertaffing </w:t>
            </w:r>
          </w:p>
        </w:tc>
        <w:tc>
          <w:tcPr>
            <w:tcW w:w="1650" w:type="dxa"/>
            <w:tcMar>
              <w:top w:w="100" w:type="dxa"/>
              <w:left w:w="100" w:type="dxa"/>
              <w:bottom w:w="100" w:type="dxa"/>
              <w:right w:w="100" w:type="dxa"/>
            </w:tcMar>
          </w:tcPr>
          <w:p w:rsidR="00780D4A" w:rsidRDefault="00000000" w14:paraId="4C7295FE" w14:textId="77777777">
            <w:pPr>
              <w:widowControl w:val="0"/>
              <w:pBdr>
                <w:top w:val="nil"/>
                <w:left w:val="nil"/>
                <w:bottom w:val="nil"/>
                <w:right w:val="nil"/>
                <w:between w:val="nil"/>
              </w:pBdr>
              <w:spacing w:line="240" w:lineRule="auto"/>
              <w:jc w:val="left"/>
            </w:pPr>
            <w:r>
              <w:t>Strategic Stabilisation of Workforce and Engagement</w:t>
            </w:r>
          </w:p>
        </w:tc>
        <w:tc>
          <w:tcPr>
            <w:tcW w:w="1530" w:type="dxa"/>
            <w:tcMar>
              <w:top w:w="100" w:type="dxa"/>
              <w:left w:w="100" w:type="dxa"/>
              <w:bottom w:w="100" w:type="dxa"/>
              <w:right w:w="100" w:type="dxa"/>
            </w:tcMar>
          </w:tcPr>
          <w:p w:rsidR="00780D4A" w:rsidRDefault="00000000" w14:paraId="62F1068A" w14:textId="77777777">
            <w:pPr>
              <w:widowControl w:val="0"/>
              <w:pBdr>
                <w:top w:val="nil"/>
                <w:left w:val="nil"/>
                <w:bottom w:val="nil"/>
                <w:right w:val="nil"/>
                <w:between w:val="nil"/>
              </w:pBdr>
              <w:spacing w:line="240" w:lineRule="auto"/>
              <w:jc w:val="left"/>
            </w:pPr>
            <w:r>
              <w:t xml:space="preserve">Reduction in staff turnover and improved service consistency </w:t>
            </w:r>
          </w:p>
        </w:tc>
        <w:tc>
          <w:tcPr>
            <w:tcW w:w="1020" w:type="dxa"/>
            <w:tcMar>
              <w:top w:w="100" w:type="dxa"/>
              <w:left w:w="100" w:type="dxa"/>
              <w:bottom w:w="100" w:type="dxa"/>
              <w:right w:w="100" w:type="dxa"/>
            </w:tcMar>
          </w:tcPr>
          <w:p w:rsidR="00780D4A" w:rsidRDefault="00000000" w14:paraId="5394D118" w14:textId="77777777">
            <w:pPr>
              <w:widowControl w:val="0"/>
              <w:pBdr>
                <w:top w:val="nil"/>
                <w:left w:val="nil"/>
                <w:bottom w:val="nil"/>
                <w:right w:val="nil"/>
                <w:between w:val="nil"/>
              </w:pBdr>
              <w:spacing w:line="240" w:lineRule="auto"/>
              <w:jc w:val="left"/>
            </w:pPr>
            <w:r>
              <w:t>8 months</w:t>
            </w:r>
          </w:p>
        </w:tc>
        <w:tc>
          <w:tcPr>
            <w:tcW w:w="1275" w:type="dxa"/>
            <w:tcMar>
              <w:top w:w="100" w:type="dxa"/>
              <w:left w:w="100" w:type="dxa"/>
              <w:bottom w:w="100" w:type="dxa"/>
              <w:right w:w="100" w:type="dxa"/>
            </w:tcMar>
          </w:tcPr>
          <w:p w:rsidR="00780D4A" w:rsidRDefault="00000000" w14:paraId="0F267451" w14:textId="77777777">
            <w:pPr>
              <w:widowControl w:val="0"/>
              <w:pBdr>
                <w:top w:val="nil"/>
                <w:left w:val="nil"/>
                <w:bottom w:val="nil"/>
                <w:right w:val="nil"/>
                <w:between w:val="nil"/>
              </w:pBdr>
              <w:spacing w:line="240" w:lineRule="auto"/>
              <w:jc w:val="left"/>
            </w:pPr>
            <w:r>
              <w:t>2026</w:t>
            </w:r>
          </w:p>
        </w:tc>
        <w:tc>
          <w:tcPr>
            <w:tcW w:w="1275" w:type="dxa"/>
            <w:tcMar>
              <w:top w:w="100" w:type="dxa"/>
              <w:left w:w="100" w:type="dxa"/>
              <w:bottom w:w="100" w:type="dxa"/>
              <w:right w:w="100" w:type="dxa"/>
            </w:tcMar>
          </w:tcPr>
          <w:p w:rsidR="00780D4A" w:rsidRDefault="00000000" w14:paraId="5148FECC" w14:textId="77777777">
            <w:pPr>
              <w:widowControl w:val="0"/>
              <w:pBdr>
                <w:top w:val="nil"/>
                <w:left w:val="nil"/>
                <w:bottom w:val="nil"/>
                <w:right w:val="nil"/>
                <w:between w:val="nil"/>
              </w:pBdr>
              <w:spacing w:line="240" w:lineRule="auto"/>
              <w:jc w:val="left"/>
              <w:rPr>
                <w:b/>
              </w:rPr>
            </w:pPr>
            <w:r>
              <w:rPr>
                <w:b/>
              </w:rPr>
              <w:t>£20,000</w:t>
            </w:r>
          </w:p>
          <w:p w:rsidR="00780D4A" w:rsidRDefault="00780D4A" w14:paraId="7863BADD" w14:textId="77777777">
            <w:pPr>
              <w:widowControl w:val="0"/>
              <w:pBdr>
                <w:top w:val="nil"/>
                <w:left w:val="nil"/>
                <w:bottom w:val="nil"/>
                <w:right w:val="nil"/>
                <w:between w:val="nil"/>
              </w:pBdr>
              <w:spacing w:line="240" w:lineRule="auto"/>
              <w:jc w:val="left"/>
            </w:pPr>
          </w:p>
          <w:p w:rsidR="00780D4A" w:rsidRDefault="00780D4A" w14:paraId="25049990" w14:textId="77777777">
            <w:pPr>
              <w:widowControl w:val="0"/>
              <w:pBdr>
                <w:top w:val="nil"/>
                <w:left w:val="nil"/>
                <w:bottom w:val="nil"/>
                <w:right w:val="nil"/>
                <w:between w:val="nil"/>
              </w:pBdr>
              <w:spacing w:line="240" w:lineRule="auto"/>
              <w:jc w:val="left"/>
            </w:pPr>
          </w:p>
        </w:tc>
      </w:tr>
      <w:tr w:rsidR="00780D4A" w:rsidTr="2A6D3FFF" w14:paraId="0DF43609" w14:textId="77777777">
        <w:tc>
          <w:tcPr>
            <w:tcW w:w="720" w:type="dxa"/>
            <w:tcMar>
              <w:top w:w="100" w:type="dxa"/>
              <w:left w:w="100" w:type="dxa"/>
              <w:bottom w:w="100" w:type="dxa"/>
              <w:right w:w="100" w:type="dxa"/>
            </w:tcMar>
          </w:tcPr>
          <w:p w:rsidR="00780D4A" w:rsidRDefault="00000000" w14:paraId="2AEAB559" w14:textId="77777777">
            <w:pPr>
              <w:widowControl w:val="0"/>
              <w:pBdr>
                <w:top w:val="nil"/>
                <w:left w:val="nil"/>
                <w:bottom w:val="nil"/>
                <w:right w:val="nil"/>
                <w:between w:val="nil"/>
              </w:pBdr>
              <w:spacing w:line="240" w:lineRule="auto"/>
              <w:jc w:val="left"/>
            </w:pPr>
            <w:r>
              <w:t>3</w:t>
            </w:r>
          </w:p>
        </w:tc>
        <w:tc>
          <w:tcPr>
            <w:tcW w:w="1455" w:type="dxa"/>
            <w:tcMar>
              <w:top w:w="100" w:type="dxa"/>
              <w:left w:w="100" w:type="dxa"/>
              <w:bottom w:w="100" w:type="dxa"/>
              <w:right w:w="100" w:type="dxa"/>
            </w:tcMar>
          </w:tcPr>
          <w:p w:rsidR="00780D4A" w:rsidRDefault="00000000" w14:paraId="093BE1E4" w14:textId="77777777">
            <w:pPr>
              <w:widowControl w:val="0"/>
              <w:pBdr>
                <w:top w:val="nil"/>
                <w:left w:val="nil"/>
                <w:bottom w:val="nil"/>
                <w:right w:val="nil"/>
                <w:between w:val="nil"/>
              </w:pBdr>
              <w:spacing w:line="240" w:lineRule="auto"/>
              <w:jc w:val="left"/>
            </w:pPr>
            <w:r>
              <w:t>Limited Customised Guest Experience</w:t>
            </w:r>
          </w:p>
        </w:tc>
        <w:tc>
          <w:tcPr>
            <w:tcW w:w="1650" w:type="dxa"/>
            <w:tcMar>
              <w:top w:w="100" w:type="dxa"/>
              <w:left w:w="100" w:type="dxa"/>
              <w:bottom w:w="100" w:type="dxa"/>
              <w:right w:w="100" w:type="dxa"/>
            </w:tcMar>
          </w:tcPr>
          <w:p w:rsidR="00780D4A" w:rsidRDefault="00000000" w14:paraId="5955910A" w14:textId="77777777">
            <w:pPr>
              <w:widowControl w:val="0"/>
              <w:pBdr>
                <w:top w:val="nil"/>
                <w:left w:val="nil"/>
                <w:bottom w:val="nil"/>
                <w:right w:val="nil"/>
                <w:between w:val="nil"/>
              </w:pBdr>
              <w:spacing w:line="240" w:lineRule="auto"/>
              <w:jc w:val="left"/>
            </w:pPr>
            <w:r>
              <w:t>Personalised Program of Luxury Experience</w:t>
            </w:r>
          </w:p>
        </w:tc>
        <w:tc>
          <w:tcPr>
            <w:tcW w:w="1530" w:type="dxa"/>
            <w:tcMar>
              <w:top w:w="100" w:type="dxa"/>
              <w:left w:w="100" w:type="dxa"/>
              <w:bottom w:w="100" w:type="dxa"/>
              <w:right w:w="100" w:type="dxa"/>
            </w:tcMar>
          </w:tcPr>
          <w:p w:rsidR="00780D4A" w:rsidP="2A6D3FFF" w:rsidRDefault="00000000" w14:paraId="42AA02BA" w14:textId="77777777" w14:noSpellErr="1">
            <w:pPr>
              <w:widowControl w:val="0"/>
              <w:pBdr>
                <w:top w:val="nil" w:color="FF000000" w:sz="0" w:space="0"/>
                <w:left w:val="nil" w:color="FF000000" w:sz="0" w:space="0"/>
                <w:bottom w:val="nil" w:color="FF000000" w:sz="0" w:space="0"/>
                <w:right w:val="nil" w:color="FF000000" w:sz="0" w:space="0"/>
                <w:between w:val="nil" w:color="FF000000" w:sz="0" w:space="0"/>
              </w:pBdr>
              <w:spacing w:line="240" w:lineRule="auto"/>
              <w:jc w:val="left"/>
            </w:pPr>
            <w:r w:rsidRPr="2A6D3FFF" w:rsidR="00000000">
              <w:rPr>
                <w:lang w:val="en-GB"/>
              </w:rPr>
              <w:t xml:space="preserve">Enhancement in guest return rate and also increased personalisation scores </w:t>
            </w:r>
          </w:p>
        </w:tc>
        <w:tc>
          <w:tcPr>
            <w:tcW w:w="1020" w:type="dxa"/>
            <w:tcMar>
              <w:top w:w="100" w:type="dxa"/>
              <w:left w:w="100" w:type="dxa"/>
              <w:bottom w:w="100" w:type="dxa"/>
              <w:right w:w="100" w:type="dxa"/>
            </w:tcMar>
          </w:tcPr>
          <w:p w:rsidR="00780D4A" w:rsidRDefault="00000000" w14:paraId="0F376819" w14:textId="77777777">
            <w:pPr>
              <w:widowControl w:val="0"/>
              <w:pBdr>
                <w:top w:val="nil"/>
                <w:left w:val="nil"/>
                <w:bottom w:val="nil"/>
                <w:right w:val="nil"/>
                <w:between w:val="nil"/>
              </w:pBdr>
              <w:spacing w:line="240" w:lineRule="auto"/>
              <w:jc w:val="left"/>
            </w:pPr>
            <w:r>
              <w:t>6 months</w:t>
            </w:r>
          </w:p>
        </w:tc>
        <w:tc>
          <w:tcPr>
            <w:tcW w:w="1275" w:type="dxa"/>
            <w:tcMar>
              <w:top w:w="100" w:type="dxa"/>
              <w:left w:w="100" w:type="dxa"/>
              <w:bottom w:w="100" w:type="dxa"/>
              <w:right w:w="100" w:type="dxa"/>
            </w:tcMar>
          </w:tcPr>
          <w:p w:rsidR="00780D4A" w:rsidRDefault="00000000" w14:paraId="5BA14858" w14:textId="77777777">
            <w:pPr>
              <w:widowControl w:val="0"/>
              <w:pBdr>
                <w:top w:val="nil"/>
                <w:left w:val="nil"/>
                <w:bottom w:val="nil"/>
                <w:right w:val="nil"/>
                <w:between w:val="nil"/>
              </w:pBdr>
              <w:spacing w:line="240" w:lineRule="auto"/>
              <w:jc w:val="left"/>
            </w:pPr>
            <w:r>
              <w:t>2027</w:t>
            </w:r>
          </w:p>
        </w:tc>
        <w:tc>
          <w:tcPr>
            <w:tcW w:w="1275" w:type="dxa"/>
            <w:tcMar>
              <w:top w:w="100" w:type="dxa"/>
              <w:left w:w="100" w:type="dxa"/>
              <w:bottom w:w="100" w:type="dxa"/>
              <w:right w:w="100" w:type="dxa"/>
            </w:tcMar>
          </w:tcPr>
          <w:p w:rsidR="00780D4A" w:rsidRDefault="00000000" w14:paraId="556139D3" w14:textId="77777777">
            <w:pPr>
              <w:widowControl w:val="0"/>
              <w:spacing w:line="240" w:lineRule="auto"/>
              <w:jc w:val="left"/>
            </w:pPr>
            <w:r>
              <w:t>£20,000</w:t>
            </w:r>
          </w:p>
        </w:tc>
      </w:tr>
      <w:tr w:rsidR="00780D4A" w:rsidTr="2A6D3FFF" w14:paraId="108779C2" w14:textId="77777777">
        <w:tc>
          <w:tcPr>
            <w:tcW w:w="720" w:type="dxa"/>
            <w:tcMar>
              <w:top w:w="100" w:type="dxa"/>
              <w:left w:w="100" w:type="dxa"/>
              <w:bottom w:w="100" w:type="dxa"/>
              <w:right w:w="100" w:type="dxa"/>
            </w:tcMar>
          </w:tcPr>
          <w:p w:rsidR="00780D4A" w:rsidRDefault="00000000" w14:paraId="6CC9BDB3" w14:textId="77777777">
            <w:pPr>
              <w:widowControl w:val="0"/>
              <w:pBdr>
                <w:top w:val="nil"/>
                <w:left w:val="nil"/>
                <w:bottom w:val="nil"/>
                <w:right w:val="nil"/>
                <w:between w:val="nil"/>
              </w:pBdr>
              <w:spacing w:line="240" w:lineRule="auto"/>
              <w:jc w:val="left"/>
            </w:pPr>
            <w:r>
              <w:t>4</w:t>
            </w:r>
          </w:p>
        </w:tc>
        <w:tc>
          <w:tcPr>
            <w:tcW w:w="1455" w:type="dxa"/>
            <w:tcMar>
              <w:top w:w="100" w:type="dxa"/>
              <w:left w:w="100" w:type="dxa"/>
              <w:bottom w:w="100" w:type="dxa"/>
              <w:right w:w="100" w:type="dxa"/>
            </w:tcMar>
          </w:tcPr>
          <w:p w:rsidR="00780D4A" w:rsidRDefault="00000000" w14:paraId="127F7258" w14:textId="77777777">
            <w:pPr>
              <w:widowControl w:val="0"/>
              <w:pBdr>
                <w:top w:val="nil"/>
                <w:left w:val="nil"/>
                <w:bottom w:val="nil"/>
                <w:right w:val="nil"/>
                <w:between w:val="nil"/>
              </w:pBdr>
              <w:spacing w:line="240" w:lineRule="auto"/>
              <w:jc w:val="left"/>
            </w:pPr>
            <w:r>
              <w:t>Lagging</w:t>
            </w:r>
          </w:p>
          <w:p w:rsidR="00780D4A" w:rsidRDefault="00000000" w14:paraId="3E524640" w14:textId="77777777">
            <w:pPr>
              <w:widowControl w:val="0"/>
              <w:pBdr>
                <w:top w:val="nil"/>
                <w:left w:val="nil"/>
                <w:bottom w:val="nil"/>
                <w:right w:val="nil"/>
                <w:between w:val="nil"/>
              </w:pBdr>
              <w:spacing w:line="240" w:lineRule="auto"/>
              <w:jc w:val="left"/>
            </w:pPr>
            <w:r>
              <w:t>Digital Presence</w:t>
            </w:r>
          </w:p>
        </w:tc>
        <w:tc>
          <w:tcPr>
            <w:tcW w:w="1650" w:type="dxa"/>
            <w:tcMar>
              <w:top w:w="100" w:type="dxa"/>
              <w:left w:w="100" w:type="dxa"/>
              <w:bottom w:w="100" w:type="dxa"/>
              <w:right w:w="100" w:type="dxa"/>
            </w:tcMar>
          </w:tcPr>
          <w:p w:rsidR="00780D4A" w:rsidRDefault="00000000" w14:paraId="755DEC80" w14:textId="77777777">
            <w:pPr>
              <w:widowControl w:val="0"/>
              <w:pBdr>
                <w:top w:val="nil"/>
                <w:left w:val="nil"/>
                <w:bottom w:val="nil"/>
                <w:right w:val="nil"/>
                <w:between w:val="nil"/>
              </w:pBdr>
              <w:spacing w:line="240" w:lineRule="auto"/>
              <w:jc w:val="left"/>
            </w:pPr>
            <w:r>
              <w:t>Upgradation of operational efficiency along with Digital presence</w:t>
            </w:r>
          </w:p>
        </w:tc>
        <w:tc>
          <w:tcPr>
            <w:tcW w:w="1530" w:type="dxa"/>
            <w:tcMar>
              <w:top w:w="100" w:type="dxa"/>
              <w:left w:w="100" w:type="dxa"/>
              <w:bottom w:w="100" w:type="dxa"/>
              <w:right w:w="100" w:type="dxa"/>
            </w:tcMar>
          </w:tcPr>
          <w:p w:rsidR="00780D4A" w:rsidRDefault="00000000" w14:paraId="2F46CFE1" w14:textId="77777777">
            <w:pPr>
              <w:widowControl w:val="0"/>
              <w:pBdr>
                <w:top w:val="nil"/>
                <w:left w:val="nil"/>
                <w:bottom w:val="nil"/>
                <w:right w:val="nil"/>
                <w:between w:val="nil"/>
              </w:pBdr>
              <w:spacing w:line="240" w:lineRule="auto"/>
              <w:jc w:val="left"/>
            </w:pPr>
            <w:r>
              <w:t>Improvement in digital presence and improvement in direct bookings</w:t>
            </w:r>
          </w:p>
        </w:tc>
        <w:tc>
          <w:tcPr>
            <w:tcW w:w="1020" w:type="dxa"/>
            <w:tcMar>
              <w:top w:w="100" w:type="dxa"/>
              <w:left w:w="100" w:type="dxa"/>
              <w:bottom w:w="100" w:type="dxa"/>
              <w:right w:w="100" w:type="dxa"/>
            </w:tcMar>
          </w:tcPr>
          <w:p w:rsidR="00780D4A" w:rsidRDefault="00000000" w14:paraId="4AA1BB70" w14:textId="77777777">
            <w:pPr>
              <w:widowControl w:val="0"/>
              <w:pBdr>
                <w:top w:val="nil"/>
                <w:left w:val="nil"/>
                <w:bottom w:val="nil"/>
                <w:right w:val="nil"/>
                <w:between w:val="nil"/>
              </w:pBdr>
              <w:spacing w:line="240" w:lineRule="auto"/>
              <w:jc w:val="left"/>
            </w:pPr>
            <w:r>
              <w:t>12 months</w:t>
            </w:r>
          </w:p>
        </w:tc>
        <w:tc>
          <w:tcPr>
            <w:tcW w:w="1275" w:type="dxa"/>
            <w:tcMar>
              <w:top w:w="100" w:type="dxa"/>
              <w:left w:w="100" w:type="dxa"/>
              <w:bottom w:w="100" w:type="dxa"/>
              <w:right w:w="100" w:type="dxa"/>
            </w:tcMar>
          </w:tcPr>
          <w:p w:rsidR="00780D4A" w:rsidRDefault="00000000" w14:paraId="39A08337" w14:textId="77777777">
            <w:pPr>
              <w:widowControl w:val="0"/>
              <w:pBdr>
                <w:top w:val="nil"/>
                <w:left w:val="nil"/>
                <w:bottom w:val="nil"/>
                <w:right w:val="nil"/>
                <w:between w:val="nil"/>
              </w:pBdr>
              <w:spacing w:line="240" w:lineRule="auto"/>
              <w:jc w:val="left"/>
            </w:pPr>
            <w:r>
              <w:t>2024</w:t>
            </w:r>
          </w:p>
        </w:tc>
        <w:tc>
          <w:tcPr>
            <w:tcW w:w="1275" w:type="dxa"/>
            <w:tcMar>
              <w:top w:w="100" w:type="dxa"/>
              <w:left w:w="100" w:type="dxa"/>
              <w:bottom w:w="100" w:type="dxa"/>
              <w:right w:w="100" w:type="dxa"/>
            </w:tcMar>
          </w:tcPr>
          <w:p w:rsidR="00780D4A" w:rsidRDefault="00000000" w14:paraId="5DD6B26A" w14:textId="77777777">
            <w:pPr>
              <w:widowControl w:val="0"/>
              <w:spacing w:line="240" w:lineRule="auto"/>
              <w:jc w:val="left"/>
            </w:pPr>
            <w:r>
              <w:t>£25,000</w:t>
            </w:r>
          </w:p>
        </w:tc>
      </w:tr>
    </w:tbl>
    <w:p w:rsidR="00780D4A" w:rsidRDefault="00000000" w14:paraId="3856B482" w14:textId="77777777">
      <w:pPr>
        <w:jc w:val="center"/>
        <w:rPr>
          <w:b/>
        </w:rPr>
      </w:pPr>
      <w:r>
        <w:rPr>
          <w:b/>
        </w:rPr>
        <w:t>Table 3: Action Plan</w:t>
      </w:r>
    </w:p>
    <w:p w:rsidR="00780D4A" w:rsidRDefault="00000000" w14:paraId="7157BF6F" w14:textId="77777777">
      <w:pPr>
        <w:jc w:val="center"/>
      </w:pPr>
      <w:r>
        <w:t>(Source: Self-Created)</w:t>
      </w:r>
    </w:p>
    <w:p w:rsidR="00780D4A" w:rsidRDefault="00000000" w14:paraId="4E57E7DB" w14:textId="26B5659D" w14:noSpellErr="1">
      <w:r w:rsidRPr="2A6D3FFF" w:rsidR="00000000">
        <w:rPr>
          <w:lang w:val="en-GB"/>
        </w:rPr>
        <w:t xml:space="preserve">This plan of action is grounded in the approach of problem-based theorising; it considers that each organisation has its own set of issues that need to be addressed through targeted action, but not generic consulting models (O'Mahoney, 2021). The sequential implementation approach illustrates how management consultancy can indeed be a great force to shake the traditional practice and instead focus on the facts of operations rather than models. In line with the framework proposed by Kipping and Clark (2012), the plan takes into consideration the complicated interplay between external skills and the internal self-reliance capabilities. The gradual implementation will enable the transfer of knowledge without undermining the autonomy of the organisation, which is especially important in the context of the hotel chain, in compliance with its history and current organisational operating culture. Consistent with Subramaniam et al. (2011), an action plan involves organised risk mitigation to accommodate </w:t>
      </w:r>
      <w:r w:rsidRPr="2A6D3FFF" w:rsidR="00000000">
        <w:rPr>
          <w:lang w:val="en-GB"/>
        </w:rPr>
        <w:t xml:space="preserve">perceived uncertainty in business. The timing in the staggered timeline minimises implementation risks, and the total investment is allocated across several projects, thus reducing financial exposure. The digital transformation part of the action plan is specifically concerned with the external market pressure and competitive positioning issues. In addition, the plan acknowledges the knowledge of O'Mahoney O'Mahoneyeyy (2020) on institutional prestige by taking advantage of the Grade II heritage status of the hotel as a competitive advantage, not necessarily an operational limitation. Each intervention is aimed at measurable organisational outputs, which respond to current consulting practice which draws on accountability and performance measurement. </w:t>
      </w:r>
    </w:p>
    <w:p w:rsidR="00780D4A" w:rsidRDefault="00780D4A" w14:paraId="1D669101" w14:textId="77777777">
      <w:pPr>
        <w:pStyle w:val="Heading1"/>
      </w:pPr>
      <w:bookmarkStart w:name="_heading=h.ucu5s05htnmj" w:colFirst="0" w:colLast="0" w:id="27"/>
      <w:bookmarkEnd w:id="27"/>
    </w:p>
    <w:p w:rsidR="00780D4A" w:rsidRDefault="00000000" w14:paraId="02D5A20B" w14:textId="77777777">
      <w:pPr>
        <w:pStyle w:val="Heading1"/>
        <w:rPr>
          <w:highlight w:val="green"/>
        </w:rPr>
      </w:pPr>
      <w:bookmarkStart w:name="_heading=h.mhaxhdizriij" w:colFirst="0" w:colLast="0" w:id="28"/>
      <w:bookmarkEnd w:id="28"/>
      <w:r>
        <w:t>5. Conclusion</w:t>
      </w:r>
      <w:r>
        <w:rPr>
          <w:highlight w:val="green"/>
        </w:rPr>
        <w:t xml:space="preserve"> </w:t>
      </w:r>
    </w:p>
    <w:p w:rsidR="00780D4A" w:rsidRDefault="00000000" w14:paraId="58B628D5" w14:textId="77777777" w14:noSpellErr="1">
      <w:r w:rsidRPr="2A6D3FFF" w:rsidR="00000000">
        <w:rPr>
          <w:lang w:val="en-GB"/>
        </w:rPr>
        <w:t xml:space="preserve">Overall, the holistic consultancy application, as applied to the London Marriott Hotel Park Lane, has unravelled sensitive key strategic issues. The stipulated systematic solutions towards ensuring operational excellence whilst maintaining the exclusive personality of the property. Based on robust analysis models such as the STEEPLED, SWOT, and TOWS analyses, these four major problems have surfaced. The major problems surfaced are the net promoter scores as a result of inconsistent service, a high employee turnover rate that impacts service delivery, a limited ability to customise the guest experience and a weaker online presence than rivals. </w:t>
      </w:r>
    </w:p>
    <w:p w:rsidR="00780D4A" w:rsidRDefault="00000000" w14:paraId="5F494CFE" w14:textId="77777777" w14:noSpellErr="1">
      <w:r w:rsidRPr="2A6D3FFF" w:rsidR="00000000">
        <w:rPr>
          <w:lang w:val="en-GB"/>
        </w:rPr>
        <w:t>The strategic suggestions that have been derived focus on these challenges by adopting a rational solution based on the principles of change management. Timely employment of the proactive guest feedback and reputation management system helps in addressing service perception problems proactively by real-time sentiment analysis and a quick response plan and protocols, which will help increase NPS scores in a short period with a minimal investment. On the contrary, the workforce engagement and retention programme, harnessed through the 8-Step Change model by Kotter, will solve the most crucial staffing issues that form the basis of service deliveries, and it is expected that the current turnover time will be reduced by eight months. The Personalised Luxury Experience Programme takes the traditional approach of the proper, which is to treat returns of tourism into a personalised experience, including the ability to use CRM integration to build emotional connections that prompt repeated differentiation of the hotel from others.</w:t>
      </w:r>
    </w:p>
    <w:p w:rsidR="00780D4A" w:rsidRDefault="00000000" w14:paraId="1A1BA669" w14:textId="77777777" w14:noSpellErr="1">
      <w:r w:rsidRPr="2A6D3FFF" w:rsidR="00000000">
        <w:rPr>
          <w:lang w:val="en-GB"/>
        </w:rPr>
        <w:t xml:space="preserve">The Smart hotel ecosystem project sets the property in a position to compete within the digital environment successfully, but remains within the confines of the Grade II listed property. When examining the hotel using the SWOT analysis, it was found that the Park Lane location, heritage site status and a reputation for service are the strongholds on which a competitive </w:t>
      </w:r>
      <w:r w:rsidRPr="2A6D3FFF" w:rsidR="00000000">
        <w:rPr>
          <w:lang w:val="en-GB"/>
        </w:rPr>
        <w:t xml:space="preserve">differentiation in the oversaturated luxury market in London could have been built. Nonetheless, it must be proactively adjusted to changing guest requirements, technological change and labour conditions as well to succeed. The proposed solutions recognise the situation of the property as an iconic Grade II listed building and turn the restrictions of heritage into competitive advantages by authentic storytelling and personal guest experiences. </w:t>
      </w:r>
    </w:p>
    <w:p w:rsidR="00780D4A" w:rsidRDefault="00000000" w14:paraId="31CBC078" w14:textId="77777777" w14:noSpellErr="1">
      <w:r w:rsidRPr="2A6D3FFF" w:rsidR="00000000">
        <w:rPr>
          <w:lang w:val="en-GB"/>
        </w:rPr>
        <w:t>The implementation timeline acknowledges the fact that these challenges are interdependent, and the stabilisation workforce acts as the basis for offering improved guest experiences that lead to supporting a digital transformational, abroad-based approach, which will make the change sustainable and will be based on extending current strengths and improving upon the weaknesses identified. The quantifiable results assigned to every recommendation will allow continuous tracking and revision, where the hotel will be in a position to adapt to the altering market environment and, at the same time, retain its operational quality.</w:t>
      </w:r>
    </w:p>
    <w:p w:rsidR="00780D4A" w:rsidRDefault="00780D4A" w14:paraId="4CDF898F" w14:textId="77777777"/>
    <w:p w:rsidR="00780D4A" w:rsidRDefault="00000000" w14:paraId="36AD0F7D" w14:textId="77777777">
      <w:pPr>
        <w:pStyle w:val="Heading1"/>
      </w:pPr>
      <w:bookmarkStart w:name="_heading=h.yzfg3jwxmtjh" w:colFirst="0" w:colLast="0" w:id="29"/>
      <w:bookmarkEnd w:id="29"/>
      <w:r>
        <w:br w:type="page"/>
      </w:r>
    </w:p>
    <w:p w:rsidR="00780D4A" w:rsidRDefault="00000000" w14:paraId="2837EE67" w14:textId="77777777">
      <w:pPr>
        <w:pStyle w:val="Heading1"/>
      </w:pPr>
      <w:bookmarkStart w:name="_heading=h.66wig6xxjurz" w:colFirst="0" w:colLast="0" w:id="30"/>
      <w:bookmarkEnd w:id="30"/>
      <w:r>
        <w:t>References</w:t>
      </w:r>
    </w:p>
    <w:p w:rsidR="00780D4A" w:rsidRDefault="00780D4A" w14:paraId="04C19D8B" w14:textId="77777777"/>
    <w:p w:rsidR="00D62A08" w:rsidRDefault="00D62A08" w14:paraId="6AB6196D" w14:textId="77777777" w14:noSpellErr="1">
      <w:r w:rsidRPr="2A6D3FFF" w:rsidR="00D62A08">
        <w:rPr>
          <w:lang w:val="en-GB"/>
        </w:rPr>
        <w:t xml:space="preserve">AGYEI, I.T., (2021). Simulating HRM Technology Operations in Contemporary Retailing. International Journal of New Practices in Management and Engineering, 10(02), pp.10-14.  </w:t>
      </w:r>
    </w:p>
    <w:p w:rsidR="00D62A08" w:rsidRDefault="00D62A08" w14:paraId="66FA67CD" w14:textId="77777777">
      <w:pPr>
        <w:spacing w:after="200"/>
      </w:pPr>
      <w:r>
        <w:t xml:space="preserve">American Express (2025) </w:t>
      </w:r>
      <w:r>
        <w:rPr>
          <w:i/>
        </w:rPr>
        <w:t>London Marriott Hotel Park Lane</w:t>
      </w:r>
      <w:r>
        <w:t xml:space="preserve">. Available at: </w:t>
      </w:r>
      <w:hyperlink r:id="rId12">
        <w:r>
          <w:rPr>
            <w:color w:val="1155CC"/>
            <w:u w:val="single"/>
          </w:rPr>
          <w:t>https://www.americanexpress.com/en-in/travel/the-hotel-collection/property/England/London/London-Marriott-Hotel-Park-Lane</w:t>
        </w:r>
      </w:hyperlink>
      <w:r>
        <w:t xml:space="preserve">  (Accessed: 2 August 2025).</w:t>
      </w:r>
    </w:p>
    <w:p w:rsidR="00D62A08" w:rsidP="2A6D3FFF" w:rsidRDefault="00D62A08" w14:paraId="2F6D1152" w14:textId="77777777" w14:noSpellErr="1">
      <w:pPr>
        <w:spacing w:after="200"/>
        <w:rPr>
          <w:highlight w:val="white"/>
          <w:lang w:val="en-GB"/>
        </w:rPr>
      </w:pPr>
      <w:r w:rsidRPr="2A6D3FFF" w:rsidR="00D62A08">
        <w:rPr>
          <w:highlight w:val="white"/>
          <w:lang w:val="en-GB"/>
        </w:rPr>
        <w:t xml:space="preserve">Andrade, M.S., Miller, D. and Westover, J.H. (2021) Job satisfaction factors for housekeepers in the hotel industry: a global comparative analysis. </w:t>
      </w:r>
      <w:r w:rsidRPr="2A6D3FFF" w:rsidR="00D62A08">
        <w:rPr>
          <w:i w:val="1"/>
          <w:iCs w:val="1"/>
          <w:highlight w:val="white"/>
          <w:lang w:val="en-GB"/>
        </w:rPr>
        <w:t>International Hospitality Review</w:t>
      </w:r>
      <w:r w:rsidRPr="2A6D3FFF" w:rsidR="00D62A08">
        <w:rPr>
          <w:highlight w:val="white"/>
          <w:lang w:val="en-GB"/>
        </w:rPr>
        <w:t xml:space="preserve">, </w:t>
      </w:r>
      <w:r w:rsidRPr="2A6D3FFF" w:rsidR="00D62A08">
        <w:rPr>
          <w:i w:val="1"/>
          <w:iCs w:val="1"/>
          <w:highlight w:val="white"/>
          <w:lang w:val="en-GB"/>
        </w:rPr>
        <w:t>35</w:t>
      </w:r>
      <w:r w:rsidRPr="2A6D3FFF" w:rsidR="00D62A08">
        <w:rPr>
          <w:highlight w:val="white"/>
          <w:lang w:val="en-GB"/>
        </w:rPr>
        <w:t xml:space="preserve">(1), pp.90-108. </w:t>
      </w:r>
    </w:p>
    <w:p w:rsidR="00D62A08" w:rsidRDefault="00D62A08" w14:paraId="063E3535" w14:textId="77777777" w14:noSpellErr="1">
      <w:pPr>
        <w:spacing w:after="200"/>
      </w:pPr>
      <w:r w:rsidRPr="2A6D3FFF" w:rsidR="00D62A08">
        <w:rPr>
          <w:lang w:val="en-GB"/>
        </w:rPr>
        <w:t xml:space="preserve">Anwar, F.A., Deliana, D. and Suyamto, S. (2024) ‘Digital Transformation in the Hospitality Industry: Improving Efficiency and Guest Experience’, </w:t>
      </w:r>
      <w:r w:rsidRPr="2A6D3FFF" w:rsidR="00D62A08">
        <w:rPr>
          <w:i w:val="1"/>
          <w:iCs w:val="1"/>
          <w:lang w:val="en-GB"/>
        </w:rPr>
        <w:t>International Journal of Management Science and Information Technology</w:t>
      </w:r>
      <w:r w:rsidRPr="2A6D3FFF" w:rsidR="00D62A08">
        <w:rPr>
          <w:lang w:val="en-GB"/>
        </w:rPr>
        <w:t xml:space="preserve">, 4(2), pp. 428–437. </w:t>
      </w:r>
    </w:p>
    <w:p w:rsidR="00D62A08" w:rsidRDefault="00D62A08" w14:paraId="1B8BF17F" w14:textId="77777777" w14:noSpellErr="1">
      <w:pPr>
        <w:spacing w:before="240" w:after="200"/>
      </w:pPr>
      <w:r w:rsidRPr="2A6D3FFF" w:rsidR="00D62A08">
        <w:rPr>
          <w:lang w:val="en-GB"/>
        </w:rPr>
        <w:t xml:space="preserve">Blessing, A.I. (2024) </w:t>
      </w:r>
      <w:r w:rsidRPr="2A6D3FFF" w:rsidR="00D62A08">
        <w:rPr>
          <w:i w:val="1"/>
          <w:iCs w:val="1"/>
          <w:lang w:val="en-GB"/>
        </w:rPr>
        <w:t>Fair Pricing vs. Profit Maximization: The Ethical Dilemma of Transfer Pricing in Global Supply Chains Author: Aborisade Iyanuoluwa Blessing</w:t>
      </w:r>
      <w:r w:rsidRPr="2A6D3FFF" w:rsidR="00D62A08">
        <w:rPr>
          <w:lang w:val="en-GB"/>
        </w:rPr>
        <w:t>. Available at:</w:t>
      </w:r>
      <w:hyperlink r:id="R1fec72fcc7cc4e6e">
        <w:r w:rsidRPr="2A6D3FFF" w:rsidR="00D62A08">
          <w:rPr>
            <w:lang w:val="en-GB"/>
          </w:rPr>
          <w:t xml:space="preserve"> </w:t>
        </w:r>
      </w:hyperlink>
      <w:hyperlink r:id="R255c3bed431e46ff">
        <w:r w:rsidRPr="2A6D3FFF" w:rsidR="00D62A08">
          <w:rPr>
            <w:color w:val="1155CC"/>
            <w:lang w:val="en-GB"/>
          </w:rPr>
          <w:t>https://www.researchgate.net/publication/388792430_Fair_Pricing_vs_Profit_Maximization_The_Ethical_Dilemma_of_Transfer_Pricing_in_Global_Supply_Chains_Author_Aborisade_Iyanuoluwa_Blessing</w:t>
        </w:r>
      </w:hyperlink>
      <w:r w:rsidRPr="2A6D3FFF" w:rsidR="00D62A08">
        <w:rPr>
          <w:lang w:val="en-GB"/>
        </w:rPr>
        <w:t xml:space="preserve"> (Accessed: 2 August 2025).</w:t>
      </w:r>
    </w:p>
    <w:p w:rsidR="00D62A08" w:rsidRDefault="00D62A08" w14:paraId="62BC544D" w14:noSpellErr="1" w14:textId="6F95EACA">
      <w:pPr>
        <w:spacing w:before="240" w:after="200"/>
      </w:pPr>
      <w:r w:rsidRPr="2A6D3FFF" w:rsidR="00D62A08">
        <w:rPr>
          <w:lang w:val="en-GB"/>
        </w:rPr>
        <w:t xml:space="preserve">Burnes, B. (2014) </w:t>
      </w:r>
      <w:r w:rsidRPr="2A6D3FFF" w:rsidR="00D62A08">
        <w:rPr>
          <w:i w:val="1"/>
          <w:iCs w:val="1"/>
          <w:lang w:val="en-GB"/>
        </w:rPr>
        <w:t xml:space="preserve">Managing </w:t>
      </w:r>
      <w:r w:rsidRPr="2A6D3FFF" w:rsidR="313103B6">
        <w:rPr>
          <w:i w:val="1"/>
          <w:iCs w:val="1"/>
          <w:lang w:val="en-GB"/>
        </w:rPr>
        <w:t>change:</w:t>
      </w:r>
      <w:r w:rsidRPr="2A6D3FFF" w:rsidR="00D62A08">
        <w:rPr>
          <w:i w:val="1"/>
          <w:iCs w:val="1"/>
          <w:lang w:val="en-GB"/>
        </w:rPr>
        <w:t xml:space="preserve"> a strategic approach to organisational dynamics</w:t>
      </w:r>
      <w:r w:rsidRPr="2A6D3FFF" w:rsidR="00D62A08">
        <w:rPr>
          <w:lang w:val="en-GB"/>
        </w:rPr>
        <w:t>. 4th ed. Harlow: Prentice Hall.</w:t>
      </w:r>
    </w:p>
    <w:p w:rsidR="00D62A08" w:rsidRDefault="00D62A08" w14:paraId="6DFAEC88" w14:textId="77777777" w14:noSpellErr="1">
      <w:pPr>
        <w:spacing w:before="240" w:after="200"/>
      </w:pPr>
      <w:r w:rsidRPr="2A6D3FFF" w:rsidR="00D62A08">
        <w:rPr>
          <w:lang w:val="en-GB"/>
        </w:rPr>
        <w:t xml:space="preserve">Burnett, N., Stewart, I., Hinson, S., Tyers, R., Hutton, G. and Malik, X. (2024) </w:t>
      </w:r>
      <w:r w:rsidRPr="2A6D3FFF" w:rsidR="00D62A08">
        <w:rPr>
          <w:i w:val="1"/>
          <w:iCs w:val="1"/>
          <w:lang w:val="en-GB"/>
        </w:rPr>
        <w:t>The UK’s Plans and Progress to Reach Net Zero by 2050</w:t>
      </w:r>
      <w:r w:rsidRPr="2A6D3FFF" w:rsidR="00D62A08">
        <w:rPr>
          <w:lang w:val="en-GB"/>
        </w:rPr>
        <w:t>. Available at:</w:t>
      </w:r>
      <w:hyperlink r:id="Ra2da07c4c6cd49ed">
        <w:r w:rsidRPr="2A6D3FFF" w:rsidR="00D62A08">
          <w:rPr>
            <w:lang w:val="en-GB"/>
          </w:rPr>
          <w:t xml:space="preserve"> </w:t>
        </w:r>
      </w:hyperlink>
      <w:hyperlink r:id="Rd935990c2d2b4760">
        <w:r w:rsidRPr="2A6D3FFF" w:rsidR="00D62A08">
          <w:rPr>
            <w:color w:val="1155CC"/>
            <w:lang w:val="en-GB"/>
          </w:rPr>
          <w:t>https://commonslibrary.parliament.uk/research-briefings/cbp-9888/</w:t>
        </w:r>
      </w:hyperlink>
      <w:r w:rsidRPr="2A6D3FFF" w:rsidR="00D62A08">
        <w:rPr>
          <w:lang w:val="en-GB"/>
        </w:rPr>
        <w:t xml:space="preserve"> (Accessed: 2 August 2025).</w:t>
      </w:r>
    </w:p>
    <w:p w:rsidR="00D62A08" w:rsidP="2A6D3FFF" w:rsidRDefault="00D62A08" w14:paraId="4E510016" w14:textId="77777777" w14:noSpellErr="1">
      <w:pPr>
        <w:spacing w:after="200"/>
        <w:rPr>
          <w:highlight w:val="white"/>
          <w:lang w:val="en-GB"/>
        </w:rPr>
      </w:pPr>
      <w:r w:rsidRPr="2A6D3FFF" w:rsidR="00D62A08">
        <w:rPr>
          <w:highlight w:val="white"/>
          <w:lang w:val="en-GB"/>
        </w:rPr>
        <w:t xml:space="preserve">Burton, S.L. (2024). Securing tomorrow: Synergising change management and cybersecurity in the digital era. </w:t>
      </w:r>
      <w:r w:rsidRPr="2A6D3FFF" w:rsidR="00D62A08">
        <w:rPr>
          <w:i w:val="1"/>
          <w:iCs w:val="1"/>
          <w:highlight w:val="white"/>
          <w:lang w:val="en-GB"/>
        </w:rPr>
        <w:t>Holistica</w:t>
      </w:r>
      <w:r w:rsidRPr="2A6D3FFF" w:rsidR="00D62A08">
        <w:rPr>
          <w:highlight w:val="white"/>
          <w:lang w:val="en-GB"/>
        </w:rPr>
        <w:t xml:space="preserve">, </w:t>
      </w:r>
      <w:r w:rsidRPr="2A6D3FFF" w:rsidR="00D62A08">
        <w:rPr>
          <w:i w:val="1"/>
          <w:iCs w:val="1"/>
          <w:highlight w:val="white"/>
          <w:lang w:val="en-GB"/>
        </w:rPr>
        <w:t>15</w:t>
      </w:r>
      <w:r w:rsidRPr="2A6D3FFF" w:rsidR="00D62A08">
        <w:rPr>
          <w:highlight w:val="white"/>
          <w:lang w:val="en-GB"/>
        </w:rPr>
        <w:t xml:space="preserve">(1), pp. 1-12.  </w:t>
      </w:r>
    </w:p>
    <w:p w:rsidR="00D62A08" w:rsidRDefault="00D62A08" w14:paraId="147D2E60" w14:textId="77777777">
      <w:pPr>
        <w:spacing w:after="200"/>
      </w:pPr>
      <w:r>
        <w:t xml:space="preserve">Buttrick, R. (2009). </w:t>
      </w:r>
      <w:r>
        <w:rPr>
          <w:i/>
        </w:rPr>
        <w:t>The Project Workout</w:t>
      </w:r>
      <w:r>
        <w:t>, London: Prentice Hall</w:t>
      </w:r>
    </w:p>
    <w:p w:rsidR="00D62A08" w:rsidP="2A6D3FFF" w:rsidRDefault="00D62A08" w14:paraId="2168DF4F" w14:textId="77777777" w14:noSpellErr="1">
      <w:pPr>
        <w:spacing w:after="200"/>
        <w:rPr>
          <w:highlight w:val="white"/>
          <w:lang w:val="en-GB"/>
        </w:rPr>
      </w:pPr>
      <w:r w:rsidRPr="2A6D3FFF" w:rsidR="00D62A08">
        <w:rPr>
          <w:highlight w:val="white"/>
          <w:lang w:val="en-GB"/>
        </w:rPr>
        <w:t xml:space="preserve">Candra, P. Mahaputra, M.R. and Mahaputra, M.R. (2023). Service quality and customer satisfaction have an impact on increasing hotel room occupancy ratio: Literature review study. </w:t>
      </w:r>
      <w:r w:rsidRPr="2A6D3FFF" w:rsidR="00D62A08">
        <w:rPr>
          <w:i w:val="1"/>
          <w:iCs w:val="1"/>
          <w:highlight w:val="white"/>
          <w:lang w:val="en-GB"/>
        </w:rPr>
        <w:t>Greenation International Journal of Tourism and Management</w:t>
      </w:r>
      <w:r w:rsidRPr="2A6D3FFF" w:rsidR="00D62A08">
        <w:rPr>
          <w:highlight w:val="white"/>
          <w:lang w:val="en-GB"/>
        </w:rPr>
        <w:t xml:space="preserve">, </w:t>
      </w:r>
      <w:r w:rsidRPr="2A6D3FFF" w:rsidR="00D62A08">
        <w:rPr>
          <w:i w:val="1"/>
          <w:iCs w:val="1"/>
          <w:highlight w:val="white"/>
          <w:lang w:val="en-GB"/>
        </w:rPr>
        <w:t>1</w:t>
      </w:r>
      <w:r w:rsidRPr="2A6D3FFF" w:rsidR="00D62A08">
        <w:rPr>
          <w:highlight w:val="white"/>
          <w:lang w:val="en-GB"/>
        </w:rPr>
        <w:t>(4), pp.400-412.</w:t>
      </w:r>
    </w:p>
    <w:p w:rsidR="00D62A08" w:rsidRDefault="00D62A08" w14:paraId="4F4BA9A6" w14:textId="77777777">
      <w:pPr>
        <w:spacing w:before="240" w:after="200"/>
      </w:pPr>
      <w:r>
        <w:t xml:space="preserve">Consultancy. UK (2019) </w:t>
      </w:r>
      <w:r>
        <w:rPr>
          <w:i/>
        </w:rPr>
        <w:t>Management Consulting</w:t>
      </w:r>
      <w:r>
        <w:t>. Available at:</w:t>
      </w:r>
      <w:hyperlink r:id="rId17">
        <w:r>
          <w:t xml:space="preserve"> </w:t>
        </w:r>
      </w:hyperlink>
      <w:hyperlink r:id="rId18">
        <w:r>
          <w:rPr>
            <w:color w:val="1155CC"/>
          </w:rPr>
          <w:t>https://www.consultancy.uk/consulting-industry/management-consulting</w:t>
        </w:r>
      </w:hyperlink>
      <w:r>
        <w:t xml:space="preserve"> (Accessed: 3 August 2025).</w:t>
      </w:r>
    </w:p>
    <w:p w:rsidR="00D62A08" w:rsidRDefault="00D62A08" w14:paraId="24B817E1" w14:textId="77777777" w14:noSpellErr="1">
      <w:pPr>
        <w:spacing w:after="200"/>
      </w:pPr>
      <w:r w:rsidRPr="2A6D3FFF" w:rsidR="00D62A08">
        <w:rPr>
          <w:lang w:val="en-GB"/>
        </w:rPr>
        <w:t xml:space="preserve">Danurdara, A.B., Siahaan, R.P. and Sodawan, A. (2024). Loyalty to the Customer: Profile of Customer Relationship Management (Hotel Case Study In West Bandung, Indonesia). Pusaka: Journal of Tourism, Hospitality, </w:t>
      </w:r>
      <w:r w:rsidRPr="2A6D3FFF" w:rsidR="00D62A08">
        <w:rPr>
          <w:i w:val="1"/>
          <w:iCs w:val="1"/>
          <w:lang w:val="en-GB"/>
        </w:rPr>
        <w:t>Travel and Business Event,</w:t>
      </w:r>
      <w:r w:rsidRPr="2A6D3FFF" w:rsidR="00D62A08">
        <w:rPr>
          <w:lang w:val="en-GB"/>
        </w:rPr>
        <w:t xml:space="preserve"> pp.220-227. </w:t>
      </w:r>
    </w:p>
    <w:p w:rsidR="00D62A08" w:rsidRDefault="00D62A08" w14:paraId="4578CCA8" w14:textId="77777777" w14:noSpellErr="1">
      <w:pPr>
        <w:spacing w:after="200"/>
      </w:pPr>
      <w:r w:rsidRPr="2A6D3FFF" w:rsidR="00D62A08">
        <w:rPr>
          <w:lang w:val="en-GB"/>
        </w:rPr>
        <w:t xml:space="preserve">Das, J.P. and Kumar, S. (2023) ‘The dynamic effect of corporate financial hedging on firm value: The case of Indian MNCs’, </w:t>
      </w:r>
      <w:r w:rsidRPr="2A6D3FFF" w:rsidR="00D62A08">
        <w:rPr>
          <w:i w:val="1"/>
          <w:iCs w:val="1"/>
          <w:lang w:val="en-GB"/>
        </w:rPr>
        <w:t>Borsa Istanbul Review</w:t>
      </w:r>
      <w:r w:rsidRPr="2A6D3FFF" w:rsidR="00D62A08">
        <w:rPr>
          <w:lang w:val="en-GB"/>
        </w:rPr>
        <w:t xml:space="preserve">, 23(3). </w:t>
      </w:r>
    </w:p>
    <w:p w:rsidR="00D62A08" w:rsidRDefault="00D62A08" w14:paraId="46503288" w14:textId="77777777">
      <w:pPr>
        <w:spacing w:after="200"/>
      </w:pPr>
      <w:r>
        <w:t xml:space="preserve">Das, M.P. (2023) Technology and Guest experience: innovations reshaping hotel management. </w:t>
      </w:r>
      <w:r>
        <w:rPr>
          <w:i/>
        </w:rPr>
        <w:t>International Journal for Multidimensional Research Perspectives, 1</w:t>
      </w:r>
      <w:r>
        <w:t>(3), pp.76-95.</w:t>
      </w:r>
    </w:p>
    <w:p w:rsidR="00D62A08" w:rsidP="2A6D3FFF" w:rsidRDefault="00D62A08" w14:paraId="0DAF5BA8" w14:textId="77777777" w14:noSpellErr="1">
      <w:pPr>
        <w:spacing w:after="200"/>
        <w:rPr>
          <w:highlight w:val="white"/>
          <w:lang w:val="en-GB"/>
        </w:rPr>
      </w:pPr>
      <w:r w:rsidRPr="2A6D3FFF" w:rsidR="00D62A08">
        <w:rPr>
          <w:highlight w:val="white"/>
          <w:lang w:val="en-GB"/>
        </w:rPr>
        <w:t xml:space="preserve">Djajasinga, N.D. Sulastri, L. Sudirman, A. Sari, A.L. and Rihardi, E.L. (2021), June. Practices in human resources and employee turnover in the hospitality industry. In the </w:t>
      </w:r>
      <w:r w:rsidRPr="2A6D3FFF" w:rsidR="00D62A08">
        <w:rPr>
          <w:i w:val="1"/>
          <w:iCs w:val="1"/>
          <w:highlight w:val="white"/>
          <w:lang w:val="en-GB"/>
        </w:rPr>
        <w:t>2nd Annual Conference on blended learning, educational technology and Innovation (ACBLETI 2020)</w:t>
      </w:r>
      <w:r w:rsidRPr="2A6D3FFF" w:rsidR="00D62A08">
        <w:rPr>
          <w:highlight w:val="white"/>
          <w:lang w:val="en-GB"/>
        </w:rPr>
        <w:t xml:space="preserve"> (pp. 113-117). Atlantis Press.</w:t>
      </w:r>
    </w:p>
    <w:p w:rsidR="00D62A08" w:rsidRDefault="00D62A08" w14:paraId="1B5C041D" w14:textId="77777777">
      <w:pPr>
        <w:spacing w:after="200"/>
      </w:pPr>
      <w:r>
        <w:t xml:space="preserve">Expedia (2025). </w:t>
      </w:r>
      <w:r>
        <w:rPr>
          <w:i/>
        </w:rPr>
        <w:t xml:space="preserve">London Marriott Hotel Park Lane, </w:t>
      </w:r>
      <w:r>
        <w:t xml:space="preserve">Available from: </w:t>
      </w:r>
      <w:hyperlink r:id="rId19">
        <w:r>
          <w:rPr>
            <w:color w:val="1155CC"/>
            <w:u w:val="single"/>
          </w:rPr>
          <w:t>https://www.expedia.com/London-Hotels-London-Marriott-Hotel-Park-Lane.h871432.Hotel-Information</w:t>
        </w:r>
      </w:hyperlink>
      <w:r>
        <w:t xml:space="preserve"> [Accessed 7 August 2025]. </w:t>
      </w:r>
    </w:p>
    <w:p w:rsidR="00D62A08" w:rsidRDefault="00D62A08" w14:paraId="34169C56" w14:textId="77777777">
      <w:pPr>
        <w:spacing w:after="200"/>
      </w:pPr>
      <w:r>
        <w:t xml:space="preserve">Ey (2025) UK Regional Economic Forecast 2025 Available at: </w:t>
      </w:r>
      <w:hyperlink r:id="rId20">
        <w:r>
          <w:rPr>
            <w:color w:val="1155CC"/>
            <w:u w:val="single"/>
          </w:rPr>
          <w:t>https://www.ey.com/content/dam/ey-unified-site/ey-com/en-uk/newsroom/2025/03/ey-uk-regional-economic-forecast-03-2025.pdf</w:t>
        </w:r>
      </w:hyperlink>
      <w:r>
        <w:t xml:space="preserve"> (Accessed: 2 August 2025).</w:t>
      </w:r>
    </w:p>
    <w:p w:rsidR="00D62A08" w:rsidRDefault="00D62A08" w14:paraId="627853E0" w14:textId="77777777" w14:noSpellErr="1">
      <w:pPr>
        <w:spacing w:after="200"/>
      </w:pPr>
      <w:r w:rsidRPr="2A6D3FFF" w:rsidR="00D62A08">
        <w:rPr>
          <w:lang w:val="en-GB"/>
        </w:rPr>
        <w:t xml:space="preserve">Francis, J. and Chakravarty, D. (2025) ‘Business Consulting and SME Performance: Unraveling the Role of Absorptive Capacity’, </w:t>
      </w:r>
      <w:r w:rsidRPr="2A6D3FFF" w:rsidR="00D62A08">
        <w:rPr>
          <w:i w:val="1"/>
          <w:iCs w:val="1"/>
          <w:lang w:val="en-GB"/>
        </w:rPr>
        <w:t>Journal of Small Business Strategy</w:t>
      </w:r>
      <w:r w:rsidRPr="2A6D3FFF" w:rsidR="00D62A08">
        <w:rPr>
          <w:lang w:val="en-GB"/>
        </w:rPr>
        <w:t xml:space="preserve">, [online] 35(2). </w:t>
      </w:r>
    </w:p>
    <w:p w:rsidR="00D62A08" w:rsidRDefault="00D62A08" w14:paraId="3D36A0E7" w14:textId="77777777">
      <w:pPr>
        <w:spacing w:before="240" w:after="200"/>
      </w:pPr>
      <w:r>
        <w:t xml:space="preserve">GOV UK (2023) </w:t>
      </w:r>
      <w:r>
        <w:rPr>
          <w:i/>
        </w:rPr>
        <w:t>Hospitality strategy: Reopening, recovery, resilience</w:t>
      </w:r>
      <w:r>
        <w:t>. Available at:</w:t>
      </w:r>
      <w:hyperlink r:id="rId21">
        <w:r>
          <w:t xml:space="preserve"> </w:t>
        </w:r>
      </w:hyperlink>
      <w:hyperlink r:id="rId22">
        <w:r>
          <w:rPr>
            <w:color w:val="1155CC"/>
          </w:rPr>
          <w:t>https://www.gov.uk/government/publications/hospitality-strategy-reopening-recovery-resilience/hospitality-strategy-reopening-recovery-resilience</w:t>
        </w:r>
      </w:hyperlink>
      <w:r>
        <w:t xml:space="preserve"> (Accessed: 3 August 2025).</w:t>
      </w:r>
    </w:p>
    <w:p w:rsidR="00D62A08" w:rsidRDefault="00D62A08" w14:paraId="73C7804D" w14:textId="77777777">
      <w:pPr>
        <w:spacing w:before="240" w:after="200"/>
      </w:pPr>
      <w:r>
        <w:t xml:space="preserve">GOV.UK (2023a) </w:t>
      </w:r>
      <w:r>
        <w:rPr>
          <w:i/>
        </w:rPr>
        <w:t>Largest ever cash increase to the minimum wage</w:t>
      </w:r>
      <w:r>
        <w:t>. Available at:</w:t>
      </w:r>
      <w:hyperlink r:id="rId23">
        <w:r>
          <w:t xml:space="preserve"> </w:t>
        </w:r>
      </w:hyperlink>
      <w:hyperlink r:id="rId24">
        <w:r>
          <w:rPr>
            <w:color w:val="1155CC"/>
          </w:rPr>
          <w:t>https://www.gov.uk/government/news/largest-ever-cash-increase-to-the-minimum-wage</w:t>
        </w:r>
      </w:hyperlink>
      <w:r>
        <w:t xml:space="preserve"> (Accessed: 3 August 2025).</w:t>
      </w:r>
    </w:p>
    <w:p w:rsidR="00D62A08" w:rsidRDefault="00D62A08" w14:paraId="479207A1" w14:textId="77777777">
      <w:pPr>
        <w:spacing w:before="240" w:after="200"/>
      </w:pPr>
      <w:r>
        <w:t xml:space="preserve">GOV.UK (2023b) </w:t>
      </w:r>
      <w:r>
        <w:rPr>
          <w:i/>
        </w:rPr>
        <w:t>UK Wireless Infrastructure Strategy</w:t>
      </w:r>
      <w:r>
        <w:t>. Available at:</w:t>
      </w:r>
      <w:hyperlink r:id="rId25">
        <w:r>
          <w:t xml:space="preserve"> </w:t>
        </w:r>
      </w:hyperlink>
      <w:hyperlink r:id="rId26">
        <w:r>
          <w:rPr>
            <w:color w:val="1155CC"/>
          </w:rPr>
          <w:t>https://www.gov.uk/government/publications/uk-wireless-infrastructure-strategy/uk-wireless-infrastructure-strategy</w:t>
        </w:r>
      </w:hyperlink>
      <w:r>
        <w:t xml:space="preserve"> (Accessed: 2 August 2025).</w:t>
      </w:r>
    </w:p>
    <w:p w:rsidR="00D62A08" w:rsidRDefault="00D62A08" w14:paraId="483B767E" w14:textId="77777777">
      <w:pPr>
        <w:spacing w:before="240" w:after="200"/>
      </w:pPr>
      <w:r>
        <w:t xml:space="preserve">GOV.UK (2024a) </w:t>
      </w:r>
      <w:r>
        <w:rPr>
          <w:i/>
        </w:rPr>
        <w:t>PPN 02/23 - Tackling Modern Slavery in Government Supply Chains - Guidance (HTML)</w:t>
      </w:r>
      <w:r>
        <w:t>. Available at:</w:t>
      </w:r>
      <w:hyperlink r:id="rId27">
        <w:r>
          <w:t xml:space="preserve"> </w:t>
        </w:r>
      </w:hyperlink>
      <w:hyperlink r:id="rId28">
        <w:r>
          <w:rPr>
            <w:color w:val="1155CC"/>
          </w:rPr>
          <w:t>https://www.gov.uk/government/publications/ppn-0223-tackling-modern-slavery-in-government-supply-chains/ppn-0223-tackling-modern-slavery-in-government-supply-chains-guidance-html</w:t>
        </w:r>
      </w:hyperlink>
      <w:r>
        <w:t xml:space="preserve"> (Accessed: 2 August 2025).</w:t>
      </w:r>
    </w:p>
    <w:p w:rsidR="00D62A08" w:rsidRDefault="00D62A08" w14:paraId="2C3D92CC" w14:textId="77777777">
      <w:pPr>
        <w:spacing w:before="240" w:after="200"/>
      </w:pPr>
      <w:r>
        <w:t xml:space="preserve">Gov.UK (2024b) </w:t>
      </w:r>
      <w:r>
        <w:rPr>
          <w:i/>
        </w:rPr>
        <w:t>National Minimum Wage Low Pay Commission Report 2024</w:t>
      </w:r>
      <w:r>
        <w:t>. Available at:</w:t>
      </w:r>
      <w:hyperlink r:id="rId29">
        <w:r>
          <w:t xml:space="preserve"> </w:t>
        </w:r>
      </w:hyperlink>
      <w:hyperlink r:id="rId30">
        <w:r>
          <w:rPr>
            <w:color w:val="1155CC"/>
          </w:rPr>
          <w:t>https://assets.publishing.service.gov.uk/media/679ce5e8a9ee53687470a34e/Low_Pay_Commission_2024_report.pdf</w:t>
        </w:r>
      </w:hyperlink>
      <w:r>
        <w:t xml:space="preserve"> (Accessed: 3 August 2025).</w:t>
      </w:r>
    </w:p>
    <w:p w:rsidR="00D62A08" w:rsidP="2A6D3FFF" w:rsidRDefault="00D62A08" w14:paraId="5135597A" w14:textId="77777777" w14:noSpellErr="1">
      <w:pPr>
        <w:spacing w:after="200"/>
        <w:rPr>
          <w:highlight w:val="white"/>
          <w:lang w:val="en-GB"/>
        </w:rPr>
      </w:pPr>
      <w:r w:rsidRPr="2A6D3FFF" w:rsidR="00D62A08">
        <w:rPr>
          <w:highlight w:val="white"/>
          <w:lang w:val="en-GB"/>
        </w:rPr>
        <w:t xml:space="preserve">Harrison, R. Fischer, S. Walpola, R.L. Chauhan, A. Babalola, T. Mears, S. and Le-Dao, H. (2021). Where do models for change management, improvement and implementation meet? A systematic review of the applications of change management models in healthcare. </w:t>
      </w:r>
      <w:r w:rsidRPr="2A6D3FFF" w:rsidR="00D62A08">
        <w:rPr>
          <w:i w:val="1"/>
          <w:iCs w:val="1"/>
          <w:highlight w:val="white"/>
          <w:lang w:val="en-GB"/>
        </w:rPr>
        <w:t>Journal of Healthcare Leadership</w:t>
      </w:r>
      <w:r w:rsidRPr="2A6D3FFF" w:rsidR="00D62A08">
        <w:rPr>
          <w:highlight w:val="white"/>
          <w:lang w:val="en-GB"/>
        </w:rPr>
        <w:t xml:space="preserve">, pp.85-108. </w:t>
      </w:r>
    </w:p>
    <w:p w:rsidR="00D62A08" w:rsidP="2A6D3FFF" w:rsidRDefault="00D62A08" w14:paraId="06B66E19" w14:textId="77777777" w14:noSpellErr="1">
      <w:pPr>
        <w:spacing w:after="200"/>
        <w:rPr>
          <w:color w:val="222222"/>
          <w:highlight w:val="white"/>
          <w:lang w:val="en-GB"/>
        </w:rPr>
      </w:pPr>
      <w:r w:rsidRPr="2A6D3FFF" w:rsidR="00D62A08">
        <w:rPr>
          <w:color w:val="222222"/>
          <w:highlight w:val="white"/>
          <w:lang w:val="en-GB"/>
        </w:rPr>
        <w:t xml:space="preserve">Hou, W. Tutumluer, E. and Li, W. (2021). A validated train-track-bridge model with nonlinear support conditions at bridge approaches. </w:t>
      </w:r>
      <w:r w:rsidRPr="2A6D3FFF" w:rsidR="00D62A08">
        <w:rPr>
          <w:i w:val="1"/>
          <w:iCs w:val="1"/>
          <w:color w:val="222222"/>
          <w:highlight w:val="white"/>
          <w:lang w:val="en-GB"/>
        </w:rPr>
        <w:t>Infrastructures</w:t>
      </w:r>
      <w:r w:rsidRPr="2A6D3FFF" w:rsidR="00D62A08">
        <w:rPr>
          <w:color w:val="222222"/>
          <w:highlight w:val="white"/>
          <w:lang w:val="en-GB"/>
        </w:rPr>
        <w:t xml:space="preserve">, </w:t>
      </w:r>
      <w:r w:rsidRPr="2A6D3FFF" w:rsidR="00D62A08">
        <w:rPr>
          <w:i w:val="1"/>
          <w:iCs w:val="1"/>
          <w:color w:val="222222"/>
          <w:highlight w:val="white"/>
          <w:lang w:val="en-GB"/>
        </w:rPr>
        <w:t>6</w:t>
      </w:r>
      <w:r w:rsidRPr="2A6D3FFF" w:rsidR="00D62A08">
        <w:rPr>
          <w:color w:val="222222"/>
          <w:highlight w:val="white"/>
          <w:lang w:val="en-GB"/>
        </w:rPr>
        <w:t xml:space="preserve">(4), p.59.  </w:t>
      </w:r>
    </w:p>
    <w:p w:rsidR="00D62A08" w:rsidRDefault="00D62A08" w14:paraId="1FAA6138" w14:textId="77777777">
      <w:pPr>
        <w:spacing w:after="200"/>
      </w:pPr>
      <w:r>
        <w:t xml:space="preserve">IRIS (2025). </w:t>
      </w:r>
      <w:r>
        <w:rPr>
          <w:i/>
        </w:rPr>
        <w:t xml:space="preserve">London Marriott Hotel Park Lane -IRIS mobile dining, </w:t>
      </w:r>
      <w:r>
        <w:t xml:space="preserve">Available from: </w:t>
      </w:r>
      <w:hyperlink r:id="rId31">
        <w:r>
          <w:rPr>
            <w:color w:val="1155CC"/>
            <w:u w:val="single"/>
          </w:rPr>
          <w:t>https://www.iris.net/articles/marriott-park-lane-mobile-dining-case-study</w:t>
        </w:r>
      </w:hyperlink>
      <w:r>
        <w:t xml:space="preserve"> [Accessed 7 August 2025]. </w:t>
      </w:r>
    </w:p>
    <w:p w:rsidR="00D62A08" w:rsidRDefault="00D62A08" w14:paraId="6660544B" w14:textId="77777777" w14:noSpellErr="1">
      <w:pPr>
        <w:spacing w:after="200"/>
      </w:pPr>
      <w:r w:rsidRPr="2A6D3FFF" w:rsidR="00D62A08">
        <w:rPr>
          <w:lang w:val="en-GB"/>
        </w:rPr>
        <w:t xml:space="preserve">Jamroch, G.G. Cobos, L.M. and Hein, S. (2022). Implementing Change: Bad feedback requires attention. </w:t>
      </w:r>
      <w:r w:rsidRPr="2A6D3FFF" w:rsidR="00D62A08">
        <w:rPr>
          <w:i w:val="1"/>
          <w:iCs w:val="1"/>
          <w:lang w:val="en-GB"/>
        </w:rPr>
        <w:t>Journal of Hospitality &amp; Tourism Cases, 10</w:t>
      </w:r>
      <w:r w:rsidRPr="2A6D3FFF" w:rsidR="00D62A08">
        <w:rPr>
          <w:lang w:val="en-GB"/>
        </w:rPr>
        <w:t>(2), pp.37-44.</w:t>
      </w:r>
    </w:p>
    <w:p w:rsidR="00D62A08" w:rsidRDefault="00D62A08" w14:paraId="188EAEDE" w14:textId="77777777" w14:noSpellErr="1">
      <w:pPr>
        <w:spacing w:after="200"/>
      </w:pPr>
      <w:r w:rsidRPr="2A6D3FFF" w:rsidR="00D62A08">
        <w:rPr>
          <w:lang w:val="en-GB"/>
        </w:rPr>
        <w:t xml:space="preserve">Johansson, A. (2025). </w:t>
      </w:r>
      <w:r w:rsidRPr="2A6D3FFF" w:rsidR="00D62A08">
        <w:rPr>
          <w:i w:val="1"/>
          <w:iCs w:val="1"/>
          <w:lang w:val="en-GB"/>
        </w:rPr>
        <w:t xml:space="preserve">One Card, Not Big Data: A Hotel’s Guide to Guest Loyalty and Profits, </w:t>
      </w:r>
      <w:r w:rsidRPr="2A6D3FFF" w:rsidR="00D62A08">
        <w:rPr>
          <w:lang w:val="en-GB"/>
        </w:rPr>
        <w:t xml:space="preserve">Available from: </w:t>
      </w:r>
      <w:hyperlink r:id="R010ca389164e41f7">
        <w:r w:rsidRPr="2A6D3FFF" w:rsidR="00D62A08">
          <w:rPr>
            <w:color w:val="1155CC"/>
            <w:u w:val="single"/>
            <w:lang w:val="en-GB"/>
          </w:rPr>
          <w:t>https://www.demandcalendar.com/blog/one-card-not-big-data-a-hotels-guide-to-guest-loyalty-and-profits</w:t>
        </w:r>
      </w:hyperlink>
      <w:r w:rsidRPr="2A6D3FFF" w:rsidR="00D62A08">
        <w:rPr>
          <w:lang w:val="en-GB"/>
        </w:rPr>
        <w:t xml:space="preserve">  [Accessed 7 August 2025].  </w:t>
      </w:r>
    </w:p>
    <w:p w:rsidR="00D62A08" w:rsidP="2A6D3FFF" w:rsidRDefault="00D62A08" w14:paraId="34D74A86" w14:textId="77777777" w14:noSpellErr="1">
      <w:pPr>
        <w:spacing w:after="200"/>
        <w:rPr>
          <w:color w:val="222222"/>
          <w:highlight w:val="white"/>
          <w:lang w:val="en-GB"/>
        </w:rPr>
      </w:pPr>
      <w:r w:rsidRPr="2A6D3FFF" w:rsidR="00D62A08">
        <w:rPr>
          <w:color w:val="222222"/>
          <w:highlight w:val="white"/>
          <w:lang w:val="en-GB"/>
        </w:rPr>
        <w:t xml:space="preserve">Kingsnorth, S. Lindsay, S. Maxwell, J., Hamdani, Y. Colantonio, A. Zhu, J., Bayley, M.T. and Macarthur, C. (2021). Bridging pediatric and adult rehabilitation services for young adults with </w:t>
      </w:r>
      <w:r w:rsidRPr="2A6D3FFF" w:rsidR="00D62A08">
        <w:rPr>
          <w:color w:val="222222"/>
          <w:highlight w:val="white"/>
          <w:lang w:val="en-GB"/>
        </w:rPr>
        <w:t xml:space="preserve">childhood-onset disabilities: evaluation of the LIFEspan model of transitional care. </w:t>
      </w:r>
      <w:r w:rsidRPr="2A6D3FFF" w:rsidR="00D62A08">
        <w:rPr>
          <w:i w:val="1"/>
          <w:iCs w:val="1"/>
          <w:color w:val="222222"/>
          <w:highlight w:val="white"/>
          <w:lang w:val="en-GB"/>
        </w:rPr>
        <w:t>Frontiers in paediatrics</w:t>
      </w:r>
      <w:r w:rsidRPr="2A6D3FFF" w:rsidR="00D62A08">
        <w:rPr>
          <w:color w:val="222222"/>
          <w:highlight w:val="white"/>
          <w:lang w:val="en-GB"/>
        </w:rPr>
        <w:t xml:space="preserve">, </w:t>
      </w:r>
      <w:r w:rsidRPr="2A6D3FFF" w:rsidR="00D62A08">
        <w:rPr>
          <w:i w:val="1"/>
          <w:iCs w:val="1"/>
          <w:color w:val="222222"/>
          <w:highlight w:val="white"/>
          <w:lang w:val="en-GB"/>
        </w:rPr>
        <w:t>9</w:t>
      </w:r>
      <w:r w:rsidRPr="2A6D3FFF" w:rsidR="00D62A08">
        <w:rPr>
          <w:color w:val="222222"/>
          <w:highlight w:val="white"/>
          <w:lang w:val="en-GB"/>
        </w:rPr>
        <w:t xml:space="preserve">, pp. 1-8. </w:t>
      </w:r>
    </w:p>
    <w:p w:rsidR="00D62A08" w:rsidRDefault="00D62A08" w14:paraId="4252C248" w14:textId="77777777" w14:noSpellErr="1">
      <w:pPr>
        <w:spacing w:after="200"/>
      </w:pPr>
      <w:r w:rsidRPr="2A6D3FFF" w:rsidR="00D62A08">
        <w:rPr>
          <w:lang w:val="en-GB"/>
        </w:rPr>
        <w:t xml:space="preserve">Kotter (2025) </w:t>
      </w:r>
      <w:r w:rsidRPr="2A6D3FFF" w:rsidR="00D62A08">
        <w:rPr>
          <w:i w:val="1"/>
          <w:iCs w:val="1"/>
          <w:lang w:val="en-GB"/>
        </w:rPr>
        <w:t xml:space="preserve">The 8 Steps for Leading Change. </w:t>
      </w:r>
      <w:r w:rsidRPr="2A6D3FFF" w:rsidR="00D62A08">
        <w:rPr>
          <w:lang w:val="en-GB"/>
        </w:rPr>
        <w:t xml:space="preserve">Available from: </w:t>
      </w:r>
      <w:hyperlink r:id="R7a45e107b52d448a">
        <w:r w:rsidRPr="2A6D3FFF" w:rsidR="00D62A08">
          <w:rPr>
            <w:color w:val="1155CC"/>
            <w:u w:val="single"/>
            <w:lang w:val="en-GB"/>
          </w:rPr>
          <w:t>https://www.kotterinc.com/methodology/8-steps/</w:t>
        </w:r>
      </w:hyperlink>
      <w:r w:rsidRPr="2A6D3FFF" w:rsidR="00D62A08">
        <w:rPr>
          <w:lang w:val="en-GB"/>
        </w:rPr>
        <w:t xml:space="preserve"> [Accessed 7 August 2025].  </w:t>
      </w:r>
    </w:p>
    <w:p w:rsidR="00D62A08" w:rsidRDefault="00D62A08" w14:paraId="7BF4288F" w14:textId="77777777">
      <w:pPr>
        <w:spacing w:after="200"/>
      </w:pPr>
      <w:r>
        <w:t xml:space="preserve">Kunz, J., May, S. and Schmidt, H.J. (2020) ‘Sustainable luxury: current status and perspectives for future research’, </w:t>
      </w:r>
      <w:r>
        <w:rPr>
          <w:i/>
        </w:rPr>
        <w:t>Business Research</w:t>
      </w:r>
      <w:r>
        <w:t>, 13(2), pp. 541–601.</w:t>
      </w:r>
    </w:p>
    <w:p w:rsidR="00D62A08" w:rsidRDefault="00D62A08" w14:paraId="60C4DF12" w14:textId="77777777" w14:noSpellErr="1">
      <w:pPr>
        <w:spacing w:after="200"/>
      </w:pPr>
      <w:r w:rsidRPr="2A6D3FFF" w:rsidR="00D62A08">
        <w:rPr>
          <w:lang w:val="en-GB"/>
        </w:rPr>
        <w:t xml:space="preserve">Leaders (2025). </w:t>
      </w:r>
      <w:r w:rsidRPr="2A6D3FFF" w:rsidR="00D62A08">
        <w:rPr>
          <w:i w:val="1"/>
          <w:iCs w:val="1"/>
          <w:lang w:val="en-GB"/>
        </w:rPr>
        <w:t xml:space="preserve">An Interview with Nicolas Kipper, General Manager, London Marriott Hotel Park Lane, </w:t>
      </w:r>
      <w:r w:rsidRPr="2A6D3FFF" w:rsidR="00D62A08">
        <w:rPr>
          <w:lang w:val="en-GB"/>
        </w:rPr>
        <w:t>Available from: https://www.leadersmag.com/issues/2016.3_Jul/Hospitality/LEADERS-Nicolas-Kipper-London-Marriott-Hotel-Park-Lane  [Accessed 7 August 2025].</w:t>
      </w:r>
    </w:p>
    <w:p w:rsidR="00D62A08" w:rsidRDefault="00D62A08" w14:paraId="7BAEAFBE" w14:textId="77777777" w14:noSpellErr="1">
      <w:pPr>
        <w:spacing w:before="240" w:after="200"/>
      </w:pPr>
      <w:r w:rsidRPr="2A6D3FFF" w:rsidR="00D62A08">
        <w:rPr>
          <w:lang w:val="en-GB"/>
        </w:rPr>
        <w:t xml:space="preserve">Mack, S. (2024) </w:t>
      </w:r>
      <w:r w:rsidRPr="2A6D3FFF" w:rsidR="00D62A08">
        <w:rPr>
          <w:i w:val="1"/>
          <w:iCs w:val="1"/>
          <w:lang w:val="en-GB"/>
        </w:rPr>
        <w:t>Win The London Hotel Boom | Hotel Industry Insights</w:t>
      </w:r>
      <w:r w:rsidRPr="2A6D3FFF" w:rsidR="00D62A08">
        <w:rPr>
          <w:lang w:val="en-GB"/>
        </w:rPr>
        <w:t>. Available at:</w:t>
      </w:r>
      <w:hyperlink r:id="R552551db47854a2d">
        <w:r w:rsidRPr="2A6D3FFF" w:rsidR="00D62A08">
          <w:rPr>
            <w:lang w:val="en-GB"/>
          </w:rPr>
          <w:t xml:space="preserve"> </w:t>
        </w:r>
      </w:hyperlink>
      <w:hyperlink r:id="R07f8eb14ca1647d8">
        <w:r w:rsidRPr="2A6D3FFF" w:rsidR="00D62A08">
          <w:rPr>
            <w:color w:val="1155CC"/>
            <w:lang w:val="en-GB"/>
          </w:rPr>
          <w:t>https://www.palm-pr.com/palm-insights/london-hotel-boom/</w:t>
        </w:r>
      </w:hyperlink>
      <w:r w:rsidRPr="2A6D3FFF" w:rsidR="00D62A08">
        <w:rPr>
          <w:lang w:val="en-GB"/>
        </w:rPr>
        <w:t xml:space="preserve"> (Accessed: 2 August 2025).</w:t>
      </w:r>
    </w:p>
    <w:p w:rsidR="00D62A08" w:rsidRDefault="00D62A08" w14:paraId="7799160A" w14:textId="77777777">
      <w:pPr>
        <w:spacing w:before="240" w:after="200"/>
      </w:pPr>
      <w:r>
        <w:t xml:space="preserve">Marriott (2018) </w:t>
      </w:r>
      <w:r>
        <w:rPr>
          <w:i/>
        </w:rPr>
        <w:t>London Marriott Hotel Park Lane - Marble Arch London</w:t>
      </w:r>
      <w:r>
        <w:t>. Available at:</w:t>
      </w:r>
      <w:hyperlink r:id="rId36">
        <w:r>
          <w:t xml:space="preserve"> </w:t>
        </w:r>
      </w:hyperlink>
      <w:hyperlink r:id="rId37">
        <w:r>
          <w:rPr>
            <w:color w:val="1155CC"/>
          </w:rPr>
          <w:t>https://marble-arch.london/stay-and-meet/marriott-park-lane/</w:t>
        </w:r>
      </w:hyperlink>
      <w:r>
        <w:t xml:space="preserve"> (Accessed: 2 August 2025).</w:t>
      </w:r>
    </w:p>
    <w:p w:rsidR="00D62A08" w:rsidRDefault="00D62A08" w14:paraId="46EF6DF3" w14:textId="77777777" w14:noSpellErr="1">
      <w:pPr>
        <w:spacing w:after="200"/>
      </w:pPr>
      <w:r w:rsidRPr="2A6D3FFF" w:rsidR="00D62A08">
        <w:rPr>
          <w:lang w:val="en-GB"/>
        </w:rPr>
        <w:t xml:space="preserve">Mavridopoulou, &amp; O’Mahoney, J. (2020) ‘Elitism in Strategy Consulting: How Institutional Prestige Influences Recruitment’, </w:t>
      </w:r>
      <w:r w:rsidRPr="2A6D3FFF" w:rsidR="00D62A08">
        <w:rPr>
          <w:i w:val="1"/>
          <w:iCs w:val="1"/>
          <w:lang w:val="en-GB"/>
        </w:rPr>
        <w:t>Management Consulting Journal</w:t>
      </w:r>
      <w:r w:rsidRPr="2A6D3FFF" w:rsidR="00D62A08">
        <w:rPr>
          <w:lang w:val="en-GB"/>
        </w:rPr>
        <w:t>, 3(1), 12–22.</w:t>
      </w:r>
    </w:p>
    <w:p w:rsidR="00D62A08" w:rsidRDefault="00D62A08" w14:paraId="6A59E7E7" w14:textId="77777777">
      <w:pPr>
        <w:spacing w:before="240" w:after="200"/>
      </w:pPr>
      <w:r>
        <w:t xml:space="preserve">Mishova, A. (2025) </w:t>
      </w:r>
      <w:r>
        <w:rPr>
          <w:i/>
        </w:rPr>
        <w:t>UK GDPR vs EU GDPR: What You Need to Know - GDPR Local</w:t>
      </w:r>
      <w:r>
        <w:t>. Available at:</w:t>
      </w:r>
      <w:hyperlink r:id="rId38">
        <w:r>
          <w:t xml:space="preserve"> </w:t>
        </w:r>
      </w:hyperlink>
      <w:hyperlink r:id="rId39">
        <w:r>
          <w:rPr>
            <w:color w:val="1155CC"/>
          </w:rPr>
          <w:t>https://gdprlocal.com/uk-gdpr-vs-eu-gdpr/</w:t>
        </w:r>
      </w:hyperlink>
      <w:r>
        <w:t xml:space="preserve"> (Accessed: 3 August 2025).</w:t>
      </w:r>
    </w:p>
    <w:p w:rsidR="00D62A08" w:rsidRDefault="00D62A08" w14:paraId="162286F3" w14:textId="77777777">
      <w:pPr>
        <w:spacing w:before="240" w:after="200"/>
        <w:rPr>
          <w:highlight w:val="white"/>
        </w:rPr>
      </w:pPr>
      <w:r>
        <w:rPr>
          <w:highlight w:val="white"/>
        </w:rPr>
        <w:t xml:space="preserve">Noordzij, G. (2014) </w:t>
      </w:r>
      <w:r>
        <w:rPr>
          <w:i/>
          <w:highlight w:val="white"/>
        </w:rPr>
        <w:t>Project management of hotel opening processes : exploring better ways to open new hotels</w:t>
      </w:r>
      <w:r>
        <w:rPr>
          <w:highlight w:val="white"/>
        </w:rPr>
        <w:t>. North Charleston: Createspace Independant Publishing Platform.</w:t>
      </w:r>
    </w:p>
    <w:p w:rsidR="00D62A08" w:rsidRDefault="00D62A08" w14:paraId="459FDFAF" w14:textId="77777777">
      <w:pPr>
        <w:spacing w:after="200"/>
      </w:pPr>
      <w:r>
        <w:t xml:space="preserve">O’Mahoney, J. (2021) ‘How Small Consultancies Grow: Challenging Problem-Based Theorising’, </w:t>
      </w:r>
      <w:r>
        <w:rPr>
          <w:i/>
        </w:rPr>
        <w:t>Management Consulting Journal</w:t>
      </w:r>
      <w:r>
        <w:t>, 4(1), 5–20</w:t>
      </w:r>
    </w:p>
    <w:p w:rsidR="00D62A08" w:rsidRDefault="00D62A08" w14:paraId="21551A63" w14:textId="77777777">
      <w:pPr>
        <w:spacing w:after="200"/>
        <w:rPr>
          <w:color w:val="222222"/>
          <w:highlight w:val="white"/>
        </w:rPr>
      </w:pPr>
      <w:r>
        <w:rPr>
          <w:color w:val="222222"/>
          <w:highlight w:val="white"/>
        </w:rPr>
        <w:t xml:space="preserve">Oladimeji, R. and Owoade, Y. (2024). Navigating the digital frontier: empowering SMBs with transformational strategies for operational efficiency, enhanced customer engagement, and competitive edge. </w:t>
      </w:r>
      <w:r>
        <w:rPr>
          <w:i/>
          <w:color w:val="222222"/>
          <w:highlight w:val="white"/>
        </w:rPr>
        <w:t>Journal of Scientific and Engineering Research</w:t>
      </w:r>
      <w:r>
        <w:rPr>
          <w:color w:val="222222"/>
          <w:highlight w:val="white"/>
        </w:rPr>
        <w:t xml:space="preserve">, </w:t>
      </w:r>
      <w:r>
        <w:rPr>
          <w:i/>
          <w:color w:val="222222"/>
          <w:highlight w:val="white"/>
        </w:rPr>
        <w:t>11</w:t>
      </w:r>
      <w:r>
        <w:rPr>
          <w:color w:val="222222"/>
          <w:highlight w:val="white"/>
        </w:rPr>
        <w:t xml:space="preserve">(5), pp.86-99. </w:t>
      </w:r>
    </w:p>
    <w:p w:rsidR="00D62A08" w:rsidRDefault="00D62A08" w14:paraId="58E20B53" w14:textId="77777777">
      <w:pPr>
        <w:spacing w:after="200"/>
      </w:pPr>
      <w:r>
        <w:t xml:space="preserve">Pandey, V. (2024). </w:t>
      </w:r>
      <w:r>
        <w:rPr>
          <w:i/>
        </w:rPr>
        <w:t xml:space="preserve">London Marriott Hotel Park Lane: Your Escape of London. </w:t>
      </w:r>
      <w:r>
        <w:t xml:space="preserve">Available from: </w:t>
      </w:r>
      <w:hyperlink r:id="rId40">
        <w:r>
          <w:rPr>
            <w:color w:val="1155CC"/>
            <w:u w:val="single"/>
          </w:rPr>
          <w:t>https://secretldn.com/london-marriott-hotel-park-lane-review</w:t>
        </w:r>
      </w:hyperlink>
      <w:r>
        <w:t xml:space="preserve"> [Accessed 7 August 2025].</w:t>
      </w:r>
    </w:p>
    <w:p w:rsidR="00D62A08" w:rsidRDefault="00D62A08" w14:paraId="72D9544E" w14:textId="77777777">
      <w:pPr>
        <w:spacing w:after="200"/>
      </w:pPr>
      <w:r>
        <w:t xml:space="preserve">Parker, B. (2024). </w:t>
      </w:r>
      <w:r>
        <w:rPr>
          <w:i/>
        </w:rPr>
        <w:t xml:space="preserve">London Marriott Hotel Park Lane review. </w:t>
      </w:r>
      <w:r>
        <w:t xml:space="preserve">Available from: </w:t>
      </w:r>
      <w:hyperlink r:id="rId41">
        <w:r>
          <w:rPr>
            <w:color w:val="1155CC"/>
            <w:u w:val="single"/>
          </w:rPr>
          <w:t>https://www.independent.co.uk/travel/uk/england/london/london-marriott-hotel-park-lane-review-b2634850</w:t>
        </w:r>
      </w:hyperlink>
      <w:r>
        <w:t xml:space="preserve"> [Accessed 7 August 2025].</w:t>
      </w:r>
    </w:p>
    <w:p w:rsidR="00D62A08" w:rsidRDefault="00D62A08" w14:paraId="1684166C" w14:textId="77777777">
      <w:pPr>
        <w:spacing w:before="240" w:after="200"/>
      </w:pPr>
      <w:r>
        <w:t xml:space="preserve">Parliament.UK (2024) </w:t>
      </w:r>
      <w:r>
        <w:rPr>
          <w:i/>
        </w:rPr>
        <w:t>How to strengthen UK-EU relations: Policy Priorities for the Summit</w:t>
      </w:r>
      <w:r>
        <w:t>. Available at:</w:t>
      </w:r>
      <w:hyperlink r:id="rId42">
        <w:r>
          <w:t xml:space="preserve"> </w:t>
        </w:r>
      </w:hyperlink>
      <w:hyperlink r:id="rId43">
        <w:r>
          <w:rPr>
            <w:color w:val="1155CC"/>
          </w:rPr>
          <w:t>https://publications.parliament.uk/pa/cm5901/cmselect/cmbeis/908/report.html</w:t>
        </w:r>
      </w:hyperlink>
      <w:r>
        <w:t xml:space="preserve"> (Accessed: 3 August 2025).</w:t>
      </w:r>
    </w:p>
    <w:p w:rsidR="00D62A08" w:rsidRDefault="00D62A08" w14:paraId="645CD7DE" w14:textId="77777777">
      <w:pPr>
        <w:spacing w:before="240" w:after="200"/>
      </w:pPr>
      <w:r>
        <w:t xml:space="preserve">PWC (2019) </w:t>
      </w:r>
      <w:r>
        <w:rPr>
          <w:i/>
        </w:rPr>
        <w:t>Turn disruption into opportunity</w:t>
      </w:r>
      <w:r>
        <w:t>. Available at:</w:t>
      </w:r>
      <w:hyperlink r:id="rId44">
        <w:r>
          <w:t xml:space="preserve"> </w:t>
        </w:r>
      </w:hyperlink>
      <w:hyperlink r:id="rId45">
        <w:r>
          <w:rPr>
            <w:color w:val="1155CC"/>
          </w:rPr>
          <w:t>https://www.pwc.co.uk/hospitality-leisure/assets/pwc-uk-hotels-forecast-2019-2020.pdf</w:t>
        </w:r>
      </w:hyperlink>
      <w:r>
        <w:t xml:space="preserve"> (Accessed: 2 August 2025).</w:t>
      </w:r>
    </w:p>
    <w:p w:rsidR="00D62A08" w:rsidRDefault="00D62A08" w14:paraId="58D2470C" w14:textId="77777777">
      <w:pPr>
        <w:spacing w:after="200"/>
      </w:pPr>
      <w:r>
        <w:t xml:space="preserve">Reuters (2025). </w:t>
      </w:r>
      <w:r>
        <w:rPr>
          <w:i/>
        </w:rPr>
        <w:t xml:space="preserve">Marriott Scales Back 2025 Forecast as US Travel Demand Remains Dour, </w:t>
      </w:r>
      <w:r>
        <w:t xml:space="preserve">Available from: </w:t>
      </w:r>
      <w:hyperlink r:id="rId46">
        <w:r>
          <w:rPr>
            <w:color w:val="1155CC"/>
            <w:u w:val="single"/>
          </w:rPr>
          <w:t>https://money.usnews.com/investing/news/articles/2025-08-05/marriott-cuts-2025-revenue-forecast-on-soft-travel-demand</w:t>
        </w:r>
      </w:hyperlink>
      <w:r>
        <w:t xml:space="preserve"> [Accessed 7 August 2025]. </w:t>
      </w:r>
    </w:p>
    <w:p w:rsidR="00D62A08" w:rsidRDefault="00D62A08" w14:paraId="15FC8AAD" w14:textId="77777777">
      <w:pPr>
        <w:spacing w:after="200"/>
        <w:rPr>
          <w:highlight w:val="white"/>
        </w:rPr>
      </w:pPr>
      <w:r>
        <w:rPr>
          <w:highlight w:val="white"/>
        </w:rPr>
        <w:t xml:space="preserve">Richards, G. (2024). The curatorial turn in tourism and hospitality. </w:t>
      </w:r>
      <w:r>
        <w:rPr>
          <w:i/>
          <w:highlight w:val="white"/>
        </w:rPr>
        <w:t>International Journal of Contemporary Hospitality Management</w:t>
      </w:r>
      <w:r>
        <w:rPr>
          <w:highlight w:val="white"/>
        </w:rPr>
        <w:t xml:space="preserve">, </w:t>
      </w:r>
      <w:r>
        <w:rPr>
          <w:i/>
          <w:highlight w:val="white"/>
        </w:rPr>
        <w:t>36</w:t>
      </w:r>
      <w:r>
        <w:rPr>
          <w:highlight w:val="white"/>
        </w:rPr>
        <w:t xml:space="preserve">(13), pp.19-37. </w:t>
      </w:r>
    </w:p>
    <w:p w:rsidR="00D62A08" w:rsidRDefault="00D62A08" w14:paraId="1460D73B" w14:textId="77777777">
      <w:pPr>
        <w:spacing w:after="200"/>
      </w:pPr>
      <w:r>
        <w:t xml:space="preserve">Robbins, T. (2023). </w:t>
      </w:r>
      <w:r>
        <w:rPr>
          <w:i/>
        </w:rPr>
        <w:t xml:space="preserve">Raffles London and the new era of super-luxe hospitality, </w:t>
      </w:r>
      <w:r>
        <w:t xml:space="preserve">Available from: </w:t>
      </w:r>
      <w:hyperlink r:id="rId47">
        <w:r>
          <w:rPr>
            <w:color w:val="1155CC"/>
            <w:u w:val="single"/>
          </w:rPr>
          <w:t>https://www.ft.com/content/0caea8da-394e-4511-80c2-1055a6380962</w:t>
        </w:r>
      </w:hyperlink>
      <w:r>
        <w:t xml:space="preserve">  [Accessed 7 August 2025]. </w:t>
      </w:r>
    </w:p>
    <w:p w:rsidR="00D62A08" w:rsidRDefault="00D62A08" w14:paraId="622DB7BE" w14:textId="77777777" w14:noSpellErr="1">
      <w:pPr>
        <w:spacing w:before="240" w:after="200"/>
      </w:pPr>
      <w:r w:rsidRPr="2A6D3FFF" w:rsidR="00D62A08">
        <w:rPr>
          <w:lang w:val="en-GB"/>
        </w:rPr>
        <w:t xml:space="preserve">Rsmuk (2021) </w:t>
      </w:r>
      <w:r w:rsidRPr="2A6D3FFF" w:rsidR="00D62A08">
        <w:rPr>
          <w:i w:val="1"/>
          <w:iCs w:val="1"/>
          <w:lang w:val="en-GB"/>
        </w:rPr>
        <w:t>Hotel sector makes astonishing recovery four years on from first Covid lockdown | RSM UK</w:t>
      </w:r>
      <w:r w:rsidRPr="2A6D3FFF" w:rsidR="00D62A08">
        <w:rPr>
          <w:lang w:val="en-GB"/>
        </w:rPr>
        <w:t>. Available at:</w:t>
      </w:r>
      <w:hyperlink r:id="R7eede4fe79d64081">
        <w:r w:rsidRPr="2A6D3FFF" w:rsidR="00D62A08">
          <w:rPr>
            <w:lang w:val="en-GB"/>
          </w:rPr>
          <w:t xml:space="preserve"> </w:t>
        </w:r>
      </w:hyperlink>
      <w:hyperlink r:id="R992faaf5886c41d4">
        <w:r w:rsidRPr="2A6D3FFF" w:rsidR="00D62A08">
          <w:rPr>
            <w:color w:val="1155CC"/>
            <w:lang w:val="en-GB"/>
          </w:rPr>
          <w:t>https://www.rsmuk.com/insights/hotels-tracker/hotel-sector-makes-astonishing-recovery-four-years-on-from-first-covid-lockdown</w:t>
        </w:r>
      </w:hyperlink>
      <w:r w:rsidRPr="2A6D3FFF" w:rsidR="00D62A08">
        <w:rPr>
          <w:lang w:val="en-GB"/>
        </w:rPr>
        <w:t xml:space="preserve"> (Accessed: 1 August 2025).</w:t>
      </w:r>
    </w:p>
    <w:p w:rsidR="00D62A08" w:rsidRDefault="00D62A08" w14:paraId="0EEECE8A" w14:textId="77777777" w14:noSpellErr="1">
      <w:pPr>
        <w:spacing w:after="200"/>
      </w:pPr>
      <w:r w:rsidRPr="2A6D3FFF" w:rsidR="00D62A08">
        <w:rPr>
          <w:lang w:val="en-GB"/>
        </w:rPr>
        <w:t xml:space="preserve">Stafford, R., Alexander, J., Axon, S., Zach Boakes, Cantarello, E., Croker, A.R., Cvitanović, M., Almela, V.D., Tilak Ginige, Harris, N., Jones, E.-A., Yiannis Kountouris, Lilleker, D., Russell, F., Sokolnicki, J.R., Upson, S.J. and Vincent, E. (2025) ‘Evaluating post 2024 election scenarios for the UK based on political party manifestos’, </w:t>
      </w:r>
      <w:r w:rsidRPr="2A6D3FFF" w:rsidR="00D62A08">
        <w:rPr>
          <w:i w:val="1"/>
          <w:iCs w:val="1"/>
          <w:lang w:val="en-GB"/>
        </w:rPr>
        <w:t>PLoS ONE</w:t>
      </w:r>
      <w:r w:rsidRPr="2A6D3FFF" w:rsidR="00D62A08">
        <w:rPr>
          <w:lang w:val="en-GB"/>
        </w:rPr>
        <w:t xml:space="preserve">, 20(5), pp. e0324942–e0324942. </w:t>
      </w:r>
    </w:p>
    <w:p w:rsidR="00D62A08" w:rsidRDefault="00D62A08" w14:paraId="7A7647CA" w14:textId="77777777">
      <w:pPr>
        <w:spacing w:before="240" w:after="200"/>
      </w:pPr>
      <w:r>
        <w:t xml:space="preserve">Stanimir, A. and Przybysz, K. (2024) ‘Demographic Challenges for the Tourism Industry: The Future of Seniors’ Activities—A Case Study of Poland’, </w:t>
      </w:r>
      <w:r>
        <w:rPr>
          <w:i/>
        </w:rPr>
        <w:t>Tourism and Hospitality</w:t>
      </w:r>
      <w:r>
        <w:t xml:space="preserve">, 5(4), pp. 1456–1476. </w:t>
      </w:r>
    </w:p>
    <w:p w:rsidR="00D62A08" w:rsidRDefault="00D62A08" w14:paraId="26AD1169" w14:textId="77777777">
      <w:pPr>
        <w:spacing w:after="200"/>
      </w:pPr>
      <w:r>
        <w:t xml:space="preserve">Subramaniam, Collier, P., Phang, M., &amp; Burke, G. (2011) ‘The effects of perceived business uncertainty, external consultants and risk management on organisational outcomes’, </w:t>
      </w:r>
      <w:r>
        <w:rPr>
          <w:i/>
        </w:rPr>
        <w:t>Journal of Accounting &amp; Organizational Change</w:t>
      </w:r>
      <w:r>
        <w:t>, 7(2), 132–157.</w:t>
      </w:r>
    </w:p>
    <w:p w:rsidR="00D62A08" w:rsidRDefault="00D62A08" w14:paraId="5881BAE4" w14:textId="77777777">
      <w:pPr>
        <w:spacing w:after="200"/>
      </w:pPr>
      <w:r>
        <w:t xml:space="preserve">Sustainable Hospitality Alliance (2021) </w:t>
      </w:r>
      <w:r>
        <w:rPr>
          <w:i/>
        </w:rPr>
        <w:t>Climate action - reducing emissions across the hospitality industry</w:t>
      </w:r>
      <w:r>
        <w:t xml:space="preserve">. Available at: </w:t>
      </w:r>
      <w:hyperlink r:id="rId50">
        <w:r>
          <w:rPr>
            <w:color w:val="1155CC"/>
            <w:u w:val="single"/>
          </w:rPr>
          <w:t>https://sustainablehospitalityalliance.org/our-work/climate-action/</w:t>
        </w:r>
      </w:hyperlink>
      <w:r>
        <w:t xml:space="preserve">  (Accessed: 2 August 2025).</w:t>
      </w:r>
    </w:p>
    <w:p w:rsidR="00D62A08" w:rsidRDefault="00D62A08" w14:paraId="03EB9D31" w14:textId="77777777">
      <w:pPr>
        <w:spacing w:after="200"/>
      </w:pPr>
      <w:r>
        <w:t xml:space="preserve">Tapper, J. (2024). </w:t>
      </w:r>
      <w:r>
        <w:rPr>
          <w:i/>
        </w:rPr>
        <w:t xml:space="preserve">Peak Luxury: how long can London’s grand hotel boom last? </w:t>
      </w:r>
      <w:r>
        <w:t xml:space="preserve">Available from: </w:t>
      </w:r>
      <w:hyperlink r:id="rId51">
        <w:r>
          <w:rPr>
            <w:color w:val="1155CC"/>
            <w:u w:val="single"/>
          </w:rPr>
          <w:t>https://www.theguardian.com/travel/2024/sep/28/london-grand-hotel-boom-peak</w:t>
        </w:r>
      </w:hyperlink>
      <w:r>
        <w:t xml:space="preserve"> [Accessed 7 August 2025].</w:t>
      </w:r>
    </w:p>
    <w:p w:rsidR="00D62A08" w:rsidRDefault="00D62A08" w14:paraId="00FA048C" w14:textId="77777777">
      <w:pPr>
        <w:spacing w:after="200"/>
      </w:pPr>
      <w:r>
        <w:t xml:space="preserve">The Luxury Editor (2025) </w:t>
      </w:r>
      <w:r>
        <w:rPr>
          <w:i/>
        </w:rPr>
        <w:t xml:space="preserve">London Marriott Hotel Park Lane Review, </w:t>
      </w:r>
      <w:r>
        <w:t xml:space="preserve">Available from: </w:t>
      </w:r>
      <w:hyperlink r:id="rId52">
        <w:r>
          <w:rPr>
            <w:color w:val="1155CC"/>
            <w:u w:val="single"/>
          </w:rPr>
          <w:t>https://theluxuryeditor.com/review/london-marriott-hotel-park-lane-review</w:t>
        </w:r>
      </w:hyperlink>
      <w:r>
        <w:t xml:space="preserve"> [Accessed 7 August 2025]. </w:t>
      </w:r>
    </w:p>
    <w:p w:rsidR="00D62A08" w:rsidRDefault="00D62A08" w14:paraId="128D14A0" w14:textId="77777777" w14:noSpellErr="1">
      <w:pPr>
        <w:spacing w:before="240" w:after="200"/>
      </w:pPr>
      <w:r w:rsidRPr="2A6D3FFF" w:rsidR="00D62A08">
        <w:rPr>
          <w:lang w:val="en-GB"/>
        </w:rPr>
        <w:t xml:space="preserve">Tzoneva, D. (2025) </w:t>
      </w:r>
      <w:r w:rsidRPr="2A6D3FFF" w:rsidR="00D62A08">
        <w:rPr>
          <w:i w:val="1"/>
          <w:iCs w:val="1"/>
          <w:lang w:val="en-GB"/>
        </w:rPr>
        <w:t>15+ Hospitality Trends In UK and Beyond</w:t>
      </w:r>
      <w:r w:rsidRPr="2A6D3FFF" w:rsidR="00D62A08">
        <w:rPr>
          <w:lang w:val="en-GB"/>
        </w:rPr>
        <w:t>. Available at:</w:t>
      </w:r>
      <w:hyperlink r:id="R1c10cbadb4424d36">
        <w:r w:rsidRPr="2A6D3FFF" w:rsidR="00D62A08">
          <w:rPr>
            <w:lang w:val="en-GB"/>
          </w:rPr>
          <w:t xml:space="preserve"> </w:t>
        </w:r>
      </w:hyperlink>
      <w:hyperlink r:id="R2b402762b9d44a3f">
        <w:r w:rsidRPr="2A6D3FFF" w:rsidR="00D62A08">
          <w:rPr>
            <w:color w:val="1155CC"/>
            <w:lang w:val="en-GB"/>
          </w:rPr>
          <w:t>https://www.mypos.com/en-gb/blog/business-guide/15-hospitality-trends-in-uk-and-beyond?srsltid=AfmBOoq0LauQ8bQ8OYf5u2_68fyGwpIzyUO5hDtZIvfDHd2mL14P7nJw</w:t>
        </w:r>
      </w:hyperlink>
      <w:r w:rsidRPr="2A6D3FFF" w:rsidR="00D62A08">
        <w:rPr>
          <w:lang w:val="en-GB"/>
        </w:rPr>
        <w:t xml:space="preserve"> (Accessed: 2 August 2025).</w:t>
      </w:r>
    </w:p>
    <w:p w:rsidR="00D62A08" w:rsidRDefault="00D62A08" w14:paraId="495D0695" w14:textId="77777777">
      <w:pPr>
        <w:spacing w:before="240" w:after="200"/>
      </w:pPr>
      <w:r>
        <w:t xml:space="preserve">UK Government (2017) </w:t>
      </w:r>
      <w:r>
        <w:rPr>
          <w:i/>
        </w:rPr>
        <w:t>Domestic private rented property: minimum energy efficiency standard - landlord guidance</w:t>
      </w:r>
      <w:r>
        <w:t>. Available at:</w:t>
      </w:r>
      <w:hyperlink r:id="rId55">
        <w:r>
          <w:t xml:space="preserve"> </w:t>
        </w:r>
      </w:hyperlink>
      <w:hyperlink r:id="rId56">
        <w:r>
          <w:rPr>
            <w:color w:val="1155CC"/>
          </w:rPr>
          <w:t>https://www.gov.uk/guidance/domestic-private-rented-property-minimum-energy-efficiency-standard-landlord-guidance</w:t>
        </w:r>
      </w:hyperlink>
      <w:r>
        <w:t xml:space="preserve"> (Accessed: 2 August 2025).</w:t>
      </w:r>
    </w:p>
    <w:p w:rsidR="00D62A08" w:rsidRDefault="00D62A08" w14:paraId="10D259E9" w14:textId="77777777">
      <w:pPr>
        <w:spacing w:after="200"/>
      </w:pPr>
      <w:r>
        <w:t xml:space="preserve">Visit London (2025), </w:t>
      </w:r>
      <w:r>
        <w:rPr>
          <w:i/>
        </w:rPr>
        <w:t xml:space="preserve">London Marriott Hotel Park Lane, </w:t>
      </w:r>
      <w:r>
        <w:t xml:space="preserve">Available from: </w:t>
      </w:r>
      <w:hyperlink r:id="rId57">
        <w:r>
          <w:rPr>
            <w:color w:val="1155CC"/>
            <w:u w:val="single"/>
          </w:rPr>
          <w:t>https://www.visitlondon.com/where-to-stay/place/610767-london-marriott-hotel-park-lane</w:t>
        </w:r>
      </w:hyperlink>
      <w:r>
        <w:t xml:space="preserve"> [Accessed 7 August 2025].</w:t>
      </w:r>
    </w:p>
    <w:p w:rsidR="00D62A08" w:rsidRDefault="00D62A08" w14:paraId="70CFFE48" w14:textId="77777777">
      <w:pPr>
        <w:spacing w:after="200"/>
        <w:rPr>
          <w:color w:val="222222"/>
          <w:sz w:val="28"/>
          <w:szCs w:val="28"/>
          <w:highlight w:val="white"/>
        </w:rPr>
      </w:pPr>
      <w:r>
        <w:rPr>
          <w:color w:val="222222"/>
          <w:highlight w:val="white"/>
        </w:rPr>
        <w:t xml:space="preserve">Vuong, T.K. (2025). Enhancing financial and non-financial performance through the balanced scorecard approach for firm's sustainable development. </w:t>
      </w:r>
      <w:r>
        <w:rPr>
          <w:i/>
          <w:color w:val="222222"/>
          <w:highlight w:val="white"/>
        </w:rPr>
        <w:t>Intangible Capital</w:t>
      </w:r>
      <w:r>
        <w:rPr>
          <w:color w:val="222222"/>
          <w:highlight w:val="white"/>
        </w:rPr>
        <w:t xml:space="preserve">, </w:t>
      </w:r>
      <w:r>
        <w:rPr>
          <w:i/>
          <w:color w:val="222222"/>
          <w:highlight w:val="white"/>
        </w:rPr>
        <w:t>21</w:t>
      </w:r>
      <w:r>
        <w:rPr>
          <w:color w:val="222222"/>
          <w:highlight w:val="white"/>
        </w:rPr>
        <w:t xml:space="preserve">(2), pp.248-264.  </w:t>
      </w:r>
    </w:p>
    <w:p w:rsidR="00D62A08" w:rsidRDefault="00D62A08" w14:paraId="765B0AA9" w14:textId="77777777">
      <w:pPr>
        <w:spacing w:before="240" w:after="200"/>
      </w:pPr>
      <w:r>
        <w:t xml:space="preserve">Whittington, R., Regner, P., Angwin, D., Johnson, G. and Scholes, K. (2020) </w:t>
      </w:r>
      <w:r>
        <w:rPr>
          <w:i/>
        </w:rPr>
        <w:t>Exploring Strategy</w:t>
      </w:r>
      <w:r>
        <w:t>. 12th ed. Hoboken: Pearson Education Limited.</w:t>
      </w:r>
    </w:p>
    <w:p w:rsidR="00D62A08" w:rsidRDefault="00D62A08" w14:paraId="1DB4F500" w14:textId="77777777">
      <w:pPr>
        <w:spacing w:after="200"/>
        <w:rPr>
          <w:color w:val="222222"/>
          <w:highlight w:val="white"/>
        </w:rPr>
      </w:pPr>
      <w:r>
        <w:rPr>
          <w:color w:val="222222"/>
          <w:highlight w:val="white"/>
        </w:rPr>
        <w:t xml:space="preserve">Wilson, O. (2025). Enhancing Operational Efficiency and Guest Satisfaction in Hotel Management: A Strategic Approach. </w:t>
      </w:r>
      <w:r>
        <w:rPr>
          <w:i/>
          <w:color w:val="222222"/>
          <w:highlight w:val="white"/>
        </w:rPr>
        <w:t>OTS Canadian Journal</w:t>
      </w:r>
      <w:r>
        <w:rPr>
          <w:color w:val="222222"/>
          <w:highlight w:val="white"/>
        </w:rPr>
        <w:t xml:space="preserve">, </w:t>
      </w:r>
      <w:r>
        <w:rPr>
          <w:i/>
          <w:color w:val="222222"/>
          <w:highlight w:val="white"/>
        </w:rPr>
        <w:t>4</w:t>
      </w:r>
      <w:r>
        <w:rPr>
          <w:color w:val="222222"/>
          <w:highlight w:val="white"/>
        </w:rPr>
        <w:t xml:space="preserve">(5), pp.72-81.   </w:t>
      </w:r>
    </w:p>
    <w:p w:rsidR="00D62A08" w:rsidRDefault="00D62A08" w14:paraId="4227C15D" w14:textId="77777777">
      <w:pPr>
        <w:spacing w:after="200"/>
      </w:pPr>
      <w:r>
        <w:rPr>
          <w:highlight w:val="white"/>
        </w:rPr>
        <w:t xml:space="preserve">Woods, K. and Homer, D. (2022). The staff–student co-design of an online resource for pre-arrival arts and humanities students. </w:t>
      </w:r>
      <w:r>
        <w:rPr>
          <w:i/>
          <w:highlight w:val="white"/>
        </w:rPr>
        <w:t>Arts and Humanities in Higher Education</w:t>
      </w:r>
      <w:r>
        <w:rPr>
          <w:highlight w:val="white"/>
        </w:rPr>
        <w:t xml:space="preserve">, </w:t>
      </w:r>
      <w:r>
        <w:rPr>
          <w:i/>
          <w:highlight w:val="white"/>
        </w:rPr>
        <w:t>21</w:t>
      </w:r>
      <w:r>
        <w:rPr>
          <w:highlight w:val="white"/>
        </w:rPr>
        <w:t>(2), pp.176-197.</w:t>
      </w:r>
    </w:p>
    <w:p w:rsidR="00780D4A" w:rsidRDefault="00780D4A" w14:paraId="048C5B11" w14:textId="77777777">
      <w:pPr>
        <w:ind w:left="720"/>
        <w:rPr>
          <w:color w:val="222222"/>
          <w:highlight w:val="white"/>
        </w:rPr>
      </w:pPr>
    </w:p>
    <w:p w:rsidR="00780D4A" w:rsidRDefault="00780D4A" w14:paraId="178E57B8" w14:textId="77777777">
      <w:pPr>
        <w:ind w:left="720"/>
        <w:rPr>
          <w:color w:val="222222"/>
          <w:highlight w:val="white"/>
        </w:rPr>
      </w:pPr>
    </w:p>
    <w:sectPr w:rsidR="00780D4A">
      <w:headerReference w:type="default" r:id="rId58"/>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1C20" w:rsidRDefault="002D1C20" w14:paraId="2B28C851" w14:textId="77777777">
      <w:pPr>
        <w:spacing w:line="240" w:lineRule="auto"/>
      </w:pPr>
      <w:r>
        <w:separator/>
      </w:r>
    </w:p>
  </w:endnote>
  <w:endnote w:type="continuationSeparator" w:id="0">
    <w:p w:rsidR="002D1C20" w:rsidRDefault="002D1C20" w14:paraId="5E01836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1C20" w:rsidRDefault="002D1C20" w14:paraId="329F2A6A" w14:textId="77777777">
      <w:pPr>
        <w:spacing w:line="240" w:lineRule="auto"/>
      </w:pPr>
      <w:r>
        <w:separator/>
      </w:r>
    </w:p>
  </w:footnote>
  <w:footnote w:type="continuationSeparator" w:id="0">
    <w:p w:rsidR="002D1C20" w:rsidRDefault="002D1C20" w14:paraId="502465BA"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80D4A" w:rsidRDefault="00780D4A" w14:paraId="053D9E6D" w14:textId="7777777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E51F6"/>
    <w:multiLevelType w:val="multilevel"/>
    <w:tmpl w:val="439C4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F25885"/>
    <w:multiLevelType w:val="multilevel"/>
    <w:tmpl w:val="6AEA1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DB4494"/>
    <w:multiLevelType w:val="multilevel"/>
    <w:tmpl w:val="5A3E4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BF7173"/>
    <w:multiLevelType w:val="multilevel"/>
    <w:tmpl w:val="260609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76131C"/>
    <w:multiLevelType w:val="multilevel"/>
    <w:tmpl w:val="7E4E0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3E42D42"/>
    <w:multiLevelType w:val="multilevel"/>
    <w:tmpl w:val="D55A8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7758D6"/>
    <w:multiLevelType w:val="multilevel"/>
    <w:tmpl w:val="B4DE22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78E070B"/>
    <w:multiLevelType w:val="multilevel"/>
    <w:tmpl w:val="A6300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6C93F09"/>
    <w:multiLevelType w:val="multilevel"/>
    <w:tmpl w:val="E7123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0342D0B"/>
    <w:multiLevelType w:val="multilevel"/>
    <w:tmpl w:val="86700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1C6056"/>
    <w:multiLevelType w:val="multilevel"/>
    <w:tmpl w:val="F9A01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890769"/>
    <w:multiLevelType w:val="multilevel"/>
    <w:tmpl w:val="C9044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D007220"/>
    <w:multiLevelType w:val="multilevel"/>
    <w:tmpl w:val="1C4AA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0BE74D7"/>
    <w:multiLevelType w:val="multilevel"/>
    <w:tmpl w:val="1E8074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2F02671"/>
    <w:multiLevelType w:val="multilevel"/>
    <w:tmpl w:val="E196D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D5494C"/>
    <w:multiLevelType w:val="multilevel"/>
    <w:tmpl w:val="4DBA4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7766023">
    <w:abstractNumId w:val="13"/>
  </w:num>
  <w:num w:numId="2" w16cid:durableId="1737390057">
    <w:abstractNumId w:val="5"/>
  </w:num>
  <w:num w:numId="3" w16cid:durableId="1349329617">
    <w:abstractNumId w:val="3"/>
  </w:num>
  <w:num w:numId="4" w16cid:durableId="344524960">
    <w:abstractNumId w:val="12"/>
  </w:num>
  <w:num w:numId="5" w16cid:durableId="1055809676">
    <w:abstractNumId w:val="6"/>
  </w:num>
  <w:num w:numId="6" w16cid:durableId="649291135">
    <w:abstractNumId w:val="0"/>
  </w:num>
  <w:num w:numId="7" w16cid:durableId="2081519527">
    <w:abstractNumId w:val="4"/>
  </w:num>
  <w:num w:numId="8" w16cid:durableId="1144811566">
    <w:abstractNumId w:val="9"/>
  </w:num>
  <w:num w:numId="9" w16cid:durableId="1403216508">
    <w:abstractNumId w:val="1"/>
  </w:num>
  <w:num w:numId="10" w16cid:durableId="601954825">
    <w:abstractNumId w:val="14"/>
  </w:num>
  <w:num w:numId="11" w16cid:durableId="2011248760">
    <w:abstractNumId w:val="10"/>
  </w:num>
  <w:num w:numId="12" w16cid:durableId="643461544">
    <w:abstractNumId w:val="11"/>
  </w:num>
  <w:num w:numId="13" w16cid:durableId="849610564">
    <w:abstractNumId w:val="7"/>
  </w:num>
  <w:num w:numId="14" w16cid:durableId="1265530989">
    <w:abstractNumId w:val="2"/>
  </w:num>
  <w:num w:numId="15" w16cid:durableId="1975913169">
    <w:abstractNumId w:val="15"/>
  </w:num>
  <w:num w:numId="16" w16cid:durableId="407118011">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0D4A"/>
    <w:rsid w:val="00000000"/>
    <w:rsid w:val="002559C6"/>
    <w:rsid w:val="002D1C20"/>
    <w:rsid w:val="00780D4A"/>
    <w:rsid w:val="00D62A08"/>
    <w:rsid w:val="00DB17A0"/>
    <w:rsid w:val="23E6D610"/>
    <w:rsid w:val="25F7A060"/>
    <w:rsid w:val="2A6D3FFF"/>
    <w:rsid w:val="313103B6"/>
    <w:rsid w:val="463FBE3D"/>
    <w:rsid w:val="58C4C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A5744"/>
  <w15:docId w15:val="{9706A547-87EF-4353-9B2F-BF4940525F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1" w:customStyle="1">
    <w:name w:val="TableNormal0"/>
    <w:tblPr>
      <w:tblCellMar>
        <w:top w:w="0" w:type="dxa"/>
        <w:left w:w="0" w:type="dxa"/>
        <w:bottom w:w="0" w:type="dxa"/>
        <w:right w:w="0" w:type="dxa"/>
      </w:tblCellMar>
    </w:tblPr>
  </w:style>
  <w:style w:type="table" w:styleId="Table1" w:customStyle="1">
    <w:name w:val="Table1"/>
    <w:basedOn w:val="TableNormal1"/>
    <w:tblPr>
      <w:tblStyleRowBandSize w:val="1"/>
      <w:tblStyleColBandSize w:val="1"/>
      <w:tblCellMar>
        <w:top w:w="100" w:type="dxa"/>
        <w:left w:w="100" w:type="dxa"/>
        <w:bottom w:w="100" w:type="dxa"/>
        <w:right w:w="100" w:type="dxa"/>
      </w:tblCellMar>
    </w:tblPr>
  </w:style>
  <w:style w:type="table" w:styleId="Table2" w:customStyle="1">
    <w:name w:val="Table2"/>
    <w:basedOn w:val="TableNormal1"/>
    <w:tblPr>
      <w:tblStyleRowBandSize w:val="1"/>
      <w:tblStyleColBandSize w:val="1"/>
      <w:tblCellMar>
        <w:top w:w="100" w:type="dxa"/>
        <w:left w:w="100" w:type="dxa"/>
        <w:bottom w:w="100" w:type="dxa"/>
        <w:right w:w="100" w:type="dxa"/>
      </w:tblCellMar>
    </w:tblPr>
  </w:style>
  <w:style w:type="table" w:styleId="Table3" w:customStyle="1">
    <w:name w:val="Table3"/>
    <w:basedOn w:val="TableNormal1"/>
    <w:tblPr>
      <w:tblStyleRowBandSize w:val="1"/>
      <w:tblStyleColBandSize w:val="1"/>
      <w:tblCellMar>
        <w:top w:w="100" w:type="dxa"/>
        <w:left w:w="100" w:type="dxa"/>
        <w:bottom w:w="100" w:type="dxa"/>
        <w:right w:w="100" w:type="dxa"/>
      </w:tblCellMar>
    </w:tblPr>
  </w:style>
  <w:style w:type="table" w:styleId="Table4" w:customStyle="1">
    <w:name w:val="Table4"/>
    <w:basedOn w:val="TableNormal1"/>
    <w:tblPr>
      <w:tblStyleRowBandSize w:val="1"/>
      <w:tblStyleColBandSize w:val="1"/>
      <w:tblCellMar>
        <w:top w:w="100" w:type="dxa"/>
        <w:left w:w="100" w:type="dxa"/>
        <w:bottom w:w="100" w:type="dxa"/>
        <w:right w:w="100" w:type="dxa"/>
      </w:tblCellMar>
    </w:tblPr>
  </w:style>
  <w:style w:type="table" w:styleId="Table5" w:customStyle="1">
    <w:name w:val="Table5"/>
    <w:basedOn w:val="TableNormal1"/>
    <w:tblPr>
      <w:tblStyleRowBandSize w:val="1"/>
      <w:tblStyleColBandSize w:val="1"/>
      <w:tblCellMar>
        <w:top w:w="100" w:type="dxa"/>
        <w:left w:w="100" w:type="dxa"/>
        <w:bottom w:w="100" w:type="dxa"/>
        <w:right w:w="100" w:type="dxa"/>
      </w:tblCellMar>
    </w:tblPr>
  </w:style>
  <w:style w:type="table" w:styleId="Table6" w:customStyle="1">
    <w:name w:val="Table6"/>
    <w:basedOn w:val="TableNormal1"/>
    <w:tblPr>
      <w:tblStyleRowBandSize w:val="1"/>
      <w:tblStyleColBandSize w:val="1"/>
      <w:tblCellMar>
        <w:top w:w="100" w:type="dxa"/>
        <w:left w:w="100" w:type="dxa"/>
        <w:bottom w:w="100" w:type="dxa"/>
        <w:right w:w="100" w:type="dxa"/>
      </w:tblCellMar>
    </w:tblPr>
  </w:style>
  <w:style w:type="table" w:styleId="Table7" w:customStyle="1">
    <w:name w:val="Table7"/>
    <w:basedOn w:val="TableNormal1"/>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leNormal1"/>
    <w:tblPr>
      <w:tblStyleRowBandSize w:val="1"/>
      <w:tblStyleColBandSize w:val="1"/>
      <w:tblCellMar>
        <w:top w:w="100" w:type="dxa"/>
        <w:left w:w="100" w:type="dxa"/>
        <w:bottom w:w="100" w:type="dxa"/>
        <w:right w:w="100" w:type="dxa"/>
      </w:tblCellMar>
    </w:tblPr>
  </w:style>
  <w:style w:type="table" w:styleId="a0" w:customStyle="1">
    <w:basedOn w:val="TableNormal1"/>
    <w:tblPr>
      <w:tblStyleRowBandSize w:val="1"/>
      <w:tblStyleColBandSize w:val="1"/>
      <w:tblCellMar>
        <w:top w:w="100" w:type="dxa"/>
        <w:left w:w="100" w:type="dxa"/>
        <w:bottom w:w="100" w:type="dxa"/>
        <w:right w:w="100" w:type="dxa"/>
      </w:tblCellMar>
    </w:tblPr>
  </w:style>
  <w:style w:type="table" w:styleId="a1" w:customStyle="1">
    <w:basedOn w:val="TableNormal1"/>
    <w:tblPr>
      <w:tblStyleRowBandSize w:val="1"/>
      <w:tblStyleColBandSize w:val="1"/>
      <w:tblCellMar>
        <w:top w:w="100" w:type="dxa"/>
        <w:left w:w="100" w:type="dxa"/>
        <w:bottom w:w="100" w:type="dxa"/>
        <w:right w:w="100" w:type="dxa"/>
      </w:tblCellMar>
    </w:tblPr>
  </w:style>
  <w:style w:type="table" w:styleId="a2" w:customStyle="1">
    <w:basedOn w:val="TableNormal1"/>
    <w:tblPr>
      <w:tblStyleRowBandSize w:val="1"/>
      <w:tblStyleColBandSize w:val="1"/>
      <w:tblCellMar>
        <w:top w:w="100" w:type="dxa"/>
        <w:left w:w="100" w:type="dxa"/>
        <w:bottom w:w="100" w:type="dxa"/>
        <w:right w:w="100" w:type="dxa"/>
      </w:tblCellMar>
    </w:tblPr>
  </w:style>
  <w:style w:type="table" w:styleId="a3" w:customStyle="1">
    <w:basedOn w:val="TableNormal1"/>
    <w:tblPr>
      <w:tblStyleRowBandSize w:val="1"/>
      <w:tblStyleColBandSize w:val="1"/>
      <w:tblCellMar>
        <w:top w:w="100" w:type="dxa"/>
        <w:left w:w="100" w:type="dxa"/>
        <w:bottom w:w="100" w:type="dxa"/>
        <w:right w:w="100" w:type="dxa"/>
      </w:tblCellMar>
    </w:tblPr>
  </w:style>
  <w:style w:type="table" w:styleId="a4" w:customStyle="1">
    <w:basedOn w:val="TableNormal1"/>
    <w:tblPr>
      <w:tblStyleRowBandSize w:val="1"/>
      <w:tblStyleColBandSize w:val="1"/>
      <w:tblCellMar>
        <w:top w:w="100" w:type="dxa"/>
        <w:left w:w="100" w:type="dxa"/>
        <w:bottom w:w="100" w:type="dxa"/>
        <w:right w:w="100" w:type="dxa"/>
      </w:tblCellMar>
    </w:tblPr>
  </w:style>
  <w:style w:type="table" w:styleId="a5" w:customStyle="1">
    <w:basedOn w:val="TableNormal1"/>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62A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consultancy.uk/consulting-industry/management-consulting" TargetMode="External" Id="rId18" /><Relationship Type="http://schemas.openxmlformats.org/officeDocument/2006/relationships/hyperlink" Target="https://www.gov.uk/government/publications/uk-wireless-infrastructure-strategy/uk-wireless-infrastructure-strategy" TargetMode="External" Id="rId26" /><Relationship Type="http://schemas.openxmlformats.org/officeDocument/2006/relationships/hyperlink" Target="https://gdprlocal.com/uk-gdpr-vs-eu-gdpr/" TargetMode="External" Id="rId39" /><Relationship Type="http://schemas.openxmlformats.org/officeDocument/2006/relationships/hyperlink" Target="https://www.gov.uk/government/publications/hospitality-strategy-reopening-recovery-resilience/hospitality-strategy-reopening-recovery-resilience" TargetMode="External" Id="rId21" /><Relationship Type="http://schemas.openxmlformats.org/officeDocument/2006/relationships/hyperlink" Target="https://publications.parliament.uk/pa/cm5901/cmselect/cmbeis/908/report.html" TargetMode="External" Id="rId42" /><Relationship Type="http://schemas.openxmlformats.org/officeDocument/2006/relationships/hyperlink" Target="https://www.ft.com/content/0caea8da-394e-4511-80c2-1055a6380962" TargetMode="External" Id="rId47" /><Relationship Type="http://schemas.openxmlformats.org/officeDocument/2006/relationships/hyperlink" Target="https://sustainablehospitalityalliance.org/our-work/climate-action/" TargetMode="External" Id="rId50" /><Relationship Type="http://schemas.openxmlformats.org/officeDocument/2006/relationships/hyperlink" Target="https://www.gov.uk/guidance/domestic-private-rented-property-minimum-energy-efficiency-standard-landlord-guidance" TargetMode="External"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assets.publishing.service.gov.uk/media/679ce5e8a9ee53687470a34e/Low_Pay_Commission_2024_report.pdf" TargetMode="External" Id="rId29" /><Relationship Type="http://schemas.openxmlformats.org/officeDocument/2006/relationships/image" Target="media/image4.png" Id="rId11" /><Relationship Type="http://schemas.openxmlformats.org/officeDocument/2006/relationships/hyperlink" Target="https://www.gov.uk/government/news/largest-ever-cash-increase-to-the-minimum-wage" TargetMode="External" Id="rId24" /><Relationship Type="http://schemas.openxmlformats.org/officeDocument/2006/relationships/hyperlink" Target="https://marble-arch.london/stay-and-meet/marriott-park-lane/" TargetMode="External" Id="rId37" /><Relationship Type="http://schemas.openxmlformats.org/officeDocument/2006/relationships/hyperlink" Target="https://secretldn.com/london-marriott-hotel-park-lane-review" TargetMode="External" Id="rId40" /><Relationship Type="http://schemas.openxmlformats.org/officeDocument/2006/relationships/hyperlink" Target="https://www.pwc.co.uk/hospitality-leisure/assets/pwc-uk-hotels-forecast-2019-2020.pdf" TargetMode="External" Id="rId45" /><Relationship Type="http://schemas.openxmlformats.org/officeDocument/2006/relationships/header" Target="header1.xml" Id="rId58" /><Relationship Type="http://schemas.openxmlformats.org/officeDocument/2006/relationships/webSettings" Target="webSettings.xml" Id="rId5" /><Relationship Type="http://schemas.openxmlformats.org/officeDocument/2006/relationships/hyperlink" Target="https://www.expedia.com/London-Hotels-London-Marriott-Hotel-Park-Lane.h871432.Hotel-Information"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gov.uk/government/publications/hospitality-strategy-reopening-recovery-resilience/hospitality-strategy-reopening-recovery-resilience" TargetMode="External" Id="rId22" /><Relationship Type="http://schemas.openxmlformats.org/officeDocument/2006/relationships/hyperlink" Target="https://www.gov.uk/government/publications/ppn-0223-tackling-modern-slavery-in-government-supply-chains/ppn-0223-tackling-modern-slavery-in-government-supply-chains-guidance-html" TargetMode="External" Id="rId27" /><Relationship Type="http://schemas.openxmlformats.org/officeDocument/2006/relationships/hyperlink" Target="https://assets.publishing.service.gov.uk/media/679ce5e8a9ee53687470a34e/Low_Pay_Commission_2024_report.pdf" TargetMode="External" Id="rId30" /><Relationship Type="http://schemas.openxmlformats.org/officeDocument/2006/relationships/hyperlink" Target="https://publications.parliament.uk/pa/cm5901/cmselect/cmbeis/908/report.html" TargetMode="External" Id="rId43" /><Relationship Type="http://schemas.openxmlformats.org/officeDocument/2006/relationships/hyperlink" Target="https://www.gov.uk/guidance/domestic-private-rented-property-minimum-energy-efficiency-standard-landlord-guidance" TargetMode="External" Id="rId56" /><Relationship Type="http://schemas.openxmlformats.org/officeDocument/2006/relationships/image" Target="media/image1.png" Id="rId8" /><Relationship Type="http://schemas.openxmlformats.org/officeDocument/2006/relationships/hyperlink" Target="https://www.theguardian.com/travel/2024/sep/28/london-grand-hotel-boom-peak" TargetMode="External" Id="rId51" /><Relationship Type="http://schemas.openxmlformats.org/officeDocument/2006/relationships/styles" Target="styles.xml" Id="rId3" /><Relationship Type="http://schemas.openxmlformats.org/officeDocument/2006/relationships/hyperlink" Target="https://www.americanexpress.com/en-in/travel/the-hotel-collection/property/England/London/London-Marriott-Hotel-Park-Lane" TargetMode="External" Id="rId12" /><Relationship Type="http://schemas.openxmlformats.org/officeDocument/2006/relationships/hyperlink" Target="https://www.consultancy.uk/consulting-industry/management-consulting" TargetMode="External" Id="rId17" /><Relationship Type="http://schemas.openxmlformats.org/officeDocument/2006/relationships/hyperlink" Target="https://www.gov.uk/government/publications/uk-wireless-infrastructure-strategy/uk-wireless-infrastructure-strategy" TargetMode="External" Id="rId25" /><Relationship Type="http://schemas.openxmlformats.org/officeDocument/2006/relationships/hyperlink" Target="https://gdprlocal.com/uk-gdpr-vs-eu-gdpr/" TargetMode="External" Id="rId38" /><Relationship Type="http://schemas.openxmlformats.org/officeDocument/2006/relationships/hyperlink" Target="https://money.usnews.com/investing/news/articles/2025-08-05/marriott-cuts-2025-revenue-forecast-on-soft-travel-demand" TargetMode="External" Id="rId46" /><Relationship Type="http://schemas.openxmlformats.org/officeDocument/2006/relationships/fontTable" Target="fontTable.xml" Id="rId59" /><Relationship Type="http://schemas.openxmlformats.org/officeDocument/2006/relationships/hyperlink" Target="https://www.ey.com/content/dam/ey-unified-site/ey-com/en-uk/newsroom/2025/03/ey-uk-regional-economic-forecast-03-2025.pdf" TargetMode="External" Id="rId20" /><Relationship Type="http://schemas.openxmlformats.org/officeDocument/2006/relationships/hyperlink" Target="https://www.independent.co.uk/travel/uk/england/london/london-marriott-hotel-park-lane-review-b2634850" TargetMode="Externa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gov.uk/government/news/largest-ever-cash-increase-to-the-minimum-wage" TargetMode="External" Id="rId23" /><Relationship Type="http://schemas.openxmlformats.org/officeDocument/2006/relationships/hyperlink" Target="https://www.gov.uk/government/publications/ppn-0223-tackling-modern-slavery-in-government-supply-chains/ppn-0223-tackling-modern-slavery-in-government-supply-chains-guidance-html" TargetMode="External" Id="rId28" /><Relationship Type="http://schemas.openxmlformats.org/officeDocument/2006/relationships/hyperlink" Target="https://marble-arch.london/stay-and-meet/marriott-park-lane/" TargetMode="External" Id="rId36" /><Relationship Type="http://schemas.openxmlformats.org/officeDocument/2006/relationships/hyperlink" Target="https://www.visitlondon.com/where-to-stay/place/610767-london-marriott-hotel-park-lane" TargetMode="External" Id="rId57" /><Relationship Type="http://schemas.openxmlformats.org/officeDocument/2006/relationships/image" Target="media/image3.png" Id="rId10" /><Relationship Type="http://schemas.openxmlformats.org/officeDocument/2006/relationships/hyperlink" Target="https://www.iris.net/articles/marriott-park-lane-mobile-dining-case-study" TargetMode="External" Id="rId31" /><Relationship Type="http://schemas.openxmlformats.org/officeDocument/2006/relationships/hyperlink" Target="https://www.pwc.co.uk/hospitality-leisure/assets/pwc-uk-hotels-forecast-2019-2020.pdf" TargetMode="External" Id="rId44" /><Relationship Type="http://schemas.openxmlformats.org/officeDocument/2006/relationships/hyperlink" Target="https://theluxuryeditor.com/review/london-marriott-hotel-park-lane-review" TargetMode="External" Id="rId52" /><Relationship Type="http://schemas.openxmlformats.org/officeDocument/2006/relationships/theme" Target="theme/theme1.xml" Id="rId60" /><Relationship Type="http://schemas.openxmlformats.org/officeDocument/2006/relationships/hyperlink" Target="https://www.researchgate.net/publication/388792430_Fair_Pricing_vs_Profit_Maximization_The_Ethical_Dilemma_of_Transfer_Pricing_in_Global_Supply_Chains_Author_Aborisade_Iyanuoluwa_Blessing" TargetMode="External" Id="R1fec72fcc7cc4e6e" /><Relationship Type="http://schemas.openxmlformats.org/officeDocument/2006/relationships/hyperlink" Target="https://www.researchgate.net/publication/388792430_Fair_Pricing_vs_Profit_Maximization_The_Ethical_Dilemma_of_Transfer_Pricing_in_Global_Supply_Chains_Author_Aborisade_Iyanuoluwa_Blessing" TargetMode="External" Id="R255c3bed431e46ff" /><Relationship Type="http://schemas.openxmlformats.org/officeDocument/2006/relationships/hyperlink" Target="https://commonslibrary.parliament.uk/research-briefings/cbp-9888/" TargetMode="External" Id="Ra2da07c4c6cd49ed" /><Relationship Type="http://schemas.openxmlformats.org/officeDocument/2006/relationships/hyperlink" Target="https://commonslibrary.parliament.uk/research-briefings/cbp-9888/" TargetMode="External" Id="Rd935990c2d2b4760" /><Relationship Type="http://schemas.openxmlformats.org/officeDocument/2006/relationships/hyperlink" Target="https://www.demandcalendar.com/blog/one-card-not-big-data-a-hotels-guide-to-guest-loyalty-and-profits" TargetMode="External" Id="R010ca389164e41f7" /><Relationship Type="http://schemas.openxmlformats.org/officeDocument/2006/relationships/hyperlink" Target="https://www.kotterinc.com/methodology/8-steps/" TargetMode="External" Id="R7a45e107b52d448a" /><Relationship Type="http://schemas.openxmlformats.org/officeDocument/2006/relationships/hyperlink" Target="https://www.palm-pr.com/palm-insights/london-hotel-boom/" TargetMode="External" Id="R552551db47854a2d" /><Relationship Type="http://schemas.openxmlformats.org/officeDocument/2006/relationships/hyperlink" Target="https://www.palm-pr.com/palm-insights/london-hotel-boom/" TargetMode="External" Id="R07f8eb14ca1647d8" /><Relationship Type="http://schemas.openxmlformats.org/officeDocument/2006/relationships/hyperlink" Target="https://www.rsmuk.com/insights/hotels-tracker/hotel-sector-makes-astonishing-recovery-four-years-on-from-first-covid-lockdown" TargetMode="External" Id="R7eede4fe79d64081" /><Relationship Type="http://schemas.openxmlformats.org/officeDocument/2006/relationships/hyperlink" Target="https://www.rsmuk.com/insights/hotels-tracker/hotel-sector-makes-astonishing-recovery-four-years-on-from-first-covid-lockdown" TargetMode="External" Id="R992faaf5886c41d4" /><Relationship Type="http://schemas.openxmlformats.org/officeDocument/2006/relationships/hyperlink" Target="https://www.mypos.com/en-gb/blog/business-guide/15-hospitality-trends-in-uk-and-beyond?srsltid=AfmBOoq0LauQ8bQ8OYf5u2_68fyGwpIzyUO5hDtZIvfDHd2mL14P7nJw" TargetMode="External" Id="R1c10cbadb4424d36" /><Relationship Type="http://schemas.openxmlformats.org/officeDocument/2006/relationships/hyperlink" Target="https://www.mypos.com/en-gb/blog/business-guide/15-hospitality-trends-in-uk-and-beyond?srsltid=AfmBOoq0LauQ8bQ8OYf5u2_68fyGwpIzyUO5hDtZIvfDHd2mL14P7nJw" TargetMode="External" Id="R2b402762b9d44a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e4B0oo2OohjwNkFuBvvWUa+tOQ==">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2025-08-08T14:26:00.0000000Z</dcterms:created>
  <dcterms:modified xsi:type="dcterms:W3CDTF">2025-10-23T16:58:46.8054820Z</dcterms:modified>
  <lastModifiedBy>Alina Cristina Ionita (2246123)</lastModifiedBy>
</coreProperties>
</file>