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59AF29" w14:textId="77777777" w:rsidR="003C0872" w:rsidRPr="007C623E" w:rsidRDefault="003C0872" w:rsidP="007C623E">
      <w:pPr>
        <w:rPr>
          <w:rFonts w:ascii="Arial" w:hAnsi="Arial" w:cs="Arial"/>
          <w:color w:val="000000" w:themeColor="text1"/>
          <w:sz w:val="22"/>
          <w:szCs w:val="22"/>
        </w:rPr>
      </w:pPr>
    </w:p>
    <w:p w14:paraId="3AA1BF11" w14:textId="77777777" w:rsidR="003C0872" w:rsidRDefault="00000000">
      <w:pPr>
        <w:jc w:val="center"/>
        <w:rPr>
          <w:rFonts w:ascii="Arial" w:hAnsi="Arial" w:cs="Arial"/>
          <w:b/>
          <w:color w:val="000000" w:themeColor="text1"/>
          <w:sz w:val="56"/>
          <w:szCs w:val="56"/>
        </w:rPr>
      </w:pPr>
      <w:r w:rsidRPr="007C623E">
        <w:rPr>
          <w:rFonts w:ascii="Arial" w:hAnsi="Arial" w:cs="Arial"/>
          <w:b/>
          <w:color w:val="000000" w:themeColor="text1"/>
          <w:sz w:val="56"/>
          <w:szCs w:val="56"/>
        </w:rPr>
        <w:t>Developing Relationships and Workplace Achievements</w:t>
      </w:r>
    </w:p>
    <w:p w14:paraId="25F5B0B9" w14:textId="77777777" w:rsidR="00A94CDB" w:rsidRDefault="00A94CDB">
      <w:pPr>
        <w:jc w:val="center"/>
        <w:rPr>
          <w:rFonts w:ascii="Arial" w:hAnsi="Arial" w:cs="Arial"/>
          <w:b/>
          <w:color w:val="000000" w:themeColor="text1"/>
          <w:sz w:val="56"/>
          <w:szCs w:val="56"/>
        </w:rPr>
      </w:pPr>
    </w:p>
    <w:p w14:paraId="29367169" w14:textId="63EA56C1" w:rsidR="007C623E" w:rsidRDefault="007C623E" w:rsidP="007C623E">
      <w:pPr>
        <w:rPr>
          <w:rFonts w:ascii="Arial" w:hAnsi="Arial" w:cs="Arial"/>
          <w:b/>
          <w:bCs/>
          <w:sz w:val="28"/>
          <w:szCs w:val="28"/>
        </w:rPr>
      </w:pPr>
      <w:r>
        <w:rPr>
          <w:rFonts w:ascii="Arial" w:hAnsi="Arial" w:cs="Arial"/>
          <w:b/>
          <w:bCs/>
          <w:sz w:val="28"/>
          <w:szCs w:val="28"/>
        </w:rPr>
        <w:t xml:space="preserve">                            </w:t>
      </w:r>
      <w:r>
        <w:rPr>
          <w:rFonts w:ascii="Arial" w:hAnsi="Arial" w:cs="Arial"/>
          <w:b/>
          <w:bCs/>
          <w:sz w:val="28"/>
          <w:szCs w:val="28"/>
        </w:rPr>
        <w:t>STUDENT NAME – SORIN RECE</w:t>
      </w:r>
    </w:p>
    <w:p w14:paraId="0D4C0154" w14:textId="300F144A" w:rsidR="007C623E" w:rsidRDefault="007C623E" w:rsidP="007C623E">
      <w:pPr>
        <w:rPr>
          <w:rFonts w:ascii="Arial" w:hAnsi="Arial" w:cs="Arial"/>
          <w:b/>
          <w:bCs/>
          <w:sz w:val="28"/>
          <w:szCs w:val="28"/>
        </w:rPr>
      </w:pPr>
      <w:r>
        <w:rPr>
          <w:rFonts w:ascii="Arial" w:hAnsi="Arial" w:cs="Arial"/>
          <w:b/>
          <w:bCs/>
          <w:sz w:val="28"/>
          <w:szCs w:val="28"/>
        </w:rPr>
        <w:t xml:space="preserve">                               STUDENT NUMBER: 2113995</w:t>
      </w:r>
    </w:p>
    <w:p w14:paraId="00CA6E24" w14:textId="4D8A341F" w:rsidR="007C623E" w:rsidRDefault="007C623E" w:rsidP="007C623E">
      <w:pPr>
        <w:rPr>
          <w:rFonts w:ascii="Arial" w:hAnsi="Arial" w:cs="Arial"/>
          <w:b/>
          <w:bCs/>
          <w:sz w:val="28"/>
          <w:szCs w:val="28"/>
        </w:rPr>
      </w:pPr>
      <w:r>
        <w:rPr>
          <w:rFonts w:ascii="Arial" w:hAnsi="Arial" w:cs="Arial"/>
          <w:b/>
          <w:bCs/>
          <w:sz w:val="28"/>
          <w:szCs w:val="28"/>
        </w:rPr>
        <w:t xml:space="preserve">                   UNIVERSITY OF WALES TRINITY SAINT DAVID</w:t>
      </w:r>
    </w:p>
    <w:p w14:paraId="41745167" w14:textId="46DBD664" w:rsidR="007C623E" w:rsidRDefault="007C623E" w:rsidP="007C623E">
      <w:pPr>
        <w:rPr>
          <w:rFonts w:ascii="Arial" w:hAnsi="Arial" w:cs="Arial"/>
          <w:b/>
          <w:bCs/>
          <w:sz w:val="28"/>
          <w:szCs w:val="28"/>
        </w:rPr>
      </w:pPr>
      <w:r>
        <w:rPr>
          <w:rFonts w:ascii="Arial" w:hAnsi="Arial" w:cs="Arial"/>
          <w:b/>
          <w:bCs/>
          <w:sz w:val="28"/>
          <w:szCs w:val="28"/>
        </w:rPr>
        <w:t xml:space="preserve">                               MODULE CODE: BM</w:t>
      </w:r>
      <w:r>
        <w:rPr>
          <w:rFonts w:ascii="Arial" w:hAnsi="Arial" w:cs="Arial"/>
          <w:b/>
          <w:bCs/>
          <w:sz w:val="28"/>
          <w:szCs w:val="28"/>
        </w:rPr>
        <w:t>S</w:t>
      </w:r>
      <w:r>
        <w:rPr>
          <w:rFonts w:ascii="Arial" w:hAnsi="Arial" w:cs="Arial"/>
          <w:b/>
          <w:bCs/>
          <w:sz w:val="28"/>
          <w:szCs w:val="28"/>
        </w:rPr>
        <w:t>W510</w:t>
      </w:r>
      <w:r>
        <w:rPr>
          <w:rFonts w:ascii="Arial" w:hAnsi="Arial" w:cs="Arial"/>
          <w:b/>
          <w:bCs/>
          <w:sz w:val="28"/>
          <w:szCs w:val="28"/>
        </w:rPr>
        <w:t>2</w:t>
      </w:r>
    </w:p>
    <w:p w14:paraId="584E6AED" w14:textId="51DA6170" w:rsidR="007C623E" w:rsidRDefault="007C623E" w:rsidP="007C623E">
      <w:pPr>
        <w:rPr>
          <w:rFonts w:ascii="Arial" w:hAnsi="Arial" w:cs="Arial"/>
          <w:b/>
          <w:bCs/>
          <w:sz w:val="28"/>
          <w:szCs w:val="28"/>
        </w:rPr>
      </w:pPr>
      <w:r>
        <w:rPr>
          <w:rFonts w:ascii="Arial" w:hAnsi="Arial" w:cs="Arial"/>
          <w:b/>
          <w:bCs/>
          <w:sz w:val="28"/>
          <w:szCs w:val="28"/>
        </w:rPr>
        <w:t xml:space="preserve">                        LECTURER: </w:t>
      </w:r>
      <w:r>
        <w:rPr>
          <w:rFonts w:ascii="Arial" w:hAnsi="Arial" w:cs="Arial"/>
          <w:b/>
          <w:bCs/>
          <w:sz w:val="28"/>
          <w:szCs w:val="28"/>
        </w:rPr>
        <w:t>CHARLES NWAOGWUGWU</w:t>
      </w:r>
    </w:p>
    <w:p w14:paraId="5368EC60" w14:textId="6D570BF5" w:rsidR="007C623E" w:rsidRDefault="007C623E" w:rsidP="007C623E">
      <w:pPr>
        <w:rPr>
          <w:rFonts w:ascii="Arial" w:hAnsi="Arial" w:cs="Arial"/>
          <w:sz w:val="28"/>
          <w:szCs w:val="28"/>
        </w:rPr>
      </w:pPr>
      <w:r>
        <w:rPr>
          <w:rFonts w:ascii="Arial" w:hAnsi="Arial" w:cs="Arial"/>
          <w:b/>
          <w:bCs/>
          <w:sz w:val="28"/>
          <w:szCs w:val="28"/>
        </w:rPr>
        <w:t xml:space="preserve">                                         DATE </w:t>
      </w:r>
      <w:r>
        <w:rPr>
          <w:rFonts w:ascii="Arial" w:hAnsi="Arial" w:cs="Arial"/>
          <w:b/>
          <w:bCs/>
          <w:sz w:val="28"/>
          <w:szCs w:val="28"/>
        </w:rPr>
        <w:t>30</w:t>
      </w:r>
      <w:r>
        <w:rPr>
          <w:rFonts w:ascii="Arial" w:hAnsi="Arial" w:cs="Arial"/>
          <w:b/>
          <w:bCs/>
          <w:sz w:val="28"/>
          <w:szCs w:val="28"/>
        </w:rPr>
        <w:t>.04.2023</w:t>
      </w:r>
    </w:p>
    <w:p w14:paraId="13DE899C" w14:textId="77777777" w:rsidR="007C623E" w:rsidRPr="007C623E" w:rsidRDefault="007C623E">
      <w:pPr>
        <w:jc w:val="center"/>
        <w:rPr>
          <w:rFonts w:ascii="Arial" w:hAnsi="Arial" w:cs="Arial"/>
          <w:b/>
          <w:color w:val="000000" w:themeColor="text1"/>
          <w:sz w:val="32"/>
          <w:szCs w:val="32"/>
        </w:rPr>
      </w:pPr>
    </w:p>
    <w:p w14:paraId="6A2BBCB9" w14:textId="77777777" w:rsidR="003C0872" w:rsidRPr="007C623E" w:rsidRDefault="003C0872">
      <w:pPr>
        <w:jc w:val="center"/>
        <w:rPr>
          <w:rFonts w:ascii="Arial" w:hAnsi="Arial" w:cs="Arial"/>
          <w:color w:val="000000" w:themeColor="text1"/>
          <w:sz w:val="22"/>
          <w:szCs w:val="22"/>
        </w:rPr>
      </w:pPr>
    </w:p>
    <w:p w14:paraId="2AF40556" w14:textId="77777777" w:rsidR="003C0872" w:rsidRPr="007C623E" w:rsidRDefault="003C0872">
      <w:pPr>
        <w:rPr>
          <w:rFonts w:ascii="Arial" w:hAnsi="Arial" w:cs="Arial"/>
          <w:color w:val="000000" w:themeColor="text1"/>
          <w:sz w:val="22"/>
          <w:szCs w:val="22"/>
        </w:rPr>
      </w:pPr>
    </w:p>
    <w:p w14:paraId="6E7D7EF1"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br w:type="page"/>
      </w:r>
    </w:p>
    <w:p w14:paraId="5F7BE76C" w14:textId="77777777" w:rsidR="003C0872" w:rsidRPr="007C623E" w:rsidRDefault="00000000">
      <w:pPr>
        <w:keepNext/>
        <w:keepLines/>
        <w:pBdr>
          <w:top w:val="nil"/>
          <w:left w:val="nil"/>
          <w:bottom w:val="nil"/>
          <w:right w:val="nil"/>
          <w:between w:val="nil"/>
        </w:pBdr>
        <w:spacing w:before="480" w:after="0" w:line="276" w:lineRule="auto"/>
        <w:jc w:val="left"/>
        <w:rPr>
          <w:rFonts w:ascii="Arial" w:hAnsi="Arial" w:cs="Arial"/>
          <w:b/>
          <w:color w:val="000000" w:themeColor="text1"/>
          <w:sz w:val="22"/>
          <w:szCs w:val="22"/>
        </w:rPr>
      </w:pPr>
      <w:r w:rsidRPr="007C623E">
        <w:rPr>
          <w:rFonts w:ascii="Arial" w:hAnsi="Arial" w:cs="Arial"/>
          <w:b/>
          <w:color w:val="000000" w:themeColor="text1"/>
          <w:sz w:val="22"/>
          <w:szCs w:val="22"/>
        </w:rPr>
        <w:lastRenderedPageBreak/>
        <w:t>Table of Contents</w:t>
      </w:r>
    </w:p>
    <w:sdt>
      <w:sdtPr>
        <w:rPr>
          <w:rFonts w:ascii="Arial" w:hAnsi="Arial" w:cs="Arial"/>
          <w:color w:val="000000" w:themeColor="text1"/>
          <w:sz w:val="22"/>
          <w:szCs w:val="22"/>
        </w:rPr>
        <w:id w:val="-869520325"/>
        <w:docPartObj>
          <w:docPartGallery w:val="Table of Contents"/>
          <w:docPartUnique/>
        </w:docPartObj>
      </w:sdtPr>
      <w:sdtContent>
        <w:p w14:paraId="2F6A0E73"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r w:rsidRPr="007C623E">
            <w:rPr>
              <w:rFonts w:ascii="Arial" w:hAnsi="Arial" w:cs="Arial"/>
              <w:color w:val="000000" w:themeColor="text1"/>
              <w:sz w:val="22"/>
              <w:szCs w:val="22"/>
            </w:rPr>
            <w:fldChar w:fldCharType="begin"/>
          </w:r>
          <w:r w:rsidRPr="007C623E">
            <w:rPr>
              <w:rFonts w:ascii="Arial" w:hAnsi="Arial" w:cs="Arial"/>
              <w:color w:val="000000" w:themeColor="text1"/>
              <w:sz w:val="22"/>
              <w:szCs w:val="22"/>
            </w:rPr>
            <w:instrText xml:space="preserve"> TOC \h \u \z \t "Heading 1,1,Heading 2,2,Heading 3,3,"</w:instrText>
          </w:r>
          <w:r w:rsidRPr="007C623E">
            <w:rPr>
              <w:rFonts w:ascii="Arial" w:hAnsi="Arial" w:cs="Arial"/>
              <w:color w:val="000000" w:themeColor="text1"/>
              <w:sz w:val="22"/>
              <w:szCs w:val="22"/>
            </w:rPr>
            <w:fldChar w:fldCharType="separate"/>
          </w:r>
          <w:hyperlink w:anchor="_gjdgxs">
            <w:r w:rsidRPr="007C623E">
              <w:rPr>
                <w:rFonts w:ascii="Arial" w:hAnsi="Arial" w:cs="Arial"/>
                <w:color w:val="000000" w:themeColor="text1"/>
                <w:sz w:val="22"/>
                <w:szCs w:val="22"/>
              </w:rPr>
              <w:t>Introduction</w:t>
            </w:r>
            <w:r w:rsidRPr="007C623E">
              <w:rPr>
                <w:rFonts w:ascii="Arial" w:hAnsi="Arial" w:cs="Arial"/>
                <w:color w:val="000000" w:themeColor="text1"/>
                <w:sz w:val="22"/>
                <w:szCs w:val="22"/>
              </w:rPr>
              <w:tab/>
              <w:t>3</w:t>
            </w:r>
          </w:hyperlink>
        </w:p>
        <w:p w14:paraId="12B9210E"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hyperlink w:anchor="_30j0zll">
            <w:r w:rsidRPr="007C623E">
              <w:rPr>
                <w:rFonts w:ascii="Arial" w:hAnsi="Arial" w:cs="Arial"/>
                <w:color w:val="000000" w:themeColor="text1"/>
                <w:sz w:val="22"/>
                <w:szCs w:val="22"/>
              </w:rPr>
              <w:t>Background of the company</w:t>
            </w:r>
            <w:r w:rsidRPr="007C623E">
              <w:rPr>
                <w:rFonts w:ascii="Arial" w:hAnsi="Arial" w:cs="Arial"/>
                <w:color w:val="000000" w:themeColor="text1"/>
                <w:sz w:val="22"/>
                <w:szCs w:val="22"/>
              </w:rPr>
              <w:tab/>
              <w:t>3</w:t>
            </w:r>
          </w:hyperlink>
        </w:p>
        <w:p w14:paraId="6335D04E"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hyperlink w:anchor="_1fob9te">
            <w:r w:rsidRPr="007C623E">
              <w:rPr>
                <w:rFonts w:ascii="Arial" w:hAnsi="Arial" w:cs="Arial"/>
                <w:color w:val="000000" w:themeColor="text1"/>
                <w:sz w:val="22"/>
                <w:szCs w:val="22"/>
              </w:rPr>
              <w:t>Development Vehicles</w:t>
            </w:r>
            <w:r w:rsidRPr="007C623E">
              <w:rPr>
                <w:rFonts w:ascii="Arial" w:hAnsi="Arial" w:cs="Arial"/>
                <w:color w:val="000000" w:themeColor="text1"/>
                <w:sz w:val="22"/>
                <w:szCs w:val="22"/>
              </w:rPr>
              <w:tab/>
              <w:t>4</w:t>
            </w:r>
          </w:hyperlink>
        </w:p>
        <w:p w14:paraId="22851F59" w14:textId="77777777" w:rsidR="003C0872" w:rsidRPr="007C623E" w:rsidRDefault="00000000">
          <w:pPr>
            <w:pBdr>
              <w:top w:val="nil"/>
              <w:left w:val="nil"/>
              <w:bottom w:val="nil"/>
              <w:right w:val="nil"/>
              <w:between w:val="nil"/>
            </w:pBdr>
            <w:tabs>
              <w:tab w:val="right" w:leader="dot" w:pos="9350"/>
            </w:tabs>
            <w:spacing w:after="100"/>
            <w:ind w:left="240"/>
            <w:rPr>
              <w:rFonts w:ascii="Arial" w:hAnsi="Arial" w:cs="Arial"/>
              <w:color w:val="000000" w:themeColor="text1"/>
              <w:sz w:val="22"/>
              <w:szCs w:val="22"/>
            </w:rPr>
          </w:pPr>
          <w:hyperlink w:anchor="_3znysh7">
            <w:r w:rsidRPr="007C623E">
              <w:rPr>
                <w:rFonts w:ascii="Arial" w:hAnsi="Arial" w:cs="Arial"/>
                <w:color w:val="000000" w:themeColor="text1"/>
                <w:sz w:val="22"/>
                <w:szCs w:val="22"/>
              </w:rPr>
              <w:t>Various performance appraisal techniques are as follows.</w:t>
            </w:r>
            <w:r w:rsidRPr="007C623E">
              <w:rPr>
                <w:rFonts w:ascii="Arial" w:hAnsi="Arial" w:cs="Arial"/>
                <w:color w:val="000000" w:themeColor="text1"/>
                <w:sz w:val="22"/>
                <w:szCs w:val="22"/>
              </w:rPr>
              <w:tab/>
              <w:t>4</w:t>
            </w:r>
          </w:hyperlink>
        </w:p>
        <w:p w14:paraId="68105918"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2et92p0">
            <w:r w:rsidRPr="007C623E">
              <w:rPr>
                <w:rFonts w:ascii="Arial" w:hAnsi="Arial" w:cs="Arial"/>
                <w:color w:val="000000" w:themeColor="text1"/>
                <w:sz w:val="22"/>
                <w:szCs w:val="22"/>
              </w:rPr>
              <w:t>360-Degree Feedback</w:t>
            </w:r>
            <w:r w:rsidRPr="007C623E">
              <w:rPr>
                <w:rFonts w:ascii="Arial" w:hAnsi="Arial" w:cs="Arial"/>
                <w:color w:val="000000" w:themeColor="text1"/>
                <w:sz w:val="22"/>
                <w:szCs w:val="22"/>
              </w:rPr>
              <w:tab/>
              <w:t>4</w:t>
            </w:r>
          </w:hyperlink>
        </w:p>
        <w:p w14:paraId="5636DDA9"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tyjcwt">
            <w:r w:rsidRPr="007C623E">
              <w:rPr>
                <w:rFonts w:ascii="Arial" w:hAnsi="Arial" w:cs="Arial"/>
                <w:color w:val="000000" w:themeColor="text1"/>
                <w:sz w:val="22"/>
                <w:szCs w:val="22"/>
              </w:rPr>
              <w:t>Assessment center method</w:t>
            </w:r>
            <w:r w:rsidRPr="007C623E">
              <w:rPr>
                <w:rFonts w:ascii="Arial" w:hAnsi="Arial" w:cs="Arial"/>
                <w:color w:val="000000" w:themeColor="text1"/>
                <w:sz w:val="22"/>
                <w:szCs w:val="22"/>
              </w:rPr>
              <w:tab/>
              <w:t>4</w:t>
            </w:r>
          </w:hyperlink>
        </w:p>
        <w:p w14:paraId="11E28479"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3dy6vkm">
            <w:r w:rsidRPr="007C623E">
              <w:rPr>
                <w:rFonts w:ascii="Arial" w:hAnsi="Arial" w:cs="Arial"/>
                <w:color w:val="000000" w:themeColor="text1"/>
                <w:sz w:val="22"/>
                <w:szCs w:val="22"/>
              </w:rPr>
              <w:t>Behaviorally Anchored Rating Scale (BARS)</w:t>
            </w:r>
            <w:r w:rsidRPr="007C623E">
              <w:rPr>
                <w:rFonts w:ascii="Arial" w:hAnsi="Arial" w:cs="Arial"/>
                <w:color w:val="000000" w:themeColor="text1"/>
                <w:sz w:val="22"/>
                <w:szCs w:val="22"/>
              </w:rPr>
              <w:tab/>
              <w:t>5</w:t>
            </w:r>
          </w:hyperlink>
        </w:p>
        <w:p w14:paraId="3A00D4E6"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1t3h5sf">
            <w:r w:rsidRPr="007C623E">
              <w:rPr>
                <w:rFonts w:ascii="Arial" w:hAnsi="Arial" w:cs="Arial"/>
                <w:color w:val="000000" w:themeColor="text1"/>
                <w:sz w:val="22"/>
                <w:szCs w:val="22"/>
              </w:rPr>
              <w:t>Psychological Appraisals</w:t>
            </w:r>
            <w:r w:rsidRPr="007C623E">
              <w:rPr>
                <w:rFonts w:ascii="Arial" w:hAnsi="Arial" w:cs="Arial"/>
                <w:color w:val="000000" w:themeColor="text1"/>
                <w:sz w:val="22"/>
                <w:szCs w:val="22"/>
              </w:rPr>
              <w:tab/>
              <w:t>6</w:t>
            </w:r>
          </w:hyperlink>
        </w:p>
        <w:p w14:paraId="4CF44535"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4d34og8">
            <w:r w:rsidRPr="007C623E">
              <w:rPr>
                <w:rFonts w:ascii="Arial" w:hAnsi="Arial" w:cs="Arial"/>
                <w:color w:val="000000" w:themeColor="text1"/>
                <w:sz w:val="22"/>
                <w:szCs w:val="22"/>
              </w:rPr>
              <w:t>Management by Objectives (MBO)</w:t>
            </w:r>
            <w:r w:rsidRPr="007C623E">
              <w:rPr>
                <w:rFonts w:ascii="Arial" w:hAnsi="Arial" w:cs="Arial"/>
                <w:color w:val="000000" w:themeColor="text1"/>
                <w:sz w:val="22"/>
                <w:szCs w:val="22"/>
              </w:rPr>
              <w:tab/>
              <w:t>6</w:t>
            </w:r>
          </w:hyperlink>
        </w:p>
        <w:p w14:paraId="520FF14C" w14:textId="77777777" w:rsidR="003C0872" w:rsidRPr="007C623E" w:rsidRDefault="00000000">
          <w:pPr>
            <w:pBdr>
              <w:top w:val="nil"/>
              <w:left w:val="nil"/>
              <w:bottom w:val="nil"/>
              <w:right w:val="nil"/>
              <w:between w:val="nil"/>
            </w:pBdr>
            <w:tabs>
              <w:tab w:val="right" w:leader="dot" w:pos="9350"/>
            </w:tabs>
            <w:spacing w:after="100"/>
            <w:ind w:left="480"/>
            <w:rPr>
              <w:rFonts w:ascii="Arial" w:hAnsi="Arial" w:cs="Arial"/>
              <w:color w:val="000000" w:themeColor="text1"/>
              <w:sz w:val="22"/>
              <w:szCs w:val="22"/>
            </w:rPr>
          </w:pPr>
          <w:hyperlink w:anchor="_2s8eyo1">
            <w:r w:rsidRPr="007C623E">
              <w:rPr>
                <w:rFonts w:ascii="Arial" w:hAnsi="Arial" w:cs="Arial"/>
                <w:color w:val="000000" w:themeColor="text1"/>
                <w:sz w:val="22"/>
                <w:szCs w:val="22"/>
              </w:rPr>
              <w:t>Human-Resource (Cost) Accounting Method</w:t>
            </w:r>
            <w:r w:rsidRPr="007C623E">
              <w:rPr>
                <w:rFonts w:ascii="Arial" w:hAnsi="Arial" w:cs="Arial"/>
                <w:color w:val="000000" w:themeColor="text1"/>
                <w:sz w:val="22"/>
                <w:szCs w:val="22"/>
              </w:rPr>
              <w:tab/>
              <w:t>7</w:t>
            </w:r>
          </w:hyperlink>
        </w:p>
        <w:p w14:paraId="48A8D1CB" w14:textId="77777777" w:rsidR="003C0872" w:rsidRPr="007C623E" w:rsidRDefault="00000000">
          <w:pPr>
            <w:pBdr>
              <w:top w:val="nil"/>
              <w:left w:val="nil"/>
              <w:bottom w:val="nil"/>
              <w:right w:val="nil"/>
              <w:between w:val="nil"/>
            </w:pBdr>
            <w:tabs>
              <w:tab w:val="right" w:leader="dot" w:pos="9350"/>
            </w:tabs>
            <w:spacing w:after="100"/>
            <w:ind w:left="240"/>
            <w:rPr>
              <w:rFonts w:ascii="Arial" w:hAnsi="Arial" w:cs="Arial"/>
              <w:color w:val="000000" w:themeColor="text1"/>
              <w:sz w:val="22"/>
              <w:szCs w:val="22"/>
            </w:rPr>
          </w:pPr>
          <w:hyperlink w:anchor="_17dp8vu">
            <w:r w:rsidRPr="007C623E">
              <w:rPr>
                <w:rFonts w:ascii="Arial" w:hAnsi="Arial" w:cs="Arial"/>
                <w:color w:val="000000" w:themeColor="text1"/>
                <w:sz w:val="22"/>
                <w:szCs w:val="22"/>
              </w:rPr>
              <w:t>Professional Development Plan</w:t>
            </w:r>
            <w:r w:rsidRPr="007C623E">
              <w:rPr>
                <w:rFonts w:ascii="Arial" w:hAnsi="Arial" w:cs="Arial"/>
                <w:color w:val="000000" w:themeColor="text1"/>
                <w:sz w:val="22"/>
                <w:szCs w:val="22"/>
              </w:rPr>
              <w:tab/>
              <w:t>8</w:t>
            </w:r>
          </w:hyperlink>
        </w:p>
        <w:p w14:paraId="0F8522C7"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hyperlink w:anchor="_3rdcrjn">
            <w:r w:rsidRPr="007C623E">
              <w:rPr>
                <w:rFonts w:ascii="Arial" w:hAnsi="Arial" w:cs="Arial"/>
                <w:color w:val="000000" w:themeColor="text1"/>
                <w:sz w:val="22"/>
                <w:szCs w:val="22"/>
              </w:rPr>
              <w:t>SMART Framework</w:t>
            </w:r>
            <w:r w:rsidRPr="007C623E">
              <w:rPr>
                <w:rFonts w:ascii="Arial" w:hAnsi="Arial" w:cs="Arial"/>
                <w:color w:val="000000" w:themeColor="text1"/>
                <w:sz w:val="22"/>
                <w:szCs w:val="22"/>
              </w:rPr>
              <w:tab/>
              <w:t>11</w:t>
            </w:r>
          </w:hyperlink>
        </w:p>
        <w:p w14:paraId="0193F175"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hyperlink w:anchor="_26in1rg">
            <w:r w:rsidRPr="007C623E">
              <w:rPr>
                <w:rFonts w:ascii="Arial" w:hAnsi="Arial" w:cs="Arial"/>
                <w:color w:val="000000" w:themeColor="text1"/>
                <w:sz w:val="22"/>
                <w:szCs w:val="22"/>
              </w:rPr>
              <w:t>Conclusion</w:t>
            </w:r>
            <w:r w:rsidRPr="007C623E">
              <w:rPr>
                <w:rFonts w:ascii="Arial" w:hAnsi="Arial" w:cs="Arial"/>
                <w:color w:val="000000" w:themeColor="text1"/>
                <w:sz w:val="22"/>
                <w:szCs w:val="22"/>
              </w:rPr>
              <w:tab/>
              <w:t>13</w:t>
            </w:r>
          </w:hyperlink>
        </w:p>
        <w:p w14:paraId="23A2BBB8" w14:textId="77777777" w:rsidR="003C0872" w:rsidRPr="007C623E" w:rsidRDefault="00000000">
          <w:pPr>
            <w:pBdr>
              <w:top w:val="nil"/>
              <w:left w:val="nil"/>
              <w:bottom w:val="nil"/>
              <w:right w:val="nil"/>
              <w:between w:val="nil"/>
            </w:pBdr>
            <w:tabs>
              <w:tab w:val="right" w:leader="dot" w:pos="9350"/>
            </w:tabs>
            <w:spacing w:after="100"/>
            <w:rPr>
              <w:rFonts w:ascii="Arial" w:hAnsi="Arial" w:cs="Arial"/>
              <w:color w:val="000000" w:themeColor="text1"/>
              <w:sz w:val="22"/>
              <w:szCs w:val="22"/>
            </w:rPr>
          </w:pPr>
          <w:hyperlink w:anchor="_lnxbz9">
            <w:r w:rsidRPr="007C623E">
              <w:rPr>
                <w:rFonts w:ascii="Arial" w:hAnsi="Arial" w:cs="Arial"/>
                <w:color w:val="000000" w:themeColor="text1"/>
                <w:sz w:val="22"/>
                <w:szCs w:val="22"/>
              </w:rPr>
              <w:t>References</w:t>
            </w:r>
            <w:r w:rsidRPr="007C623E">
              <w:rPr>
                <w:rFonts w:ascii="Arial" w:hAnsi="Arial" w:cs="Arial"/>
                <w:color w:val="000000" w:themeColor="text1"/>
                <w:sz w:val="22"/>
                <w:szCs w:val="22"/>
              </w:rPr>
              <w:tab/>
              <w:t>14</w:t>
            </w:r>
          </w:hyperlink>
        </w:p>
        <w:p w14:paraId="35084DC0"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fldChar w:fldCharType="end"/>
          </w:r>
        </w:p>
      </w:sdtContent>
    </w:sdt>
    <w:p w14:paraId="1A9B7DCE"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br w:type="page"/>
      </w:r>
    </w:p>
    <w:p w14:paraId="5A3608C3" w14:textId="77777777" w:rsidR="003C0872" w:rsidRPr="007C623E" w:rsidRDefault="00000000">
      <w:pPr>
        <w:pStyle w:val="Heading1"/>
        <w:rPr>
          <w:rFonts w:ascii="Arial" w:eastAsia="Calibri" w:hAnsi="Arial" w:cs="Arial"/>
          <w:color w:val="000000" w:themeColor="text1"/>
          <w:sz w:val="22"/>
          <w:szCs w:val="22"/>
        </w:rPr>
      </w:pPr>
      <w:bookmarkStart w:id="0" w:name="_gjdgxs" w:colFirst="0" w:colLast="0"/>
      <w:bookmarkEnd w:id="0"/>
      <w:r w:rsidRPr="007C623E">
        <w:rPr>
          <w:rFonts w:ascii="Arial" w:eastAsia="Calibri" w:hAnsi="Arial" w:cs="Arial"/>
          <w:color w:val="000000" w:themeColor="text1"/>
          <w:sz w:val="22"/>
          <w:szCs w:val="22"/>
        </w:rPr>
        <w:lastRenderedPageBreak/>
        <w:t xml:space="preserve">Introduction </w:t>
      </w:r>
    </w:p>
    <w:p w14:paraId="65FAF685"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In this report, was discussed the background of the company named JD Sports and Fashion plc. This is involved in the business of sportswear and athleisure. The human resources manager wants to engage the workforce of the company through the assistance of a professional development plan (PDP). So, it has done relevant research to make a professional development plan. There will be a discussion about development vehicles, and various performance appraisal techniques that can be adopted by an organization for the personal and professional growth of an individual employee. There will be a professional development plan, according to the given template; the objectives of the professional development program to be conducted for the employees will be based on the SMART framework of finalizing the set objectives. </w:t>
      </w:r>
    </w:p>
    <w:p w14:paraId="67D02E05"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The professional development program is a tool to keep a check on the performance of the employees. It needs strategic planning to devise the plan into actionable steps within a given time. It helps the company to maintain its vision for the achievement of determined targets. It includes the personal and professional quotient of the employees. These processes foster improvements which are helpful in one's career development too. The prominent essence of a professional development plan is to determine the appropriate objectives for the development of individual employment and the company</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Moldoveanu</w:t>
      </w:r>
      <w:proofErr w:type="spellEnd"/>
      <w:r w:rsidRPr="007C623E">
        <w:rPr>
          <w:rFonts w:ascii="Arial" w:hAnsi="Arial" w:cs="Arial"/>
          <w:color w:val="000000" w:themeColor="text1"/>
          <w:sz w:val="22"/>
          <w:szCs w:val="22"/>
        </w:rPr>
        <w:t xml:space="preserve"> and </w:t>
      </w:r>
      <w:proofErr w:type="spellStart"/>
      <w:r w:rsidRPr="007C623E">
        <w:rPr>
          <w:rFonts w:ascii="Arial" w:hAnsi="Arial" w:cs="Arial"/>
          <w:color w:val="000000" w:themeColor="text1"/>
          <w:sz w:val="22"/>
          <w:szCs w:val="22"/>
        </w:rPr>
        <w:t>Narayandas</w:t>
      </w:r>
      <w:proofErr w:type="spellEnd"/>
      <w:r w:rsidRPr="007C623E">
        <w:rPr>
          <w:rFonts w:ascii="Arial" w:hAnsi="Arial" w:cs="Arial"/>
          <w:color w:val="000000" w:themeColor="text1"/>
          <w:sz w:val="22"/>
          <w:szCs w:val="22"/>
        </w:rPr>
        <w:t xml:space="preserve"> 2019).</w:t>
      </w:r>
    </w:p>
    <w:p w14:paraId="388270A0" w14:textId="77777777" w:rsidR="003C0872" w:rsidRPr="007C623E" w:rsidRDefault="00000000">
      <w:pPr>
        <w:pStyle w:val="Heading1"/>
        <w:rPr>
          <w:rFonts w:ascii="Arial" w:eastAsia="Calibri" w:hAnsi="Arial" w:cs="Arial"/>
          <w:color w:val="000000" w:themeColor="text1"/>
          <w:sz w:val="22"/>
          <w:szCs w:val="22"/>
        </w:rPr>
      </w:pPr>
      <w:bookmarkStart w:id="1" w:name="_30j0zll" w:colFirst="0" w:colLast="0"/>
      <w:bookmarkEnd w:id="1"/>
      <w:r w:rsidRPr="007C623E">
        <w:rPr>
          <w:rFonts w:ascii="Arial" w:eastAsia="Calibri" w:hAnsi="Arial" w:cs="Arial"/>
          <w:color w:val="000000" w:themeColor="text1"/>
          <w:sz w:val="22"/>
          <w:szCs w:val="22"/>
        </w:rPr>
        <w:t xml:space="preserve">Background of the company </w:t>
      </w:r>
    </w:p>
    <w:p w14:paraId="7F2778CC"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JD sports fashion plc is a sports-fashion retail company which is headquartered in Bury, Greater Manchester, England United Kingdom. The company has 3400 stores as of July 2022. It is dealing in clothing, sportswear accessories, or athleisure, the major stakeholder of the company is Pentland Group. JD sports fashion plc is having 44488 employees as of 2022. </w:t>
      </w:r>
    </w:p>
    <w:p w14:paraId="28521FAC" w14:textId="77777777" w:rsidR="003C0872" w:rsidRPr="007C623E" w:rsidRDefault="003C0872">
      <w:pPr>
        <w:rPr>
          <w:rFonts w:ascii="Arial" w:hAnsi="Arial" w:cs="Arial"/>
          <w:color w:val="000000" w:themeColor="text1"/>
          <w:sz w:val="22"/>
          <w:szCs w:val="22"/>
        </w:rPr>
      </w:pPr>
    </w:p>
    <w:p w14:paraId="7195E32C" w14:textId="77777777" w:rsidR="003C0872" w:rsidRPr="007C623E" w:rsidRDefault="00000000">
      <w:pPr>
        <w:pStyle w:val="Heading1"/>
        <w:rPr>
          <w:rFonts w:ascii="Arial" w:eastAsia="Calibri" w:hAnsi="Arial" w:cs="Arial"/>
          <w:color w:val="000000" w:themeColor="text1"/>
          <w:sz w:val="22"/>
          <w:szCs w:val="22"/>
        </w:rPr>
      </w:pPr>
      <w:bookmarkStart w:id="2" w:name="_1fob9te" w:colFirst="0" w:colLast="0"/>
      <w:bookmarkEnd w:id="2"/>
      <w:r w:rsidRPr="007C623E">
        <w:rPr>
          <w:rFonts w:ascii="Arial" w:eastAsia="Calibri" w:hAnsi="Arial" w:cs="Arial"/>
          <w:color w:val="000000" w:themeColor="text1"/>
          <w:sz w:val="22"/>
          <w:szCs w:val="22"/>
        </w:rPr>
        <w:t xml:space="preserve">Development Vehicles </w:t>
      </w:r>
    </w:p>
    <w:p w14:paraId="1E38F916"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Human resources in any business organization are considered an intangible asset for the company for the development and achievement of the goals and objectives of the company. When there is a need to increase the efficiency and effectiveness in the performance of the employees. There are various tools and techniques for performance appraisal. </w:t>
      </w:r>
    </w:p>
    <w:p w14:paraId="0AB87C44"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lastRenderedPageBreak/>
        <w:t>Performance appraisal refers to the evaluation of the employee's performance, performance review, or employee appraisal. These tools are used to ascertain the work potential of employees, what are the performances of the employees working in their organization. Then according to the results, the company rewards the one with the highest efficiency in performance and tries to rectify the others by adopting various techniques (</w:t>
      </w:r>
      <w:proofErr w:type="spellStart"/>
      <w:r w:rsidRPr="007C623E">
        <w:rPr>
          <w:rFonts w:ascii="Arial" w:hAnsi="Arial" w:cs="Arial"/>
          <w:color w:val="000000" w:themeColor="text1"/>
          <w:sz w:val="22"/>
          <w:szCs w:val="22"/>
        </w:rPr>
        <w:t>Stofkova</w:t>
      </w:r>
      <w:proofErr w:type="spellEnd"/>
      <w:r w:rsidRPr="007C623E">
        <w:rPr>
          <w:rFonts w:ascii="Arial" w:hAnsi="Arial" w:cs="Arial"/>
          <w:color w:val="000000" w:themeColor="text1"/>
          <w:sz w:val="22"/>
          <w:szCs w:val="22"/>
        </w:rPr>
        <w:t xml:space="preserve"> and </w:t>
      </w:r>
      <w:proofErr w:type="spellStart"/>
      <w:r w:rsidRPr="007C623E">
        <w:rPr>
          <w:rFonts w:ascii="Arial" w:hAnsi="Arial" w:cs="Arial"/>
          <w:color w:val="000000" w:themeColor="text1"/>
          <w:sz w:val="22"/>
          <w:szCs w:val="22"/>
        </w:rPr>
        <w:t>Sukalova</w:t>
      </w:r>
      <w:proofErr w:type="spellEnd"/>
      <w:r w:rsidRPr="007C623E">
        <w:rPr>
          <w:rFonts w:ascii="Arial" w:hAnsi="Arial" w:cs="Arial"/>
          <w:color w:val="000000" w:themeColor="text1"/>
          <w:sz w:val="22"/>
          <w:szCs w:val="22"/>
        </w:rPr>
        <w:t xml:space="preserve"> 2020). </w:t>
      </w:r>
    </w:p>
    <w:p w14:paraId="6283E3D0" w14:textId="77777777" w:rsidR="003C0872" w:rsidRPr="007C623E" w:rsidRDefault="00000000">
      <w:pPr>
        <w:pStyle w:val="Heading2"/>
        <w:rPr>
          <w:rFonts w:ascii="Arial" w:eastAsia="Calibri" w:hAnsi="Arial" w:cs="Arial"/>
          <w:color w:val="000000" w:themeColor="text1"/>
          <w:sz w:val="22"/>
          <w:szCs w:val="22"/>
        </w:rPr>
      </w:pPr>
      <w:bookmarkStart w:id="3" w:name="_3znysh7" w:colFirst="0" w:colLast="0"/>
      <w:bookmarkEnd w:id="3"/>
      <w:r w:rsidRPr="007C623E">
        <w:rPr>
          <w:rFonts w:ascii="Arial" w:eastAsia="Calibri" w:hAnsi="Arial" w:cs="Arial"/>
          <w:color w:val="000000" w:themeColor="text1"/>
          <w:sz w:val="22"/>
          <w:szCs w:val="22"/>
        </w:rPr>
        <w:t xml:space="preserve">Various performance appraisal techniques are as follows. </w:t>
      </w:r>
    </w:p>
    <w:p w14:paraId="78C79BB8" w14:textId="77777777" w:rsidR="003C0872" w:rsidRPr="007C623E" w:rsidRDefault="00000000">
      <w:pPr>
        <w:pStyle w:val="Heading3"/>
        <w:rPr>
          <w:rFonts w:ascii="Arial" w:eastAsia="Calibri" w:hAnsi="Arial" w:cs="Arial"/>
          <w:color w:val="000000" w:themeColor="text1"/>
          <w:sz w:val="22"/>
          <w:szCs w:val="22"/>
        </w:rPr>
      </w:pPr>
      <w:bookmarkStart w:id="4" w:name="_2et92p0" w:colFirst="0" w:colLast="0"/>
      <w:bookmarkEnd w:id="4"/>
      <w:r w:rsidRPr="007C623E">
        <w:rPr>
          <w:rFonts w:ascii="Arial" w:eastAsia="Calibri" w:hAnsi="Arial" w:cs="Arial"/>
          <w:color w:val="000000" w:themeColor="text1"/>
          <w:sz w:val="22"/>
          <w:szCs w:val="22"/>
        </w:rPr>
        <w:t xml:space="preserve">360-Degree Feedback </w:t>
      </w:r>
    </w:p>
    <w:p w14:paraId="1CADD709"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As the name suggests this method evaluates the performance of the employee by getting feedback from everyone in the organization with which an employee is associated such as managers, peers, customers, and direct reports. This method provides an overall outlook of an employee's performance, the 360-degree method eliminates favouritism and biases, which results in getting genuine performance reviews. This method is further divided into five integral components, self-appraisal, managerial reviews, peer reviews, subordinate appraising manager (SAM), and customer or client review. Any organization which is doing business on a large scale and must deal with customers like JD Sports must apply this technique</w:t>
      </w:r>
      <w:r w:rsidRPr="007C623E">
        <w:rPr>
          <w:rFonts w:ascii="Arial" w:hAnsi="Arial" w:cs="Arial"/>
          <w:color w:val="000000" w:themeColor="text1"/>
          <w:sz w:val="22"/>
          <w:szCs w:val="22"/>
          <w:highlight w:val="white"/>
        </w:rPr>
        <w:t xml:space="preserve"> (</w:t>
      </w:r>
      <w:r w:rsidRPr="007C623E">
        <w:rPr>
          <w:rFonts w:ascii="Arial" w:hAnsi="Arial" w:cs="Arial"/>
          <w:color w:val="000000" w:themeColor="text1"/>
          <w:sz w:val="22"/>
          <w:szCs w:val="22"/>
        </w:rPr>
        <w:t xml:space="preserve">Baset 2021). </w:t>
      </w:r>
    </w:p>
    <w:p w14:paraId="541F2B0B" w14:textId="77777777" w:rsidR="003C0872" w:rsidRPr="007C623E" w:rsidRDefault="00000000">
      <w:pPr>
        <w:pStyle w:val="Heading3"/>
        <w:rPr>
          <w:rFonts w:ascii="Arial" w:eastAsia="Calibri" w:hAnsi="Arial" w:cs="Arial"/>
          <w:color w:val="000000" w:themeColor="text1"/>
          <w:sz w:val="22"/>
          <w:szCs w:val="22"/>
        </w:rPr>
      </w:pPr>
      <w:bookmarkStart w:id="5" w:name="_tyjcwt" w:colFirst="0" w:colLast="0"/>
      <w:bookmarkEnd w:id="5"/>
      <w:r w:rsidRPr="007C623E">
        <w:rPr>
          <w:rFonts w:ascii="Arial" w:eastAsia="Calibri" w:hAnsi="Arial" w:cs="Arial"/>
          <w:color w:val="000000" w:themeColor="text1"/>
          <w:sz w:val="22"/>
          <w:szCs w:val="22"/>
        </w:rPr>
        <w:t xml:space="preserve">Assessment </w:t>
      </w:r>
      <w:proofErr w:type="spellStart"/>
      <w:r w:rsidRPr="007C623E">
        <w:rPr>
          <w:rFonts w:ascii="Arial" w:eastAsia="Calibri" w:hAnsi="Arial" w:cs="Arial"/>
          <w:color w:val="000000" w:themeColor="text1"/>
          <w:sz w:val="22"/>
          <w:szCs w:val="22"/>
        </w:rPr>
        <w:t>center</w:t>
      </w:r>
      <w:proofErr w:type="spellEnd"/>
      <w:r w:rsidRPr="007C623E">
        <w:rPr>
          <w:rFonts w:ascii="Arial" w:eastAsia="Calibri" w:hAnsi="Arial" w:cs="Arial"/>
          <w:color w:val="000000" w:themeColor="text1"/>
          <w:sz w:val="22"/>
          <w:szCs w:val="22"/>
        </w:rPr>
        <w:t xml:space="preserve"> method  </w:t>
      </w:r>
    </w:p>
    <w:p w14:paraId="4AC3165E"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This method is based on giving different types of tasks or activities to the employees such as in-basket exercises, decision-making problems, fact-finding exercises, and role play to analyse and increase the skills, potential, and efficiency of the employees. It gives insights into the personality of employees and the company both. This technique requires some guidelines to implement effectively which are-</w:t>
      </w:r>
    </w:p>
    <w:p w14:paraId="393DF807"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Classification of relevant candidate behaviour in the assessment process, the assessors and reviewers should be well trained, to have a system of performance records for each candidate. Use of job analysis to determine the elements of effective performance by the company. This method will be going to improve the efficiency of the employees at all levels in the JD sports company</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Rejab</w:t>
      </w:r>
      <w:proofErr w:type="spellEnd"/>
      <w:r w:rsidRPr="007C623E">
        <w:rPr>
          <w:rFonts w:ascii="Arial" w:hAnsi="Arial" w:cs="Arial"/>
          <w:color w:val="000000" w:themeColor="text1"/>
          <w:sz w:val="22"/>
          <w:szCs w:val="22"/>
        </w:rPr>
        <w:t xml:space="preserve"> et al 2019). </w:t>
      </w:r>
    </w:p>
    <w:p w14:paraId="19610341" w14:textId="77777777" w:rsidR="003C0872" w:rsidRPr="007C623E" w:rsidRDefault="00000000">
      <w:pPr>
        <w:jc w:val="center"/>
        <w:rPr>
          <w:rFonts w:ascii="Arial" w:hAnsi="Arial" w:cs="Arial"/>
          <w:color w:val="000000" w:themeColor="text1"/>
          <w:sz w:val="22"/>
          <w:szCs w:val="22"/>
        </w:rPr>
      </w:pPr>
      <w:r w:rsidRPr="007C623E">
        <w:rPr>
          <w:rFonts w:ascii="Arial" w:hAnsi="Arial" w:cs="Arial"/>
          <w:noProof/>
          <w:color w:val="000000" w:themeColor="text1"/>
          <w:sz w:val="22"/>
          <w:szCs w:val="22"/>
        </w:rPr>
        <w:lastRenderedPageBreak/>
        <w:drawing>
          <wp:inline distT="0" distB="0" distL="0" distR="0" wp14:anchorId="70A2F689" wp14:editId="36D8E2FA">
            <wp:extent cx="4405334" cy="33242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405334" cy="3324225"/>
                    </a:xfrm>
                    <a:prstGeom prst="rect">
                      <a:avLst/>
                    </a:prstGeom>
                    <a:ln/>
                  </pic:spPr>
                </pic:pic>
              </a:graphicData>
            </a:graphic>
          </wp:inline>
        </w:drawing>
      </w:r>
    </w:p>
    <w:p w14:paraId="39C69EDE" w14:textId="77777777" w:rsidR="003C0872" w:rsidRPr="007C623E" w:rsidRDefault="00000000">
      <w:pPr>
        <w:pStyle w:val="Heading3"/>
        <w:rPr>
          <w:rFonts w:ascii="Arial" w:eastAsia="Calibri" w:hAnsi="Arial" w:cs="Arial"/>
          <w:color w:val="000000" w:themeColor="text1"/>
          <w:sz w:val="22"/>
          <w:szCs w:val="22"/>
        </w:rPr>
      </w:pPr>
      <w:bookmarkStart w:id="6" w:name="_3dy6vkm" w:colFirst="0" w:colLast="0"/>
      <w:bookmarkEnd w:id="6"/>
      <w:r w:rsidRPr="007C623E">
        <w:rPr>
          <w:rFonts w:ascii="Arial" w:eastAsia="Calibri" w:hAnsi="Arial" w:cs="Arial"/>
          <w:color w:val="000000" w:themeColor="text1"/>
          <w:sz w:val="22"/>
          <w:szCs w:val="22"/>
        </w:rPr>
        <w:t>Behaviourally Anchored Rating Scale (BARS)</w:t>
      </w:r>
    </w:p>
    <w:p w14:paraId="13C984B7"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Behavioural anchored rating scale deals with both the qualitative and quantitative aspects of the performance review process. It evaluates employee performance with behavioural examples which are then anchored to numerical ratings. It is generally implemented to analyse the behavioural pattern of new employees or trainees. The process of BARS starts by determining the ideal workplace behaviour, then comparing them with employees' behaviour in different situations. BARS method would make the management of JD Sports aware of the elements of behavioural aspects of their employees, and about what rectifications are needed to make the employees work in a certain way, that will lead to the improvement of an individual’s personality traits which would benefit the company too</w:t>
      </w:r>
      <w:r w:rsidRPr="007C623E">
        <w:rPr>
          <w:rFonts w:ascii="Arial" w:hAnsi="Arial" w:cs="Arial"/>
          <w:color w:val="000000" w:themeColor="text1"/>
          <w:sz w:val="22"/>
          <w:szCs w:val="22"/>
          <w:highlight w:val="white"/>
        </w:rPr>
        <w:t xml:space="preserve"> (</w:t>
      </w:r>
      <w:r w:rsidRPr="007C623E">
        <w:rPr>
          <w:rFonts w:ascii="Arial" w:hAnsi="Arial" w:cs="Arial"/>
          <w:color w:val="000000" w:themeColor="text1"/>
          <w:sz w:val="22"/>
          <w:szCs w:val="22"/>
        </w:rPr>
        <w:t xml:space="preserve">Johnson, Park, and Chaudhuri 2020). </w:t>
      </w:r>
    </w:p>
    <w:p w14:paraId="34F520B2" w14:textId="77777777" w:rsidR="003C0872" w:rsidRPr="007C623E" w:rsidRDefault="00000000">
      <w:pPr>
        <w:pStyle w:val="Heading3"/>
        <w:rPr>
          <w:rFonts w:ascii="Arial" w:eastAsia="Calibri" w:hAnsi="Arial" w:cs="Arial"/>
          <w:color w:val="000000" w:themeColor="text1"/>
          <w:sz w:val="22"/>
          <w:szCs w:val="22"/>
        </w:rPr>
      </w:pPr>
      <w:bookmarkStart w:id="7" w:name="_1t3h5sf" w:colFirst="0" w:colLast="0"/>
      <w:bookmarkEnd w:id="7"/>
      <w:r w:rsidRPr="007C623E">
        <w:rPr>
          <w:rFonts w:ascii="Arial" w:eastAsia="Calibri" w:hAnsi="Arial" w:cs="Arial"/>
          <w:color w:val="000000" w:themeColor="text1"/>
          <w:sz w:val="22"/>
          <w:szCs w:val="22"/>
        </w:rPr>
        <w:t>Psychological Appraisals</w:t>
      </w:r>
    </w:p>
    <w:p w14:paraId="3AF419B1"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This method of appraisal is used to analyse the hidden potential of an employee and ascertain future growth rather than analysing past work. Psychological appraisal has seven major elements such as cognitive ability, leadership skills, interpersonal traits, intellectual traits, emotional intelligence, and other personality traits. To get to understand these psychological aspects company must go through various activities such as personal interviews, discussions, and psychological tests done by qualified psychologists. It helps to foster confidence in candidates </w:t>
      </w:r>
      <w:r w:rsidRPr="007C623E">
        <w:rPr>
          <w:rFonts w:ascii="Arial" w:hAnsi="Arial" w:cs="Arial"/>
          <w:color w:val="000000" w:themeColor="text1"/>
          <w:sz w:val="22"/>
          <w:szCs w:val="22"/>
        </w:rPr>
        <w:lastRenderedPageBreak/>
        <w:t>and develop mindfulness at the workplace that helps the employees to accomplish the tasks with improved efficiency</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Dachner</w:t>
      </w:r>
      <w:proofErr w:type="spellEnd"/>
      <w:r w:rsidRPr="007C623E">
        <w:rPr>
          <w:rFonts w:ascii="Arial" w:hAnsi="Arial" w:cs="Arial"/>
          <w:color w:val="000000" w:themeColor="text1"/>
          <w:sz w:val="22"/>
          <w:szCs w:val="22"/>
        </w:rPr>
        <w:t xml:space="preserve"> et al 2021). </w:t>
      </w:r>
    </w:p>
    <w:p w14:paraId="418A6AA6" w14:textId="77777777" w:rsidR="003C0872" w:rsidRPr="007C623E" w:rsidRDefault="00000000">
      <w:pPr>
        <w:pStyle w:val="Heading3"/>
        <w:rPr>
          <w:rFonts w:ascii="Arial" w:eastAsia="Calibri" w:hAnsi="Arial" w:cs="Arial"/>
          <w:color w:val="000000" w:themeColor="text1"/>
          <w:sz w:val="22"/>
          <w:szCs w:val="22"/>
        </w:rPr>
      </w:pPr>
      <w:bookmarkStart w:id="8" w:name="_4d34og8" w:colFirst="0" w:colLast="0"/>
      <w:bookmarkEnd w:id="8"/>
      <w:r w:rsidRPr="007C623E">
        <w:rPr>
          <w:rFonts w:ascii="Arial" w:eastAsia="Calibri" w:hAnsi="Arial" w:cs="Arial"/>
          <w:color w:val="000000" w:themeColor="text1"/>
          <w:sz w:val="22"/>
          <w:szCs w:val="22"/>
        </w:rPr>
        <w:t>Management by Objectives (MBO)</w:t>
      </w:r>
    </w:p>
    <w:p w14:paraId="762A49DA"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Management by objectives is a method where managers and employees both identify, plan, and communicate objectives that should be taken into consideration in the process of performance appraisal. This method is based on the SMART method to analyse if the decided objectives are specific, measurable, achievable, realistic, and time sensitive. In this method at the end of the review period, employees get their performance results and the one who is the most efficient is rewarded with a promotion or increase in salary. It measures the performance of top-level management, middle-level management, and employees or subordinates. This method works based on the SMART model which encourages realistic and achievable targets, helpful for the achievement of organizational objectives of the company</w:t>
      </w:r>
      <w:r w:rsidRPr="007C623E">
        <w:rPr>
          <w:rFonts w:ascii="Arial" w:hAnsi="Arial" w:cs="Arial"/>
          <w:color w:val="000000" w:themeColor="text1"/>
          <w:sz w:val="22"/>
          <w:szCs w:val="22"/>
          <w:highlight w:val="white"/>
        </w:rPr>
        <w:t xml:space="preserve"> (</w:t>
      </w:r>
      <w:r w:rsidRPr="007C623E">
        <w:rPr>
          <w:rFonts w:ascii="Arial" w:hAnsi="Arial" w:cs="Arial"/>
          <w:color w:val="000000" w:themeColor="text1"/>
          <w:sz w:val="22"/>
          <w:szCs w:val="22"/>
        </w:rPr>
        <w:t xml:space="preserve">Perez and </w:t>
      </w:r>
      <w:proofErr w:type="spellStart"/>
      <w:r w:rsidRPr="007C623E">
        <w:rPr>
          <w:rFonts w:ascii="Arial" w:hAnsi="Arial" w:cs="Arial"/>
          <w:color w:val="000000" w:themeColor="text1"/>
          <w:sz w:val="22"/>
          <w:szCs w:val="22"/>
        </w:rPr>
        <w:t>Gianluaca</w:t>
      </w:r>
      <w:proofErr w:type="spellEnd"/>
      <w:r w:rsidRPr="007C623E">
        <w:rPr>
          <w:rFonts w:ascii="Arial" w:hAnsi="Arial" w:cs="Arial"/>
          <w:color w:val="000000" w:themeColor="text1"/>
          <w:sz w:val="22"/>
          <w:szCs w:val="22"/>
        </w:rPr>
        <w:t xml:space="preserve"> 2019). </w:t>
      </w:r>
    </w:p>
    <w:p w14:paraId="4F603172" w14:textId="77777777" w:rsidR="003C0872" w:rsidRPr="007C623E" w:rsidRDefault="003C0872">
      <w:pPr>
        <w:rPr>
          <w:rFonts w:ascii="Arial" w:hAnsi="Arial" w:cs="Arial"/>
          <w:color w:val="000000" w:themeColor="text1"/>
          <w:sz w:val="22"/>
          <w:szCs w:val="22"/>
        </w:rPr>
      </w:pPr>
    </w:p>
    <w:p w14:paraId="3855C8FE" w14:textId="77777777" w:rsidR="003C0872" w:rsidRPr="007C623E" w:rsidRDefault="003C0872">
      <w:pPr>
        <w:rPr>
          <w:rFonts w:ascii="Arial" w:hAnsi="Arial" w:cs="Arial"/>
          <w:color w:val="000000" w:themeColor="text1"/>
          <w:sz w:val="22"/>
          <w:szCs w:val="22"/>
        </w:rPr>
      </w:pPr>
    </w:p>
    <w:p w14:paraId="4E0C854D" w14:textId="77777777" w:rsidR="003C0872" w:rsidRPr="007C623E" w:rsidRDefault="00000000">
      <w:pPr>
        <w:rPr>
          <w:rFonts w:ascii="Arial" w:hAnsi="Arial" w:cs="Arial"/>
          <w:color w:val="000000" w:themeColor="text1"/>
          <w:sz w:val="22"/>
          <w:szCs w:val="22"/>
        </w:rPr>
      </w:pPr>
      <w:r w:rsidRPr="007C623E">
        <w:rPr>
          <w:rFonts w:ascii="Arial" w:hAnsi="Arial" w:cs="Arial"/>
          <w:noProof/>
          <w:color w:val="000000" w:themeColor="text1"/>
          <w:sz w:val="22"/>
          <w:szCs w:val="22"/>
        </w:rPr>
        <w:drawing>
          <wp:anchor distT="0" distB="0" distL="114300" distR="114300" simplePos="0" relativeHeight="251658240" behindDoc="0" locked="0" layoutInCell="1" hidden="0" allowOverlap="1" wp14:anchorId="39885861" wp14:editId="3EB3469F">
            <wp:simplePos x="0" y="0"/>
            <wp:positionH relativeFrom="column">
              <wp:posOffset>-12699</wp:posOffset>
            </wp:positionH>
            <wp:positionV relativeFrom="paragraph">
              <wp:posOffset>-139699</wp:posOffset>
            </wp:positionV>
            <wp:extent cx="6332863" cy="2506053"/>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332863" cy="2506053"/>
                    </a:xfrm>
                    <a:prstGeom prst="rect">
                      <a:avLst/>
                    </a:prstGeom>
                    <a:ln/>
                  </pic:spPr>
                </pic:pic>
              </a:graphicData>
            </a:graphic>
          </wp:anchor>
        </w:drawing>
      </w:r>
    </w:p>
    <w:p w14:paraId="5162AA52" w14:textId="77777777" w:rsidR="003C0872" w:rsidRPr="007C623E" w:rsidRDefault="003C0872">
      <w:pPr>
        <w:rPr>
          <w:rFonts w:ascii="Arial" w:hAnsi="Arial" w:cs="Arial"/>
          <w:color w:val="000000" w:themeColor="text1"/>
          <w:sz w:val="22"/>
          <w:szCs w:val="22"/>
        </w:rPr>
      </w:pPr>
    </w:p>
    <w:p w14:paraId="512CF357" w14:textId="77777777" w:rsidR="003C0872" w:rsidRPr="007C623E" w:rsidRDefault="003C0872">
      <w:pPr>
        <w:rPr>
          <w:rFonts w:ascii="Arial" w:hAnsi="Arial" w:cs="Arial"/>
          <w:color w:val="000000" w:themeColor="text1"/>
          <w:sz w:val="22"/>
          <w:szCs w:val="22"/>
        </w:rPr>
      </w:pPr>
    </w:p>
    <w:p w14:paraId="44802B7E" w14:textId="77777777" w:rsidR="003C0872" w:rsidRPr="007C623E" w:rsidRDefault="003C0872">
      <w:pPr>
        <w:pStyle w:val="Heading3"/>
        <w:rPr>
          <w:rFonts w:ascii="Arial" w:eastAsia="Calibri" w:hAnsi="Arial" w:cs="Arial"/>
          <w:color w:val="000000" w:themeColor="text1"/>
          <w:sz w:val="22"/>
          <w:szCs w:val="22"/>
        </w:rPr>
      </w:pPr>
      <w:bookmarkStart w:id="9" w:name="_2s8eyo1" w:colFirst="0" w:colLast="0"/>
      <w:bookmarkEnd w:id="9"/>
    </w:p>
    <w:p w14:paraId="04116748" w14:textId="77777777" w:rsidR="003C0872" w:rsidRPr="007C623E" w:rsidRDefault="003C0872">
      <w:pPr>
        <w:pStyle w:val="Heading3"/>
        <w:rPr>
          <w:rFonts w:ascii="Arial" w:eastAsia="Calibri" w:hAnsi="Arial" w:cs="Arial"/>
          <w:color w:val="000000" w:themeColor="text1"/>
          <w:sz w:val="22"/>
          <w:szCs w:val="22"/>
        </w:rPr>
      </w:pPr>
    </w:p>
    <w:p w14:paraId="2AB3D4DA" w14:textId="77777777" w:rsidR="003C0872" w:rsidRPr="007C623E" w:rsidRDefault="003C0872">
      <w:pPr>
        <w:pStyle w:val="Heading3"/>
        <w:rPr>
          <w:rFonts w:ascii="Arial" w:eastAsia="Calibri" w:hAnsi="Arial" w:cs="Arial"/>
          <w:color w:val="000000" w:themeColor="text1"/>
          <w:sz w:val="22"/>
          <w:szCs w:val="22"/>
        </w:rPr>
      </w:pPr>
    </w:p>
    <w:p w14:paraId="4FF982AA" w14:textId="77777777" w:rsidR="003C0872" w:rsidRPr="007C623E" w:rsidRDefault="00000000">
      <w:pPr>
        <w:pStyle w:val="Heading3"/>
        <w:rPr>
          <w:rFonts w:ascii="Arial" w:eastAsia="Calibri" w:hAnsi="Arial" w:cs="Arial"/>
          <w:color w:val="000000" w:themeColor="text1"/>
          <w:sz w:val="22"/>
          <w:szCs w:val="22"/>
        </w:rPr>
      </w:pPr>
      <w:r w:rsidRPr="007C623E">
        <w:rPr>
          <w:rFonts w:ascii="Arial" w:eastAsia="Calibri" w:hAnsi="Arial" w:cs="Arial"/>
          <w:color w:val="000000" w:themeColor="text1"/>
          <w:sz w:val="22"/>
          <w:szCs w:val="22"/>
        </w:rPr>
        <w:t>Human-Resource (Cost) Accounting Method</w:t>
      </w:r>
    </w:p>
    <w:p w14:paraId="32169AEF"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This method operates to examine the monetary benefits a company is yielding from the performance of employees. It compares the cost of retaining an employee which is also called (the cost to the company) and the financial benefits from the employee's contribution. It helps the company to determine the monetary and non-monetary benefits from the work done by the employee.</w:t>
      </w:r>
    </w:p>
    <w:p w14:paraId="2842A13C"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lastRenderedPageBreak/>
        <w:t xml:space="preserve">The above-mentioned tools and techniques of performance appraisal are critical for an individual's personal and professional development of employees of an organization have an improvement in the relevant skills and personality traits such as interpersonal skills, leadership skills, and effective communication within the organization due to emotional intelligence, time management, and collaboration. The JD sports company would ultimately get benefitted from such skills of the employees as this would increase the efficiency and productivity in the accomplishment of tasks or job roles given to the employees. These development vehicles adopted by the company provide consistent personal and professional development opportunities. These methods have a crucial impact on improving the soft skills of the workforce which are the most essential element, which makes a healthy working environment throughout the organization. </w:t>
      </w:r>
    </w:p>
    <w:p w14:paraId="1F304F8B" w14:textId="77777777" w:rsidR="003C0872" w:rsidRPr="007C623E" w:rsidRDefault="00000000">
      <w:pPr>
        <w:pStyle w:val="Heading2"/>
        <w:rPr>
          <w:rFonts w:ascii="Arial" w:eastAsia="Calibri" w:hAnsi="Arial" w:cs="Arial"/>
          <w:color w:val="000000" w:themeColor="text1"/>
          <w:sz w:val="22"/>
          <w:szCs w:val="22"/>
        </w:rPr>
      </w:pPr>
      <w:bookmarkStart w:id="10" w:name="_17dp8vu" w:colFirst="0" w:colLast="0"/>
      <w:bookmarkEnd w:id="10"/>
      <w:r w:rsidRPr="007C623E">
        <w:rPr>
          <w:rFonts w:ascii="Arial" w:eastAsia="Calibri" w:hAnsi="Arial" w:cs="Arial"/>
          <w:color w:val="000000" w:themeColor="text1"/>
          <w:sz w:val="22"/>
          <w:szCs w:val="22"/>
        </w:rPr>
        <w:t>Professional Development Plan</w:t>
      </w:r>
    </w:p>
    <w:p w14:paraId="1B684BAF"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The professional development plan is a process of undertaking different activities within the organization for the overall professional development of employees. A professional development plan consists of the objectives to be achieved and focuses on the areas where improvement is required</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Oprea</w:t>
      </w:r>
      <w:proofErr w:type="spellEnd"/>
      <w:r w:rsidRPr="007C623E">
        <w:rPr>
          <w:rFonts w:ascii="Arial" w:hAnsi="Arial" w:cs="Arial"/>
          <w:color w:val="000000" w:themeColor="text1"/>
          <w:sz w:val="22"/>
          <w:szCs w:val="22"/>
        </w:rPr>
        <w:t xml:space="preserve"> et al 2019). It assists in keeping the track of organizational goals and the mission &amp; vision of the company; it helps to provide professional development opportunities to the workforce. Here is a proposed professional development program for the employees of JD Sports Company for improving the overall efficiency and productivity of their workforce. The plan has been made based on the SMART framework, which means the objectives which are determined are of the nature of specific, measurable, achievable, realistic, and time sensitive</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Doorley</w:t>
      </w:r>
      <w:proofErr w:type="spellEnd"/>
      <w:r w:rsidRPr="007C623E">
        <w:rPr>
          <w:rFonts w:ascii="Arial" w:hAnsi="Arial" w:cs="Arial"/>
          <w:color w:val="000000" w:themeColor="text1"/>
          <w:sz w:val="22"/>
          <w:szCs w:val="22"/>
        </w:rPr>
        <w:t xml:space="preserve"> and Garcia 2020). </w:t>
      </w:r>
    </w:p>
    <w:tbl>
      <w:tblPr>
        <w:tblStyle w:val="a"/>
        <w:tblW w:w="9888"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667"/>
        <w:gridCol w:w="1230"/>
        <w:gridCol w:w="1880"/>
        <w:gridCol w:w="1360"/>
        <w:gridCol w:w="1031"/>
        <w:gridCol w:w="1103"/>
        <w:gridCol w:w="1617"/>
      </w:tblGrid>
      <w:tr w:rsidR="007C623E" w:rsidRPr="007C623E" w14:paraId="036FC059" w14:textId="77777777" w:rsidTr="003C08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0B2C374B"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Development objectives </w:t>
            </w:r>
          </w:p>
        </w:tc>
        <w:tc>
          <w:tcPr>
            <w:tcW w:w="1230" w:type="dxa"/>
          </w:tcPr>
          <w:p w14:paraId="3A51ECFF"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Priority </w:t>
            </w:r>
          </w:p>
        </w:tc>
        <w:tc>
          <w:tcPr>
            <w:tcW w:w="1880" w:type="dxa"/>
          </w:tcPr>
          <w:p w14:paraId="73FDC7AD"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Activities to be undertaken </w:t>
            </w:r>
          </w:p>
        </w:tc>
        <w:tc>
          <w:tcPr>
            <w:tcW w:w="1360" w:type="dxa"/>
          </w:tcPr>
          <w:p w14:paraId="69E23E44"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Resources </w:t>
            </w:r>
          </w:p>
        </w:tc>
        <w:tc>
          <w:tcPr>
            <w:tcW w:w="1031" w:type="dxa"/>
          </w:tcPr>
          <w:p w14:paraId="277BB1D0"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Target Start Date </w:t>
            </w:r>
          </w:p>
        </w:tc>
        <w:tc>
          <w:tcPr>
            <w:tcW w:w="1103" w:type="dxa"/>
          </w:tcPr>
          <w:p w14:paraId="4F613CBF"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Target End Date</w:t>
            </w:r>
          </w:p>
        </w:tc>
        <w:tc>
          <w:tcPr>
            <w:tcW w:w="1617" w:type="dxa"/>
          </w:tcPr>
          <w:p w14:paraId="60645077" w14:textId="77777777" w:rsidR="003C0872" w:rsidRPr="007C623E" w:rsidRDefault="00000000">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C623E">
              <w:rPr>
                <w:rFonts w:ascii="Arial" w:eastAsia="Calibri" w:hAnsi="Arial" w:cs="Arial"/>
                <w:color w:val="000000" w:themeColor="text1"/>
                <w:sz w:val="22"/>
                <w:szCs w:val="22"/>
              </w:rPr>
              <w:t>Evaluation</w:t>
            </w:r>
          </w:p>
        </w:tc>
      </w:tr>
      <w:tr w:rsidR="007C623E" w:rsidRPr="007C623E" w14:paraId="1575B510" w14:textId="77777777" w:rsidTr="003C0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7132C502"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Collaboration and teamwork</w:t>
            </w:r>
          </w:p>
        </w:tc>
        <w:tc>
          <w:tcPr>
            <w:tcW w:w="1230" w:type="dxa"/>
          </w:tcPr>
          <w:p w14:paraId="43BCE426"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Group efficiency</w:t>
            </w:r>
          </w:p>
        </w:tc>
        <w:tc>
          <w:tcPr>
            <w:tcW w:w="1880" w:type="dxa"/>
          </w:tcPr>
          <w:p w14:paraId="40895A8D"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Pair or group decisions (listening triangles), tasks to be performed in groups such as matching, sorting, ranking, (bingo), and information exchange activities like </w:t>
            </w:r>
            <w:r w:rsidRPr="007C623E">
              <w:rPr>
                <w:rFonts w:ascii="Arial" w:hAnsi="Arial" w:cs="Arial"/>
                <w:color w:val="000000" w:themeColor="text1"/>
                <w:sz w:val="22"/>
                <w:szCs w:val="22"/>
              </w:rPr>
              <w:lastRenderedPageBreak/>
              <w:t xml:space="preserve">(barrier games and jigsaw activities). </w:t>
            </w:r>
          </w:p>
        </w:tc>
        <w:tc>
          <w:tcPr>
            <w:tcW w:w="1360" w:type="dxa"/>
          </w:tcPr>
          <w:p w14:paraId="70639768"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lastRenderedPageBreak/>
              <w:t>For Group discussion- paper, flashcards, markers, and other stationary items.</w:t>
            </w:r>
          </w:p>
          <w:p w14:paraId="37B455DC"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For games like bingo, whiteboard, for barrier </w:t>
            </w:r>
            <w:r w:rsidRPr="007C623E">
              <w:rPr>
                <w:rFonts w:ascii="Arial" w:hAnsi="Arial" w:cs="Arial"/>
                <w:color w:val="000000" w:themeColor="text1"/>
                <w:sz w:val="22"/>
                <w:szCs w:val="22"/>
              </w:rPr>
              <w:lastRenderedPageBreak/>
              <w:t xml:space="preserve">games PC and projector, a book or file. For the jigsaw activity- colours. </w:t>
            </w:r>
          </w:p>
        </w:tc>
        <w:tc>
          <w:tcPr>
            <w:tcW w:w="1031" w:type="dxa"/>
          </w:tcPr>
          <w:p w14:paraId="1C4EB41D"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lastRenderedPageBreak/>
              <w:t>2</w:t>
            </w:r>
            <w:r w:rsidRPr="007C623E">
              <w:rPr>
                <w:rFonts w:ascii="Arial" w:hAnsi="Arial" w:cs="Arial"/>
                <w:color w:val="000000" w:themeColor="text1"/>
                <w:sz w:val="22"/>
                <w:szCs w:val="22"/>
                <w:vertAlign w:val="superscript"/>
              </w:rPr>
              <w:t>nd</w:t>
            </w:r>
            <w:r w:rsidRPr="007C623E">
              <w:rPr>
                <w:rFonts w:ascii="Arial" w:hAnsi="Arial" w:cs="Arial"/>
                <w:color w:val="000000" w:themeColor="text1"/>
                <w:sz w:val="22"/>
                <w:szCs w:val="22"/>
              </w:rPr>
              <w:t xml:space="preserve"> of January </w:t>
            </w:r>
          </w:p>
        </w:tc>
        <w:tc>
          <w:tcPr>
            <w:tcW w:w="1103" w:type="dxa"/>
          </w:tcPr>
          <w:p w14:paraId="12607230"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5</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 </w:t>
            </w:r>
          </w:p>
        </w:tc>
        <w:tc>
          <w:tcPr>
            <w:tcW w:w="1617" w:type="dxa"/>
          </w:tcPr>
          <w:p w14:paraId="19095104"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Results after every activity is to be calculated by the Human resources employees based on performance to get how collaborative an individual </w:t>
            </w:r>
            <w:r w:rsidRPr="007C623E">
              <w:rPr>
                <w:rFonts w:ascii="Arial" w:hAnsi="Arial" w:cs="Arial"/>
                <w:color w:val="000000" w:themeColor="text1"/>
                <w:sz w:val="22"/>
                <w:szCs w:val="22"/>
              </w:rPr>
              <w:lastRenderedPageBreak/>
              <w:t>is within the group tasks.</w:t>
            </w:r>
          </w:p>
        </w:tc>
      </w:tr>
      <w:tr w:rsidR="007C623E" w:rsidRPr="007C623E" w14:paraId="0EBE019E" w14:textId="77777777" w:rsidTr="003C087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FAFD98A"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Leadership skills</w:t>
            </w:r>
          </w:p>
        </w:tc>
        <w:tc>
          <w:tcPr>
            <w:tcW w:w="1230" w:type="dxa"/>
          </w:tcPr>
          <w:p w14:paraId="78395BD8"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Efficient enough to take responsibility and have emotional intelligence.</w:t>
            </w:r>
          </w:p>
        </w:tc>
        <w:tc>
          <w:tcPr>
            <w:tcW w:w="1880" w:type="dxa"/>
          </w:tcPr>
          <w:p w14:paraId="4B857012"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Marshmallow challenge, Ducks in a row, icebreaker trivia. </w:t>
            </w:r>
          </w:p>
        </w:tc>
        <w:tc>
          <w:tcPr>
            <w:tcW w:w="1360" w:type="dxa"/>
          </w:tcPr>
          <w:p w14:paraId="59292D17"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For the marshmallow challenge- wooden blocks, tape, string, toothpicks, and marshmallows.  For ducks in a row- Paper and pen, same for the Ice breaker trivia- </w:t>
            </w:r>
          </w:p>
        </w:tc>
        <w:tc>
          <w:tcPr>
            <w:tcW w:w="1031" w:type="dxa"/>
          </w:tcPr>
          <w:p w14:paraId="1BB3C14C"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7</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w:t>
            </w:r>
          </w:p>
        </w:tc>
        <w:tc>
          <w:tcPr>
            <w:tcW w:w="1103" w:type="dxa"/>
          </w:tcPr>
          <w:p w14:paraId="5A0B3056"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10</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w:t>
            </w:r>
          </w:p>
        </w:tc>
        <w:tc>
          <w:tcPr>
            <w:tcW w:w="1617" w:type="dxa"/>
          </w:tcPr>
          <w:p w14:paraId="7A4A4821"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When the activities are being performed, it gets analysed by top-level managers, to understand the leadership ability of candidates.</w:t>
            </w:r>
          </w:p>
        </w:tc>
      </w:tr>
      <w:tr w:rsidR="007C623E" w:rsidRPr="007C623E" w14:paraId="3E65ABD8" w14:textId="77777777" w:rsidTr="003C0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2A50C5F8"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Effective communication </w:t>
            </w:r>
          </w:p>
        </w:tc>
        <w:tc>
          <w:tcPr>
            <w:tcW w:w="1230" w:type="dxa"/>
          </w:tcPr>
          <w:p w14:paraId="77C77E14"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Improvement of soft skills </w:t>
            </w:r>
          </w:p>
        </w:tc>
        <w:tc>
          <w:tcPr>
            <w:tcW w:w="1880" w:type="dxa"/>
          </w:tcPr>
          <w:p w14:paraId="3B3CADF1"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Back-to-back drawing, blindfold stroll, charades.</w:t>
            </w:r>
          </w:p>
        </w:tc>
        <w:tc>
          <w:tcPr>
            <w:tcW w:w="1360" w:type="dxa"/>
          </w:tcPr>
          <w:p w14:paraId="21E9C6F3"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For drawing colours, paper, etc. For blindfold stroll- a blindfold charade- charades generator, </w:t>
            </w:r>
          </w:p>
        </w:tc>
        <w:tc>
          <w:tcPr>
            <w:tcW w:w="1031" w:type="dxa"/>
          </w:tcPr>
          <w:p w14:paraId="20822E4C"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12</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 </w:t>
            </w:r>
          </w:p>
        </w:tc>
        <w:tc>
          <w:tcPr>
            <w:tcW w:w="1103" w:type="dxa"/>
          </w:tcPr>
          <w:p w14:paraId="3D36E12B"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15</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w:t>
            </w:r>
          </w:p>
        </w:tc>
        <w:tc>
          <w:tcPr>
            <w:tcW w:w="1617" w:type="dxa"/>
          </w:tcPr>
          <w:p w14:paraId="7D68F400"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These games and activities are medium to understand and improved soft skills within the organization.</w:t>
            </w:r>
          </w:p>
        </w:tc>
      </w:tr>
      <w:tr w:rsidR="007C623E" w:rsidRPr="007C623E" w14:paraId="574885A6" w14:textId="77777777" w:rsidTr="003C087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D7E6372"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Increased productivity and efficiency</w:t>
            </w:r>
          </w:p>
        </w:tc>
        <w:tc>
          <w:tcPr>
            <w:tcW w:w="1230" w:type="dxa"/>
          </w:tcPr>
          <w:p w14:paraId="54B9EE6B"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Time Management</w:t>
            </w:r>
          </w:p>
        </w:tc>
        <w:tc>
          <w:tcPr>
            <w:tcW w:w="1880" w:type="dxa"/>
          </w:tcPr>
          <w:p w14:paraId="7BFC6F2F"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Sort the cards, POMODORO, Kanban </w:t>
            </w:r>
          </w:p>
        </w:tc>
        <w:tc>
          <w:tcPr>
            <w:tcW w:w="1360" w:type="dxa"/>
          </w:tcPr>
          <w:p w14:paraId="1E4268FE"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To sort the cards deck of cards. For Kanban any notebook or notepad. </w:t>
            </w:r>
          </w:p>
        </w:tc>
        <w:tc>
          <w:tcPr>
            <w:tcW w:w="1031" w:type="dxa"/>
          </w:tcPr>
          <w:p w14:paraId="74C2A91E"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20</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 </w:t>
            </w:r>
          </w:p>
        </w:tc>
        <w:tc>
          <w:tcPr>
            <w:tcW w:w="1103" w:type="dxa"/>
          </w:tcPr>
          <w:p w14:paraId="6ADEE3B9"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23</w:t>
            </w:r>
            <w:r w:rsidRPr="007C623E">
              <w:rPr>
                <w:rFonts w:ascii="Arial" w:hAnsi="Arial" w:cs="Arial"/>
                <w:color w:val="000000" w:themeColor="text1"/>
                <w:sz w:val="22"/>
                <w:szCs w:val="22"/>
                <w:vertAlign w:val="superscript"/>
              </w:rPr>
              <w:t>rd</w:t>
            </w:r>
            <w:r w:rsidRPr="007C623E">
              <w:rPr>
                <w:rFonts w:ascii="Arial" w:hAnsi="Arial" w:cs="Arial"/>
                <w:color w:val="000000" w:themeColor="text1"/>
                <w:sz w:val="22"/>
                <w:szCs w:val="22"/>
              </w:rPr>
              <w:t xml:space="preserve"> of January</w:t>
            </w:r>
          </w:p>
        </w:tc>
        <w:tc>
          <w:tcPr>
            <w:tcW w:w="1617" w:type="dxa"/>
          </w:tcPr>
          <w:p w14:paraId="03D32BEB" w14:textId="77777777" w:rsidR="003C0872" w:rsidRPr="007C623E" w:rsidRDefault="00000000">
            <w:pPr>
              <w:cnfStyle w:val="000000010000" w:firstRow="0" w:lastRow="0" w:firstColumn="0" w:lastColumn="0" w:oddVBand="0" w:evenVBand="0" w:oddHBand="0" w:evenHBand="1"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POMODORO is the most effective method to be followed in the corporate sector, thus the candidates who excel in this technique </w:t>
            </w:r>
            <w:r w:rsidRPr="007C623E">
              <w:rPr>
                <w:rFonts w:ascii="Arial" w:hAnsi="Arial" w:cs="Arial"/>
                <w:color w:val="000000" w:themeColor="text1"/>
                <w:sz w:val="22"/>
                <w:szCs w:val="22"/>
              </w:rPr>
              <w:lastRenderedPageBreak/>
              <w:t>would be considered as efficient.</w:t>
            </w:r>
          </w:p>
        </w:tc>
      </w:tr>
      <w:tr w:rsidR="007C623E" w:rsidRPr="007C623E" w14:paraId="66174937" w14:textId="77777777" w:rsidTr="003C08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143C22C0" w14:textId="77777777" w:rsidR="003C0872" w:rsidRPr="007C623E" w:rsidRDefault="00000000">
            <w:pPr>
              <w:rPr>
                <w:rFonts w:ascii="Arial" w:hAnsi="Arial" w:cs="Arial"/>
                <w:color w:val="000000" w:themeColor="text1"/>
                <w:sz w:val="22"/>
                <w:szCs w:val="22"/>
              </w:rPr>
            </w:pPr>
            <w:r w:rsidRPr="007C623E">
              <w:rPr>
                <w:rFonts w:ascii="Arial" w:eastAsia="Calibri" w:hAnsi="Arial" w:cs="Arial"/>
                <w:color w:val="000000" w:themeColor="text1"/>
                <w:sz w:val="22"/>
                <w:szCs w:val="22"/>
              </w:rPr>
              <w:t xml:space="preserve">Increase in creativity and innovative ideas. </w:t>
            </w:r>
          </w:p>
        </w:tc>
        <w:tc>
          <w:tcPr>
            <w:tcW w:w="1230" w:type="dxa"/>
          </w:tcPr>
          <w:p w14:paraId="620DD360"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Development of technical quotient. </w:t>
            </w:r>
          </w:p>
        </w:tc>
        <w:tc>
          <w:tcPr>
            <w:tcW w:w="1880" w:type="dxa"/>
          </w:tcPr>
          <w:p w14:paraId="4772E97C"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Repurposed product, Draw it again. </w:t>
            </w:r>
          </w:p>
        </w:tc>
        <w:tc>
          <w:tcPr>
            <w:tcW w:w="1360" w:type="dxa"/>
          </w:tcPr>
          <w:p w14:paraId="1E740B32"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 xml:space="preserve">For repurposed product-anything available on the desk such as staplers, folders, pictures, and papers. Paper and </w:t>
            </w:r>
            <w:proofErr w:type="spellStart"/>
            <w:r w:rsidRPr="007C623E">
              <w:rPr>
                <w:rFonts w:ascii="Arial" w:hAnsi="Arial" w:cs="Arial"/>
                <w:color w:val="000000" w:themeColor="text1"/>
                <w:sz w:val="22"/>
                <w:szCs w:val="22"/>
              </w:rPr>
              <w:t>colors</w:t>
            </w:r>
            <w:proofErr w:type="spellEnd"/>
            <w:r w:rsidRPr="007C623E">
              <w:rPr>
                <w:rFonts w:ascii="Arial" w:hAnsi="Arial" w:cs="Arial"/>
                <w:color w:val="000000" w:themeColor="text1"/>
                <w:sz w:val="22"/>
                <w:szCs w:val="22"/>
              </w:rPr>
              <w:t>.</w:t>
            </w:r>
          </w:p>
        </w:tc>
        <w:tc>
          <w:tcPr>
            <w:tcW w:w="1031" w:type="dxa"/>
          </w:tcPr>
          <w:p w14:paraId="64DE4C23"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25</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 </w:t>
            </w:r>
          </w:p>
        </w:tc>
        <w:tc>
          <w:tcPr>
            <w:tcW w:w="1103" w:type="dxa"/>
          </w:tcPr>
          <w:p w14:paraId="3F1BC5CA"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28</w:t>
            </w:r>
            <w:r w:rsidRPr="007C623E">
              <w:rPr>
                <w:rFonts w:ascii="Arial" w:hAnsi="Arial" w:cs="Arial"/>
                <w:color w:val="000000" w:themeColor="text1"/>
                <w:sz w:val="22"/>
                <w:szCs w:val="22"/>
                <w:vertAlign w:val="superscript"/>
              </w:rPr>
              <w:t>th</w:t>
            </w:r>
            <w:r w:rsidRPr="007C623E">
              <w:rPr>
                <w:rFonts w:ascii="Arial" w:hAnsi="Arial" w:cs="Arial"/>
                <w:color w:val="000000" w:themeColor="text1"/>
                <w:sz w:val="22"/>
                <w:szCs w:val="22"/>
              </w:rPr>
              <w:t xml:space="preserve"> of January</w:t>
            </w:r>
          </w:p>
        </w:tc>
        <w:tc>
          <w:tcPr>
            <w:tcW w:w="1617" w:type="dxa"/>
          </w:tcPr>
          <w:p w14:paraId="277F9F84" w14:textId="77777777" w:rsidR="003C0872" w:rsidRPr="007C623E" w:rsidRDefault="00000000">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623E">
              <w:rPr>
                <w:rFonts w:ascii="Arial" w:hAnsi="Arial" w:cs="Arial"/>
                <w:color w:val="000000" w:themeColor="text1"/>
                <w:sz w:val="22"/>
                <w:szCs w:val="22"/>
              </w:rPr>
              <w:t>The employees who get an excellent job done creating something new would be taken into consideration for the tasks where there is a need for brainstorming.</w:t>
            </w:r>
          </w:p>
        </w:tc>
      </w:tr>
    </w:tbl>
    <w:p w14:paraId="2660C103" w14:textId="77777777" w:rsidR="003C0872" w:rsidRPr="007C623E" w:rsidRDefault="00000000">
      <w:pPr>
        <w:pStyle w:val="Heading1"/>
        <w:rPr>
          <w:rFonts w:ascii="Arial" w:eastAsia="Calibri" w:hAnsi="Arial" w:cs="Arial"/>
          <w:color w:val="000000" w:themeColor="text1"/>
          <w:sz w:val="22"/>
          <w:szCs w:val="22"/>
        </w:rPr>
      </w:pPr>
      <w:bookmarkStart w:id="11" w:name="_3rdcrjn" w:colFirst="0" w:colLast="0"/>
      <w:bookmarkEnd w:id="11"/>
      <w:r w:rsidRPr="007C623E">
        <w:rPr>
          <w:rFonts w:ascii="Arial" w:eastAsia="Calibri" w:hAnsi="Arial" w:cs="Arial"/>
          <w:color w:val="000000" w:themeColor="text1"/>
          <w:sz w:val="22"/>
          <w:szCs w:val="22"/>
        </w:rPr>
        <w:t>SMART Framework</w:t>
      </w:r>
    </w:p>
    <w:p w14:paraId="68D9577F"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The development objectives which are determined by the company for the growth of the individual and of the organization are based on the SMART framework which acronyms specific, measurable, achievable, realistic, and time sensitive. </w:t>
      </w:r>
    </w:p>
    <w:p w14:paraId="74FE80F2" w14:textId="77777777" w:rsidR="003C0872" w:rsidRPr="007C623E" w:rsidRDefault="00000000">
      <w:pPr>
        <w:rPr>
          <w:rFonts w:ascii="Arial" w:hAnsi="Arial" w:cs="Arial"/>
          <w:color w:val="000000" w:themeColor="text1"/>
          <w:sz w:val="22"/>
          <w:szCs w:val="22"/>
        </w:rPr>
      </w:pPr>
      <w:r w:rsidRPr="007C623E">
        <w:rPr>
          <w:rFonts w:ascii="Arial" w:hAnsi="Arial" w:cs="Arial"/>
          <w:b/>
          <w:color w:val="000000" w:themeColor="text1"/>
          <w:sz w:val="22"/>
          <w:szCs w:val="22"/>
        </w:rPr>
        <w:t>Specific</w:t>
      </w:r>
      <w:r w:rsidRPr="007C623E">
        <w:rPr>
          <w:rFonts w:ascii="Arial" w:hAnsi="Arial" w:cs="Arial"/>
          <w:color w:val="000000" w:themeColor="text1"/>
          <w:sz w:val="22"/>
          <w:szCs w:val="22"/>
        </w:rPr>
        <w:t>- It refers to determining those objectives which are specific to the company’s goals. It means that the objectives are not vague but clear enough to be understood by the managers and team leaders. JD Sports want to have collaboration and teamwork within the organization, and for that, they are taking initiative and arranging activities and games such as group discussions, barrier, and jigsaw activities, which would improve the collaboration and teamwork among the employees</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Selvik</w:t>
      </w:r>
      <w:proofErr w:type="spellEnd"/>
      <w:r w:rsidRPr="007C623E">
        <w:rPr>
          <w:rFonts w:ascii="Arial" w:hAnsi="Arial" w:cs="Arial"/>
          <w:color w:val="000000" w:themeColor="text1"/>
          <w:sz w:val="22"/>
          <w:szCs w:val="22"/>
        </w:rPr>
        <w:t xml:space="preserve">, Bansal, and Abrahamsen 2021). </w:t>
      </w:r>
    </w:p>
    <w:p w14:paraId="62A5ADA3" w14:textId="77777777" w:rsidR="003C0872" w:rsidRPr="007C623E" w:rsidRDefault="00000000">
      <w:pPr>
        <w:spacing w:before="0"/>
        <w:rPr>
          <w:rFonts w:ascii="Arial" w:hAnsi="Arial" w:cs="Arial"/>
          <w:color w:val="000000" w:themeColor="text1"/>
          <w:sz w:val="22"/>
          <w:szCs w:val="22"/>
        </w:rPr>
      </w:pPr>
      <w:r w:rsidRPr="007C623E">
        <w:rPr>
          <w:rFonts w:ascii="Arial" w:hAnsi="Arial" w:cs="Arial"/>
          <w:b/>
          <w:color w:val="000000" w:themeColor="text1"/>
          <w:sz w:val="22"/>
          <w:szCs w:val="22"/>
        </w:rPr>
        <w:t xml:space="preserve">Measurable </w:t>
      </w:r>
      <w:r w:rsidRPr="007C623E">
        <w:rPr>
          <w:rFonts w:ascii="Arial" w:hAnsi="Arial" w:cs="Arial"/>
          <w:color w:val="000000" w:themeColor="text1"/>
          <w:sz w:val="22"/>
          <w:szCs w:val="22"/>
        </w:rPr>
        <w:t xml:space="preserve">– Setting measurable objectives is the most important aspect, as it helps to keep a track of the improvement and achievement gained by the company, it depends on the factor of time management which is how the individual employee can manage the tasks and time available for it. The objective of having productivity and efficiency can be measured by the management of the company in terms of work done by the employees. It does improve an individual's capability of doing tasks. Thus, the management of JD sports fashion plc has kept this productivity quotient as a prominent personality development trait to have in their employees. </w:t>
      </w:r>
    </w:p>
    <w:p w14:paraId="09032B72" w14:textId="77777777" w:rsidR="003C0872" w:rsidRPr="007C623E" w:rsidRDefault="00000000">
      <w:pPr>
        <w:rPr>
          <w:rFonts w:ascii="Arial" w:hAnsi="Arial" w:cs="Arial"/>
          <w:color w:val="000000" w:themeColor="text1"/>
          <w:sz w:val="22"/>
          <w:szCs w:val="22"/>
        </w:rPr>
      </w:pPr>
      <w:r w:rsidRPr="007C623E">
        <w:rPr>
          <w:rFonts w:ascii="Arial" w:hAnsi="Arial" w:cs="Arial"/>
          <w:b/>
          <w:color w:val="000000" w:themeColor="text1"/>
          <w:sz w:val="22"/>
          <w:szCs w:val="22"/>
        </w:rPr>
        <w:lastRenderedPageBreak/>
        <w:t xml:space="preserve">Achievable </w:t>
      </w:r>
      <w:r w:rsidRPr="007C623E">
        <w:rPr>
          <w:rFonts w:ascii="Arial" w:hAnsi="Arial" w:cs="Arial"/>
          <w:color w:val="000000" w:themeColor="text1"/>
          <w:sz w:val="22"/>
          <w:szCs w:val="22"/>
        </w:rPr>
        <w:t xml:space="preserve">– The objectives that are set by the management should be reasonable enough to be achievable. It must not have such characteristics which seem too ambitious for the employees to achieve. If we take one of the objectives which is developing leadership skills, it can be applicable to all but only the potential one could excel in this skill, and few candidates are able to possess leadership skills in each organization. JD Sports have also taken this objective for their professional development program to understand and analyse which employees of them have the potential to be leaders of the future. Thus, the company has organized such activities that would give management an idea of who can perform better under pressure and responsibly so that they could assign bigger job roles and opportunities to those candidates. </w:t>
      </w:r>
    </w:p>
    <w:p w14:paraId="59A67719" w14:textId="77777777" w:rsidR="003C0872" w:rsidRPr="007C623E" w:rsidRDefault="00000000">
      <w:pPr>
        <w:rPr>
          <w:rFonts w:ascii="Arial" w:hAnsi="Arial" w:cs="Arial"/>
          <w:color w:val="000000" w:themeColor="text1"/>
          <w:sz w:val="22"/>
          <w:szCs w:val="22"/>
        </w:rPr>
      </w:pPr>
      <w:r w:rsidRPr="007C623E">
        <w:rPr>
          <w:rFonts w:ascii="Arial" w:hAnsi="Arial" w:cs="Arial"/>
          <w:b/>
          <w:color w:val="000000" w:themeColor="text1"/>
          <w:sz w:val="22"/>
          <w:szCs w:val="22"/>
        </w:rPr>
        <w:t>Relevant</w:t>
      </w:r>
      <w:r w:rsidRPr="007C623E">
        <w:rPr>
          <w:rFonts w:ascii="Arial" w:hAnsi="Arial" w:cs="Arial"/>
          <w:color w:val="000000" w:themeColor="text1"/>
          <w:sz w:val="22"/>
          <w:szCs w:val="22"/>
        </w:rPr>
        <w:t xml:space="preserve"> – Relevant objectives mean to have that objectives which would benefit the company in achieving its vision and mission. The management of the company needs to set the priorities first to ensure they are aspiring for sustainable growth of the company. The objectives that are set by the management of the JD sports company are collaboration and teamwork, leadership skills, effective communication, increased productivity, and efficiency, increase in creativity and innovative ideas, all these set objectives for the professional development program are relevant for the individual growth of an employee as well as the organizational growth of the company.</w:t>
      </w:r>
    </w:p>
    <w:p w14:paraId="6233ED3F" w14:textId="77777777" w:rsidR="003C0872" w:rsidRPr="007C623E" w:rsidRDefault="00000000">
      <w:pPr>
        <w:rPr>
          <w:rFonts w:ascii="Arial" w:hAnsi="Arial" w:cs="Arial"/>
          <w:color w:val="000000" w:themeColor="text1"/>
          <w:sz w:val="22"/>
          <w:szCs w:val="22"/>
        </w:rPr>
      </w:pPr>
      <w:r w:rsidRPr="007C623E">
        <w:rPr>
          <w:rFonts w:ascii="Arial" w:hAnsi="Arial" w:cs="Arial"/>
          <w:b/>
          <w:color w:val="000000" w:themeColor="text1"/>
          <w:sz w:val="22"/>
          <w:szCs w:val="22"/>
        </w:rPr>
        <w:t xml:space="preserve">Time-sensitive </w:t>
      </w:r>
      <w:r w:rsidRPr="007C623E">
        <w:rPr>
          <w:rFonts w:ascii="Arial" w:hAnsi="Arial" w:cs="Arial"/>
          <w:color w:val="000000" w:themeColor="text1"/>
          <w:sz w:val="22"/>
          <w:szCs w:val="22"/>
        </w:rPr>
        <w:t xml:space="preserve">– Objectives that are taken into consideration for the accomplishment should be time bound so that they could be achievable within a predictable span of time (Swann et al 2022). </w:t>
      </w:r>
    </w:p>
    <w:p w14:paraId="7D216AB1" w14:textId="77777777" w:rsidR="003C0872" w:rsidRPr="007C623E" w:rsidRDefault="00000000">
      <w:pPr>
        <w:pStyle w:val="Heading1"/>
        <w:rPr>
          <w:rFonts w:ascii="Arial" w:eastAsia="Calibri" w:hAnsi="Arial" w:cs="Arial"/>
          <w:color w:val="000000" w:themeColor="text1"/>
          <w:sz w:val="22"/>
          <w:szCs w:val="22"/>
        </w:rPr>
      </w:pPr>
      <w:bookmarkStart w:id="12" w:name="_26in1rg" w:colFirst="0" w:colLast="0"/>
      <w:bookmarkEnd w:id="12"/>
      <w:r w:rsidRPr="007C623E">
        <w:rPr>
          <w:rFonts w:ascii="Arial" w:eastAsia="Calibri" w:hAnsi="Arial" w:cs="Arial"/>
          <w:color w:val="000000" w:themeColor="text1"/>
          <w:sz w:val="22"/>
          <w:szCs w:val="22"/>
        </w:rPr>
        <w:t xml:space="preserve">Conclusion </w:t>
      </w:r>
    </w:p>
    <w:p w14:paraId="0606FC38" w14:textId="77777777" w:rsidR="003C0872" w:rsidRPr="007C623E" w:rsidRDefault="00000000">
      <w:pPr>
        <w:rPr>
          <w:rFonts w:ascii="Arial" w:hAnsi="Arial" w:cs="Arial"/>
          <w:b/>
          <w:color w:val="000000" w:themeColor="text1"/>
          <w:sz w:val="22"/>
          <w:szCs w:val="22"/>
        </w:rPr>
      </w:pPr>
      <w:r w:rsidRPr="007C623E">
        <w:rPr>
          <w:rFonts w:ascii="Arial" w:hAnsi="Arial" w:cs="Arial"/>
          <w:color w:val="000000" w:themeColor="text1"/>
          <w:sz w:val="22"/>
          <w:szCs w:val="22"/>
        </w:rPr>
        <w:t xml:space="preserve">The human resources management team of JD Sports and Fashion plc has developed professional development for improving the efficiency and effectiveness of the work of employees. The report has included the importance of development vehicles and performance appraisal tools and techniques which are the 360-degree feedback method; assessment </w:t>
      </w:r>
      <w:proofErr w:type="spellStart"/>
      <w:r w:rsidRPr="007C623E">
        <w:rPr>
          <w:rFonts w:ascii="Arial" w:hAnsi="Arial" w:cs="Arial"/>
          <w:color w:val="000000" w:themeColor="text1"/>
          <w:sz w:val="22"/>
          <w:szCs w:val="22"/>
        </w:rPr>
        <w:t>center</w:t>
      </w:r>
      <w:proofErr w:type="spellEnd"/>
      <w:r w:rsidRPr="007C623E">
        <w:rPr>
          <w:rFonts w:ascii="Arial" w:hAnsi="Arial" w:cs="Arial"/>
          <w:color w:val="000000" w:themeColor="text1"/>
          <w:sz w:val="22"/>
          <w:szCs w:val="22"/>
        </w:rPr>
        <w:t xml:space="preserve"> method, </w:t>
      </w:r>
      <w:proofErr w:type="spellStart"/>
      <w:r w:rsidRPr="007C623E">
        <w:rPr>
          <w:rFonts w:ascii="Arial" w:hAnsi="Arial" w:cs="Arial"/>
          <w:color w:val="000000" w:themeColor="text1"/>
          <w:sz w:val="22"/>
          <w:szCs w:val="22"/>
        </w:rPr>
        <w:t>Behaviorally</w:t>
      </w:r>
      <w:proofErr w:type="spellEnd"/>
      <w:r w:rsidRPr="007C623E">
        <w:rPr>
          <w:rFonts w:ascii="Arial" w:hAnsi="Arial" w:cs="Arial"/>
          <w:color w:val="000000" w:themeColor="text1"/>
          <w:sz w:val="22"/>
          <w:szCs w:val="22"/>
        </w:rPr>
        <w:t xml:space="preserve"> Anchored Rating Scale (BARS), psychological appraisals, management of objective method, and Human-Resource (Cost) Accounting Method, and all these methods have been discussed in detail</w:t>
      </w:r>
      <w:r w:rsidRPr="007C623E">
        <w:rPr>
          <w:rFonts w:ascii="Arial" w:hAnsi="Arial" w:cs="Arial"/>
          <w:color w:val="000000" w:themeColor="text1"/>
          <w:sz w:val="22"/>
          <w:szCs w:val="22"/>
          <w:highlight w:val="white"/>
        </w:rPr>
        <w:t xml:space="preserve"> (</w:t>
      </w:r>
      <w:r w:rsidRPr="007C623E">
        <w:rPr>
          <w:rFonts w:ascii="Arial" w:hAnsi="Arial" w:cs="Arial"/>
          <w:color w:val="000000" w:themeColor="text1"/>
          <w:sz w:val="22"/>
          <w:szCs w:val="22"/>
        </w:rPr>
        <w:t>Brooks and Dunn 2020). The need and importance of a professional development program is been discussed and then with the use of a template the professional development program is developed where the objectives considered are collaboration and teamwork, leadership skills, effective communication, increased productivity, and efficiency, and increased in creativity and innovative ideas, it has been derived by considering the concept of SMART framework which is an acronym of specific, measurable, achievable, relevant and time-</w:t>
      </w:r>
      <w:r w:rsidRPr="007C623E">
        <w:rPr>
          <w:rFonts w:ascii="Arial" w:hAnsi="Arial" w:cs="Arial"/>
          <w:color w:val="000000" w:themeColor="text1"/>
          <w:sz w:val="22"/>
          <w:szCs w:val="22"/>
        </w:rPr>
        <w:lastRenderedPageBreak/>
        <w:t>sensitive, that gives an idea to the managers of how to determine the objectives which would be capable enough to provide encouragement to the employees so that the desired productivity from the employees or workforce of the company could be achieved for the overall development of the enterprise. The report has relevant human resources management theories such as 360-degree feedback, and a description of different appraisal methods</w:t>
      </w:r>
      <w:r w:rsidRPr="007C623E">
        <w:rPr>
          <w:rFonts w:ascii="Arial" w:hAnsi="Arial" w:cs="Arial"/>
          <w:color w:val="000000" w:themeColor="text1"/>
          <w:sz w:val="22"/>
          <w:szCs w:val="22"/>
          <w:highlight w:val="white"/>
        </w:rPr>
        <w:t xml:space="preserve"> (</w:t>
      </w:r>
      <w:proofErr w:type="spellStart"/>
      <w:r w:rsidRPr="007C623E">
        <w:rPr>
          <w:rFonts w:ascii="Arial" w:hAnsi="Arial" w:cs="Arial"/>
          <w:color w:val="000000" w:themeColor="text1"/>
          <w:sz w:val="22"/>
          <w:szCs w:val="22"/>
        </w:rPr>
        <w:t>Claudiu</w:t>
      </w:r>
      <w:proofErr w:type="spellEnd"/>
      <w:r w:rsidRPr="007C623E">
        <w:rPr>
          <w:rFonts w:ascii="Arial" w:hAnsi="Arial" w:cs="Arial"/>
          <w:color w:val="000000" w:themeColor="text1"/>
          <w:sz w:val="22"/>
          <w:szCs w:val="22"/>
        </w:rPr>
        <w:t xml:space="preserve"> et al, 2019). </w:t>
      </w:r>
    </w:p>
    <w:p w14:paraId="5506A3D2" w14:textId="77777777" w:rsidR="003C0872" w:rsidRPr="007C623E" w:rsidRDefault="00000000">
      <w:pPr>
        <w:spacing w:before="0" w:after="200"/>
        <w:jc w:val="left"/>
        <w:rPr>
          <w:rFonts w:ascii="Arial" w:hAnsi="Arial" w:cs="Arial"/>
          <w:b/>
          <w:color w:val="000000" w:themeColor="text1"/>
          <w:sz w:val="22"/>
          <w:szCs w:val="22"/>
        </w:rPr>
      </w:pPr>
      <w:r w:rsidRPr="007C623E">
        <w:rPr>
          <w:rFonts w:ascii="Arial" w:hAnsi="Arial" w:cs="Arial"/>
          <w:color w:val="000000" w:themeColor="text1"/>
          <w:sz w:val="22"/>
          <w:szCs w:val="22"/>
        </w:rPr>
        <w:br w:type="page"/>
      </w:r>
    </w:p>
    <w:p w14:paraId="7AC780F5" w14:textId="77777777" w:rsidR="003C0872" w:rsidRPr="007C623E" w:rsidRDefault="00000000">
      <w:pPr>
        <w:pStyle w:val="Heading1"/>
        <w:rPr>
          <w:rFonts w:ascii="Arial" w:eastAsia="Calibri" w:hAnsi="Arial" w:cs="Arial"/>
          <w:color w:val="000000" w:themeColor="text1"/>
          <w:sz w:val="22"/>
          <w:szCs w:val="22"/>
        </w:rPr>
      </w:pPr>
      <w:bookmarkStart w:id="13" w:name="_lnxbz9" w:colFirst="0" w:colLast="0"/>
      <w:bookmarkEnd w:id="13"/>
      <w:r w:rsidRPr="007C623E">
        <w:rPr>
          <w:rFonts w:ascii="Arial" w:eastAsia="Calibri" w:hAnsi="Arial" w:cs="Arial"/>
          <w:color w:val="000000" w:themeColor="text1"/>
          <w:sz w:val="22"/>
          <w:szCs w:val="22"/>
        </w:rPr>
        <w:lastRenderedPageBreak/>
        <w:t>References</w:t>
      </w:r>
    </w:p>
    <w:p w14:paraId="52AB36C1"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Baset, S.A., 2021. The impact of performance appraisal methods on the performance of employees.</w:t>
      </w:r>
    </w:p>
    <w:p w14:paraId="0D607EC8"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Brooks, L.J. and Dunn, P., 2020. </w:t>
      </w:r>
      <w:r w:rsidRPr="007C623E">
        <w:rPr>
          <w:rFonts w:ascii="Arial" w:hAnsi="Arial" w:cs="Arial"/>
          <w:i/>
          <w:color w:val="000000" w:themeColor="text1"/>
          <w:sz w:val="22"/>
          <w:szCs w:val="22"/>
        </w:rPr>
        <w:t>Business and professional ethics</w:t>
      </w:r>
      <w:r w:rsidRPr="007C623E">
        <w:rPr>
          <w:rFonts w:ascii="Arial" w:hAnsi="Arial" w:cs="Arial"/>
          <w:color w:val="000000" w:themeColor="text1"/>
          <w:sz w:val="22"/>
          <w:szCs w:val="22"/>
        </w:rPr>
        <w:t>. Cengage Learning.</w:t>
      </w:r>
    </w:p>
    <w:p w14:paraId="49EC6B03"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Claudiu</w:t>
      </w:r>
      <w:proofErr w:type="spellEnd"/>
      <w:r w:rsidRPr="007C623E">
        <w:rPr>
          <w:rFonts w:ascii="Arial" w:hAnsi="Arial" w:cs="Arial"/>
          <w:color w:val="000000" w:themeColor="text1"/>
          <w:sz w:val="22"/>
          <w:szCs w:val="22"/>
        </w:rPr>
        <w:t xml:space="preserve">, B.O.Ț.O.C., </w:t>
      </w:r>
      <w:proofErr w:type="spellStart"/>
      <w:r w:rsidRPr="007C623E">
        <w:rPr>
          <w:rFonts w:ascii="Arial" w:hAnsi="Arial" w:cs="Arial"/>
          <w:color w:val="000000" w:themeColor="text1"/>
          <w:sz w:val="22"/>
          <w:szCs w:val="22"/>
        </w:rPr>
        <w:t>Sorana</w:t>
      </w:r>
      <w:proofErr w:type="spellEnd"/>
      <w:r w:rsidRPr="007C623E">
        <w:rPr>
          <w:rFonts w:ascii="Arial" w:hAnsi="Arial" w:cs="Arial"/>
          <w:color w:val="000000" w:themeColor="text1"/>
          <w:sz w:val="22"/>
          <w:szCs w:val="22"/>
        </w:rPr>
        <w:t xml:space="preserve">, V.Ă.T.A.V.U. and </w:t>
      </w:r>
      <w:proofErr w:type="spellStart"/>
      <w:r w:rsidRPr="007C623E">
        <w:rPr>
          <w:rFonts w:ascii="Arial" w:hAnsi="Arial" w:cs="Arial"/>
          <w:color w:val="000000" w:themeColor="text1"/>
          <w:sz w:val="22"/>
          <w:szCs w:val="22"/>
        </w:rPr>
        <w:t>Leontin</w:t>
      </w:r>
      <w:proofErr w:type="spellEnd"/>
      <w:r w:rsidRPr="007C623E">
        <w:rPr>
          <w:rFonts w:ascii="Arial" w:hAnsi="Arial" w:cs="Arial"/>
          <w:color w:val="000000" w:themeColor="text1"/>
          <w:sz w:val="22"/>
          <w:szCs w:val="22"/>
        </w:rPr>
        <w:t>, G.H.E.O.R.G.H.E., 2019. The Impact of HR policy on corporate performance. </w:t>
      </w:r>
      <w:r w:rsidRPr="007C623E">
        <w:rPr>
          <w:rFonts w:ascii="Arial" w:hAnsi="Arial" w:cs="Arial"/>
          <w:i/>
          <w:color w:val="000000" w:themeColor="text1"/>
          <w:sz w:val="22"/>
          <w:szCs w:val="22"/>
        </w:rPr>
        <w:t>THE ANNALS OF THE UNIVERSITY OF ORADEA</w:t>
      </w:r>
      <w:r w:rsidRPr="007C623E">
        <w:rPr>
          <w:rFonts w:ascii="Arial" w:hAnsi="Arial" w:cs="Arial"/>
          <w:color w:val="000000" w:themeColor="text1"/>
          <w:sz w:val="22"/>
          <w:szCs w:val="22"/>
        </w:rPr>
        <w:t>, p.97.</w:t>
      </w:r>
    </w:p>
    <w:p w14:paraId="0DD24050"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Dachner</w:t>
      </w:r>
      <w:proofErr w:type="spellEnd"/>
      <w:r w:rsidRPr="007C623E">
        <w:rPr>
          <w:rFonts w:ascii="Arial" w:hAnsi="Arial" w:cs="Arial"/>
          <w:color w:val="000000" w:themeColor="text1"/>
          <w:sz w:val="22"/>
          <w:szCs w:val="22"/>
        </w:rPr>
        <w:t xml:space="preserve">, A.M., Ellingson, J.E., Noe, </w:t>
      </w:r>
      <w:proofErr w:type="gramStart"/>
      <w:r w:rsidRPr="007C623E">
        <w:rPr>
          <w:rFonts w:ascii="Arial" w:hAnsi="Arial" w:cs="Arial"/>
          <w:color w:val="000000" w:themeColor="text1"/>
          <w:sz w:val="22"/>
          <w:szCs w:val="22"/>
        </w:rPr>
        <w:t>R.A.</w:t>
      </w:r>
      <w:proofErr w:type="gramEnd"/>
      <w:r w:rsidRPr="007C623E">
        <w:rPr>
          <w:rFonts w:ascii="Arial" w:hAnsi="Arial" w:cs="Arial"/>
          <w:color w:val="000000" w:themeColor="text1"/>
          <w:sz w:val="22"/>
          <w:szCs w:val="22"/>
        </w:rPr>
        <w:t xml:space="preserve"> and Saxton, B.M., 2021. The future of employee development. </w:t>
      </w:r>
      <w:r w:rsidRPr="007C623E">
        <w:rPr>
          <w:rFonts w:ascii="Arial" w:hAnsi="Arial" w:cs="Arial"/>
          <w:i/>
          <w:color w:val="000000" w:themeColor="text1"/>
          <w:sz w:val="22"/>
          <w:szCs w:val="22"/>
        </w:rPr>
        <w:t>Human Resource Management Review</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31</w:t>
      </w:r>
      <w:r w:rsidRPr="007C623E">
        <w:rPr>
          <w:rFonts w:ascii="Arial" w:hAnsi="Arial" w:cs="Arial"/>
          <w:color w:val="000000" w:themeColor="text1"/>
          <w:sz w:val="22"/>
          <w:szCs w:val="22"/>
        </w:rPr>
        <w:t>(2), p.100732.</w:t>
      </w:r>
    </w:p>
    <w:p w14:paraId="55F9F7F5"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Doorley</w:t>
      </w:r>
      <w:proofErr w:type="spellEnd"/>
      <w:r w:rsidRPr="007C623E">
        <w:rPr>
          <w:rFonts w:ascii="Arial" w:hAnsi="Arial" w:cs="Arial"/>
          <w:color w:val="000000" w:themeColor="text1"/>
          <w:sz w:val="22"/>
          <w:szCs w:val="22"/>
        </w:rPr>
        <w:t>, J. and Garcia, H.F., 2020. </w:t>
      </w:r>
      <w:r w:rsidRPr="007C623E">
        <w:rPr>
          <w:rFonts w:ascii="Arial" w:hAnsi="Arial" w:cs="Arial"/>
          <w:i/>
          <w:color w:val="000000" w:themeColor="text1"/>
          <w:sz w:val="22"/>
          <w:szCs w:val="22"/>
        </w:rPr>
        <w:t>Reputation management: The key to successful public relations and corporate communication</w:t>
      </w:r>
      <w:r w:rsidRPr="007C623E">
        <w:rPr>
          <w:rFonts w:ascii="Arial" w:hAnsi="Arial" w:cs="Arial"/>
          <w:color w:val="000000" w:themeColor="text1"/>
          <w:sz w:val="22"/>
          <w:szCs w:val="22"/>
        </w:rPr>
        <w:t>. Routledge.</w:t>
      </w:r>
    </w:p>
    <w:p w14:paraId="71AA4300"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Johnson, K.R., Park, S. and Chaudhuri, S., 2020. Mindfulness training in the workplace: Exploring its scope and outcomes. </w:t>
      </w:r>
      <w:r w:rsidRPr="007C623E">
        <w:rPr>
          <w:rFonts w:ascii="Arial" w:hAnsi="Arial" w:cs="Arial"/>
          <w:i/>
          <w:color w:val="000000" w:themeColor="text1"/>
          <w:sz w:val="22"/>
          <w:szCs w:val="22"/>
        </w:rPr>
        <w:t>European Journal of Training and Development</w:t>
      </w:r>
      <w:r w:rsidRPr="007C623E">
        <w:rPr>
          <w:rFonts w:ascii="Arial" w:hAnsi="Arial" w:cs="Arial"/>
          <w:color w:val="000000" w:themeColor="text1"/>
          <w:sz w:val="22"/>
          <w:szCs w:val="22"/>
        </w:rPr>
        <w:t>.</w:t>
      </w:r>
    </w:p>
    <w:p w14:paraId="2BD93E67"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Moldoveanu</w:t>
      </w:r>
      <w:proofErr w:type="spellEnd"/>
      <w:r w:rsidRPr="007C623E">
        <w:rPr>
          <w:rFonts w:ascii="Arial" w:hAnsi="Arial" w:cs="Arial"/>
          <w:color w:val="000000" w:themeColor="text1"/>
          <w:sz w:val="22"/>
          <w:szCs w:val="22"/>
        </w:rPr>
        <w:t xml:space="preserve">, M. and </w:t>
      </w:r>
      <w:proofErr w:type="spellStart"/>
      <w:r w:rsidRPr="007C623E">
        <w:rPr>
          <w:rFonts w:ascii="Arial" w:hAnsi="Arial" w:cs="Arial"/>
          <w:color w:val="000000" w:themeColor="text1"/>
          <w:sz w:val="22"/>
          <w:szCs w:val="22"/>
        </w:rPr>
        <w:t>Narayandas</w:t>
      </w:r>
      <w:proofErr w:type="spellEnd"/>
      <w:r w:rsidRPr="007C623E">
        <w:rPr>
          <w:rFonts w:ascii="Arial" w:hAnsi="Arial" w:cs="Arial"/>
          <w:color w:val="000000" w:themeColor="text1"/>
          <w:sz w:val="22"/>
          <w:szCs w:val="22"/>
        </w:rPr>
        <w:t>, D., 2019. The future of leadership development. </w:t>
      </w:r>
      <w:r w:rsidRPr="007C623E">
        <w:rPr>
          <w:rFonts w:ascii="Arial" w:hAnsi="Arial" w:cs="Arial"/>
          <w:i/>
          <w:color w:val="000000" w:themeColor="text1"/>
          <w:sz w:val="22"/>
          <w:szCs w:val="22"/>
        </w:rPr>
        <w:t>Harvard business review</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97</w:t>
      </w:r>
      <w:r w:rsidRPr="007C623E">
        <w:rPr>
          <w:rFonts w:ascii="Arial" w:hAnsi="Arial" w:cs="Arial"/>
          <w:color w:val="000000" w:themeColor="text1"/>
          <w:sz w:val="22"/>
          <w:szCs w:val="22"/>
        </w:rPr>
        <w:t>(2), pp.40-48.</w:t>
      </w:r>
    </w:p>
    <w:p w14:paraId="483BC25F"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Oprea</w:t>
      </w:r>
      <w:proofErr w:type="spellEnd"/>
      <w:r w:rsidRPr="007C623E">
        <w:rPr>
          <w:rFonts w:ascii="Arial" w:hAnsi="Arial" w:cs="Arial"/>
          <w:color w:val="000000" w:themeColor="text1"/>
          <w:sz w:val="22"/>
          <w:szCs w:val="22"/>
        </w:rPr>
        <w:t xml:space="preserve">, B.T., </w:t>
      </w:r>
      <w:proofErr w:type="spellStart"/>
      <w:r w:rsidRPr="007C623E">
        <w:rPr>
          <w:rFonts w:ascii="Arial" w:hAnsi="Arial" w:cs="Arial"/>
          <w:color w:val="000000" w:themeColor="text1"/>
          <w:sz w:val="22"/>
          <w:szCs w:val="22"/>
        </w:rPr>
        <w:t>Barzin</w:t>
      </w:r>
      <w:proofErr w:type="spellEnd"/>
      <w:r w:rsidRPr="007C623E">
        <w:rPr>
          <w:rFonts w:ascii="Arial" w:hAnsi="Arial" w:cs="Arial"/>
          <w:color w:val="000000" w:themeColor="text1"/>
          <w:sz w:val="22"/>
          <w:szCs w:val="22"/>
        </w:rPr>
        <w:t xml:space="preserve">, L., </w:t>
      </w:r>
      <w:proofErr w:type="spellStart"/>
      <w:r w:rsidRPr="007C623E">
        <w:rPr>
          <w:rFonts w:ascii="Arial" w:hAnsi="Arial" w:cs="Arial"/>
          <w:color w:val="000000" w:themeColor="text1"/>
          <w:sz w:val="22"/>
          <w:szCs w:val="22"/>
        </w:rPr>
        <w:t>Vîrgă</w:t>
      </w:r>
      <w:proofErr w:type="spellEnd"/>
      <w:r w:rsidRPr="007C623E">
        <w:rPr>
          <w:rFonts w:ascii="Arial" w:hAnsi="Arial" w:cs="Arial"/>
          <w:color w:val="000000" w:themeColor="text1"/>
          <w:sz w:val="22"/>
          <w:szCs w:val="22"/>
        </w:rPr>
        <w:t xml:space="preserve">, D., Iliescu, D. and </w:t>
      </w:r>
      <w:proofErr w:type="spellStart"/>
      <w:r w:rsidRPr="007C623E">
        <w:rPr>
          <w:rFonts w:ascii="Arial" w:hAnsi="Arial" w:cs="Arial"/>
          <w:color w:val="000000" w:themeColor="text1"/>
          <w:sz w:val="22"/>
          <w:szCs w:val="22"/>
        </w:rPr>
        <w:t>Rusu</w:t>
      </w:r>
      <w:proofErr w:type="spellEnd"/>
      <w:r w:rsidRPr="007C623E">
        <w:rPr>
          <w:rFonts w:ascii="Arial" w:hAnsi="Arial" w:cs="Arial"/>
          <w:color w:val="000000" w:themeColor="text1"/>
          <w:sz w:val="22"/>
          <w:szCs w:val="22"/>
        </w:rPr>
        <w:t>, A., 2019. Effectiveness of job crafting interventions: A meta-analysis and utility analysis. </w:t>
      </w:r>
      <w:r w:rsidRPr="007C623E">
        <w:rPr>
          <w:rFonts w:ascii="Arial" w:hAnsi="Arial" w:cs="Arial"/>
          <w:i/>
          <w:color w:val="000000" w:themeColor="text1"/>
          <w:sz w:val="22"/>
          <w:szCs w:val="22"/>
        </w:rPr>
        <w:t>European Journal of Work and Organizational Psychology</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28</w:t>
      </w:r>
      <w:r w:rsidRPr="007C623E">
        <w:rPr>
          <w:rFonts w:ascii="Arial" w:hAnsi="Arial" w:cs="Arial"/>
          <w:color w:val="000000" w:themeColor="text1"/>
          <w:sz w:val="22"/>
          <w:szCs w:val="22"/>
        </w:rPr>
        <w:t>(6), pp.723-741.</w:t>
      </w:r>
    </w:p>
    <w:p w14:paraId="379C7EE5"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Perez, J.M. and </w:t>
      </w:r>
      <w:proofErr w:type="spellStart"/>
      <w:r w:rsidRPr="007C623E">
        <w:rPr>
          <w:rFonts w:ascii="Arial" w:hAnsi="Arial" w:cs="Arial"/>
          <w:color w:val="000000" w:themeColor="text1"/>
          <w:sz w:val="22"/>
          <w:szCs w:val="22"/>
        </w:rPr>
        <w:t>Gianluaca</w:t>
      </w:r>
      <w:proofErr w:type="spellEnd"/>
      <w:r w:rsidRPr="007C623E">
        <w:rPr>
          <w:rFonts w:ascii="Arial" w:hAnsi="Arial" w:cs="Arial"/>
          <w:color w:val="000000" w:themeColor="text1"/>
          <w:sz w:val="22"/>
          <w:szCs w:val="22"/>
        </w:rPr>
        <w:t xml:space="preserve">, F., 2019. Individuals' perceptions of performance appraisal processes </w:t>
      </w:r>
      <w:proofErr w:type="gramStart"/>
      <w:r w:rsidRPr="007C623E">
        <w:rPr>
          <w:rFonts w:ascii="Arial" w:hAnsi="Arial" w:cs="Arial"/>
          <w:color w:val="000000" w:themeColor="text1"/>
          <w:sz w:val="22"/>
          <w:szCs w:val="22"/>
        </w:rPr>
        <w:t>have an effect on</w:t>
      </w:r>
      <w:proofErr w:type="gramEnd"/>
      <w:r w:rsidRPr="007C623E">
        <w:rPr>
          <w:rFonts w:ascii="Arial" w:hAnsi="Arial" w:cs="Arial"/>
          <w:color w:val="000000" w:themeColor="text1"/>
          <w:sz w:val="22"/>
          <w:szCs w:val="22"/>
        </w:rPr>
        <w:t xml:space="preserve"> their innovative </w:t>
      </w:r>
      <w:proofErr w:type="spellStart"/>
      <w:r w:rsidRPr="007C623E">
        <w:rPr>
          <w:rFonts w:ascii="Arial" w:hAnsi="Arial" w:cs="Arial"/>
          <w:color w:val="000000" w:themeColor="text1"/>
          <w:sz w:val="22"/>
          <w:szCs w:val="22"/>
        </w:rPr>
        <w:t>behavior</w:t>
      </w:r>
      <w:proofErr w:type="spellEnd"/>
      <w:r w:rsidRPr="007C623E">
        <w:rPr>
          <w:rFonts w:ascii="Arial" w:hAnsi="Arial" w:cs="Arial"/>
          <w:color w:val="000000" w:themeColor="text1"/>
          <w:sz w:val="22"/>
          <w:szCs w:val="22"/>
        </w:rPr>
        <w:t>. </w:t>
      </w:r>
      <w:r w:rsidRPr="007C623E">
        <w:rPr>
          <w:rFonts w:ascii="Arial" w:hAnsi="Arial" w:cs="Arial"/>
          <w:i/>
          <w:color w:val="000000" w:themeColor="text1"/>
          <w:sz w:val="22"/>
          <w:szCs w:val="22"/>
        </w:rPr>
        <w:t>European Research Journal of Management and Business Economics</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4</w:t>
      </w:r>
      <w:r w:rsidRPr="007C623E">
        <w:rPr>
          <w:rFonts w:ascii="Arial" w:hAnsi="Arial" w:cs="Arial"/>
          <w:color w:val="000000" w:themeColor="text1"/>
          <w:sz w:val="22"/>
          <w:szCs w:val="22"/>
        </w:rPr>
        <w:t>(1-3).</w:t>
      </w:r>
    </w:p>
    <w:p w14:paraId="09BCDC81"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Rejab</w:t>
      </w:r>
      <w:proofErr w:type="spellEnd"/>
      <w:r w:rsidRPr="007C623E">
        <w:rPr>
          <w:rFonts w:ascii="Arial" w:hAnsi="Arial" w:cs="Arial"/>
          <w:color w:val="000000" w:themeColor="text1"/>
          <w:sz w:val="22"/>
          <w:szCs w:val="22"/>
        </w:rPr>
        <w:t>, M.M., Omar, M., Ahmad, M. and Hassan, S., 2019. Principles of reforming an agile-compliant performance appraisal. </w:t>
      </w:r>
      <w:r w:rsidRPr="007C623E">
        <w:rPr>
          <w:rFonts w:ascii="Arial" w:hAnsi="Arial" w:cs="Arial"/>
          <w:i/>
          <w:color w:val="000000" w:themeColor="text1"/>
          <w:sz w:val="22"/>
          <w:szCs w:val="22"/>
        </w:rPr>
        <w:t>Indonesian Journal of Electrical Engineering and Computer Science</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16</w:t>
      </w:r>
      <w:r w:rsidRPr="007C623E">
        <w:rPr>
          <w:rFonts w:ascii="Arial" w:hAnsi="Arial" w:cs="Arial"/>
          <w:color w:val="000000" w:themeColor="text1"/>
          <w:sz w:val="22"/>
          <w:szCs w:val="22"/>
        </w:rPr>
        <w:t>(2), pp.1009-1017.</w:t>
      </w:r>
    </w:p>
    <w:p w14:paraId="2D63F504"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lastRenderedPageBreak/>
        <w:t>Selvik</w:t>
      </w:r>
      <w:proofErr w:type="spellEnd"/>
      <w:r w:rsidRPr="007C623E">
        <w:rPr>
          <w:rFonts w:ascii="Arial" w:hAnsi="Arial" w:cs="Arial"/>
          <w:color w:val="000000" w:themeColor="text1"/>
          <w:sz w:val="22"/>
          <w:szCs w:val="22"/>
        </w:rPr>
        <w:t xml:space="preserve">, J.T., Bansal, </w:t>
      </w:r>
      <w:proofErr w:type="gramStart"/>
      <w:r w:rsidRPr="007C623E">
        <w:rPr>
          <w:rFonts w:ascii="Arial" w:hAnsi="Arial" w:cs="Arial"/>
          <w:color w:val="000000" w:themeColor="text1"/>
          <w:sz w:val="22"/>
          <w:szCs w:val="22"/>
        </w:rPr>
        <w:t>S.</w:t>
      </w:r>
      <w:proofErr w:type="gramEnd"/>
      <w:r w:rsidRPr="007C623E">
        <w:rPr>
          <w:rFonts w:ascii="Arial" w:hAnsi="Arial" w:cs="Arial"/>
          <w:color w:val="000000" w:themeColor="text1"/>
          <w:sz w:val="22"/>
          <w:szCs w:val="22"/>
        </w:rPr>
        <w:t xml:space="preserve"> and Abrahamsen, E.B., 2021. On the use of criteria based on the SMART acronym to assess quality of performance indicators for safety management in process industries. </w:t>
      </w:r>
      <w:r w:rsidRPr="007C623E">
        <w:rPr>
          <w:rFonts w:ascii="Arial" w:hAnsi="Arial" w:cs="Arial"/>
          <w:i/>
          <w:color w:val="000000" w:themeColor="text1"/>
          <w:sz w:val="22"/>
          <w:szCs w:val="22"/>
        </w:rPr>
        <w:t>Journal of Loss Prevention in the Process Industries</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70</w:t>
      </w:r>
      <w:r w:rsidRPr="007C623E">
        <w:rPr>
          <w:rFonts w:ascii="Arial" w:hAnsi="Arial" w:cs="Arial"/>
          <w:color w:val="000000" w:themeColor="text1"/>
          <w:sz w:val="22"/>
          <w:szCs w:val="22"/>
        </w:rPr>
        <w:t>, p.104392.</w:t>
      </w:r>
    </w:p>
    <w:p w14:paraId="6EBB5E1C" w14:textId="77777777" w:rsidR="003C0872" w:rsidRPr="007C623E" w:rsidRDefault="00000000">
      <w:pPr>
        <w:rPr>
          <w:rFonts w:ascii="Arial" w:hAnsi="Arial" w:cs="Arial"/>
          <w:color w:val="000000" w:themeColor="text1"/>
          <w:sz w:val="22"/>
          <w:szCs w:val="22"/>
        </w:rPr>
      </w:pPr>
      <w:proofErr w:type="spellStart"/>
      <w:r w:rsidRPr="007C623E">
        <w:rPr>
          <w:rFonts w:ascii="Arial" w:hAnsi="Arial" w:cs="Arial"/>
          <w:color w:val="000000" w:themeColor="text1"/>
          <w:sz w:val="22"/>
          <w:szCs w:val="22"/>
        </w:rPr>
        <w:t>Stofkova</w:t>
      </w:r>
      <w:proofErr w:type="spellEnd"/>
      <w:r w:rsidRPr="007C623E">
        <w:rPr>
          <w:rFonts w:ascii="Arial" w:hAnsi="Arial" w:cs="Arial"/>
          <w:color w:val="000000" w:themeColor="text1"/>
          <w:sz w:val="22"/>
          <w:szCs w:val="22"/>
        </w:rPr>
        <w:t xml:space="preserve">, Z. and </w:t>
      </w:r>
      <w:proofErr w:type="spellStart"/>
      <w:r w:rsidRPr="007C623E">
        <w:rPr>
          <w:rFonts w:ascii="Arial" w:hAnsi="Arial" w:cs="Arial"/>
          <w:color w:val="000000" w:themeColor="text1"/>
          <w:sz w:val="22"/>
          <w:szCs w:val="22"/>
        </w:rPr>
        <w:t>Sukalova</w:t>
      </w:r>
      <w:proofErr w:type="spellEnd"/>
      <w:r w:rsidRPr="007C623E">
        <w:rPr>
          <w:rFonts w:ascii="Arial" w:hAnsi="Arial" w:cs="Arial"/>
          <w:color w:val="000000" w:themeColor="text1"/>
          <w:sz w:val="22"/>
          <w:szCs w:val="22"/>
        </w:rPr>
        <w:t>, V., 2020. Sustainable development of human resources in globalization period. </w:t>
      </w:r>
      <w:r w:rsidRPr="007C623E">
        <w:rPr>
          <w:rFonts w:ascii="Arial" w:hAnsi="Arial" w:cs="Arial"/>
          <w:i/>
          <w:color w:val="000000" w:themeColor="text1"/>
          <w:sz w:val="22"/>
          <w:szCs w:val="22"/>
        </w:rPr>
        <w:t>Sustainability</w:t>
      </w:r>
      <w:r w:rsidRPr="007C623E">
        <w:rPr>
          <w:rFonts w:ascii="Arial" w:hAnsi="Arial" w:cs="Arial"/>
          <w:color w:val="000000" w:themeColor="text1"/>
          <w:sz w:val="22"/>
          <w:szCs w:val="22"/>
        </w:rPr>
        <w:t>, </w:t>
      </w:r>
      <w:r w:rsidRPr="007C623E">
        <w:rPr>
          <w:rFonts w:ascii="Arial" w:hAnsi="Arial" w:cs="Arial"/>
          <w:i/>
          <w:color w:val="000000" w:themeColor="text1"/>
          <w:sz w:val="22"/>
          <w:szCs w:val="22"/>
        </w:rPr>
        <w:t>12</w:t>
      </w:r>
      <w:r w:rsidRPr="007C623E">
        <w:rPr>
          <w:rFonts w:ascii="Arial" w:hAnsi="Arial" w:cs="Arial"/>
          <w:color w:val="000000" w:themeColor="text1"/>
          <w:sz w:val="22"/>
          <w:szCs w:val="22"/>
        </w:rPr>
        <w:t>(18), p.7681.</w:t>
      </w:r>
    </w:p>
    <w:p w14:paraId="25165933" w14:textId="77777777" w:rsidR="003C0872" w:rsidRPr="007C623E" w:rsidRDefault="00000000">
      <w:pPr>
        <w:rPr>
          <w:rFonts w:ascii="Arial" w:hAnsi="Arial" w:cs="Arial"/>
          <w:color w:val="000000" w:themeColor="text1"/>
          <w:sz w:val="22"/>
          <w:szCs w:val="22"/>
        </w:rPr>
      </w:pPr>
      <w:r w:rsidRPr="007C623E">
        <w:rPr>
          <w:rFonts w:ascii="Arial" w:hAnsi="Arial" w:cs="Arial"/>
          <w:color w:val="000000" w:themeColor="text1"/>
          <w:sz w:val="22"/>
          <w:szCs w:val="22"/>
        </w:rPr>
        <w:t xml:space="preserve">Swann, C., Jackman, P.C., Lawrence, A., Hawkins, R.M., Goddard, S.G., Williamson, O., </w:t>
      </w:r>
      <w:proofErr w:type="spellStart"/>
      <w:r w:rsidRPr="007C623E">
        <w:rPr>
          <w:rFonts w:ascii="Arial" w:hAnsi="Arial" w:cs="Arial"/>
          <w:color w:val="000000" w:themeColor="text1"/>
          <w:sz w:val="22"/>
          <w:szCs w:val="22"/>
        </w:rPr>
        <w:t>Schweickle</w:t>
      </w:r>
      <w:proofErr w:type="spellEnd"/>
      <w:r w:rsidRPr="007C623E">
        <w:rPr>
          <w:rFonts w:ascii="Arial" w:hAnsi="Arial" w:cs="Arial"/>
          <w:color w:val="000000" w:themeColor="text1"/>
          <w:sz w:val="22"/>
          <w:szCs w:val="22"/>
        </w:rPr>
        <w:t xml:space="preserve">, M.J., Vella, S.A., Rosenbaum, S. and </w:t>
      </w:r>
      <w:proofErr w:type="spellStart"/>
      <w:r w:rsidRPr="007C623E">
        <w:rPr>
          <w:rFonts w:ascii="Arial" w:hAnsi="Arial" w:cs="Arial"/>
          <w:color w:val="000000" w:themeColor="text1"/>
          <w:sz w:val="22"/>
          <w:szCs w:val="22"/>
        </w:rPr>
        <w:t>Ekkekakis</w:t>
      </w:r>
      <w:proofErr w:type="spellEnd"/>
      <w:r w:rsidRPr="007C623E">
        <w:rPr>
          <w:rFonts w:ascii="Arial" w:hAnsi="Arial" w:cs="Arial"/>
          <w:color w:val="000000" w:themeColor="text1"/>
          <w:sz w:val="22"/>
          <w:szCs w:val="22"/>
        </w:rPr>
        <w:t>, P., 2022. The (over) use of SMART goals for physical activity promotion: A narrative review and critique. </w:t>
      </w:r>
      <w:r w:rsidRPr="007C623E">
        <w:rPr>
          <w:rFonts w:ascii="Arial" w:hAnsi="Arial" w:cs="Arial"/>
          <w:i/>
          <w:color w:val="000000" w:themeColor="text1"/>
          <w:sz w:val="22"/>
          <w:szCs w:val="22"/>
        </w:rPr>
        <w:t>Health Psychology Review</w:t>
      </w:r>
      <w:r w:rsidRPr="007C623E">
        <w:rPr>
          <w:rFonts w:ascii="Arial" w:hAnsi="Arial" w:cs="Arial"/>
          <w:color w:val="000000" w:themeColor="text1"/>
          <w:sz w:val="22"/>
          <w:szCs w:val="22"/>
        </w:rPr>
        <w:t>, pp.1-16.</w:t>
      </w:r>
    </w:p>
    <w:p w14:paraId="6568CB46" w14:textId="77777777" w:rsidR="003C0872" w:rsidRPr="007C623E" w:rsidRDefault="003C0872">
      <w:pPr>
        <w:rPr>
          <w:rFonts w:ascii="Arial" w:hAnsi="Arial" w:cs="Arial"/>
          <w:color w:val="000000" w:themeColor="text1"/>
          <w:sz w:val="22"/>
          <w:szCs w:val="22"/>
        </w:rPr>
      </w:pPr>
    </w:p>
    <w:p w14:paraId="004B1CCB" w14:textId="77777777" w:rsidR="003C0872" w:rsidRPr="007C623E" w:rsidRDefault="003C0872">
      <w:pPr>
        <w:rPr>
          <w:rFonts w:ascii="Arial" w:eastAsia="Verdana" w:hAnsi="Arial" w:cs="Arial"/>
          <w:color w:val="000000" w:themeColor="text1"/>
          <w:sz w:val="22"/>
          <w:szCs w:val="22"/>
        </w:rPr>
      </w:pPr>
    </w:p>
    <w:p w14:paraId="5C9C3B7C" w14:textId="77777777" w:rsidR="003C0872" w:rsidRPr="007C623E" w:rsidRDefault="003C0872">
      <w:pPr>
        <w:rPr>
          <w:rFonts w:ascii="Arial" w:hAnsi="Arial" w:cs="Arial"/>
          <w:color w:val="000000" w:themeColor="text1"/>
          <w:sz w:val="22"/>
          <w:szCs w:val="22"/>
        </w:rPr>
      </w:pPr>
    </w:p>
    <w:sectPr w:rsidR="003C0872" w:rsidRPr="007C623E">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A496C" w14:textId="77777777" w:rsidR="00566507" w:rsidRDefault="00566507">
      <w:pPr>
        <w:spacing w:before="0" w:after="0" w:line="240" w:lineRule="auto"/>
      </w:pPr>
      <w:r>
        <w:separator/>
      </w:r>
    </w:p>
  </w:endnote>
  <w:endnote w:type="continuationSeparator" w:id="0">
    <w:p w14:paraId="169F0169" w14:textId="77777777" w:rsidR="00566507" w:rsidRDefault="0056650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C9FA8" w14:textId="77777777" w:rsidR="003C0872" w:rsidRDefault="003C0872">
    <w:pPr>
      <w:pBdr>
        <w:top w:val="nil"/>
        <w:left w:val="nil"/>
        <w:bottom w:val="nil"/>
        <w:right w:val="nil"/>
        <w:between w:val="nil"/>
      </w:pBdr>
      <w:tabs>
        <w:tab w:val="center" w:pos="4680"/>
        <w:tab w:val="right" w:pos="9360"/>
      </w:tabs>
      <w:spacing w:before="0" w:after="0" w:line="240" w:lineRule="auto"/>
      <w:jc w:val="right"/>
      <w:rPr>
        <w:color w:val="000000"/>
      </w:rPr>
    </w:pPr>
  </w:p>
  <w:p w14:paraId="65C5B75C" w14:textId="77777777" w:rsidR="003C0872" w:rsidRDefault="00000000">
    <w:pPr>
      <w:pBdr>
        <w:top w:val="nil"/>
        <w:left w:val="nil"/>
        <w:bottom w:val="nil"/>
        <w:right w:val="nil"/>
        <w:between w:val="nil"/>
      </w:pBdr>
      <w:tabs>
        <w:tab w:val="center" w:pos="4680"/>
        <w:tab w:val="right" w:pos="9360"/>
      </w:tabs>
      <w:spacing w:before="0" w:after="0" w:line="240" w:lineRule="auto"/>
      <w:ind w:right="360"/>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A84F8" w14:textId="77777777" w:rsidR="003C0872"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7C623E">
      <w:rPr>
        <w:noProof/>
        <w:color w:val="000000"/>
      </w:rPr>
      <w:t>1</w:t>
    </w:r>
    <w:r>
      <w:rPr>
        <w:color w:val="000000"/>
      </w:rPr>
      <w:fldChar w:fldCharType="end"/>
    </w:r>
  </w:p>
  <w:p w14:paraId="00EC0307" w14:textId="77777777" w:rsidR="003C0872" w:rsidRDefault="003C0872">
    <w:pPr>
      <w:pBdr>
        <w:top w:val="nil"/>
        <w:left w:val="nil"/>
        <w:bottom w:val="nil"/>
        <w:right w:val="nil"/>
        <w:between w:val="nil"/>
      </w:pBdr>
      <w:tabs>
        <w:tab w:val="center" w:pos="4680"/>
        <w:tab w:val="right" w:pos="9360"/>
      </w:tabs>
      <w:spacing w:before="0"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86718" w14:textId="77777777" w:rsidR="00566507" w:rsidRDefault="00566507">
      <w:pPr>
        <w:spacing w:before="0" w:after="0" w:line="240" w:lineRule="auto"/>
      </w:pPr>
      <w:r>
        <w:separator/>
      </w:r>
    </w:p>
  </w:footnote>
  <w:footnote w:type="continuationSeparator" w:id="0">
    <w:p w14:paraId="1A6E0112" w14:textId="77777777" w:rsidR="00566507" w:rsidRDefault="0056650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872"/>
    <w:rsid w:val="003C0872"/>
    <w:rsid w:val="00566507"/>
    <w:rsid w:val="007C623E"/>
    <w:rsid w:val="00A94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4F063"/>
  <w15:docId w15:val="{4E653A0D-F783-46A1-B6BF-D9AF06CF7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pPr>
        <w:spacing w:before="120" w:after="3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unhideWhenUsed/>
    <w:qFormat/>
    <w:pPr>
      <w:keepNext/>
      <w:keepLines/>
      <w:spacing w:before="200" w:after="0"/>
      <w:outlineLvl w:val="2"/>
    </w:pPr>
    <w:rPr>
      <w:rFonts w:ascii="Cambria" w:eastAsia="Cambria" w:hAnsi="Cambria" w:cs="Cambria"/>
      <w:b/>
      <w:color w:val="4F81BD"/>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before="0" w:after="300" w:line="240" w:lineRule="auto"/>
    </w:pPr>
    <w:rPr>
      <w:rFonts w:ascii="Cambria" w:eastAsia="Cambria" w:hAnsi="Cambria" w:cs="Cambria"/>
      <w:color w:val="17365D"/>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tcPr>
      <w:shd w:val="clear" w:color="auto" w:fill="C0C0C0"/>
    </w:tc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87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2927</Words>
  <Characters>16690</Characters>
  <Application>Microsoft Office Word</Application>
  <DocSecurity>0</DocSecurity>
  <Lines>139</Lines>
  <Paragraphs>39</Paragraphs>
  <ScaleCrop>false</ScaleCrop>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Rece (2113995)</cp:lastModifiedBy>
  <cp:revision>3</cp:revision>
  <dcterms:created xsi:type="dcterms:W3CDTF">2023-05-03T15:21:00Z</dcterms:created>
  <dcterms:modified xsi:type="dcterms:W3CDTF">2023-05-03T15:28:00Z</dcterms:modified>
</cp:coreProperties>
</file>