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after="0" w:before="0" w:line="288" w:lineRule="auto"/>
        <w:rPr>
          <w:rFonts w:ascii="Roboto" w:cs="Roboto" w:eastAsia="Roboto" w:hAnsi="Roboto"/>
          <w:b w:val="1"/>
          <w:bCs w:val="1"/>
          <w:sz w:val="34"/>
          <w:szCs w:val="34"/>
        </w:rPr>
      </w:pPr>
      <w:bookmarkStart w:colFirst="0" w:colLast="0" w:name="_uybhmoz5k0f5" w:id="0"/>
      <w:bookmarkEnd w:id="0"/>
      <w:r w:rsidDel="00000000" w:rsidR="00000000" w:rsidRPr="00000000">
        <w:rPr>
          <w:rtl w:val="0"/>
        </w:rPr>
      </w:r>
    </w:p>
    <w:p w:rsidR="00000000" w:rsidDel="00000000" w:rsidP="00000000" w:rsidRDefault="00000000" w:rsidRPr="00000000" w14:paraId="00000002">
      <w:pPr>
        <w:pStyle w:val="Heading1"/>
        <w:keepNext w:val="0"/>
        <w:keepLines w:val="0"/>
        <w:spacing w:after="0" w:before="0" w:line="288" w:lineRule="auto"/>
        <w:rPr>
          <w:rFonts w:ascii="Roboto" w:cs="Roboto" w:eastAsia="Roboto" w:hAnsi="Roboto"/>
          <w:b w:val="1"/>
          <w:bCs w:val="1"/>
          <w:sz w:val="34"/>
          <w:szCs w:val="34"/>
        </w:rPr>
      </w:pPr>
      <w:bookmarkStart w:colFirst="0" w:colLast="0" w:name="_196u4dsaxeta" w:id="1"/>
      <w:bookmarkEnd w:id="1"/>
      <w:r w:rsidDel="00000000" w:rsidR="00000000" w:rsidRPr="00000000">
        <w:rPr>
          <w:rtl w:val="0"/>
        </w:rPr>
      </w:r>
    </w:p>
    <w:p w:rsidR="00000000" w:rsidDel="00000000" w:rsidP="00000000" w:rsidRDefault="00000000" w:rsidRPr="00000000" w14:paraId="00000003">
      <w:pPr>
        <w:pStyle w:val="Heading1"/>
        <w:keepNext w:val="0"/>
        <w:keepLines w:val="0"/>
        <w:spacing w:after="0" w:before="0" w:line="288" w:lineRule="auto"/>
        <w:rPr>
          <w:rFonts w:ascii="Roboto" w:cs="Roboto" w:eastAsia="Roboto" w:hAnsi="Roboto"/>
          <w:b w:val="1"/>
          <w:bCs w:val="1"/>
          <w:sz w:val="34"/>
          <w:szCs w:val="34"/>
        </w:rPr>
      </w:pPr>
      <w:bookmarkStart w:colFirst="0" w:colLast="0" w:name="_mzwcs6ekt0ym" w:id="2"/>
      <w:bookmarkEnd w:id="2"/>
      <w:r w:rsidDel="00000000" w:rsidR="00000000" w:rsidRPr="00000000">
        <w:rPr>
          <w:rtl w:val="0"/>
        </w:rPr>
      </w:r>
    </w:p>
    <w:p w:rsidR="00000000" w:rsidDel="00000000" w:rsidP="00000000" w:rsidRDefault="00000000" w:rsidRPr="00000000" w14:paraId="00000004">
      <w:pPr>
        <w:pStyle w:val="Heading1"/>
        <w:keepNext w:val="0"/>
        <w:keepLines w:val="0"/>
        <w:spacing w:after="0" w:before="0" w:line="288" w:lineRule="auto"/>
        <w:jc w:val="center"/>
        <w:rPr>
          <w:rFonts w:ascii="Roboto" w:cs="Roboto" w:eastAsia="Roboto" w:hAnsi="Roboto"/>
          <w:b w:val="1"/>
          <w:bCs w:val="1"/>
          <w:sz w:val="34"/>
          <w:szCs w:val="34"/>
        </w:rPr>
      </w:pPr>
      <w:bookmarkStart w:colFirst="0" w:colLast="0" w:name="_ra0vwlk9ay5f" w:id="3"/>
      <w:bookmarkEnd w:id="3"/>
      <w:r w:rsidDel="00000000" w:rsidR="00000000" w:rsidRPr="00000000">
        <w:rPr>
          <w:rFonts w:ascii="Roboto" w:cs="Roboto" w:eastAsia="Roboto" w:hAnsi="Roboto"/>
          <w:b w:val="1"/>
          <w:bCs w:val="1"/>
          <w:sz w:val="34"/>
          <w:szCs w:val="34"/>
          <w:rtl w:val="0"/>
        </w:rPr>
        <w:t xml:space="preserve">L7 - Data Security, Governance and Compliance (ACCA7028)</w:t>
      </w:r>
    </w:p>
    <w:p w:rsidR="00000000" w:rsidDel="00000000" w:rsidP="00000000" w:rsidRDefault="00000000" w:rsidRPr="00000000" w14:paraId="00000005">
      <w:pPr>
        <w:pStyle w:val="Heading1"/>
        <w:keepNext w:val="0"/>
        <w:keepLines w:val="0"/>
        <w:spacing w:after="0" w:before="0" w:line="288" w:lineRule="auto"/>
        <w:jc w:val="center"/>
        <w:rPr>
          <w:rFonts w:ascii="Roboto" w:cs="Roboto" w:eastAsia="Roboto" w:hAnsi="Roboto"/>
          <w:b w:val="1"/>
          <w:bCs w:val="1"/>
          <w:sz w:val="30"/>
          <w:szCs w:val="30"/>
        </w:rPr>
      </w:pPr>
      <w:bookmarkStart w:colFirst="0" w:colLast="0" w:name="_jqck2int3opb" w:id="4"/>
      <w:bookmarkEnd w:id="4"/>
      <w:r w:rsidDel="00000000" w:rsidR="00000000" w:rsidRPr="00000000">
        <w:rPr>
          <w:rtl w:val="0"/>
        </w:rPr>
      </w:r>
    </w:p>
    <w:p w:rsidR="00000000" w:rsidDel="00000000" w:rsidP="00000000" w:rsidRDefault="00000000" w:rsidRPr="00000000" w14:paraId="00000006">
      <w:pPr>
        <w:pStyle w:val="Heading1"/>
        <w:keepNext w:val="0"/>
        <w:keepLines w:val="0"/>
        <w:spacing w:after="0" w:before="0" w:line="288" w:lineRule="auto"/>
        <w:jc w:val="center"/>
        <w:rPr>
          <w:rFonts w:ascii="Roboto" w:cs="Roboto" w:eastAsia="Roboto" w:hAnsi="Roboto"/>
          <w:b w:val="1"/>
          <w:bCs w:val="1"/>
          <w:sz w:val="30"/>
          <w:szCs w:val="30"/>
        </w:rPr>
      </w:pPr>
      <w:bookmarkStart w:colFirst="0" w:colLast="0" w:name="_x7p9laq3ji4z" w:id="5"/>
      <w:bookmarkEnd w:id="5"/>
      <w:r w:rsidDel="00000000" w:rsidR="00000000" w:rsidRPr="00000000">
        <w:rPr>
          <w:rFonts w:ascii="Roboto" w:cs="Roboto" w:eastAsia="Roboto" w:hAnsi="Roboto"/>
          <w:b w:val="1"/>
          <w:bCs w:val="1"/>
          <w:sz w:val="30"/>
          <w:szCs w:val="30"/>
          <w:rtl w:val="0"/>
        </w:rPr>
        <w:t xml:space="preserve">Name:Rezaul Haque</w:t>
      </w:r>
      <w:r w:rsidDel="00000000" w:rsidR="00000000" w:rsidRPr="00000000">
        <w:rPr>
          <w:rFonts w:ascii="Roboto" w:cs="Roboto" w:eastAsia="Roboto" w:hAnsi="Roboto"/>
          <w:b w:val="1"/>
          <w:bCs w:val="1"/>
          <w:sz w:val="46"/>
          <w:szCs w:val="46"/>
          <w:rtl w:val="0"/>
        </w:rPr>
        <w:br w:type="textWrapping"/>
      </w:r>
      <w:r w:rsidDel="00000000" w:rsidR="00000000" w:rsidRPr="00000000">
        <w:rPr>
          <w:rFonts w:ascii="Roboto" w:cs="Roboto" w:eastAsia="Roboto" w:hAnsi="Roboto"/>
          <w:b w:val="1"/>
          <w:bCs w:val="1"/>
          <w:sz w:val="30"/>
          <w:szCs w:val="30"/>
          <w:rtl w:val="0"/>
        </w:rPr>
        <w:t xml:space="preserve">Student ID:2507164</w:t>
        <w:br w:type="textWrapping"/>
        <w:t xml:space="preserve">Submission Date: 8 January 2026</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b w:val="1"/>
          <w:bCs w:val="1"/>
          <w:sz w:val="30"/>
          <w:szCs w:val="30"/>
        </w:rPr>
      </w:pPr>
      <w:r w:rsidDel="00000000" w:rsidR="00000000" w:rsidRPr="00000000">
        <w:rPr>
          <w:rtl w:val="0"/>
        </w:rPr>
      </w:r>
    </w:p>
    <w:p w:rsidR="00000000" w:rsidDel="00000000" w:rsidP="00000000" w:rsidRDefault="00000000" w:rsidRPr="00000000" w14:paraId="00000009">
      <w:pPr>
        <w:rPr>
          <w:b w:val="1"/>
          <w:bCs w:val="1"/>
          <w:sz w:val="30"/>
          <w:szCs w:val="30"/>
        </w:rPr>
      </w:pPr>
      <w:r w:rsidDel="00000000" w:rsidR="00000000" w:rsidRPr="00000000">
        <w:rPr>
          <w:rtl w:val="0"/>
        </w:rPr>
      </w:r>
    </w:p>
    <w:p w:rsidR="00000000" w:rsidDel="00000000" w:rsidP="00000000" w:rsidRDefault="00000000" w:rsidRPr="00000000" w14:paraId="0000000A">
      <w:pPr>
        <w:rPr>
          <w:b w:val="1"/>
          <w:bCs w:val="1"/>
          <w:sz w:val="30"/>
          <w:szCs w:val="30"/>
        </w:rPr>
      </w:pPr>
      <w:r w:rsidDel="00000000" w:rsidR="00000000" w:rsidRPr="00000000">
        <w:rPr>
          <w:rtl w:val="0"/>
        </w:rPr>
      </w:r>
    </w:p>
    <w:p w:rsidR="00000000" w:rsidDel="00000000" w:rsidP="00000000" w:rsidRDefault="00000000" w:rsidRPr="00000000" w14:paraId="0000000B">
      <w:pPr>
        <w:rPr>
          <w:b w:val="1"/>
          <w:bCs w:val="1"/>
          <w:sz w:val="30"/>
          <w:szCs w:val="30"/>
        </w:rPr>
      </w:pPr>
      <w:r w:rsidDel="00000000" w:rsidR="00000000" w:rsidRPr="00000000">
        <w:rPr>
          <w:rtl w:val="0"/>
        </w:rPr>
      </w:r>
    </w:p>
    <w:p w:rsidR="00000000" w:rsidDel="00000000" w:rsidP="00000000" w:rsidRDefault="00000000" w:rsidRPr="00000000" w14:paraId="0000000C">
      <w:pPr>
        <w:rPr>
          <w:b w:val="1"/>
          <w:bCs w:val="1"/>
          <w:sz w:val="30"/>
          <w:szCs w:val="30"/>
        </w:rPr>
      </w:pPr>
      <w:r w:rsidDel="00000000" w:rsidR="00000000" w:rsidRPr="00000000">
        <w:rPr>
          <w:rtl w:val="0"/>
        </w:rPr>
      </w:r>
    </w:p>
    <w:p w:rsidR="00000000" w:rsidDel="00000000" w:rsidP="00000000" w:rsidRDefault="00000000" w:rsidRPr="00000000" w14:paraId="0000000D">
      <w:pPr>
        <w:rPr>
          <w:b w:val="1"/>
          <w:bCs w:val="1"/>
          <w:sz w:val="30"/>
          <w:szCs w:val="30"/>
        </w:rPr>
      </w:pPr>
      <w:r w:rsidDel="00000000" w:rsidR="00000000" w:rsidRPr="00000000">
        <w:rPr>
          <w:rtl w:val="0"/>
        </w:rPr>
      </w:r>
    </w:p>
    <w:p w:rsidR="00000000" w:rsidDel="00000000" w:rsidP="00000000" w:rsidRDefault="00000000" w:rsidRPr="00000000" w14:paraId="0000000E">
      <w:pPr>
        <w:rPr>
          <w:b w:val="1"/>
          <w:bCs w:val="1"/>
          <w:sz w:val="30"/>
          <w:szCs w:val="30"/>
        </w:rPr>
      </w:pPr>
      <w:r w:rsidDel="00000000" w:rsidR="00000000" w:rsidRPr="00000000">
        <w:rPr>
          <w:rtl w:val="0"/>
        </w:rPr>
      </w:r>
    </w:p>
    <w:p w:rsidR="00000000" w:rsidDel="00000000" w:rsidP="00000000" w:rsidRDefault="00000000" w:rsidRPr="00000000" w14:paraId="0000000F">
      <w:pPr>
        <w:rPr>
          <w:b w:val="1"/>
          <w:bCs w:val="1"/>
          <w:sz w:val="30"/>
          <w:szCs w:val="30"/>
        </w:rPr>
      </w:pPr>
      <w:r w:rsidDel="00000000" w:rsidR="00000000" w:rsidRPr="00000000">
        <w:rPr>
          <w:rtl w:val="0"/>
        </w:rPr>
      </w:r>
    </w:p>
    <w:p w:rsidR="00000000" w:rsidDel="00000000" w:rsidP="00000000" w:rsidRDefault="00000000" w:rsidRPr="00000000" w14:paraId="00000010">
      <w:pPr>
        <w:rPr>
          <w:b w:val="1"/>
          <w:bCs w:val="1"/>
          <w:sz w:val="30"/>
          <w:szCs w:val="30"/>
        </w:rPr>
      </w:pPr>
      <w:r w:rsidDel="00000000" w:rsidR="00000000" w:rsidRPr="00000000">
        <w:rPr>
          <w:rtl w:val="0"/>
        </w:rPr>
      </w:r>
    </w:p>
    <w:p w:rsidR="00000000" w:rsidDel="00000000" w:rsidP="00000000" w:rsidRDefault="00000000" w:rsidRPr="00000000" w14:paraId="00000011">
      <w:pPr>
        <w:rPr>
          <w:b w:val="1"/>
          <w:bCs w:val="1"/>
          <w:sz w:val="30"/>
          <w:szCs w:val="30"/>
        </w:rPr>
      </w:pPr>
      <w:r w:rsidDel="00000000" w:rsidR="00000000" w:rsidRPr="00000000">
        <w:rPr>
          <w:rtl w:val="0"/>
        </w:rPr>
      </w:r>
    </w:p>
    <w:p w:rsidR="00000000" w:rsidDel="00000000" w:rsidP="00000000" w:rsidRDefault="00000000" w:rsidRPr="00000000" w14:paraId="00000012">
      <w:pPr>
        <w:rPr>
          <w:b w:val="1"/>
          <w:bCs w:val="1"/>
          <w:sz w:val="30"/>
          <w:szCs w:val="30"/>
        </w:rPr>
      </w:pPr>
      <w:r w:rsidDel="00000000" w:rsidR="00000000" w:rsidRPr="00000000">
        <w:rPr>
          <w:rtl w:val="0"/>
        </w:rPr>
      </w:r>
    </w:p>
    <w:p w:rsidR="00000000" w:rsidDel="00000000" w:rsidP="00000000" w:rsidRDefault="00000000" w:rsidRPr="00000000" w14:paraId="00000013">
      <w:pPr>
        <w:rPr>
          <w:b w:val="1"/>
          <w:bCs w:val="1"/>
          <w:sz w:val="30"/>
          <w:szCs w:val="30"/>
        </w:rPr>
      </w:pPr>
      <w:r w:rsidDel="00000000" w:rsidR="00000000" w:rsidRPr="00000000">
        <w:rPr>
          <w:rtl w:val="0"/>
        </w:rPr>
      </w:r>
    </w:p>
    <w:p w:rsidR="00000000" w:rsidDel="00000000" w:rsidP="00000000" w:rsidRDefault="00000000" w:rsidRPr="00000000" w14:paraId="00000014">
      <w:pPr>
        <w:rPr>
          <w:b w:val="1"/>
          <w:bCs w:val="1"/>
          <w:sz w:val="30"/>
          <w:szCs w:val="30"/>
        </w:rPr>
      </w:pPr>
      <w:r w:rsidDel="00000000" w:rsidR="00000000" w:rsidRPr="00000000">
        <w:rPr>
          <w:rtl w:val="0"/>
        </w:rPr>
      </w:r>
    </w:p>
    <w:p w:rsidR="00000000" w:rsidDel="00000000" w:rsidP="00000000" w:rsidRDefault="00000000" w:rsidRPr="00000000" w14:paraId="00000015">
      <w:pPr>
        <w:rPr>
          <w:b w:val="1"/>
          <w:bCs w:val="1"/>
          <w:sz w:val="30"/>
          <w:szCs w:val="30"/>
        </w:rPr>
      </w:pPr>
      <w:r w:rsidDel="00000000" w:rsidR="00000000" w:rsidRPr="00000000">
        <w:rPr>
          <w:rtl w:val="0"/>
        </w:rPr>
      </w:r>
    </w:p>
    <w:p w:rsidR="00000000" w:rsidDel="00000000" w:rsidP="00000000" w:rsidRDefault="00000000" w:rsidRPr="00000000" w14:paraId="00000016">
      <w:pPr>
        <w:rPr>
          <w:b w:val="1"/>
          <w:bCs w:val="1"/>
          <w:sz w:val="30"/>
          <w:szCs w:val="30"/>
        </w:rPr>
      </w:pPr>
      <w:r w:rsidDel="00000000" w:rsidR="00000000" w:rsidRPr="00000000">
        <w:rPr>
          <w:rtl w:val="0"/>
        </w:rPr>
      </w:r>
    </w:p>
    <w:p w:rsidR="00000000" w:rsidDel="00000000" w:rsidP="00000000" w:rsidRDefault="00000000" w:rsidRPr="00000000" w14:paraId="00000017">
      <w:pPr>
        <w:rPr>
          <w:b w:val="1"/>
          <w:bCs w:val="1"/>
          <w:sz w:val="30"/>
          <w:szCs w:val="30"/>
        </w:rPr>
      </w:pPr>
      <w:r w:rsidDel="00000000" w:rsidR="00000000" w:rsidRPr="00000000">
        <w:rPr>
          <w:rtl w:val="0"/>
        </w:rPr>
      </w:r>
    </w:p>
    <w:p w:rsidR="00000000" w:rsidDel="00000000" w:rsidP="00000000" w:rsidRDefault="00000000" w:rsidRPr="00000000" w14:paraId="00000018">
      <w:pPr>
        <w:rPr>
          <w:b w:val="1"/>
          <w:bCs w:val="1"/>
          <w:sz w:val="30"/>
          <w:szCs w:val="30"/>
        </w:rPr>
      </w:pPr>
      <w:r w:rsidDel="00000000" w:rsidR="00000000" w:rsidRPr="00000000">
        <w:rPr>
          <w:rtl w:val="0"/>
        </w:rPr>
      </w:r>
    </w:p>
    <w:p w:rsidR="00000000" w:rsidDel="00000000" w:rsidP="00000000" w:rsidRDefault="00000000" w:rsidRPr="00000000" w14:paraId="00000019">
      <w:pPr>
        <w:pStyle w:val="Heading2"/>
        <w:keepNext w:val="0"/>
        <w:keepLines w:val="0"/>
        <w:spacing w:after="80" w:lineRule="auto"/>
        <w:rPr>
          <w:b w:val="1"/>
          <w:bCs w:val="1"/>
          <w:sz w:val="30"/>
          <w:szCs w:val="30"/>
        </w:rPr>
      </w:pPr>
      <w:bookmarkStart w:colFirst="0" w:colLast="0" w:name="_gsym39m8yilw" w:id="6"/>
      <w:bookmarkEnd w:id="6"/>
      <w:r w:rsidDel="00000000" w:rsidR="00000000" w:rsidRPr="00000000">
        <w:rPr>
          <w:rtl w:val="0"/>
        </w:rPr>
      </w:r>
    </w:p>
    <w:p w:rsidR="00000000" w:rsidDel="00000000" w:rsidP="00000000" w:rsidRDefault="00000000" w:rsidRPr="00000000" w14:paraId="0000001A">
      <w:pPr>
        <w:pStyle w:val="Heading2"/>
        <w:keepNext w:val="0"/>
        <w:keepLines w:val="0"/>
        <w:spacing w:after="80" w:lineRule="auto"/>
        <w:rPr>
          <w:b w:val="1"/>
          <w:bCs w:val="1"/>
          <w:sz w:val="30"/>
          <w:szCs w:val="30"/>
        </w:rPr>
      </w:pPr>
      <w:bookmarkStart w:colFirst="0" w:colLast="0" w:name="_fr975qw9qgsf" w:id="7"/>
      <w:bookmarkEnd w:id="7"/>
      <w:r w:rsidDel="00000000" w:rsidR="00000000" w:rsidRPr="00000000">
        <w:rPr>
          <w:rtl w:val="0"/>
        </w:rPr>
      </w:r>
    </w:p>
    <w:p w:rsidR="00000000" w:rsidDel="00000000" w:rsidP="00000000" w:rsidRDefault="00000000" w:rsidRPr="00000000" w14:paraId="0000001B">
      <w:pPr>
        <w:pStyle w:val="Heading2"/>
        <w:keepNext w:val="0"/>
        <w:keepLines w:val="0"/>
        <w:spacing w:after="80" w:lineRule="auto"/>
        <w:rPr>
          <w:b w:val="1"/>
          <w:bCs w:val="1"/>
          <w:sz w:val="30"/>
          <w:szCs w:val="30"/>
        </w:rPr>
      </w:pPr>
      <w:bookmarkStart w:colFirst="0" w:colLast="0" w:name="_k8wh5q9mrhwf" w:id="8"/>
      <w:bookmarkEnd w:id="8"/>
      <w:r w:rsidDel="00000000" w:rsidR="00000000" w:rsidRPr="00000000">
        <w:rPr>
          <w:rtl w:val="0"/>
        </w:rPr>
      </w:r>
    </w:p>
    <w:p w:rsidR="00000000" w:rsidDel="00000000" w:rsidP="00000000" w:rsidRDefault="00000000" w:rsidRPr="00000000" w14:paraId="0000001C">
      <w:pPr>
        <w:pStyle w:val="Heading2"/>
        <w:keepNext w:val="0"/>
        <w:keepLines w:val="0"/>
        <w:spacing w:after="80" w:lineRule="auto"/>
        <w:rPr>
          <w:b w:val="1"/>
          <w:bCs w:val="1"/>
          <w:sz w:val="30"/>
          <w:szCs w:val="30"/>
          <w:u w:val="single"/>
        </w:rPr>
      </w:pPr>
      <w:bookmarkStart w:colFirst="0" w:colLast="0" w:name="_52f19a3wyj6" w:id="9"/>
      <w:bookmarkEnd w:id="9"/>
      <w:r w:rsidDel="00000000" w:rsidR="00000000" w:rsidRPr="00000000">
        <w:rPr>
          <w:rtl w:val="0"/>
        </w:rPr>
      </w:r>
    </w:p>
    <w:p w:rsidR="00000000" w:rsidDel="00000000" w:rsidP="00000000" w:rsidRDefault="00000000" w:rsidRPr="00000000" w14:paraId="0000001D">
      <w:pPr>
        <w:pStyle w:val="Heading2"/>
        <w:keepNext w:val="0"/>
        <w:keepLines w:val="0"/>
        <w:spacing w:after="80" w:lineRule="auto"/>
        <w:rPr>
          <w:b w:val="1"/>
          <w:bCs w:val="1"/>
          <w:sz w:val="30"/>
          <w:szCs w:val="30"/>
          <w:u w:val="single"/>
        </w:rPr>
      </w:pPr>
      <w:bookmarkStart w:colFirst="0" w:colLast="0" w:name="_qtheu5fxjcbb" w:id="10"/>
      <w:bookmarkEnd w:id="10"/>
      <w:r w:rsidDel="00000000" w:rsidR="00000000" w:rsidRPr="00000000">
        <w:rPr>
          <w:rtl w:val="0"/>
        </w:rPr>
      </w:r>
    </w:p>
    <w:p w:rsidR="00000000" w:rsidDel="00000000" w:rsidP="00000000" w:rsidRDefault="00000000" w:rsidRPr="00000000" w14:paraId="0000001E">
      <w:pPr>
        <w:pStyle w:val="Heading2"/>
        <w:keepNext w:val="0"/>
        <w:keepLines w:val="0"/>
        <w:spacing w:after="80" w:lineRule="auto"/>
        <w:rPr>
          <w:b w:val="1"/>
          <w:bCs w:val="1"/>
          <w:sz w:val="30"/>
          <w:szCs w:val="30"/>
          <w:u w:val="single"/>
        </w:rPr>
      </w:pPr>
      <w:bookmarkStart w:colFirst="0" w:colLast="0" w:name="_77wrbmzii1xi" w:id="11"/>
      <w:bookmarkEnd w:id="11"/>
      <w:r w:rsidDel="00000000" w:rsidR="00000000" w:rsidRPr="00000000">
        <w:rPr>
          <w:rtl w:val="0"/>
        </w:rPr>
      </w:r>
    </w:p>
    <w:p w:rsidR="00000000" w:rsidDel="00000000" w:rsidP="00000000" w:rsidRDefault="00000000" w:rsidRPr="00000000" w14:paraId="0000001F">
      <w:pPr>
        <w:pStyle w:val="Heading2"/>
        <w:keepNext w:val="0"/>
        <w:keepLines w:val="0"/>
        <w:spacing w:after="80" w:lineRule="auto"/>
        <w:rPr>
          <w:b w:val="1"/>
          <w:bCs w:val="1"/>
          <w:sz w:val="30"/>
          <w:szCs w:val="30"/>
          <w:u w:val="single"/>
        </w:rPr>
      </w:pPr>
      <w:bookmarkStart w:colFirst="0" w:colLast="0" w:name="_t4qymn9bfh1n" w:id="12"/>
      <w:bookmarkEnd w:id="12"/>
      <w:r w:rsidDel="00000000" w:rsidR="00000000" w:rsidRPr="00000000">
        <w:rPr>
          <w:rtl w:val="0"/>
        </w:rPr>
      </w:r>
    </w:p>
    <w:p w:rsidR="00000000" w:rsidDel="00000000" w:rsidP="00000000" w:rsidRDefault="00000000" w:rsidRPr="00000000" w14:paraId="00000020">
      <w:pPr>
        <w:pStyle w:val="Heading2"/>
        <w:keepNext w:val="0"/>
        <w:keepLines w:val="0"/>
        <w:spacing w:after="80" w:lineRule="auto"/>
        <w:rPr>
          <w:b w:val="1"/>
          <w:bCs w:val="1"/>
          <w:sz w:val="30"/>
          <w:szCs w:val="30"/>
          <w:u w:val="single"/>
        </w:rPr>
      </w:pPr>
      <w:bookmarkStart w:colFirst="0" w:colLast="0" w:name="_qokya9x5a8ex" w:id="13"/>
      <w:bookmarkEnd w:id="13"/>
      <w:r w:rsidDel="00000000" w:rsidR="00000000" w:rsidRPr="00000000">
        <w:rPr>
          <w:rtl w:val="0"/>
        </w:rPr>
      </w:r>
    </w:p>
    <w:p w:rsidR="00000000" w:rsidDel="00000000" w:rsidP="00000000" w:rsidRDefault="00000000" w:rsidRPr="00000000" w14:paraId="00000021">
      <w:pPr>
        <w:pStyle w:val="Heading2"/>
        <w:keepNext w:val="0"/>
        <w:keepLines w:val="0"/>
        <w:spacing w:after="80" w:lineRule="auto"/>
        <w:rPr>
          <w:b w:val="1"/>
          <w:bCs w:val="1"/>
          <w:sz w:val="30"/>
          <w:szCs w:val="30"/>
          <w:u w:val="single"/>
        </w:rPr>
      </w:pPr>
      <w:bookmarkStart w:colFirst="0" w:colLast="0" w:name="_15potv10iura" w:id="14"/>
      <w:bookmarkEnd w:id="14"/>
      <w:r w:rsidDel="00000000" w:rsidR="00000000" w:rsidRPr="00000000">
        <w:rPr>
          <w:rtl w:val="0"/>
        </w:rPr>
      </w:r>
    </w:p>
    <w:p w:rsidR="00000000" w:rsidDel="00000000" w:rsidP="00000000" w:rsidRDefault="00000000" w:rsidRPr="00000000" w14:paraId="00000022">
      <w:pPr>
        <w:pStyle w:val="Heading2"/>
        <w:keepNext w:val="0"/>
        <w:keepLines w:val="0"/>
        <w:spacing w:after="80" w:lineRule="auto"/>
        <w:rPr>
          <w:b w:val="1"/>
          <w:bCs w:val="1"/>
          <w:sz w:val="30"/>
          <w:szCs w:val="30"/>
          <w:u w:val="single"/>
        </w:rPr>
      </w:pPr>
      <w:bookmarkStart w:colFirst="0" w:colLast="0" w:name="_oatkdxsnskh3" w:id="15"/>
      <w:bookmarkEnd w:id="15"/>
      <w:r w:rsidDel="00000000" w:rsidR="00000000" w:rsidRPr="00000000">
        <w:rPr>
          <w:rtl w:val="0"/>
        </w:rPr>
      </w:r>
    </w:p>
    <w:p w:rsidR="00000000" w:rsidDel="00000000" w:rsidP="00000000" w:rsidRDefault="00000000" w:rsidRPr="00000000" w14:paraId="00000023">
      <w:pPr>
        <w:pStyle w:val="Heading2"/>
        <w:keepNext w:val="0"/>
        <w:keepLines w:val="0"/>
        <w:spacing w:after="80" w:lineRule="auto"/>
        <w:rPr>
          <w:b w:val="1"/>
          <w:bCs w:val="1"/>
          <w:sz w:val="30"/>
          <w:szCs w:val="30"/>
          <w:u w:val="single"/>
        </w:rPr>
      </w:pPr>
      <w:bookmarkStart w:colFirst="0" w:colLast="0" w:name="_6i3ee2y63yqx" w:id="16"/>
      <w:bookmarkEnd w:id="16"/>
      <w:r w:rsidDel="00000000" w:rsidR="00000000" w:rsidRPr="00000000">
        <w:rPr>
          <w:rtl w:val="0"/>
        </w:rPr>
      </w:r>
    </w:p>
    <w:p w:rsidR="00000000" w:rsidDel="00000000" w:rsidP="00000000" w:rsidRDefault="00000000" w:rsidRPr="00000000" w14:paraId="00000024">
      <w:pPr>
        <w:pStyle w:val="Heading2"/>
        <w:keepNext w:val="0"/>
        <w:keepLines w:val="0"/>
        <w:spacing w:after="80" w:lineRule="auto"/>
        <w:rPr>
          <w:b w:val="1"/>
          <w:bCs w:val="1"/>
          <w:sz w:val="30"/>
          <w:szCs w:val="30"/>
          <w:u w:val="single"/>
        </w:rPr>
      </w:pPr>
      <w:bookmarkStart w:colFirst="0" w:colLast="0" w:name="_4tkshbx0p3of" w:id="17"/>
      <w:bookmarkEnd w:id="17"/>
      <w:r w:rsidDel="00000000" w:rsidR="00000000" w:rsidRPr="00000000">
        <w:rPr>
          <w:rtl w:val="0"/>
        </w:rPr>
      </w:r>
    </w:p>
    <w:p w:rsidR="00000000" w:rsidDel="00000000" w:rsidP="00000000" w:rsidRDefault="00000000" w:rsidRPr="00000000" w14:paraId="00000025">
      <w:pPr>
        <w:pStyle w:val="Heading2"/>
        <w:keepNext w:val="0"/>
        <w:keepLines w:val="0"/>
        <w:spacing w:after="80" w:lineRule="auto"/>
        <w:rPr>
          <w:b w:val="1"/>
          <w:bCs w:val="1"/>
          <w:sz w:val="30"/>
          <w:szCs w:val="30"/>
          <w:u w:val="single"/>
        </w:rPr>
      </w:pPr>
      <w:bookmarkStart w:colFirst="0" w:colLast="0" w:name="_r54gyiaglis0" w:id="18"/>
      <w:bookmarkEnd w:id="18"/>
      <w:r w:rsidDel="00000000" w:rsidR="00000000" w:rsidRPr="00000000">
        <w:rPr>
          <w:rtl w:val="0"/>
        </w:rPr>
      </w:r>
    </w:p>
    <w:p w:rsidR="00000000" w:rsidDel="00000000" w:rsidP="00000000" w:rsidRDefault="00000000" w:rsidRPr="00000000" w14:paraId="00000026">
      <w:pPr>
        <w:pStyle w:val="Heading2"/>
        <w:keepNext w:val="0"/>
        <w:keepLines w:val="0"/>
        <w:spacing w:after="80" w:lineRule="auto"/>
        <w:rPr>
          <w:b w:val="1"/>
          <w:bCs w:val="1"/>
          <w:sz w:val="30"/>
          <w:szCs w:val="30"/>
          <w:u w:val="single"/>
        </w:rPr>
      </w:pPr>
      <w:bookmarkStart w:colFirst="0" w:colLast="0" w:name="_y9xbjer9fd2i" w:id="19"/>
      <w:bookmarkEnd w:id="19"/>
      <w:r w:rsidDel="00000000" w:rsidR="00000000" w:rsidRPr="00000000">
        <w:rPr>
          <w:rtl w:val="0"/>
        </w:rPr>
      </w:r>
    </w:p>
    <w:p w:rsidR="00000000" w:rsidDel="00000000" w:rsidP="00000000" w:rsidRDefault="00000000" w:rsidRPr="00000000" w14:paraId="00000027">
      <w:pPr>
        <w:pStyle w:val="Heading2"/>
        <w:keepNext w:val="0"/>
        <w:keepLines w:val="0"/>
        <w:spacing w:after="80" w:lineRule="auto"/>
        <w:rPr>
          <w:b w:val="1"/>
          <w:bCs w:val="1"/>
          <w:sz w:val="30"/>
          <w:szCs w:val="30"/>
          <w:u w:val="single"/>
        </w:rPr>
      </w:pPr>
      <w:bookmarkStart w:colFirst="0" w:colLast="0" w:name="_mg7l8nhqun3u" w:id="20"/>
      <w:bookmarkEnd w:id="20"/>
      <w:r w:rsidDel="00000000" w:rsidR="00000000" w:rsidRPr="00000000">
        <w:rPr>
          <w:rtl w:val="0"/>
        </w:rPr>
      </w:r>
    </w:p>
    <w:p w:rsidR="00000000" w:rsidDel="00000000" w:rsidP="00000000" w:rsidRDefault="00000000" w:rsidRPr="00000000" w14:paraId="00000028">
      <w:pPr>
        <w:pStyle w:val="Heading2"/>
        <w:keepNext w:val="0"/>
        <w:keepLines w:val="0"/>
        <w:spacing w:after="80" w:lineRule="auto"/>
        <w:rPr>
          <w:b w:val="1"/>
          <w:bCs w:val="1"/>
          <w:sz w:val="30"/>
          <w:szCs w:val="30"/>
          <w:u w:val="single"/>
        </w:rPr>
      </w:pPr>
      <w:bookmarkStart w:colFirst="0" w:colLast="0" w:name="_4zu97zz70rze" w:id="21"/>
      <w:bookmarkEnd w:id="21"/>
      <w:r w:rsidDel="00000000" w:rsidR="00000000" w:rsidRPr="00000000">
        <w:rPr>
          <w:rtl w:val="0"/>
        </w:rPr>
      </w:r>
    </w:p>
    <w:p w:rsidR="00000000" w:rsidDel="00000000" w:rsidP="00000000" w:rsidRDefault="00000000" w:rsidRPr="00000000" w14:paraId="00000029">
      <w:pPr>
        <w:pStyle w:val="Heading2"/>
        <w:keepNext w:val="0"/>
        <w:keepLines w:val="0"/>
        <w:spacing w:after="80" w:lineRule="auto"/>
        <w:rPr>
          <w:b w:val="1"/>
          <w:bCs w:val="1"/>
          <w:sz w:val="30"/>
          <w:szCs w:val="30"/>
          <w:u w:val="single"/>
        </w:rPr>
      </w:pPr>
      <w:bookmarkStart w:colFirst="0" w:colLast="0" w:name="_5oip0koifqss" w:id="22"/>
      <w:bookmarkEnd w:id="22"/>
      <w:r w:rsidDel="00000000" w:rsidR="00000000" w:rsidRPr="00000000">
        <w:rPr>
          <w:rtl w:val="0"/>
        </w:rPr>
      </w:r>
    </w:p>
    <w:p w:rsidR="00000000" w:rsidDel="00000000" w:rsidP="00000000" w:rsidRDefault="00000000" w:rsidRPr="00000000" w14:paraId="0000002A">
      <w:pPr>
        <w:pStyle w:val="Heading2"/>
        <w:keepNext w:val="0"/>
        <w:keepLines w:val="0"/>
        <w:spacing w:after="80" w:lineRule="auto"/>
        <w:rPr>
          <w:b w:val="1"/>
          <w:bCs w:val="1"/>
          <w:sz w:val="30"/>
          <w:szCs w:val="30"/>
          <w:u w:val="single"/>
        </w:rPr>
      </w:pPr>
      <w:bookmarkStart w:colFirst="0" w:colLast="0" w:name="_90hwjxyg55bn" w:id="23"/>
      <w:bookmarkEnd w:id="23"/>
      <w:r w:rsidDel="00000000" w:rsidR="00000000" w:rsidRPr="00000000">
        <w:rPr>
          <w:rtl w:val="0"/>
        </w:rPr>
      </w:r>
    </w:p>
    <w:p w:rsidR="00000000" w:rsidDel="00000000" w:rsidP="00000000" w:rsidRDefault="00000000" w:rsidRPr="00000000" w14:paraId="0000002B">
      <w:pPr>
        <w:pStyle w:val="Heading2"/>
        <w:keepNext w:val="0"/>
        <w:keepLines w:val="0"/>
        <w:spacing w:after="80" w:lineRule="auto"/>
        <w:rPr>
          <w:b w:val="1"/>
          <w:bCs w:val="1"/>
          <w:sz w:val="30"/>
          <w:szCs w:val="30"/>
          <w:u w:val="single"/>
        </w:rPr>
      </w:pPr>
      <w:bookmarkStart w:colFirst="0" w:colLast="0" w:name="_ermutq483i8k" w:id="24"/>
      <w:bookmarkEnd w:id="24"/>
      <w:r w:rsidDel="00000000" w:rsidR="00000000" w:rsidRPr="00000000">
        <w:rPr>
          <w:b w:val="1"/>
          <w:bCs w:val="1"/>
          <w:sz w:val="30"/>
          <w:szCs w:val="30"/>
          <w:u w:val="single"/>
          <w:rtl w:val="0"/>
        </w:rPr>
        <w:t xml:space="preserve">Table of Contents</w:t>
      </w:r>
    </w:p>
    <w:p w:rsidR="00000000" w:rsidDel="00000000" w:rsidP="00000000" w:rsidRDefault="00000000" w:rsidRPr="00000000" w14:paraId="0000002C">
      <w:pPr>
        <w:pStyle w:val="Heading1"/>
        <w:keepNext w:val="0"/>
        <w:keepLines w:val="0"/>
        <w:widowControl w:val="0"/>
        <w:tabs>
          <w:tab w:val="left" w:leader="none" w:pos="399"/>
        </w:tabs>
        <w:spacing w:after="0" w:before="0" w:line="240" w:lineRule="auto"/>
        <w:rPr>
          <w:b w:val="1"/>
          <w:bCs w:val="1"/>
          <w:sz w:val="26"/>
          <w:szCs w:val="26"/>
        </w:rPr>
      </w:pPr>
      <w:bookmarkStart w:colFirst="0" w:colLast="0" w:name="_v9x1vddhz5da" w:id="25"/>
      <w:bookmarkEnd w:id="25"/>
      <w:r w:rsidDel="00000000" w:rsidR="00000000" w:rsidRPr="00000000">
        <w:rPr>
          <w:b w:val="1"/>
          <w:bCs w:val="1"/>
          <w:sz w:val="26"/>
          <w:szCs w:val="26"/>
          <w:rtl w:val="0"/>
        </w:rPr>
        <w:t xml:space="preserve">1.Introduction</w:t>
      </w:r>
    </w:p>
    <w:p w:rsidR="00000000" w:rsidDel="00000000" w:rsidP="00000000" w:rsidRDefault="00000000" w:rsidRPr="00000000" w14:paraId="0000002D">
      <w:pPr>
        <w:pStyle w:val="Heading1"/>
        <w:keepNext w:val="0"/>
        <w:keepLines w:val="0"/>
        <w:widowControl w:val="0"/>
        <w:tabs>
          <w:tab w:val="left" w:leader="none" w:pos="399"/>
        </w:tabs>
        <w:spacing w:after="0" w:before="0" w:line="240" w:lineRule="auto"/>
        <w:rPr>
          <w:b w:val="1"/>
          <w:bCs w:val="1"/>
          <w:sz w:val="26"/>
          <w:szCs w:val="26"/>
        </w:rPr>
      </w:pPr>
      <w:bookmarkStart w:colFirst="0" w:colLast="0" w:name="_l6xyk8vs0kvh" w:id="26"/>
      <w:bookmarkEnd w:id="26"/>
      <w:r w:rsidDel="00000000" w:rsidR="00000000" w:rsidRPr="00000000">
        <w:rPr>
          <w:b w:val="1"/>
          <w:bCs w:val="1"/>
          <w:sz w:val="26"/>
          <w:szCs w:val="26"/>
          <w:rtl w:val="0"/>
        </w:rPr>
        <w:t xml:space="preserve">2.Case Study Overview: NatureGreen (NG)</w:t>
      </w:r>
    </w:p>
    <w:p w:rsidR="00000000" w:rsidDel="00000000" w:rsidP="00000000" w:rsidRDefault="00000000" w:rsidRPr="00000000" w14:paraId="0000002E">
      <w:pPr>
        <w:tabs>
          <w:tab w:val="left" w:leader="none" w:pos="399"/>
        </w:tabs>
        <w:rPr>
          <w:b w:val="1"/>
          <w:bCs w:val="1"/>
          <w:sz w:val="26"/>
          <w:szCs w:val="26"/>
        </w:rPr>
      </w:pPr>
      <w:r w:rsidDel="00000000" w:rsidR="00000000" w:rsidRPr="00000000">
        <w:rPr>
          <w:b w:val="1"/>
          <w:bCs w:val="1"/>
          <w:sz w:val="26"/>
          <w:szCs w:val="26"/>
          <w:rtl w:val="0"/>
        </w:rPr>
        <w:t xml:space="preserve">3.Threat Environment and Risk Evaluation</w:t>
      </w:r>
    </w:p>
    <w:p w:rsidR="00000000" w:rsidDel="00000000" w:rsidP="00000000" w:rsidRDefault="00000000" w:rsidRPr="00000000" w14:paraId="0000002F">
      <w:pPr>
        <w:tabs>
          <w:tab w:val="left" w:leader="none" w:pos="399"/>
        </w:tabs>
        <w:rPr>
          <w:b w:val="1"/>
          <w:bCs w:val="1"/>
        </w:rPr>
      </w:pPr>
      <w:r w:rsidDel="00000000" w:rsidR="00000000" w:rsidRPr="00000000">
        <w:rPr>
          <w:b w:val="1"/>
          <w:bCs w:val="1"/>
          <w:rtl w:val="0"/>
        </w:rPr>
        <w:t xml:space="preserve">       </w:t>
      </w:r>
      <w:r w:rsidDel="00000000" w:rsidR="00000000" w:rsidRPr="00000000">
        <w:rPr>
          <w:b w:val="1"/>
          <w:bCs w:val="1"/>
          <w:rtl w:val="0"/>
        </w:rPr>
        <w:t xml:space="preserve">3.1 Environment of Cyber Threats</w:t>
      </w:r>
    </w:p>
    <w:p w:rsidR="00000000" w:rsidDel="00000000" w:rsidP="00000000" w:rsidRDefault="00000000" w:rsidRPr="00000000" w14:paraId="00000030">
      <w:pPr>
        <w:tabs>
          <w:tab w:val="left" w:leader="none" w:pos="399"/>
        </w:tabs>
        <w:rPr>
          <w:b w:val="1"/>
          <w:bCs w:val="1"/>
        </w:rPr>
      </w:pPr>
      <w:r w:rsidDel="00000000" w:rsidR="00000000" w:rsidRPr="00000000">
        <w:rPr>
          <w:b w:val="1"/>
          <w:bCs w:val="1"/>
          <w:rtl w:val="0"/>
        </w:rPr>
        <w:t xml:space="preserve">       </w:t>
      </w:r>
      <w:r w:rsidDel="00000000" w:rsidR="00000000" w:rsidRPr="00000000">
        <w:rPr>
          <w:b w:val="1"/>
          <w:bCs w:val="1"/>
          <w:rtl w:val="0"/>
        </w:rPr>
        <w:t xml:space="preserve">3.2 Evaluation of Risk</w:t>
      </w:r>
    </w:p>
    <w:p w:rsidR="00000000" w:rsidDel="00000000" w:rsidP="00000000" w:rsidRDefault="00000000" w:rsidRPr="00000000" w14:paraId="00000031">
      <w:pPr>
        <w:tabs>
          <w:tab w:val="left" w:leader="none" w:pos="399"/>
        </w:tabs>
        <w:rPr>
          <w:b w:val="1"/>
          <w:bCs w:val="1"/>
          <w:sz w:val="26"/>
          <w:szCs w:val="26"/>
        </w:rPr>
      </w:pPr>
      <w:r w:rsidDel="00000000" w:rsidR="00000000" w:rsidRPr="00000000">
        <w:rPr>
          <w:b w:val="1"/>
          <w:bCs w:val="1"/>
          <w:sz w:val="26"/>
          <w:szCs w:val="26"/>
          <w:rtl w:val="0"/>
        </w:rPr>
        <w:t xml:space="preserve">4.Examining Information Security Frameworks</w:t>
      </w:r>
    </w:p>
    <w:p w:rsidR="00000000" w:rsidDel="00000000" w:rsidP="00000000" w:rsidRDefault="00000000" w:rsidRPr="00000000" w14:paraId="00000032">
      <w:pPr>
        <w:tabs>
          <w:tab w:val="left" w:leader="none" w:pos="399"/>
        </w:tabs>
        <w:rPr>
          <w:b w:val="1"/>
          <w:bCs w:val="1"/>
        </w:rPr>
      </w:pPr>
      <w:r w:rsidDel="00000000" w:rsidR="00000000" w:rsidRPr="00000000">
        <w:rPr>
          <w:b w:val="1"/>
          <w:bCs w:val="1"/>
          <w:rtl w:val="0"/>
        </w:rPr>
        <w:t xml:space="preserve">       </w:t>
      </w:r>
      <w:r w:rsidDel="00000000" w:rsidR="00000000" w:rsidRPr="00000000">
        <w:rPr>
          <w:b w:val="1"/>
          <w:bCs w:val="1"/>
          <w:rtl w:val="0"/>
        </w:rPr>
        <w:t xml:space="preserve">4.1 ISO/IEC 27001</w:t>
      </w:r>
    </w:p>
    <w:p w:rsidR="00000000" w:rsidDel="00000000" w:rsidP="00000000" w:rsidRDefault="00000000" w:rsidRPr="00000000" w14:paraId="00000033">
      <w:pPr>
        <w:tabs>
          <w:tab w:val="left" w:leader="none" w:pos="399"/>
        </w:tabs>
        <w:rPr>
          <w:b w:val="1"/>
          <w:bCs w:val="1"/>
        </w:rPr>
      </w:pPr>
      <w:r w:rsidDel="00000000" w:rsidR="00000000" w:rsidRPr="00000000">
        <w:rPr>
          <w:b w:val="1"/>
          <w:bCs w:val="1"/>
          <w:rtl w:val="0"/>
        </w:rPr>
        <w:t xml:space="preserve">       </w:t>
      </w:r>
      <w:r w:rsidDel="00000000" w:rsidR="00000000" w:rsidRPr="00000000">
        <w:rPr>
          <w:b w:val="1"/>
          <w:bCs w:val="1"/>
          <w:rtl w:val="0"/>
        </w:rPr>
        <w:t xml:space="preserve">4.2 ITIL v4</w:t>
      </w:r>
    </w:p>
    <w:p w:rsidR="00000000" w:rsidDel="00000000" w:rsidP="00000000" w:rsidRDefault="00000000" w:rsidRPr="00000000" w14:paraId="00000034">
      <w:pPr>
        <w:tabs>
          <w:tab w:val="left" w:leader="none" w:pos="399"/>
        </w:tabs>
        <w:rPr>
          <w:b w:val="1"/>
          <w:bCs w:val="1"/>
          <w:sz w:val="18"/>
          <w:szCs w:val="18"/>
        </w:rPr>
      </w:pPr>
      <w:r w:rsidDel="00000000" w:rsidR="00000000" w:rsidRPr="00000000">
        <w:rPr>
          <w:b w:val="1"/>
          <w:bCs w:val="1"/>
          <w:rtl w:val="0"/>
        </w:rPr>
        <w:t xml:space="preserve">       </w:t>
      </w:r>
      <w:r w:rsidDel="00000000" w:rsidR="00000000" w:rsidRPr="00000000">
        <w:rPr>
          <w:b w:val="1"/>
          <w:bCs w:val="1"/>
          <w:rtl w:val="0"/>
        </w:rPr>
        <w:t xml:space="preserve">4.3 NIST Framework for Cybersecurity</w:t>
      </w:r>
      <w:r w:rsidDel="00000000" w:rsidR="00000000" w:rsidRPr="00000000">
        <w:rPr>
          <w:rtl w:val="0"/>
        </w:rPr>
      </w:r>
    </w:p>
    <w:p w:rsidR="00000000" w:rsidDel="00000000" w:rsidP="00000000" w:rsidRDefault="00000000" w:rsidRPr="00000000" w14:paraId="00000035">
      <w:pPr>
        <w:tabs>
          <w:tab w:val="left" w:leader="none" w:pos="399"/>
        </w:tabs>
        <w:rPr>
          <w:b w:val="1"/>
          <w:bCs w:val="1"/>
          <w:sz w:val="26"/>
          <w:szCs w:val="26"/>
          <w:highlight w:val="white"/>
        </w:rPr>
      </w:pPr>
      <w:r w:rsidDel="00000000" w:rsidR="00000000" w:rsidRPr="00000000">
        <w:rPr>
          <w:b w:val="1"/>
          <w:bCs w:val="1"/>
          <w:sz w:val="26"/>
          <w:szCs w:val="26"/>
          <w:rtl w:val="0"/>
        </w:rPr>
        <w:t xml:space="preserve">5.NatureGreen's Suggested Security Governance Framework</w:t>
      </w:r>
      <w:r w:rsidDel="00000000" w:rsidR="00000000" w:rsidRPr="00000000">
        <w:rPr>
          <w:b w:val="1"/>
          <w:bCs w:val="1"/>
          <w:sz w:val="30"/>
          <w:szCs w:val="30"/>
          <w:rtl w:val="0"/>
        </w:rPr>
        <w:br w:type="textWrapping"/>
      </w:r>
      <w:r w:rsidDel="00000000" w:rsidR="00000000" w:rsidRPr="00000000">
        <w:rPr>
          <w:b w:val="1"/>
          <w:bCs w:val="1"/>
          <w:sz w:val="26"/>
          <w:szCs w:val="26"/>
          <w:highlight w:val="white"/>
          <w:rtl w:val="0"/>
        </w:rPr>
        <w:t xml:space="preserve">6. Policy Development and Governance Structure</w:t>
      </w:r>
    </w:p>
    <w:p w:rsidR="00000000" w:rsidDel="00000000" w:rsidP="00000000" w:rsidRDefault="00000000" w:rsidRPr="00000000" w14:paraId="00000036">
      <w:pPr>
        <w:tabs>
          <w:tab w:val="left" w:leader="none" w:pos="399"/>
        </w:tabs>
        <w:rPr>
          <w:b w:val="1"/>
          <w:bCs w:val="1"/>
          <w:sz w:val="26"/>
          <w:szCs w:val="26"/>
          <w:highlight w:val="white"/>
        </w:rPr>
      </w:pPr>
      <w:r w:rsidDel="00000000" w:rsidR="00000000" w:rsidRPr="00000000">
        <w:rPr>
          <w:rtl w:val="0"/>
        </w:rPr>
      </w:r>
    </w:p>
    <w:p w:rsidR="00000000" w:rsidDel="00000000" w:rsidP="00000000" w:rsidRDefault="00000000" w:rsidRPr="00000000" w14:paraId="00000037">
      <w:pPr>
        <w:tabs>
          <w:tab w:val="left" w:leader="none" w:pos="399"/>
        </w:tabs>
        <w:rPr>
          <w:b w:val="1"/>
          <w:bCs w:val="1"/>
          <w:sz w:val="26"/>
          <w:szCs w:val="26"/>
          <w:highlight w:val="white"/>
        </w:rPr>
      </w:pPr>
      <w:r w:rsidDel="00000000" w:rsidR="00000000" w:rsidRPr="00000000">
        <w:rPr>
          <w:rtl w:val="0"/>
        </w:rPr>
      </w:r>
    </w:p>
    <w:p w:rsidR="00000000" w:rsidDel="00000000" w:rsidP="00000000" w:rsidRDefault="00000000" w:rsidRPr="00000000" w14:paraId="00000038">
      <w:pPr>
        <w:tabs>
          <w:tab w:val="left" w:leader="none" w:pos="399"/>
        </w:tabs>
        <w:rPr>
          <w:b w:val="1"/>
          <w:bCs w:val="1"/>
          <w:sz w:val="26"/>
          <w:szCs w:val="26"/>
          <w:highlight w:val="white"/>
        </w:rPr>
      </w:pPr>
      <w:r w:rsidDel="00000000" w:rsidR="00000000" w:rsidRPr="00000000">
        <w:rPr>
          <w:rtl w:val="0"/>
        </w:rPr>
      </w:r>
    </w:p>
    <w:p w:rsidR="00000000" w:rsidDel="00000000" w:rsidP="00000000" w:rsidRDefault="00000000" w:rsidRPr="00000000" w14:paraId="00000039">
      <w:pPr>
        <w:tabs>
          <w:tab w:val="left" w:leader="none" w:pos="399"/>
        </w:tabs>
        <w:rPr>
          <w:b w:val="1"/>
          <w:bCs w:val="1"/>
          <w:sz w:val="26"/>
          <w:szCs w:val="26"/>
          <w:highlight w:val="white"/>
        </w:rPr>
      </w:pPr>
      <w:r w:rsidDel="00000000" w:rsidR="00000000" w:rsidRPr="00000000">
        <w:rPr>
          <w:rtl w:val="0"/>
        </w:rPr>
      </w:r>
    </w:p>
    <w:p w:rsidR="00000000" w:rsidDel="00000000" w:rsidP="00000000" w:rsidRDefault="00000000" w:rsidRPr="00000000" w14:paraId="0000003A">
      <w:pPr>
        <w:tabs>
          <w:tab w:val="left" w:leader="none" w:pos="399"/>
        </w:tabs>
        <w:rPr>
          <w:b w:val="1"/>
          <w:bCs w:val="1"/>
          <w:sz w:val="26"/>
          <w:szCs w:val="26"/>
          <w:highlight w:val="white"/>
        </w:rPr>
      </w:pPr>
      <w:r w:rsidDel="00000000" w:rsidR="00000000" w:rsidRPr="00000000">
        <w:rPr>
          <w:rtl w:val="0"/>
        </w:rPr>
      </w:r>
    </w:p>
    <w:p w:rsidR="00000000" w:rsidDel="00000000" w:rsidP="00000000" w:rsidRDefault="00000000" w:rsidRPr="00000000" w14:paraId="0000003B">
      <w:pPr>
        <w:tabs>
          <w:tab w:val="left" w:leader="none" w:pos="399"/>
        </w:tabs>
        <w:rPr>
          <w:b w:val="1"/>
          <w:bCs w:val="1"/>
          <w:sz w:val="26"/>
          <w:szCs w:val="26"/>
          <w:highlight w:val="white"/>
        </w:rPr>
      </w:pPr>
      <w:r w:rsidDel="00000000" w:rsidR="00000000" w:rsidRPr="00000000">
        <w:rPr>
          <w:rtl w:val="0"/>
        </w:rPr>
      </w:r>
    </w:p>
    <w:p w:rsidR="00000000" w:rsidDel="00000000" w:rsidP="00000000" w:rsidRDefault="00000000" w:rsidRPr="00000000" w14:paraId="0000003C">
      <w:pPr>
        <w:tabs>
          <w:tab w:val="left" w:leader="none" w:pos="399"/>
        </w:tabs>
        <w:rPr>
          <w:b w:val="1"/>
          <w:bCs w:val="1"/>
          <w:sz w:val="26"/>
          <w:szCs w:val="26"/>
          <w:highlight w:val="white"/>
        </w:rPr>
      </w:pPr>
      <w:r w:rsidDel="00000000" w:rsidR="00000000" w:rsidRPr="00000000">
        <w:rPr>
          <w:rtl w:val="0"/>
        </w:rPr>
      </w:r>
    </w:p>
    <w:p w:rsidR="00000000" w:rsidDel="00000000" w:rsidP="00000000" w:rsidRDefault="00000000" w:rsidRPr="00000000" w14:paraId="0000003D">
      <w:pPr>
        <w:tabs>
          <w:tab w:val="left" w:leader="none" w:pos="399"/>
        </w:tabs>
        <w:rPr>
          <w:b w:val="1"/>
          <w:bCs w:val="1"/>
          <w:sz w:val="26"/>
          <w:szCs w:val="26"/>
          <w:highlight w:val="white"/>
        </w:rPr>
      </w:pPr>
      <w:r w:rsidDel="00000000" w:rsidR="00000000" w:rsidRPr="00000000">
        <w:rPr>
          <w:rtl w:val="0"/>
        </w:rPr>
      </w:r>
    </w:p>
    <w:p w:rsidR="00000000" w:rsidDel="00000000" w:rsidP="00000000" w:rsidRDefault="00000000" w:rsidRPr="00000000" w14:paraId="0000003E">
      <w:pPr>
        <w:tabs>
          <w:tab w:val="left" w:leader="none" w:pos="399"/>
        </w:tabs>
        <w:rPr>
          <w:b w:val="1"/>
          <w:bCs w:val="1"/>
          <w:sz w:val="26"/>
          <w:szCs w:val="26"/>
          <w:highlight w:val="white"/>
        </w:rPr>
      </w:pPr>
      <w:r w:rsidDel="00000000" w:rsidR="00000000" w:rsidRPr="00000000">
        <w:rPr>
          <w:rtl w:val="0"/>
        </w:rPr>
      </w:r>
    </w:p>
    <w:p w:rsidR="00000000" w:rsidDel="00000000" w:rsidP="00000000" w:rsidRDefault="00000000" w:rsidRPr="00000000" w14:paraId="0000003F">
      <w:pPr>
        <w:tabs>
          <w:tab w:val="left" w:leader="none" w:pos="399"/>
        </w:tabs>
        <w:rPr>
          <w:b w:val="1"/>
          <w:bCs w:val="1"/>
          <w:sz w:val="26"/>
          <w:szCs w:val="26"/>
          <w:highlight w:val="white"/>
        </w:rPr>
      </w:pPr>
      <w:r w:rsidDel="00000000" w:rsidR="00000000" w:rsidRPr="00000000">
        <w:rPr>
          <w:rtl w:val="0"/>
        </w:rPr>
      </w:r>
    </w:p>
    <w:p w:rsidR="00000000" w:rsidDel="00000000" w:rsidP="00000000" w:rsidRDefault="00000000" w:rsidRPr="00000000" w14:paraId="00000040">
      <w:pPr>
        <w:tabs>
          <w:tab w:val="left" w:leader="none" w:pos="399"/>
        </w:tabs>
        <w:rPr>
          <w:b w:val="1"/>
          <w:bCs w:val="1"/>
          <w:sz w:val="26"/>
          <w:szCs w:val="26"/>
          <w:highlight w:val="white"/>
        </w:rPr>
      </w:pPr>
      <w:r w:rsidDel="00000000" w:rsidR="00000000" w:rsidRPr="00000000">
        <w:rPr>
          <w:rtl w:val="0"/>
        </w:rPr>
      </w:r>
    </w:p>
    <w:p w:rsidR="00000000" w:rsidDel="00000000" w:rsidP="00000000" w:rsidRDefault="00000000" w:rsidRPr="00000000" w14:paraId="00000041">
      <w:pPr>
        <w:tabs>
          <w:tab w:val="left" w:leader="none" w:pos="399"/>
        </w:tabs>
        <w:rPr>
          <w:b w:val="1"/>
          <w:bCs w:val="1"/>
          <w:sz w:val="26"/>
          <w:szCs w:val="26"/>
          <w:highlight w:val="white"/>
        </w:rPr>
      </w:pPr>
      <w:r w:rsidDel="00000000" w:rsidR="00000000" w:rsidRPr="00000000">
        <w:rPr>
          <w:rtl w:val="0"/>
        </w:rPr>
      </w:r>
    </w:p>
    <w:p w:rsidR="00000000" w:rsidDel="00000000" w:rsidP="00000000" w:rsidRDefault="00000000" w:rsidRPr="00000000" w14:paraId="00000042">
      <w:pPr>
        <w:tabs>
          <w:tab w:val="left" w:leader="none" w:pos="399"/>
        </w:tabs>
        <w:rPr>
          <w:b w:val="1"/>
          <w:bCs w:val="1"/>
          <w:sz w:val="26"/>
          <w:szCs w:val="26"/>
          <w:highlight w:val="white"/>
        </w:rPr>
      </w:pPr>
      <w:r w:rsidDel="00000000" w:rsidR="00000000" w:rsidRPr="00000000">
        <w:rPr>
          <w:rtl w:val="0"/>
        </w:rPr>
      </w:r>
    </w:p>
    <w:p w:rsidR="00000000" w:rsidDel="00000000" w:rsidP="00000000" w:rsidRDefault="00000000" w:rsidRPr="00000000" w14:paraId="00000043">
      <w:pPr>
        <w:tabs>
          <w:tab w:val="left" w:leader="none" w:pos="399"/>
        </w:tabs>
        <w:rPr>
          <w:b w:val="1"/>
          <w:bCs w:val="1"/>
          <w:sz w:val="26"/>
          <w:szCs w:val="26"/>
          <w:highlight w:val="white"/>
        </w:rPr>
      </w:pPr>
      <w:r w:rsidDel="00000000" w:rsidR="00000000" w:rsidRPr="00000000">
        <w:rPr>
          <w:rtl w:val="0"/>
        </w:rPr>
      </w:r>
    </w:p>
    <w:p w:rsidR="00000000" w:rsidDel="00000000" w:rsidP="00000000" w:rsidRDefault="00000000" w:rsidRPr="00000000" w14:paraId="00000044">
      <w:pPr>
        <w:tabs>
          <w:tab w:val="left" w:leader="none" w:pos="399"/>
        </w:tabs>
        <w:rPr>
          <w:b w:val="1"/>
          <w:bCs w:val="1"/>
          <w:sz w:val="26"/>
          <w:szCs w:val="26"/>
          <w:highlight w:val="white"/>
        </w:rPr>
      </w:pPr>
      <w:r w:rsidDel="00000000" w:rsidR="00000000" w:rsidRPr="00000000">
        <w:rPr>
          <w:rtl w:val="0"/>
        </w:rPr>
      </w:r>
    </w:p>
    <w:p w:rsidR="00000000" w:rsidDel="00000000" w:rsidP="00000000" w:rsidRDefault="00000000" w:rsidRPr="00000000" w14:paraId="00000045">
      <w:pPr>
        <w:tabs>
          <w:tab w:val="left" w:leader="none" w:pos="399"/>
        </w:tabs>
        <w:rPr>
          <w:b w:val="1"/>
          <w:bCs w:val="1"/>
          <w:sz w:val="26"/>
          <w:szCs w:val="26"/>
          <w:highlight w:val="white"/>
        </w:rPr>
      </w:pPr>
      <w:r w:rsidDel="00000000" w:rsidR="00000000" w:rsidRPr="00000000">
        <w:rPr>
          <w:rtl w:val="0"/>
        </w:rPr>
      </w:r>
    </w:p>
    <w:p w:rsidR="00000000" w:rsidDel="00000000" w:rsidP="00000000" w:rsidRDefault="00000000" w:rsidRPr="00000000" w14:paraId="00000046">
      <w:pPr>
        <w:tabs>
          <w:tab w:val="left" w:leader="none" w:pos="399"/>
        </w:tabs>
        <w:rPr>
          <w:b w:val="1"/>
          <w:bCs w:val="1"/>
          <w:sz w:val="26"/>
          <w:szCs w:val="26"/>
          <w:highlight w:val="white"/>
        </w:rPr>
      </w:pPr>
      <w:r w:rsidDel="00000000" w:rsidR="00000000" w:rsidRPr="00000000">
        <w:rPr>
          <w:rtl w:val="0"/>
        </w:rPr>
      </w:r>
    </w:p>
    <w:p w:rsidR="00000000" w:rsidDel="00000000" w:rsidP="00000000" w:rsidRDefault="00000000" w:rsidRPr="00000000" w14:paraId="00000047">
      <w:pPr>
        <w:tabs>
          <w:tab w:val="left" w:leader="none" w:pos="399"/>
        </w:tabs>
        <w:rPr>
          <w:b w:val="1"/>
          <w:bCs w:val="1"/>
          <w:sz w:val="26"/>
          <w:szCs w:val="26"/>
          <w:highlight w:val="white"/>
        </w:rPr>
      </w:pPr>
      <w:r w:rsidDel="00000000" w:rsidR="00000000" w:rsidRPr="00000000">
        <w:rPr>
          <w:rtl w:val="0"/>
        </w:rPr>
      </w:r>
    </w:p>
    <w:p w:rsidR="00000000" w:rsidDel="00000000" w:rsidP="00000000" w:rsidRDefault="00000000" w:rsidRPr="00000000" w14:paraId="00000048">
      <w:pPr>
        <w:tabs>
          <w:tab w:val="left" w:leader="none" w:pos="399"/>
        </w:tabs>
        <w:rPr>
          <w:b w:val="1"/>
          <w:bCs w:val="1"/>
          <w:sz w:val="26"/>
          <w:szCs w:val="26"/>
          <w:highlight w:val="white"/>
        </w:rPr>
      </w:pPr>
      <w:r w:rsidDel="00000000" w:rsidR="00000000" w:rsidRPr="00000000">
        <w:rPr>
          <w:rtl w:val="0"/>
        </w:rPr>
      </w:r>
    </w:p>
    <w:p w:rsidR="00000000" w:rsidDel="00000000" w:rsidP="00000000" w:rsidRDefault="00000000" w:rsidRPr="00000000" w14:paraId="00000049">
      <w:pPr>
        <w:tabs>
          <w:tab w:val="left" w:leader="none" w:pos="399"/>
        </w:tabs>
        <w:rPr>
          <w:b w:val="1"/>
          <w:bCs w:val="1"/>
          <w:sz w:val="26"/>
          <w:szCs w:val="26"/>
          <w:highlight w:val="white"/>
        </w:rPr>
      </w:pPr>
      <w:r w:rsidDel="00000000" w:rsidR="00000000" w:rsidRPr="00000000">
        <w:rPr>
          <w:rtl w:val="0"/>
        </w:rPr>
      </w:r>
    </w:p>
    <w:p w:rsidR="00000000" w:rsidDel="00000000" w:rsidP="00000000" w:rsidRDefault="00000000" w:rsidRPr="00000000" w14:paraId="0000004A">
      <w:pPr>
        <w:tabs>
          <w:tab w:val="left" w:leader="none" w:pos="399"/>
        </w:tabs>
        <w:rPr>
          <w:b w:val="1"/>
          <w:bCs w:val="1"/>
          <w:sz w:val="26"/>
          <w:szCs w:val="26"/>
          <w:highlight w:val="white"/>
        </w:rPr>
      </w:pPr>
      <w:r w:rsidDel="00000000" w:rsidR="00000000" w:rsidRPr="00000000">
        <w:rPr>
          <w:b w:val="1"/>
          <w:bCs w:val="1"/>
          <w:sz w:val="26"/>
          <w:szCs w:val="26"/>
          <w:highlight w:val="white"/>
          <w:rtl w:val="0"/>
        </w:rPr>
        <w:t xml:space="preserve">7.Implementing Risk Management and Control</w:t>
      </w:r>
    </w:p>
    <w:p w:rsidR="00000000" w:rsidDel="00000000" w:rsidP="00000000" w:rsidRDefault="00000000" w:rsidRPr="00000000" w14:paraId="0000004B">
      <w:pPr>
        <w:tabs>
          <w:tab w:val="left" w:leader="none" w:pos="399"/>
        </w:tabs>
        <w:rPr>
          <w:b w:val="1"/>
          <w:bCs w:val="1"/>
          <w:sz w:val="26"/>
          <w:szCs w:val="26"/>
          <w:highlight w:val="white"/>
        </w:rPr>
      </w:pPr>
      <w:r w:rsidDel="00000000" w:rsidR="00000000" w:rsidRPr="00000000">
        <w:rPr>
          <w:b w:val="1"/>
          <w:bCs w:val="1"/>
          <w:sz w:val="26"/>
          <w:szCs w:val="26"/>
          <w:highlight w:val="white"/>
          <w:rtl w:val="0"/>
        </w:rPr>
        <w:t xml:space="preserve">8.Regulatory, Legal, and Compliance Aspects</w:t>
      </w:r>
    </w:p>
    <w:p w:rsidR="00000000" w:rsidDel="00000000" w:rsidP="00000000" w:rsidRDefault="00000000" w:rsidRPr="00000000" w14:paraId="0000004C">
      <w:pPr>
        <w:tabs>
          <w:tab w:val="left" w:leader="none" w:pos="399"/>
        </w:tabs>
        <w:rPr>
          <w:b w:val="1"/>
          <w:bCs w:val="1"/>
          <w:sz w:val="26"/>
          <w:szCs w:val="26"/>
          <w:highlight w:val="white"/>
        </w:rPr>
      </w:pPr>
      <w:r w:rsidDel="00000000" w:rsidR="00000000" w:rsidRPr="00000000">
        <w:rPr>
          <w:b w:val="1"/>
          <w:bCs w:val="1"/>
          <w:sz w:val="26"/>
          <w:szCs w:val="26"/>
          <w:highlight w:val="white"/>
          <w:rtl w:val="0"/>
        </w:rPr>
        <w:t xml:space="preserve">9.Readiness for Digital Forensics</w:t>
      </w:r>
    </w:p>
    <w:p w:rsidR="00000000" w:rsidDel="00000000" w:rsidP="00000000" w:rsidRDefault="00000000" w:rsidRPr="00000000" w14:paraId="0000004D">
      <w:pPr>
        <w:tabs>
          <w:tab w:val="left" w:leader="none" w:pos="399"/>
        </w:tabs>
        <w:rPr>
          <w:b w:val="1"/>
          <w:bCs w:val="1"/>
          <w:sz w:val="26"/>
          <w:szCs w:val="26"/>
          <w:highlight w:val="white"/>
        </w:rPr>
      </w:pPr>
      <w:r w:rsidDel="00000000" w:rsidR="00000000" w:rsidRPr="00000000">
        <w:rPr>
          <w:b w:val="1"/>
          <w:bCs w:val="1"/>
          <w:sz w:val="26"/>
          <w:szCs w:val="26"/>
          <w:highlight w:val="white"/>
          <w:rtl w:val="0"/>
        </w:rPr>
        <w:t xml:space="preserve">10.Cybersecurity Incidents in the Real World</w:t>
      </w:r>
    </w:p>
    <w:p w:rsidR="00000000" w:rsidDel="00000000" w:rsidP="00000000" w:rsidRDefault="00000000" w:rsidRPr="00000000" w14:paraId="0000004E">
      <w:pPr>
        <w:tabs>
          <w:tab w:val="left" w:leader="none" w:pos="399"/>
        </w:tabs>
        <w:rPr>
          <w:b w:val="1"/>
          <w:bCs w:val="1"/>
          <w:sz w:val="26"/>
          <w:szCs w:val="26"/>
          <w:highlight w:val="white"/>
        </w:rPr>
      </w:pPr>
      <w:r w:rsidDel="00000000" w:rsidR="00000000" w:rsidRPr="00000000">
        <w:rPr>
          <w:b w:val="1"/>
          <w:bCs w:val="1"/>
          <w:sz w:val="26"/>
          <w:szCs w:val="26"/>
          <w:highlight w:val="white"/>
          <w:rtl w:val="0"/>
        </w:rPr>
        <w:t xml:space="preserve">11.Future Security Plans and Ongoing Enhancement</w:t>
      </w:r>
    </w:p>
    <w:p w:rsidR="00000000" w:rsidDel="00000000" w:rsidP="00000000" w:rsidRDefault="00000000" w:rsidRPr="00000000" w14:paraId="0000004F">
      <w:pPr>
        <w:rPr>
          <w:b w:val="1"/>
          <w:bCs w:val="1"/>
          <w:sz w:val="26"/>
          <w:szCs w:val="26"/>
        </w:rPr>
      </w:pPr>
      <w:r w:rsidDel="00000000" w:rsidR="00000000" w:rsidRPr="00000000">
        <w:rPr>
          <w:b w:val="1"/>
          <w:bCs w:val="1"/>
          <w:sz w:val="26"/>
          <w:szCs w:val="26"/>
          <w:rtl w:val="0"/>
        </w:rPr>
        <w:t xml:space="preserve">12.Conclusion</w:t>
      </w:r>
    </w:p>
    <w:p w:rsidR="00000000" w:rsidDel="00000000" w:rsidP="00000000" w:rsidRDefault="00000000" w:rsidRPr="00000000" w14:paraId="00000050">
      <w:pPr>
        <w:pStyle w:val="Heading1"/>
        <w:keepNext w:val="0"/>
        <w:keepLines w:val="0"/>
        <w:widowControl w:val="0"/>
        <w:tabs>
          <w:tab w:val="left" w:leader="none" w:pos="587"/>
        </w:tabs>
        <w:spacing w:after="0" w:before="1" w:line="240" w:lineRule="auto"/>
        <w:rPr>
          <w:b w:val="1"/>
          <w:bCs w:val="1"/>
          <w:sz w:val="26"/>
          <w:szCs w:val="26"/>
        </w:rPr>
      </w:pPr>
      <w:bookmarkStart w:colFirst="0" w:colLast="0" w:name="_btkskf7fg4rg" w:id="27"/>
      <w:bookmarkEnd w:id="27"/>
      <w:r w:rsidDel="00000000" w:rsidR="00000000" w:rsidRPr="00000000">
        <w:rPr>
          <w:b w:val="1"/>
          <w:bCs w:val="1"/>
          <w:sz w:val="26"/>
          <w:szCs w:val="26"/>
          <w:rtl w:val="0"/>
        </w:rPr>
        <w:t xml:space="preserve">13.References</w:t>
      </w:r>
    </w:p>
    <w:p w:rsidR="00000000" w:rsidDel="00000000" w:rsidP="00000000" w:rsidRDefault="00000000" w:rsidRPr="00000000" w14:paraId="00000051">
      <w:pPr>
        <w:spacing w:after="240" w:before="240" w:lineRule="auto"/>
        <w:ind w:left="720" w:firstLine="0"/>
        <w:rPr>
          <w:b w:val="1"/>
          <w:bCs w:val="1"/>
          <w:sz w:val="30"/>
          <w:szCs w:val="30"/>
        </w:rPr>
      </w:pPr>
      <w:r w:rsidDel="00000000" w:rsidR="00000000" w:rsidRPr="00000000">
        <w:rPr>
          <w:b w:val="1"/>
          <w:bCs w:val="1"/>
          <w:sz w:val="30"/>
          <w:szCs w:val="30"/>
          <w:rtl w:val="0"/>
        </w:rPr>
        <w:br w:type="textWrapping"/>
      </w:r>
    </w:p>
    <w:p w:rsidR="00000000" w:rsidDel="00000000" w:rsidP="00000000" w:rsidRDefault="00000000" w:rsidRPr="00000000" w14:paraId="00000052">
      <w:pPr>
        <w:rPr>
          <w:b w:val="1"/>
          <w:bCs w:val="1"/>
          <w:sz w:val="30"/>
          <w:szCs w:val="30"/>
        </w:rPr>
      </w:pPr>
      <w:r w:rsidDel="00000000" w:rsidR="00000000" w:rsidRPr="00000000">
        <w:rPr>
          <w:rtl w:val="0"/>
        </w:rPr>
      </w:r>
    </w:p>
    <w:p w:rsidR="00000000" w:rsidDel="00000000" w:rsidP="00000000" w:rsidRDefault="00000000" w:rsidRPr="00000000" w14:paraId="00000053">
      <w:pPr>
        <w:rPr>
          <w:b w:val="1"/>
          <w:bCs w:val="1"/>
          <w:sz w:val="30"/>
          <w:szCs w:val="30"/>
        </w:rPr>
      </w:pPr>
      <w:r w:rsidDel="00000000" w:rsidR="00000000" w:rsidRPr="00000000">
        <w:rPr>
          <w:rtl w:val="0"/>
        </w:rPr>
      </w:r>
    </w:p>
    <w:p w:rsidR="00000000" w:rsidDel="00000000" w:rsidP="00000000" w:rsidRDefault="00000000" w:rsidRPr="00000000" w14:paraId="00000054">
      <w:pPr>
        <w:rPr>
          <w:b w:val="1"/>
          <w:bCs w:val="1"/>
          <w:sz w:val="30"/>
          <w:szCs w:val="30"/>
        </w:rPr>
      </w:pPr>
      <w:r w:rsidDel="00000000" w:rsidR="00000000" w:rsidRPr="00000000">
        <w:rPr>
          <w:rtl w:val="0"/>
        </w:rPr>
      </w:r>
    </w:p>
    <w:p w:rsidR="00000000" w:rsidDel="00000000" w:rsidP="00000000" w:rsidRDefault="00000000" w:rsidRPr="00000000" w14:paraId="00000055">
      <w:pPr>
        <w:rPr>
          <w:b w:val="1"/>
          <w:bCs w:val="1"/>
          <w:sz w:val="30"/>
          <w:szCs w:val="30"/>
        </w:rPr>
      </w:pPr>
      <w:r w:rsidDel="00000000" w:rsidR="00000000" w:rsidRPr="00000000">
        <w:rPr>
          <w:rtl w:val="0"/>
        </w:rPr>
      </w:r>
    </w:p>
    <w:p w:rsidR="00000000" w:rsidDel="00000000" w:rsidP="00000000" w:rsidRDefault="00000000" w:rsidRPr="00000000" w14:paraId="00000056">
      <w:pPr>
        <w:rPr>
          <w:b w:val="1"/>
          <w:bCs w:val="1"/>
          <w:sz w:val="30"/>
          <w:szCs w:val="30"/>
        </w:rPr>
      </w:pPr>
      <w:r w:rsidDel="00000000" w:rsidR="00000000" w:rsidRPr="00000000">
        <w:rPr>
          <w:rtl w:val="0"/>
        </w:rPr>
      </w:r>
    </w:p>
    <w:p w:rsidR="00000000" w:rsidDel="00000000" w:rsidP="00000000" w:rsidRDefault="00000000" w:rsidRPr="00000000" w14:paraId="00000057">
      <w:pPr>
        <w:rPr>
          <w:b w:val="1"/>
          <w:bCs w:val="1"/>
          <w:sz w:val="30"/>
          <w:szCs w:val="30"/>
        </w:rPr>
      </w:pPr>
      <w:r w:rsidDel="00000000" w:rsidR="00000000" w:rsidRPr="00000000">
        <w:rPr>
          <w:rtl w:val="0"/>
        </w:rPr>
      </w:r>
    </w:p>
    <w:p w:rsidR="00000000" w:rsidDel="00000000" w:rsidP="00000000" w:rsidRDefault="00000000" w:rsidRPr="00000000" w14:paraId="00000058">
      <w:pPr>
        <w:rPr>
          <w:b w:val="1"/>
          <w:bCs w:val="1"/>
          <w:sz w:val="30"/>
          <w:szCs w:val="30"/>
        </w:rPr>
      </w:pPr>
      <w:r w:rsidDel="00000000" w:rsidR="00000000" w:rsidRPr="00000000">
        <w:rPr>
          <w:rtl w:val="0"/>
        </w:rPr>
      </w:r>
    </w:p>
    <w:p w:rsidR="00000000" w:rsidDel="00000000" w:rsidP="00000000" w:rsidRDefault="00000000" w:rsidRPr="00000000" w14:paraId="00000059">
      <w:pPr>
        <w:rPr>
          <w:b w:val="1"/>
          <w:bCs w:val="1"/>
          <w:sz w:val="30"/>
          <w:szCs w:val="30"/>
        </w:rPr>
      </w:pPr>
      <w:r w:rsidDel="00000000" w:rsidR="00000000" w:rsidRPr="00000000">
        <w:rPr>
          <w:rtl w:val="0"/>
        </w:rPr>
      </w:r>
    </w:p>
    <w:p w:rsidR="00000000" w:rsidDel="00000000" w:rsidP="00000000" w:rsidRDefault="00000000" w:rsidRPr="00000000" w14:paraId="0000005A">
      <w:pPr>
        <w:rPr>
          <w:b w:val="1"/>
          <w:bCs w:val="1"/>
          <w:sz w:val="30"/>
          <w:szCs w:val="30"/>
        </w:rPr>
      </w:pPr>
      <w:r w:rsidDel="00000000" w:rsidR="00000000" w:rsidRPr="00000000">
        <w:rPr>
          <w:rtl w:val="0"/>
        </w:rPr>
      </w:r>
    </w:p>
    <w:p w:rsidR="00000000" w:rsidDel="00000000" w:rsidP="00000000" w:rsidRDefault="00000000" w:rsidRPr="00000000" w14:paraId="0000005B">
      <w:pPr>
        <w:rPr>
          <w:b w:val="1"/>
          <w:bCs w:val="1"/>
          <w:sz w:val="30"/>
          <w:szCs w:val="30"/>
        </w:rPr>
      </w:pPr>
      <w:r w:rsidDel="00000000" w:rsidR="00000000" w:rsidRPr="00000000">
        <w:rPr>
          <w:rtl w:val="0"/>
        </w:rPr>
      </w:r>
    </w:p>
    <w:p w:rsidR="00000000" w:rsidDel="00000000" w:rsidP="00000000" w:rsidRDefault="00000000" w:rsidRPr="00000000" w14:paraId="0000005C">
      <w:pPr>
        <w:rPr>
          <w:b w:val="1"/>
          <w:bCs w:val="1"/>
          <w:sz w:val="30"/>
          <w:szCs w:val="30"/>
        </w:rPr>
      </w:pPr>
      <w:r w:rsidDel="00000000" w:rsidR="00000000" w:rsidRPr="00000000">
        <w:rPr>
          <w:rtl w:val="0"/>
        </w:rPr>
      </w:r>
    </w:p>
    <w:p w:rsidR="00000000" w:rsidDel="00000000" w:rsidP="00000000" w:rsidRDefault="00000000" w:rsidRPr="00000000" w14:paraId="0000005D">
      <w:pPr>
        <w:rPr>
          <w:b w:val="1"/>
          <w:bCs w:val="1"/>
          <w:sz w:val="30"/>
          <w:szCs w:val="30"/>
        </w:rPr>
      </w:pPr>
      <w:r w:rsidDel="00000000" w:rsidR="00000000" w:rsidRPr="00000000">
        <w:rPr>
          <w:rtl w:val="0"/>
        </w:rPr>
      </w:r>
    </w:p>
    <w:p w:rsidR="00000000" w:rsidDel="00000000" w:rsidP="00000000" w:rsidRDefault="00000000" w:rsidRPr="00000000" w14:paraId="0000005E">
      <w:pPr>
        <w:rPr>
          <w:b w:val="1"/>
          <w:bCs w:val="1"/>
          <w:sz w:val="30"/>
          <w:szCs w:val="30"/>
        </w:rPr>
      </w:pPr>
      <w:r w:rsidDel="00000000" w:rsidR="00000000" w:rsidRPr="00000000">
        <w:rPr>
          <w:rtl w:val="0"/>
        </w:rPr>
      </w:r>
    </w:p>
    <w:p w:rsidR="00000000" w:rsidDel="00000000" w:rsidP="00000000" w:rsidRDefault="00000000" w:rsidRPr="00000000" w14:paraId="0000005F">
      <w:pPr>
        <w:rPr>
          <w:b w:val="1"/>
          <w:bCs w:val="1"/>
          <w:sz w:val="30"/>
          <w:szCs w:val="30"/>
        </w:rPr>
      </w:pPr>
      <w:r w:rsidDel="00000000" w:rsidR="00000000" w:rsidRPr="00000000">
        <w:rPr>
          <w:rtl w:val="0"/>
        </w:rPr>
      </w:r>
    </w:p>
    <w:p w:rsidR="00000000" w:rsidDel="00000000" w:rsidP="00000000" w:rsidRDefault="00000000" w:rsidRPr="00000000" w14:paraId="00000060">
      <w:pPr>
        <w:rPr>
          <w:b w:val="1"/>
          <w:bCs w:val="1"/>
          <w:sz w:val="30"/>
          <w:szCs w:val="30"/>
        </w:rPr>
      </w:pPr>
      <w:r w:rsidDel="00000000" w:rsidR="00000000" w:rsidRPr="00000000">
        <w:rPr>
          <w:rtl w:val="0"/>
        </w:rPr>
      </w:r>
    </w:p>
    <w:p w:rsidR="00000000" w:rsidDel="00000000" w:rsidP="00000000" w:rsidRDefault="00000000" w:rsidRPr="00000000" w14:paraId="00000061">
      <w:pPr>
        <w:rPr>
          <w:b w:val="1"/>
          <w:bCs w:val="1"/>
          <w:sz w:val="30"/>
          <w:szCs w:val="30"/>
        </w:rPr>
      </w:pPr>
      <w:r w:rsidDel="00000000" w:rsidR="00000000" w:rsidRPr="00000000">
        <w:rPr>
          <w:rtl w:val="0"/>
        </w:rPr>
      </w:r>
    </w:p>
    <w:p w:rsidR="00000000" w:rsidDel="00000000" w:rsidP="00000000" w:rsidRDefault="00000000" w:rsidRPr="00000000" w14:paraId="00000062">
      <w:pPr>
        <w:rPr>
          <w:b w:val="1"/>
          <w:bCs w:val="1"/>
          <w:sz w:val="30"/>
          <w:szCs w:val="30"/>
        </w:rPr>
      </w:pPr>
      <w:r w:rsidDel="00000000" w:rsidR="00000000" w:rsidRPr="00000000">
        <w:rPr>
          <w:rtl w:val="0"/>
        </w:rPr>
      </w:r>
    </w:p>
    <w:p w:rsidR="00000000" w:rsidDel="00000000" w:rsidP="00000000" w:rsidRDefault="00000000" w:rsidRPr="00000000" w14:paraId="00000063">
      <w:pPr>
        <w:rPr>
          <w:b w:val="1"/>
          <w:bCs w:val="1"/>
          <w:sz w:val="30"/>
          <w:szCs w:val="30"/>
        </w:rPr>
      </w:pPr>
      <w:r w:rsidDel="00000000" w:rsidR="00000000" w:rsidRPr="00000000">
        <w:rPr>
          <w:rtl w:val="0"/>
        </w:rPr>
      </w:r>
    </w:p>
    <w:p w:rsidR="00000000" w:rsidDel="00000000" w:rsidP="00000000" w:rsidRDefault="00000000" w:rsidRPr="00000000" w14:paraId="00000064">
      <w:pPr>
        <w:rPr>
          <w:b w:val="1"/>
          <w:bCs w:val="1"/>
          <w:sz w:val="30"/>
          <w:szCs w:val="30"/>
        </w:rPr>
      </w:pPr>
      <w:r w:rsidDel="00000000" w:rsidR="00000000" w:rsidRPr="00000000">
        <w:rPr>
          <w:rtl w:val="0"/>
        </w:rPr>
      </w:r>
    </w:p>
    <w:p w:rsidR="00000000" w:rsidDel="00000000" w:rsidP="00000000" w:rsidRDefault="00000000" w:rsidRPr="00000000" w14:paraId="00000065">
      <w:pPr>
        <w:rPr>
          <w:b w:val="1"/>
          <w:bCs w:val="1"/>
          <w:sz w:val="30"/>
          <w:szCs w:val="30"/>
        </w:rPr>
      </w:pPr>
      <w:r w:rsidDel="00000000" w:rsidR="00000000" w:rsidRPr="00000000">
        <w:rPr>
          <w:rtl w:val="0"/>
        </w:rPr>
      </w:r>
    </w:p>
    <w:p w:rsidR="00000000" w:rsidDel="00000000" w:rsidP="00000000" w:rsidRDefault="00000000" w:rsidRPr="00000000" w14:paraId="00000066">
      <w:pPr>
        <w:rPr/>
      </w:pPr>
      <w:r w:rsidDel="00000000" w:rsidR="00000000" w:rsidRPr="00000000">
        <w:rPr>
          <w:b w:val="1"/>
          <w:bCs w:val="1"/>
          <w:sz w:val="30"/>
          <w:szCs w:val="30"/>
          <w:rtl w:val="0"/>
        </w:rPr>
        <w:t xml:space="preserve">Creation and Assessment of an Information Security Governance Structure for a Cloud-Based Company:</w:t>
        <w:br w:type="textWrapping"/>
      </w:r>
      <w:r w:rsidDel="00000000" w:rsidR="00000000" w:rsidRPr="00000000">
        <w:rPr>
          <w:rtl w:val="0"/>
        </w:rPr>
        <w:t xml:space="preserve">A Case Study of NatureGreen (NG)</w:t>
        <w:br w:type="textWrapping"/>
      </w:r>
    </w:p>
    <w:p w:rsidR="00000000" w:rsidDel="00000000" w:rsidP="00000000" w:rsidRDefault="00000000" w:rsidRPr="00000000" w14:paraId="00000067">
      <w:pPr>
        <w:rPr>
          <w:b w:val="1"/>
          <w:bCs w:val="1"/>
          <w:sz w:val="30"/>
          <w:szCs w:val="30"/>
        </w:rPr>
      </w:pPr>
      <w:r w:rsidDel="00000000" w:rsidR="00000000" w:rsidRPr="00000000">
        <w:rPr>
          <w:b w:val="1"/>
          <w:bCs w:val="1"/>
          <w:sz w:val="30"/>
          <w:szCs w:val="30"/>
          <w:rtl w:val="0"/>
        </w:rPr>
        <w:t xml:space="preserve">1.Introduction:</w:t>
      </w:r>
    </w:p>
    <w:p w:rsidR="00000000" w:rsidDel="00000000" w:rsidP="00000000" w:rsidRDefault="00000000" w:rsidRPr="00000000" w14:paraId="00000068">
      <w:pPr>
        <w:rPr/>
      </w:pPr>
      <w:r w:rsidDel="00000000" w:rsidR="00000000" w:rsidRPr="00000000">
        <w:rPr>
          <w:rtl w:val="0"/>
        </w:rPr>
        <w:t xml:space="preserve">The operational, strategic, and organizational landscape of contemporary organizations has been significantly altered by the quick development of information and communication technology (ICT). Technologies like cloud computing, wireless networking, mobile devices, and digital collaboration platforms are now essential to an organization's success in the modern digital economy. These technologies make it possible for businesses to collaborate in real time, operate across regional boundaries, increase efficiency, and drastically cut infrastructure and operating expenses. Because of this, businesses in all industries are depending more and more on digital technologies to handle essential business operations and provide services to clients.</w:t>
      </w:r>
    </w:p>
    <w:p w:rsidR="00000000" w:rsidDel="00000000" w:rsidP="00000000" w:rsidRDefault="00000000" w:rsidRPr="00000000" w14:paraId="00000069">
      <w:pPr>
        <w:rPr/>
      </w:pPr>
      <w:r w:rsidDel="00000000" w:rsidR="00000000" w:rsidRPr="00000000">
        <w:rPr>
          <w:rtl w:val="0"/>
        </w:rPr>
        <w:t xml:space="preserve">In particular, cloud computing has become a key component in digital transformation. Cloud services enable businesses to save costs, enhance system availability, and facilitate flexible work schedules by providing scalable, on-demand access to computer resources. Employees can access organizational systems from different locations using different devices thanks to wireless networking and mobile technology, which further facilitate this change. Although these technologies offer many advantages, they also present intricate and constantly changing information security issues that businesses need to deal with.</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Organizations are more vulnerable to cyber dangers as they grow more data-driven and networked. The frequency and sophistication of cybersecurity incidents, including ransomware attacks, phishing campaigns, insider threats, data breaches, and cloud misconfigurations, are increasing. In addition to technical flaws, modern attackers take advantage of organizational flaws such as poor policy enforcement, inadequate governance, low employee awareness, and lax leadership monitoring.The Verizon 2024 Data Breach Investigations Report states that rather than extremely sophisticated technical vulnerabilities, a significant percentage of data breaches are still caused by human mistake, credential misuse, and system misconfiguration [1].</w:t>
      </w:r>
    </w:p>
    <w:p w:rsidR="00000000" w:rsidDel="00000000" w:rsidP="00000000" w:rsidRDefault="00000000" w:rsidRPr="00000000" w14:paraId="0000006C">
      <w:pPr>
        <w:rPr/>
      </w:pPr>
      <w:r w:rsidDel="00000000" w:rsidR="00000000" w:rsidRPr="00000000">
        <w:rPr>
          <w:rtl w:val="0"/>
        </w:rPr>
        <w:t xml:space="preserve">Information security can no longer be handled exclusively as a technical problem under the control of IT departments. Rather, it needs to be acknowledged as a strategic organizational issue that calls for executive participation, organized governance, and alignment with corporate goals. Information security governance offers the structure that organizations have the ability to oversee, manage, and assess their information security procedures. Effective governance guarantees that security plans uphold legal and regulatory requirements, safeguard important information assets, and promote organizational objectives. </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highlight w:val="white"/>
        </w:rPr>
      </w:pPr>
      <w:r w:rsidDel="00000000" w:rsidR="00000000" w:rsidRPr="00000000">
        <w:rPr>
          <w:highlight w:val="white"/>
          <w:rtl w:val="0"/>
        </w:rPr>
        <w:t xml:space="preserve">Organizations </w:t>
      </w:r>
      <w:r w:rsidDel="00000000" w:rsidR="00000000" w:rsidRPr="00000000">
        <w:rPr>
          <w:highlight w:val="white"/>
          <w:rtl w:val="0"/>
        </w:rPr>
        <w:t xml:space="preserve">that lack organized </w:t>
      </w:r>
      <w:r w:rsidDel="00000000" w:rsidR="00000000" w:rsidRPr="00000000">
        <w:rPr>
          <w:highlight w:val="white"/>
          <w:rtl w:val="0"/>
        </w:rPr>
        <w:t xml:space="preserve">governance </w:t>
      </w:r>
      <w:r w:rsidDel="00000000" w:rsidR="00000000" w:rsidRPr="00000000">
        <w:rPr>
          <w:highlight w:val="white"/>
          <w:rtl w:val="0"/>
        </w:rPr>
        <w:t xml:space="preserve">frequently suffer from disjointed </w:t>
      </w:r>
      <w:r w:rsidDel="00000000" w:rsidR="00000000" w:rsidRPr="00000000">
        <w:rPr>
          <w:highlight w:val="white"/>
          <w:rtl w:val="0"/>
        </w:rPr>
        <w:t xml:space="preserve">security </w:t>
      </w:r>
      <w:r w:rsidDel="00000000" w:rsidR="00000000" w:rsidRPr="00000000">
        <w:rPr>
          <w:highlight w:val="white"/>
          <w:rtl w:val="0"/>
        </w:rPr>
        <w:t xml:space="preserve">procedures, </w:t>
      </w:r>
      <w:r w:rsidDel="00000000" w:rsidR="00000000" w:rsidRPr="00000000">
        <w:rPr>
          <w:highlight w:val="white"/>
          <w:rtl w:val="0"/>
        </w:rPr>
        <w:t xml:space="preserve">inconsistent controls, </w:t>
      </w:r>
      <w:r w:rsidDel="00000000" w:rsidR="00000000" w:rsidRPr="00000000">
        <w:rPr>
          <w:highlight w:val="white"/>
          <w:rtl w:val="0"/>
        </w:rPr>
        <w:t xml:space="preserve">ambiguous responsibility, </w:t>
      </w:r>
      <w:r w:rsidDel="00000000" w:rsidR="00000000" w:rsidRPr="00000000">
        <w:rPr>
          <w:highlight w:val="white"/>
          <w:rtl w:val="0"/>
        </w:rPr>
        <w:t xml:space="preserve">and </w:t>
      </w:r>
      <w:r w:rsidDel="00000000" w:rsidR="00000000" w:rsidRPr="00000000">
        <w:rPr>
          <w:highlight w:val="white"/>
          <w:rtl w:val="0"/>
        </w:rPr>
        <w:t xml:space="preserve">inefficient reactions </w:t>
      </w:r>
      <w:r w:rsidDel="00000000" w:rsidR="00000000" w:rsidRPr="00000000">
        <w:rPr>
          <w:highlight w:val="white"/>
          <w:rtl w:val="0"/>
        </w:rPr>
        <w:t xml:space="preserve">to security incidents, </w:t>
      </w:r>
      <w:r w:rsidDel="00000000" w:rsidR="00000000" w:rsidRPr="00000000">
        <w:rPr>
          <w:highlight w:val="white"/>
          <w:rtl w:val="0"/>
        </w:rPr>
        <w:t xml:space="preserve">which can result </w:t>
      </w:r>
      <w:r w:rsidDel="00000000" w:rsidR="00000000" w:rsidRPr="00000000">
        <w:rPr>
          <w:highlight w:val="white"/>
          <w:rtl w:val="0"/>
        </w:rPr>
        <w:t xml:space="preserve">in </w:t>
      </w:r>
      <w:r w:rsidDel="00000000" w:rsidR="00000000" w:rsidRPr="00000000">
        <w:rPr>
          <w:highlight w:val="white"/>
          <w:rtl w:val="0"/>
        </w:rPr>
        <w:t xml:space="preserve">monetary </w:t>
      </w:r>
      <w:r w:rsidDel="00000000" w:rsidR="00000000" w:rsidRPr="00000000">
        <w:rPr>
          <w:highlight w:val="white"/>
          <w:rtl w:val="0"/>
        </w:rPr>
        <w:t xml:space="preserve">loss, </w:t>
      </w:r>
      <w:r w:rsidDel="00000000" w:rsidR="00000000" w:rsidRPr="00000000">
        <w:rPr>
          <w:highlight w:val="white"/>
          <w:rtl w:val="0"/>
        </w:rPr>
        <w:t xml:space="preserve">harm </w:t>
      </w:r>
      <w:r w:rsidDel="00000000" w:rsidR="00000000" w:rsidRPr="00000000">
        <w:rPr>
          <w:highlight w:val="white"/>
          <w:rtl w:val="0"/>
        </w:rPr>
        <w:t xml:space="preserve">to </w:t>
      </w:r>
      <w:r w:rsidDel="00000000" w:rsidR="00000000" w:rsidRPr="00000000">
        <w:rPr>
          <w:highlight w:val="white"/>
          <w:rtl w:val="0"/>
        </w:rPr>
        <w:t xml:space="preserve">their </w:t>
      </w:r>
      <w:r w:rsidDel="00000000" w:rsidR="00000000" w:rsidRPr="00000000">
        <w:rPr>
          <w:highlight w:val="white"/>
          <w:rtl w:val="0"/>
        </w:rPr>
        <w:t xml:space="preserve">reputation, and </w:t>
      </w:r>
      <w:r w:rsidDel="00000000" w:rsidR="00000000" w:rsidRPr="00000000">
        <w:rPr>
          <w:highlight w:val="white"/>
          <w:rtl w:val="0"/>
        </w:rPr>
        <w:t xml:space="preserve">legal repercussions.</w:t>
      </w:r>
      <w:r w:rsidDel="00000000" w:rsidR="00000000" w:rsidRPr="00000000">
        <w:rPr>
          <w:rtl w:val="0"/>
        </w:rPr>
      </w:r>
    </w:p>
    <w:p w:rsidR="00000000" w:rsidDel="00000000" w:rsidP="00000000" w:rsidRDefault="00000000" w:rsidRPr="00000000" w14:paraId="0000006F">
      <w:pPr>
        <w:rPr>
          <w:highlight w:val="white"/>
        </w:rPr>
      </w:pPr>
      <w:r w:rsidDel="00000000" w:rsidR="00000000" w:rsidRPr="00000000">
        <w:rPr>
          <w:highlight w:val="white"/>
          <w:rtl w:val="0"/>
        </w:rPr>
        <w:t xml:space="preserve">Internationally </w:t>
      </w:r>
      <w:r w:rsidDel="00000000" w:rsidR="00000000" w:rsidRPr="00000000">
        <w:rPr>
          <w:highlight w:val="white"/>
          <w:rtl w:val="0"/>
        </w:rPr>
        <w:t xml:space="preserve">recognized </w:t>
      </w:r>
      <w:r w:rsidDel="00000000" w:rsidR="00000000" w:rsidRPr="00000000">
        <w:rPr>
          <w:highlight w:val="white"/>
          <w:rtl w:val="0"/>
        </w:rPr>
        <w:t xml:space="preserve">frameworks </w:t>
      </w:r>
      <w:r w:rsidDel="00000000" w:rsidR="00000000" w:rsidRPr="00000000">
        <w:rPr>
          <w:highlight w:val="white"/>
          <w:rtl w:val="0"/>
        </w:rPr>
        <w:t xml:space="preserve">like </w:t>
      </w:r>
      <w:r w:rsidDel="00000000" w:rsidR="00000000" w:rsidRPr="00000000">
        <w:rPr>
          <w:highlight w:val="white"/>
          <w:rtl w:val="0"/>
        </w:rPr>
        <w:t xml:space="preserve">ISO/IEC 27001, ITIL, and the NIST Cybersecurity Framework </w:t>
      </w:r>
      <w:r w:rsidDel="00000000" w:rsidR="00000000" w:rsidRPr="00000000">
        <w:rPr>
          <w:highlight w:val="white"/>
          <w:rtl w:val="0"/>
        </w:rPr>
        <w:t xml:space="preserve">provide organized recommendations </w:t>
      </w:r>
      <w:r w:rsidDel="00000000" w:rsidR="00000000" w:rsidRPr="00000000">
        <w:rPr>
          <w:highlight w:val="white"/>
          <w:rtl w:val="0"/>
        </w:rPr>
        <w:t xml:space="preserve">for managing information security risks in </w:t>
      </w:r>
      <w:r w:rsidDel="00000000" w:rsidR="00000000" w:rsidRPr="00000000">
        <w:rPr>
          <w:highlight w:val="white"/>
          <w:rtl w:val="0"/>
        </w:rPr>
        <w:t xml:space="preserve">order </w:t>
      </w:r>
      <w:r w:rsidDel="00000000" w:rsidR="00000000" w:rsidRPr="00000000">
        <w:rPr>
          <w:highlight w:val="white"/>
          <w:rtl w:val="0"/>
        </w:rPr>
        <w:t xml:space="preserve">to </w:t>
      </w:r>
      <w:r w:rsidDel="00000000" w:rsidR="00000000" w:rsidRPr="00000000">
        <w:rPr>
          <w:highlight w:val="white"/>
          <w:rtl w:val="0"/>
        </w:rPr>
        <w:t xml:space="preserve">solve </w:t>
      </w:r>
      <w:r w:rsidDel="00000000" w:rsidR="00000000" w:rsidRPr="00000000">
        <w:rPr>
          <w:highlight w:val="white"/>
          <w:rtl w:val="0"/>
        </w:rPr>
        <w:t xml:space="preserve">these </w:t>
      </w:r>
      <w:r w:rsidDel="00000000" w:rsidR="00000000" w:rsidRPr="00000000">
        <w:rPr>
          <w:highlight w:val="white"/>
          <w:rtl w:val="0"/>
        </w:rPr>
        <w:t xml:space="preserve">issues.</w:t>
      </w:r>
      <w:r w:rsidDel="00000000" w:rsidR="00000000" w:rsidRPr="00000000">
        <w:rPr>
          <w:highlight w:val="white"/>
          <w:rtl w:val="0"/>
        </w:rPr>
        <w:t xml:space="preserve"> These frameworks </w:t>
      </w:r>
      <w:r w:rsidDel="00000000" w:rsidR="00000000" w:rsidRPr="00000000">
        <w:rPr>
          <w:highlight w:val="white"/>
          <w:rtl w:val="0"/>
        </w:rPr>
        <w:t xml:space="preserve">place </w:t>
      </w:r>
      <w:r w:rsidDel="00000000" w:rsidR="00000000" w:rsidRPr="00000000">
        <w:rPr>
          <w:highlight w:val="white"/>
          <w:rtl w:val="0"/>
        </w:rPr>
        <w:t xml:space="preserve">a </w:t>
      </w:r>
      <w:r w:rsidDel="00000000" w:rsidR="00000000" w:rsidRPr="00000000">
        <w:rPr>
          <w:highlight w:val="white"/>
          <w:rtl w:val="0"/>
        </w:rPr>
        <w:t xml:space="preserve">strong </w:t>
      </w:r>
      <w:r w:rsidDel="00000000" w:rsidR="00000000" w:rsidRPr="00000000">
        <w:rPr>
          <w:highlight w:val="white"/>
          <w:rtl w:val="0"/>
        </w:rPr>
        <w:t xml:space="preserve">emphasis on risk-based decision-making, </w:t>
      </w:r>
      <w:r w:rsidDel="00000000" w:rsidR="00000000" w:rsidRPr="00000000">
        <w:rPr>
          <w:highlight w:val="white"/>
          <w:rtl w:val="0"/>
        </w:rPr>
        <w:t xml:space="preserve">ongoing development, </w:t>
      </w:r>
      <w:r w:rsidDel="00000000" w:rsidR="00000000" w:rsidRPr="00000000">
        <w:rPr>
          <w:highlight w:val="white"/>
          <w:rtl w:val="0"/>
        </w:rPr>
        <w:t xml:space="preserve">and </w:t>
      </w:r>
      <w:r w:rsidDel="00000000" w:rsidR="00000000" w:rsidRPr="00000000">
        <w:rPr>
          <w:highlight w:val="white"/>
          <w:rtl w:val="0"/>
        </w:rPr>
        <w:t xml:space="preserve">incorporating </w:t>
      </w:r>
      <w:r w:rsidDel="00000000" w:rsidR="00000000" w:rsidRPr="00000000">
        <w:rPr>
          <w:highlight w:val="white"/>
          <w:rtl w:val="0"/>
        </w:rPr>
        <w:t xml:space="preserve">security into </w:t>
      </w:r>
      <w:r w:rsidDel="00000000" w:rsidR="00000000" w:rsidRPr="00000000">
        <w:rPr>
          <w:highlight w:val="white"/>
          <w:rtl w:val="0"/>
        </w:rPr>
        <w:t xml:space="preserve">organizational procedures </w:t>
      </w:r>
      <w:r w:rsidDel="00000000" w:rsidR="00000000" w:rsidRPr="00000000">
        <w:rPr>
          <w:highlight w:val="white"/>
          <w:rtl w:val="0"/>
        </w:rPr>
        <w:t xml:space="preserve">and culture. </w:t>
      </w:r>
      <w:r w:rsidDel="00000000" w:rsidR="00000000" w:rsidRPr="00000000">
        <w:rPr>
          <w:highlight w:val="white"/>
          <w:rtl w:val="0"/>
        </w:rPr>
        <w:t xml:space="preserve">[2][3][4]. </w:t>
      </w:r>
      <w:r w:rsidDel="00000000" w:rsidR="00000000" w:rsidRPr="00000000">
        <w:rPr>
          <w:highlight w:val="white"/>
          <w:rtl w:val="0"/>
        </w:rPr>
        <w:t xml:space="preserve">When </w:t>
      </w:r>
      <w:r w:rsidDel="00000000" w:rsidR="00000000" w:rsidRPr="00000000">
        <w:rPr>
          <w:highlight w:val="white"/>
          <w:rtl w:val="0"/>
        </w:rPr>
        <w:t xml:space="preserve">used successfully, </w:t>
      </w:r>
      <w:r w:rsidDel="00000000" w:rsidR="00000000" w:rsidRPr="00000000">
        <w:rPr>
          <w:highlight w:val="white"/>
          <w:rtl w:val="0"/>
        </w:rPr>
        <w:t xml:space="preserve">they </w:t>
      </w:r>
      <w:r w:rsidDel="00000000" w:rsidR="00000000" w:rsidRPr="00000000">
        <w:rPr>
          <w:highlight w:val="white"/>
          <w:rtl w:val="0"/>
        </w:rPr>
        <w:t xml:space="preserve">allow businesses </w:t>
      </w:r>
      <w:r w:rsidDel="00000000" w:rsidR="00000000" w:rsidRPr="00000000">
        <w:rPr>
          <w:highlight w:val="white"/>
          <w:rtl w:val="0"/>
        </w:rPr>
        <w:t xml:space="preserve">to </w:t>
      </w:r>
      <w:r w:rsidDel="00000000" w:rsidR="00000000" w:rsidRPr="00000000">
        <w:rPr>
          <w:highlight w:val="white"/>
          <w:rtl w:val="0"/>
        </w:rPr>
        <w:t xml:space="preserve">develop </w:t>
      </w:r>
      <w:r w:rsidDel="00000000" w:rsidR="00000000" w:rsidRPr="00000000">
        <w:rPr>
          <w:highlight w:val="white"/>
          <w:rtl w:val="0"/>
        </w:rPr>
        <w:t xml:space="preserve">a </w:t>
      </w:r>
      <w:r w:rsidDel="00000000" w:rsidR="00000000" w:rsidRPr="00000000">
        <w:rPr>
          <w:highlight w:val="white"/>
          <w:rtl w:val="0"/>
        </w:rPr>
        <w:t xml:space="preserve">reliable, quantifiable, </w:t>
      </w:r>
      <w:r w:rsidDel="00000000" w:rsidR="00000000" w:rsidRPr="00000000">
        <w:rPr>
          <w:highlight w:val="white"/>
          <w:rtl w:val="0"/>
        </w:rPr>
        <w:t xml:space="preserve">and consistent </w:t>
      </w:r>
      <w:r w:rsidDel="00000000" w:rsidR="00000000" w:rsidRPr="00000000">
        <w:rPr>
          <w:highlight w:val="white"/>
          <w:rtl w:val="0"/>
        </w:rPr>
        <w:t xml:space="preserve">approach to information security management.</w:t>
      </w:r>
      <w:r w:rsidDel="00000000" w:rsidR="00000000" w:rsidRPr="00000000">
        <w:rPr>
          <w:rtl w:val="0"/>
        </w:rPr>
      </w:r>
    </w:p>
    <w:p w:rsidR="00000000" w:rsidDel="00000000" w:rsidP="00000000" w:rsidRDefault="00000000" w:rsidRPr="00000000" w14:paraId="00000070">
      <w:pPr>
        <w:rPr/>
      </w:pPr>
      <w:r w:rsidDel="00000000" w:rsidR="00000000" w:rsidRPr="00000000">
        <w:rPr>
          <w:highlight w:val="white"/>
          <w:rtl w:val="0"/>
        </w:rPr>
        <w:t xml:space="preserve">The case of NatureGreen (NG), a </w:t>
      </w:r>
      <w:r w:rsidDel="00000000" w:rsidR="00000000" w:rsidRPr="00000000">
        <w:rPr>
          <w:highlight w:val="white"/>
          <w:rtl w:val="0"/>
        </w:rPr>
        <w:t xml:space="preserve">global company </w:t>
      </w:r>
      <w:r w:rsidDel="00000000" w:rsidR="00000000" w:rsidRPr="00000000">
        <w:rPr>
          <w:highlight w:val="white"/>
          <w:rtl w:val="0"/>
        </w:rPr>
        <w:t xml:space="preserve">in the health and wellness </w:t>
      </w:r>
      <w:r w:rsidDel="00000000" w:rsidR="00000000" w:rsidRPr="00000000">
        <w:rPr>
          <w:highlight w:val="white"/>
          <w:rtl w:val="0"/>
        </w:rPr>
        <w:t xml:space="preserve">industry </w:t>
      </w:r>
      <w:r w:rsidDel="00000000" w:rsidR="00000000" w:rsidRPr="00000000">
        <w:rPr>
          <w:highlight w:val="white"/>
          <w:rtl w:val="0"/>
        </w:rPr>
        <w:t xml:space="preserve">that </w:t>
      </w:r>
      <w:r w:rsidDel="00000000" w:rsidR="00000000" w:rsidRPr="00000000">
        <w:rPr>
          <w:highlight w:val="white"/>
          <w:rtl w:val="0"/>
        </w:rPr>
        <w:t xml:space="preserve">mostly uses </w:t>
      </w:r>
      <w:r w:rsidDel="00000000" w:rsidR="00000000" w:rsidRPr="00000000">
        <w:rPr>
          <w:highlight w:val="white"/>
          <w:rtl w:val="0"/>
        </w:rPr>
        <w:t xml:space="preserve">wireless networking and cloud-based infrastructure, is </w:t>
      </w:r>
      <w:r w:rsidDel="00000000" w:rsidR="00000000" w:rsidRPr="00000000">
        <w:rPr>
          <w:highlight w:val="white"/>
          <w:rtl w:val="0"/>
        </w:rPr>
        <w:t xml:space="preserve">examined </w:t>
      </w:r>
      <w:r w:rsidDel="00000000" w:rsidR="00000000" w:rsidRPr="00000000">
        <w:rPr>
          <w:highlight w:val="white"/>
          <w:rtl w:val="0"/>
        </w:rPr>
        <w:t xml:space="preserve">in this assignment. NG is </w:t>
      </w:r>
      <w:r w:rsidDel="00000000" w:rsidR="00000000" w:rsidRPr="00000000">
        <w:rPr>
          <w:highlight w:val="white"/>
          <w:rtl w:val="0"/>
        </w:rPr>
        <w:t xml:space="preserve">under growing </w:t>
      </w:r>
      <w:r w:rsidDel="00000000" w:rsidR="00000000" w:rsidRPr="00000000">
        <w:rPr>
          <w:highlight w:val="white"/>
          <w:rtl w:val="0"/>
        </w:rPr>
        <w:t xml:space="preserve">pressure to </w:t>
      </w:r>
      <w:r w:rsidDel="00000000" w:rsidR="00000000" w:rsidRPr="00000000">
        <w:rPr>
          <w:highlight w:val="white"/>
          <w:rtl w:val="0"/>
        </w:rPr>
        <w:t xml:space="preserve">implement </w:t>
      </w:r>
      <w:r w:rsidDel="00000000" w:rsidR="00000000" w:rsidRPr="00000000">
        <w:rPr>
          <w:highlight w:val="white"/>
          <w:rtl w:val="0"/>
        </w:rPr>
        <w:t xml:space="preserve">flexible work </w:t>
      </w:r>
      <w:r w:rsidDel="00000000" w:rsidR="00000000" w:rsidRPr="00000000">
        <w:rPr>
          <w:highlight w:val="white"/>
          <w:rtl w:val="0"/>
        </w:rPr>
        <w:t xml:space="preserve">schedules </w:t>
      </w:r>
      <w:r w:rsidDel="00000000" w:rsidR="00000000" w:rsidRPr="00000000">
        <w:rPr>
          <w:highlight w:val="white"/>
          <w:rtl w:val="0"/>
        </w:rPr>
        <w:t xml:space="preserve">and Bring Your Own Device (BYOD) </w:t>
      </w:r>
      <w:r w:rsidDel="00000000" w:rsidR="00000000" w:rsidRPr="00000000">
        <w:rPr>
          <w:highlight w:val="white"/>
          <w:rtl w:val="0"/>
        </w:rPr>
        <w:t xml:space="preserve">policies, </w:t>
      </w:r>
      <w:r w:rsidDel="00000000" w:rsidR="00000000" w:rsidRPr="00000000">
        <w:rPr>
          <w:highlight w:val="white"/>
          <w:rtl w:val="0"/>
        </w:rPr>
        <w:t xml:space="preserve">but it </w:t>
      </w:r>
      <w:r w:rsidDel="00000000" w:rsidR="00000000" w:rsidRPr="00000000">
        <w:rPr>
          <w:highlight w:val="white"/>
          <w:rtl w:val="0"/>
        </w:rPr>
        <w:t xml:space="preserve">does not yet have </w:t>
      </w:r>
      <w:r w:rsidDel="00000000" w:rsidR="00000000" w:rsidRPr="00000000">
        <w:rPr>
          <w:highlight w:val="white"/>
          <w:rtl w:val="0"/>
        </w:rPr>
        <w:t xml:space="preserve">a </w:t>
      </w:r>
      <w:r w:rsidDel="00000000" w:rsidR="00000000" w:rsidRPr="00000000">
        <w:rPr>
          <w:highlight w:val="white"/>
          <w:rtl w:val="0"/>
        </w:rPr>
        <w:t xml:space="preserve">formalized </w:t>
      </w:r>
      <w:r w:rsidDel="00000000" w:rsidR="00000000" w:rsidRPr="00000000">
        <w:rPr>
          <w:highlight w:val="white"/>
          <w:rtl w:val="0"/>
        </w:rPr>
        <w:t xml:space="preserve">information security governance framework.</w:t>
      </w:r>
      <w:r w:rsidDel="00000000" w:rsidR="00000000" w:rsidRPr="00000000">
        <w:rPr>
          <w:highlight w:val="white"/>
          <w:rtl w:val="0"/>
        </w:rPr>
        <w:t xml:space="preserve"> This report's </w:t>
      </w:r>
      <w:r w:rsidDel="00000000" w:rsidR="00000000" w:rsidRPr="00000000">
        <w:rPr>
          <w:highlight w:val="white"/>
          <w:rtl w:val="0"/>
        </w:rPr>
        <w:t xml:space="preserve">objective </w:t>
      </w:r>
      <w:r w:rsidDel="00000000" w:rsidR="00000000" w:rsidRPr="00000000">
        <w:rPr>
          <w:highlight w:val="white"/>
          <w:rtl w:val="0"/>
        </w:rPr>
        <w:t xml:space="preserve">is to </w:t>
      </w:r>
      <w:r w:rsidDel="00000000" w:rsidR="00000000" w:rsidRPr="00000000">
        <w:rPr>
          <w:highlight w:val="white"/>
          <w:rtl w:val="0"/>
        </w:rPr>
        <w:t xml:space="preserve">create </w:t>
      </w:r>
      <w:r w:rsidDel="00000000" w:rsidR="00000000" w:rsidRPr="00000000">
        <w:rPr>
          <w:highlight w:val="white"/>
          <w:rtl w:val="0"/>
        </w:rPr>
        <w:t xml:space="preserve">and </w:t>
      </w:r>
      <w:r w:rsidDel="00000000" w:rsidR="00000000" w:rsidRPr="00000000">
        <w:rPr>
          <w:highlight w:val="white"/>
          <w:rtl w:val="0"/>
        </w:rPr>
        <w:t xml:space="preserve">assess </w:t>
      </w:r>
      <w:r w:rsidDel="00000000" w:rsidR="00000000" w:rsidRPr="00000000">
        <w:rPr>
          <w:highlight w:val="white"/>
          <w:rtl w:val="0"/>
        </w:rPr>
        <w:t xml:space="preserve">a </w:t>
      </w:r>
      <w:r w:rsidDel="00000000" w:rsidR="00000000" w:rsidRPr="00000000">
        <w:rPr>
          <w:highlight w:val="white"/>
          <w:rtl w:val="0"/>
        </w:rPr>
        <w:t xml:space="preserve">suitable </w:t>
      </w:r>
      <w:r w:rsidDel="00000000" w:rsidR="00000000" w:rsidRPr="00000000">
        <w:rPr>
          <w:highlight w:val="white"/>
          <w:rtl w:val="0"/>
        </w:rPr>
        <w:t xml:space="preserve">information security governance framework for NG.</w:t>
      </w:r>
      <w:r w:rsidDel="00000000" w:rsidR="00000000" w:rsidRPr="00000000">
        <w:rPr>
          <w:highlight w:val="white"/>
          <w:rtl w:val="0"/>
        </w:rPr>
        <w:t xml:space="preserve"> In </w:t>
      </w:r>
      <w:r w:rsidDel="00000000" w:rsidR="00000000" w:rsidRPr="00000000">
        <w:rPr>
          <w:highlight w:val="white"/>
          <w:rtl w:val="0"/>
        </w:rPr>
        <w:t xml:space="preserve">addition to outlining </w:t>
      </w:r>
      <w:r w:rsidDel="00000000" w:rsidR="00000000" w:rsidRPr="00000000">
        <w:rPr>
          <w:highlight w:val="white"/>
          <w:rtl w:val="0"/>
        </w:rPr>
        <w:t xml:space="preserve">risk management, legal compliance, digital forensic readiness, and future improvement strategies </w:t>
      </w:r>
      <w:r w:rsidDel="00000000" w:rsidR="00000000" w:rsidRPr="00000000">
        <w:rPr>
          <w:highlight w:val="white"/>
          <w:rtl w:val="0"/>
        </w:rPr>
        <w:t xml:space="preserve">backed </w:t>
      </w:r>
      <w:r w:rsidDel="00000000" w:rsidR="00000000" w:rsidRPr="00000000">
        <w:rPr>
          <w:highlight w:val="white"/>
          <w:rtl w:val="0"/>
        </w:rPr>
        <w:t xml:space="preserve">by </w:t>
      </w:r>
      <w:r w:rsidDel="00000000" w:rsidR="00000000" w:rsidRPr="00000000">
        <w:rPr>
          <w:highlight w:val="white"/>
          <w:rtl w:val="0"/>
        </w:rPr>
        <w:t xml:space="preserve">scholarly </w:t>
      </w:r>
      <w:r w:rsidDel="00000000" w:rsidR="00000000" w:rsidRPr="00000000">
        <w:rPr>
          <w:highlight w:val="white"/>
          <w:rtl w:val="0"/>
        </w:rPr>
        <w:t xml:space="preserve">literature and real-world examples, the report </w:t>
      </w:r>
      <w:r w:rsidDel="00000000" w:rsidR="00000000" w:rsidRPr="00000000">
        <w:rPr>
          <w:highlight w:val="white"/>
          <w:rtl w:val="0"/>
        </w:rPr>
        <w:t xml:space="preserve">analyzes </w:t>
      </w:r>
      <w:r w:rsidDel="00000000" w:rsidR="00000000" w:rsidRPr="00000000">
        <w:rPr>
          <w:highlight w:val="white"/>
          <w:rtl w:val="0"/>
        </w:rPr>
        <w:t xml:space="preserve">NG's </w:t>
      </w:r>
      <w:r w:rsidDel="00000000" w:rsidR="00000000" w:rsidRPr="00000000">
        <w:rPr>
          <w:highlight w:val="white"/>
          <w:rtl w:val="0"/>
        </w:rPr>
        <w:t xml:space="preserve">organizational </w:t>
      </w:r>
      <w:r w:rsidDel="00000000" w:rsidR="00000000" w:rsidRPr="00000000">
        <w:rPr>
          <w:highlight w:val="white"/>
          <w:rtl w:val="0"/>
        </w:rPr>
        <w:t xml:space="preserve">context, threat landscape, and risks, reviews </w:t>
      </w:r>
      <w:r w:rsidDel="00000000" w:rsidR="00000000" w:rsidRPr="00000000">
        <w:rPr>
          <w:highlight w:val="white"/>
          <w:rtl w:val="0"/>
        </w:rPr>
        <w:t xml:space="preserve">pertinent </w:t>
      </w:r>
      <w:r w:rsidDel="00000000" w:rsidR="00000000" w:rsidRPr="00000000">
        <w:rPr>
          <w:highlight w:val="white"/>
          <w:rtl w:val="0"/>
        </w:rPr>
        <w:t xml:space="preserve">information security frameworks, and </w:t>
      </w:r>
      <w:r w:rsidDel="00000000" w:rsidR="00000000" w:rsidRPr="00000000">
        <w:rPr>
          <w:highlight w:val="white"/>
          <w:rtl w:val="0"/>
        </w:rPr>
        <w:t xml:space="preserve">suggests </w:t>
      </w:r>
      <w:r w:rsidDel="00000000" w:rsidR="00000000" w:rsidRPr="00000000">
        <w:rPr>
          <w:highlight w:val="white"/>
          <w:rtl w:val="0"/>
        </w:rPr>
        <w:t xml:space="preserve">a </w:t>
      </w:r>
      <w:r w:rsidDel="00000000" w:rsidR="00000000" w:rsidRPr="00000000">
        <w:rPr>
          <w:highlight w:val="white"/>
          <w:rtl w:val="0"/>
        </w:rPr>
        <w:t xml:space="preserve">customized </w:t>
      </w:r>
      <w:r w:rsidDel="00000000" w:rsidR="00000000" w:rsidRPr="00000000">
        <w:rPr>
          <w:highlight w:val="white"/>
          <w:rtl w:val="0"/>
        </w:rPr>
        <w:t xml:space="preserve">governance model.</w:t>
      </w: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pStyle w:val="Heading1"/>
        <w:keepNext w:val="0"/>
        <w:keepLines w:val="0"/>
        <w:widowControl w:val="0"/>
        <w:tabs>
          <w:tab w:val="left" w:leader="none" w:pos="399"/>
        </w:tabs>
        <w:spacing w:after="0" w:before="0" w:line="240" w:lineRule="auto"/>
        <w:ind w:left="0" w:firstLine="0"/>
        <w:rPr>
          <w:b w:val="1"/>
          <w:bCs w:val="1"/>
          <w:sz w:val="30"/>
          <w:szCs w:val="30"/>
        </w:rPr>
      </w:pPr>
      <w:bookmarkStart w:colFirst="0" w:colLast="0" w:name="_o7y5vp2dk2dm" w:id="28"/>
      <w:bookmarkEnd w:id="28"/>
      <w:r w:rsidDel="00000000" w:rsidR="00000000" w:rsidRPr="00000000">
        <w:rPr>
          <w:b w:val="1"/>
          <w:bCs w:val="1"/>
          <w:sz w:val="30"/>
          <w:szCs w:val="30"/>
          <w:rtl w:val="0"/>
        </w:rPr>
        <w:t xml:space="preserve">2.Case Study Overview: </w:t>
      </w:r>
    </w:p>
    <w:p w:rsidR="00000000" w:rsidDel="00000000" w:rsidP="00000000" w:rsidRDefault="00000000" w:rsidRPr="00000000" w14:paraId="00000073">
      <w:pPr>
        <w:tabs>
          <w:tab w:val="left" w:leader="none" w:pos="399"/>
        </w:tabs>
        <w:rPr/>
      </w:pPr>
      <w:r w:rsidDel="00000000" w:rsidR="00000000" w:rsidRPr="00000000">
        <w:rPr>
          <w:rtl w:val="0"/>
        </w:rPr>
        <w:t xml:space="preserve">NatureGreen (NG) is an international company that works in the health and wellness sector, which depends more and more on digital technologies to handle private data, interact with clients, and provide services effectively. Information security is a crucial issue because businesses in this industry frequently manage substantial amounts of financial, personal, and occasionally health-related data. Through digital platforms that facilitate consumer interaction, product information, e-commerce, and service delivery across many areas, NG maintains a strong online presence.</w:t>
      </w:r>
    </w:p>
    <w:p w:rsidR="00000000" w:rsidDel="00000000" w:rsidP="00000000" w:rsidRDefault="00000000" w:rsidRPr="00000000" w14:paraId="00000074">
      <w:pPr>
        <w:tabs>
          <w:tab w:val="left" w:leader="none" w:pos="399"/>
        </w:tabs>
        <w:rPr/>
      </w:pPr>
      <w:r w:rsidDel="00000000" w:rsidR="00000000" w:rsidRPr="00000000">
        <w:rPr>
          <w:rtl w:val="0"/>
        </w:rPr>
      </w:r>
    </w:p>
    <w:p w:rsidR="00000000" w:rsidDel="00000000" w:rsidP="00000000" w:rsidRDefault="00000000" w:rsidRPr="00000000" w14:paraId="00000075">
      <w:pPr>
        <w:tabs>
          <w:tab w:val="left" w:leader="none" w:pos="399"/>
        </w:tabs>
        <w:rPr/>
      </w:pPr>
      <w:r w:rsidDel="00000000" w:rsidR="00000000" w:rsidRPr="00000000">
        <w:rPr>
          <w:rtl w:val="0"/>
        </w:rPr>
        <w:t xml:space="preserve">NG's primary business operations are heavily dependent on cloud-hosted technology. These technologies include cloud-based databases that include private company and client data, data analytics tools, customer relationship management platforms, and internal communication systems. NG can scale its operations effectively, increase system availability, and lessen its reliance on physical infrastructure thanks to cloud computing. However, if this reliance is not appropriately managed, it also poses serious hazards to data security, system integrity, and service availability.</w:t>
      </w:r>
    </w:p>
    <w:p w:rsidR="00000000" w:rsidDel="00000000" w:rsidP="00000000" w:rsidRDefault="00000000" w:rsidRPr="00000000" w14:paraId="00000076">
      <w:pPr>
        <w:tabs>
          <w:tab w:val="left" w:leader="none" w:pos="399"/>
        </w:tabs>
        <w:rPr/>
      </w:pPr>
      <w:r w:rsidDel="00000000" w:rsidR="00000000" w:rsidRPr="00000000">
        <w:rPr>
          <w:rtl w:val="0"/>
        </w:rPr>
        <w:t xml:space="preserve">The widespread use of wireless networking is a defining feature of NG's technical environment. Roughly 95% of the internal network infrastructure of the company is wireless. Employee mobility is supported by this wireless-first strategy.Adaptable working agreements, as well as cross-border cooperation. Productivity and organizational agility are increased when employees may access organizational systems from offices, remote locations, and mobile environments. Nevertheless, compared to conventional wired networks, wireless networking settings naturally provide more security risks.</w:t>
      </w:r>
    </w:p>
    <w:p w:rsidR="00000000" w:rsidDel="00000000" w:rsidP="00000000" w:rsidRDefault="00000000" w:rsidRPr="00000000" w14:paraId="00000077">
      <w:pPr>
        <w:tabs>
          <w:tab w:val="left" w:leader="none" w:pos="399"/>
        </w:tabs>
        <w:rPr/>
      </w:pPr>
      <w:r w:rsidDel="00000000" w:rsidR="00000000" w:rsidRPr="00000000">
        <w:rPr>
          <w:rtl w:val="0"/>
        </w:rPr>
        <w:t xml:space="preserve">Unauthorized access, signal interception, rogue access points, and trouble keeping an eye on network activity are some of these issues.</w:t>
      </w:r>
    </w:p>
    <w:p w:rsidR="00000000" w:rsidDel="00000000" w:rsidP="00000000" w:rsidRDefault="00000000" w:rsidRPr="00000000" w14:paraId="00000078">
      <w:pPr>
        <w:tabs>
          <w:tab w:val="left" w:leader="none" w:pos="399"/>
        </w:tabs>
        <w:rPr/>
      </w:pPr>
      <w:r w:rsidDel="00000000" w:rsidR="00000000" w:rsidRPr="00000000">
        <w:rPr>
          <w:rtl w:val="0"/>
        </w:rPr>
      </w:r>
    </w:p>
    <w:p w:rsidR="00000000" w:rsidDel="00000000" w:rsidP="00000000" w:rsidRDefault="00000000" w:rsidRPr="00000000" w14:paraId="00000079">
      <w:pPr>
        <w:tabs>
          <w:tab w:val="left" w:leader="none" w:pos="399"/>
        </w:tabs>
        <w:rPr/>
      </w:pPr>
      <w:r w:rsidDel="00000000" w:rsidR="00000000" w:rsidRPr="00000000">
        <w:rPr>
          <w:rtl w:val="0"/>
        </w:rPr>
        <w:t xml:space="preserve">Because of NG's collaborative and adaptable organizational culture, there is a greater need for workers and clients to use personal devices to access company resources. Adopting Bring Your Own Device (BYOD) policies has a number of advantages, such as lower hardware costs, more productivity, and happier workers. Workers frequently favor utilizing familiar gadgets, which can improve productivity and user satisfaction. However, if BYOD settings are not properly managed, they also greatly raise information security threats. Personal devices are susceptible to malware and unauthorized access because they may not have proper security setups, encryption, patch management, or endpoint protection. Unmanaged BYOD setups significantly raise the risk of data leaks, malware outbreaks, and security breaches, according to academic research [10].NG now has a uniform information security policy and does not function under a formal Information Security Management System (ISMS), despite its use on cutting-edge digital technologies. There is no apparent responsibility or coordination amongst the several departments that handle security duties. Inconsistent implementation of security rules leads to uneven protection and a lack of awareness into organizational hazards. Additionally, NG lacks established incident response protocols, systematic risk assessment methods, and thorough security awareness training programs. The organization is consequently vulnerable to operational disruption, regulatory non-compliance, data breaches, and reputational harm.</w:t>
      </w:r>
    </w:p>
    <w:p w:rsidR="00000000" w:rsidDel="00000000" w:rsidP="00000000" w:rsidRDefault="00000000" w:rsidRPr="00000000" w14:paraId="0000007A">
      <w:pPr>
        <w:tabs>
          <w:tab w:val="left" w:leader="none" w:pos="399"/>
        </w:tabs>
        <w:rPr/>
      </w:pPr>
      <w:r w:rsidDel="00000000" w:rsidR="00000000" w:rsidRPr="00000000">
        <w:rPr>
          <w:rtl w:val="0"/>
        </w:rPr>
      </w:r>
    </w:p>
    <w:p w:rsidR="00000000" w:rsidDel="00000000" w:rsidP="00000000" w:rsidRDefault="00000000" w:rsidRPr="00000000" w14:paraId="0000007B">
      <w:pPr>
        <w:tabs>
          <w:tab w:val="left" w:leader="none" w:pos="399"/>
        </w:tabs>
        <w:rPr/>
      </w:pPr>
      <w:r w:rsidDel="00000000" w:rsidR="00000000" w:rsidRPr="00000000">
        <w:rPr>
          <w:rtl w:val="0"/>
        </w:rPr>
      </w:r>
    </w:p>
    <w:p w:rsidR="00000000" w:rsidDel="00000000" w:rsidP="00000000" w:rsidRDefault="00000000" w:rsidRPr="00000000" w14:paraId="0000007C">
      <w:pPr>
        <w:tabs>
          <w:tab w:val="left" w:leader="none" w:pos="399"/>
        </w:tabs>
        <w:rPr/>
      </w:pPr>
      <w:r w:rsidDel="00000000" w:rsidR="00000000" w:rsidRPr="00000000">
        <w:rPr>
          <w:rtl w:val="0"/>
        </w:rPr>
      </w:r>
    </w:p>
    <w:p w:rsidR="00000000" w:rsidDel="00000000" w:rsidP="00000000" w:rsidRDefault="00000000" w:rsidRPr="00000000" w14:paraId="0000007D">
      <w:pPr>
        <w:tabs>
          <w:tab w:val="left" w:leader="none" w:pos="399"/>
        </w:tabs>
        <w:rPr/>
      </w:pPr>
      <w:r w:rsidDel="00000000" w:rsidR="00000000" w:rsidRPr="00000000">
        <w:rPr>
          <w:rtl w:val="0"/>
        </w:rPr>
      </w:r>
    </w:p>
    <w:p w:rsidR="00000000" w:rsidDel="00000000" w:rsidP="00000000" w:rsidRDefault="00000000" w:rsidRPr="00000000" w14:paraId="0000007E">
      <w:pPr>
        <w:tabs>
          <w:tab w:val="left" w:leader="none" w:pos="399"/>
        </w:tabs>
        <w:rPr/>
      </w:pPr>
      <w:r w:rsidDel="00000000" w:rsidR="00000000" w:rsidRPr="00000000">
        <w:rPr>
          <w:rtl w:val="0"/>
        </w:rPr>
      </w:r>
    </w:p>
    <w:p w:rsidR="00000000" w:rsidDel="00000000" w:rsidP="00000000" w:rsidRDefault="00000000" w:rsidRPr="00000000" w14:paraId="0000007F">
      <w:pPr>
        <w:tabs>
          <w:tab w:val="left" w:leader="none" w:pos="399"/>
        </w:tabs>
        <w:rPr/>
      </w:pPr>
      <w:r w:rsidDel="00000000" w:rsidR="00000000" w:rsidRPr="00000000">
        <w:rPr>
          <w:rtl w:val="0"/>
        </w:rPr>
      </w:r>
    </w:p>
    <w:p w:rsidR="00000000" w:rsidDel="00000000" w:rsidP="00000000" w:rsidRDefault="00000000" w:rsidRPr="00000000" w14:paraId="00000080">
      <w:pPr>
        <w:tabs>
          <w:tab w:val="left" w:leader="none" w:pos="399"/>
        </w:tabs>
        <w:rPr/>
      </w:pPr>
      <w:r w:rsidDel="00000000" w:rsidR="00000000" w:rsidRPr="00000000">
        <w:rPr>
          <w:rtl w:val="0"/>
        </w:rPr>
      </w:r>
    </w:p>
    <w:p w:rsidR="00000000" w:rsidDel="00000000" w:rsidP="00000000" w:rsidRDefault="00000000" w:rsidRPr="00000000" w14:paraId="00000081">
      <w:pPr>
        <w:tabs>
          <w:tab w:val="left" w:leader="none" w:pos="399"/>
        </w:tabs>
        <w:rPr/>
      </w:pPr>
      <w:r w:rsidDel="00000000" w:rsidR="00000000" w:rsidRPr="00000000">
        <w:rPr>
          <w:rtl w:val="0"/>
        </w:rPr>
      </w:r>
    </w:p>
    <w:p w:rsidR="00000000" w:rsidDel="00000000" w:rsidP="00000000" w:rsidRDefault="00000000" w:rsidRPr="00000000" w14:paraId="00000082">
      <w:pPr>
        <w:tabs>
          <w:tab w:val="left" w:leader="none" w:pos="399"/>
        </w:tabs>
        <w:rPr/>
      </w:pPr>
      <w:r w:rsidDel="00000000" w:rsidR="00000000" w:rsidRPr="00000000">
        <w:rPr>
          <w:rtl w:val="0"/>
        </w:rPr>
        <w:t xml:space="preserve">Important assets that need to be safeguarded include:</w:t>
      </w:r>
    </w:p>
    <w:p w:rsidR="00000000" w:rsidDel="00000000" w:rsidP="00000000" w:rsidRDefault="00000000" w:rsidRPr="00000000" w14:paraId="00000083">
      <w:pPr>
        <w:tabs>
          <w:tab w:val="left" w:leader="none" w:pos="399"/>
        </w:tabs>
        <w:rPr/>
      </w:pPr>
      <w:r w:rsidDel="00000000" w:rsidR="00000000" w:rsidRPr="00000000">
        <w:rPr>
          <w:rtl w:val="0"/>
        </w:rPr>
      </w:r>
    </w:p>
    <w:p w:rsidR="00000000" w:rsidDel="00000000" w:rsidP="00000000" w:rsidRDefault="00000000" w:rsidRPr="00000000" w14:paraId="00000084">
      <w:pPr>
        <w:numPr>
          <w:ilvl w:val="0"/>
          <w:numId w:val="19"/>
        </w:numPr>
        <w:tabs>
          <w:tab w:val="left" w:leader="none" w:pos="399"/>
        </w:tabs>
        <w:ind w:left="720" w:hanging="360"/>
        <w:rPr>
          <w:u w:val="none"/>
        </w:rPr>
      </w:pPr>
      <w:r w:rsidDel="00000000" w:rsidR="00000000" w:rsidRPr="00000000">
        <w:rPr>
          <w:rtl w:val="0"/>
        </w:rPr>
        <w:t xml:space="preserve">Sensitive and private information about customers and employees</w:t>
      </w:r>
    </w:p>
    <w:p w:rsidR="00000000" w:rsidDel="00000000" w:rsidP="00000000" w:rsidRDefault="00000000" w:rsidRPr="00000000" w14:paraId="00000085">
      <w:pPr>
        <w:tabs>
          <w:tab w:val="left" w:leader="none" w:pos="399"/>
        </w:tabs>
        <w:rPr/>
      </w:pPr>
      <w:r w:rsidDel="00000000" w:rsidR="00000000" w:rsidRPr="00000000">
        <w:rPr>
          <w:rtl w:val="0"/>
        </w:rPr>
      </w:r>
    </w:p>
    <w:p w:rsidR="00000000" w:rsidDel="00000000" w:rsidP="00000000" w:rsidRDefault="00000000" w:rsidRPr="00000000" w14:paraId="00000086">
      <w:pPr>
        <w:numPr>
          <w:ilvl w:val="0"/>
          <w:numId w:val="23"/>
        </w:numPr>
        <w:tabs>
          <w:tab w:val="left" w:leader="none" w:pos="399"/>
        </w:tabs>
        <w:ind w:left="720" w:hanging="360"/>
        <w:rPr>
          <w:u w:val="none"/>
        </w:rPr>
      </w:pPr>
      <w:r w:rsidDel="00000000" w:rsidR="00000000" w:rsidRPr="00000000">
        <w:rPr>
          <w:rtl w:val="0"/>
        </w:rPr>
        <w:t xml:space="preserve">Proprietary business information and intellectual property</w:t>
      </w:r>
    </w:p>
    <w:p w:rsidR="00000000" w:rsidDel="00000000" w:rsidP="00000000" w:rsidRDefault="00000000" w:rsidRPr="00000000" w14:paraId="00000087">
      <w:pPr>
        <w:tabs>
          <w:tab w:val="left" w:leader="none" w:pos="399"/>
        </w:tabs>
        <w:rPr/>
      </w:pPr>
      <w:r w:rsidDel="00000000" w:rsidR="00000000" w:rsidRPr="00000000">
        <w:rPr>
          <w:rtl w:val="0"/>
        </w:rPr>
      </w:r>
    </w:p>
    <w:p w:rsidR="00000000" w:rsidDel="00000000" w:rsidP="00000000" w:rsidRDefault="00000000" w:rsidRPr="00000000" w14:paraId="00000088">
      <w:pPr>
        <w:numPr>
          <w:ilvl w:val="0"/>
          <w:numId w:val="14"/>
        </w:numPr>
        <w:tabs>
          <w:tab w:val="left" w:leader="none" w:pos="399"/>
        </w:tabs>
        <w:ind w:left="720" w:hanging="360"/>
        <w:rPr>
          <w:u w:val="none"/>
        </w:rPr>
      </w:pPr>
      <w:r w:rsidDel="00000000" w:rsidR="00000000" w:rsidRPr="00000000">
        <w:rPr>
          <w:rtl w:val="0"/>
        </w:rPr>
        <w:t xml:space="preserve">Cloud-based databases, systems, and applications</w:t>
      </w:r>
    </w:p>
    <w:p w:rsidR="00000000" w:rsidDel="00000000" w:rsidP="00000000" w:rsidRDefault="00000000" w:rsidRPr="00000000" w14:paraId="00000089">
      <w:pPr>
        <w:tabs>
          <w:tab w:val="left" w:leader="none" w:pos="399"/>
        </w:tabs>
        <w:rPr/>
      </w:pPr>
      <w:r w:rsidDel="00000000" w:rsidR="00000000" w:rsidRPr="00000000">
        <w:rPr>
          <w:rtl w:val="0"/>
        </w:rPr>
      </w:r>
    </w:p>
    <w:p w:rsidR="00000000" w:rsidDel="00000000" w:rsidP="00000000" w:rsidRDefault="00000000" w:rsidRPr="00000000" w14:paraId="0000008A">
      <w:pPr>
        <w:numPr>
          <w:ilvl w:val="0"/>
          <w:numId w:val="24"/>
        </w:numPr>
        <w:tabs>
          <w:tab w:val="left" w:leader="none" w:pos="399"/>
        </w:tabs>
        <w:ind w:left="720" w:hanging="360"/>
        <w:rPr>
          <w:u w:val="none"/>
        </w:rPr>
      </w:pPr>
      <w:r w:rsidDel="00000000" w:rsidR="00000000" w:rsidRPr="00000000">
        <w:rPr>
          <w:rtl w:val="0"/>
        </w:rPr>
        <w:t xml:space="preserve">Customer trust and the organization's reputation</w:t>
      </w:r>
    </w:p>
    <w:p w:rsidR="00000000" w:rsidDel="00000000" w:rsidP="00000000" w:rsidRDefault="00000000" w:rsidRPr="00000000" w14:paraId="0000008B">
      <w:pPr>
        <w:tabs>
          <w:tab w:val="left" w:leader="none" w:pos="399"/>
        </w:tabs>
        <w:rPr/>
      </w:pPr>
      <w:r w:rsidDel="00000000" w:rsidR="00000000" w:rsidRPr="00000000">
        <w:rPr>
          <w:rtl w:val="0"/>
        </w:rPr>
      </w:r>
    </w:p>
    <w:p w:rsidR="00000000" w:rsidDel="00000000" w:rsidP="00000000" w:rsidRDefault="00000000" w:rsidRPr="00000000" w14:paraId="0000008C">
      <w:pPr>
        <w:tabs>
          <w:tab w:val="left" w:leader="none" w:pos="399"/>
        </w:tabs>
        <w:rPr/>
      </w:pPr>
      <w:r w:rsidDel="00000000" w:rsidR="00000000" w:rsidRPr="00000000">
        <w:rPr>
          <w:rtl w:val="0"/>
        </w:rPr>
        <w:t xml:space="preserve">Organizations without centralized information security governance frameworks are much more susceptible to cyber events and regulatory penalties, according to industry studies [1]. In order to guarantee long-term resilience, compliance, and business continuity, NG must close this governance gap.</w:t>
      </w:r>
    </w:p>
    <w:p w:rsidR="00000000" w:rsidDel="00000000" w:rsidP="00000000" w:rsidRDefault="00000000" w:rsidRPr="00000000" w14:paraId="0000008D">
      <w:pPr>
        <w:tabs>
          <w:tab w:val="left" w:leader="none" w:pos="399"/>
        </w:tabs>
        <w:rPr/>
      </w:pPr>
      <w:r w:rsidDel="00000000" w:rsidR="00000000" w:rsidRPr="00000000">
        <w:rPr>
          <w:rtl w:val="0"/>
        </w:rPr>
      </w:r>
    </w:p>
    <w:p w:rsidR="00000000" w:rsidDel="00000000" w:rsidP="00000000" w:rsidRDefault="00000000" w:rsidRPr="00000000" w14:paraId="0000008E">
      <w:pPr>
        <w:tabs>
          <w:tab w:val="left" w:leader="none" w:pos="399"/>
        </w:tabs>
        <w:rPr>
          <w:b w:val="1"/>
          <w:bCs w:val="1"/>
          <w:sz w:val="30"/>
          <w:szCs w:val="30"/>
        </w:rPr>
      </w:pPr>
      <w:r w:rsidDel="00000000" w:rsidR="00000000" w:rsidRPr="00000000">
        <w:rPr>
          <w:rtl w:val="0"/>
        </w:rPr>
      </w:r>
    </w:p>
    <w:p w:rsidR="00000000" w:rsidDel="00000000" w:rsidP="00000000" w:rsidRDefault="00000000" w:rsidRPr="00000000" w14:paraId="0000008F">
      <w:pPr>
        <w:tabs>
          <w:tab w:val="left" w:leader="none" w:pos="399"/>
        </w:tabs>
        <w:rPr>
          <w:b w:val="1"/>
          <w:bCs w:val="1"/>
          <w:sz w:val="30"/>
          <w:szCs w:val="30"/>
        </w:rPr>
      </w:pPr>
      <w:r w:rsidDel="00000000" w:rsidR="00000000" w:rsidRPr="00000000">
        <w:rPr>
          <w:b w:val="1"/>
          <w:bCs w:val="1"/>
          <w:sz w:val="30"/>
          <w:szCs w:val="30"/>
          <w:rtl w:val="0"/>
        </w:rPr>
        <w:t xml:space="preserve">3.Threat Environment and Risk Evaluation:</w:t>
      </w:r>
    </w:p>
    <w:p w:rsidR="00000000" w:rsidDel="00000000" w:rsidP="00000000" w:rsidRDefault="00000000" w:rsidRPr="00000000" w14:paraId="00000090">
      <w:pPr>
        <w:tabs>
          <w:tab w:val="left" w:leader="none" w:pos="399"/>
        </w:tabs>
        <w:rPr>
          <w:b w:val="1"/>
          <w:bCs w:val="1"/>
          <w:sz w:val="26"/>
          <w:szCs w:val="26"/>
        </w:rPr>
      </w:pPr>
      <w:r w:rsidDel="00000000" w:rsidR="00000000" w:rsidRPr="00000000">
        <w:rPr>
          <w:b w:val="1"/>
          <w:bCs w:val="1"/>
          <w:sz w:val="26"/>
          <w:szCs w:val="26"/>
          <w:rtl w:val="0"/>
        </w:rPr>
        <w:t xml:space="preserve">3.1 Environment of Cyber Threats</w:t>
      </w:r>
    </w:p>
    <w:p w:rsidR="00000000" w:rsidDel="00000000" w:rsidP="00000000" w:rsidRDefault="00000000" w:rsidRPr="00000000" w14:paraId="00000091">
      <w:pPr>
        <w:tabs>
          <w:tab w:val="left" w:leader="none" w:pos="399"/>
        </w:tabs>
        <w:rPr/>
      </w:pPr>
      <w:r w:rsidDel="00000000" w:rsidR="00000000" w:rsidRPr="00000000">
        <w:rPr>
          <w:rtl w:val="0"/>
        </w:rPr>
      </w:r>
    </w:p>
    <w:p w:rsidR="00000000" w:rsidDel="00000000" w:rsidP="00000000" w:rsidRDefault="00000000" w:rsidRPr="00000000" w14:paraId="00000092">
      <w:pPr>
        <w:tabs>
          <w:tab w:val="left" w:leader="none" w:pos="399"/>
        </w:tabs>
        <w:rPr/>
      </w:pPr>
      <w:r w:rsidDel="00000000" w:rsidR="00000000" w:rsidRPr="00000000">
        <w:rPr>
          <w:rtl w:val="0"/>
        </w:rPr>
        <w:t xml:space="preserve">NatureGreen faces a complicated, quickly changing cyber threat landscape that is impacted by both human and technology reasons. Cybercriminal organizations, hacktivists, and opportunistic attackers are examples of external threat actors who might try to take advantage of weaknesses in NG's wireless networks, cloud infrastructure, and authentication systems. Despite their efficiency and scalability, cloud infrastructures are especially susceptible to configuration errors including exposed storage buckets, excessive user permissions, and lax access controls.</w:t>
      </w:r>
    </w:p>
    <w:p w:rsidR="00000000" w:rsidDel="00000000" w:rsidP="00000000" w:rsidRDefault="00000000" w:rsidRPr="00000000" w14:paraId="00000093">
      <w:pPr>
        <w:tabs>
          <w:tab w:val="left" w:leader="none" w:pos="399"/>
        </w:tabs>
        <w:rPr/>
      </w:pPr>
      <w:r w:rsidDel="00000000" w:rsidR="00000000" w:rsidRPr="00000000">
        <w:rPr>
          <w:rtl w:val="0"/>
        </w:rPr>
        <w:t xml:space="preserve">NG is particularly concerned about insider risks in addition to external ones. Insider dangers might be inadvertent, like staff members falling for phishing scams or misconfiguring systems, or malicious, such employees purposefully stealing data.</w:t>
      </w:r>
    </w:p>
    <w:p w:rsidR="00000000" w:rsidDel="00000000" w:rsidP="00000000" w:rsidRDefault="00000000" w:rsidRPr="00000000" w14:paraId="00000094">
      <w:pPr>
        <w:tabs>
          <w:tab w:val="left" w:leader="none" w:pos="399"/>
        </w:tabs>
        <w:rPr/>
      </w:pPr>
      <w:r w:rsidDel="00000000" w:rsidR="00000000" w:rsidRPr="00000000">
        <w:rPr>
          <w:rtl w:val="0"/>
        </w:rPr>
        <w:t xml:space="preserve">Credential misuse and human mistake continue to rank among the top causes of data breaches globally, according to the Verizon Data Breach Investigations Report [1]. This emphasizes the value of training, employee knowledge, and well-defined access control procedures.</w:t>
      </w:r>
    </w:p>
    <w:p w:rsidR="00000000" w:rsidDel="00000000" w:rsidP="00000000" w:rsidRDefault="00000000" w:rsidRPr="00000000" w14:paraId="00000095">
      <w:pPr>
        <w:tabs>
          <w:tab w:val="left" w:leader="none" w:pos="399"/>
        </w:tabs>
        <w:rPr/>
      </w:pPr>
      <w:r w:rsidDel="00000000" w:rsidR="00000000" w:rsidRPr="00000000">
        <w:rPr>
          <w:rtl w:val="0"/>
        </w:rPr>
        <w:t xml:space="preserve">Among the main dangers NG faces are:</w:t>
      </w:r>
    </w:p>
    <w:p w:rsidR="00000000" w:rsidDel="00000000" w:rsidP="00000000" w:rsidRDefault="00000000" w:rsidRPr="00000000" w14:paraId="00000096">
      <w:pPr>
        <w:tabs>
          <w:tab w:val="left" w:leader="none" w:pos="399"/>
        </w:tabs>
        <w:rPr/>
      </w:pPr>
      <w:r w:rsidDel="00000000" w:rsidR="00000000" w:rsidRPr="00000000">
        <w:rPr>
          <w:rtl w:val="0"/>
        </w:rPr>
      </w:r>
    </w:p>
    <w:p w:rsidR="00000000" w:rsidDel="00000000" w:rsidP="00000000" w:rsidRDefault="00000000" w:rsidRPr="00000000" w14:paraId="00000097">
      <w:pPr>
        <w:numPr>
          <w:ilvl w:val="0"/>
          <w:numId w:val="27"/>
        </w:numPr>
        <w:tabs>
          <w:tab w:val="left" w:leader="none" w:pos="399"/>
        </w:tabs>
        <w:ind w:left="720" w:hanging="360"/>
        <w:rPr>
          <w:u w:val="none"/>
        </w:rPr>
      </w:pPr>
      <w:r w:rsidDel="00000000" w:rsidR="00000000" w:rsidRPr="00000000">
        <w:rPr>
          <w:rtl w:val="0"/>
        </w:rPr>
        <w:t xml:space="preserve">Unauthorized access to cloud-hosted data might result in data breaches.</w:t>
      </w:r>
    </w:p>
    <w:p w:rsidR="00000000" w:rsidDel="00000000" w:rsidP="00000000" w:rsidRDefault="00000000" w:rsidRPr="00000000" w14:paraId="00000098">
      <w:pPr>
        <w:tabs>
          <w:tab w:val="left" w:leader="none" w:pos="399"/>
        </w:tabs>
        <w:rPr/>
      </w:pPr>
      <w:r w:rsidDel="00000000" w:rsidR="00000000" w:rsidRPr="00000000">
        <w:rPr>
          <w:rtl w:val="0"/>
        </w:rPr>
      </w:r>
    </w:p>
    <w:p w:rsidR="00000000" w:rsidDel="00000000" w:rsidP="00000000" w:rsidRDefault="00000000" w:rsidRPr="00000000" w14:paraId="00000099">
      <w:pPr>
        <w:numPr>
          <w:ilvl w:val="0"/>
          <w:numId w:val="8"/>
        </w:numPr>
        <w:tabs>
          <w:tab w:val="left" w:leader="none" w:pos="399"/>
        </w:tabs>
        <w:ind w:left="720" w:hanging="360"/>
        <w:rPr>
          <w:u w:val="none"/>
        </w:rPr>
      </w:pPr>
      <w:r w:rsidDel="00000000" w:rsidR="00000000" w:rsidRPr="00000000">
        <w:rPr>
          <w:rtl w:val="0"/>
        </w:rPr>
        <w:t xml:space="preserve">Unmanaged BYOD devices can introduce malware infections.</w:t>
      </w:r>
    </w:p>
    <w:p w:rsidR="00000000" w:rsidDel="00000000" w:rsidP="00000000" w:rsidRDefault="00000000" w:rsidRPr="00000000" w14:paraId="0000009A">
      <w:pPr>
        <w:tabs>
          <w:tab w:val="left" w:leader="none" w:pos="399"/>
        </w:tabs>
        <w:rPr/>
      </w:pPr>
      <w:r w:rsidDel="00000000" w:rsidR="00000000" w:rsidRPr="00000000">
        <w:rPr>
          <w:rtl w:val="0"/>
        </w:rPr>
      </w:r>
    </w:p>
    <w:p w:rsidR="00000000" w:rsidDel="00000000" w:rsidP="00000000" w:rsidRDefault="00000000" w:rsidRPr="00000000" w14:paraId="0000009B">
      <w:pPr>
        <w:numPr>
          <w:ilvl w:val="0"/>
          <w:numId w:val="3"/>
        </w:numPr>
        <w:tabs>
          <w:tab w:val="left" w:leader="none" w:pos="399"/>
        </w:tabs>
        <w:ind w:left="720" w:hanging="360"/>
        <w:rPr>
          <w:u w:val="none"/>
        </w:rPr>
      </w:pPr>
      <w:r w:rsidDel="00000000" w:rsidR="00000000" w:rsidRPr="00000000">
        <w:rPr>
          <w:rtl w:val="0"/>
        </w:rPr>
        <w:t xml:space="preserve">Attacks against wireless networks, such as traffic interception and rogue access points</w:t>
      </w:r>
    </w:p>
    <w:p w:rsidR="00000000" w:rsidDel="00000000" w:rsidP="00000000" w:rsidRDefault="00000000" w:rsidRPr="00000000" w14:paraId="0000009C">
      <w:pPr>
        <w:tabs>
          <w:tab w:val="left" w:leader="none" w:pos="399"/>
        </w:tabs>
        <w:rPr/>
      </w:pPr>
      <w:r w:rsidDel="00000000" w:rsidR="00000000" w:rsidRPr="00000000">
        <w:rPr>
          <w:rtl w:val="0"/>
        </w:rPr>
      </w:r>
    </w:p>
    <w:p w:rsidR="00000000" w:rsidDel="00000000" w:rsidP="00000000" w:rsidRDefault="00000000" w:rsidRPr="00000000" w14:paraId="0000009D">
      <w:pPr>
        <w:numPr>
          <w:ilvl w:val="0"/>
          <w:numId w:val="17"/>
        </w:numPr>
        <w:tabs>
          <w:tab w:val="left" w:leader="none" w:pos="399"/>
        </w:tabs>
        <w:ind w:left="720" w:hanging="360"/>
        <w:rPr>
          <w:u w:val="none"/>
        </w:rPr>
      </w:pPr>
      <w:r w:rsidDel="00000000" w:rsidR="00000000" w:rsidRPr="00000000">
        <w:rPr>
          <w:rtl w:val="0"/>
        </w:rPr>
        <w:t xml:space="preserve">Attacks using social engineering and phishing that target workers and contractors</w:t>
      </w:r>
    </w:p>
    <w:p w:rsidR="00000000" w:rsidDel="00000000" w:rsidP="00000000" w:rsidRDefault="00000000" w:rsidRPr="00000000" w14:paraId="0000009E">
      <w:pPr>
        <w:tabs>
          <w:tab w:val="left" w:leader="none" w:pos="399"/>
        </w:tabs>
        <w:rPr/>
      </w:pPr>
      <w:r w:rsidDel="00000000" w:rsidR="00000000" w:rsidRPr="00000000">
        <w:rPr>
          <w:rtl w:val="0"/>
        </w:rPr>
      </w:r>
    </w:p>
    <w:p w:rsidR="00000000" w:rsidDel="00000000" w:rsidP="00000000" w:rsidRDefault="00000000" w:rsidRPr="00000000" w14:paraId="0000009F">
      <w:pPr>
        <w:numPr>
          <w:ilvl w:val="0"/>
          <w:numId w:val="12"/>
        </w:numPr>
        <w:tabs>
          <w:tab w:val="left" w:leader="none" w:pos="399"/>
        </w:tabs>
        <w:ind w:left="720" w:hanging="360"/>
        <w:rPr>
          <w:u w:val="none"/>
        </w:rPr>
      </w:pPr>
      <w:r w:rsidDel="00000000" w:rsidR="00000000" w:rsidRPr="00000000">
        <w:rPr>
          <w:rtl w:val="0"/>
        </w:rPr>
        <w:t xml:space="preserve">Noncompliance with regulations, especially those pertaining to data protection legislation like GDPR</w:t>
      </w:r>
    </w:p>
    <w:p w:rsidR="00000000" w:rsidDel="00000000" w:rsidP="00000000" w:rsidRDefault="00000000" w:rsidRPr="00000000" w14:paraId="000000A0">
      <w:pPr>
        <w:tabs>
          <w:tab w:val="left" w:leader="none" w:pos="399"/>
        </w:tabs>
        <w:rPr/>
      </w:pPr>
      <w:r w:rsidDel="00000000" w:rsidR="00000000" w:rsidRPr="00000000">
        <w:rPr>
          <w:rtl w:val="0"/>
        </w:rPr>
      </w:r>
    </w:p>
    <w:p w:rsidR="00000000" w:rsidDel="00000000" w:rsidP="00000000" w:rsidRDefault="00000000" w:rsidRPr="00000000" w14:paraId="000000A1">
      <w:pPr>
        <w:tabs>
          <w:tab w:val="left" w:leader="none" w:pos="399"/>
        </w:tabs>
        <w:rPr/>
      </w:pPr>
      <w:r w:rsidDel="00000000" w:rsidR="00000000" w:rsidRPr="00000000">
        <w:rPr>
          <w:rtl w:val="0"/>
        </w:rPr>
        <w:t xml:space="preserve">Because NG's systems are interconnected, a single security event can swiftly spread across several services and geographical areas, increasing its impact. This emphasizes the necessity of an all-encompassing and well-coordinated approach to information security governance.</w:t>
      </w:r>
    </w:p>
    <w:p w:rsidR="00000000" w:rsidDel="00000000" w:rsidP="00000000" w:rsidRDefault="00000000" w:rsidRPr="00000000" w14:paraId="000000A2">
      <w:pPr>
        <w:tabs>
          <w:tab w:val="left" w:leader="none" w:pos="399"/>
        </w:tabs>
        <w:rPr/>
      </w:pPr>
      <w:r w:rsidDel="00000000" w:rsidR="00000000" w:rsidRPr="00000000">
        <w:rPr>
          <w:rtl w:val="0"/>
        </w:rPr>
      </w:r>
    </w:p>
    <w:p w:rsidR="00000000" w:rsidDel="00000000" w:rsidP="00000000" w:rsidRDefault="00000000" w:rsidRPr="00000000" w14:paraId="000000A3">
      <w:pPr>
        <w:tabs>
          <w:tab w:val="left" w:leader="none" w:pos="399"/>
        </w:tabs>
        <w:rPr>
          <w:b w:val="1"/>
          <w:bCs w:val="1"/>
          <w:sz w:val="26"/>
          <w:szCs w:val="26"/>
        </w:rPr>
      </w:pPr>
      <w:r w:rsidDel="00000000" w:rsidR="00000000" w:rsidRPr="00000000">
        <w:rPr>
          <w:b w:val="1"/>
          <w:bCs w:val="1"/>
          <w:sz w:val="26"/>
          <w:szCs w:val="26"/>
          <w:rtl w:val="0"/>
        </w:rPr>
        <w:t xml:space="preserve">3.2 Evaluation of Risk</w:t>
      </w:r>
    </w:p>
    <w:p w:rsidR="00000000" w:rsidDel="00000000" w:rsidP="00000000" w:rsidRDefault="00000000" w:rsidRPr="00000000" w14:paraId="000000A4">
      <w:pPr>
        <w:tabs>
          <w:tab w:val="left" w:leader="none" w:pos="399"/>
        </w:tabs>
        <w:rPr/>
      </w:pPr>
      <w:r w:rsidDel="00000000" w:rsidR="00000000" w:rsidRPr="00000000">
        <w:rPr>
          <w:rtl w:val="0"/>
        </w:rPr>
      </w:r>
    </w:p>
    <w:p w:rsidR="00000000" w:rsidDel="00000000" w:rsidP="00000000" w:rsidRDefault="00000000" w:rsidRPr="00000000" w14:paraId="000000A5">
      <w:pPr>
        <w:tabs>
          <w:tab w:val="left" w:leader="none" w:pos="399"/>
        </w:tabs>
        <w:rPr/>
      </w:pPr>
      <w:r w:rsidDel="00000000" w:rsidR="00000000" w:rsidRPr="00000000">
        <w:rPr>
          <w:rtl w:val="0"/>
        </w:rPr>
        <w:t xml:space="preserve">An essential part of efficient information security governance is risk assessment. To prioritize risks according to likelihood and severity, ISO/IEC 27005 suggests an organized procedure for assessing assets, threats, vulnerabilities, and possible impacts [5]. NG may make well-informed decisions about security investments and control implementation by carrying out a formal risk assessment.</w:t>
      </w:r>
    </w:p>
    <w:p w:rsidR="00000000" w:rsidDel="00000000" w:rsidP="00000000" w:rsidRDefault="00000000" w:rsidRPr="00000000" w14:paraId="000000A6">
      <w:pPr>
        <w:widowControl w:val="0"/>
        <w:spacing w:line="240" w:lineRule="auto"/>
        <w:rPr/>
      </w:pPr>
      <w:r w:rsidDel="00000000" w:rsidR="00000000" w:rsidRPr="00000000">
        <w:rPr>
          <w:b w:val="1"/>
          <w:bCs w:val="1"/>
          <w:sz w:val="20"/>
          <w:szCs w:val="20"/>
        </w:rPr>
        <w:drawing>
          <wp:inline distB="114300" distT="114300" distL="114300" distR="114300">
            <wp:extent cx="2743200" cy="2032000"/>
            <wp:effectExtent b="0" l="0" r="0" t="0"/>
            <wp:docPr id="1" name="image2.jpg"/>
            <a:graphic>
              <a:graphicData uri="http://schemas.openxmlformats.org/drawingml/2006/picture">
                <pic:pic>
                  <pic:nvPicPr>
                    <pic:cNvPr id="0" name="image2.jpg"/>
                    <pic:cNvPicPr preferRelativeResize="0"/>
                  </pic:nvPicPr>
                  <pic:blipFill>
                    <a:blip r:embed="rId6"/>
                    <a:srcRect b="0" l="0" r="0" t="0"/>
                    <a:stretch>
                      <a:fillRect/>
                    </a:stretch>
                  </pic:blipFill>
                  <pic:spPr>
                    <a:xfrm>
                      <a:off x="0" y="0"/>
                      <a:ext cx="2743200" cy="2032000"/>
                    </a:xfrm>
                    <a:prstGeom prst="rect"/>
                    <a:ln/>
                  </pic:spPr>
                </pic:pic>
              </a:graphicData>
            </a:graphic>
          </wp:inline>
        </w:drawing>
      </w:r>
      <w:r w:rsidDel="00000000" w:rsidR="00000000" w:rsidRPr="00000000">
        <w:rPr>
          <w:rtl w:val="0"/>
        </w:rPr>
      </w:r>
    </w:p>
    <w:p w:rsidR="00000000" w:rsidDel="00000000" w:rsidP="00000000" w:rsidRDefault="00000000" w:rsidRPr="00000000" w14:paraId="000000A7">
      <w:pPr>
        <w:widowControl w:val="0"/>
        <w:spacing w:line="240" w:lineRule="auto"/>
        <w:rPr/>
      </w:pPr>
      <w:r w:rsidDel="00000000" w:rsidR="00000000" w:rsidRPr="00000000">
        <w:rPr>
          <w:rtl w:val="0"/>
        </w:rPr>
      </w:r>
    </w:p>
    <w:p w:rsidR="00000000" w:rsidDel="00000000" w:rsidP="00000000" w:rsidRDefault="00000000" w:rsidRPr="00000000" w14:paraId="000000A8">
      <w:pPr>
        <w:tabs>
          <w:tab w:val="left" w:leader="none" w:pos="399"/>
        </w:tabs>
        <w:rPr/>
      </w:pPr>
      <w:r w:rsidDel="00000000" w:rsidR="00000000" w:rsidRPr="00000000">
        <w:rPr>
          <w:rtl w:val="0"/>
        </w:rPr>
        <w:t xml:space="preserve">Table 1: </w:t>
      </w:r>
      <w:r w:rsidDel="00000000" w:rsidR="00000000" w:rsidRPr="00000000">
        <w:rPr>
          <w:rtl w:val="0"/>
        </w:rPr>
        <w:t xml:space="preserve">Evaluation of Risk</w:t>
      </w:r>
      <w:r w:rsidDel="00000000" w:rsidR="00000000" w:rsidRPr="00000000">
        <w:rPr>
          <w:rtl w:val="0"/>
        </w:rPr>
      </w:r>
    </w:p>
    <w:p w:rsidR="00000000" w:rsidDel="00000000" w:rsidP="00000000" w:rsidRDefault="00000000" w:rsidRPr="00000000" w14:paraId="000000A9">
      <w:pPr>
        <w:tabs>
          <w:tab w:val="left" w:leader="none" w:pos="399"/>
        </w:tabs>
        <w:rPr/>
      </w:pPr>
      <w:r w:rsidDel="00000000" w:rsidR="00000000" w:rsidRPr="00000000">
        <w:rPr>
          <w:rtl w:val="0"/>
        </w:rPr>
      </w:r>
    </w:p>
    <w:p w:rsidR="00000000" w:rsidDel="00000000" w:rsidP="00000000" w:rsidRDefault="00000000" w:rsidRPr="00000000" w14:paraId="000000AA">
      <w:pPr>
        <w:tabs>
          <w:tab w:val="left" w:leader="none" w:pos="399"/>
        </w:tabs>
        <w:rPr>
          <w:b w:val="1"/>
          <w:bCs w:val="1"/>
          <w:sz w:val="34"/>
          <w:szCs w:val="34"/>
        </w:rPr>
      </w:pPr>
      <w:r w:rsidDel="00000000" w:rsidR="00000000" w:rsidRPr="00000000">
        <w:rPr>
          <w:rtl w:val="0"/>
        </w:rPr>
        <w:t xml:space="preserve">According to this evaluation, cloud data breaches represent the biggest risk to NG because of their high probability of happening and the dire repercussions of losing sensitive data. Threats associated with BYOD pose a significant risk as well, which emphasizes the necessity of written policies, device management, and endpoint security controls. All things considered, the risk analysis shows how urgently an organized, risk-based security framework is needed.</w:t>
      </w:r>
      <w:r w:rsidDel="00000000" w:rsidR="00000000" w:rsidRPr="00000000">
        <w:rPr>
          <w:rtl w:val="0"/>
        </w:rPr>
      </w:r>
    </w:p>
    <w:p w:rsidR="00000000" w:rsidDel="00000000" w:rsidP="00000000" w:rsidRDefault="00000000" w:rsidRPr="00000000" w14:paraId="000000AB">
      <w:pPr>
        <w:tabs>
          <w:tab w:val="left" w:leader="none" w:pos="399"/>
        </w:tabs>
        <w:rPr>
          <w:b w:val="1"/>
          <w:bCs w:val="1"/>
          <w:sz w:val="34"/>
          <w:szCs w:val="34"/>
        </w:rPr>
      </w:pPr>
      <w:r w:rsidDel="00000000" w:rsidR="00000000" w:rsidRPr="00000000">
        <w:rPr>
          <w:rtl w:val="0"/>
        </w:rPr>
      </w:r>
    </w:p>
    <w:p w:rsidR="00000000" w:rsidDel="00000000" w:rsidP="00000000" w:rsidRDefault="00000000" w:rsidRPr="00000000" w14:paraId="000000AC">
      <w:pPr>
        <w:tabs>
          <w:tab w:val="left" w:leader="none" w:pos="399"/>
        </w:tabs>
        <w:rPr>
          <w:b w:val="1"/>
          <w:bCs w:val="1"/>
          <w:sz w:val="34"/>
          <w:szCs w:val="34"/>
        </w:rPr>
      </w:pPr>
      <w:r w:rsidDel="00000000" w:rsidR="00000000" w:rsidRPr="00000000">
        <w:rPr>
          <w:rtl w:val="0"/>
        </w:rPr>
      </w:r>
    </w:p>
    <w:p w:rsidR="00000000" w:rsidDel="00000000" w:rsidP="00000000" w:rsidRDefault="00000000" w:rsidRPr="00000000" w14:paraId="000000AD">
      <w:pPr>
        <w:tabs>
          <w:tab w:val="left" w:leader="none" w:pos="399"/>
        </w:tabs>
        <w:rPr>
          <w:b w:val="1"/>
          <w:bCs w:val="1"/>
          <w:sz w:val="34"/>
          <w:szCs w:val="34"/>
        </w:rPr>
      </w:pPr>
      <w:r w:rsidDel="00000000" w:rsidR="00000000" w:rsidRPr="00000000">
        <w:rPr>
          <w:rtl w:val="0"/>
        </w:rPr>
      </w:r>
    </w:p>
    <w:p w:rsidR="00000000" w:rsidDel="00000000" w:rsidP="00000000" w:rsidRDefault="00000000" w:rsidRPr="00000000" w14:paraId="000000AE">
      <w:pPr>
        <w:tabs>
          <w:tab w:val="left" w:leader="none" w:pos="399"/>
        </w:tabs>
        <w:rPr>
          <w:b w:val="1"/>
          <w:bCs w:val="1"/>
          <w:sz w:val="34"/>
          <w:szCs w:val="34"/>
        </w:rPr>
      </w:pPr>
      <w:r w:rsidDel="00000000" w:rsidR="00000000" w:rsidRPr="00000000">
        <w:rPr>
          <w:b w:val="1"/>
          <w:bCs w:val="1"/>
          <w:sz w:val="34"/>
          <w:szCs w:val="34"/>
          <w:rtl w:val="0"/>
        </w:rPr>
        <w:t xml:space="preserve">4.Examining Information Security Frameworks:</w:t>
      </w:r>
    </w:p>
    <w:p w:rsidR="00000000" w:rsidDel="00000000" w:rsidP="00000000" w:rsidRDefault="00000000" w:rsidRPr="00000000" w14:paraId="000000AF">
      <w:pPr>
        <w:tabs>
          <w:tab w:val="left" w:leader="none" w:pos="399"/>
        </w:tabs>
        <w:rPr>
          <w:sz w:val="22"/>
          <w:szCs w:val="22"/>
        </w:rPr>
      </w:pPr>
      <w:r w:rsidDel="00000000" w:rsidR="00000000" w:rsidRPr="00000000">
        <w:rPr>
          <w:b w:val="1"/>
          <w:bCs w:val="1"/>
          <w:sz w:val="22"/>
          <w:szCs w:val="22"/>
          <w:rtl w:val="0"/>
        </w:rPr>
        <w:t xml:space="preserve">4.1 ISO/IEC 27001</w:t>
      </w:r>
      <w:r w:rsidDel="00000000" w:rsidR="00000000" w:rsidRPr="00000000">
        <w:rPr>
          <w:rtl w:val="0"/>
        </w:rPr>
      </w:r>
    </w:p>
    <w:p w:rsidR="00000000" w:rsidDel="00000000" w:rsidP="00000000" w:rsidRDefault="00000000" w:rsidRPr="00000000" w14:paraId="000000B0">
      <w:pPr>
        <w:tabs>
          <w:tab w:val="left" w:leader="none" w:pos="399"/>
        </w:tabs>
        <w:rPr>
          <w:sz w:val="24"/>
          <w:szCs w:val="24"/>
          <w:highlight w:val="white"/>
        </w:rPr>
      </w:pPr>
      <w:r w:rsidDel="00000000" w:rsidR="00000000" w:rsidRPr="00000000">
        <w:rPr>
          <w:rtl w:val="0"/>
        </w:rPr>
        <w:t xml:space="preserve">ISO/IEC 27001 is the most widely recognized global standard for information security management. </w:t>
      </w:r>
      <w:r w:rsidDel="00000000" w:rsidR="00000000" w:rsidRPr="00000000">
        <w:rPr>
          <w:highlight w:val="white"/>
          <w:rtl w:val="0"/>
        </w:rPr>
        <w:t xml:space="preserve">It </w:t>
      </w:r>
      <w:r w:rsidDel="00000000" w:rsidR="00000000" w:rsidRPr="00000000">
        <w:rPr>
          <w:highlight w:val="white"/>
          <w:rtl w:val="0"/>
        </w:rPr>
        <w:t xml:space="preserve">offers </w:t>
      </w:r>
      <w:r w:rsidDel="00000000" w:rsidR="00000000" w:rsidRPr="00000000">
        <w:rPr>
          <w:highlight w:val="white"/>
          <w:rtl w:val="0"/>
        </w:rPr>
        <w:t xml:space="preserve">a </w:t>
      </w:r>
      <w:r w:rsidDel="00000000" w:rsidR="00000000" w:rsidRPr="00000000">
        <w:rPr>
          <w:highlight w:val="white"/>
          <w:rtl w:val="0"/>
        </w:rPr>
        <w:t xml:space="preserve">methodical, </w:t>
      </w:r>
      <w:r w:rsidDel="00000000" w:rsidR="00000000" w:rsidRPr="00000000">
        <w:rPr>
          <w:highlight w:val="white"/>
          <w:rtl w:val="0"/>
        </w:rPr>
        <w:t xml:space="preserve">risk-based approach to </w:t>
      </w:r>
      <w:r w:rsidDel="00000000" w:rsidR="00000000" w:rsidRPr="00000000">
        <w:rPr>
          <w:highlight w:val="white"/>
          <w:rtl w:val="0"/>
        </w:rPr>
        <w:t xml:space="preserve">the creation, deployment, upkeep, </w:t>
      </w:r>
      <w:r w:rsidDel="00000000" w:rsidR="00000000" w:rsidRPr="00000000">
        <w:rPr>
          <w:highlight w:val="white"/>
          <w:rtl w:val="0"/>
        </w:rPr>
        <w:t xml:space="preserve">and </w:t>
      </w:r>
      <w:r w:rsidDel="00000000" w:rsidR="00000000" w:rsidRPr="00000000">
        <w:rPr>
          <w:highlight w:val="white"/>
          <w:rtl w:val="0"/>
        </w:rPr>
        <w:t xml:space="preserve">ongoing enhancement of </w:t>
      </w:r>
      <w:r w:rsidDel="00000000" w:rsidR="00000000" w:rsidRPr="00000000">
        <w:rPr>
          <w:highlight w:val="white"/>
          <w:rtl w:val="0"/>
        </w:rPr>
        <w:t xml:space="preserve">an Information Security Management System (ISMS) [2].</w:t>
      </w:r>
      <w:r w:rsidDel="00000000" w:rsidR="00000000" w:rsidRPr="00000000">
        <w:rPr>
          <w:highlight w:val="white"/>
          <w:rtl w:val="0"/>
        </w:rPr>
        <w:t xml:space="preserve"> The standard </w:t>
      </w:r>
      <w:r w:rsidDel="00000000" w:rsidR="00000000" w:rsidRPr="00000000">
        <w:rPr>
          <w:highlight w:val="white"/>
          <w:rtl w:val="0"/>
        </w:rPr>
        <w:t xml:space="preserve">places </w:t>
      </w:r>
      <w:r w:rsidDel="00000000" w:rsidR="00000000" w:rsidRPr="00000000">
        <w:rPr>
          <w:highlight w:val="white"/>
          <w:rtl w:val="0"/>
        </w:rPr>
        <w:t xml:space="preserve">a </w:t>
      </w:r>
      <w:r w:rsidDel="00000000" w:rsidR="00000000" w:rsidRPr="00000000">
        <w:rPr>
          <w:highlight w:val="white"/>
          <w:rtl w:val="0"/>
        </w:rPr>
        <w:t xml:space="preserve">strong </w:t>
      </w:r>
      <w:r w:rsidDel="00000000" w:rsidR="00000000" w:rsidRPr="00000000">
        <w:rPr>
          <w:highlight w:val="white"/>
          <w:rtl w:val="0"/>
        </w:rPr>
        <w:t xml:space="preserve">emphasis on </w:t>
      </w:r>
      <w:r w:rsidDel="00000000" w:rsidR="00000000" w:rsidRPr="00000000">
        <w:rPr>
          <w:highlight w:val="white"/>
          <w:rtl w:val="0"/>
        </w:rPr>
        <w:t xml:space="preserve">asset identification, risk assessment, </w:t>
      </w:r>
      <w:r w:rsidDel="00000000" w:rsidR="00000000" w:rsidRPr="00000000">
        <w:rPr>
          <w:highlight w:val="white"/>
          <w:rtl w:val="0"/>
        </w:rPr>
        <w:t xml:space="preserve">choosing suitable </w:t>
      </w:r>
      <w:r w:rsidDel="00000000" w:rsidR="00000000" w:rsidRPr="00000000">
        <w:rPr>
          <w:highlight w:val="white"/>
          <w:rtl w:val="0"/>
        </w:rPr>
        <w:t xml:space="preserve">controls, and </w:t>
      </w:r>
      <w:r w:rsidDel="00000000" w:rsidR="00000000" w:rsidRPr="00000000">
        <w:rPr>
          <w:highlight w:val="white"/>
          <w:rtl w:val="0"/>
        </w:rPr>
        <w:t xml:space="preserve">ongoing </w:t>
      </w:r>
      <w:r w:rsidDel="00000000" w:rsidR="00000000" w:rsidRPr="00000000">
        <w:rPr>
          <w:highlight w:val="white"/>
          <w:rtl w:val="0"/>
        </w:rPr>
        <w:t xml:space="preserve">improvement </w:t>
      </w:r>
      <w:r w:rsidDel="00000000" w:rsidR="00000000" w:rsidRPr="00000000">
        <w:rPr>
          <w:highlight w:val="white"/>
          <w:rtl w:val="0"/>
        </w:rPr>
        <w:t xml:space="preserve">via </w:t>
      </w:r>
      <w:r w:rsidDel="00000000" w:rsidR="00000000" w:rsidRPr="00000000">
        <w:rPr>
          <w:highlight w:val="white"/>
          <w:rtl w:val="0"/>
        </w:rPr>
        <w:t xml:space="preserve">the Plan-Do-Check-Act (PDCA) cycle.</w:t>
        <w:br w:type="textWrapping"/>
      </w:r>
      <w:r w:rsidDel="00000000" w:rsidR="00000000" w:rsidRPr="00000000">
        <w:rPr>
          <w:sz w:val="24"/>
          <w:szCs w:val="24"/>
          <w:highlight w:val="white"/>
          <w:rtl w:val="0"/>
        </w:rPr>
        <w:t xml:space="preserve">Strengths:</w:t>
      </w:r>
    </w:p>
    <w:p w:rsidR="00000000" w:rsidDel="00000000" w:rsidP="00000000" w:rsidRDefault="00000000" w:rsidRPr="00000000" w14:paraId="000000B1">
      <w:pPr>
        <w:tabs>
          <w:tab w:val="left" w:leader="none" w:pos="399"/>
        </w:tabs>
        <w:rPr>
          <w:sz w:val="24"/>
          <w:szCs w:val="24"/>
          <w:highlight w:val="white"/>
        </w:rPr>
      </w:pPr>
      <w:r w:rsidDel="00000000" w:rsidR="00000000" w:rsidRPr="00000000">
        <w:rPr>
          <w:rtl w:val="0"/>
        </w:rPr>
      </w:r>
    </w:p>
    <w:p w:rsidR="00000000" w:rsidDel="00000000" w:rsidP="00000000" w:rsidRDefault="00000000" w:rsidRPr="00000000" w14:paraId="000000B2">
      <w:pPr>
        <w:numPr>
          <w:ilvl w:val="0"/>
          <w:numId w:val="25"/>
        </w:numPr>
        <w:tabs>
          <w:tab w:val="left" w:leader="none" w:pos="399"/>
        </w:tabs>
        <w:ind w:left="720" w:hanging="360"/>
        <w:rPr>
          <w:sz w:val="24"/>
          <w:szCs w:val="24"/>
          <w:highlight w:val="white"/>
        </w:rPr>
      </w:pPr>
      <w:r w:rsidDel="00000000" w:rsidR="00000000" w:rsidRPr="00000000">
        <w:rPr>
          <w:sz w:val="24"/>
          <w:szCs w:val="24"/>
          <w:highlight w:val="white"/>
          <w:rtl w:val="0"/>
        </w:rPr>
        <w:t xml:space="preserve">Strong focus on compliance and governance</w:t>
      </w:r>
    </w:p>
    <w:p w:rsidR="00000000" w:rsidDel="00000000" w:rsidP="00000000" w:rsidRDefault="00000000" w:rsidRPr="00000000" w14:paraId="000000B3">
      <w:pPr>
        <w:tabs>
          <w:tab w:val="left" w:leader="none" w:pos="399"/>
        </w:tabs>
        <w:rPr>
          <w:sz w:val="24"/>
          <w:szCs w:val="24"/>
          <w:highlight w:val="white"/>
        </w:rPr>
      </w:pPr>
      <w:r w:rsidDel="00000000" w:rsidR="00000000" w:rsidRPr="00000000">
        <w:rPr>
          <w:rtl w:val="0"/>
        </w:rPr>
      </w:r>
    </w:p>
    <w:p w:rsidR="00000000" w:rsidDel="00000000" w:rsidP="00000000" w:rsidRDefault="00000000" w:rsidRPr="00000000" w14:paraId="000000B4">
      <w:pPr>
        <w:numPr>
          <w:ilvl w:val="0"/>
          <w:numId w:val="21"/>
        </w:numPr>
        <w:tabs>
          <w:tab w:val="left" w:leader="none" w:pos="399"/>
        </w:tabs>
        <w:ind w:left="720" w:hanging="360"/>
        <w:rPr>
          <w:sz w:val="24"/>
          <w:szCs w:val="24"/>
          <w:highlight w:val="white"/>
        </w:rPr>
      </w:pPr>
      <w:r w:rsidDel="00000000" w:rsidR="00000000" w:rsidRPr="00000000">
        <w:rPr>
          <w:sz w:val="24"/>
          <w:szCs w:val="24"/>
          <w:highlight w:val="white"/>
          <w:rtl w:val="0"/>
        </w:rPr>
        <w:t xml:space="preserve">Credibility of certification and international recognition</w:t>
      </w:r>
    </w:p>
    <w:p w:rsidR="00000000" w:rsidDel="00000000" w:rsidP="00000000" w:rsidRDefault="00000000" w:rsidRPr="00000000" w14:paraId="000000B5">
      <w:pPr>
        <w:tabs>
          <w:tab w:val="left" w:leader="none" w:pos="399"/>
        </w:tabs>
        <w:rPr>
          <w:sz w:val="24"/>
          <w:szCs w:val="24"/>
          <w:highlight w:val="white"/>
        </w:rPr>
      </w:pPr>
      <w:r w:rsidDel="00000000" w:rsidR="00000000" w:rsidRPr="00000000">
        <w:rPr>
          <w:rtl w:val="0"/>
        </w:rPr>
      </w:r>
    </w:p>
    <w:p w:rsidR="00000000" w:rsidDel="00000000" w:rsidP="00000000" w:rsidRDefault="00000000" w:rsidRPr="00000000" w14:paraId="000000B6">
      <w:pPr>
        <w:numPr>
          <w:ilvl w:val="0"/>
          <w:numId w:val="5"/>
        </w:numPr>
        <w:tabs>
          <w:tab w:val="left" w:leader="none" w:pos="399"/>
        </w:tabs>
        <w:ind w:left="720" w:hanging="360"/>
        <w:rPr>
          <w:sz w:val="24"/>
          <w:szCs w:val="24"/>
          <w:highlight w:val="white"/>
        </w:rPr>
      </w:pPr>
      <w:r w:rsidDel="00000000" w:rsidR="00000000" w:rsidRPr="00000000">
        <w:rPr>
          <w:sz w:val="24"/>
          <w:szCs w:val="24"/>
          <w:highlight w:val="white"/>
          <w:rtl w:val="0"/>
        </w:rPr>
        <w:t xml:space="preserve">Flexible and risk-based control selection</w:t>
      </w:r>
    </w:p>
    <w:p w:rsidR="00000000" w:rsidDel="00000000" w:rsidP="00000000" w:rsidRDefault="00000000" w:rsidRPr="00000000" w14:paraId="000000B7">
      <w:pPr>
        <w:tabs>
          <w:tab w:val="left" w:leader="none" w:pos="399"/>
        </w:tabs>
        <w:rPr>
          <w:sz w:val="24"/>
          <w:szCs w:val="24"/>
          <w:highlight w:val="white"/>
        </w:rPr>
      </w:pPr>
      <w:r w:rsidDel="00000000" w:rsidR="00000000" w:rsidRPr="00000000">
        <w:rPr>
          <w:rtl w:val="0"/>
        </w:rPr>
      </w:r>
    </w:p>
    <w:p w:rsidR="00000000" w:rsidDel="00000000" w:rsidP="00000000" w:rsidRDefault="00000000" w:rsidRPr="00000000" w14:paraId="000000B8">
      <w:pPr>
        <w:tabs>
          <w:tab w:val="left" w:leader="none" w:pos="399"/>
        </w:tabs>
        <w:rPr>
          <w:sz w:val="24"/>
          <w:szCs w:val="24"/>
          <w:highlight w:val="white"/>
        </w:rPr>
      </w:pPr>
      <w:r w:rsidDel="00000000" w:rsidR="00000000" w:rsidRPr="00000000">
        <w:rPr>
          <w:rtl w:val="0"/>
        </w:rPr>
      </w:r>
    </w:p>
    <w:p w:rsidR="00000000" w:rsidDel="00000000" w:rsidP="00000000" w:rsidRDefault="00000000" w:rsidRPr="00000000" w14:paraId="000000B9">
      <w:pPr>
        <w:tabs>
          <w:tab w:val="left" w:leader="none" w:pos="399"/>
        </w:tabs>
        <w:rPr>
          <w:sz w:val="24"/>
          <w:szCs w:val="24"/>
          <w:highlight w:val="white"/>
        </w:rPr>
      </w:pPr>
      <w:r w:rsidDel="00000000" w:rsidR="00000000" w:rsidRPr="00000000">
        <w:rPr>
          <w:sz w:val="24"/>
          <w:szCs w:val="24"/>
          <w:highlight w:val="white"/>
          <w:rtl w:val="0"/>
        </w:rPr>
        <w:t xml:space="preserve">Limitations:</w:t>
      </w:r>
    </w:p>
    <w:p w:rsidR="00000000" w:rsidDel="00000000" w:rsidP="00000000" w:rsidRDefault="00000000" w:rsidRPr="00000000" w14:paraId="000000BA">
      <w:pPr>
        <w:tabs>
          <w:tab w:val="left" w:leader="none" w:pos="399"/>
        </w:tabs>
        <w:rPr>
          <w:sz w:val="24"/>
          <w:szCs w:val="24"/>
          <w:highlight w:val="white"/>
        </w:rPr>
      </w:pPr>
      <w:r w:rsidDel="00000000" w:rsidR="00000000" w:rsidRPr="00000000">
        <w:rPr>
          <w:rtl w:val="0"/>
        </w:rPr>
      </w:r>
    </w:p>
    <w:p w:rsidR="00000000" w:rsidDel="00000000" w:rsidP="00000000" w:rsidRDefault="00000000" w:rsidRPr="00000000" w14:paraId="000000BB">
      <w:pPr>
        <w:numPr>
          <w:ilvl w:val="0"/>
          <w:numId w:val="7"/>
        </w:numPr>
        <w:tabs>
          <w:tab w:val="left" w:leader="none" w:pos="399"/>
        </w:tabs>
        <w:ind w:left="720" w:hanging="360"/>
        <w:rPr>
          <w:sz w:val="24"/>
          <w:szCs w:val="24"/>
          <w:highlight w:val="white"/>
        </w:rPr>
      </w:pPr>
      <w:r w:rsidDel="00000000" w:rsidR="00000000" w:rsidRPr="00000000">
        <w:rPr>
          <w:sz w:val="24"/>
          <w:szCs w:val="24"/>
          <w:highlight w:val="white"/>
          <w:rtl w:val="0"/>
        </w:rPr>
        <w:t xml:space="preserve">Implementation using a lot of resources</w:t>
      </w:r>
    </w:p>
    <w:p w:rsidR="00000000" w:rsidDel="00000000" w:rsidP="00000000" w:rsidRDefault="00000000" w:rsidRPr="00000000" w14:paraId="000000BC">
      <w:pPr>
        <w:tabs>
          <w:tab w:val="left" w:leader="none" w:pos="399"/>
        </w:tabs>
        <w:rPr>
          <w:sz w:val="24"/>
          <w:szCs w:val="24"/>
          <w:highlight w:val="white"/>
        </w:rPr>
      </w:pPr>
      <w:r w:rsidDel="00000000" w:rsidR="00000000" w:rsidRPr="00000000">
        <w:rPr>
          <w:rtl w:val="0"/>
        </w:rPr>
      </w:r>
    </w:p>
    <w:p w:rsidR="00000000" w:rsidDel="00000000" w:rsidP="00000000" w:rsidRDefault="00000000" w:rsidRPr="00000000" w14:paraId="000000BD">
      <w:pPr>
        <w:numPr>
          <w:ilvl w:val="0"/>
          <w:numId w:val="9"/>
        </w:numPr>
        <w:tabs>
          <w:tab w:val="left" w:leader="none" w:pos="399"/>
        </w:tabs>
        <w:ind w:left="720" w:hanging="360"/>
        <w:rPr>
          <w:highlight w:val="white"/>
          <w:u w:val="none"/>
        </w:rPr>
      </w:pPr>
      <w:r w:rsidDel="00000000" w:rsidR="00000000" w:rsidRPr="00000000">
        <w:rPr>
          <w:sz w:val="24"/>
          <w:szCs w:val="24"/>
          <w:highlight w:val="white"/>
          <w:rtl w:val="0"/>
        </w:rPr>
        <w:t xml:space="preserve">Demands maturity and ongoing organizational commitment.</w:t>
      </w:r>
      <w:r w:rsidDel="00000000" w:rsidR="00000000" w:rsidRPr="00000000">
        <w:rPr>
          <w:highlight w:val="white"/>
          <w:rtl w:val="0"/>
        </w:rPr>
        <w:br w:type="textWrapping"/>
        <w:br w:type="textWrapping"/>
      </w:r>
      <w:r w:rsidDel="00000000" w:rsidR="00000000" w:rsidRPr="00000000">
        <w:rPr>
          <w:highlight w:val="white"/>
        </w:rPr>
        <w:drawing>
          <wp:inline distB="114300" distT="114300" distL="114300" distR="114300">
            <wp:extent cx="2743200" cy="2743200"/>
            <wp:effectExtent b="0" l="0" r="0" t="0"/>
            <wp:docPr id="2" name="image4.jpg"/>
            <a:graphic>
              <a:graphicData uri="http://schemas.openxmlformats.org/drawingml/2006/picture">
                <pic:pic>
                  <pic:nvPicPr>
                    <pic:cNvPr id="0" name="image4.jpg"/>
                    <pic:cNvPicPr preferRelativeResize="0"/>
                  </pic:nvPicPr>
                  <pic:blipFill>
                    <a:blip r:embed="rId7"/>
                    <a:srcRect b="0" l="0" r="0" t="0"/>
                    <a:stretch>
                      <a:fillRect/>
                    </a:stretch>
                  </pic:blipFill>
                  <pic:spPr>
                    <a:xfrm>
                      <a:off x="0" y="0"/>
                      <a:ext cx="2743200" cy="2743200"/>
                    </a:xfrm>
                    <a:prstGeom prst="rect"/>
                    <a:ln/>
                  </pic:spPr>
                </pic:pic>
              </a:graphicData>
            </a:graphic>
          </wp:inline>
        </w:drawing>
      </w:r>
      <w:r w:rsidDel="00000000" w:rsidR="00000000" w:rsidRPr="00000000">
        <w:rPr>
          <w:sz w:val="24"/>
          <w:szCs w:val="24"/>
          <w:highlight w:val="white"/>
          <w:rtl w:val="0"/>
        </w:rPr>
        <w:br w:type="textWrapping"/>
      </w:r>
      <w:r w:rsidDel="00000000" w:rsidR="00000000" w:rsidRPr="00000000">
        <w:rPr>
          <w:rtl w:val="0"/>
        </w:rPr>
      </w:r>
    </w:p>
    <w:p w:rsidR="00000000" w:rsidDel="00000000" w:rsidP="00000000" w:rsidRDefault="00000000" w:rsidRPr="00000000" w14:paraId="000000BE">
      <w:pPr>
        <w:tabs>
          <w:tab w:val="left" w:leader="none" w:pos="399"/>
        </w:tabs>
        <w:jc w:val="left"/>
        <w:rPr>
          <w:sz w:val="24"/>
          <w:szCs w:val="24"/>
          <w:highlight w:val="white"/>
        </w:rPr>
      </w:pPr>
      <w:r w:rsidDel="00000000" w:rsidR="00000000" w:rsidRPr="00000000">
        <w:rPr>
          <w:sz w:val="24"/>
          <w:szCs w:val="24"/>
          <w:highlight w:val="white"/>
          <w:rtl w:val="0"/>
        </w:rPr>
        <w:t xml:space="preserve">                      Diagram1: </w:t>
      </w:r>
      <w:r w:rsidDel="00000000" w:rsidR="00000000" w:rsidRPr="00000000">
        <w:rPr>
          <w:highlight w:val="white"/>
          <w:rtl w:val="0"/>
        </w:rPr>
        <w:t xml:space="preserve">PDCA Cycle.</w:t>
      </w:r>
      <w:r w:rsidDel="00000000" w:rsidR="00000000" w:rsidRPr="00000000">
        <w:rPr>
          <w:rtl w:val="0"/>
        </w:rPr>
      </w:r>
    </w:p>
    <w:p w:rsidR="00000000" w:rsidDel="00000000" w:rsidP="00000000" w:rsidRDefault="00000000" w:rsidRPr="00000000" w14:paraId="000000BF">
      <w:pPr>
        <w:tabs>
          <w:tab w:val="left" w:leader="none" w:pos="399"/>
        </w:tabs>
        <w:rPr>
          <w:highlight w:val="white"/>
        </w:rPr>
      </w:pPr>
      <w:r w:rsidDel="00000000" w:rsidR="00000000" w:rsidRPr="00000000">
        <w:rPr>
          <w:rtl w:val="0"/>
        </w:rPr>
      </w:r>
    </w:p>
    <w:p w:rsidR="00000000" w:rsidDel="00000000" w:rsidP="00000000" w:rsidRDefault="00000000" w:rsidRPr="00000000" w14:paraId="000000C0">
      <w:pPr>
        <w:tabs>
          <w:tab w:val="left" w:leader="none" w:pos="399"/>
        </w:tabs>
        <w:rPr>
          <w:highlight w:val="white"/>
        </w:rPr>
      </w:pPr>
      <w:r w:rsidDel="00000000" w:rsidR="00000000" w:rsidRPr="00000000">
        <w:rPr>
          <w:highlight w:val="white"/>
          <w:rtl w:val="0"/>
        </w:rPr>
        <w:t xml:space="preserve">A continuous improvement paradigm used in information security governance, specifically in the ISO/IEC 27001 Information Security Management System (ISMS), is the Plan–Do–Check–Act (PDCA) cycle. It guarantees that security measures are not only put into place but also routinely evaluated and enhanced.</w:t>
      </w:r>
    </w:p>
    <w:p w:rsidR="00000000" w:rsidDel="00000000" w:rsidP="00000000" w:rsidRDefault="00000000" w:rsidRPr="00000000" w14:paraId="000000C1">
      <w:pPr>
        <w:tabs>
          <w:tab w:val="left" w:leader="none" w:pos="399"/>
        </w:tabs>
        <w:rPr>
          <w:highlight w:val="white"/>
        </w:rPr>
      </w:pPr>
      <w:r w:rsidDel="00000000" w:rsidR="00000000" w:rsidRPr="00000000">
        <w:rPr>
          <w:rtl w:val="0"/>
        </w:rPr>
      </w:r>
    </w:p>
    <w:p w:rsidR="00000000" w:rsidDel="00000000" w:rsidP="00000000" w:rsidRDefault="00000000" w:rsidRPr="00000000" w14:paraId="000000C2">
      <w:pPr>
        <w:tabs>
          <w:tab w:val="left" w:leader="none" w:pos="399"/>
        </w:tabs>
        <w:rPr>
          <w:highlight w:val="white"/>
        </w:rPr>
      </w:pPr>
      <w:r w:rsidDel="00000000" w:rsidR="00000000" w:rsidRPr="00000000">
        <w:rPr>
          <w:b w:val="1"/>
          <w:bCs w:val="1"/>
          <w:highlight w:val="white"/>
          <w:rtl w:val="0"/>
        </w:rPr>
        <w:t xml:space="preserve">Plan: </w:t>
      </w:r>
      <w:r w:rsidDel="00000000" w:rsidR="00000000" w:rsidRPr="00000000">
        <w:rPr>
          <w:highlight w:val="white"/>
          <w:rtl w:val="0"/>
        </w:rPr>
        <w:t xml:space="preserve">During this stage, the company determines security goals, assesses information security risks, and creates policies and procedures to control those risks. For NatureGreen, this entails completing risk assessments, choosing suitable security controls, and identifying vulnerabilities associated with cloud systems and BYOD usage.</w:t>
      </w:r>
    </w:p>
    <w:p w:rsidR="00000000" w:rsidDel="00000000" w:rsidP="00000000" w:rsidRDefault="00000000" w:rsidRPr="00000000" w14:paraId="000000C3">
      <w:pPr>
        <w:tabs>
          <w:tab w:val="left" w:leader="none" w:pos="399"/>
        </w:tabs>
        <w:rPr>
          <w:highlight w:val="white"/>
        </w:rPr>
      </w:pPr>
      <w:r w:rsidDel="00000000" w:rsidR="00000000" w:rsidRPr="00000000">
        <w:rPr>
          <w:rtl w:val="0"/>
        </w:rPr>
      </w:r>
    </w:p>
    <w:p w:rsidR="00000000" w:rsidDel="00000000" w:rsidP="00000000" w:rsidRDefault="00000000" w:rsidRPr="00000000" w14:paraId="000000C4">
      <w:pPr>
        <w:tabs>
          <w:tab w:val="left" w:leader="none" w:pos="399"/>
        </w:tabs>
        <w:rPr>
          <w:highlight w:val="white"/>
        </w:rPr>
      </w:pPr>
      <w:r w:rsidDel="00000000" w:rsidR="00000000" w:rsidRPr="00000000">
        <w:rPr>
          <w:b w:val="1"/>
          <w:bCs w:val="1"/>
          <w:highlight w:val="white"/>
          <w:rtl w:val="0"/>
        </w:rPr>
        <w:t xml:space="preserve">Do:</w:t>
      </w:r>
      <w:r w:rsidDel="00000000" w:rsidR="00000000" w:rsidRPr="00000000">
        <w:rPr>
          <w:highlight w:val="white"/>
          <w:rtl w:val="0"/>
        </w:rPr>
        <w:t xml:space="preserve"> During this stage, the intended security controls and policies are put into place. This could entail implementing technical safeguards like encryption, access control, and employee security awareness training. Applying the proposed measures uniformly throughout the organization is the aim.</w:t>
      </w:r>
    </w:p>
    <w:p w:rsidR="00000000" w:rsidDel="00000000" w:rsidP="00000000" w:rsidRDefault="00000000" w:rsidRPr="00000000" w14:paraId="000000C5">
      <w:pPr>
        <w:tabs>
          <w:tab w:val="left" w:leader="none" w:pos="399"/>
        </w:tabs>
        <w:rPr>
          <w:highlight w:val="white"/>
        </w:rPr>
      </w:pPr>
      <w:r w:rsidDel="00000000" w:rsidR="00000000" w:rsidRPr="00000000">
        <w:rPr>
          <w:rtl w:val="0"/>
        </w:rPr>
      </w:r>
    </w:p>
    <w:p w:rsidR="00000000" w:rsidDel="00000000" w:rsidP="00000000" w:rsidRDefault="00000000" w:rsidRPr="00000000" w14:paraId="000000C6">
      <w:pPr>
        <w:tabs>
          <w:tab w:val="left" w:leader="none" w:pos="399"/>
        </w:tabs>
        <w:rPr>
          <w:highlight w:val="white"/>
        </w:rPr>
      </w:pPr>
      <w:r w:rsidDel="00000000" w:rsidR="00000000" w:rsidRPr="00000000">
        <w:rPr>
          <w:b w:val="1"/>
          <w:bCs w:val="1"/>
          <w:highlight w:val="white"/>
          <w:rtl w:val="0"/>
        </w:rPr>
        <w:t xml:space="preserve">Check:</w:t>
      </w:r>
      <w:r w:rsidDel="00000000" w:rsidR="00000000" w:rsidRPr="00000000">
        <w:rPr>
          <w:highlight w:val="white"/>
          <w:rtl w:val="0"/>
        </w:rPr>
        <w:t xml:space="preserve"> The organization keeps an eye on and assesses the efficacy of the controls put in place during this phase. This includes carrying out audits, examining security occurrences, and comparing performance to predetermined security goals. During this phase, any flaws or gaps are found.</w:t>
      </w:r>
    </w:p>
    <w:p w:rsidR="00000000" w:rsidDel="00000000" w:rsidP="00000000" w:rsidRDefault="00000000" w:rsidRPr="00000000" w14:paraId="000000C7">
      <w:pPr>
        <w:tabs>
          <w:tab w:val="left" w:leader="none" w:pos="399"/>
        </w:tabs>
        <w:rPr>
          <w:highlight w:val="white"/>
        </w:rPr>
      </w:pPr>
      <w:r w:rsidDel="00000000" w:rsidR="00000000" w:rsidRPr="00000000">
        <w:rPr>
          <w:rtl w:val="0"/>
        </w:rPr>
      </w:r>
    </w:p>
    <w:p w:rsidR="00000000" w:rsidDel="00000000" w:rsidP="00000000" w:rsidRDefault="00000000" w:rsidRPr="00000000" w14:paraId="000000C8">
      <w:pPr>
        <w:tabs>
          <w:tab w:val="left" w:leader="none" w:pos="399"/>
        </w:tabs>
        <w:rPr>
          <w:highlight w:val="white"/>
        </w:rPr>
      </w:pPr>
      <w:r w:rsidDel="00000000" w:rsidR="00000000" w:rsidRPr="00000000">
        <w:rPr>
          <w:b w:val="1"/>
          <w:bCs w:val="1"/>
          <w:highlight w:val="white"/>
          <w:rtl w:val="0"/>
        </w:rPr>
        <w:t xml:space="preserve">Act:</w:t>
      </w:r>
      <w:r w:rsidDel="00000000" w:rsidR="00000000" w:rsidRPr="00000000">
        <w:rPr>
          <w:highlight w:val="white"/>
          <w:rtl w:val="0"/>
        </w:rPr>
        <w:t xml:space="preserve"> Improvement is the main goal of the last stage. Corrective measures are implemented to improve security controls and update policies based on the results of the Check phase. The security posture is strengthened by applying lessons learnt from occurrences, guaranteeing ongoing development.</w:t>
      </w:r>
    </w:p>
    <w:p w:rsidR="00000000" w:rsidDel="00000000" w:rsidP="00000000" w:rsidRDefault="00000000" w:rsidRPr="00000000" w14:paraId="000000C9">
      <w:pPr>
        <w:tabs>
          <w:tab w:val="left" w:leader="none" w:pos="399"/>
        </w:tabs>
        <w:rPr>
          <w:highlight w:val="white"/>
        </w:rPr>
      </w:pPr>
      <w:r w:rsidDel="00000000" w:rsidR="00000000" w:rsidRPr="00000000">
        <w:rPr>
          <w:rtl w:val="0"/>
        </w:rPr>
      </w:r>
    </w:p>
    <w:p w:rsidR="00000000" w:rsidDel="00000000" w:rsidP="00000000" w:rsidRDefault="00000000" w:rsidRPr="00000000" w14:paraId="000000CA">
      <w:pPr>
        <w:tabs>
          <w:tab w:val="left" w:leader="none" w:pos="399"/>
        </w:tabs>
        <w:rPr>
          <w:sz w:val="24"/>
          <w:szCs w:val="24"/>
          <w:highlight w:val="white"/>
        </w:rPr>
      </w:pPr>
      <w:r w:rsidDel="00000000" w:rsidR="00000000" w:rsidRPr="00000000">
        <w:rPr>
          <w:highlight w:val="white"/>
          <w:rtl w:val="0"/>
        </w:rPr>
        <w:t xml:space="preserve">Overall, by encouraging continuous evaluation and improvement as opposed to one-time installation, the PDCA cycle assists organizations in maintaining an efficient and flexible information security management system.</w:t>
      </w:r>
      <w:r w:rsidDel="00000000" w:rsidR="00000000" w:rsidRPr="00000000">
        <w:rPr>
          <w:rtl w:val="0"/>
        </w:rPr>
      </w:r>
    </w:p>
    <w:p w:rsidR="00000000" w:rsidDel="00000000" w:rsidP="00000000" w:rsidRDefault="00000000" w:rsidRPr="00000000" w14:paraId="000000CB">
      <w:pPr>
        <w:tabs>
          <w:tab w:val="left" w:leader="none" w:pos="399"/>
        </w:tabs>
        <w:rPr/>
      </w:pPr>
      <w:r w:rsidDel="00000000" w:rsidR="00000000" w:rsidRPr="00000000">
        <w:rPr>
          <w:rtl w:val="0"/>
        </w:rPr>
      </w:r>
    </w:p>
    <w:p w:rsidR="00000000" w:rsidDel="00000000" w:rsidP="00000000" w:rsidRDefault="00000000" w:rsidRPr="00000000" w14:paraId="000000CC">
      <w:pPr>
        <w:pStyle w:val="Heading2"/>
        <w:keepNext w:val="0"/>
        <w:keepLines w:val="0"/>
        <w:widowControl w:val="0"/>
        <w:tabs>
          <w:tab w:val="left" w:leader="none" w:pos="453"/>
        </w:tabs>
        <w:spacing w:after="0" w:before="1" w:line="240" w:lineRule="auto"/>
        <w:ind w:left="0" w:firstLine="0"/>
        <w:rPr/>
      </w:pPr>
      <w:bookmarkStart w:colFirst="0" w:colLast="0" w:name="_72hzki54oy9e" w:id="29"/>
      <w:bookmarkEnd w:id="29"/>
      <w:r w:rsidDel="00000000" w:rsidR="00000000" w:rsidRPr="00000000">
        <w:rPr>
          <w:b w:val="1"/>
          <w:bCs w:val="1"/>
          <w:sz w:val="26"/>
          <w:szCs w:val="26"/>
          <w:rtl w:val="0"/>
        </w:rPr>
        <w:t xml:space="preserve">4.2 ITIL v4</w:t>
      </w:r>
      <w:r w:rsidDel="00000000" w:rsidR="00000000" w:rsidRPr="00000000">
        <w:rPr>
          <w:rtl w:val="0"/>
        </w:rPr>
      </w:r>
    </w:p>
    <w:p w:rsidR="00000000" w:rsidDel="00000000" w:rsidP="00000000" w:rsidRDefault="00000000" w:rsidRPr="00000000" w14:paraId="000000CD">
      <w:pPr>
        <w:tabs>
          <w:tab w:val="left" w:leader="none" w:pos="399"/>
        </w:tabs>
        <w:rPr/>
      </w:pPr>
      <w:r w:rsidDel="00000000" w:rsidR="00000000" w:rsidRPr="00000000">
        <w:rPr>
          <w:rtl w:val="0"/>
        </w:rPr>
        <w:t xml:space="preserve">IT service management and matching IT services to organizational goals are the main goals of ITIL v4 [3]. ITIL covers important procedures including incident management, change management, problem management, and service continuity even though it is not a security-specific framework. These procedures are necessary to guarantee that security controls are applied consistently and that incidents are managed effectively.</w:t>
      </w:r>
    </w:p>
    <w:p w:rsidR="00000000" w:rsidDel="00000000" w:rsidP="00000000" w:rsidRDefault="00000000" w:rsidRPr="00000000" w14:paraId="000000CE">
      <w:pPr>
        <w:tabs>
          <w:tab w:val="left" w:leader="none" w:pos="399"/>
        </w:tabs>
        <w:rPr>
          <w:b w:val="1"/>
          <w:bCs w:val="1"/>
          <w:sz w:val="26"/>
          <w:szCs w:val="26"/>
        </w:rPr>
      </w:pPr>
      <w:r w:rsidDel="00000000" w:rsidR="00000000" w:rsidRPr="00000000">
        <w:rPr>
          <w:b w:val="1"/>
          <w:bCs w:val="1"/>
          <w:sz w:val="26"/>
          <w:szCs w:val="26"/>
          <w:rtl w:val="0"/>
        </w:rPr>
        <w:t xml:space="preserve">4.3 NIST Framework for Cybersecurity</w:t>
      </w:r>
    </w:p>
    <w:p w:rsidR="00000000" w:rsidDel="00000000" w:rsidP="00000000" w:rsidRDefault="00000000" w:rsidRPr="00000000" w14:paraId="000000CF">
      <w:pPr>
        <w:tabs>
          <w:tab w:val="left" w:leader="none" w:pos="399"/>
        </w:tabs>
        <w:rPr/>
      </w:pPr>
      <w:r w:rsidDel="00000000" w:rsidR="00000000" w:rsidRPr="00000000">
        <w:rPr>
          <w:rtl w:val="0"/>
        </w:rPr>
        <w:t xml:space="preserve">The NIST Cybersecurity Framework offers a practical and adaptable method for handling cybersecurity threats. Identify, Protect, Detect, Respond, and Recover are its five main functions [4]. This paradigm is especially useful for enhancing incident response preparedness, operational security capabilities, and general security maturity.</w:t>
        <w:br w:type="textWrapping"/>
      </w:r>
      <w:r w:rsidDel="00000000" w:rsidR="00000000" w:rsidRPr="00000000">
        <w:rPr/>
        <w:drawing>
          <wp:inline distB="114300" distT="114300" distL="114300" distR="114300">
            <wp:extent cx="2743200" cy="2057400"/>
            <wp:effectExtent b="0" l="0" r="0" t="0"/>
            <wp:docPr id="3" name="image6.jpg"/>
            <a:graphic>
              <a:graphicData uri="http://schemas.openxmlformats.org/drawingml/2006/picture">
                <pic:pic>
                  <pic:nvPicPr>
                    <pic:cNvPr id="0" name="image6.jpg"/>
                    <pic:cNvPicPr preferRelativeResize="0"/>
                  </pic:nvPicPr>
                  <pic:blipFill>
                    <a:blip r:embed="rId8"/>
                    <a:srcRect b="0" l="0" r="0" t="0"/>
                    <a:stretch>
                      <a:fillRect/>
                    </a:stretch>
                  </pic:blipFill>
                  <pic:spPr>
                    <a:xfrm>
                      <a:off x="0" y="0"/>
                      <a:ext cx="2743200" cy="2057400"/>
                    </a:xfrm>
                    <a:prstGeom prst="rect"/>
                    <a:ln/>
                  </pic:spPr>
                </pic:pic>
              </a:graphicData>
            </a:graphic>
          </wp:inline>
        </w:drawing>
      </w:r>
      <w:r w:rsidDel="00000000" w:rsidR="00000000" w:rsidRPr="00000000">
        <w:rPr>
          <w:rtl w:val="0"/>
        </w:rPr>
      </w:r>
    </w:p>
    <w:p w:rsidR="00000000" w:rsidDel="00000000" w:rsidP="00000000" w:rsidRDefault="00000000" w:rsidRPr="00000000" w14:paraId="000000D0">
      <w:pPr>
        <w:tabs>
          <w:tab w:val="left" w:leader="none" w:pos="399"/>
        </w:tabs>
        <w:rPr/>
      </w:pPr>
      <w:r w:rsidDel="00000000" w:rsidR="00000000" w:rsidRPr="00000000">
        <w:rPr>
          <w:rtl w:val="0"/>
        </w:rPr>
        <w:t xml:space="preserve">Diagram2:NIST Framework for Cybersecurity</w:t>
      </w:r>
    </w:p>
    <w:p w:rsidR="00000000" w:rsidDel="00000000" w:rsidP="00000000" w:rsidRDefault="00000000" w:rsidRPr="00000000" w14:paraId="000000D1">
      <w:pPr>
        <w:tabs>
          <w:tab w:val="left" w:leader="none" w:pos="399"/>
        </w:tabs>
        <w:rPr/>
      </w:pPr>
      <w:r w:rsidDel="00000000" w:rsidR="00000000" w:rsidRPr="00000000">
        <w:rPr>
          <w:rtl w:val="0"/>
        </w:rPr>
      </w:r>
    </w:p>
    <w:p w:rsidR="00000000" w:rsidDel="00000000" w:rsidP="00000000" w:rsidRDefault="00000000" w:rsidRPr="00000000" w14:paraId="000000D2">
      <w:pPr>
        <w:tabs>
          <w:tab w:val="left" w:leader="none" w:pos="399"/>
        </w:tabs>
        <w:rPr/>
      </w:pPr>
      <w:r w:rsidDel="00000000" w:rsidR="00000000" w:rsidRPr="00000000">
        <w:rPr>
          <w:rtl w:val="0"/>
        </w:rPr>
        <w:t xml:space="preserve">The NIST Cybersecurity Framework is based around five key roles that assist organizations in systematically managing and lowering cybersecurity risks.</w:t>
      </w:r>
    </w:p>
    <w:p w:rsidR="00000000" w:rsidDel="00000000" w:rsidP="00000000" w:rsidRDefault="00000000" w:rsidRPr="00000000" w14:paraId="000000D3">
      <w:pPr>
        <w:tabs>
          <w:tab w:val="left" w:leader="none" w:pos="399"/>
        </w:tabs>
        <w:rPr/>
      </w:pPr>
      <w:r w:rsidDel="00000000" w:rsidR="00000000" w:rsidRPr="00000000">
        <w:rPr>
          <w:rtl w:val="0"/>
        </w:rPr>
      </w:r>
    </w:p>
    <w:p w:rsidR="00000000" w:rsidDel="00000000" w:rsidP="00000000" w:rsidRDefault="00000000" w:rsidRPr="00000000" w14:paraId="000000D4">
      <w:pPr>
        <w:tabs>
          <w:tab w:val="left" w:leader="none" w:pos="399"/>
        </w:tabs>
        <w:rPr/>
      </w:pPr>
      <w:r w:rsidDel="00000000" w:rsidR="00000000" w:rsidRPr="00000000">
        <w:rPr>
          <w:b w:val="1"/>
          <w:bCs w:val="1"/>
          <w:rtl w:val="0"/>
        </w:rPr>
        <w:t xml:space="preserve">Identify</w:t>
      </w:r>
      <w:r w:rsidDel="00000000" w:rsidR="00000000" w:rsidRPr="00000000">
        <w:rPr>
          <w:rtl w:val="0"/>
        </w:rPr>
        <w:t xml:space="preserve">: Understanding the organization's resources, systems, data, and hazards is the main goal of this function. It entails determining essential resources, evaluating cybersecurity risks, and comprehending possible dangers. This involves identifying cloud systems, wireless networks, and sensitive client data that require protection for a company such as NatureGreen.</w:t>
      </w:r>
    </w:p>
    <w:p w:rsidR="00000000" w:rsidDel="00000000" w:rsidP="00000000" w:rsidRDefault="00000000" w:rsidRPr="00000000" w14:paraId="000000D5">
      <w:pPr>
        <w:tabs>
          <w:tab w:val="left" w:leader="none" w:pos="399"/>
        </w:tabs>
        <w:rPr/>
      </w:pPr>
      <w:r w:rsidDel="00000000" w:rsidR="00000000" w:rsidRPr="00000000">
        <w:rPr>
          <w:rtl w:val="0"/>
        </w:rPr>
      </w:r>
    </w:p>
    <w:p w:rsidR="00000000" w:rsidDel="00000000" w:rsidP="00000000" w:rsidRDefault="00000000" w:rsidRPr="00000000" w14:paraId="000000D6">
      <w:pPr>
        <w:tabs>
          <w:tab w:val="left" w:leader="none" w:pos="399"/>
        </w:tabs>
        <w:rPr/>
      </w:pPr>
      <w:r w:rsidDel="00000000" w:rsidR="00000000" w:rsidRPr="00000000">
        <w:rPr>
          <w:b w:val="1"/>
          <w:bCs w:val="1"/>
          <w:rtl w:val="0"/>
        </w:rPr>
        <w:t xml:space="preserve">Protect</w:t>
      </w:r>
      <w:r w:rsidDel="00000000" w:rsidR="00000000" w:rsidRPr="00000000">
        <w:rPr>
          <w:rtl w:val="0"/>
        </w:rPr>
        <w:t xml:space="preserve">: The Protect function entails putting precautions in place to stop or lessen the effects of cybersecurity incidents. This covers secure settings, personnel training, encryption, and access controls. By taking these precautions, vital services and data are kept safe from unwanted access.</w:t>
      </w:r>
    </w:p>
    <w:p w:rsidR="00000000" w:rsidDel="00000000" w:rsidP="00000000" w:rsidRDefault="00000000" w:rsidRPr="00000000" w14:paraId="000000D7">
      <w:pPr>
        <w:tabs>
          <w:tab w:val="left" w:leader="none" w:pos="399"/>
        </w:tabs>
        <w:rPr/>
      </w:pPr>
      <w:r w:rsidDel="00000000" w:rsidR="00000000" w:rsidRPr="00000000">
        <w:rPr>
          <w:rtl w:val="0"/>
        </w:rPr>
      </w:r>
    </w:p>
    <w:p w:rsidR="00000000" w:rsidDel="00000000" w:rsidP="00000000" w:rsidRDefault="00000000" w:rsidRPr="00000000" w14:paraId="000000D8">
      <w:pPr>
        <w:tabs>
          <w:tab w:val="left" w:leader="none" w:pos="399"/>
        </w:tabs>
        <w:rPr/>
      </w:pPr>
      <w:r w:rsidDel="00000000" w:rsidR="00000000" w:rsidRPr="00000000">
        <w:rPr>
          <w:b w:val="1"/>
          <w:bCs w:val="1"/>
          <w:rtl w:val="0"/>
        </w:rPr>
        <w:t xml:space="preserve">Detect</w:t>
      </w:r>
      <w:r w:rsidDel="00000000" w:rsidR="00000000" w:rsidRPr="00000000">
        <w:rPr>
          <w:rtl w:val="0"/>
        </w:rPr>
        <w:t xml:space="preserve">: The goal of Detect is to promptly identify cybersecurity incidents. In order to identify questionable activity or possible breaches, this involves ongoing monitoring, tracking, and alarm systems. Organizations can react to issues before they cause serious harm thanks to early detection.</w:t>
      </w:r>
    </w:p>
    <w:p w:rsidR="00000000" w:rsidDel="00000000" w:rsidP="00000000" w:rsidRDefault="00000000" w:rsidRPr="00000000" w14:paraId="000000D9">
      <w:pPr>
        <w:tabs>
          <w:tab w:val="left" w:leader="none" w:pos="399"/>
        </w:tabs>
        <w:rPr/>
      </w:pPr>
      <w:r w:rsidDel="00000000" w:rsidR="00000000" w:rsidRPr="00000000">
        <w:rPr>
          <w:rtl w:val="0"/>
        </w:rPr>
      </w:r>
    </w:p>
    <w:p w:rsidR="00000000" w:rsidDel="00000000" w:rsidP="00000000" w:rsidRDefault="00000000" w:rsidRPr="00000000" w14:paraId="000000DA">
      <w:pPr>
        <w:tabs>
          <w:tab w:val="left" w:leader="none" w:pos="399"/>
        </w:tabs>
        <w:rPr/>
      </w:pPr>
      <w:r w:rsidDel="00000000" w:rsidR="00000000" w:rsidRPr="00000000">
        <w:rPr>
          <w:b w:val="1"/>
          <w:bCs w:val="1"/>
          <w:rtl w:val="0"/>
        </w:rPr>
        <w:t xml:space="preserve">Respond</w:t>
      </w:r>
      <w:r w:rsidDel="00000000" w:rsidR="00000000" w:rsidRPr="00000000">
        <w:rPr>
          <w:rtl w:val="0"/>
        </w:rPr>
        <w:t xml:space="preserve">: Actions taken after a cybersecurity incident is discovered are covered under the Respond function. This includes communication, threat containment, investigation, and incident response planning. A clear response minimizes downtime and lessens the incident's impact.</w:t>
      </w:r>
    </w:p>
    <w:p w:rsidR="00000000" w:rsidDel="00000000" w:rsidP="00000000" w:rsidRDefault="00000000" w:rsidRPr="00000000" w14:paraId="000000DB">
      <w:pPr>
        <w:tabs>
          <w:tab w:val="left" w:leader="none" w:pos="399"/>
        </w:tabs>
        <w:rPr/>
      </w:pPr>
      <w:r w:rsidDel="00000000" w:rsidR="00000000" w:rsidRPr="00000000">
        <w:rPr>
          <w:rtl w:val="0"/>
        </w:rPr>
      </w:r>
    </w:p>
    <w:p w:rsidR="00000000" w:rsidDel="00000000" w:rsidP="00000000" w:rsidRDefault="00000000" w:rsidRPr="00000000" w14:paraId="000000DC">
      <w:pPr>
        <w:tabs>
          <w:tab w:val="left" w:leader="none" w:pos="399"/>
        </w:tabs>
        <w:rPr/>
      </w:pPr>
      <w:r w:rsidDel="00000000" w:rsidR="00000000" w:rsidRPr="00000000">
        <w:rPr>
          <w:rtl w:val="0"/>
        </w:rPr>
        <w:t xml:space="preserve">Restoring systems and services following an incident is the main goal of recovery. System recovery, data restoration from backups, and putting lessons gained into practice are all included in this. Recovery increases future resilience and guarantees company continuity.</w:t>
      </w:r>
    </w:p>
    <w:p w:rsidR="00000000" w:rsidDel="00000000" w:rsidP="00000000" w:rsidRDefault="00000000" w:rsidRPr="00000000" w14:paraId="000000DD">
      <w:pPr>
        <w:tabs>
          <w:tab w:val="left" w:leader="none" w:pos="399"/>
        </w:tabs>
        <w:rPr>
          <w:b w:val="1"/>
          <w:bCs w:val="1"/>
          <w:sz w:val="30"/>
          <w:szCs w:val="30"/>
        </w:rPr>
      </w:pPr>
      <w:r w:rsidDel="00000000" w:rsidR="00000000" w:rsidRPr="00000000">
        <w:rPr>
          <w:rtl w:val="0"/>
        </w:rPr>
      </w:r>
    </w:p>
    <w:p w:rsidR="00000000" w:rsidDel="00000000" w:rsidP="00000000" w:rsidRDefault="00000000" w:rsidRPr="00000000" w14:paraId="000000DE">
      <w:pPr>
        <w:tabs>
          <w:tab w:val="left" w:leader="none" w:pos="399"/>
        </w:tabs>
        <w:rPr>
          <w:b w:val="1"/>
          <w:bCs w:val="1"/>
          <w:sz w:val="30"/>
          <w:szCs w:val="30"/>
        </w:rPr>
      </w:pPr>
      <w:r w:rsidDel="00000000" w:rsidR="00000000" w:rsidRPr="00000000">
        <w:rPr>
          <w:b w:val="1"/>
          <w:bCs w:val="1"/>
          <w:sz w:val="30"/>
          <w:szCs w:val="30"/>
          <w:rtl w:val="0"/>
        </w:rPr>
        <w:t xml:space="preserve">5.NatureGreen's Suggested Security Governance Framework:</w:t>
      </w:r>
    </w:p>
    <w:p w:rsidR="00000000" w:rsidDel="00000000" w:rsidP="00000000" w:rsidRDefault="00000000" w:rsidRPr="00000000" w14:paraId="000000DF">
      <w:pPr>
        <w:tabs>
          <w:tab w:val="left" w:leader="none" w:pos="399"/>
        </w:tabs>
        <w:rPr>
          <w:highlight w:val="white"/>
        </w:rPr>
      </w:pPr>
      <w:r w:rsidDel="00000000" w:rsidR="00000000" w:rsidRPr="00000000">
        <w:rPr>
          <w:highlight w:val="white"/>
          <w:rtl w:val="0"/>
        </w:rPr>
        <w:t xml:space="preserve">Based on an analysis of NatureGreen's organizational context, threat landscape, and existing security weaknesses, this project proposes a comprehensive and integrated information security governance architecture that is appropriate for the organization's needs.</w:t>
      </w:r>
    </w:p>
    <w:p w:rsidR="00000000" w:rsidDel="00000000" w:rsidP="00000000" w:rsidRDefault="00000000" w:rsidRPr="00000000" w14:paraId="000000E0">
      <w:pPr>
        <w:tabs>
          <w:tab w:val="left" w:leader="none" w:pos="399"/>
        </w:tabs>
        <w:rPr>
          <w:highlight w:val="white"/>
        </w:rPr>
      </w:pPr>
      <w:r w:rsidDel="00000000" w:rsidR="00000000" w:rsidRPr="00000000">
        <w:rPr>
          <w:highlight w:val="white"/>
          <w:rtl w:val="0"/>
        </w:rPr>
        <w:t xml:space="preserve">A single framework would </w:t>
      </w:r>
      <w:r w:rsidDel="00000000" w:rsidR="00000000" w:rsidRPr="00000000">
        <w:rPr>
          <w:highlight w:val="white"/>
          <w:rtl w:val="0"/>
        </w:rPr>
        <w:t xml:space="preserve">not </w:t>
      </w:r>
      <w:r w:rsidDel="00000000" w:rsidR="00000000" w:rsidRPr="00000000">
        <w:rPr>
          <w:highlight w:val="white"/>
          <w:rtl w:val="0"/>
        </w:rPr>
        <w:t xml:space="preserve">be </w:t>
      </w:r>
      <w:r w:rsidDel="00000000" w:rsidR="00000000" w:rsidRPr="00000000">
        <w:rPr>
          <w:highlight w:val="white"/>
          <w:rtl w:val="0"/>
        </w:rPr>
        <w:t xml:space="preserve">adequate </w:t>
      </w:r>
      <w:r w:rsidDel="00000000" w:rsidR="00000000" w:rsidRPr="00000000">
        <w:rPr>
          <w:highlight w:val="white"/>
          <w:rtl w:val="0"/>
        </w:rPr>
        <w:t xml:space="preserve">to </w:t>
      </w:r>
      <w:r w:rsidDel="00000000" w:rsidR="00000000" w:rsidRPr="00000000">
        <w:rPr>
          <w:highlight w:val="white"/>
          <w:rtl w:val="0"/>
        </w:rPr>
        <w:t xml:space="preserve">handle </w:t>
      </w:r>
      <w:r w:rsidDel="00000000" w:rsidR="00000000" w:rsidRPr="00000000">
        <w:rPr>
          <w:highlight w:val="white"/>
          <w:rtl w:val="0"/>
        </w:rPr>
        <w:t xml:space="preserve">both strategic governance and operational security requirements given NG's </w:t>
      </w:r>
      <w:r w:rsidDel="00000000" w:rsidR="00000000" w:rsidRPr="00000000">
        <w:rPr>
          <w:highlight w:val="white"/>
          <w:rtl w:val="0"/>
        </w:rPr>
        <w:t xml:space="preserve">strong </w:t>
      </w:r>
      <w:r w:rsidDel="00000000" w:rsidR="00000000" w:rsidRPr="00000000">
        <w:rPr>
          <w:highlight w:val="white"/>
          <w:rtl w:val="0"/>
        </w:rPr>
        <w:t xml:space="preserve">reliance on cloud-based infrastructure, wireless networking, and BYOD </w:t>
      </w:r>
      <w:r w:rsidDel="00000000" w:rsidR="00000000" w:rsidRPr="00000000">
        <w:rPr>
          <w:highlight w:val="white"/>
          <w:rtl w:val="0"/>
        </w:rPr>
        <w:t xml:space="preserve">habits.</w:t>
      </w:r>
      <w:r w:rsidDel="00000000" w:rsidR="00000000" w:rsidRPr="00000000">
        <w:rPr>
          <w:highlight w:val="white"/>
          <w:rtl w:val="0"/>
        </w:rPr>
        <w:t xml:space="preserve"> </w:t>
      </w:r>
      <w:r w:rsidDel="00000000" w:rsidR="00000000" w:rsidRPr="00000000">
        <w:rPr>
          <w:highlight w:val="white"/>
          <w:rtl w:val="0"/>
        </w:rPr>
        <w:t xml:space="preserve">As </w:t>
      </w:r>
      <w:r w:rsidDel="00000000" w:rsidR="00000000" w:rsidRPr="00000000">
        <w:rPr>
          <w:highlight w:val="white"/>
          <w:rtl w:val="0"/>
        </w:rPr>
        <w:t xml:space="preserve">a </w:t>
      </w:r>
      <w:r w:rsidDel="00000000" w:rsidR="00000000" w:rsidRPr="00000000">
        <w:rPr>
          <w:highlight w:val="white"/>
          <w:rtl w:val="0"/>
        </w:rPr>
        <w:t xml:space="preserve">result, </w:t>
      </w:r>
      <w:r w:rsidDel="00000000" w:rsidR="00000000" w:rsidRPr="00000000">
        <w:rPr>
          <w:highlight w:val="white"/>
          <w:rtl w:val="0"/>
        </w:rPr>
        <w:t xml:space="preserve">a hybrid security governance </w:t>
      </w:r>
      <w:r w:rsidDel="00000000" w:rsidR="00000000" w:rsidRPr="00000000">
        <w:rPr>
          <w:highlight w:val="white"/>
          <w:rtl w:val="0"/>
        </w:rPr>
        <w:t xml:space="preserve">structure that incorporates </w:t>
      </w:r>
      <w:r w:rsidDel="00000000" w:rsidR="00000000" w:rsidRPr="00000000">
        <w:rPr>
          <w:highlight w:val="white"/>
          <w:rtl w:val="0"/>
        </w:rPr>
        <w:t xml:space="preserve">the NIST Cybersecurity </w:t>
      </w:r>
      <w:r w:rsidDel="00000000" w:rsidR="00000000" w:rsidRPr="00000000">
        <w:rPr>
          <w:highlight w:val="white"/>
          <w:rtl w:val="0"/>
        </w:rPr>
        <w:t xml:space="preserve">structure, </w:t>
      </w:r>
      <w:r w:rsidDel="00000000" w:rsidR="00000000" w:rsidRPr="00000000">
        <w:rPr>
          <w:highlight w:val="white"/>
          <w:rtl w:val="0"/>
        </w:rPr>
        <w:t xml:space="preserve">ITIL v4, and ISO/IEC 27001 is </w:t>
      </w:r>
      <w:r w:rsidDel="00000000" w:rsidR="00000000" w:rsidRPr="00000000">
        <w:rPr>
          <w:highlight w:val="white"/>
          <w:rtl w:val="0"/>
        </w:rPr>
        <w:t xml:space="preserve">suggested.</w:t>
      </w:r>
      <w:r w:rsidDel="00000000" w:rsidR="00000000" w:rsidRPr="00000000">
        <w:rPr>
          <w:rtl w:val="0"/>
        </w:rPr>
      </w:r>
    </w:p>
    <w:p w:rsidR="00000000" w:rsidDel="00000000" w:rsidP="00000000" w:rsidRDefault="00000000" w:rsidRPr="00000000" w14:paraId="000000E1">
      <w:pPr>
        <w:tabs>
          <w:tab w:val="left" w:leader="none" w:pos="399"/>
        </w:tabs>
        <w:rPr>
          <w:highlight w:val="white"/>
        </w:rPr>
      </w:pPr>
      <w:r w:rsidDel="00000000" w:rsidR="00000000" w:rsidRPr="00000000">
        <w:rPr>
          <w:highlight w:val="white"/>
          <w:rtl w:val="0"/>
        </w:rPr>
        <w:t xml:space="preserve">The </w:t>
      </w:r>
      <w:r w:rsidDel="00000000" w:rsidR="00000000" w:rsidRPr="00000000">
        <w:rPr>
          <w:highlight w:val="white"/>
          <w:rtl w:val="0"/>
        </w:rPr>
        <w:t xml:space="preserve">qualities </w:t>
      </w:r>
      <w:r w:rsidDel="00000000" w:rsidR="00000000" w:rsidRPr="00000000">
        <w:rPr>
          <w:highlight w:val="white"/>
          <w:rtl w:val="0"/>
        </w:rPr>
        <w:t xml:space="preserve">of each framework </w:t>
      </w:r>
      <w:r w:rsidDel="00000000" w:rsidR="00000000" w:rsidRPr="00000000">
        <w:rPr>
          <w:highlight w:val="white"/>
          <w:rtl w:val="0"/>
        </w:rPr>
        <w:t xml:space="preserve">are combined </w:t>
      </w:r>
      <w:r w:rsidDel="00000000" w:rsidR="00000000" w:rsidRPr="00000000">
        <w:rPr>
          <w:highlight w:val="white"/>
          <w:rtl w:val="0"/>
        </w:rPr>
        <w:t xml:space="preserve">in this integrated approach to </w:t>
      </w:r>
      <w:r w:rsidDel="00000000" w:rsidR="00000000" w:rsidRPr="00000000">
        <w:rPr>
          <w:highlight w:val="white"/>
          <w:rtl w:val="0"/>
        </w:rPr>
        <w:t xml:space="preserve">guarantee </w:t>
      </w:r>
      <w:r w:rsidDel="00000000" w:rsidR="00000000" w:rsidRPr="00000000">
        <w:rPr>
          <w:highlight w:val="white"/>
          <w:rtl w:val="0"/>
        </w:rPr>
        <w:t xml:space="preserve">that NG's information security governance </w:t>
      </w:r>
      <w:r w:rsidDel="00000000" w:rsidR="00000000" w:rsidRPr="00000000">
        <w:rPr>
          <w:highlight w:val="white"/>
          <w:rtl w:val="0"/>
        </w:rPr>
        <w:t xml:space="preserve">is strategic, risk-based, operationally </w:t>
      </w:r>
      <w:r w:rsidDel="00000000" w:rsidR="00000000" w:rsidRPr="00000000">
        <w:rPr>
          <w:highlight w:val="white"/>
          <w:rtl w:val="0"/>
        </w:rPr>
        <w:t xml:space="preserve">efficient, </w:t>
      </w:r>
      <w:r w:rsidDel="00000000" w:rsidR="00000000" w:rsidRPr="00000000">
        <w:rPr>
          <w:highlight w:val="white"/>
          <w:rtl w:val="0"/>
        </w:rPr>
        <w:t xml:space="preserve">and </w:t>
      </w:r>
      <w:r w:rsidDel="00000000" w:rsidR="00000000" w:rsidRPr="00000000">
        <w:rPr>
          <w:highlight w:val="white"/>
          <w:rtl w:val="0"/>
        </w:rPr>
        <w:t xml:space="preserve">always evolving.</w:t>
      </w:r>
      <w:r w:rsidDel="00000000" w:rsidR="00000000" w:rsidRPr="00000000">
        <w:rPr>
          <w:highlight w:val="white"/>
          <w:rtl w:val="0"/>
        </w:rPr>
        <w:t xml:space="preserve"> The NIST Cybersecurity Framework </w:t>
      </w:r>
      <w:r w:rsidDel="00000000" w:rsidR="00000000" w:rsidRPr="00000000">
        <w:rPr>
          <w:highlight w:val="white"/>
          <w:rtl w:val="0"/>
        </w:rPr>
        <w:t xml:space="preserve">improves </w:t>
      </w:r>
      <w:r w:rsidDel="00000000" w:rsidR="00000000" w:rsidRPr="00000000">
        <w:rPr>
          <w:highlight w:val="white"/>
          <w:rtl w:val="0"/>
        </w:rPr>
        <w:t xml:space="preserve">operational cybersecurity capabilities, </w:t>
      </w:r>
      <w:r w:rsidDel="00000000" w:rsidR="00000000" w:rsidRPr="00000000">
        <w:rPr>
          <w:highlight w:val="white"/>
          <w:rtl w:val="0"/>
        </w:rPr>
        <w:t xml:space="preserve">especially </w:t>
      </w:r>
      <w:r w:rsidDel="00000000" w:rsidR="00000000" w:rsidRPr="00000000">
        <w:rPr>
          <w:highlight w:val="white"/>
          <w:rtl w:val="0"/>
        </w:rPr>
        <w:t xml:space="preserve">in detection, response, and recovery; </w:t>
      </w:r>
      <w:r w:rsidDel="00000000" w:rsidR="00000000" w:rsidRPr="00000000">
        <w:rPr>
          <w:highlight w:val="white"/>
          <w:rtl w:val="0"/>
        </w:rPr>
        <w:t xml:space="preserve">ITIL v4 supports the alignment of security with IT service management and business processes; and </w:t>
      </w:r>
      <w:r w:rsidDel="00000000" w:rsidR="00000000" w:rsidRPr="00000000">
        <w:rPr>
          <w:highlight w:val="white"/>
          <w:rtl w:val="0"/>
        </w:rPr>
        <w:t xml:space="preserve">ISO/IEC 27001 </w:t>
      </w:r>
      <w:r w:rsidDel="00000000" w:rsidR="00000000" w:rsidRPr="00000000">
        <w:rPr>
          <w:highlight w:val="white"/>
          <w:rtl w:val="0"/>
        </w:rPr>
        <w:t xml:space="preserve">offers </w:t>
      </w:r>
      <w:r w:rsidDel="00000000" w:rsidR="00000000" w:rsidRPr="00000000">
        <w:rPr>
          <w:highlight w:val="white"/>
          <w:rtl w:val="0"/>
        </w:rPr>
        <w:t xml:space="preserve">the </w:t>
      </w:r>
      <w:r w:rsidDel="00000000" w:rsidR="00000000" w:rsidRPr="00000000">
        <w:rPr>
          <w:highlight w:val="white"/>
          <w:rtl w:val="0"/>
        </w:rPr>
        <w:t xml:space="preserve">overall </w:t>
      </w:r>
      <w:r w:rsidDel="00000000" w:rsidR="00000000" w:rsidRPr="00000000">
        <w:rPr>
          <w:highlight w:val="white"/>
          <w:rtl w:val="0"/>
        </w:rPr>
        <w:t xml:space="preserve">governance structure and risk management foundation.</w:t>
      </w:r>
    </w:p>
    <w:p w:rsidR="00000000" w:rsidDel="00000000" w:rsidP="00000000" w:rsidRDefault="00000000" w:rsidRPr="00000000" w14:paraId="000000E2">
      <w:pPr>
        <w:tabs>
          <w:tab w:val="left" w:leader="none" w:pos="399"/>
        </w:tabs>
        <w:rPr>
          <w:highlight w:val="white"/>
        </w:rPr>
      </w:pPr>
      <w:r w:rsidDel="00000000" w:rsidR="00000000" w:rsidRPr="00000000">
        <w:rPr>
          <w:highlight w:val="white"/>
          <w:rtl w:val="0"/>
        </w:rPr>
        <w:t xml:space="preserve">Strategically, </w:t>
      </w:r>
      <w:r w:rsidDel="00000000" w:rsidR="00000000" w:rsidRPr="00000000">
        <w:rPr>
          <w:highlight w:val="white"/>
          <w:rtl w:val="0"/>
        </w:rPr>
        <w:t xml:space="preserve">the </w:t>
      </w:r>
      <w:r w:rsidDel="00000000" w:rsidR="00000000" w:rsidRPr="00000000">
        <w:rPr>
          <w:highlight w:val="white"/>
          <w:rtl w:val="0"/>
        </w:rPr>
        <w:t xml:space="preserve">suggested </w:t>
      </w:r>
      <w:r w:rsidDel="00000000" w:rsidR="00000000" w:rsidRPr="00000000">
        <w:rPr>
          <w:highlight w:val="white"/>
          <w:rtl w:val="0"/>
        </w:rPr>
        <w:t xml:space="preserve">framework </w:t>
      </w:r>
      <w:r w:rsidDel="00000000" w:rsidR="00000000" w:rsidRPr="00000000">
        <w:rPr>
          <w:highlight w:val="white"/>
          <w:rtl w:val="0"/>
        </w:rPr>
        <w:t xml:space="preserve">guarantees </w:t>
      </w:r>
      <w:r w:rsidDel="00000000" w:rsidR="00000000" w:rsidRPr="00000000">
        <w:rPr>
          <w:highlight w:val="white"/>
          <w:rtl w:val="0"/>
        </w:rPr>
        <w:t xml:space="preserve">that information security goals are in </w:t>
      </w:r>
      <w:r w:rsidDel="00000000" w:rsidR="00000000" w:rsidRPr="00000000">
        <w:rPr>
          <w:highlight w:val="white"/>
          <w:rtl w:val="0"/>
        </w:rPr>
        <w:t xml:space="preserve">line </w:t>
      </w:r>
      <w:r w:rsidDel="00000000" w:rsidR="00000000" w:rsidRPr="00000000">
        <w:rPr>
          <w:highlight w:val="white"/>
          <w:rtl w:val="0"/>
        </w:rPr>
        <w:t xml:space="preserve">with NG's </w:t>
      </w:r>
      <w:r w:rsidDel="00000000" w:rsidR="00000000" w:rsidRPr="00000000">
        <w:rPr>
          <w:highlight w:val="white"/>
          <w:rtl w:val="0"/>
        </w:rPr>
        <w:t xml:space="preserve">overarching </w:t>
      </w:r>
      <w:r w:rsidDel="00000000" w:rsidR="00000000" w:rsidRPr="00000000">
        <w:rPr>
          <w:highlight w:val="white"/>
          <w:rtl w:val="0"/>
        </w:rPr>
        <w:t xml:space="preserve">business objectives, </w:t>
      </w:r>
      <w:r w:rsidDel="00000000" w:rsidR="00000000" w:rsidRPr="00000000">
        <w:rPr>
          <w:highlight w:val="white"/>
          <w:rtl w:val="0"/>
        </w:rPr>
        <w:t xml:space="preserve">which include upholding </w:t>
      </w:r>
      <w:r w:rsidDel="00000000" w:rsidR="00000000" w:rsidRPr="00000000">
        <w:rPr>
          <w:highlight w:val="white"/>
          <w:rtl w:val="0"/>
        </w:rPr>
        <w:t xml:space="preserve">regulatory compliance, </w:t>
      </w:r>
      <w:r w:rsidDel="00000000" w:rsidR="00000000" w:rsidRPr="00000000">
        <w:rPr>
          <w:highlight w:val="white"/>
          <w:rtl w:val="0"/>
        </w:rPr>
        <w:t xml:space="preserve">safeguarding </w:t>
      </w:r>
      <w:r w:rsidDel="00000000" w:rsidR="00000000" w:rsidRPr="00000000">
        <w:rPr>
          <w:highlight w:val="white"/>
          <w:rtl w:val="0"/>
        </w:rPr>
        <w:t xml:space="preserve">customer trust, and </w:t>
      </w:r>
      <w:r w:rsidDel="00000000" w:rsidR="00000000" w:rsidRPr="00000000">
        <w:rPr>
          <w:highlight w:val="white"/>
          <w:rtl w:val="0"/>
        </w:rPr>
        <w:t xml:space="preserve">guaranteeing </w:t>
      </w:r>
      <w:r w:rsidDel="00000000" w:rsidR="00000000" w:rsidRPr="00000000">
        <w:rPr>
          <w:highlight w:val="white"/>
          <w:rtl w:val="0"/>
        </w:rPr>
        <w:t xml:space="preserve">service availability. </w:t>
      </w:r>
      <w:r w:rsidDel="00000000" w:rsidR="00000000" w:rsidRPr="00000000">
        <w:rPr>
          <w:highlight w:val="white"/>
          <w:rtl w:val="0"/>
        </w:rPr>
        <w:t xml:space="preserve">Instead of being solely </w:t>
      </w:r>
      <w:r w:rsidDel="00000000" w:rsidR="00000000" w:rsidRPr="00000000">
        <w:rPr>
          <w:highlight w:val="white"/>
          <w:rtl w:val="0"/>
        </w:rPr>
        <w:t xml:space="preserve">a technical </w:t>
      </w:r>
      <w:r w:rsidDel="00000000" w:rsidR="00000000" w:rsidRPr="00000000">
        <w:rPr>
          <w:highlight w:val="white"/>
          <w:rtl w:val="0"/>
        </w:rPr>
        <w:t xml:space="preserve">task, </w:t>
      </w:r>
      <w:r w:rsidDel="00000000" w:rsidR="00000000" w:rsidRPr="00000000">
        <w:rPr>
          <w:highlight w:val="white"/>
          <w:rtl w:val="0"/>
        </w:rPr>
        <w:t xml:space="preserve">security governance is positioned as a leadership </w:t>
      </w:r>
      <w:r w:rsidDel="00000000" w:rsidR="00000000" w:rsidRPr="00000000">
        <w:rPr>
          <w:highlight w:val="white"/>
          <w:rtl w:val="0"/>
        </w:rPr>
        <w:t xml:space="preserve">duty.</w:t>
      </w:r>
      <w:r w:rsidDel="00000000" w:rsidR="00000000" w:rsidRPr="00000000">
        <w:rPr>
          <w:highlight w:val="white"/>
          <w:rtl w:val="0"/>
        </w:rPr>
        <w:t xml:space="preserve"> Setting security direction, </w:t>
      </w:r>
      <w:r w:rsidDel="00000000" w:rsidR="00000000" w:rsidRPr="00000000">
        <w:rPr>
          <w:highlight w:val="white"/>
          <w:rtl w:val="0"/>
        </w:rPr>
        <w:t xml:space="preserve">assigning </w:t>
      </w:r>
      <w:r w:rsidDel="00000000" w:rsidR="00000000" w:rsidRPr="00000000">
        <w:rPr>
          <w:highlight w:val="white"/>
          <w:rtl w:val="0"/>
        </w:rPr>
        <w:t xml:space="preserve">resources, and </w:t>
      </w:r>
      <w:r w:rsidDel="00000000" w:rsidR="00000000" w:rsidRPr="00000000">
        <w:rPr>
          <w:highlight w:val="white"/>
          <w:rtl w:val="0"/>
        </w:rPr>
        <w:t xml:space="preserve">making sure </w:t>
      </w:r>
      <w:r w:rsidDel="00000000" w:rsidR="00000000" w:rsidRPr="00000000">
        <w:rPr>
          <w:highlight w:val="white"/>
          <w:rtl w:val="0"/>
        </w:rPr>
        <w:t xml:space="preserve">security </w:t>
      </w:r>
      <w:r w:rsidDel="00000000" w:rsidR="00000000" w:rsidRPr="00000000">
        <w:rPr>
          <w:highlight w:val="white"/>
          <w:rtl w:val="0"/>
        </w:rPr>
        <w:t xml:space="preserve">activities align with organizational </w:t>
      </w:r>
      <w:r w:rsidDel="00000000" w:rsidR="00000000" w:rsidRPr="00000000">
        <w:rPr>
          <w:highlight w:val="white"/>
          <w:rtl w:val="0"/>
        </w:rPr>
        <w:t xml:space="preserve">priorities </w:t>
      </w:r>
      <w:r w:rsidDel="00000000" w:rsidR="00000000" w:rsidRPr="00000000">
        <w:rPr>
          <w:highlight w:val="white"/>
          <w:rtl w:val="0"/>
        </w:rPr>
        <w:t xml:space="preserve">are the responsibilities of </w:t>
      </w:r>
      <w:r w:rsidDel="00000000" w:rsidR="00000000" w:rsidRPr="00000000">
        <w:rPr>
          <w:highlight w:val="white"/>
          <w:rtl w:val="0"/>
        </w:rPr>
        <w:t xml:space="preserve">senior management. </w:t>
      </w:r>
      <w:r w:rsidDel="00000000" w:rsidR="00000000" w:rsidRPr="00000000">
        <w:rPr>
          <w:highlight w:val="white"/>
          <w:rtl w:val="0"/>
        </w:rPr>
        <w:t xml:space="preserve">Integrating </w:t>
      </w:r>
      <w:r w:rsidDel="00000000" w:rsidR="00000000" w:rsidRPr="00000000">
        <w:rPr>
          <w:highlight w:val="white"/>
          <w:rtl w:val="0"/>
        </w:rPr>
        <w:t xml:space="preserve">security into </w:t>
      </w:r>
      <w:r w:rsidDel="00000000" w:rsidR="00000000" w:rsidRPr="00000000">
        <w:rPr>
          <w:highlight w:val="white"/>
          <w:rtl w:val="0"/>
        </w:rPr>
        <w:t xml:space="preserve">organizational </w:t>
      </w:r>
      <w:r w:rsidDel="00000000" w:rsidR="00000000" w:rsidRPr="00000000">
        <w:rPr>
          <w:highlight w:val="white"/>
          <w:rtl w:val="0"/>
        </w:rPr>
        <w:t xml:space="preserve">culture and decision-making </w:t>
      </w:r>
      <w:r w:rsidDel="00000000" w:rsidR="00000000" w:rsidRPr="00000000">
        <w:rPr>
          <w:highlight w:val="white"/>
          <w:rtl w:val="0"/>
        </w:rPr>
        <w:t xml:space="preserve">procedures requires </w:t>
      </w:r>
      <w:r w:rsidDel="00000000" w:rsidR="00000000" w:rsidRPr="00000000">
        <w:rPr>
          <w:highlight w:val="white"/>
          <w:rtl w:val="0"/>
        </w:rPr>
        <w:t xml:space="preserve">a top-down </w:t>
      </w:r>
      <w:r w:rsidDel="00000000" w:rsidR="00000000" w:rsidRPr="00000000">
        <w:rPr>
          <w:highlight w:val="white"/>
          <w:rtl w:val="0"/>
        </w:rPr>
        <w:t xml:space="preserve">strategy.</w:t>
      </w:r>
      <w:r w:rsidDel="00000000" w:rsidR="00000000" w:rsidRPr="00000000">
        <w:rPr>
          <w:rtl w:val="0"/>
        </w:rPr>
      </w:r>
    </w:p>
    <w:p w:rsidR="00000000" w:rsidDel="00000000" w:rsidP="00000000" w:rsidRDefault="00000000" w:rsidRPr="00000000" w14:paraId="000000E3">
      <w:pPr>
        <w:tabs>
          <w:tab w:val="left" w:leader="none" w:pos="399"/>
        </w:tabs>
        <w:rPr>
          <w:highlight w:val="white"/>
        </w:rPr>
      </w:pPr>
      <w:r w:rsidDel="00000000" w:rsidR="00000000" w:rsidRPr="00000000">
        <w:rPr>
          <w:highlight w:val="white"/>
          <w:rtl w:val="0"/>
        </w:rPr>
        <w:t xml:space="preserve">At the </w:t>
      </w:r>
      <w:r w:rsidDel="00000000" w:rsidR="00000000" w:rsidRPr="00000000">
        <w:rPr>
          <w:highlight w:val="white"/>
          <w:rtl w:val="0"/>
        </w:rPr>
        <w:t xml:space="preserve">operational level, the framework </w:t>
      </w:r>
      <w:r w:rsidDel="00000000" w:rsidR="00000000" w:rsidRPr="00000000">
        <w:rPr>
          <w:highlight w:val="white"/>
          <w:rtl w:val="0"/>
        </w:rPr>
        <w:t xml:space="preserve">offers precise instructions </w:t>
      </w:r>
      <w:r w:rsidDel="00000000" w:rsidR="00000000" w:rsidRPr="00000000">
        <w:rPr>
          <w:highlight w:val="white"/>
          <w:rtl w:val="0"/>
        </w:rPr>
        <w:t xml:space="preserve">for </w:t>
      </w:r>
      <w:r w:rsidDel="00000000" w:rsidR="00000000" w:rsidRPr="00000000">
        <w:rPr>
          <w:highlight w:val="white"/>
          <w:rtl w:val="0"/>
        </w:rPr>
        <w:t xml:space="preserve">putting </w:t>
      </w:r>
      <w:r w:rsidDel="00000000" w:rsidR="00000000" w:rsidRPr="00000000">
        <w:rPr>
          <w:highlight w:val="white"/>
          <w:rtl w:val="0"/>
        </w:rPr>
        <w:t xml:space="preserve">security </w:t>
      </w:r>
      <w:r w:rsidDel="00000000" w:rsidR="00000000" w:rsidRPr="00000000">
        <w:rPr>
          <w:highlight w:val="white"/>
          <w:rtl w:val="0"/>
        </w:rPr>
        <w:t xml:space="preserve">measures </w:t>
      </w:r>
      <w:r w:rsidDel="00000000" w:rsidR="00000000" w:rsidRPr="00000000">
        <w:rPr>
          <w:highlight w:val="white"/>
          <w:rtl w:val="0"/>
        </w:rPr>
        <w:t xml:space="preserve">in </w:t>
      </w:r>
      <w:r w:rsidDel="00000000" w:rsidR="00000000" w:rsidRPr="00000000">
        <w:rPr>
          <w:highlight w:val="white"/>
          <w:rtl w:val="0"/>
        </w:rPr>
        <w:t xml:space="preserve">place, controlling </w:t>
      </w:r>
      <w:r w:rsidDel="00000000" w:rsidR="00000000" w:rsidRPr="00000000">
        <w:rPr>
          <w:highlight w:val="white"/>
          <w:rtl w:val="0"/>
        </w:rPr>
        <w:t xml:space="preserve">risks, and </w:t>
      </w:r>
      <w:r w:rsidDel="00000000" w:rsidR="00000000" w:rsidRPr="00000000">
        <w:rPr>
          <w:highlight w:val="white"/>
          <w:rtl w:val="0"/>
        </w:rPr>
        <w:t xml:space="preserve">handling </w:t>
      </w:r>
      <w:r w:rsidDel="00000000" w:rsidR="00000000" w:rsidRPr="00000000">
        <w:rPr>
          <w:highlight w:val="white"/>
          <w:rtl w:val="0"/>
        </w:rPr>
        <w:t xml:space="preserve">incidents </w:t>
      </w:r>
      <w:r w:rsidDel="00000000" w:rsidR="00000000" w:rsidRPr="00000000">
        <w:rPr>
          <w:highlight w:val="white"/>
          <w:rtl w:val="0"/>
        </w:rPr>
        <w:t xml:space="preserve">throughout </w:t>
      </w:r>
      <w:r w:rsidDel="00000000" w:rsidR="00000000" w:rsidRPr="00000000">
        <w:rPr>
          <w:highlight w:val="white"/>
          <w:rtl w:val="0"/>
        </w:rPr>
        <w:t xml:space="preserve">NG's wireless and cloud </w:t>
      </w:r>
      <w:r w:rsidDel="00000000" w:rsidR="00000000" w:rsidRPr="00000000">
        <w:rPr>
          <w:highlight w:val="white"/>
          <w:rtl w:val="0"/>
        </w:rPr>
        <w:t xml:space="preserve">networks </w:t>
      </w:r>
      <w:r w:rsidDel="00000000" w:rsidR="00000000" w:rsidRPr="00000000">
        <w:rPr>
          <w:highlight w:val="white"/>
          <w:rtl w:val="0"/>
        </w:rPr>
        <w:t xml:space="preserve">environments. </w:t>
      </w:r>
    </w:p>
    <w:p w:rsidR="00000000" w:rsidDel="00000000" w:rsidP="00000000" w:rsidRDefault="00000000" w:rsidRPr="00000000" w14:paraId="000000E4">
      <w:pPr>
        <w:tabs>
          <w:tab w:val="left" w:leader="none" w:pos="399"/>
        </w:tabs>
        <w:rPr>
          <w:highlight w:val="white"/>
        </w:rPr>
      </w:pPr>
      <w:r w:rsidDel="00000000" w:rsidR="00000000" w:rsidRPr="00000000">
        <w:rPr>
          <w:highlight w:val="white"/>
          <w:rtl w:val="0"/>
        </w:rPr>
        <w:t xml:space="preserve">As shown below, the suggested security governance framework for NatureGreen can be seen as a multi-layered, ongoing process:</w:t>
      </w:r>
    </w:p>
    <w:p w:rsidR="00000000" w:rsidDel="00000000" w:rsidP="00000000" w:rsidRDefault="00000000" w:rsidRPr="00000000" w14:paraId="000000E5">
      <w:pPr>
        <w:tabs>
          <w:tab w:val="left" w:leader="none" w:pos="399"/>
        </w:tabs>
        <w:rPr>
          <w:b w:val="1"/>
          <w:bCs w:val="1"/>
          <w:highlight w:val="white"/>
        </w:rPr>
      </w:pPr>
      <w:r w:rsidDel="00000000" w:rsidR="00000000" w:rsidRPr="00000000">
        <w:rPr>
          <w:b w:val="1"/>
          <w:bCs w:val="1"/>
          <w:highlight w:val="white"/>
        </w:rPr>
        <w:drawing>
          <wp:inline distB="114300" distT="114300" distL="114300" distR="114300">
            <wp:extent cx="2743200" cy="1803400"/>
            <wp:effectExtent b="0" l="0" r="0" t="0"/>
            <wp:docPr id="4"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2743200" cy="1803400"/>
                    </a:xfrm>
                    <a:prstGeom prst="rect"/>
                    <a:ln/>
                  </pic:spPr>
                </pic:pic>
              </a:graphicData>
            </a:graphic>
          </wp:inline>
        </w:drawing>
      </w:r>
      <w:r w:rsidDel="00000000" w:rsidR="00000000" w:rsidRPr="00000000">
        <w:rPr>
          <w:b w:val="1"/>
          <w:bCs w:val="1"/>
          <w:highlight w:val="white"/>
          <w:rtl w:val="0"/>
        </w:rPr>
        <w:br w:type="textWrapping"/>
      </w:r>
      <w:r w:rsidDel="00000000" w:rsidR="00000000" w:rsidRPr="00000000">
        <w:rPr>
          <w:highlight w:val="white"/>
          <w:rtl w:val="0"/>
        </w:rPr>
        <w:t xml:space="preserve">Figure 1: Model of Integrated Security Governance</w:t>
      </w:r>
      <w:r w:rsidDel="00000000" w:rsidR="00000000" w:rsidRPr="00000000">
        <w:rPr>
          <w:rtl w:val="0"/>
        </w:rPr>
      </w:r>
    </w:p>
    <w:p w:rsidR="00000000" w:rsidDel="00000000" w:rsidP="00000000" w:rsidRDefault="00000000" w:rsidRPr="00000000" w14:paraId="000000E6">
      <w:pPr>
        <w:tabs>
          <w:tab w:val="left" w:leader="none" w:pos="399"/>
        </w:tabs>
        <w:rPr>
          <w:highlight w:val="white"/>
        </w:rPr>
      </w:pPr>
      <w:r w:rsidDel="00000000" w:rsidR="00000000" w:rsidRPr="00000000">
        <w:rPr>
          <w:rtl w:val="0"/>
        </w:rPr>
      </w:r>
    </w:p>
    <w:p w:rsidR="00000000" w:rsidDel="00000000" w:rsidP="00000000" w:rsidRDefault="00000000" w:rsidRPr="00000000" w14:paraId="000000E7">
      <w:pPr>
        <w:tabs>
          <w:tab w:val="left" w:leader="none" w:pos="399"/>
        </w:tabs>
        <w:rPr>
          <w:highlight w:val="white"/>
        </w:rPr>
      </w:pPr>
      <w:r w:rsidDel="00000000" w:rsidR="00000000" w:rsidRPr="00000000">
        <w:rPr>
          <w:highlight w:val="white"/>
          <w:rtl w:val="0"/>
        </w:rPr>
        <w:t xml:space="preserve">In order to ensure efficient information security governance at NG, each tier of this model is essential.</w:t>
      </w:r>
    </w:p>
    <w:p w:rsidR="00000000" w:rsidDel="00000000" w:rsidP="00000000" w:rsidRDefault="00000000" w:rsidRPr="00000000" w14:paraId="000000E8">
      <w:pPr>
        <w:tabs>
          <w:tab w:val="left" w:leader="none" w:pos="399"/>
        </w:tabs>
        <w:rPr>
          <w:highlight w:val="white"/>
        </w:rPr>
      </w:pPr>
      <w:r w:rsidDel="00000000" w:rsidR="00000000" w:rsidRPr="00000000">
        <w:rPr>
          <w:rtl w:val="0"/>
        </w:rPr>
      </w:r>
    </w:p>
    <w:p w:rsidR="00000000" w:rsidDel="00000000" w:rsidP="00000000" w:rsidRDefault="00000000" w:rsidRPr="00000000" w14:paraId="000000E9">
      <w:pPr>
        <w:tabs>
          <w:tab w:val="left" w:leader="none" w:pos="399"/>
        </w:tabs>
        <w:rPr>
          <w:highlight w:val="white"/>
        </w:rPr>
      </w:pPr>
      <w:r w:rsidDel="00000000" w:rsidR="00000000" w:rsidRPr="00000000">
        <w:rPr>
          <w:b w:val="1"/>
          <w:bCs w:val="1"/>
          <w:rtl w:val="0"/>
        </w:rPr>
        <w:t xml:space="preserve">Business Objectives </w:t>
      </w:r>
      <w:r w:rsidDel="00000000" w:rsidR="00000000" w:rsidRPr="00000000">
        <w:rPr>
          <w:highlight w:val="white"/>
          <w:rtl w:val="0"/>
        </w:rPr>
        <w:t xml:space="preserve">comprise the framework's base. NG's strategic objectives, which include preserving customer data, safeguarding intellectual property, guaranteeing continuous service delivery, and upholding brand reputation, must be directly supported by information security activities. NG can ensure that security is seen as a business enabler rather than a cost center and justify security investments by matching security objectives with business objectives.</w:t>
      </w:r>
    </w:p>
    <w:p w:rsidR="00000000" w:rsidDel="00000000" w:rsidP="00000000" w:rsidRDefault="00000000" w:rsidRPr="00000000" w14:paraId="000000EA">
      <w:pPr>
        <w:tabs>
          <w:tab w:val="left" w:leader="none" w:pos="399"/>
        </w:tabs>
        <w:rPr>
          <w:highlight w:val="white"/>
        </w:rPr>
      </w:pPr>
      <w:r w:rsidDel="00000000" w:rsidR="00000000" w:rsidRPr="00000000">
        <w:rPr>
          <w:rtl w:val="0"/>
        </w:rPr>
      </w:r>
    </w:p>
    <w:p w:rsidR="00000000" w:rsidDel="00000000" w:rsidP="00000000" w:rsidRDefault="00000000" w:rsidRPr="00000000" w14:paraId="000000EB">
      <w:pPr>
        <w:tabs>
          <w:tab w:val="left" w:leader="none" w:pos="399"/>
        </w:tabs>
        <w:rPr>
          <w:highlight w:val="white"/>
        </w:rPr>
      </w:pPr>
      <w:r w:rsidDel="00000000" w:rsidR="00000000" w:rsidRPr="00000000">
        <w:rPr>
          <w:b w:val="1"/>
          <w:bCs w:val="1"/>
          <w:rtl w:val="0"/>
        </w:rPr>
        <w:t xml:space="preserve">Security Governance and Leadership </w:t>
      </w:r>
      <w:r w:rsidDel="00000000" w:rsidR="00000000" w:rsidRPr="00000000">
        <w:rPr>
          <w:highlight w:val="white"/>
          <w:rtl w:val="0"/>
        </w:rPr>
        <w:t xml:space="preserve">symbolizes the framework's layer of strategic oversight. This comprises senior management, executive leadership, and an Information Security Steering Committee that is in charge of establishing risk appetite, creating security policy, and guaranteeing accountability. Leadership commitment is emphasized by ISO/IEC 27001 as a fundamental prerequisite for efficient information security governance. This guarantees that security responsibilities are well-defined and integrated at the highest organizational levels for NG.</w:t>
      </w:r>
    </w:p>
    <w:p w:rsidR="00000000" w:rsidDel="00000000" w:rsidP="00000000" w:rsidRDefault="00000000" w:rsidRPr="00000000" w14:paraId="000000EC">
      <w:pPr>
        <w:tabs>
          <w:tab w:val="left" w:leader="none" w:pos="399"/>
        </w:tabs>
        <w:rPr>
          <w:highlight w:val="white"/>
        </w:rPr>
      </w:pPr>
      <w:r w:rsidDel="00000000" w:rsidR="00000000" w:rsidRPr="00000000">
        <w:rPr>
          <w:rtl w:val="0"/>
        </w:rPr>
      </w:r>
    </w:p>
    <w:p w:rsidR="00000000" w:rsidDel="00000000" w:rsidP="00000000" w:rsidRDefault="00000000" w:rsidRPr="00000000" w14:paraId="000000ED">
      <w:pPr>
        <w:tabs>
          <w:tab w:val="left" w:leader="none" w:pos="399"/>
        </w:tabs>
        <w:rPr>
          <w:highlight w:val="white"/>
        </w:rPr>
      </w:pPr>
      <w:r w:rsidDel="00000000" w:rsidR="00000000" w:rsidRPr="00000000">
        <w:rPr>
          <w:b w:val="1"/>
          <w:bCs w:val="1"/>
          <w:rtl w:val="0"/>
        </w:rPr>
        <w:t xml:space="preserve">Risk Assessment and Compliance </w:t>
      </w:r>
      <w:r w:rsidDel="00000000" w:rsidR="00000000" w:rsidRPr="00000000">
        <w:rPr>
          <w:highlight w:val="white"/>
          <w:rtl w:val="0"/>
        </w:rPr>
        <w:t xml:space="preserve">is the framework's primary layer for making decisions. To find threats, weaknesses, and possible effects on information assets, NG should regularly perform risk assessments using ISO/IEC 27001 and ISO/IEC 27005 principles. In order to properly prioritize mitigation actions, risks should be assessed according to likelihood and impact. Additionally, by exhibiting due diligence and lowering the possibility of fines and legal repercussions, this layer guarantees adherence to legal and regulatory regulations like GDPR.</w:t>
      </w:r>
    </w:p>
    <w:p w:rsidR="00000000" w:rsidDel="00000000" w:rsidP="00000000" w:rsidRDefault="00000000" w:rsidRPr="00000000" w14:paraId="000000EE">
      <w:pPr>
        <w:tabs>
          <w:tab w:val="left" w:leader="none" w:pos="399"/>
        </w:tabs>
        <w:rPr>
          <w:highlight w:val="white"/>
        </w:rPr>
      </w:pPr>
      <w:r w:rsidDel="00000000" w:rsidR="00000000" w:rsidRPr="00000000">
        <w:rPr>
          <w:rtl w:val="0"/>
        </w:rPr>
      </w:r>
    </w:p>
    <w:p w:rsidR="00000000" w:rsidDel="00000000" w:rsidP="00000000" w:rsidRDefault="00000000" w:rsidRPr="00000000" w14:paraId="000000EF">
      <w:pPr>
        <w:tabs>
          <w:tab w:val="left" w:leader="none" w:pos="399"/>
        </w:tabs>
        <w:rPr>
          <w:highlight w:val="white"/>
        </w:rPr>
      </w:pPr>
      <w:r w:rsidDel="00000000" w:rsidR="00000000" w:rsidRPr="00000000">
        <w:rPr>
          <w:b w:val="1"/>
          <w:bCs w:val="1"/>
          <w:rtl w:val="0"/>
        </w:rPr>
        <w:t xml:space="preserve">Security Controls and Policies </w:t>
      </w:r>
      <w:r w:rsidDel="00000000" w:rsidR="00000000" w:rsidRPr="00000000">
        <w:rPr>
          <w:highlight w:val="white"/>
          <w:rtl w:val="0"/>
        </w:rPr>
        <w:t xml:space="preserve">convert decisions on governance into practical actions. NG should put in place the proper administrative, technical, and physical controls according to the risks that have been recognized. These consist of BYOD controls, network security measures, encryption, access controls, and incident response protocols. Policies offer precise direction to</w:t>
      </w:r>
    </w:p>
    <w:p w:rsidR="00000000" w:rsidDel="00000000" w:rsidP="00000000" w:rsidRDefault="00000000" w:rsidRPr="00000000" w14:paraId="000000F0">
      <w:pPr>
        <w:tabs>
          <w:tab w:val="left" w:leader="none" w:pos="399"/>
        </w:tabs>
        <w:rPr>
          <w:highlight w:val="white"/>
        </w:rPr>
      </w:pPr>
      <w:r w:rsidDel="00000000" w:rsidR="00000000" w:rsidRPr="00000000">
        <w:rPr>
          <w:rtl w:val="0"/>
        </w:rPr>
      </w:r>
    </w:p>
    <w:p w:rsidR="00000000" w:rsidDel="00000000" w:rsidP="00000000" w:rsidRDefault="00000000" w:rsidRPr="00000000" w14:paraId="000000F1">
      <w:pPr>
        <w:tabs>
          <w:tab w:val="left" w:leader="none" w:pos="399"/>
        </w:tabs>
        <w:rPr>
          <w:highlight w:val="white"/>
        </w:rPr>
      </w:pPr>
      <w:r w:rsidDel="00000000" w:rsidR="00000000" w:rsidRPr="00000000">
        <w:rPr>
          <w:highlight w:val="white"/>
          <w:rtl w:val="0"/>
        </w:rPr>
        <w:t xml:space="preserve">personnel and external parties about appropriate conduct, obligations, and repercussions for noncompliance. By guaranteeing that security measures are incorporated into IT service management procedures like change management and incident management, ITIL v4 supports this layer.</w:t>
      </w:r>
    </w:p>
    <w:p w:rsidR="00000000" w:rsidDel="00000000" w:rsidP="00000000" w:rsidRDefault="00000000" w:rsidRPr="00000000" w14:paraId="000000F2">
      <w:pPr>
        <w:tabs>
          <w:tab w:val="left" w:leader="none" w:pos="399"/>
        </w:tabs>
        <w:rPr>
          <w:highlight w:val="white"/>
        </w:rPr>
      </w:pPr>
      <w:r w:rsidDel="00000000" w:rsidR="00000000" w:rsidRPr="00000000">
        <w:rPr>
          <w:rtl w:val="0"/>
        </w:rPr>
      </w:r>
    </w:p>
    <w:p w:rsidR="00000000" w:rsidDel="00000000" w:rsidP="00000000" w:rsidRDefault="00000000" w:rsidRPr="00000000" w14:paraId="000000F3">
      <w:pPr>
        <w:tabs>
          <w:tab w:val="left" w:leader="none" w:pos="399"/>
        </w:tabs>
        <w:rPr>
          <w:highlight w:val="white"/>
        </w:rPr>
      </w:pPr>
      <w:r w:rsidDel="00000000" w:rsidR="00000000" w:rsidRPr="00000000">
        <w:rPr>
          <w:b w:val="1"/>
          <w:bCs w:val="1"/>
          <w:rtl w:val="0"/>
        </w:rPr>
        <w:t xml:space="preserve">Monitoring, Incident Response, and Continuous Improvement </w:t>
      </w:r>
      <w:r w:rsidDel="00000000" w:rsidR="00000000" w:rsidRPr="00000000">
        <w:rPr>
          <w:highlight w:val="white"/>
          <w:rtl w:val="0"/>
        </w:rPr>
        <w:t xml:space="preserve">symbolizes the framework's operational and adaptive layer. NG can quickly identify security incidents thanks to ongoing system, network, and user activity monitoring. Here, the NIST Cybersecurity Framework is crucial since it directs efforts related to detection, response, and recovery. To ensure that the framework adapts to new threats and organizational changes, lessons learnt from incidents, audits, and risk assessments should be included into governance and control enhancements.</w:t>
      </w:r>
    </w:p>
    <w:p w:rsidR="00000000" w:rsidDel="00000000" w:rsidP="00000000" w:rsidRDefault="00000000" w:rsidRPr="00000000" w14:paraId="000000F4">
      <w:pPr>
        <w:tabs>
          <w:tab w:val="left" w:leader="none" w:pos="399"/>
        </w:tabs>
        <w:rPr>
          <w:highlight w:val="white"/>
        </w:rPr>
      </w:pPr>
      <w:r w:rsidDel="00000000" w:rsidR="00000000" w:rsidRPr="00000000">
        <w:rPr>
          <w:highlight w:val="white"/>
          <w:rtl w:val="0"/>
        </w:rPr>
        <w:t xml:space="preserve">All things considered, the suggested integrated security governance architecture offers NatureGreen an organized, adaptable, and scalable method of handling information security threats. The framework solves NG's present shortcomings while fostering future expansion and technical advancement by fusing global best practices with operational cybersecurity guidelines. Most significantly, it guarantees that information security is no longer a reactive or dispersed activity but rather an essential component of NG's organizational strategy, culture, and day-to-day operations.</w:t>
      </w:r>
    </w:p>
    <w:p w:rsidR="00000000" w:rsidDel="00000000" w:rsidP="00000000" w:rsidRDefault="00000000" w:rsidRPr="00000000" w14:paraId="000000F5">
      <w:pPr>
        <w:tabs>
          <w:tab w:val="left" w:leader="none" w:pos="399"/>
        </w:tabs>
        <w:rPr>
          <w:highlight w:val="white"/>
        </w:rPr>
      </w:pPr>
      <w:r w:rsidDel="00000000" w:rsidR="00000000" w:rsidRPr="00000000">
        <w:rPr>
          <w:rtl w:val="0"/>
        </w:rPr>
      </w:r>
    </w:p>
    <w:p w:rsidR="00000000" w:rsidDel="00000000" w:rsidP="00000000" w:rsidRDefault="00000000" w:rsidRPr="00000000" w14:paraId="000000F6">
      <w:pPr>
        <w:tabs>
          <w:tab w:val="left" w:leader="none" w:pos="399"/>
        </w:tabs>
        <w:rPr>
          <w:b w:val="1"/>
          <w:bCs w:val="1"/>
          <w:sz w:val="30"/>
          <w:szCs w:val="30"/>
          <w:highlight w:val="white"/>
        </w:rPr>
      </w:pPr>
      <w:r w:rsidDel="00000000" w:rsidR="00000000" w:rsidRPr="00000000">
        <w:rPr>
          <w:b w:val="1"/>
          <w:bCs w:val="1"/>
          <w:sz w:val="30"/>
          <w:szCs w:val="30"/>
          <w:highlight w:val="white"/>
          <w:rtl w:val="0"/>
        </w:rPr>
        <w:t xml:space="preserve">6. Policy Development and Governance Structure:</w:t>
      </w:r>
    </w:p>
    <w:p w:rsidR="00000000" w:rsidDel="00000000" w:rsidP="00000000" w:rsidRDefault="00000000" w:rsidRPr="00000000" w14:paraId="000000F7">
      <w:pPr>
        <w:tabs>
          <w:tab w:val="left" w:leader="none" w:pos="399"/>
        </w:tabs>
        <w:rPr>
          <w:highlight w:val="white"/>
        </w:rPr>
      </w:pPr>
      <w:r w:rsidDel="00000000" w:rsidR="00000000" w:rsidRPr="00000000">
        <w:rPr>
          <w:highlight w:val="white"/>
          <w:rtl w:val="0"/>
        </w:rPr>
        <w:t xml:space="preserve">Roles, duties, and accountability systems must be well specified for information security governance to be effective. As ISO/IEC 27001 emphasizes, senior management must show leadership and dedication to information security [2]. An Information Security Steering Committee should be established by NG to review risks, approve policies, and keep an eye on compliance.</w:t>
      </w:r>
    </w:p>
    <w:p w:rsidR="00000000" w:rsidDel="00000000" w:rsidP="00000000" w:rsidRDefault="00000000" w:rsidRPr="00000000" w14:paraId="000000F8">
      <w:pPr>
        <w:tabs>
          <w:tab w:val="left" w:leader="none" w:pos="399"/>
        </w:tabs>
        <w:rPr>
          <w:highlight w:val="white"/>
        </w:rPr>
      </w:pPr>
      <w:r w:rsidDel="00000000" w:rsidR="00000000" w:rsidRPr="00000000">
        <w:rPr>
          <w:rtl w:val="0"/>
        </w:rPr>
      </w:r>
    </w:p>
    <w:p w:rsidR="00000000" w:rsidDel="00000000" w:rsidP="00000000" w:rsidRDefault="00000000" w:rsidRPr="00000000" w14:paraId="000000F9">
      <w:pPr>
        <w:tabs>
          <w:tab w:val="left" w:leader="none" w:pos="399"/>
        </w:tabs>
        <w:rPr>
          <w:highlight w:val="white"/>
        </w:rPr>
      </w:pPr>
      <w:r w:rsidDel="00000000" w:rsidR="00000000" w:rsidRPr="00000000">
        <w:rPr>
          <w:rtl w:val="0"/>
        </w:rPr>
      </w:r>
    </w:p>
    <w:p w:rsidR="00000000" w:rsidDel="00000000" w:rsidP="00000000" w:rsidRDefault="00000000" w:rsidRPr="00000000" w14:paraId="000000FA">
      <w:pPr>
        <w:tabs>
          <w:tab w:val="left" w:leader="none" w:pos="399"/>
        </w:tabs>
        <w:rPr>
          <w:highlight w:val="white"/>
        </w:rPr>
      </w:pPr>
      <w:r w:rsidDel="00000000" w:rsidR="00000000" w:rsidRPr="00000000">
        <w:rPr>
          <w:rtl w:val="0"/>
        </w:rPr>
      </w:r>
    </w:p>
    <w:p w:rsidR="00000000" w:rsidDel="00000000" w:rsidP="00000000" w:rsidRDefault="00000000" w:rsidRPr="00000000" w14:paraId="000000FB">
      <w:pPr>
        <w:tabs>
          <w:tab w:val="left" w:leader="none" w:pos="399"/>
        </w:tabs>
        <w:rPr>
          <w:highlight w:val="white"/>
        </w:rPr>
      </w:pPr>
      <w:r w:rsidDel="00000000" w:rsidR="00000000" w:rsidRPr="00000000">
        <w:rPr>
          <w:rtl w:val="0"/>
        </w:rPr>
      </w:r>
    </w:p>
    <w:p w:rsidR="00000000" w:rsidDel="00000000" w:rsidP="00000000" w:rsidRDefault="00000000" w:rsidRPr="00000000" w14:paraId="000000FC">
      <w:pPr>
        <w:tabs>
          <w:tab w:val="left" w:leader="none" w:pos="399"/>
        </w:tabs>
        <w:rPr>
          <w:highlight w:val="white"/>
        </w:rPr>
      </w:pPr>
      <w:r w:rsidDel="00000000" w:rsidR="00000000" w:rsidRPr="00000000">
        <w:rPr>
          <w:rtl w:val="0"/>
        </w:rPr>
      </w:r>
    </w:p>
    <w:p w:rsidR="00000000" w:rsidDel="00000000" w:rsidP="00000000" w:rsidRDefault="00000000" w:rsidRPr="00000000" w14:paraId="000000FD">
      <w:pPr>
        <w:tabs>
          <w:tab w:val="left" w:leader="none" w:pos="399"/>
        </w:tabs>
        <w:rPr>
          <w:highlight w:val="white"/>
        </w:rPr>
      </w:pPr>
      <w:r w:rsidDel="00000000" w:rsidR="00000000" w:rsidRPr="00000000">
        <w:rPr>
          <w:rtl w:val="0"/>
        </w:rPr>
      </w:r>
    </w:p>
    <w:p w:rsidR="00000000" w:rsidDel="00000000" w:rsidP="00000000" w:rsidRDefault="00000000" w:rsidRPr="00000000" w14:paraId="000000FE">
      <w:pPr>
        <w:tabs>
          <w:tab w:val="left" w:leader="none" w:pos="399"/>
        </w:tabs>
        <w:rPr>
          <w:highlight w:val="white"/>
        </w:rPr>
      </w:pPr>
      <w:r w:rsidDel="00000000" w:rsidR="00000000" w:rsidRPr="00000000">
        <w:rPr>
          <w:rtl w:val="0"/>
        </w:rPr>
      </w:r>
    </w:p>
    <w:p w:rsidR="00000000" w:rsidDel="00000000" w:rsidP="00000000" w:rsidRDefault="00000000" w:rsidRPr="00000000" w14:paraId="000000FF">
      <w:pPr>
        <w:tabs>
          <w:tab w:val="left" w:leader="none" w:pos="399"/>
        </w:tabs>
        <w:rPr>
          <w:highlight w:val="white"/>
        </w:rPr>
      </w:pPr>
      <w:r w:rsidDel="00000000" w:rsidR="00000000" w:rsidRPr="00000000">
        <w:rPr>
          <w:rtl w:val="0"/>
        </w:rPr>
      </w:r>
    </w:p>
    <w:p w:rsidR="00000000" w:rsidDel="00000000" w:rsidP="00000000" w:rsidRDefault="00000000" w:rsidRPr="00000000" w14:paraId="00000100">
      <w:pPr>
        <w:tabs>
          <w:tab w:val="left" w:leader="none" w:pos="399"/>
        </w:tabs>
        <w:rPr>
          <w:highlight w:val="white"/>
        </w:rPr>
      </w:pPr>
      <w:r w:rsidDel="00000000" w:rsidR="00000000" w:rsidRPr="00000000">
        <w:rPr>
          <w:highlight w:val="white"/>
          <w:rtl w:val="0"/>
        </w:rPr>
        <w:t xml:space="preserve">Important Policies Needed:</w:t>
      </w:r>
    </w:p>
    <w:p w:rsidR="00000000" w:rsidDel="00000000" w:rsidP="00000000" w:rsidRDefault="00000000" w:rsidRPr="00000000" w14:paraId="00000101">
      <w:pPr>
        <w:tabs>
          <w:tab w:val="left" w:leader="none" w:pos="399"/>
        </w:tabs>
        <w:rPr>
          <w:highlight w:val="white"/>
        </w:rPr>
      </w:pPr>
      <w:r w:rsidDel="00000000" w:rsidR="00000000" w:rsidRPr="00000000">
        <w:rPr>
          <w:rtl w:val="0"/>
        </w:rPr>
      </w:r>
    </w:p>
    <w:p w:rsidR="00000000" w:rsidDel="00000000" w:rsidP="00000000" w:rsidRDefault="00000000" w:rsidRPr="00000000" w14:paraId="00000102">
      <w:pPr>
        <w:numPr>
          <w:ilvl w:val="0"/>
          <w:numId w:val="1"/>
        </w:numPr>
        <w:tabs>
          <w:tab w:val="left" w:leader="none" w:pos="399"/>
        </w:tabs>
        <w:ind w:left="720" w:hanging="360"/>
        <w:rPr>
          <w:highlight w:val="white"/>
          <w:u w:val="none"/>
        </w:rPr>
      </w:pPr>
      <w:r w:rsidDel="00000000" w:rsidR="00000000" w:rsidRPr="00000000">
        <w:rPr>
          <w:highlight w:val="white"/>
          <w:rtl w:val="0"/>
        </w:rPr>
        <w:t xml:space="preserve">Policy for Information Security</w:t>
      </w:r>
    </w:p>
    <w:p w:rsidR="00000000" w:rsidDel="00000000" w:rsidP="00000000" w:rsidRDefault="00000000" w:rsidRPr="00000000" w14:paraId="00000103">
      <w:pPr>
        <w:tabs>
          <w:tab w:val="left" w:leader="none" w:pos="399"/>
        </w:tabs>
        <w:rPr>
          <w:highlight w:val="white"/>
        </w:rPr>
      </w:pPr>
      <w:r w:rsidDel="00000000" w:rsidR="00000000" w:rsidRPr="00000000">
        <w:rPr>
          <w:rtl w:val="0"/>
        </w:rPr>
      </w:r>
    </w:p>
    <w:p w:rsidR="00000000" w:rsidDel="00000000" w:rsidP="00000000" w:rsidRDefault="00000000" w:rsidRPr="00000000" w14:paraId="00000104">
      <w:pPr>
        <w:numPr>
          <w:ilvl w:val="0"/>
          <w:numId w:val="18"/>
        </w:numPr>
        <w:tabs>
          <w:tab w:val="left" w:leader="none" w:pos="399"/>
        </w:tabs>
        <w:ind w:left="720" w:hanging="360"/>
        <w:rPr>
          <w:highlight w:val="white"/>
          <w:u w:val="none"/>
        </w:rPr>
      </w:pPr>
      <w:r w:rsidDel="00000000" w:rsidR="00000000" w:rsidRPr="00000000">
        <w:rPr>
          <w:highlight w:val="white"/>
          <w:rtl w:val="0"/>
        </w:rPr>
        <w:t xml:space="preserve">BYOD Guidelines</w:t>
      </w:r>
    </w:p>
    <w:p w:rsidR="00000000" w:rsidDel="00000000" w:rsidP="00000000" w:rsidRDefault="00000000" w:rsidRPr="00000000" w14:paraId="00000105">
      <w:pPr>
        <w:tabs>
          <w:tab w:val="left" w:leader="none" w:pos="399"/>
        </w:tabs>
        <w:rPr>
          <w:highlight w:val="white"/>
        </w:rPr>
      </w:pPr>
      <w:r w:rsidDel="00000000" w:rsidR="00000000" w:rsidRPr="00000000">
        <w:rPr>
          <w:rtl w:val="0"/>
        </w:rPr>
      </w:r>
    </w:p>
    <w:p w:rsidR="00000000" w:rsidDel="00000000" w:rsidP="00000000" w:rsidRDefault="00000000" w:rsidRPr="00000000" w14:paraId="00000106">
      <w:pPr>
        <w:numPr>
          <w:ilvl w:val="0"/>
          <w:numId w:val="10"/>
        </w:numPr>
        <w:tabs>
          <w:tab w:val="left" w:leader="none" w:pos="399"/>
        </w:tabs>
        <w:ind w:left="720" w:hanging="360"/>
        <w:rPr>
          <w:highlight w:val="white"/>
          <w:u w:val="none"/>
        </w:rPr>
      </w:pPr>
      <w:r w:rsidDel="00000000" w:rsidR="00000000" w:rsidRPr="00000000">
        <w:rPr>
          <w:highlight w:val="white"/>
          <w:rtl w:val="0"/>
        </w:rPr>
        <w:t xml:space="preserve">Policy for Access Control</w:t>
      </w:r>
    </w:p>
    <w:p w:rsidR="00000000" w:rsidDel="00000000" w:rsidP="00000000" w:rsidRDefault="00000000" w:rsidRPr="00000000" w14:paraId="00000107">
      <w:pPr>
        <w:tabs>
          <w:tab w:val="left" w:leader="none" w:pos="399"/>
        </w:tabs>
        <w:rPr>
          <w:highlight w:val="white"/>
        </w:rPr>
      </w:pPr>
      <w:r w:rsidDel="00000000" w:rsidR="00000000" w:rsidRPr="00000000">
        <w:rPr>
          <w:rtl w:val="0"/>
        </w:rPr>
      </w:r>
    </w:p>
    <w:p w:rsidR="00000000" w:rsidDel="00000000" w:rsidP="00000000" w:rsidRDefault="00000000" w:rsidRPr="00000000" w14:paraId="00000108">
      <w:pPr>
        <w:numPr>
          <w:ilvl w:val="0"/>
          <w:numId w:val="31"/>
        </w:numPr>
        <w:tabs>
          <w:tab w:val="left" w:leader="none" w:pos="399"/>
        </w:tabs>
        <w:ind w:left="720" w:hanging="360"/>
        <w:rPr>
          <w:highlight w:val="white"/>
          <w:u w:val="none"/>
        </w:rPr>
      </w:pPr>
      <w:r w:rsidDel="00000000" w:rsidR="00000000" w:rsidRPr="00000000">
        <w:rPr>
          <w:highlight w:val="white"/>
          <w:rtl w:val="0"/>
        </w:rPr>
        <w:t xml:space="preserve">Policy for Incident Response</w:t>
      </w:r>
    </w:p>
    <w:p w:rsidR="00000000" w:rsidDel="00000000" w:rsidP="00000000" w:rsidRDefault="00000000" w:rsidRPr="00000000" w14:paraId="00000109">
      <w:pPr>
        <w:tabs>
          <w:tab w:val="left" w:leader="none" w:pos="399"/>
        </w:tabs>
        <w:rPr>
          <w:highlight w:val="white"/>
        </w:rPr>
      </w:pPr>
      <w:r w:rsidDel="00000000" w:rsidR="00000000" w:rsidRPr="00000000">
        <w:rPr>
          <w:rtl w:val="0"/>
        </w:rPr>
      </w:r>
    </w:p>
    <w:p w:rsidR="00000000" w:rsidDel="00000000" w:rsidP="00000000" w:rsidRDefault="00000000" w:rsidRPr="00000000" w14:paraId="0000010A">
      <w:pPr>
        <w:numPr>
          <w:ilvl w:val="0"/>
          <w:numId w:val="16"/>
        </w:numPr>
        <w:tabs>
          <w:tab w:val="left" w:leader="none" w:pos="399"/>
        </w:tabs>
        <w:ind w:left="720" w:hanging="360"/>
        <w:rPr>
          <w:highlight w:val="white"/>
          <w:u w:val="none"/>
        </w:rPr>
      </w:pPr>
      <w:r w:rsidDel="00000000" w:rsidR="00000000" w:rsidRPr="00000000">
        <w:rPr>
          <w:highlight w:val="white"/>
          <w:rtl w:val="0"/>
        </w:rPr>
        <w:t xml:space="preserve">Policy for Data Classification and Handling</w:t>
      </w:r>
    </w:p>
    <w:p w:rsidR="00000000" w:rsidDel="00000000" w:rsidP="00000000" w:rsidRDefault="00000000" w:rsidRPr="00000000" w14:paraId="0000010B">
      <w:pPr>
        <w:tabs>
          <w:tab w:val="left" w:leader="none" w:pos="399"/>
        </w:tabs>
        <w:rPr>
          <w:highlight w:val="white"/>
        </w:rPr>
      </w:pPr>
      <w:r w:rsidDel="00000000" w:rsidR="00000000" w:rsidRPr="00000000">
        <w:rPr>
          <w:rtl w:val="0"/>
        </w:rPr>
      </w:r>
    </w:p>
    <w:p w:rsidR="00000000" w:rsidDel="00000000" w:rsidP="00000000" w:rsidRDefault="00000000" w:rsidRPr="00000000" w14:paraId="0000010C">
      <w:pPr>
        <w:tabs>
          <w:tab w:val="left" w:leader="none" w:pos="399"/>
        </w:tabs>
        <w:rPr>
          <w:highlight w:val="white"/>
        </w:rPr>
      </w:pPr>
      <w:r w:rsidDel="00000000" w:rsidR="00000000" w:rsidRPr="00000000">
        <w:rPr>
          <w:highlight w:val="white"/>
          <w:rtl w:val="0"/>
        </w:rPr>
        <w:t xml:space="preserve">Uncertainty is decreased, consistent behavior is encouraged, and legal and regulatory compliance is supported by well-documented and articulated policies [6].</w:t>
      </w:r>
    </w:p>
    <w:p w:rsidR="00000000" w:rsidDel="00000000" w:rsidP="00000000" w:rsidRDefault="00000000" w:rsidRPr="00000000" w14:paraId="0000010D">
      <w:pPr>
        <w:tabs>
          <w:tab w:val="left" w:leader="none" w:pos="399"/>
        </w:tabs>
        <w:rPr>
          <w:highlight w:val="white"/>
        </w:rPr>
      </w:pPr>
      <w:r w:rsidDel="00000000" w:rsidR="00000000" w:rsidRPr="00000000">
        <w:rPr>
          <w:rtl w:val="0"/>
        </w:rPr>
      </w:r>
    </w:p>
    <w:p w:rsidR="00000000" w:rsidDel="00000000" w:rsidP="00000000" w:rsidRDefault="00000000" w:rsidRPr="00000000" w14:paraId="0000010E">
      <w:pPr>
        <w:tabs>
          <w:tab w:val="left" w:leader="none" w:pos="399"/>
        </w:tabs>
        <w:rPr>
          <w:b w:val="1"/>
          <w:bCs w:val="1"/>
          <w:sz w:val="30"/>
          <w:szCs w:val="30"/>
          <w:highlight w:val="white"/>
        </w:rPr>
      </w:pPr>
      <w:r w:rsidDel="00000000" w:rsidR="00000000" w:rsidRPr="00000000">
        <w:rPr>
          <w:b w:val="1"/>
          <w:bCs w:val="1"/>
          <w:sz w:val="30"/>
          <w:szCs w:val="30"/>
          <w:highlight w:val="white"/>
          <w:rtl w:val="0"/>
        </w:rPr>
        <w:t xml:space="preserve">7.Implementing Risk Management and Control:</w:t>
      </w:r>
    </w:p>
    <w:p w:rsidR="00000000" w:rsidDel="00000000" w:rsidP="00000000" w:rsidRDefault="00000000" w:rsidRPr="00000000" w14:paraId="0000010F">
      <w:pPr>
        <w:tabs>
          <w:tab w:val="left" w:leader="none" w:pos="399"/>
        </w:tabs>
        <w:rPr>
          <w:highlight w:val="white"/>
        </w:rPr>
      </w:pPr>
      <w:r w:rsidDel="00000000" w:rsidR="00000000" w:rsidRPr="00000000">
        <w:rPr>
          <w:highlight w:val="white"/>
          <w:rtl w:val="0"/>
        </w:rPr>
        <w:t xml:space="preserve">The ISO/IEC 27005 lifecycle should be followed by NG's risk management [5]: </w:t>
      </w:r>
    </w:p>
    <w:p w:rsidR="00000000" w:rsidDel="00000000" w:rsidP="00000000" w:rsidRDefault="00000000" w:rsidRPr="00000000" w14:paraId="00000110">
      <w:pPr>
        <w:tabs>
          <w:tab w:val="left" w:leader="none" w:pos="399"/>
        </w:tabs>
        <w:rPr>
          <w:highlight w:val="white"/>
        </w:rPr>
      </w:pPr>
      <w:r w:rsidDel="00000000" w:rsidR="00000000" w:rsidRPr="00000000">
        <w:rPr>
          <w:highlight w:val="white"/>
        </w:rPr>
        <w:drawing>
          <wp:inline distB="114300" distT="114300" distL="114300" distR="114300">
            <wp:extent cx="2743200" cy="1193800"/>
            <wp:effectExtent b="0" l="0" r="0" t="0"/>
            <wp:docPr id="5"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2743200" cy="1193800"/>
                    </a:xfrm>
                    <a:prstGeom prst="rect"/>
                    <a:ln/>
                  </pic:spPr>
                </pic:pic>
              </a:graphicData>
            </a:graphic>
          </wp:inline>
        </w:drawing>
      </w:r>
      <w:r w:rsidDel="00000000" w:rsidR="00000000" w:rsidRPr="00000000">
        <w:rPr>
          <w:rtl w:val="0"/>
        </w:rPr>
      </w:r>
    </w:p>
    <w:p w:rsidR="00000000" w:rsidDel="00000000" w:rsidP="00000000" w:rsidRDefault="00000000" w:rsidRPr="00000000" w14:paraId="00000111">
      <w:pPr>
        <w:tabs>
          <w:tab w:val="left" w:leader="none" w:pos="399"/>
        </w:tabs>
        <w:rPr>
          <w:highlight w:val="white"/>
        </w:rPr>
      </w:pPr>
      <w:r w:rsidDel="00000000" w:rsidR="00000000" w:rsidRPr="00000000">
        <w:rPr>
          <w:highlight w:val="white"/>
          <w:rtl w:val="0"/>
        </w:rPr>
        <w:t xml:space="preserve">Figure 2: ISO 27005 Risk Management Process</w:t>
      </w:r>
    </w:p>
    <w:p w:rsidR="00000000" w:rsidDel="00000000" w:rsidP="00000000" w:rsidRDefault="00000000" w:rsidRPr="00000000" w14:paraId="00000112">
      <w:pPr>
        <w:tabs>
          <w:tab w:val="left" w:leader="none" w:pos="399"/>
        </w:tabs>
        <w:rPr>
          <w:highlight w:val="white"/>
        </w:rPr>
      </w:pPr>
      <w:r w:rsidDel="00000000" w:rsidR="00000000" w:rsidRPr="00000000">
        <w:rPr>
          <w:rtl w:val="0"/>
        </w:rPr>
      </w:r>
    </w:p>
    <w:p w:rsidR="00000000" w:rsidDel="00000000" w:rsidP="00000000" w:rsidRDefault="00000000" w:rsidRPr="00000000" w14:paraId="00000113">
      <w:pPr>
        <w:tabs>
          <w:tab w:val="left" w:leader="none" w:pos="399"/>
        </w:tabs>
        <w:rPr>
          <w:highlight w:val="white"/>
        </w:rPr>
      </w:pPr>
      <w:r w:rsidDel="00000000" w:rsidR="00000000" w:rsidRPr="00000000">
        <w:rPr>
          <w:b w:val="1"/>
          <w:bCs w:val="1"/>
          <w:highlight w:val="white"/>
          <w:rtl w:val="0"/>
        </w:rPr>
        <w:t xml:space="preserve">Technical Regulation</w:t>
      </w:r>
      <w:r w:rsidDel="00000000" w:rsidR="00000000" w:rsidRPr="00000000">
        <w:rPr>
          <w:highlight w:val="white"/>
          <w:rtl w:val="0"/>
        </w:rPr>
        <w:t xml:space="preserve">:</w:t>
      </w:r>
    </w:p>
    <w:p w:rsidR="00000000" w:rsidDel="00000000" w:rsidP="00000000" w:rsidRDefault="00000000" w:rsidRPr="00000000" w14:paraId="00000114">
      <w:pPr>
        <w:tabs>
          <w:tab w:val="left" w:leader="none" w:pos="399"/>
        </w:tabs>
        <w:rPr>
          <w:highlight w:val="white"/>
        </w:rPr>
      </w:pPr>
      <w:r w:rsidDel="00000000" w:rsidR="00000000" w:rsidRPr="00000000">
        <w:rPr>
          <w:rtl w:val="0"/>
        </w:rPr>
      </w:r>
    </w:p>
    <w:p w:rsidR="00000000" w:rsidDel="00000000" w:rsidP="00000000" w:rsidRDefault="00000000" w:rsidRPr="00000000" w14:paraId="00000115">
      <w:pPr>
        <w:numPr>
          <w:ilvl w:val="0"/>
          <w:numId w:val="33"/>
        </w:numPr>
        <w:tabs>
          <w:tab w:val="left" w:leader="none" w:pos="399"/>
        </w:tabs>
        <w:ind w:left="720" w:hanging="360"/>
        <w:rPr>
          <w:highlight w:val="white"/>
          <w:u w:val="none"/>
        </w:rPr>
      </w:pPr>
      <w:r w:rsidDel="00000000" w:rsidR="00000000" w:rsidRPr="00000000">
        <w:rPr>
          <w:highlight w:val="white"/>
          <w:rtl w:val="0"/>
        </w:rPr>
        <w:t xml:space="preserve">MFA, or multi-factor authentication</w:t>
      </w:r>
    </w:p>
    <w:p w:rsidR="00000000" w:rsidDel="00000000" w:rsidP="00000000" w:rsidRDefault="00000000" w:rsidRPr="00000000" w14:paraId="00000116">
      <w:pPr>
        <w:tabs>
          <w:tab w:val="left" w:leader="none" w:pos="399"/>
        </w:tabs>
        <w:rPr>
          <w:highlight w:val="white"/>
        </w:rPr>
      </w:pPr>
      <w:r w:rsidDel="00000000" w:rsidR="00000000" w:rsidRPr="00000000">
        <w:rPr>
          <w:rtl w:val="0"/>
        </w:rPr>
      </w:r>
    </w:p>
    <w:p w:rsidR="00000000" w:rsidDel="00000000" w:rsidP="00000000" w:rsidRDefault="00000000" w:rsidRPr="00000000" w14:paraId="00000117">
      <w:pPr>
        <w:numPr>
          <w:ilvl w:val="0"/>
          <w:numId w:val="20"/>
        </w:numPr>
        <w:tabs>
          <w:tab w:val="left" w:leader="none" w:pos="399"/>
        </w:tabs>
        <w:ind w:left="720" w:hanging="360"/>
        <w:rPr>
          <w:highlight w:val="white"/>
          <w:u w:val="none"/>
        </w:rPr>
      </w:pPr>
      <w:r w:rsidDel="00000000" w:rsidR="00000000" w:rsidRPr="00000000">
        <w:rPr>
          <w:highlight w:val="white"/>
          <w:rtl w:val="0"/>
        </w:rPr>
        <w:t xml:space="preserve">Segmenting a network</w:t>
      </w:r>
    </w:p>
    <w:p w:rsidR="00000000" w:rsidDel="00000000" w:rsidP="00000000" w:rsidRDefault="00000000" w:rsidRPr="00000000" w14:paraId="00000118">
      <w:pPr>
        <w:tabs>
          <w:tab w:val="left" w:leader="none" w:pos="399"/>
        </w:tabs>
        <w:rPr>
          <w:highlight w:val="white"/>
        </w:rPr>
      </w:pPr>
      <w:r w:rsidDel="00000000" w:rsidR="00000000" w:rsidRPr="00000000">
        <w:rPr>
          <w:rtl w:val="0"/>
        </w:rPr>
      </w:r>
    </w:p>
    <w:p w:rsidR="00000000" w:rsidDel="00000000" w:rsidP="00000000" w:rsidRDefault="00000000" w:rsidRPr="00000000" w14:paraId="00000119">
      <w:pPr>
        <w:numPr>
          <w:ilvl w:val="0"/>
          <w:numId w:val="29"/>
        </w:numPr>
        <w:tabs>
          <w:tab w:val="left" w:leader="none" w:pos="399"/>
        </w:tabs>
        <w:ind w:left="720" w:hanging="360"/>
        <w:rPr>
          <w:highlight w:val="white"/>
          <w:u w:val="none"/>
        </w:rPr>
      </w:pPr>
      <w:r w:rsidDel="00000000" w:rsidR="00000000" w:rsidRPr="00000000">
        <w:rPr>
          <w:highlight w:val="white"/>
          <w:rtl w:val="0"/>
        </w:rPr>
        <w:t xml:space="preserve">Endpoint Response and Detection (EDR)</w:t>
      </w:r>
    </w:p>
    <w:p w:rsidR="00000000" w:rsidDel="00000000" w:rsidP="00000000" w:rsidRDefault="00000000" w:rsidRPr="00000000" w14:paraId="0000011A">
      <w:pPr>
        <w:tabs>
          <w:tab w:val="left" w:leader="none" w:pos="399"/>
        </w:tabs>
        <w:rPr>
          <w:highlight w:val="white"/>
        </w:rPr>
      </w:pPr>
      <w:r w:rsidDel="00000000" w:rsidR="00000000" w:rsidRPr="00000000">
        <w:rPr>
          <w:rtl w:val="0"/>
        </w:rPr>
      </w:r>
    </w:p>
    <w:p w:rsidR="00000000" w:rsidDel="00000000" w:rsidP="00000000" w:rsidRDefault="00000000" w:rsidRPr="00000000" w14:paraId="0000011B">
      <w:pPr>
        <w:numPr>
          <w:ilvl w:val="0"/>
          <w:numId w:val="6"/>
        </w:numPr>
        <w:tabs>
          <w:tab w:val="left" w:leader="none" w:pos="399"/>
        </w:tabs>
        <w:ind w:left="720" w:hanging="360"/>
        <w:rPr>
          <w:highlight w:val="white"/>
          <w:u w:val="none"/>
        </w:rPr>
      </w:pPr>
      <w:r w:rsidDel="00000000" w:rsidR="00000000" w:rsidRPr="00000000">
        <w:rPr>
          <w:highlight w:val="white"/>
          <w:rtl w:val="0"/>
        </w:rPr>
        <w:t xml:space="preserve">WPA3, or secure wireless encryption</w:t>
      </w:r>
    </w:p>
    <w:p w:rsidR="00000000" w:rsidDel="00000000" w:rsidP="00000000" w:rsidRDefault="00000000" w:rsidRPr="00000000" w14:paraId="0000011C">
      <w:pPr>
        <w:tabs>
          <w:tab w:val="left" w:leader="none" w:pos="399"/>
        </w:tabs>
        <w:rPr>
          <w:highlight w:val="white"/>
        </w:rPr>
      </w:pPr>
      <w:r w:rsidDel="00000000" w:rsidR="00000000" w:rsidRPr="00000000">
        <w:rPr>
          <w:rtl w:val="0"/>
        </w:rPr>
      </w:r>
    </w:p>
    <w:p w:rsidR="00000000" w:rsidDel="00000000" w:rsidP="00000000" w:rsidRDefault="00000000" w:rsidRPr="00000000" w14:paraId="0000011D">
      <w:pPr>
        <w:tabs>
          <w:tab w:val="left" w:leader="none" w:pos="399"/>
        </w:tabs>
        <w:rPr>
          <w:highlight w:val="white"/>
        </w:rPr>
      </w:pPr>
      <w:r w:rsidDel="00000000" w:rsidR="00000000" w:rsidRPr="00000000">
        <w:rPr>
          <w:b w:val="1"/>
          <w:bCs w:val="1"/>
          <w:highlight w:val="white"/>
          <w:rtl w:val="0"/>
        </w:rPr>
        <w:t xml:space="preserve">Administrative Controls</w:t>
      </w:r>
      <w:r w:rsidDel="00000000" w:rsidR="00000000" w:rsidRPr="00000000">
        <w:rPr>
          <w:highlight w:val="white"/>
          <w:rtl w:val="0"/>
        </w:rPr>
        <w:t xml:space="preserve">: </w:t>
      </w:r>
    </w:p>
    <w:p w:rsidR="00000000" w:rsidDel="00000000" w:rsidP="00000000" w:rsidRDefault="00000000" w:rsidRPr="00000000" w14:paraId="0000011E">
      <w:pPr>
        <w:numPr>
          <w:ilvl w:val="0"/>
          <w:numId w:val="11"/>
        </w:numPr>
        <w:tabs>
          <w:tab w:val="left" w:leader="none" w:pos="399"/>
        </w:tabs>
        <w:ind w:left="720" w:hanging="360"/>
        <w:rPr>
          <w:highlight w:val="white"/>
          <w:u w:val="none"/>
        </w:rPr>
      </w:pPr>
      <w:r w:rsidDel="00000000" w:rsidR="00000000" w:rsidRPr="00000000">
        <w:rPr>
          <w:highlight w:val="white"/>
          <w:rtl w:val="0"/>
        </w:rPr>
        <w:t xml:space="preserve">Security education and awareness initiatives</w:t>
      </w:r>
    </w:p>
    <w:p w:rsidR="00000000" w:rsidDel="00000000" w:rsidP="00000000" w:rsidRDefault="00000000" w:rsidRPr="00000000" w14:paraId="0000011F">
      <w:pPr>
        <w:tabs>
          <w:tab w:val="left" w:leader="none" w:pos="399"/>
        </w:tabs>
        <w:rPr>
          <w:highlight w:val="white"/>
        </w:rPr>
      </w:pPr>
      <w:r w:rsidDel="00000000" w:rsidR="00000000" w:rsidRPr="00000000">
        <w:rPr>
          <w:rtl w:val="0"/>
        </w:rPr>
      </w:r>
    </w:p>
    <w:p w:rsidR="00000000" w:rsidDel="00000000" w:rsidP="00000000" w:rsidRDefault="00000000" w:rsidRPr="00000000" w14:paraId="00000120">
      <w:pPr>
        <w:numPr>
          <w:ilvl w:val="0"/>
          <w:numId w:val="15"/>
        </w:numPr>
        <w:tabs>
          <w:tab w:val="left" w:leader="none" w:pos="399"/>
        </w:tabs>
        <w:ind w:left="720" w:hanging="360"/>
        <w:rPr>
          <w:highlight w:val="white"/>
          <w:u w:val="none"/>
        </w:rPr>
      </w:pPr>
      <w:r w:rsidDel="00000000" w:rsidR="00000000" w:rsidRPr="00000000">
        <w:rPr>
          <w:highlight w:val="white"/>
          <w:rtl w:val="0"/>
        </w:rPr>
        <w:t xml:space="preserve">Frequent risk evaluations and audits</w:t>
      </w:r>
    </w:p>
    <w:p w:rsidR="00000000" w:rsidDel="00000000" w:rsidP="00000000" w:rsidRDefault="00000000" w:rsidRPr="00000000" w14:paraId="00000121">
      <w:pPr>
        <w:tabs>
          <w:tab w:val="left" w:leader="none" w:pos="399"/>
        </w:tabs>
        <w:rPr>
          <w:highlight w:val="white"/>
        </w:rPr>
      </w:pPr>
      <w:r w:rsidDel="00000000" w:rsidR="00000000" w:rsidRPr="00000000">
        <w:rPr>
          <w:rtl w:val="0"/>
        </w:rPr>
      </w:r>
    </w:p>
    <w:p w:rsidR="00000000" w:rsidDel="00000000" w:rsidP="00000000" w:rsidRDefault="00000000" w:rsidRPr="00000000" w14:paraId="00000122">
      <w:pPr>
        <w:numPr>
          <w:ilvl w:val="0"/>
          <w:numId w:val="34"/>
        </w:numPr>
        <w:tabs>
          <w:tab w:val="left" w:leader="none" w:pos="399"/>
        </w:tabs>
        <w:ind w:left="720" w:hanging="360"/>
        <w:rPr>
          <w:highlight w:val="white"/>
          <w:u w:val="none"/>
        </w:rPr>
      </w:pPr>
      <w:r w:rsidDel="00000000" w:rsidR="00000000" w:rsidRPr="00000000">
        <w:rPr>
          <w:highlight w:val="white"/>
          <w:rtl w:val="0"/>
        </w:rPr>
        <w:t xml:space="preserve">Risk management for suppliers and third parties</w:t>
      </w:r>
    </w:p>
    <w:p w:rsidR="00000000" w:rsidDel="00000000" w:rsidP="00000000" w:rsidRDefault="00000000" w:rsidRPr="00000000" w14:paraId="00000123">
      <w:pPr>
        <w:tabs>
          <w:tab w:val="left" w:leader="none" w:pos="399"/>
        </w:tabs>
        <w:rPr>
          <w:highlight w:val="white"/>
        </w:rPr>
      </w:pPr>
      <w:r w:rsidDel="00000000" w:rsidR="00000000" w:rsidRPr="00000000">
        <w:rPr>
          <w:rtl w:val="0"/>
        </w:rPr>
      </w:r>
    </w:p>
    <w:p w:rsidR="00000000" w:rsidDel="00000000" w:rsidP="00000000" w:rsidRDefault="00000000" w:rsidRPr="00000000" w14:paraId="00000124">
      <w:pPr>
        <w:tabs>
          <w:tab w:val="left" w:leader="none" w:pos="399"/>
        </w:tabs>
        <w:rPr>
          <w:highlight w:val="white"/>
        </w:rPr>
      </w:pPr>
      <w:r w:rsidDel="00000000" w:rsidR="00000000" w:rsidRPr="00000000">
        <w:rPr>
          <w:rtl w:val="0"/>
        </w:rPr>
      </w:r>
    </w:p>
    <w:p w:rsidR="00000000" w:rsidDel="00000000" w:rsidP="00000000" w:rsidRDefault="00000000" w:rsidRPr="00000000" w14:paraId="00000125">
      <w:pPr>
        <w:tabs>
          <w:tab w:val="left" w:leader="none" w:pos="399"/>
        </w:tabs>
        <w:rPr>
          <w:highlight w:val="white"/>
        </w:rPr>
      </w:pPr>
      <w:r w:rsidDel="00000000" w:rsidR="00000000" w:rsidRPr="00000000">
        <w:rPr>
          <w:highlight w:val="white"/>
          <w:rtl w:val="0"/>
        </w:rPr>
        <w:t xml:space="preserve">The probability and impact of cyber incidents are greatly decreased by layered security procedures [4].</w:t>
      </w:r>
    </w:p>
    <w:p w:rsidR="00000000" w:rsidDel="00000000" w:rsidP="00000000" w:rsidRDefault="00000000" w:rsidRPr="00000000" w14:paraId="00000126">
      <w:pPr>
        <w:tabs>
          <w:tab w:val="left" w:leader="none" w:pos="399"/>
        </w:tabs>
        <w:rPr>
          <w:highlight w:val="white"/>
        </w:rPr>
      </w:pPr>
      <w:r w:rsidDel="00000000" w:rsidR="00000000" w:rsidRPr="00000000">
        <w:rPr>
          <w:rtl w:val="0"/>
        </w:rPr>
      </w:r>
    </w:p>
    <w:p w:rsidR="00000000" w:rsidDel="00000000" w:rsidP="00000000" w:rsidRDefault="00000000" w:rsidRPr="00000000" w14:paraId="00000127">
      <w:pPr>
        <w:tabs>
          <w:tab w:val="left" w:leader="none" w:pos="399"/>
        </w:tabs>
        <w:rPr>
          <w:b w:val="1"/>
          <w:bCs w:val="1"/>
          <w:sz w:val="30"/>
          <w:szCs w:val="30"/>
          <w:highlight w:val="white"/>
        </w:rPr>
      </w:pPr>
      <w:r w:rsidDel="00000000" w:rsidR="00000000" w:rsidRPr="00000000">
        <w:rPr>
          <w:b w:val="1"/>
          <w:bCs w:val="1"/>
          <w:sz w:val="30"/>
          <w:szCs w:val="30"/>
          <w:highlight w:val="white"/>
          <w:rtl w:val="0"/>
        </w:rPr>
        <w:t xml:space="preserve">8.Regulatory, Legal, and Compliance Aspects:</w:t>
      </w:r>
    </w:p>
    <w:p w:rsidR="00000000" w:rsidDel="00000000" w:rsidP="00000000" w:rsidRDefault="00000000" w:rsidRPr="00000000" w14:paraId="00000128">
      <w:pPr>
        <w:tabs>
          <w:tab w:val="left" w:leader="none" w:pos="399"/>
        </w:tabs>
        <w:rPr>
          <w:highlight w:val="white"/>
        </w:rPr>
      </w:pPr>
      <w:r w:rsidDel="00000000" w:rsidR="00000000" w:rsidRPr="00000000">
        <w:rPr>
          <w:highlight w:val="white"/>
          <w:rtl w:val="0"/>
        </w:rPr>
        <w:t xml:space="preserve">Being a global company, NatureGreen is subject to a number of legal and regulatory obligations. Organizations must use suitable organizational and technical safeguards to secure personal data in accordance with the General Data Protection Regulation (GDPR) [6]. As evidenced by the British Airways GDPR penalty [7], noncompliance can lead to significant financial penalties and brand harm.</w:t>
      </w:r>
    </w:p>
    <w:p w:rsidR="00000000" w:rsidDel="00000000" w:rsidP="00000000" w:rsidRDefault="00000000" w:rsidRPr="00000000" w14:paraId="00000129">
      <w:pPr>
        <w:tabs>
          <w:tab w:val="left" w:leader="none" w:pos="399"/>
        </w:tabs>
        <w:rPr>
          <w:highlight w:val="white"/>
        </w:rPr>
      </w:pPr>
      <w:r w:rsidDel="00000000" w:rsidR="00000000" w:rsidRPr="00000000">
        <w:rPr>
          <w:highlight w:val="white"/>
          <w:rtl w:val="0"/>
        </w:rPr>
        <w:t xml:space="preserve">Stakeholder trust is increased by ISO/IEC 27001 accreditation, which offers official proof of due diligence and dedication to global best practices [2].</w:t>
      </w:r>
    </w:p>
    <w:p w:rsidR="00000000" w:rsidDel="00000000" w:rsidP="00000000" w:rsidRDefault="00000000" w:rsidRPr="00000000" w14:paraId="0000012A">
      <w:pPr>
        <w:tabs>
          <w:tab w:val="left" w:leader="none" w:pos="399"/>
        </w:tabs>
        <w:rPr>
          <w:b w:val="1"/>
          <w:bCs w:val="1"/>
          <w:highlight w:val="white"/>
        </w:rPr>
      </w:pPr>
      <w:r w:rsidDel="00000000" w:rsidR="00000000" w:rsidRPr="00000000">
        <w:rPr>
          <w:rtl w:val="0"/>
        </w:rPr>
      </w:r>
    </w:p>
    <w:p w:rsidR="00000000" w:rsidDel="00000000" w:rsidP="00000000" w:rsidRDefault="00000000" w:rsidRPr="00000000" w14:paraId="0000012B">
      <w:pPr>
        <w:tabs>
          <w:tab w:val="left" w:leader="none" w:pos="399"/>
        </w:tabs>
        <w:rPr>
          <w:b w:val="1"/>
          <w:bCs w:val="1"/>
          <w:highlight w:val="white"/>
        </w:rPr>
      </w:pPr>
      <w:r w:rsidDel="00000000" w:rsidR="00000000" w:rsidRPr="00000000">
        <w:rPr>
          <w:rtl w:val="0"/>
        </w:rPr>
      </w:r>
    </w:p>
    <w:p w:rsidR="00000000" w:rsidDel="00000000" w:rsidP="00000000" w:rsidRDefault="00000000" w:rsidRPr="00000000" w14:paraId="0000012C">
      <w:pPr>
        <w:tabs>
          <w:tab w:val="left" w:leader="none" w:pos="399"/>
        </w:tabs>
        <w:rPr>
          <w:b w:val="1"/>
          <w:bCs w:val="1"/>
          <w:highlight w:val="white"/>
        </w:rPr>
      </w:pPr>
      <w:r w:rsidDel="00000000" w:rsidR="00000000" w:rsidRPr="00000000">
        <w:rPr>
          <w:rtl w:val="0"/>
        </w:rPr>
      </w:r>
    </w:p>
    <w:p w:rsidR="00000000" w:rsidDel="00000000" w:rsidP="00000000" w:rsidRDefault="00000000" w:rsidRPr="00000000" w14:paraId="0000012D">
      <w:pPr>
        <w:tabs>
          <w:tab w:val="left" w:leader="none" w:pos="399"/>
        </w:tabs>
        <w:rPr>
          <w:b w:val="1"/>
          <w:bCs w:val="1"/>
          <w:sz w:val="30"/>
          <w:szCs w:val="30"/>
          <w:highlight w:val="white"/>
        </w:rPr>
      </w:pPr>
      <w:r w:rsidDel="00000000" w:rsidR="00000000" w:rsidRPr="00000000">
        <w:rPr>
          <w:b w:val="1"/>
          <w:bCs w:val="1"/>
          <w:sz w:val="30"/>
          <w:szCs w:val="30"/>
          <w:highlight w:val="white"/>
          <w:rtl w:val="0"/>
        </w:rPr>
        <w:t xml:space="preserve">9.Readiness for Digital Forensics:</w:t>
      </w:r>
    </w:p>
    <w:p w:rsidR="00000000" w:rsidDel="00000000" w:rsidP="00000000" w:rsidRDefault="00000000" w:rsidRPr="00000000" w14:paraId="0000012E">
      <w:pPr>
        <w:tabs>
          <w:tab w:val="left" w:leader="none" w:pos="399"/>
        </w:tabs>
        <w:rPr>
          <w:highlight w:val="white"/>
        </w:rPr>
      </w:pPr>
      <w:r w:rsidDel="00000000" w:rsidR="00000000" w:rsidRPr="00000000">
        <w:rPr>
          <w:highlight w:val="white"/>
          <w:rtl w:val="0"/>
        </w:rPr>
        <w:t xml:space="preserve">An organization's capacity to effectively gather, store, and examine digital evidence in the event of a security incident is referred to as digital forensic preparedness [9]. NG's investigative and legal powers are currently limited by the absence of formal forensic procedures.</w:t>
      </w:r>
    </w:p>
    <w:p w:rsidR="00000000" w:rsidDel="00000000" w:rsidP="00000000" w:rsidRDefault="00000000" w:rsidRPr="00000000" w14:paraId="0000012F">
      <w:pPr>
        <w:tabs>
          <w:tab w:val="left" w:leader="none" w:pos="399"/>
        </w:tabs>
        <w:rPr>
          <w:highlight w:val="white"/>
        </w:rPr>
      </w:pPr>
      <w:r w:rsidDel="00000000" w:rsidR="00000000" w:rsidRPr="00000000">
        <w:rPr>
          <w:highlight w:val="white"/>
          <w:rtl w:val="0"/>
        </w:rPr>
        <w:t xml:space="preserve">Important forensic preparedness steps consist of:</w:t>
      </w:r>
    </w:p>
    <w:p w:rsidR="00000000" w:rsidDel="00000000" w:rsidP="00000000" w:rsidRDefault="00000000" w:rsidRPr="00000000" w14:paraId="00000130">
      <w:pPr>
        <w:tabs>
          <w:tab w:val="left" w:leader="none" w:pos="399"/>
        </w:tabs>
        <w:rPr>
          <w:highlight w:val="white"/>
        </w:rPr>
      </w:pPr>
      <w:r w:rsidDel="00000000" w:rsidR="00000000" w:rsidRPr="00000000">
        <w:rPr>
          <w:rtl w:val="0"/>
        </w:rPr>
      </w:r>
    </w:p>
    <w:p w:rsidR="00000000" w:rsidDel="00000000" w:rsidP="00000000" w:rsidRDefault="00000000" w:rsidRPr="00000000" w14:paraId="00000131">
      <w:pPr>
        <w:numPr>
          <w:ilvl w:val="0"/>
          <w:numId w:val="28"/>
        </w:numPr>
        <w:tabs>
          <w:tab w:val="left" w:leader="none" w:pos="399"/>
        </w:tabs>
        <w:ind w:left="720" w:hanging="360"/>
        <w:rPr>
          <w:highlight w:val="white"/>
          <w:u w:val="none"/>
        </w:rPr>
      </w:pPr>
      <w:r w:rsidDel="00000000" w:rsidR="00000000" w:rsidRPr="00000000">
        <w:rPr>
          <w:highlight w:val="white"/>
          <w:rtl w:val="0"/>
        </w:rPr>
        <w:t xml:space="preserve">Centralized monitoring and logging</w:t>
      </w:r>
    </w:p>
    <w:p w:rsidR="00000000" w:rsidDel="00000000" w:rsidP="00000000" w:rsidRDefault="00000000" w:rsidRPr="00000000" w14:paraId="00000132">
      <w:pPr>
        <w:tabs>
          <w:tab w:val="left" w:leader="none" w:pos="399"/>
        </w:tabs>
        <w:rPr>
          <w:highlight w:val="white"/>
        </w:rPr>
      </w:pPr>
      <w:r w:rsidDel="00000000" w:rsidR="00000000" w:rsidRPr="00000000">
        <w:rPr>
          <w:rtl w:val="0"/>
        </w:rPr>
      </w:r>
    </w:p>
    <w:p w:rsidR="00000000" w:rsidDel="00000000" w:rsidP="00000000" w:rsidRDefault="00000000" w:rsidRPr="00000000" w14:paraId="00000133">
      <w:pPr>
        <w:numPr>
          <w:ilvl w:val="0"/>
          <w:numId w:val="30"/>
        </w:numPr>
        <w:tabs>
          <w:tab w:val="left" w:leader="none" w:pos="399"/>
        </w:tabs>
        <w:ind w:left="720" w:hanging="360"/>
        <w:rPr>
          <w:highlight w:val="white"/>
          <w:u w:val="none"/>
        </w:rPr>
      </w:pPr>
      <w:r w:rsidDel="00000000" w:rsidR="00000000" w:rsidRPr="00000000">
        <w:rPr>
          <w:highlight w:val="white"/>
          <w:rtl w:val="0"/>
        </w:rPr>
        <w:t xml:space="preserve">Clearly defined protocols for processing evidence and the chain of custody</w:t>
      </w:r>
    </w:p>
    <w:p w:rsidR="00000000" w:rsidDel="00000000" w:rsidP="00000000" w:rsidRDefault="00000000" w:rsidRPr="00000000" w14:paraId="00000134">
      <w:pPr>
        <w:tabs>
          <w:tab w:val="left" w:leader="none" w:pos="399"/>
        </w:tabs>
        <w:rPr>
          <w:highlight w:val="white"/>
        </w:rPr>
      </w:pPr>
      <w:r w:rsidDel="00000000" w:rsidR="00000000" w:rsidRPr="00000000">
        <w:rPr>
          <w:rtl w:val="0"/>
        </w:rPr>
      </w:r>
    </w:p>
    <w:p w:rsidR="00000000" w:rsidDel="00000000" w:rsidP="00000000" w:rsidRDefault="00000000" w:rsidRPr="00000000" w14:paraId="00000135">
      <w:pPr>
        <w:numPr>
          <w:ilvl w:val="0"/>
          <w:numId w:val="35"/>
        </w:numPr>
        <w:tabs>
          <w:tab w:val="left" w:leader="none" w:pos="399"/>
        </w:tabs>
        <w:ind w:left="720" w:hanging="360"/>
        <w:rPr>
          <w:highlight w:val="white"/>
          <w:u w:val="none"/>
        </w:rPr>
      </w:pPr>
      <w:r w:rsidDel="00000000" w:rsidR="00000000" w:rsidRPr="00000000">
        <w:rPr>
          <w:highlight w:val="white"/>
          <w:rtl w:val="0"/>
        </w:rPr>
        <w:t xml:space="preserve">Training in forensics and incident response</w:t>
      </w:r>
    </w:p>
    <w:p w:rsidR="00000000" w:rsidDel="00000000" w:rsidP="00000000" w:rsidRDefault="00000000" w:rsidRPr="00000000" w14:paraId="00000136">
      <w:pPr>
        <w:tabs>
          <w:tab w:val="left" w:leader="none" w:pos="399"/>
        </w:tabs>
        <w:rPr>
          <w:highlight w:val="white"/>
        </w:rPr>
      </w:pPr>
      <w:r w:rsidDel="00000000" w:rsidR="00000000" w:rsidRPr="00000000">
        <w:rPr>
          <w:rtl w:val="0"/>
        </w:rPr>
      </w:r>
    </w:p>
    <w:p w:rsidR="00000000" w:rsidDel="00000000" w:rsidP="00000000" w:rsidRDefault="00000000" w:rsidRPr="00000000" w14:paraId="00000137">
      <w:pPr>
        <w:numPr>
          <w:ilvl w:val="0"/>
          <w:numId w:val="32"/>
        </w:numPr>
        <w:tabs>
          <w:tab w:val="left" w:leader="none" w:pos="399"/>
        </w:tabs>
        <w:ind w:left="720" w:hanging="360"/>
        <w:rPr>
          <w:highlight w:val="white"/>
          <w:u w:val="none"/>
        </w:rPr>
      </w:pPr>
      <w:r w:rsidDel="00000000" w:rsidR="00000000" w:rsidRPr="00000000">
        <w:rPr>
          <w:highlight w:val="white"/>
          <w:rtl w:val="0"/>
        </w:rPr>
        <w:t xml:space="preserve">Policies for secure log retention</w:t>
      </w:r>
    </w:p>
    <w:p w:rsidR="00000000" w:rsidDel="00000000" w:rsidP="00000000" w:rsidRDefault="00000000" w:rsidRPr="00000000" w14:paraId="00000138">
      <w:pPr>
        <w:tabs>
          <w:tab w:val="left" w:leader="none" w:pos="399"/>
        </w:tabs>
        <w:rPr>
          <w:highlight w:val="white"/>
        </w:rPr>
      </w:pPr>
      <w:r w:rsidDel="00000000" w:rsidR="00000000" w:rsidRPr="00000000">
        <w:rPr>
          <w:rtl w:val="0"/>
        </w:rPr>
      </w:r>
    </w:p>
    <w:p w:rsidR="00000000" w:rsidDel="00000000" w:rsidP="00000000" w:rsidRDefault="00000000" w:rsidRPr="00000000" w14:paraId="00000139">
      <w:pPr>
        <w:tabs>
          <w:tab w:val="left" w:leader="none" w:pos="399"/>
        </w:tabs>
        <w:rPr>
          <w:highlight w:val="white"/>
        </w:rPr>
      </w:pPr>
      <w:r w:rsidDel="00000000" w:rsidR="00000000" w:rsidRPr="00000000">
        <w:rPr>
          <w:highlight w:val="white"/>
          <w:rtl w:val="0"/>
        </w:rPr>
        <w:t xml:space="preserve">Guidelines for incorporating forensic methods into incident response procedures are provided by NIST SP 800-61 [8].</w:t>
      </w:r>
    </w:p>
    <w:p w:rsidR="00000000" w:rsidDel="00000000" w:rsidP="00000000" w:rsidRDefault="00000000" w:rsidRPr="00000000" w14:paraId="0000013A">
      <w:pPr>
        <w:tabs>
          <w:tab w:val="left" w:leader="none" w:pos="399"/>
        </w:tabs>
        <w:rPr>
          <w:b w:val="1"/>
          <w:bCs w:val="1"/>
          <w:highlight w:val="white"/>
        </w:rPr>
      </w:pPr>
      <w:r w:rsidDel="00000000" w:rsidR="00000000" w:rsidRPr="00000000">
        <w:rPr>
          <w:rtl w:val="0"/>
        </w:rPr>
      </w:r>
    </w:p>
    <w:p w:rsidR="00000000" w:rsidDel="00000000" w:rsidP="00000000" w:rsidRDefault="00000000" w:rsidRPr="00000000" w14:paraId="0000013B">
      <w:pPr>
        <w:tabs>
          <w:tab w:val="left" w:leader="none" w:pos="399"/>
        </w:tabs>
        <w:rPr>
          <w:b w:val="1"/>
          <w:bCs w:val="1"/>
          <w:sz w:val="30"/>
          <w:szCs w:val="30"/>
          <w:highlight w:val="white"/>
        </w:rPr>
      </w:pPr>
      <w:r w:rsidDel="00000000" w:rsidR="00000000" w:rsidRPr="00000000">
        <w:rPr>
          <w:b w:val="1"/>
          <w:bCs w:val="1"/>
          <w:sz w:val="30"/>
          <w:szCs w:val="30"/>
          <w:highlight w:val="white"/>
          <w:rtl w:val="0"/>
        </w:rPr>
        <w:t xml:space="preserve">10.Cybersecurity Incidents in the Real World:</w:t>
      </w:r>
    </w:p>
    <w:p w:rsidR="00000000" w:rsidDel="00000000" w:rsidP="00000000" w:rsidRDefault="00000000" w:rsidRPr="00000000" w14:paraId="0000013C">
      <w:pPr>
        <w:tabs>
          <w:tab w:val="left" w:leader="none" w:pos="399"/>
        </w:tabs>
        <w:rPr>
          <w:highlight w:val="white"/>
        </w:rPr>
      </w:pPr>
      <w:r w:rsidDel="00000000" w:rsidR="00000000" w:rsidRPr="00000000">
        <w:rPr>
          <w:highlight w:val="white"/>
          <w:rtl w:val="0"/>
        </w:rPr>
        <w:t xml:space="preserve">Cybersecurity incidents that occur in the real world provide valuable insights into the effects of inadequate risk management and information security governance. Organizations can better understand how governance, authentication, monitoring, and incident response flaws can cause significant financial, operational, and reputational harm by analyzing significant breaches. These instances underscore the practical significance of putting in place an organized and proactive security governance framework for a company like NatureGreen (NG), which is highly dependent on cloud computing, wireless networks, and BYOD habits.</w:t>
      </w:r>
    </w:p>
    <w:p w:rsidR="00000000" w:rsidDel="00000000" w:rsidP="00000000" w:rsidRDefault="00000000" w:rsidRPr="00000000" w14:paraId="0000013D">
      <w:pPr>
        <w:tabs>
          <w:tab w:val="left" w:leader="none" w:pos="399"/>
        </w:tabs>
        <w:rPr>
          <w:highlight w:val="white"/>
        </w:rPr>
      </w:pPr>
      <w:r w:rsidDel="00000000" w:rsidR="00000000" w:rsidRPr="00000000">
        <w:rPr>
          <w:highlight w:val="white"/>
          <w:rtl w:val="0"/>
        </w:rPr>
        <w:t xml:space="preserve">One such example is the </w:t>
      </w:r>
      <w:r w:rsidDel="00000000" w:rsidR="00000000" w:rsidRPr="00000000">
        <w:rPr>
          <w:b w:val="1"/>
          <w:bCs w:val="1"/>
          <w:highlight w:val="white"/>
          <w:rtl w:val="0"/>
        </w:rPr>
        <w:t xml:space="preserve">MOVEit Transfer data breach</w:t>
      </w:r>
      <w:r w:rsidDel="00000000" w:rsidR="00000000" w:rsidRPr="00000000">
        <w:rPr>
          <w:highlight w:val="white"/>
          <w:rtl w:val="0"/>
        </w:rPr>
        <w:t xml:space="preserve">, which was caused by a flaw in a popular managed file transfer program and impacted many organizations globally [1]. The vulnerability was used by attackers to obtain unauthorized access to private information kept in cloud settings. This event highlights the dangers of relying on third-party services and the cloud, especially when businesses do not have adequate vulnerability management and monitoring. This scenario emphasizes the significance of ongoing cloud-based system monitoring, frequent security evaluations, and third-party risk management for NG.</w:t>
      </w:r>
    </w:p>
    <w:p w:rsidR="00000000" w:rsidDel="00000000" w:rsidP="00000000" w:rsidRDefault="00000000" w:rsidRPr="00000000" w14:paraId="0000013E">
      <w:pPr>
        <w:tabs>
          <w:tab w:val="left" w:leader="none" w:pos="399"/>
        </w:tabs>
        <w:rPr>
          <w:highlight w:val="white"/>
        </w:rPr>
      </w:pPr>
      <w:r w:rsidDel="00000000" w:rsidR="00000000" w:rsidRPr="00000000">
        <w:rPr>
          <w:rtl w:val="0"/>
        </w:rPr>
      </w:r>
    </w:p>
    <w:p w:rsidR="00000000" w:rsidDel="00000000" w:rsidP="00000000" w:rsidRDefault="00000000" w:rsidRPr="00000000" w14:paraId="0000013F">
      <w:pPr>
        <w:tabs>
          <w:tab w:val="left" w:leader="none" w:pos="399"/>
        </w:tabs>
        <w:rPr>
          <w:highlight w:val="white"/>
        </w:rPr>
      </w:pPr>
      <w:r w:rsidDel="00000000" w:rsidR="00000000" w:rsidRPr="00000000">
        <w:rPr>
          <w:highlight w:val="white"/>
          <w:rtl w:val="0"/>
        </w:rPr>
        <w:t xml:space="preserve">The </w:t>
      </w:r>
      <w:r w:rsidDel="00000000" w:rsidR="00000000" w:rsidRPr="00000000">
        <w:rPr>
          <w:b w:val="1"/>
          <w:bCs w:val="1"/>
          <w:highlight w:val="white"/>
          <w:rtl w:val="0"/>
        </w:rPr>
        <w:t xml:space="preserve">Uber data breach</w:t>
      </w:r>
      <w:r w:rsidDel="00000000" w:rsidR="00000000" w:rsidRPr="00000000">
        <w:rPr>
          <w:highlight w:val="white"/>
          <w:rtl w:val="0"/>
        </w:rPr>
        <w:t xml:space="preserve">, which was caused by social engineering assaults in conjunction with lax authentication procedures, is another well-known instance. Because there was ineffective multi-factor authentication, attackers were able to access internal systems after obtaining employee passwords through phishing [9]. This incident serves as an example of how governance flaws and human factors can compromise security measures. The Uber hack highlights the necessity of strict access control procedures, required multi-factor authentication, and ongoing security awareness training for NatureGreen, which encourages BYOD and wifi access.The consequences of insufficient information security governance are also shown by regulatory enforcement proceedings. The British Airways GDPR penalty demonstrates how inadequate organizational and technical protections can result in significant fines and damage to one's reputation [7]. The significance of coordinating security governance with data protection laws like GDPR is shown by this scenario. A key element of NG's governance structure must be adherence to legal regulations.</w:t>
      </w:r>
    </w:p>
    <w:p w:rsidR="00000000" w:rsidDel="00000000" w:rsidP="00000000" w:rsidRDefault="00000000" w:rsidRPr="00000000" w14:paraId="00000140">
      <w:pPr>
        <w:tabs>
          <w:tab w:val="left" w:leader="none" w:pos="399"/>
        </w:tabs>
        <w:rPr>
          <w:highlight w:val="white"/>
        </w:rPr>
      </w:pPr>
      <w:r w:rsidDel="00000000" w:rsidR="00000000" w:rsidRPr="00000000">
        <w:rPr>
          <w:highlight w:val="white"/>
          <w:rtl w:val="0"/>
        </w:rPr>
        <w:t xml:space="preserve">All things considered, these actual events show that technical problems are rarely the only cause of cybersecurity failures. Rather, they frequently stem from weak policy enforcement, inadequate risk assessment, poor governance, and low organizational awareness. In order to guarantee long-term organizational resilience, these lessons for NatureGreen highlight the necessity of a comprehensive information security governance architecture that incorporates leadership supervision, risk-based controls, ongoing monitoring, and efficient incident response.</w:t>
      </w:r>
    </w:p>
    <w:p w:rsidR="00000000" w:rsidDel="00000000" w:rsidP="00000000" w:rsidRDefault="00000000" w:rsidRPr="00000000" w14:paraId="00000141">
      <w:pPr>
        <w:tabs>
          <w:tab w:val="left" w:leader="none" w:pos="399"/>
        </w:tabs>
        <w:rPr>
          <w:highlight w:val="white"/>
        </w:rPr>
      </w:pPr>
      <w:r w:rsidDel="00000000" w:rsidR="00000000" w:rsidRPr="00000000">
        <w:rPr>
          <w:rtl w:val="0"/>
        </w:rPr>
      </w:r>
    </w:p>
    <w:p w:rsidR="00000000" w:rsidDel="00000000" w:rsidP="00000000" w:rsidRDefault="00000000" w:rsidRPr="00000000" w14:paraId="00000142">
      <w:pPr>
        <w:tabs>
          <w:tab w:val="left" w:leader="none" w:pos="399"/>
        </w:tabs>
        <w:rPr>
          <w:b w:val="1"/>
          <w:bCs w:val="1"/>
          <w:sz w:val="30"/>
          <w:szCs w:val="30"/>
          <w:highlight w:val="white"/>
        </w:rPr>
      </w:pPr>
      <w:r w:rsidDel="00000000" w:rsidR="00000000" w:rsidRPr="00000000">
        <w:rPr>
          <w:b w:val="1"/>
          <w:bCs w:val="1"/>
          <w:sz w:val="30"/>
          <w:szCs w:val="30"/>
          <w:highlight w:val="white"/>
          <w:rtl w:val="0"/>
        </w:rPr>
        <w:t xml:space="preserve">11.Future Security Plans and Ongoing Enhancement:</w:t>
      </w:r>
    </w:p>
    <w:p w:rsidR="00000000" w:rsidDel="00000000" w:rsidP="00000000" w:rsidRDefault="00000000" w:rsidRPr="00000000" w14:paraId="00000143">
      <w:pPr>
        <w:tabs>
          <w:tab w:val="left" w:leader="none" w:pos="399"/>
        </w:tabs>
        <w:rPr>
          <w:highlight w:val="white"/>
        </w:rPr>
      </w:pPr>
      <w:r w:rsidDel="00000000" w:rsidR="00000000" w:rsidRPr="00000000">
        <w:rPr>
          <w:highlight w:val="white"/>
          <w:rtl w:val="0"/>
        </w:rPr>
        <w:t xml:space="preserve">NG should put in place a proactive security plan in order to attain long-term resilience:</w:t>
      </w:r>
    </w:p>
    <w:p w:rsidR="00000000" w:rsidDel="00000000" w:rsidP="00000000" w:rsidRDefault="00000000" w:rsidRPr="00000000" w14:paraId="00000144">
      <w:pPr>
        <w:tabs>
          <w:tab w:val="left" w:leader="none" w:pos="399"/>
        </w:tabs>
        <w:rPr>
          <w:highlight w:val="white"/>
        </w:rPr>
      </w:pPr>
      <w:r w:rsidDel="00000000" w:rsidR="00000000" w:rsidRPr="00000000">
        <w:rPr>
          <w:rtl w:val="0"/>
        </w:rPr>
      </w:r>
    </w:p>
    <w:p w:rsidR="00000000" w:rsidDel="00000000" w:rsidP="00000000" w:rsidRDefault="00000000" w:rsidRPr="00000000" w14:paraId="00000145">
      <w:pPr>
        <w:numPr>
          <w:ilvl w:val="0"/>
          <w:numId w:val="4"/>
        </w:numPr>
        <w:tabs>
          <w:tab w:val="left" w:leader="none" w:pos="399"/>
        </w:tabs>
        <w:ind w:left="720" w:hanging="360"/>
        <w:rPr>
          <w:highlight w:val="white"/>
          <w:u w:val="none"/>
        </w:rPr>
      </w:pPr>
      <w:r w:rsidDel="00000000" w:rsidR="00000000" w:rsidRPr="00000000">
        <w:rPr>
          <w:highlight w:val="white"/>
          <w:rtl w:val="0"/>
        </w:rPr>
        <w:t xml:space="preserve">Zero Trust Architecture Adoption</w:t>
      </w:r>
    </w:p>
    <w:p w:rsidR="00000000" w:rsidDel="00000000" w:rsidP="00000000" w:rsidRDefault="00000000" w:rsidRPr="00000000" w14:paraId="00000146">
      <w:pPr>
        <w:tabs>
          <w:tab w:val="left" w:leader="none" w:pos="399"/>
        </w:tabs>
        <w:rPr>
          <w:highlight w:val="white"/>
        </w:rPr>
      </w:pPr>
      <w:r w:rsidDel="00000000" w:rsidR="00000000" w:rsidRPr="00000000">
        <w:rPr>
          <w:rtl w:val="0"/>
        </w:rPr>
      </w:r>
    </w:p>
    <w:p w:rsidR="00000000" w:rsidDel="00000000" w:rsidP="00000000" w:rsidRDefault="00000000" w:rsidRPr="00000000" w14:paraId="00000147">
      <w:pPr>
        <w:numPr>
          <w:ilvl w:val="0"/>
          <w:numId w:val="2"/>
        </w:numPr>
        <w:tabs>
          <w:tab w:val="left" w:leader="none" w:pos="399"/>
        </w:tabs>
        <w:ind w:left="720" w:hanging="360"/>
        <w:rPr>
          <w:highlight w:val="white"/>
          <w:u w:val="none"/>
        </w:rPr>
      </w:pPr>
      <w:r w:rsidDel="00000000" w:rsidR="00000000" w:rsidRPr="00000000">
        <w:rPr>
          <w:highlight w:val="white"/>
          <w:rtl w:val="0"/>
        </w:rPr>
        <w:t xml:space="preserve">Installing Security Information and Event Management (SIEM) systems</w:t>
      </w:r>
    </w:p>
    <w:p w:rsidR="00000000" w:rsidDel="00000000" w:rsidP="00000000" w:rsidRDefault="00000000" w:rsidRPr="00000000" w14:paraId="00000148">
      <w:pPr>
        <w:tabs>
          <w:tab w:val="left" w:leader="none" w:pos="399"/>
        </w:tabs>
        <w:rPr>
          <w:highlight w:val="white"/>
        </w:rPr>
      </w:pPr>
      <w:r w:rsidDel="00000000" w:rsidR="00000000" w:rsidRPr="00000000">
        <w:rPr>
          <w:rtl w:val="0"/>
        </w:rPr>
      </w:r>
    </w:p>
    <w:p w:rsidR="00000000" w:rsidDel="00000000" w:rsidP="00000000" w:rsidRDefault="00000000" w:rsidRPr="00000000" w14:paraId="00000149">
      <w:pPr>
        <w:numPr>
          <w:ilvl w:val="0"/>
          <w:numId w:val="13"/>
        </w:numPr>
        <w:tabs>
          <w:tab w:val="left" w:leader="none" w:pos="399"/>
        </w:tabs>
        <w:ind w:left="720" w:hanging="360"/>
        <w:rPr>
          <w:highlight w:val="white"/>
          <w:u w:val="none"/>
        </w:rPr>
      </w:pPr>
      <w:r w:rsidDel="00000000" w:rsidR="00000000" w:rsidRPr="00000000">
        <w:rPr>
          <w:highlight w:val="white"/>
          <w:rtl w:val="0"/>
        </w:rPr>
        <w:t xml:space="preserve">Frequent vulnerability checks and penetration tests</w:t>
      </w:r>
    </w:p>
    <w:p w:rsidR="00000000" w:rsidDel="00000000" w:rsidP="00000000" w:rsidRDefault="00000000" w:rsidRPr="00000000" w14:paraId="0000014A">
      <w:pPr>
        <w:tabs>
          <w:tab w:val="left" w:leader="none" w:pos="399"/>
        </w:tabs>
        <w:rPr>
          <w:highlight w:val="white"/>
        </w:rPr>
      </w:pPr>
      <w:r w:rsidDel="00000000" w:rsidR="00000000" w:rsidRPr="00000000">
        <w:rPr>
          <w:rtl w:val="0"/>
        </w:rPr>
      </w:r>
    </w:p>
    <w:p w:rsidR="00000000" w:rsidDel="00000000" w:rsidP="00000000" w:rsidRDefault="00000000" w:rsidRPr="00000000" w14:paraId="0000014B">
      <w:pPr>
        <w:numPr>
          <w:ilvl w:val="0"/>
          <w:numId w:val="22"/>
        </w:numPr>
        <w:tabs>
          <w:tab w:val="left" w:leader="none" w:pos="399"/>
        </w:tabs>
        <w:ind w:left="720" w:hanging="360"/>
        <w:rPr>
          <w:highlight w:val="white"/>
          <w:u w:val="none"/>
        </w:rPr>
      </w:pPr>
      <w:r w:rsidDel="00000000" w:rsidR="00000000" w:rsidRPr="00000000">
        <w:rPr>
          <w:highlight w:val="white"/>
          <w:rtl w:val="0"/>
        </w:rPr>
        <w:t xml:space="preserve">Reviews and revisions of policies every year</w:t>
      </w:r>
    </w:p>
    <w:p w:rsidR="00000000" w:rsidDel="00000000" w:rsidP="00000000" w:rsidRDefault="00000000" w:rsidRPr="00000000" w14:paraId="0000014C">
      <w:pPr>
        <w:tabs>
          <w:tab w:val="left" w:leader="none" w:pos="399"/>
        </w:tabs>
        <w:rPr>
          <w:b w:val="1"/>
          <w:bCs w:val="1"/>
          <w:highlight w:val="white"/>
        </w:rPr>
      </w:pPr>
      <w:r w:rsidDel="00000000" w:rsidR="00000000" w:rsidRPr="00000000">
        <w:rPr>
          <w:rtl w:val="0"/>
        </w:rPr>
      </w:r>
    </w:p>
    <w:p w:rsidR="00000000" w:rsidDel="00000000" w:rsidP="00000000" w:rsidRDefault="00000000" w:rsidRPr="00000000" w14:paraId="0000014D">
      <w:pPr>
        <w:tabs>
          <w:tab w:val="left" w:leader="none" w:pos="399"/>
        </w:tabs>
        <w:rPr>
          <w:b w:val="1"/>
          <w:bCs w:val="1"/>
          <w:highlight w:val="white"/>
        </w:rPr>
      </w:pPr>
      <w:r w:rsidDel="00000000" w:rsidR="00000000" w:rsidRPr="00000000">
        <w:rPr>
          <w:rtl w:val="0"/>
        </w:rPr>
      </w:r>
    </w:p>
    <w:p w:rsidR="00000000" w:rsidDel="00000000" w:rsidP="00000000" w:rsidRDefault="00000000" w:rsidRPr="00000000" w14:paraId="0000014E">
      <w:pPr>
        <w:tabs>
          <w:tab w:val="left" w:leader="none" w:pos="399"/>
        </w:tabs>
        <w:rPr>
          <w:b w:val="1"/>
          <w:bCs w:val="1"/>
          <w:highlight w:val="white"/>
        </w:rPr>
      </w:pPr>
      <w:r w:rsidDel="00000000" w:rsidR="00000000" w:rsidRPr="00000000">
        <w:rPr>
          <w:b w:val="1"/>
          <w:bCs w:val="1"/>
          <w:highlight w:val="white"/>
        </w:rPr>
        <w:drawing>
          <wp:inline distB="114300" distT="114300" distL="114300" distR="114300">
            <wp:extent cx="2743200" cy="1905000"/>
            <wp:effectExtent b="0" l="0" r="0" t="0"/>
            <wp:docPr id="6" name="image5.jpg"/>
            <a:graphic>
              <a:graphicData uri="http://schemas.openxmlformats.org/drawingml/2006/picture">
                <pic:pic>
                  <pic:nvPicPr>
                    <pic:cNvPr id="0" name="image5.jpg"/>
                    <pic:cNvPicPr preferRelativeResize="0"/>
                  </pic:nvPicPr>
                  <pic:blipFill>
                    <a:blip r:embed="rId11"/>
                    <a:srcRect b="0" l="0" r="0" t="0"/>
                    <a:stretch>
                      <a:fillRect/>
                    </a:stretch>
                  </pic:blipFill>
                  <pic:spPr>
                    <a:xfrm>
                      <a:off x="0" y="0"/>
                      <a:ext cx="2743200" cy="1905000"/>
                    </a:xfrm>
                    <a:prstGeom prst="rect"/>
                    <a:ln/>
                  </pic:spPr>
                </pic:pic>
              </a:graphicData>
            </a:graphic>
          </wp:inline>
        </w:drawing>
      </w:r>
      <w:r w:rsidDel="00000000" w:rsidR="00000000" w:rsidRPr="00000000">
        <w:rPr>
          <w:rtl w:val="0"/>
        </w:rPr>
      </w:r>
    </w:p>
    <w:p w:rsidR="00000000" w:rsidDel="00000000" w:rsidP="00000000" w:rsidRDefault="00000000" w:rsidRPr="00000000" w14:paraId="0000014F">
      <w:pPr>
        <w:pStyle w:val="Heading3"/>
        <w:keepNext w:val="0"/>
        <w:keepLines w:val="0"/>
        <w:widowControl w:val="0"/>
        <w:spacing w:after="0" w:before="0" w:line="240" w:lineRule="auto"/>
        <w:ind w:left="0" w:firstLine="0"/>
        <w:rPr>
          <w:color w:val="000000"/>
          <w:sz w:val="22"/>
          <w:szCs w:val="22"/>
        </w:rPr>
      </w:pPr>
      <w:bookmarkStart w:colFirst="0" w:colLast="0" w:name="_jkp55ri3wnk6" w:id="30"/>
      <w:bookmarkEnd w:id="30"/>
      <w:r w:rsidDel="00000000" w:rsidR="00000000" w:rsidRPr="00000000">
        <w:rPr>
          <w:color w:val="000000"/>
          <w:sz w:val="22"/>
          <w:szCs w:val="22"/>
          <w:rtl w:val="0"/>
        </w:rPr>
        <w:t xml:space="preserve">Table 2: Future Security Roadmap</w:t>
      </w:r>
    </w:p>
    <w:p w:rsidR="00000000" w:rsidDel="00000000" w:rsidP="00000000" w:rsidRDefault="00000000" w:rsidRPr="00000000" w14:paraId="00000150">
      <w:pPr>
        <w:rPr/>
      </w:pPr>
      <w:r w:rsidDel="00000000" w:rsidR="00000000" w:rsidRPr="00000000">
        <w:rPr>
          <w:rtl w:val="0"/>
        </w:rPr>
        <w:br w:type="textWrapping"/>
        <w:t xml:space="preserve">A key tenet of ISO/IEC 27001 is continuous improvement, which is crucial for dealing with changing threats [2].</w:t>
      </w:r>
    </w:p>
    <w:p w:rsidR="00000000" w:rsidDel="00000000" w:rsidP="00000000" w:rsidRDefault="00000000" w:rsidRPr="00000000" w14:paraId="00000151">
      <w:pPr>
        <w:rPr/>
      </w:pPr>
      <w:r w:rsidDel="00000000" w:rsidR="00000000" w:rsidRPr="00000000">
        <w:rPr>
          <w:rtl w:val="0"/>
        </w:rPr>
      </w:r>
    </w:p>
    <w:p w:rsidR="00000000" w:rsidDel="00000000" w:rsidP="00000000" w:rsidRDefault="00000000" w:rsidRPr="00000000" w14:paraId="00000152">
      <w:pPr>
        <w:rPr>
          <w:b w:val="1"/>
          <w:bCs w:val="1"/>
          <w:sz w:val="30"/>
          <w:szCs w:val="30"/>
        </w:rPr>
      </w:pPr>
      <w:r w:rsidDel="00000000" w:rsidR="00000000" w:rsidRPr="00000000">
        <w:rPr>
          <w:rtl w:val="0"/>
        </w:rPr>
      </w:r>
    </w:p>
    <w:p w:rsidR="00000000" w:rsidDel="00000000" w:rsidP="00000000" w:rsidRDefault="00000000" w:rsidRPr="00000000" w14:paraId="00000153">
      <w:pPr>
        <w:rPr/>
      </w:pPr>
      <w:r w:rsidDel="00000000" w:rsidR="00000000" w:rsidRPr="00000000">
        <w:rPr>
          <w:b w:val="1"/>
          <w:bCs w:val="1"/>
          <w:sz w:val="30"/>
          <w:szCs w:val="30"/>
          <w:rtl w:val="0"/>
        </w:rPr>
        <w:t xml:space="preserve">12.Conclusion:</w:t>
      </w:r>
      <w:r w:rsidDel="00000000" w:rsidR="00000000" w:rsidRPr="00000000">
        <w:rPr>
          <w:rtl w:val="0"/>
        </w:rPr>
        <w:br w:type="textWrapping"/>
        <w:t xml:space="preserve">This assignment has shown that the lack of established risk management procedures, consistent policies, and structured governance is the main cause of NatureGreen's information security issues. The organization's exposure to cyber risks is further increased by its substantial reliance on cloud-based services, wireless networking, and BYOD policies. NG may significantly strengthen its security posture, safeguard sensitive data, and guarantee regulatory compliance by implementing an integrated information security governance framework based on ISO/IEC 27001, ITIL v4, and the NIST Cybersecurity Framework.</w:t>
      </w:r>
    </w:p>
    <w:p w:rsidR="00000000" w:rsidDel="00000000" w:rsidP="00000000" w:rsidRDefault="00000000" w:rsidRPr="00000000" w14:paraId="00000154">
      <w:pPr>
        <w:rPr/>
      </w:pPr>
      <w:r w:rsidDel="00000000" w:rsidR="00000000" w:rsidRPr="00000000">
        <w:rPr>
          <w:rtl w:val="0"/>
        </w:rPr>
        <w:t xml:space="preserve">Additionally, NG's capacity to identify, address, and recover from security incidents is strengthened by the incorporation of digital forensic preparedness and continuous improvement procedures. Effective information security governance is ultimately a strategic enabler of organizational resilience, trust, and long-term success rather than just a technical necessity.</w:t>
      </w:r>
    </w:p>
    <w:p w:rsidR="00000000" w:rsidDel="00000000" w:rsidP="00000000" w:rsidRDefault="00000000" w:rsidRPr="00000000" w14:paraId="00000155">
      <w:pPr>
        <w:rPr/>
      </w:pPr>
      <w:r w:rsidDel="00000000" w:rsidR="00000000" w:rsidRPr="00000000">
        <w:rPr>
          <w:rtl w:val="0"/>
        </w:rPr>
      </w:r>
    </w:p>
    <w:p w:rsidR="00000000" w:rsidDel="00000000" w:rsidP="00000000" w:rsidRDefault="00000000" w:rsidRPr="00000000" w14:paraId="00000156">
      <w:pPr>
        <w:rPr/>
      </w:pPr>
      <w:r w:rsidDel="00000000" w:rsidR="00000000" w:rsidRPr="00000000">
        <w:rPr>
          <w:rtl w:val="0"/>
        </w:rPr>
      </w:r>
    </w:p>
    <w:p w:rsidR="00000000" w:rsidDel="00000000" w:rsidP="00000000" w:rsidRDefault="00000000" w:rsidRPr="00000000" w14:paraId="00000157">
      <w:pPr>
        <w:pStyle w:val="Heading1"/>
        <w:keepNext w:val="0"/>
        <w:keepLines w:val="0"/>
        <w:widowControl w:val="0"/>
        <w:tabs>
          <w:tab w:val="left" w:leader="none" w:pos="587"/>
        </w:tabs>
        <w:spacing w:after="0" w:before="1" w:line="240" w:lineRule="auto"/>
        <w:ind w:left="0" w:firstLine="0"/>
        <w:rPr>
          <w:b w:val="1"/>
          <w:bCs w:val="1"/>
          <w:sz w:val="30"/>
          <w:szCs w:val="30"/>
        </w:rPr>
      </w:pPr>
      <w:bookmarkStart w:colFirst="0" w:colLast="0" w:name="_m32bczbafpel" w:id="31"/>
      <w:bookmarkEnd w:id="31"/>
      <w:r w:rsidDel="00000000" w:rsidR="00000000" w:rsidRPr="00000000">
        <w:rPr>
          <w:rtl w:val="0"/>
        </w:rPr>
      </w:r>
    </w:p>
    <w:p w:rsidR="00000000" w:rsidDel="00000000" w:rsidP="00000000" w:rsidRDefault="00000000" w:rsidRPr="00000000" w14:paraId="00000158">
      <w:pPr>
        <w:pStyle w:val="Heading1"/>
        <w:keepNext w:val="0"/>
        <w:keepLines w:val="0"/>
        <w:widowControl w:val="0"/>
        <w:tabs>
          <w:tab w:val="left" w:leader="none" w:pos="587"/>
        </w:tabs>
        <w:spacing w:after="0" w:before="1" w:line="240" w:lineRule="auto"/>
        <w:ind w:left="0" w:firstLine="0"/>
        <w:rPr>
          <w:b w:val="1"/>
          <w:bCs w:val="1"/>
          <w:sz w:val="30"/>
          <w:szCs w:val="30"/>
        </w:rPr>
      </w:pPr>
      <w:bookmarkStart w:colFirst="0" w:colLast="0" w:name="_5k6ptfodpqes" w:id="32"/>
      <w:bookmarkEnd w:id="32"/>
      <w:r w:rsidDel="00000000" w:rsidR="00000000" w:rsidRPr="00000000">
        <w:rPr>
          <w:rtl w:val="0"/>
        </w:rPr>
      </w:r>
    </w:p>
    <w:p w:rsidR="00000000" w:rsidDel="00000000" w:rsidP="00000000" w:rsidRDefault="00000000" w:rsidRPr="00000000" w14:paraId="00000159">
      <w:pPr>
        <w:pStyle w:val="Heading1"/>
        <w:keepNext w:val="0"/>
        <w:keepLines w:val="0"/>
        <w:widowControl w:val="0"/>
        <w:tabs>
          <w:tab w:val="left" w:leader="none" w:pos="587"/>
        </w:tabs>
        <w:spacing w:after="0" w:before="1" w:line="240" w:lineRule="auto"/>
        <w:ind w:left="0" w:firstLine="0"/>
        <w:rPr>
          <w:b w:val="1"/>
          <w:bCs w:val="1"/>
          <w:sz w:val="30"/>
          <w:szCs w:val="30"/>
        </w:rPr>
      </w:pPr>
      <w:bookmarkStart w:colFirst="0" w:colLast="0" w:name="_mf2diroqa9tc" w:id="33"/>
      <w:bookmarkEnd w:id="33"/>
      <w:r w:rsidDel="00000000" w:rsidR="00000000" w:rsidRPr="00000000">
        <w:rPr>
          <w:rtl w:val="0"/>
        </w:rPr>
      </w:r>
    </w:p>
    <w:p w:rsidR="00000000" w:rsidDel="00000000" w:rsidP="00000000" w:rsidRDefault="00000000" w:rsidRPr="00000000" w14:paraId="0000015A">
      <w:pPr>
        <w:pStyle w:val="Heading1"/>
        <w:keepNext w:val="0"/>
        <w:keepLines w:val="0"/>
        <w:widowControl w:val="0"/>
        <w:tabs>
          <w:tab w:val="left" w:leader="none" w:pos="587"/>
        </w:tabs>
        <w:spacing w:after="0" w:before="1" w:line="240" w:lineRule="auto"/>
        <w:ind w:left="0" w:firstLine="0"/>
        <w:rPr>
          <w:b w:val="1"/>
          <w:bCs w:val="1"/>
          <w:sz w:val="30"/>
          <w:szCs w:val="30"/>
        </w:rPr>
      </w:pPr>
      <w:bookmarkStart w:colFirst="0" w:colLast="0" w:name="_9bp75xeg4ow4" w:id="34"/>
      <w:bookmarkEnd w:id="34"/>
      <w:r w:rsidDel="00000000" w:rsidR="00000000" w:rsidRPr="00000000">
        <w:rPr>
          <w:rtl w:val="0"/>
        </w:rPr>
      </w:r>
    </w:p>
    <w:p w:rsidR="00000000" w:rsidDel="00000000" w:rsidP="00000000" w:rsidRDefault="00000000" w:rsidRPr="00000000" w14:paraId="0000015B">
      <w:pPr>
        <w:pStyle w:val="Heading1"/>
        <w:keepNext w:val="0"/>
        <w:keepLines w:val="0"/>
        <w:widowControl w:val="0"/>
        <w:tabs>
          <w:tab w:val="left" w:leader="none" w:pos="587"/>
        </w:tabs>
        <w:spacing w:after="0" w:before="1" w:line="240" w:lineRule="auto"/>
        <w:ind w:left="0" w:firstLine="0"/>
        <w:rPr>
          <w:b w:val="1"/>
          <w:bCs w:val="1"/>
          <w:sz w:val="30"/>
          <w:szCs w:val="30"/>
        </w:rPr>
      </w:pPr>
      <w:bookmarkStart w:colFirst="0" w:colLast="0" w:name="_8xqlkumeyv6z" w:id="35"/>
      <w:bookmarkEnd w:id="35"/>
      <w:r w:rsidDel="00000000" w:rsidR="00000000" w:rsidRPr="00000000">
        <w:rPr>
          <w:rtl w:val="0"/>
        </w:rPr>
      </w:r>
    </w:p>
    <w:p w:rsidR="00000000" w:rsidDel="00000000" w:rsidP="00000000" w:rsidRDefault="00000000" w:rsidRPr="00000000" w14:paraId="0000015C">
      <w:pPr>
        <w:pStyle w:val="Heading1"/>
        <w:keepNext w:val="0"/>
        <w:keepLines w:val="0"/>
        <w:widowControl w:val="0"/>
        <w:tabs>
          <w:tab w:val="left" w:leader="none" w:pos="587"/>
        </w:tabs>
        <w:spacing w:after="0" w:before="1" w:line="240" w:lineRule="auto"/>
        <w:ind w:left="0" w:firstLine="0"/>
        <w:rPr>
          <w:b w:val="1"/>
          <w:bCs w:val="1"/>
          <w:sz w:val="30"/>
          <w:szCs w:val="30"/>
        </w:rPr>
      </w:pPr>
      <w:bookmarkStart w:colFirst="0" w:colLast="0" w:name="_yk6jf1erar5z" w:id="36"/>
      <w:bookmarkEnd w:id="36"/>
      <w:r w:rsidDel="00000000" w:rsidR="00000000" w:rsidRPr="00000000">
        <w:rPr>
          <w:rtl w:val="0"/>
        </w:rPr>
      </w:r>
    </w:p>
    <w:p w:rsidR="00000000" w:rsidDel="00000000" w:rsidP="00000000" w:rsidRDefault="00000000" w:rsidRPr="00000000" w14:paraId="0000015D">
      <w:pPr>
        <w:pStyle w:val="Heading1"/>
        <w:keepNext w:val="0"/>
        <w:keepLines w:val="0"/>
        <w:widowControl w:val="0"/>
        <w:tabs>
          <w:tab w:val="left" w:leader="none" w:pos="587"/>
        </w:tabs>
        <w:spacing w:after="0" w:before="1" w:line="240" w:lineRule="auto"/>
        <w:ind w:left="0" w:firstLine="0"/>
        <w:rPr>
          <w:b w:val="1"/>
          <w:bCs w:val="1"/>
          <w:sz w:val="30"/>
          <w:szCs w:val="30"/>
        </w:rPr>
      </w:pPr>
      <w:bookmarkStart w:colFirst="0" w:colLast="0" w:name="_hys05jomda9d" w:id="37"/>
      <w:bookmarkEnd w:id="37"/>
      <w:r w:rsidDel="00000000" w:rsidR="00000000" w:rsidRPr="00000000">
        <w:rPr>
          <w:rtl w:val="0"/>
        </w:rPr>
      </w:r>
    </w:p>
    <w:p w:rsidR="00000000" w:rsidDel="00000000" w:rsidP="00000000" w:rsidRDefault="00000000" w:rsidRPr="00000000" w14:paraId="0000015E">
      <w:pPr>
        <w:pStyle w:val="Heading1"/>
        <w:keepNext w:val="0"/>
        <w:keepLines w:val="0"/>
        <w:widowControl w:val="0"/>
        <w:tabs>
          <w:tab w:val="left" w:leader="none" w:pos="587"/>
        </w:tabs>
        <w:spacing w:after="0" w:before="1" w:line="240" w:lineRule="auto"/>
        <w:ind w:left="0" w:firstLine="0"/>
        <w:rPr>
          <w:b w:val="1"/>
          <w:bCs w:val="1"/>
          <w:sz w:val="30"/>
          <w:szCs w:val="30"/>
        </w:rPr>
      </w:pPr>
      <w:bookmarkStart w:colFirst="0" w:colLast="0" w:name="_5b4slfbf1z7h" w:id="38"/>
      <w:bookmarkEnd w:id="38"/>
      <w:r w:rsidDel="00000000" w:rsidR="00000000" w:rsidRPr="00000000">
        <w:rPr>
          <w:rtl w:val="0"/>
        </w:rPr>
      </w:r>
    </w:p>
    <w:p w:rsidR="00000000" w:rsidDel="00000000" w:rsidP="00000000" w:rsidRDefault="00000000" w:rsidRPr="00000000" w14:paraId="0000015F">
      <w:pPr>
        <w:pStyle w:val="Heading1"/>
        <w:keepNext w:val="0"/>
        <w:keepLines w:val="0"/>
        <w:widowControl w:val="0"/>
        <w:tabs>
          <w:tab w:val="left" w:leader="none" w:pos="587"/>
        </w:tabs>
        <w:spacing w:after="0" w:before="1" w:line="240" w:lineRule="auto"/>
        <w:ind w:left="0" w:firstLine="0"/>
        <w:rPr>
          <w:b w:val="1"/>
          <w:bCs w:val="1"/>
          <w:sz w:val="30"/>
          <w:szCs w:val="30"/>
        </w:rPr>
      </w:pPr>
      <w:bookmarkStart w:colFirst="0" w:colLast="0" w:name="_5roc5k7vtp4o" w:id="39"/>
      <w:bookmarkEnd w:id="39"/>
      <w:r w:rsidDel="00000000" w:rsidR="00000000" w:rsidRPr="00000000">
        <w:rPr>
          <w:rtl w:val="0"/>
        </w:rPr>
      </w:r>
    </w:p>
    <w:p w:rsidR="00000000" w:rsidDel="00000000" w:rsidP="00000000" w:rsidRDefault="00000000" w:rsidRPr="00000000" w14:paraId="00000160">
      <w:pPr>
        <w:pStyle w:val="Heading1"/>
        <w:keepNext w:val="0"/>
        <w:keepLines w:val="0"/>
        <w:widowControl w:val="0"/>
        <w:tabs>
          <w:tab w:val="left" w:leader="none" w:pos="587"/>
        </w:tabs>
        <w:spacing w:after="0" w:before="1" w:line="240" w:lineRule="auto"/>
        <w:ind w:left="0" w:firstLine="0"/>
        <w:rPr>
          <w:b w:val="1"/>
          <w:bCs w:val="1"/>
          <w:sz w:val="30"/>
          <w:szCs w:val="30"/>
        </w:rPr>
      </w:pPr>
      <w:bookmarkStart w:colFirst="0" w:colLast="0" w:name="_ns7xbj5juqnf" w:id="40"/>
      <w:bookmarkEnd w:id="40"/>
      <w:r w:rsidDel="00000000" w:rsidR="00000000" w:rsidRPr="00000000">
        <w:rPr>
          <w:rtl w:val="0"/>
        </w:rPr>
      </w:r>
    </w:p>
    <w:p w:rsidR="00000000" w:rsidDel="00000000" w:rsidP="00000000" w:rsidRDefault="00000000" w:rsidRPr="00000000" w14:paraId="00000161">
      <w:pPr>
        <w:pStyle w:val="Heading1"/>
        <w:keepNext w:val="0"/>
        <w:keepLines w:val="0"/>
        <w:widowControl w:val="0"/>
        <w:tabs>
          <w:tab w:val="left" w:leader="none" w:pos="587"/>
        </w:tabs>
        <w:spacing w:after="0" w:before="1" w:line="240" w:lineRule="auto"/>
        <w:ind w:left="0" w:firstLine="0"/>
        <w:rPr>
          <w:b w:val="1"/>
          <w:bCs w:val="1"/>
          <w:sz w:val="30"/>
          <w:szCs w:val="30"/>
        </w:rPr>
      </w:pPr>
      <w:bookmarkStart w:colFirst="0" w:colLast="0" w:name="_84lsoc9gg277" w:id="41"/>
      <w:bookmarkEnd w:id="41"/>
      <w:r w:rsidDel="00000000" w:rsidR="00000000" w:rsidRPr="00000000">
        <w:rPr>
          <w:rtl w:val="0"/>
        </w:rPr>
      </w:r>
    </w:p>
    <w:p w:rsidR="00000000" w:rsidDel="00000000" w:rsidP="00000000" w:rsidRDefault="00000000" w:rsidRPr="00000000" w14:paraId="00000162">
      <w:pPr>
        <w:pStyle w:val="Heading1"/>
        <w:keepNext w:val="0"/>
        <w:keepLines w:val="0"/>
        <w:widowControl w:val="0"/>
        <w:tabs>
          <w:tab w:val="left" w:leader="none" w:pos="587"/>
        </w:tabs>
        <w:spacing w:after="0" w:before="1" w:line="240" w:lineRule="auto"/>
        <w:ind w:left="0" w:firstLine="0"/>
        <w:rPr>
          <w:b w:val="1"/>
          <w:bCs w:val="1"/>
          <w:sz w:val="30"/>
          <w:szCs w:val="30"/>
        </w:rPr>
      </w:pPr>
      <w:bookmarkStart w:colFirst="0" w:colLast="0" w:name="_bz8zr1kryc9x" w:id="42"/>
      <w:bookmarkEnd w:id="42"/>
      <w:r w:rsidDel="00000000" w:rsidR="00000000" w:rsidRPr="00000000">
        <w:rPr>
          <w:rtl w:val="0"/>
        </w:rPr>
      </w:r>
    </w:p>
    <w:p w:rsidR="00000000" w:rsidDel="00000000" w:rsidP="00000000" w:rsidRDefault="00000000" w:rsidRPr="00000000" w14:paraId="00000163">
      <w:pPr>
        <w:pStyle w:val="Heading1"/>
        <w:keepNext w:val="0"/>
        <w:keepLines w:val="0"/>
        <w:widowControl w:val="0"/>
        <w:tabs>
          <w:tab w:val="left" w:leader="none" w:pos="587"/>
        </w:tabs>
        <w:spacing w:after="0" w:before="1" w:line="240" w:lineRule="auto"/>
        <w:ind w:left="0" w:firstLine="0"/>
        <w:rPr>
          <w:b w:val="1"/>
          <w:bCs w:val="1"/>
          <w:sz w:val="30"/>
          <w:szCs w:val="30"/>
        </w:rPr>
      </w:pPr>
      <w:bookmarkStart w:colFirst="0" w:colLast="0" w:name="_pgl6e9oyvynj" w:id="43"/>
      <w:bookmarkEnd w:id="43"/>
      <w:r w:rsidDel="00000000" w:rsidR="00000000" w:rsidRPr="00000000">
        <w:rPr>
          <w:rtl w:val="0"/>
        </w:rPr>
      </w:r>
    </w:p>
    <w:p w:rsidR="00000000" w:rsidDel="00000000" w:rsidP="00000000" w:rsidRDefault="00000000" w:rsidRPr="00000000" w14:paraId="00000164">
      <w:pPr>
        <w:pStyle w:val="Heading1"/>
        <w:keepNext w:val="0"/>
        <w:keepLines w:val="0"/>
        <w:widowControl w:val="0"/>
        <w:tabs>
          <w:tab w:val="left" w:leader="none" w:pos="587"/>
        </w:tabs>
        <w:spacing w:after="0" w:before="1" w:line="240" w:lineRule="auto"/>
        <w:ind w:left="0" w:firstLine="0"/>
        <w:rPr>
          <w:sz w:val="36"/>
          <w:szCs w:val="36"/>
        </w:rPr>
      </w:pPr>
      <w:bookmarkStart w:colFirst="0" w:colLast="0" w:name="_50se6ebg5n0w" w:id="44"/>
      <w:bookmarkEnd w:id="44"/>
      <w:r w:rsidDel="00000000" w:rsidR="00000000" w:rsidRPr="00000000">
        <w:rPr>
          <w:b w:val="1"/>
          <w:bCs w:val="1"/>
          <w:sz w:val="30"/>
          <w:szCs w:val="30"/>
          <w:rtl w:val="0"/>
        </w:rPr>
        <w:t xml:space="preserve">13.References:</w:t>
      </w:r>
      <w:r w:rsidDel="00000000" w:rsidR="00000000" w:rsidRPr="00000000">
        <w:rPr>
          <w:rtl w:val="0"/>
        </w:rPr>
      </w:r>
    </w:p>
    <w:p w:rsidR="00000000" w:rsidDel="00000000" w:rsidP="00000000" w:rsidRDefault="00000000" w:rsidRPr="00000000" w14:paraId="00000165">
      <w:pPr>
        <w:widowControl w:val="0"/>
        <w:numPr>
          <w:ilvl w:val="0"/>
          <w:numId w:val="26"/>
        </w:numPr>
        <w:tabs>
          <w:tab w:val="left" w:leader="none" w:pos="325"/>
        </w:tabs>
        <w:spacing w:before="298" w:line="240" w:lineRule="auto"/>
        <w:ind w:left="325" w:hanging="302"/>
        <w:jc w:val="both"/>
      </w:pPr>
      <w:r w:rsidDel="00000000" w:rsidR="00000000" w:rsidRPr="00000000">
        <w:rPr>
          <w:rtl w:val="0"/>
        </w:rPr>
        <w:t xml:space="preserve"> Verizon, </w:t>
      </w:r>
      <w:r w:rsidDel="00000000" w:rsidR="00000000" w:rsidRPr="00000000">
        <w:rPr>
          <w:i w:val="1"/>
          <w:iCs w:val="1"/>
          <w:rtl w:val="0"/>
        </w:rPr>
        <w:t xml:space="preserve">2024 Data Breach Investigations Report</w:t>
      </w:r>
      <w:r w:rsidDel="00000000" w:rsidR="00000000" w:rsidRPr="00000000">
        <w:rPr>
          <w:rtl w:val="0"/>
        </w:rPr>
        <w:t xml:space="preserve">, Verizon, 2024.</w:t>
      </w:r>
    </w:p>
    <w:p w:rsidR="00000000" w:rsidDel="00000000" w:rsidP="00000000" w:rsidRDefault="00000000" w:rsidRPr="00000000" w14:paraId="00000166">
      <w:pPr>
        <w:widowControl w:val="0"/>
        <w:numPr>
          <w:ilvl w:val="0"/>
          <w:numId w:val="26"/>
        </w:numPr>
        <w:tabs>
          <w:tab w:val="left" w:leader="none" w:pos="386"/>
        </w:tabs>
        <w:spacing w:before="38" w:line="240" w:lineRule="auto"/>
        <w:ind w:left="386" w:hanging="302"/>
        <w:jc w:val="both"/>
      </w:pPr>
      <w:r w:rsidDel="00000000" w:rsidR="00000000" w:rsidRPr="00000000">
        <w:rPr>
          <w:rtl w:val="0"/>
        </w:rPr>
        <w:t xml:space="preserve">ISO/IEC, </w:t>
      </w:r>
      <w:r w:rsidDel="00000000" w:rsidR="00000000" w:rsidRPr="00000000">
        <w:rPr>
          <w:i w:val="1"/>
          <w:iCs w:val="1"/>
          <w:rtl w:val="0"/>
        </w:rPr>
        <w:t xml:space="preserve">ISO/IEC 27001:2022 Information Security Management Systems</w:t>
      </w:r>
      <w:r w:rsidDel="00000000" w:rsidR="00000000" w:rsidRPr="00000000">
        <w:rPr>
          <w:rtl w:val="0"/>
        </w:rPr>
        <w:t xml:space="preserve">, ISO, 2022.</w:t>
      </w:r>
    </w:p>
    <w:p w:rsidR="00000000" w:rsidDel="00000000" w:rsidP="00000000" w:rsidRDefault="00000000" w:rsidRPr="00000000" w14:paraId="00000167">
      <w:pPr>
        <w:widowControl w:val="0"/>
        <w:numPr>
          <w:ilvl w:val="0"/>
          <w:numId w:val="26"/>
        </w:numPr>
        <w:tabs>
          <w:tab w:val="left" w:leader="none" w:pos="386"/>
        </w:tabs>
        <w:spacing w:before="38" w:line="240" w:lineRule="auto"/>
        <w:ind w:left="386" w:hanging="302"/>
        <w:jc w:val="both"/>
      </w:pPr>
      <w:r w:rsidDel="00000000" w:rsidR="00000000" w:rsidRPr="00000000">
        <w:rPr>
          <w:rtl w:val="0"/>
        </w:rPr>
        <w:t xml:space="preserve">AXELOS, </w:t>
      </w:r>
      <w:r w:rsidDel="00000000" w:rsidR="00000000" w:rsidRPr="00000000">
        <w:rPr>
          <w:i w:val="1"/>
          <w:iCs w:val="1"/>
          <w:rtl w:val="0"/>
        </w:rPr>
        <w:t xml:space="preserve">ITIL® 4 Foundation</w:t>
      </w:r>
      <w:r w:rsidDel="00000000" w:rsidR="00000000" w:rsidRPr="00000000">
        <w:rPr>
          <w:rtl w:val="0"/>
        </w:rPr>
        <w:t xml:space="preserve">, TSO, 2019.</w:t>
      </w:r>
    </w:p>
    <w:p w:rsidR="00000000" w:rsidDel="00000000" w:rsidP="00000000" w:rsidRDefault="00000000" w:rsidRPr="00000000" w14:paraId="00000168">
      <w:pPr>
        <w:widowControl w:val="0"/>
        <w:numPr>
          <w:ilvl w:val="0"/>
          <w:numId w:val="26"/>
        </w:numPr>
        <w:tabs>
          <w:tab w:val="left" w:leader="none" w:pos="386"/>
        </w:tabs>
        <w:spacing w:before="38" w:line="240" w:lineRule="auto"/>
        <w:ind w:left="386" w:hanging="302"/>
        <w:jc w:val="both"/>
      </w:pPr>
      <w:r w:rsidDel="00000000" w:rsidR="00000000" w:rsidRPr="00000000">
        <w:rPr>
          <w:rtl w:val="0"/>
        </w:rPr>
        <w:t xml:space="preserve">NIST, </w:t>
      </w:r>
      <w:r w:rsidDel="00000000" w:rsidR="00000000" w:rsidRPr="00000000">
        <w:rPr>
          <w:i w:val="1"/>
          <w:iCs w:val="1"/>
          <w:rtl w:val="0"/>
        </w:rPr>
        <w:t xml:space="preserve">Framework for Improving Critical Infrastructure Cybersecurity</w:t>
      </w:r>
      <w:r w:rsidDel="00000000" w:rsidR="00000000" w:rsidRPr="00000000">
        <w:rPr>
          <w:rtl w:val="0"/>
        </w:rPr>
        <w:t xml:space="preserve">, NIST, 2018.</w:t>
      </w:r>
    </w:p>
    <w:p w:rsidR="00000000" w:rsidDel="00000000" w:rsidP="00000000" w:rsidRDefault="00000000" w:rsidRPr="00000000" w14:paraId="00000169">
      <w:pPr>
        <w:widowControl w:val="0"/>
        <w:numPr>
          <w:ilvl w:val="0"/>
          <w:numId w:val="26"/>
        </w:numPr>
        <w:tabs>
          <w:tab w:val="left" w:leader="none" w:pos="386"/>
        </w:tabs>
        <w:spacing w:before="38" w:line="240" w:lineRule="auto"/>
        <w:ind w:left="386" w:hanging="302"/>
        <w:jc w:val="both"/>
      </w:pPr>
      <w:r w:rsidDel="00000000" w:rsidR="00000000" w:rsidRPr="00000000">
        <w:rPr>
          <w:rtl w:val="0"/>
        </w:rPr>
        <w:t xml:space="preserve">ISO/IEC, </w:t>
      </w:r>
      <w:r w:rsidDel="00000000" w:rsidR="00000000" w:rsidRPr="00000000">
        <w:rPr>
          <w:i w:val="1"/>
          <w:iCs w:val="1"/>
          <w:rtl w:val="0"/>
        </w:rPr>
        <w:t xml:space="preserve">ISO/IEC 27005:2018 Information Security Risk Management</w:t>
      </w:r>
      <w:r w:rsidDel="00000000" w:rsidR="00000000" w:rsidRPr="00000000">
        <w:rPr>
          <w:rtl w:val="0"/>
        </w:rPr>
        <w:t xml:space="preserve">, ISO, 2018.</w:t>
      </w:r>
    </w:p>
    <w:p w:rsidR="00000000" w:rsidDel="00000000" w:rsidP="00000000" w:rsidRDefault="00000000" w:rsidRPr="00000000" w14:paraId="0000016A">
      <w:pPr>
        <w:widowControl w:val="0"/>
        <w:numPr>
          <w:ilvl w:val="0"/>
          <w:numId w:val="26"/>
        </w:numPr>
        <w:tabs>
          <w:tab w:val="left" w:leader="none" w:pos="386"/>
        </w:tabs>
        <w:spacing w:before="38" w:line="240" w:lineRule="auto"/>
        <w:ind w:left="386" w:hanging="302"/>
        <w:jc w:val="both"/>
      </w:pPr>
      <w:r w:rsidDel="00000000" w:rsidR="00000000" w:rsidRPr="00000000">
        <w:rPr>
          <w:rtl w:val="0"/>
        </w:rPr>
        <w:t xml:space="preserve">European Union, </w:t>
      </w:r>
      <w:r w:rsidDel="00000000" w:rsidR="00000000" w:rsidRPr="00000000">
        <w:rPr>
          <w:i w:val="1"/>
          <w:iCs w:val="1"/>
          <w:rtl w:val="0"/>
        </w:rPr>
        <w:t xml:space="preserve">General Data Protection Regulation (GDPR)</w:t>
      </w:r>
      <w:r w:rsidDel="00000000" w:rsidR="00000000" w:rsidRPr="00000000">
        <w:rPr>
          <w:rtl w:val="0"/>
        </w:rPr>
        <w:t xml:space="preserve">, 2016.</w:t>
      </w:r>
    </w:p>
    <w:p w:rsidR="00000000" w:rsidDel="00000000" w:rsidP="00000000" w:rsidRDefault="00000000" w:rsidRPr="00000000" w14:paraId="0000016B">
      <w:pPr>
        <w:widowControl w:val="0"/>
        <w:numPr>
          <w:ilvl w:val="0"/>
          <w:numId w:val="26"/>
        </w:numPr>
        <w:tabs>
          <w:tab w:val="left" w:leader="none" w:pos="386"/>
        </w:tabs>
        <w:spacing w:before="38" w:line="240" w:lineRule="auto"/>
        <w:ind w:left="386" w:hanging="302"/>
        <w:jc w:val="both"/>
      </w:pPr>
      <w:r w:rsidDel="00000000" w:rsidR="00000000" w:rsidRPr="00000000">
        <w:rPr>
          <w:rtl w:val="0"/>
        </w:rPr>
        <w:t xml:space="preserve">Information Commissioner’s Office, </w:t>
      </w:r>
      <w:r w:rsidDel="00000000" w:rsidR="00000000" w:rsidRPr="00000000">
        <w:rPr>
          <w:i w:val="1"/>
          <w:iCs w:val="1"/>
          <w:rtl w:val="0"/>
        </w:rPr>
        <w:t xml:space="preserve">Penalty Notice to British Airways Plc</w:t>
      </w:r>
      <w:r w:rsidDel="00000000" w:rsidR="00000000" w:rsidRPr="00000000">
        <w:rPr>
          <w:rtl w:val="0"/>
        </w:rPr>
        <w:t xml:space="preserve">, ICO, 2020.</w:t>
      </w:r>
    </w:p>
    <w:p w:rsidR="00000000" w:rsidDel="00000000" w:rsidP="00000000" w:rsidRDefault="00000000" w:rsidRPr="00000000" w14:paraId="0000016C">
      <w:pPr>
        <w:widowControl w:val="0"/>
        <w:numPr>
          <w:ilvl w:val="0"/>
          <w:numId w:val="26"/>
        </w:numPr>
        <w:tabs>
          <w:tab w:val="left" w:leader="none" w:pos="386"/>
        </w:tabs>
        <w:spacing w:before="38" w:line="240" w:lineRule="auto"/>
        <w:ind w:left="386" w:hanging="302"/>
        <w:jc w:val="both"/>
      </w:pPr>
      <w:r w:rsidDel="00000000" w:rsidR="00000000" w:rsidRPr="00000000">
        <w:rPr>
          <w:rtl w:val="0"/>
        </w:rPr>
        <w:t xml:space="preserve">NIST, </w:t>
      </w:r>
      <w:r w:rsidDel="00000000" w:rsidR="00000000" w:rsidRPr="00000000">
        <w:rPr>
          <w:i w:val="1"/>
          <w:iCs w:val="1"/>
          <w:rtl w:val="0"/>
        </w:rPr>
        <w:t xml:space="preserve">SP 800-61r2 Computer Security Incident Handling Guide</w:t>
      </w:r>
      <w:r w:rsidDel="00000000" w:rsidR="00000000" w:rsidRPr="00000000">
        <w:rPr>
          <w:rtl w:val="0"/>
        </w:rPr>
        <w:t xml:space="preserve">, NIST, 2012.</w:t>
      </w:r>
    </w:p>
    <w:p w:rsidR="00000000" w:rsidDel="00000000" w:rsidP="00000000" w:rsidRDefault="00000000" w:rsidRPr="00000000" w14:paraId="0000016D">
      <w:pPr>
        <w:widowControl w:val="0"/>
        <w:numPr>
          <w:ilvl w:val="0"/>
          <w:numId w:val="26"/>
        </w:numPr>
        <w:tabs>
          <w:tab w:val="left" w:leader="none" w:pos="386"/>
        </w:tabs>
        <w:spacing w:before="38" w:line="240" w:lineRule="auto"/>
        <w:ind w:left="386" w:hanging="302"/>
        <w:jc w:val="both"/>
      </w:pPr>
      <w:r w:rsidDel="00000000" w:rsidR="00000000" w:rsidRPr="00000000">
        <w:rPr>
          <w:rtl w:val="0"/>
        </w:rPr>
        <w:t xml:space="preserve">E. Casey, </w:t>
      </w:r>
      <w:r w:rsidDel="00000000" w:rsidR="00000000" w:rsidRPr="00000000">
        <w:rPr>
          <w:i w:val="1"/>
          <w:iCs w:val="1"/>
          <w:rtl w:val="0"/>
        </w:rPr>
        <w:t xml:space="preserve">Digital Evidence and Computer Crime</w:t>
      </w:r>
      <w:r w:rsidDel="00000000" w:rsidR="00000000" w:rsidRPr="00000000">
        <w:rPr>
          <w:rtl w:val="0"/>
        </w:rPr>
        <w:t xml:space="preserve">, 411th ed., Academic Press, 2019.</w:t>
      </w:r>
    </w:p>
    <w:p w:rsidR="00000000" w:rsidDel="00000000" w:rsidP="00000000" w:rsidRDefault="00000000" w:rsidRPr="00000000" w14:paraId="0000016E">
      <w:pPr>
        <w:widowControl w:val="0"/>
        <w:numPr>
          <w:ilvl w:val="0"/>
          <w:numId w:val="26"/>
        </w:numPr>
        <w:tabs>
          <w:tab w:val="left" w:leader="none" w:pos="508"/>
        </w:tabs>
        <w:spacing w:before="38" w:line="240" w:lineRule="auto"/>
        <w:ind w:left="508" w:hanging="424"/>
        <w:jc w:val="both"/>
      </w:pPr>
      <w:r w:rsidDel="00000000" w:rsidR="00000000" w:rsidRPr="00000000">
        <w:rPr>
          <w:rtl w:val="0"/>
        </w:rPr>
        <w:t xml:space="preserve">A. Behl, </w:t>
      </w:r>
      <w:r w:rsidDel="00000000" w:rsidR="00000000" w:rsidRPr="00000000">
        <w:rPr>
          <w:i w:val="1"/>
          <w:iCs w:val="1"/>
          <w:rtl w:val="0"/>
        </w:rPr>
        <w:t xml:space="preserve">Cybersecurity and Cyberwar</w:t>
      </w:r>
      <w:r w:rsidDel="00000000" w:rsidR="00000000" w:rsidRPr="00000000">
        <w:rPr>
          <w:rtl w:val="0"/>
        </w:rPr>
        <w:t xml:space="preserve">, Oxford University Press, 2021.</w:t>
      </w:r>
    </w:p>
    <w:p w:rsidR="00000000" w:rsidDel="00000000" w:rsidP="00000000" w:rsidRDefault="00000000" w:rsidRPr="00000000" w14:paraId="0000016F">
      <w:pPr>
        <w:tabs>
          <w:tab w:val="left" w:leader="none" w:pos="587"/>
        </w:tabs>
        <w:rPr/>
      </w:pPr>
      <w:r w:rsidDel="00000000" w:rsidR="00000000" w:rsidRPr="00000000">
        <w:rPr>
          <w:rtl w:val="0"/>
        </w:rPr>
      </w:r>
    </w:p>
    <w:sectPr>
      <w:pgSz w:h="15840" w:w="12240" w:orient="portrait"/>
      <w:pgMar w:bottom="1440" w:top="1440" w:left="1440" w:right="1440" w:header="720" w:footer="720"/>
      <w:pgNumType w:start="1"/>
      <w:cols w:equalWidth="0" w:num="2">
        <w:col w:space="720" w:w="4320"/>
        <w:col w:space="0" w:w="4320"/>
      </w:cols>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lvl w:ilvl="0">
      <w:start w:val="1"/>
      <w:numFmt w:val="decimal"/>
      <w:lvlText w:val="[%1]"/>
      <w:lvlJc w:val="left"/>
      <w:pPr>
        <w:ind w:left="328" w:hanging="306.00000000000006"/>
      </w:pPr>
      <w:rPr>
        <w:u w:val="none"/>
      </w:rPr>
    </w:lvl>
    <w:lvl w:ilvl="1">
      <w:start w:val="0"/>
      <w:numFmt w:val="bullet"/>
      <w:lvlText w:val="•"/>
      <w:lvlJc w:val="left"/>
      <w:pPr>
        <w:ind w:left="1196" w:hanging="306"/>
      </w:pPr>
      <w:rPr>
        <w:u w:val="none"/>
      </w:rPr>
    </w:lvl>
    <w:lvl w:ilvl="2">
      <w:start w:val="0"/>
      <w:numFmt w:val="bullet"/>
      <w:lvlText w:val="•"/>
      <w:lvlJc w:val="left"/>
      <w:pPr>
        <w:ind w:left="2073" w:hanging="305.9999999999998"/>
      </w:pPr>
      <w:rPr>
        <w:u w:val="none"/>
      </w:rPr>
    </w:lvl>
    <w:lvl w:ilvl="3">
      <w:start w:val="0"/>
      <w:numFmt w:val="bullet"/>
      <w:lvlText w:val="•"/>
      <w:lvlJc w:val="left"/>
      <w:pPr>
        <w:ind w:left="2949" w:hanging="306.00000000000045"/>
      </w:pPr>
      <w:rPr>
        <w:u w:val="none"/>
      </w:rPr>
    </w:lvl>
    <w:lvl w:ilvl="4">
      <w:start w:val="0"/>
      <w:numFmt w:val="bullet"/>
      <w:lvlText w:val="•"/>
      <w:lvlJc w:val="left"/>
      <w:pPr>
        <w:ind w:left="3826" w:hanging="306"/>
      </w:pPr>
      <w:rPr>
        <w:u w:val="none"/>
      </w:rPr>
    </w:lvl>
    <w:lvl w:ilvl="5">
      <w:start w:val="0"/>
      <w:numFmt w:val="bullet"/>
      <w:lvlText w:val="•"/>
      <w:lvlJc w:val="left"/>
      <w:pPr>
        <w:ind w:left="4703" w:hanging="306"/>
      </w:pPr>
      <w:rPr>
        <w:u w:val="none"/>
      </w:rPr>
    </w:lvl>
    <w:lvl w:ilvl="6">
      <w:start w:val="0"/>
      <w:numFmt w:val="bullet"/>
      <w:lvlText w:val="•"/>
      <w:lvlJc w:val="left"/>
      <w:pPr>
        <w:ind w:left="5579" w:hanging="306"/>
      </w:pPr>
      <w:rPr>
        <w:u w:val="none"/>
      </w:rPr>
    </w:lvl>
    <w:lvl w:ilvl="7">
      <w:start w:val="0"/>
      <w:numFmt w:val="bullet"/>
      <w:lvlText w:val="•"/>
      <w:lvlJc w:val="left"/>
      <w:pPr>
        <w:ind w:left="6456" w:hanging="306"/>
      </w:pPr>
      <w:rPr>
        <w:u w:val="none"/>
      </w:rPr>
    </w:lvl>
    <w:lvl w:ilvl="8">
      <w:start w:val="0"/>
      <w:numFmt w:val="bullet"/>
      <w:lvlText w:val="•"/>
      <w:lvlJc w:val="left"/>
      <w:pPr>
        <w:ind w:left="7332" w:hanging="306"/>
      </w:pPr>
      <w:rPr>
        <w:u w:val="none"/>
      </w:rPr>
    </w:lvl>
  </w:abstractNum>
  <w:abstractNum w:abstractNumId="2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 w:numId="29">
    <w:abstractNumId w:val="29"/>
  </w:num>
  <w:num w:numId="30">
    <w:abstractNumId w:val="30"/>
  </w:num>
  <w:num w:numId="31">
    <w:abstractNumId w:val="31"/>
  </w:num>
  <w:num w:numId="32">
    <w:abstractNumId w:val="32"/>
  </w:num>
  <w:num w:numId="33">
    <w:abstractNumId w:val="33"/>
  </w:num>
  <w:num w:numId="34">
    <w:abstractNumId w:val="34"/>
  </w:num>
  <w:num w:numId="35">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5.jpg"/><Relationship Id="rId10" Type="http://schemas.openxmlformats.org/officeDocument/2006/relationships/image" Target="media/image3.png"/><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4.jpg"/><Relationship Id="rId8" Type="http://schemas.openxmlformats.org/officeDocument/2006/relationships/image" Target="media/image6.jp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