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3840" w:rsidRDefault="005C3840" w:rsidP="007E5F0E">
      <w:pPr>
        <w:jc w:val="both"/>
      </w:pPr>
      <w:bookmarkStart w:id="0" w:name="_GoBack"/>
      <w:bookmarkEnd w:id="0"/>
      <w:r>
        <w:t xml:space="preserve">  </w:t>
      </w:r>
    </w:p>
    <w:sdt>
      <w:sdtPr>
        <w:id w:val="244001100"/>
        <w:docPartObj>
          <w:docPartGallery w:val="Cover Pages"/>
          <w:docPartUnique/>
        </w:docPartObj>
      </w:sdtPr>
      <w:sdtEndPr/>
      <w:sdtContent>
        <w:p w:rsidR="00760650" w:rsidRDefault="00760650" w:rsidP="007E5F0E">
          <w:pPr>
            <w:jc w:val="both"/>
          </w:pPr>
        </w:p>
        <w:p w:rsidR="00760650" w:rsidRDefault="00760650">
          <w:r>
            <w:rPr>
              <w:noProof/>
              <w:lang w:eastAsia="en-GB"/>
            </w:rPr>
            <mc:AlternateContent>
              <mc:Choice Requires="wps">
                <w:drawing>
                  <wp:anchor distT="0" distB="0" distL="182880" distR="182880" simplePos="0" relativeHeight="251660288" behindDoc="0" locked="0" layoutInCell="1" allowOverlap="1">
                    <wp:simplePos x="0" y="0"/>
                    <wp:positionH relativeFrom="margin">
                      <wp:align>left</wp:align>
                    </wp:positionH>
                    <wp:positionV relativeFrom="page">
                      <wp:posOffset>5772150</wp:posOffset>
                    </wp:positionV>
                    <wp:extent cx="6115050" cy="6720840"/>
                    <wp:effectExtent l="0" t="0" r="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61150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60650" w:rsidRDefault="000A37E5">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60650">
                                      <w:rPr>
                                        <w:color w:val="5B9BD5" w:themeColor="accent1"/>
                                        <w:sz w:val="72"/>
                                        <w:szCs w:val="72"/>
                                      </w:rPr>
                                      <w:t>The Theories of Leadership and their application in practice.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760650" w:rsidRDefault="00760650">
                                    <w:pPr>
                                      <w:pStyle w:val="NoSpacing"/>
                                      <w:spacing w:before="40" w:after="40"/>
                                      <w:rPr>
                                        <w:caps/>
                                        <w:color w:val="1F3864" w:themeColor="accent5" w:themeShade="80"/>
                                        <w:sz w:val="28"/>
                                        <w:szCs w:val="28"/>
                                      </w:rPr>
                                    </w:pPr>
                                    <w:r>
                                      <w:rPr>
                                        <w:caps/>
                                        <w:color w:val="1F3864" w:themeColor="accent5" w:themeShade="80"/>
                                        <w:sz w:val="28"/>
                                        <w:szCs w:val="28"/>
                                      </w:rPr>
                                      <w:t>Assignment 2 – wynne Jones</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760650" w:rsidRDefault="00760650">
                                    <w:pPr>
                                      <w:pStyle w:val="NoSpacing"/>
                                      <w:spacing w:before="80" w:after="40"/>
                                      <w:rPr>
                                        <w:caps/>
                                        <w:color w:val="4472C4" w:themeColor="accent5"/>
                                        <w:sz w:val="24"/>
                                        <w:szCs w:val="24"/>
                                      </w:rPr>
                                    </w:pPr>
                                    <w:r>
                                      <w:rPr>
                                        <w:caps/>
                                        <w:color w:val="4472C4" w:themeColor="accent5"/>
                                        <w:sz w:val="24"/>
                                        <w:szCs w:val="24"/>
                                      </w:rPr>
                                      <w:t>Jessica Yates (P145967)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454.5pt;width:481.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" filled="f" stroked="f" strokeweight=".5pt">
                    <v:textbox style="mso-fit-shape-to-text:t" inset="0,0,0,0">
                      <w:txbxContent>
                        <w:p w:rsidR="00760650" w:rsidRDefault="00511BE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60650">
                                <w:rPr>
                                  <w:color w:val="5B9BD5" w:themeColor="accent1"/>
                                  <w:sz w:val="72"/>
                                  <w:szCs w:val="72"/>
                                </w:rPr>
                                <w:t>The Theories of Leadership and their application in practice.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760650" w:rsidRDefault="00760650">
                              <w:pPr>
                                <w:pStyle w:val="NoSpacing"/>
                                <w:spacing w:before="40" w:after="40"/>
                                <w:rPr>
                                  <w:caps/>
                                  <w:color w:val="1F3864" w:themeColor="accent5" w:themeShade="80"/>
                                  <w:sz w:val="28"/>
                                  <w:szCs w:val="28"/>
                                </w:rPr>
                              </w:pPr>
                              <w:r>
                                <w:rPr>
                                  <w:caps/>
                                  <w:color w:val="1F3864" w:themeColor="accent5" w:themeShade="80"/>
                                  <w:sz w:val="28"/>
                                  <w:szCs w:val="28"/>
                                </w:rPr>
                                <w:t>Assignment 2 – wynne Jones</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760650" w:rsidRDefault="00760650">
                              <w:pPr>
                                <w:pStyle w:val="NoSpacing"/>
                                <w:spacing w:before="80" w:after="40"/>
                                <w:rPr>
                                  <w:caps/>
                                  <w:color w:val="4472C4" w:themeColor="accent5"/>
                                  <w:sz w:val="24"/>
                                  <w:szCs w:val="24"/>
                                </w:rPr>
                              </w:pPr>
                              <w:r>
                                <w:rPr>
                                  <w:caps/>
                                  <w:color w:val="4472C4" w:themeColor="accent5"/>
                                  <w:sz w:val="24"/>
                                  <w:szCs w:val="24"/>
                                </w:rPr>
                                <w:t>Jessica Yates (P145967)</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60650" w:rsidRDefault="00760650">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60650" w:rsidRDefault="00760650">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EF3E17" w:rsidRDefault="00EF3E17" w:rsidP="007E5F0E">
      <w:pPr>
        <w:spacing w:line="360" w:lineRule="auto"/>
        <w:jc w:val="both"/>
        <w:rPr>
          <w:sz w:val="24"/>
        </w:rPr>
      </w:pPr>
      <w:r w:rsidRPr="00663415">
        <w:rPr>
          <w:sz w:val="24"/>
        </w:rPr>
        <w:lastRenderedPageBreak/>
        <w:t>Leadership has no singular meaning or definition due to a number of philosophers attempting to define the process. Silva (2016) presents a definition by the theorist Stogdill (1950) who states that leadership is “the process of influencing the activities of an organized group in its efforts toward goal setting and goal achievement”</w:t>
      </w:r>
      <w:r w:rsidR="00663415" w:rsidRPr="00663415">
        <w:rPr>
          <w:sz w:val="24"/>
        </w:rPr>
        <w:t>, Stogdill’s definition is thought to be one of the earliest attempts to try and define the leadership process, however Tannenbaum, Weschler, and Massarik</w:t>
      </w:r>
      <w:r w:rsidR="00663415">
        <w:rPr>
          <w:sz w:val="24"/>
        </w:rPr>
        <w:t xml:space="preserve"> (1961) also defined</w:t>
      </w:r>
      <w:r w:rsidR="00663415" w:rsidRPr="00663415">
        <w:rPr>
          <w:sz w:val="24"/>
        </w:rPr>
        <w:t xml:space="preserve"> leadership as the process of directing a team through strong communication to achieve a specific goal or target. </w:t>
      </w:r>
      <w:r w:rsidR="00663415">
        <w:rPr>
          <w:sz w:val="24"/>
        </w:rPr>
        <w:t xml:space="preserve">Even though there is no definite definition of leadership both definitions </w:t>
      </w:r>
      <w:r w:rsidR="000139C8">
        <w:rPr>
          <w:sz w:val="24"/>
        </w:rPr>
        <w:t>are similar in their attempts to define the process of leadership as the process of guiding a team to achieve a specific goal.</w:t>
      </w:r>
      <w:r w:rsidR="00663415">
        <w:rPr>
          <w:sz w:val="24"/>
        </w:rPr>
        <w:t xml:space="preserve"> </w:t>
      </w:r>
    </w:p>
    <w:p w:rsidR="000139C8" w:rsidRDefault="002D1B37" w:rsidP="007E5F0E">
      <w:pPr>
        <w:spacing w:line="360" w:lineRule="auto"/>
        <w:jc w:val="both"/>
        <w:rPr>
          <w:sz w:val="24"/>
        </w:rPr>
      </w:pPr>
      <w:r>
        <w:rPr>
          <w:sz w:val="24"/>
        </w:rPr>
        <w:t>As well as there being no singular definition for lea</w:t>
      </w:r>
      <w:r w:rsidR="005C673C">
        <w:rPr>
          <w:sz w:val="24"/>
        </w:rPr>
        <w:t xml:space="preserve">dership, there isn’t </w:t>
      </w:r>
      <w:r>
        <w:rPr>
          <w:sz w:val="24"/>
        </w:rPr>
        <w:t xml:space="preserve"> one specific style which has to be adopted to be a successful leader, this decision most commonly falls down to the sit</w:t>
      </w:r>
      <w:r w:rsidR="005C673C">
        <w:rPr>
          <w:sz w:val="24"/>
        </w:rPr>
        <w:t>uation presented by the task that</w:t>
      </w:r>
      <w:r>
        <w:rPr>
          <w:sz w:val="24"/>
        </w:rPr>
        <w:t xml:space="preserve"> must be achieved. </w:t>
      </w:r>
      <w:r w:rsidR="0023736A">
        <w:rPr>
          <w:sz w:val="24"/>
        </w:rPr>
        <w:t xml:space="preserve">There are many styles of leadership that can be adopted the most recognised styles would be Autocratic, Democratic and </w:t>
      </w:r>
      <w:r w:rsidR="0023736A" w:rsidRPr="0023736A">
        <w:rPr>
          <w:sz w:val="24"/>
        </w:rPr>
        <w:t>Laissez-faire</w:t>
      </w:r>
      <w:r w:rsidR="0023736A">
        <w:rPr>
          <w:sz w:val="24"/>
        </w:rPr>
        <w:t xml:space="preserve"> leadership, with each style </w:t>
      </w:r>
      <w:r w:rsidR="00474727">
        <w:rPr>
          <w:sz w:val="24"/>
        </w:rPr>
        <w:t xml:space="preserve">taking a different approach to leading a team. </w:t>
      </w:r>
    </w:p>
    <w:p w:rsidR="00474727" w:rsidRDefault="00474727" w:rsidP="007E5F0E">
      <w:pPr>
        <w:spacing w:line="360" w:lineRule="auto"/>
        <w:jc w:val="both"/>
        <w:rPr>
          <w:sz w:val="24"/>
        </w:rPr>
      </w:pPr>
      <w:r>
        <w:rPr>
          <w:sz w:val="24"/>
        </w:rPr>
        <w:t xml:space="preserve">An Autocratic leadership style relies on a leader to makes informed decisions on their own without any consultation from the group which they are leading, an autocratic leader would most commonly making decisions by observing the group’s performance and looking at what decision would benefit the most members at that specific time. An example of where an Autocratic leadership style would be useful is within a conflict situation within the armed forces, as there is one commanding officer directing the team without any consultation due to the severity of the situation. </w:t>
      </w:r>
      <w:r w:rsidR="000112A8">
        <w:rPr>
          <w:sz w:val="24"/>
        </w:rPr>
        <w:t>On the other hand a</w:t>
      </w:r>
      <w:r>
        <w:rPr>
          <w:sz w:val="24"/>
        </w:rPr>
        <w:t xml:space="preserve"> Democratic</w:t>
      </w:r>
      <w:r w:rsidR="000112A8">
        <w:rPr>
          <w:sz w:val="24"/>
        </w:rPr>
        <w:t xml:space="preserve"> style </w:t>
      </w:r>
      <w:r>
        <w:rPr>
          <w:sz w:val="24"/>
        </w:rPr>
        <w:t>of leadership adopts a more relaxed approach to decision making</w:t>
      </w:r>
      <w:r w:rsidR="005406AE">
        <w:rPr>
          <w:sz w:val="24"/>
        </w:rPr>
        <w:t xml:space="preserve"> but still remains in control of the group, decision are more likely to be made with the consultation of the group, taking into consideration their experiences and suggestions but with the final decision being made by the leader.</w:t>
      </w:r>
      <w:r w:rsidR="00F14C11">
        <w:rPr>
          <w:sz w:val="24"/>
        </w:rPr>
        <w:t xml:space="preserve"> However the Laissez-faire approach is again different the previous two styles, this style adopts the opinion that a group must be able to make the majority of decisions alone with hardly any input from the leader, this is otherwise defined by Val and Kemp (2012) as the “hands-off” approach.  </w:t>
      </w:r>
    </w:p>
    <w:p w:rsidR="00F14C11" w:rsidRDefault="006728D8" w:rsidP="007E5F0E">
      <w:pPr>
        <w:spacing w:line="360" w:lineRule="auto"/>
        <w:jc w:val="both"/>
        <w:rPr>
          <w:sz w:val="24"/>
        </w:rPr>
      </w:pPr>
      <w:r>
        <w:rPr>
          <w:sz w:val="24"/>
        </w:rPr>
        <w:t>With so many different types of leadership being present</w:t>
      </w:r>
      <w:r w:rsidR="00F14C11">
        <w:rPr>
          <w:sz w:val="24"/>
        </w:rPr>
        <w:t xml:space="preserve"> within a real world context </w:t>
      </w:r>
      <w:r>
        <w:rPr>
          <w:sz w:val="24"/>
        </w:rPr>
        <w:t xml:space="preserve">it is difficult to say whether </w:t>
      </w:r>
      <w:r w:rsidR="00EA634B">
        <w:rPr>
          <w:sz w:val="24"/>
        </w:rPr>
        <w:t>the</w:t>
      </w:r>
      <w:r>
        <w:rPr>
          <w:sz w:val="24"/>
        </w:rPr>
        <w:t>re is a</w:t>
      </w:r>
      <w:r w:rsidR="00DF41E7">
        <w:rPr>
          <w:sz w:val="24"/>
        </w:rPr>
        <w:t xml:space="preserve"> right or wrong leadership style to adopt, the style adopted all depends on the situation presented and the persona</w:t>
      </w:r>
      <w:r w:rsidR="002C179C">
        <w:rPr>
          <w:sz w:val="24"/>
        </w:rPr>
        <w:t xml:space="preserve">lity of the leader, </w:t>
      </w:r>
      <w:r w:rsidR="00DF41E7">
        <w:rPr>
          <w:sz w:val="24"/>
        </w:rPr>
        <w:t xml:space="preserve">Tannenbaum and </w:t>
      </w:r>
      <w:r w:rsidR="00DF41E7">
        <w:rPr>
          <w:sz w:val="24"/>
        </w:rPr>
        <w:lastRenderedPageBreak/>
        <w:t xml:space="preserve">Schmidt (1973) </w:t>
      </w:r>
      <w:r w:rsidR="002C179C">
        <w:rPr>
          <w:sz w:val="24"/>
        </w:rPr>
        <w:t>were able to create</w:t>
      </w:r>
      <w:r w:rsidR="00DF41E7">
        <w:rPr>
          <w:sz w:val="24"/>
        </w:rPr>
        <w:t xml:space="preserve"> a continuum which allows the freedom of movement between different leadership styles</w:t>
      </w:r>
      <w:r w:rsidR="00940E8A">
        <w:rPr>
          <w:sz w:val="24"/>
        </w:rPr>
        <w:t xml:space="preserve"> within a singular situation</w:t>
      </w:r>
      <w:r>
        <w:rPr>
          <w:sz w:val="24"/>
        </w:rPr>
        <w:t xml:space="preserve">, </w:t>
      </w:r>
      <w:r w:rsidR="00526884">
        <w:rPr>
          <w:sz w:val="24"/>
        </w:rPr>
        <w:t>within the pol</w:t>
      </w:r>
      <w:r>
        <w:rPr>
          <w:sz w:val="24"/>
        </w:rPr>
        <w:t>ice force this theory is</w:t>
      </w:r>
      <w:r w:rsidR="00526884">
        <w:rPr>
          <w:sz w:val="24"/>
        </w:rPr>
        <w:t xml:space="preserve"> useful as the police have to adopt a wide range of leadership styles such as a democratic style for the planning stages and an autocratic leadership style for when it comes to undertaking the task, for example within a drug raid a brief will be given after consulting with other officers on the best action to take through experiences and intelligence and then quickly shifting to an autocratic leadership style whilst the raid takes place due to a number of risks that may be present</w:t>
      </w:r>
      <w:r w:rsidR="00DF41E7">
        <w:rPr>
          <w:sz w:val="24"/>
        </w:rPr>
        <w:t xml:space="preserve">. </w:t>
      </w:r>
    </w:p>
    <w:p w:rsidR="0002527F" w:rsidRDefault="0002527F" w:rsidP="007E5F0E">
      <w:pPr>
        <w:spacing w:line="360" w:lineRule="auto"/>
        <w:jc w:val="both"/>
        <w:rPr>
          <w:sz w:val="24"/>
        </w:rPr>
      </w:pPr>
      <w:r>
        <w:rPr>
          <w:sz w:val="24"/>
        </w:rPr>
        <w:t xml:space="preserve">On the other hand there is the 3 circle model by Adair (1983) </w:t>
      </w:r>
      <w:r w:rsidR="00664C3C">
        <w:rPr>
          <w:sz w:val="24"/>
        </w:rPr>
        <w:t>otherwise known as his action-centred leadership model,</w:t>
      </w:r>
      <w:r w:rsidR="00957B06">
        <w:rPr>
          <w:sz w:val="24"/>
        </w:rPr>
        <w:t xml:space="preserve"> t</w:t>
      </w:r>
      <w:r>
        <w:rPr>
          <w:sz w:val="24"/>
        </w:rPr>
        <w:t xml:space="preserve">he model sets out three main priorities these are </w:t>
      </w:r>
      <w:r w:rsidR="00BD41B8">
        <w:rPr>
          <w:sz w:val="24"/>
        </w:rPr>
        <w:t>the task needs, group maintenance needs and the individual needs of the team</w:t>
      </w:r>
      <w:r w:rsidR="00D93371">
        <w:rPr>
          <w:sz w:val="24"/>
        </w:rPr>
        <w:t>, Adair states in an interview that the Three Circle Model is a generic model for all organisations and is not specifically modified to work for one in particular</w:t>
      </w:r>
      <w:r w:rsidR="00AB3611">
        <w:rPr>
          <w:sz w:val="24"/>
        </w:rPr>
        <w:t xml:space="preserve">. </w:t>
      </w:r>
      <w:sdt>
        <w:sdtPr>
          <w:rPr>
            <w:sz w:val="24"/>
          </w:rPr>
          <w:id w:val="-847720301"/>
          <w:citation/>
        </w:sdtPr>
        <w:sdtEndPr/>
        <w:sdtContent>
          <w:r w:rsidR="00AB3611">
            <w:rPr>
              <w:sz w:val="24"/>
            </w:rPr>
            <w:fldChar w:fldCharType="begin"/>
          </w:r>
          <w:r w:rsidR="00AB3611">
            <w:rPr>
              <w:sz w:val="24"/>
            </w:rPr>
            <w:instrText xml:space="preserve">CITATION Int07 \l 2057 </w:instrText>
          </w:r>
          <w:r w:rsidR="00AB3611">
            <w:rPr>
              <w:sz w:val="24"/>
            </w:rPr>
            <w:fldChar w:fldCharType="separate"/>
          </w:r>
          <w:r w:rsidR="00914E69" w:rsidRPr="00914E69">
            <w:rPr>
              <w:noProof/>
              <w:sz w:val="24"/>
            </w:rPr>
            <w:t>(Adair, 2007)</w:t>
          </w:r>
          <w:r w:rsidR="00AB3611">
            <w:rPr>
              <w:sz w:val="24"/>
            </w:rPr>
            <w:fldChar w:fldCharType="end"/>
          </w:r>
        </w:sdtContent>
      </w:sdt>
      <w:r w:rsidR="00D93371">
        <w:rPr>
          <w:sz w:val="24"/>
        </w:rPr>
        <w:t xml:space="preserve"> </w:t>
      </w:r>
      <w:r w:rsidR="00664C3C">
        <w:rPr>
          <w:sz w:val="24"/>
        </w:rPr>
        <w:t>Adair very quickly became one of the leading thinkers within management theorie</w:t>
      </w:r>
      <w:r w:rsidR="00957B06">
        <w:rPr>
          <w:sz w:val="24"/>
        </w:rPr>
        <w:t xml:space="preserve">s and </w:t>
      </w:r>
      <w:r w:rsidR="00664C3C">
        <w:rPr>
          <w:sz w:val="24"/>
        </w:rPr>
        <w:t xml:space="preserve">became the first </w:t>
      </w:r>
      <w:r w:rsidR="00957B06">
        <w:rPr>
          <w:sz w:val="24"/>
        </w:rPr>
        <w:t xml:space="preserve">thinker </w:t>
      </w:r>
      <w:r w:rsidR="00664C3C">
        <w:rPr>
          <w:sz w:val="24"/>
        </w:rPr>
        <w:t xml:space="preserve">to prove that leadership wasn’t a born ability and that leadership along with management can be taught. Adair believed to become a successful leader </w:t>
      </w:r>
      <w:r w:rsidR="00883236">
        <w:rPr>
          <w:sz w:val="24"/>
        </w:rPr>
        <w:t xml:space="preserve">eight </w:t>
      </w:r>
      <w:r w:rsidR="00957B06">
        <w:rPr>
          <w:sz w:val="24"/>
        </w:rPr>
        <w:t xml:space="preserve">main principles must be taken into consideration, these were: </w:t>
      </w:r>
    </w:p>
    <w:p w:rsidR="00883236" w:rsidRPr="00883236" w:rsidRDefault="00FD3458" w:rsidP="007E5F0E">
      <w:pPr>
        <w:pStyle w:val="ListParagraph"/>
        <w:numPr>
          <w:ilvl w:val="0"/>
          <w:numId w:val="2"/>
        </w:numPr>
        <w:spacing w:line="360" w:lineRule="auto"/>
        <w:jc w:val="both"/>
        <w:rPr>
          <w:sz w:val="24"/>
        </w:rPr>
      </w:pPr>
      <w:r>
        <w:rPr>
          <w:sz w:val="24"/>
        </w:rPr>
        <w:t>Identify – Identify the task and set out a clear objective</w:t>
      </w:r>
      <w:r w:rsidR="007E2046">
        <w:rPr>
          <w:sz w:val="24"/>
        </w:rPr>
        <w:t>.</w:t>
      </w:r>
    </w:p>
    <w:p w:rsidR="00957B06" w:rsidRDefault="00957B06" w:rsidP="007E5F0E">
      <w:pPr>
        <w:pStyle w:val="ListParagraph"/>
        <w:numPr>
          <w:ilvl w:val="0"/>
          <w:numId w:val="2"/>
        </w:numPr>
        <w:spacing w:line="360" w:lineRule="auto"/>
        <w:jc w:val="both"/>
        <w:rPr>
          <w:sz w:val="24"/>
        </w:rPr>
      </w:pPr>
      <w:r>
        <w:rPr>
          <w:sz w:val="24"/>
        </w:rPr>
        <w:t xml:space="preserve">Planning – Defining tasks, briefing and setting </w:t>
      </w:r>
      <w:r w:rsidR="00FD3458">
        <w:rPr>
          <w:sz w:val="24"/>
        </w:rPr>
        <w:t>out contingencies</w:t>
      </w:r>
      <w:r w:rsidR="007E2046">
        <w:rPr>
          <w:sz w:val="24"/>
        </w:rPr>
        <w:t>.</w:t>
      </w:r>
    </w:p>
    <w:p w:rsidR="00FD3458" w:rsidRDefault="00FD3458" w:rsidP="007E5F0E">
      <w:pPr>
        <w:pStyle w:val="ListParagraph"/>
        <w:numPr>
          <w:ilvl w:val="0"/>
          <w:numId w:val="2"/>
        </w:numPr>
        <w:spacing w:line="360" w:lineRule="auto"/>
        <w:jc w:val="both"/>
        <w:rPr>
          <w:sz w:val="24"/>
        </w:rPr>
      </w:pPr>
      <w:r>
        <w:rPr>
          <w:sz w:val="24"/>
        </w:rPr>
        <w:t>Communicate – Communicate what you know to your team for example team briefings</w:t>
      </w:r>
      <w:r w:rsidR="007E2046">
        <w:rPr>
          <w:sz w:val="24"/>
        </w:rPr>
        <w:t>.</w:t>
      </w:r>
    </w:p>
    <w:p w:rsidR="00957B06" w:rsidRDefault="00957B06" w:rsidP="007E5F0E">
      <w:pPr>
        <w:pStyle w:val="ListParagraph"/>
        <w:numPr>
          <w:ilvl w:val="0"/>
          <w:numId w:val="2"/>
        </w:numPr>
        <w:spacing w:line="360" w:lineRule="auto"/>
        <w:jc w:val="both"/>
        <w:rPr>
          <w:sz w:val="24"/>
        </w:rPr>
      </w:pPr>
      <w:r>
        <w:rPr>
          <w:sz w:val="24"/>
        </w:rPr>
        <w:t>Controlling – Establishing progress with ongoing decision making</w:t>
      </w:r>
      <w:r w:rsidR="007E2046">
        <w:rPr>
          <w:sz w:val="24"/>
        </w:rPr>
        <w:t>.</w:t>
      </w:r>
    </w:p>
    <w:p w:rsidR="00957B06" w:rsidRDefault="00957B06" w:rsidP="007E5F0E">
      <w:pPr>
        <w:pStyle w:val="ListParagraph"/>
        <w:numPr>
          <w:ilvl w:val="0"/>
          <w:numId w:val="2"/>
        </w:numPr>
        <w:spacing w:line="360" w:lineRule="auto"/>
        <w:jc w:val="both"/>
        <w:rPr>
          <w:sz w:val="24"/>
        </w:rPr>
      </w:pPr>
      <w:r>
        <w:rPr>
          <w:sz w:val="24"/>
        </w:rPr>
        <w:t>Supporting – Supporting team members, taking into consideration individual</w:t>
      </w:r>
      <w:r w:rsidR="007E2046">
        <w:rPr>
          <w:sz w:val="24"/>
        </w:rPr>
        <w:t xml:space="preserve"> needs and ensuring good motivation.</w:t>
      </w:r>
    </w:p>
    <w:p w:rsidR="00664C3C" w:rsidRPr="00957B06" w:rsidRDefault="00957B06" w:rsidP="007E5F0E">
      <w:pPr>
        <w:pStyle w:val="ListParagraph"/>
        <w:numPr>
          <w:ilvl w:val="0"/>
          <w:numId w:val="2"/>
        </w:numPr>
        <w:spacing w:line="360" w:lineRule="auto"/>
        <w:jc w:val="both"/>
        <w:rPr>
          <w:sz w:val="24"/>
        </w:rPr>
      </w:pPr>
      <w:r>
        <w:rPr>
          <w:sz w:val="24"/>
        </w:rPr>
        <w:t>Evaluating – What is the team doing wel</w:t>
      </w:r>
      <w:r w:rsidR="007E2046">
        <w:rPr>
          <w:sz w:val="24"/>
        </w:rPr>
        <w:t>l and what needs to be improved.</w:t>
      </w:r>
      <w:r w:rsidR="00B7460E">
        <w:rPr>
          <w:sz w:val="24"/>
        </w:rPr>
        <w:t xml:space="preserve"> </w:t>
      </w:r>
      <w:sdt>
        <w:sdtPr>
          <w:rPr>
            <w:sz w:val="24"/>
          </w:rPr>
          <w:id w:val="-538966658"/>
          <w:citation/>
        </w:sdtPr>
        <w:sdtEndPr/>
        <w:sdtContent>
          <w:r w:rsidR="00B7460E">
            <w:rPr>
              <w:sz w:val="24"/>
            </w:rPr>
            <w:fldChar w:fldCharType="begin"/>
          </w:r>
          <w:r w:rsidR="00B7460E">
            <w:rPr>
              <w:sz w:val="24"/>
            </w:rPr>
            <w:instrText xml:space="preserve"> CITATION Ada17 \l 2057 </w:instrText>
          </w:r>
          <w:r w:rsidR="00B7460E">
            <w:rPr>
              <w:sz w:val="24"/>
            </w:rPr>
            <w:fldChar w:fldCharType="separate"/>
          </w:r>
          <w:r w:rsidR="00914E69" w:rsidRPr="00914E69">
            <w:rPr>
              <w:noProof/>
              <w:sz w:val="24"/>
            </w:rPr>
            <w:t>(Adair International, 2017)</w:t>
          </w:r>
          <w:r w:rsidR="00B7460E">
            <w:rPr>
              <w:sz w:val="24"/>
            </w:rPr>
            <w:fldChar w:fldCharType="end"/>
          </w:r>
        </w:sdtContent>
      </w:sdt>
    </w:p>
    <w:p w:rsidR="007C64C7" w:rsidRDefault="00BD44F7" w:rsidP="007E5F0E">
      <w:pPr>
        <w:spacing w:line="360" w:lineRule="auto"/>
        <w:jc w:val="both"/>
        <w:rPr>
          <w:sz w:val="24"/>
        </w:rPr>
      </w:pPr>
      <w:r>
        <w:rPr>
          <w:sz w:val="24"/>
        </w:rPr>
        <w:t>However within a real life context leadership within organisations can fail and when this happens it can have devastating effects on the standard of response which is provided. On March 22</w:t>
      </w:r>
      <w:r w:rsidRPr="00BD44F7">
        <w:rPr>
          <w:sz w:val="24"/>
          <w:vertAlign w:val="superscript"/>
        </w:rPr>
        <w:t>nd</w:t>
      </w:r>
      <w:r>
        <w:rPr>
          <w:sz w:val="24"/>
        </w:rPr>
        <w:t xml:space="preserve"> Manchester Arena became </w:t>
      </w:r>
      <w:r w:rsidR="00CF724C">
        <w:rPr>
          <w:sz w:val="24"/>
        </w:rPr>
        <w:t xml:space="preserve">a target for a terrorist attack. The attacker was 22 year old </w:t>
      </w:r>
      <w:r w:rsidR="00CF724C" w:rsidRPr="00CF724C">
        <w:rPr>
          <w:sz w:val="24"/>
        </w:rPr>
        <w:t>Salman Abedi</w:t>
      </w:r>
      <w:r w:rsidR="00CF724C">
        <w:rPr>
          <w:sz w:val="24"/>
        </w:rPr>
        <w:t xml:space="preserve">, he was armed with a homemade explosive a detonated the device in the </w:t>
      </w:r>
      <w:r w:rsidR="00CF724C">
        <w:rPr>
          <w:sz w:val="24"/>
        </w:rPr>
        <w:lastRenderedPageBreak/>
        <w:t xml:space="preserve">foyer of the arena where 22 victims were killed. The response of all five emergency services was said to be good with very little criticism </w:t>
      </w:r>
      <w:r w:rsidR="00130F1D">
        <w:rPr>
          <w:sz w:val="24"/>
        </w:rPr>
        <w:t xml:space="preserve">with services working collaboratively to evacuate the injured from the arena foyer, stabilising the injured and sending them to hospitals across the city, </w:t>
      </w:r>
      <w:r w:rsidR="00CF724C">
        <w:rPr>
          <w:sz w:val="24"/>
        </w:rPr>
        <w:t>however the response by the Greater Manchester Fire and Rescue Service has been under attack due to the failures in leader</w:t>
      </w:r>
      <w:r w:rsidR="009D5AE2">
        <w:rPr>
          <w:sz w:val="24"/>
        </w:rPr>
        <w:t>ship, communication and multi-agency cooperation</w:t>
      </w:r>
      <w:r w:rsidR="00CF724C">
        <w:rPr>
          <w:sz w:val="24"/>
        </w:rPr>
        <w:t>.</w:t>
      </w:r>
      <w:r w:rsidR="00692D38">
        <w:rPr>
          <w:sz w:val="24"/>
        </w:rPr>
        <w:t xml:space="preserve"> </w:t>
      </w:r>
    </w:p>
    <w:p w:rsidR="00D01E74" w:rsidRDefault="00692D38" w:rsidP="007E5F0E">
      <w:pPr>
        <w:spacing w:line="360" w:lineRule="auto"/>
        <w:jc w:val="both"/>
        <w:rPr>
          <w:sz w:val="24"/>
        </w:rPr>
      </w:pPr>
      <w:r>
        <w:rPr>
          <w:sz w:val="24"/>
        </w:rPr>
        <w:t>As published by</w:t>
      </w:r>
      <w:r w:rsidR="00CF724C">
        <w:rPr>
          <w:sz w:val="24"/>
        </w:rPr>
        <w:t xml:space="preserve"> </w:t>
      </w:r>
      <w:r w:rsidR="00CF724C" w:rsidRPr="00CF724C">
        <w:rPr>
          <w:sz w:val="24"/>
        </w:rPr>
        <w:t>Kerslake</w:t>
      </w:r>
      <w:r>
        <w:rPr>
          <w:sz w:val="24"/>
        </w:rPr>
        <w:t xml:space="preserve"> (2017) in an independent review on the res</w:t>
      </w:r>
      <w:r w:rsidR="009D5AE2">
        <w:rPr>
          <w:sz w:val="24"/>
        </w:rPr>
        <w:t xml:space="preserve">ponse of the emergency services, Kerslake (2017) stated that the Fire Service had no meaningful role within the response of the attack due to the service failing to respond for 2 hours, meaning that valuable resources were not available for evacuation of causalities. </w:t>
      </w:r>
    </w:p>
    <w:p w:rsidR="00D01E74" w:rsidRDefault="00B21425" w:rsidP="007E5F0E">
      <w:pPr>
        <w:spacing w:line="360" w:lineRule="auto"/>
        <w:jc w:val="both"/>
        <w:rPr>
          <w:sz w:val="24"/>
        </w:rPr>
      </w:pPr>
      <w:r>
        <w:rPr>
          <w:sz w:val="24"/>
        </w:rPr>
        <w:t>After the activation of the bomb</w:t>
      </w:r>
      <w:r w:rsidRPr="00B21425">
        <w:rPr>
          <w:sz w:val="24"/>
        </w:rPr>
        <w:t xml:space="preserve"> </w:t>
      </w:r>
      <w:r>
        <w:rPr>
          <w:sz w:val="24"/>
        </w:rPr>
        <w:t>the control room operator</w:t>
      </w:r>
      <w:r w:rsidR="007C64C7">
        <w:rPr>
          <w:sz w:val="24"/>
        </w:rPr>
        <w:t>s</w:t>
      </w:r>
      <w:r>
        <w:rPr>
          <w:sz w:val="24"/>
        </w:rPr>
        <w:t xml:space="preserve"> acted in accordance with the action plan for an explosion which begins with the informing of the incident to the </w:t>
      </w:r>
      <w:r w:rsidRPr="00B21425">
        <w:rPr>
          <w:sz w:val="24"/>
        </w:rPr>
        <w:t xml:space="preserve">National Inter-Agency Liaison Officer </w:t>
      </w:r>
      <w:r>
        <w:rPr>
          <w:sz w:val="24"/>
        </w:rPr>
        <w:t>and then to take action and to gain a rendezvous point from the Liaison officer, the National liaison officer was notified of the incident but was unsure on what had actually happened and was also notified that the Greater Manchester Police h</w:t>
      </w:r>
      <w:r w:rsidR="007C64C7">
        <w:rPr>
          <w:sz w:val="24"/>
        </w:rPr>
        <w:t xml:space="preserve">as selected a rendezvous point, the officers at Central Manchester Fire Station were based only 0.6miles away from the blast and it was said that they heard the blast </w:t>
      </w:r>
      <w:r w:rsidR="0025200E">
        <w:rPr>
          <w:sz w:val="24"/>
        </w:rPr>
        <w:t xml:space="preserve">from the station </w:t>
      </w:r>
      <w:r w:rsidR="007C64C7">
        <w:rPr>
          <w:sz w:val="24"/>
        </w:rPr>
        <w:t xml:space="preserve">but instead of being sent to the scene of the incident they were sent </w:t>
      </w:r>
      <w:r w:rsidR="007C64C7" w:rsidRPr="007C64C7">
        <w:rPr>
          <w:sz w:val="24"/>
        </w:rPr>
        <w:t xml:space="preserve">three miles </w:t>
      </w:r>
      <w:r w:rsidR="007C64C7">
        <w:rPr>
          <w:sz w:val="24"/>
        </w:rPr>
        <w:t xml:space="preserve">away to Philips Park where there was another station as they believed the rendezvous point </w:t>
      </w:r>
      <w:r w:rsidR="0025200E">
        <w:rPr>
          <w:sz w:val="24"/>
        </w:rPr>
        <w:t xml:space="preserve">selected by greater Manchester police </w:t>
      </w:r>
      <w:r w:rsidR="007C64C7">
        <w:rPr>
          <w:sz w:val="24"/>
        </w:rPr>
        <w:t>was within a dangerous area due to the officers believing the incident was still ongoing</w:t>
      </w:r>
      <w:r w:rsidR="0025200E">
        <w:rPr>
          <w:sz w:val="24"/>
        </w:rPr>
        <w:t xml:space="preserve"> and that the terrorist incident was suspected to occur across multiple areas</w:t>
      </w:r>
      <w:r w:rsidR="007C64C7">
        <w:rPr>
          <w:sz w:val="24"/>
        </w:rPr>
        <w:t>, the officer in charge of the crew at the time had said that it</w:t>
      </w:r>
      <w:r w:rsidR="0025200E">
        <w:rPr>
          <w:sz w:val="24"/>
        </w:rPr>
        <w:t xml:space="preserve"> was too dangerous </w:t>
      </w:r>
      <w:r w:rsidR="007C64C7">
        <w:rPr>
          <w:sz w:val="24"/>
        </w:rPr>
        <w:t>to deploy their officers</w:t>
      </w:r>
      <w:r w:rsidR="00D01E74">
        <w:rPr>
          <w:sz w:val="24"/>
        </w:rPr>
        <w:t>.</w:t>
      </w:r>
      <w:r w:rsidR="007C64C7">
        <w:rPr>
          <w:sz w:val="24"/>
        </w:rPr>
        <w:t xml:space="preserve"> </w:t>
      </w:r>
      <w:r w:rsidR="00D01E74">
        <w:rPr>
          <w:sz w:val="24"/>
        </w:rPr>
        <w:t xml:space="preserve">There was little evidence of any of involvement from the fire service until the Chief </w:t>
      </w:r>
      <w:r w:rsidR="00D01E74" w:rsidRPr="00D01E74">
        <w:rPr>
          <w:sz w:val="24"/>
        </w:rPr>
        <w:t xml:space="preserve">Fire Officer, </w:t>
      </w:r>
      <w:r w:rsidR="00D01E74">
        <w:rPr>
          <w:sz w:val="24"/>
        </w:rPr>
        <w:t xml:space="preserve">who </w:t>
      </w:r>
      <w:r w:rsidR="00D01E74" w:rsidRPr="00D01E74">
        <w:rPr>
          <w:sz w:val="24"/>
        </w:rPr>
        <w:t>situated in the Command Support Room</w:t>
      </w:r>
      <w:r w:rsidR="00D01E74">
        <w:rPr>
          <w:sz w:val="24"/>
        </w:rPr>
        <w:t xml:space="preserve"> saw that there was still no Fire Service Resources at the scene a call was made to the Bronze commander of the Ambulance service to see what resources were needed, only then was the fire service deployed to the scene to assist the other services with evacuations and the clearing of the equipment from the Casualty</w:t>
      </w:r>
      <w:r w:rsidR="0002527F">
        <w:rPr>
          <w:sz w:val="24"/>
        </w:rPr>
        <w:t xml:space="preserve"> Clearing station, by the time Greater Manchester Fire Service attended the scene it had been </w:t>
      </w:r>
      <w:r w:rsidR="0002527F" w:rsidRPr="0002527F">
        <w:rPr>
          <w:sz w:val="24"/>
        </w:rPr>
        <w:t xml:space="preserve">1 hour 59 minutes </w:t>
      </w:r>
      <w:r w:rsidR="0002527F">
        <w:rPr>
          <w:sz w:val="24"/>
        </w:rPr>
        <w:t>since the incident first occurred and it was found that the fire services response at the scene only lasted 54 minutes until they reported back to Greater Manchester Fire Station.</w:t>
      </w:r>
    </w:p>
    <w:p w:rsidR="00716E05" w:rsidRDefault="00914871" w:rsidP="007E5F0E">
      <w:pPr>
        <w:spacing w:line="360" w:lineRule="auto"/>
        <w:jc w:val="both"/>
        <w:rPr>
          <w:sz w:val="24"/>
        </w:rPr>
      </w:pPr>
      <w:r>
        <w:rPr>
          <w:sz w:val="24"/>
        </w:rPr>
        <w:lastRenderedPageBreak/>
        <w:t>But the question must be asked that if the emergency services won’t respond because of the amount of risk posed by the situation can be they defined as an emergency service. T</w:t>
      </w:r>
      <w:r w:rsidR="00716E05">
        <w:rPr>
          <w:sz w:val="24"/>
        </w:rPr>
        <w:t>he Fire Service are a necessary resource for the UK and are often the first emergency service to respond to traffic accidents or medical emergency’s which means they are often called upon to respond to high risk incidents just like</w:t>
      </w:r>
      <w:r w:rsidR="00F23359">
        <w:rPr>
          <w:sz w:val="24"/>
        </w:rPr>
        <w:t xml:space="preserve"> every other emergency service, In The Fire and Rescue Service Act 2004, it states that the purpose of this emergency service is to extinguish fires, protect life and property in case of a fire, rescuing and protecting people in event of a road traffic accident and also rescuing and protecting people in event of any emergency,</w:t>
      </w:r>
      <w:r w:rsidR="002D384F">
        <w:rPr>
          <w:sz w:val="24"/>
        </w:rPr>
        <w:t xml:space="preserve"> however</w:t>
      </w:r>
      <w:r w:rsidR="00F23359">
        <w:rPr>
          <w:sz w:val="24"/>
        </w:rPr>
        <w:t xml:space="preserve"> </w:t>
      </w:r>
      <w:r w:rsidR="00716E05">
        <w:rPr>
          <w:sz w:val="24"/>
        </w:rPr>
        <w:t>The fire service’s risk assessment protocol sets out a number of different actions that should be undertaken before responding these are:</w:t>
      </w:r>
    </w:p>
    <w:p w:rsidR="00716E05" w:rsidRPr="00716E05" w:rsidRDefault="00716E05" w:rsidP="00716E05">
      <w:pPr>
        <w:pStyle w:val="ListParagraph"/>
        <w:numPr>
          <w:ilvl w:val="0"/>
          <w:numId w:val="3"/>
        </w:numPr>
        <w:spacing w:line="360" w:lineRule="auto"/>
        <w:jc w:val="both"/>
        <w:rPr>
          <w:sz w:val="24"/>
        </w:rPr>
      </w:pPr>
      <w:r>
        <w:rPr>
          <w:sz w:val="24"/>
        </w:rPr>
        <w:t>“</w:t>
      </w:r>
      <w:r w:rsidRPr="00716E05">
        <w:rPr>
          <w:sz w:val="24"/>
        </w:rPr>
        <w:t>whether or not the FRS is required to undertake a particular activity</w:t>
      </w:r>
    </w:p>
    <w:p w:rsidR="00716E05" w:rsidRPr="00716E05" w:rsidRDefault="00716E05" w:rsidP="00716E05">
      <w:pPr>
        <w:pStyle w:val="ListParagraph"/>
        <w:numPr>
          <w:ilvl w:val="0"/>
          <w:numId w:val="3"/>
        </w:numPr>
        <w:spacing w:line="360" w:lineRule="auto"/>
        <w:jc w:val="both"/>
        <w:rPr>
          <w:sz w:val="24"/>
        </w:rPr>
      </w:pPr>
      <w:r w:rsidRPr="00716E05">
        <w:rPr>
          <w:sz w:val="24"/>
        </w:rPr>
        <w:t xml:space="preserve"> what specific activities employees have to carry out</w:t>
      </w:r>
    </w:p>
    <w:p w:rsidR="00716E05" w:rsidRPr="00716E05" w:rsidRDefault="00716E05" w:rsidP="00716E05">
      <w:pPr>
        <w:pStyle w:val="ListParagraph"/>
        <w:numPr>
          <w:ilvl w:val="0"/>
          <w:numId w:val="3"/>
        </w:numPr>
        <w:spacing w:line="360" w:lineRule="auto"/>
        <w:jc w:val="both"/>
        <w:rPr>
          <w:sz w:val="24"/>
        </w:rPr>
      </w:pPr>
      <w:r w:rsidRPr="00716E05">
        <w:rPr>
          <w:sz w:val="24"/>
        </w:rPr>
        <w:t>the hazards present whilst these activities are being undertaken</w:t>
      </w:r>
    </w:p>
    <w:p w:rsidR="00716E05" w:rsidRPr="00716E05" w:rsidRDefault="00716E05" w:rsidP="00716E05">
      <w:pPr>
        <w:pStyle w:val="ListParagraph"/>
        <w:numPr>
          <w:ilvl w:val="0"/>
          <w:numId w:val="3"/>
        </w:numPr>
        <w:spacing w:line="360" w:lineRule="auto"/>
        <w:jc w:val="both"/>
        <w:rPr>
          <w:sz w:val="24"/>
        </w:rPr>
      </w:pPr>
      <w:r w:rsidRPr="00716E05">
        <w:rPr>
          <w:sz w:val="24"/>
        </w:rPr>
        <w:t xml:space="preserve"> both the likelihood of an injury occurring and its severity arising from exposure to</w:t>
      </w:r>
      <w:r>
        <w:rPr>
          <w:sz w:val="24"/>
        </w:rPr>
        <w:t xml:space="preserve"> </w:t>
      </w:r>
      <w:r w:rsidRPr="00716E05">
        <w:rPr>
          <w:sz w:val="24"/>
        </w:rPr>
        <w:t>each hazard (i.e. the risk)</w:t>
      </w:r>
    </w:p>
    <w:p w:rsidR="00F14C11" w:rsidRDefault="004A4785" w:rsidP="00716E05">
      <w:pPr>
        <w:pStyle w:val="ListParagraph"/>
        <w:numPr>
          <w:ilvl w:val="0"/>
          <w:numId w:val="3"/>
        </w:numPr>
        <w:spacing w:line="360" w:lineRule="auto"/>
        <w:jc w:val="both"/>
        <w:rPr>
          <w:sz w:val="24"/>
        </w:rPr>
      </w:pPr>
      <w:r>
        <w:rPr>
          <w:sz w:val="24"/>
        </w:rPr>
        <w:t>And</w:t>
      </w:r>
      <w:r w:rsidR="00716E05" w:rsidRPr="00716E05">
        <w:rPr>
          <w:sz w:val="24"/>
        </w:rPr>
        <w:t xml:space="preserve"> implement control measures to reduce the risk to a level that can be</w:t>
      </w:r>
      <w:r w:rsidR="00716E05">
        <w:rPr>
          <w:sz w:val="24"/>
        </w:rPr>
        <w:t xml:space="preserve"> </w:t>
      </w:r>
      <w:r w:rsidR="00716E05" w:rsidRPr="00716E05">
        <w:rPr>
          <w:sz w:val="24"/>
        </w:rPr>
        <w:t>considered as low as is reasonably practicable.</w:t>
      </w:r>
      <w:r w:rsidR="00716E05">
        <w:rPr>
          <w:sz w:val="24"/>
        </w:rPr>
        <w:t xml:space="preserve">” </w:t>
      </w:r>
      <w:sdt>
        <w:sdtPr>
          <w:rPr>
            <w:sz w:val="24"/>
          </w:rPr>
          <w:id w:val="973951466"/>
          <w:citation/>
        </w:sdtPr>
        <w:sdtEndPr/>
        <w:sdtContent>
          <w:r w:rsidR="00716E05">
            <w:rPr>
              <w:sz w:val="24"/>
            </w:rPr>
            <w:fldChar w:fldCharType="begin"/>
          </w:r>
          <w:r w:rsidR="00716E05">
            <w:rPr>
              <w:sz w:val="24"/>
            </w:rPr>
            <w:instrText xml:space="preserve"> CITATION Chi09 \l 2057 </w:instrText>
          </w:r>
          <w:r w:rsidR="00716E05">
            <w:rPr>
              <w:sz w:val="24"/>
            </w:rPr>
            <w:fldChar w:fldCharType="separate"/>
          </w:r>
          <w:r w:rsidR="00914E69" w:rsidRPr="00914E69">
            <w:rPr>
              <w:noProof/>
              <w:sz w:val="24"/>
            </w:rPr>
            <w:t>(Chief Fire and Rescue Adviser, 2009)</w:t>
          </w:r>
          <w:r w:rsidR="00716E05">
            <w:rPr>
              <w:sz w:val="24"/>
            </w:rPr>
            <w:fldChar w:fldCharType="end"/>
          </w:r>
        </w:sdtContent>
      </w:sdt>
    </w:p>
    <w:p w:rsidR="00914E69" w:rsidRDefault="00A0695E" w:rsidP="00914E69">
      <w:pPr>
        <w:spacing w:line="360" w:lineRule="auto"/>
        <w:jc w:val="both"/>
        <w:rPr>
          <w:sz w:val="24"/>
        </w:rPr>
      </w:pPr>
      <w:r>
        <w:rPr>
          <w:sz w:val="24"/>
        </w:rPr>
        <w:t xml:space="preserve">However before any emergency service can respond to an emergency a risk assessment takes place for example within the fire service </w:t>
      </w:r>
      <w:r w:rsidR="003D1CDB">
        <w:rPr>
          <w:sz w:val="24"/>
        </w:rPr>
        <w:t xml:space="preserve">a dynamic risk assessment acompasses three different levels of risk management, the strategic level is to understand the risk posed by most situations so they are able to establish the internal context whilst adhering to the external factors, the </w:t>
      </w:r>
      <w:r w:rsidR="00914E69">
        <w:rPr>
          <w:sz w:val="24"/>
        </w:rPr>
        <w:t xml:space="preserve">systematic level, </w:t>
      </w:r>
      <w:r w:rsidR="003D1CDB">
        <w:rPr>
          <w:sz w:val="24"/>
        </w:rPr>
        <w:t xml:space="preserve">this is undertaken to guide the officers on how to use recourses and how to implement their training whilst attending an incident and lastly dynamic risk assessment is the assessment of risk at an operational level so for example when the fire service arrive at the incident they are not fully aware of the risks posed by the incident and therefore have to perform a quick and dynamic risk assessment one they have arrived at the scene. </w:t>
      </w:r>
      <w:r w:rsidR="00914E69">
        <w:rPr>
          <w:sz w:val="24"/>
        </w:rPr>
        <w:t xml:space="preserve">However in New Zealand they use something called a “Safe Person Concept” this is where the amount of risk posed by an incident depends on whether they enter an emergency situation or not. Stating that </w:t>
      </w:r>
    </w:p>
    <w:p w:rsidR="00914E69" w:rsidRPr="00914E69" w:rsidRDefault="00914E69" w:rsidP="00914E69">
      <w:pPr>
        <w:spacing w:line="360" w:lineRule="auto"/>
        <w:jc w:val="both"/>
        <w:rPr>
          <w:i/>
          <w:sz w:val="24"/>
        </w:rPr>
      </w:pPr>
      <w:r w:rsidRPr="00914E69">
        <w:rPr>
          <w:i/>
          <w:sz w:val="24"/>
        </w:rPr>
        <w:t>“In a highly calculated way, firefighters:</w:t>
      </w:r>
    </w:p>
    <w:p w:rsidR="00914E69" w:rsidRPr="00914E69" w:rsidRDefault="00914E69" w:rsidP="00914E69">
      <w:pPr>
        <w:pStyle w:val="ListParagraph"/>
        <w:numPr>
          <w:ilvl w:val="0"/>
          <w:numId w:val="7"/>
        </w:numPr>
        <w:spacing w:line="360" w:lineRule="auto"/>
        <w:jc w:val="both"/>
        <w:rPr>
          <w:i/>
          <w:sz w:val="24"/>
        </w:rPr>
      </w:pPr>
      <w:r w:rsidRPr="00914E69">
        <w:rPr>
          <w:i/>
          <w:sz w:val="24"/>
        </w:rPr>
        <w:lastRenderedPageBreak/>
        <w:t>Will take some risk to save saveable lives.</w:t>
      </w:r>
    </w:p>
    <w:p w:rsidR="00914E69" w:rsidRPr="00914E69" w:rsidRDefault="00914E69" w:rsidP="00914E69">
      <w:pPr>
        <w:pStyle w:val="ListParagraph"/>
        <w:numPr>
          <w:ilvl w:val="0"/>
          <w:numId w:val="7"/>
        </w:numPr>
        <w:spacing w:line="360" w:lineRule="auto"/>
        <w:jc w:val="both"/>
        <w:rPr>
          <w:i/>
          <w:sz w:val="24"/>
        </w:rPr>
      </w:pPr>
      <w:r w:rsidRPr="00914E69">
        <w:rPr>
          <w:i/>
          <w:sz w:val="24"/>
        </w:rPr>
        <w:t>May take some risk to save saveable property.</w:t>
      </w:r>
    </w:p>
    <w:p w:rsidR="00A0695E" w:rsidRDefault="00914E69" w:rsidP="00914E69">
      <w:pPr>
        <w:pStyle w:val="ListParagraph"/>
        <w:numPr>
          <w:ilvl w:val="0"/>
          <w:numId w:val="7"/>
        </w:numPr>
        <w:spacing w:line="360" w:lineRule="auto"/>
        <w:jc w:val="both"/>
        <w:rPr>
          <w:i/>
          <w:sz w:val="24"/>
        </w:rPr>
      </w:pPr>
      <w:r w:rsidRPr="00914E69">
        <w:rPr>
          <w:i/>
          <w:sz w:val="24"/>
        </w:rPr>
        <w:t>Will not take any risk at all to try and save lives or property that are already lost.”</w:t>
      </w:r>
      <w:sdt>
        <w:sdtPr>
          <w:rPr>
            <w:i/>
            <w:sz w:val="24"/>
          </w:rPr>
          <w:id w:val="727494898"/>
          <w:citation/>
        </w:sdtPr>
        <w:sdtEndPr/>
        <w:sdtContent>
          <w:r>
            <w:rPr>
              <w:i/>
              <w:sz w:val="24"/>
            </w:rPr>
            <w:fldChar w:fldCharType="begin"/>
          </w:r>
          <w:r>
            <w:rPr>
              <w:i/>
              <w:sz w:val="24"/>
            </w:rPr>
            <w:instrText xml:space="preserve"> CITATION Gre16 \l 2057 </w:instrText>
          </w:r>
          <w:r>
            <w:rPr>
              <w:i/>
              <w:sz w:val="24"/>
            </w:rPr>
            <w:fldChar w:fldCharType="separate"/>
          </w:r>
          <w:r>
            <w:rPr>
              <w:i/>
              <w:noProof/>
              <w:sz w:val="24"/>
            </w:rPr>
            <w:t xml:space="preserve"> </w:t>
          </w:r>
          <w:r w:rsidRPr="00914E69">
            <w:rPr>
              <w:noProof/>
              <w:sz w:val="24"/>
            </w:rPr>
            <w:t>(Penney, 2016)</w:t>
          </w:r>
          <w:r>
            <w:rPr>
              <w:i/>
              <w:sz w:val="24"/>
            </w:rPr>
            <w:fldChar w:fldCharType="end"/>
          </w:r>
        </w:sdtContent>
      </w:sdt>
    </w:p>
    <w:p w:rsidR="00914E69" w:rsidRPr="00914E69" w:rsidRDefault="00914E69" w:rsidP="00914E69">
      <w:pPr>
        <w:spacing w:line="360" w:lineRule="auto"/>
        <w:jc w:val="both"/>
        <w:rPr>
          <w:sz w:val="24"/>
        </w:rPr>
      </w:pPr>
      <w:r>
        <w:rPr>
          <w:sz w:val="24"/>
        </w:rPr>
        <w:t xml:space="preserve">This concept was present within the Manchester Attack due to the commanding officer stopping his officers entering the building due to the fear of there being </w:t>
      </w:r>
      <w:r w:rsidR="00511BEC">
        <w:rPr>
          <w:sz w:val="24"/>
        </w:rPr>
        <w:t>a secondary attack and putting the officers in danger which could cause more causalities however with other services responding to the incident, it must have been clear that there was no further risk posed so they should have been able to attend effectively.</w:t>
      </w:r>
    </w:p>
    <w:p w:rsidR="00B13564" w:rsidRPr="00B13564" w:rsidRDefault="00B13564" w:rsidP="00B13564">
      <w:pPr>
        <w:spacing w:line="360" w:lineRule="auto"/>
        <w:jc w:val="both"/>
        <w:rPr>
          <w:sz w:val="24"/>
          <w:lang w:val="en-US"/>
        </w:rPr>
      </w:pPr>
      <w:r>
        <w:rPr>
          <w:sz w:val="24"/>
          <w:lang w:val="en-US"/>
        </w:rPr>
        <w:t>To conclude management and leadership is a key skill that must be adopted in every organization to ensure that strategies are put in place and goals are achieved efficiently</w:t>
      </w:r>
      <w:r w:rsidR="006D4383">
        <w:rPr>
          <w:sz w:val="24"/>
          <w:lang w:val="en-US"/>
        </w:rPr>
        <w:t xml:space="preserve">, successfully and </w:t>
      </w:r>
      <w:r>
        <w:rPr>
          <w:sz w:val="24"/>
          <w:lang w:val="en-US"/>
        </w:rPr>
        <w:t xml:space="preserve">to </w:t>
      </w:r>
      <w:r w:rsidR="006D4383">
        <w:rPr>
          <w:sz w:val="24"/>
          <w:lang w:val="en-US"/>
        </w:rPr>
        <w:t xml:space="preserve">ensure </w:t>
      </w:r>
      <w:r>
        <w:rPr>
          <w:sz w:val="24"/>
          <w:lang w:val="en-US"/>
        </w:rPr>
        <w:t xml:space="preserve">that no organization fails as dramatically as the </w:t>
      </w:r>
      <w:r w:rsidRPr="00B13564">
        <w:rPr>
          <w:sz w:val="24"/>
          <w:lang w:val="en-US"/>
        </w:rPr>
        <w:t xml:space="preserve">Greater Manchester Fire and Rescue Service </w:t>
      </w:r>
      <w:r>
        <w:rPr>
          <w:sz w:val="24"/>
          <w:lang w:val="en-US"/>
        </w:rPr>
        <w:t>did whilst responding to the Manchester arena attack, this event strengthened the views of key thinkers like Tannenbaum and Schmidt and John Adair</w:t>
      </w:r>
      <w:r w:rsidR="000E77CC">
        <w:rPr>
          <w:sz w:val="24"/>
          <w:lang w:val="en-US"/>
        </w:rPr>
        <w:t xml:space="preserve"> who believe that good leaders are essential to the success of any organization, this strengths the need for Greater Manchester Fire and Rescue Service </w:t>
      </w:r>
      <w:r w:rsidRPr="00B13564">
        <w:rPr>
          <w:sz w:val="24"/>
          <w:lang w:val="en-US"/>
        </w:rPr>
        <w:t>to review their risk assessment strategy for responding to incidents to try and eliminate the possibility of this happening again, so that officers are able to incidents that pose any form of risk so that they are able to preser</w:t>
      </w:r>
      <w:r w:rsidR="000E77CC">
        <w:rPr>
          <w:sz w:val="24"/>
          <w:lang w:val="en-US"/>
        </w:rPr>
        <w:t>ve and protect life.</w:t>
      </w:r>
    </w:p>
    <w:p w:rsidR="00B13564" w:rsidRPr="00B13564" w:rsidRDefault="00B13564" w:rsidP="00B13564">
      <w:pPr>
        <w:spacing w:line="360" w:lineRule="auto"/>
        <w:jc w:val="both"/>
        <w:rPr>
          <w:sz w:val="24"/>
          <w:lang w:val="en-US"/>
        </w:rPr>
      </w:pPr>
    </w:p>
    <w:p w:rsidR="00306667" w:rsidRDefault="00306667" w:rsidP="007E5F0E">
      <w:pPr>
        <w:spacing w:line="360" w:lineRule="auto"/>
        <w:jc w:val="both"/>
        <w:rPr>
          <w:sz w:val="24"/>
        </w:rPr>
      </w:pPr>
    </w:p>
    <w:p w:rsidR="00306667" w:rsidRDefault="00306667" w:rsidP="007E5F0E">
      <w:pPr>
        <w:spacing w:line="360" w:lineRule="auto"/>
        <w:jc w:val="both"/>
        <w:rPr>
          <w:sz w:val="24"/>
        </w:rPr>
      </w:pPr>
    </w:p>
    <w:p w:rsidR="00306667" w:rsidRDefault="00306667" w:rsidP="007E5F0E">
      <w:pPr>
        <w:spacing w:line="360" w:lineRule="auto"/>
        <w:jc w:val="both"/>
        <w:rPr>
          <w:sz w:val="24"/>
        </w:rPr>
      </w:pPr>
    </w:p>
    <w:p w:rsidR="00306667" w:rsidRDefault="00306667" w:rsidP="007E5F0E">
      <w:pPr>
        <w:spacing w:line="360" w:lineRule="auto"/>
        <w:jc w:val="both"/>
        <w:rPr>
          <w:sz w:val="24"/>
        </w:rPr>
      </w:pPr>
    </w:p>
    <w:p w:rsidR="00FB3E89" w:rsidRDefault="00FB3E89" w:rsidP="007E5F0E">
      <w:pPr>
        <w:spacing w:line="360" w:lineRule="auto"/>
        <w:jc w:val="both"/>
        <w:rPr>
          <w:sz w:val="24"/>
        </w:rPr>
      </w:pPr>
    </w:p>
    <w:p w:rsidR="00FB3E89" w:rsidRDefault="00FB3E89" w:rsidP="007E5F0E">
      <w:pPr>
        <w:spacing w:line="360" w:lineRule="auto"/>
        <w:jc w:val="both"/>
        <w:rPr>
          <w:sz w:val="24"/>
        </w:rPr>
      </w:pPr>
      <w:r>
        <w:rPr>
          <w:sz w:val="24"/>
        </w:rPr>
        <w:br w:type="page"/>
      </w:r>
    </w:p>
    <w:p w:rsidR="0089476B" w:rsidRPr="00914871" w:rsidRDefault="00FB3E89" w:rsidP="00914871">
      <w:pPr>
        <w:pStyle w:val="Heading1"/>
        <w:spacing w:line="360" w:lineRule="auto"/>
        <w:jc w:val="both"/>
        <w:rPr>
          <w:u w:val="single"/>
        </w:rPr>
      </w:pPr>
      <w:r w:rsidRPr="008D57FD">
        <w:rPr>
          <w:u w:val="single"/>
        </w:rPr>
        <w:lastRenderedPageBreak/>
        <w:t xml:space="preserve">Rhossili Residential – The Reflective Report </w:t>
      </w:r>
    </w:p>
    <w:p w:rsidR="00FB3E89" w:rsidRPr="008D57FD" w:rsidRDefault="00FB3E89" w:rsidP="007E5F0E">
      <w:pPr>
        <w:pStyle w:val="Heading1"/>
        <w:spacing w:line="360" w:lineRule="auto"/>
        <w:jc w:val="both"/>
        <w:rPr>
          <w:u w:val="single"/>
        </w:rPr>
      </w:pPr>
      <w:r w:rsidRPr="008D57FD">
        <w:rPr>
          <w:u w:val="single"/>
        </w:rPr>
        <w:t>Day 1</w:t>
      </w:r>
    </w:p>
    <w:p w:rsidR="00BA27A4" w:rsidRDefault="00BA27A4" w:rsidP="007E5F0E">
      <w:pPr>
        <w:spacing w:line="360" w:lineRule="auto"/>
        <w:jc w:val="both"/>
      </w:pPr>
      <w:r>
        <w:t>The first activity that we were to take part in was orienteering, once we arrived at the site of the activity we were promptly asked to get into our groups and were given a health and safety briefing from the instructors, this brief was a very autocratic due to the large group of people as well as the potential dangers that may have been present, within this briefing we were shown how to navigate our group using the map provided</w:t>
      </w:r>
      <w:r w:rsidR="00AB0046">
        <w:t xml:space="preserve"> to find the points on the mapped which were marked with red plastic triangles throughout the forest</w:t>
      </w:r>
      <w:r>
        <w:t xml:space="preserve">. The leadership theory being adopted by the instructors seemed to be similar to Tannanbaum </w:t>
      </w:r>
      <w:r w:rsidR="008D57FD">
        <w:t>and</w:t>
      </w:r>
      <w:r>
        <w:t xml:space="preserve"> Schmidt’s (1973) continuum as they allowed their leadership style to change from autocratic to democratic dependant on the situation which the group was in. </w:t>
      </w:r>
    </w:p>
    <w:p w:rsidR="00195F4B" w:rsidRDefault="00BA27A4" w:rsidP="007E5F0E">
      <w:pPr>
        <w:spacing w:line="360" w:lineRule="auto"/>
        <w:jc w:val="both"/>
      </w:pPr>
      <w:r>
        <w:t xml:space="preserve">The group that I </w:t>
      </w:r>
      <w:r w:rsidR="008D57FD">
        <w:t>was a part of</w:t>
      </w:r>
      <w:r>
        <w:t xml:space="preserve"> demonstrated a mixture of two different theories these were </w:t>
      </w:r>
      <w:r w:rsidR="008D57FD">
        <w:t xml:space="preserve">Adair’s (1983) 3 circles theory and Tannanbaum and Schmidt’s (1973) continuum. This was apparent </w:t>
      </w:r>
      <w:r w:rsidR="00DD5890">
        <w:t xml:space="preserve">due to the 3 areas of a groups needs such as the task needs, the task needed were to complete the orienteering map by finding all the points marked down on the map within the time given by the instructors, the individual needs were important for this task as members of our team were carrying injuries so we had to undertake the activity in a way which these members of the team were comfortable with such as thinking about the walking pace and the terrain which certain members of the team were able to walk through. The last needs to take into consideration were the group maintenance needs meaning who undertook certain roles and what these roles included, for example I took a back seat within the group to allow more experienced member take the lead as I believed it would work in the groups favour. Once a leader had emerged within the group Tannanbaum and Schmidt’s (1973) continuum became very prominent as the leadership styles changed frequently an example of this would be </w:t>
      </w:r>
      <w:r w:rsidR="00AB0046">
        <w:t>an autocratic leadership style had been adopted when deciding the route to which the group would use but then regularly swapped with a democratic style when deciding who would go off the path to log the position of the markers.</w:t>
      </w:r>
    </w:p>
    <w:p w:rsidR="0089476B" w:rsidRDefault="00195F4B" w:rsidP="007E5F0E">
      <w:pPr>
        <w:spacing w:line="360" w:lineRule="auto"/>
        <w:jc w:val="both"/>
      </w:pPr>
      <w:r>
        <w:t>Once the group had found all of the markers we returned to the meeting point and were then instructed to follow the map to the bush craft area where an instructor would be waiting for us. Once we had arrived at the site</w:t>
      </w:r>
      <w:r w:rsidR="00A16BB3">
        <w:t>,</w:t>
      </w:r>
      <w:r>
        <w:t xml:space="preserve"> </w:t>
      </w:r>
      <w:r w:rsidR="006E15A5">
        <w:t>the instructor adopted a democratic leadership style as we were given the choice</w:t>
      </w:r>
      <w:r w:rsidR="00A16BB3">
        <w:t xml:space="preserve"> of</w:t>
      </w:r>
      <w:r w:rsidR="006E15A5">
        <w:t xml:space="preserve"> what part of the activity we would like to do such as learning how </w:t>
      </w:r>
      <w:r w:rsidR="00A16BB3">
        <w:t>make a fire and</w:t>
      </w:r>
      <w:r w:rsidR="006E15A5">
        <w:t xml:space="preserve"> building a s</w:t>
      </w:r>
      <w:r w:rsidR="00A16BB3">
        <w:t xml:space="preserve">helter out of natural materials, the instructor then used an autocratic style of leadership to teach how to undertake the tasks, this style was adopted due to the sharp instruments that were being used </w:t>
      </w:r>
      <w:r w:rsidR="00A16BB3">
        <w:lastRenderedPageBreak/>
        <w:t>but once we had been taught how to use the equipment safely they took on a l</w:t>
      </w:r>
      <w:r w:rsidR="00A16BB3" w:rsidRPr="00A16BB3">
        <w:t xml:space="preserve">aissez-faire </w:t>
      </w:r>
      <w:r w:rsidR="002E1163">
        <w:t>approach as they just left us to undertake the task as a group with very little involvement from the instructors.</w:t>
      </w:r>
    </w:p>
    <w:p w:rsidR="002E1163" w:rsidRDefault="002E1163" w:rsidP="007E5F0E">
      <w:pPr>
        <w:pStyle w:val="Heading1"/>
        <w:spacing w:line="360" w:lineRule="auto"/>
        <w:jc w:val="both"/>
        <w:rPr>
          <w:u w:val="single"/>
        </w:rPr>
      </w:pPr>
      <w:r w:rsidRPr="002E1163">
        <w:rPr>
          <w:u w:val="single"/>
        </w:rPr>
        <w:t>Day 2</w:t>
      </w:r>
    </w:p>
    <w:p w:rsidR="00BE42CF" w:rsidRPr="00BE42CF" w:rsidRDefault="00BE42CF" w:rsidP="007E5F0E">
      <w:pPr>
        <w:spacing w:line="360" w:lineRule="auto"/>
        <w:jc w:val="both"/>
        <w:rPr>
          <w:lang w:val="en-US"/>
        </w:rPr>
      </w:pPr>
    </w:p>
    <w:p w:rsidR="00615230" w:rsidRDefault="0089476B" w:rsidP="007E5F0E">
      <w:pPr>
        <w:spacing w:line="360" w:lineRule="auto"/>
        <w:jc w:val="both"/>
        <w:rPr>
          <w:lang w:val="en-US"/>
        </w:rPr>
      </w:pPr>
      <w:r>
        <w:rPr>
          <w:lang w:val="en-US"/>
        </w:rPr>
        <w:t xml:space="preserve">The first activity was rock climbing, at the start of this activity the instructors adopted a very autocratic leadership styles due to the large amount of risks </w:t>
      </w:r>
      <w:r w:rsidR="00615230">
        <w:rPr>
          <w:lang w:val="en-US"/>
        </w:rPr>
        <w:t xml:space="preserve">that were present within the activity, for example we were instructed to put our helmets on whilst making our way to the area of the activity as it was a steep bank to which we needed to be careful within the descent as it was on the edge of a cliff, once we had finished the descent we were told to make our way carefully through the rocky terrain towards the area. Once we had reached the area the instructors continued to adopt an autocratic leadership style as the risks were still present the group, a briefing was given to the group about the dangers to the area due to it being close to a large drop and we were also warned about going to close to edge due to the ocean crashing up against the cliff. </w:t>
      </w:r>
    </w:p>
    <w:p w:rsidR="00615230" w:rsidRDefault="00615230" w:rsidP="007E5F0E">
      <w:pPr>
        <w:spacing w:line="360" w:lineRule="auto"/>
        <w:jc w:val="both"/>
        <w:rPr>
          <w:lang w:val="en-US"/>
        </w:rPr>
      </w:pPr>
      <w:r>
        <w:rPr>
          <w:lang w:val="en-US"/>
        </w:rPr>
        <w:t>I believe that this type of leadership style was appropriate to use as if a democratic or laissez-faire leadership style was used there may be have been injuries as many members of the group were inexperienced within the activity</w:t>
      </w:r>
      <w:r w:rsidR="00E10940">
        <w:rPr>
          <w:lang w:val="en-US"/>
        </w:rPr>
        <w:t>, meaning that Tannanbaum and Schmidt’s (1973) continuum wouldn’t have been necessary due to the leadership styles remaining increasingly autocratic, however the instructors still had to adopt Adair’s (1983) 3 circle model but the focus was mainly on the task and the individual needs, the individuals needs were important for this activity as some members of the team were unable to participate due to previous injuries and others who were scared of participating in the activity</w:t>
      </w:r>
      <w:r>
        <w:rPr>
          <w:lang w:val="en-US"/>
        </w:rPr>
        <w:t>.</w:t>
      </w:r>
    </w:p>
    <w:p w:rsidR="00615230" w:rsidRDefault="00684F7F" w:rsidP="007E5F0E">
      <w:pPr>
        <w:spacing w:line="360" w:lineRule="auto"/>
        <w:jc w:val="both"/>
        <w:rPr>
          <w:lang w:val="en-US"/>
        </w:rPr>
      </w:pPr>
      <w:r>
        <w:rPr>
          <w:lang w:val="en-US"/>
        </w:rPr>
        <w:t xml:space="preserve">The last activity that the group took part in </w:t>
      </w:r>
      <w:r w:rsidR="00E10940">
        <w:rPr>
          <w:lang w:val="en-US"/>
        </w:rPr>
        <w:t>was surfing, within this activity Tannanbaum and Schmidt’s (1973) continuum was much more present</w:t>
      </w:r>
      <w:r w:rsidR="00BE42CF">
        <w:rPr>
          <w:lang w:val="en-US"/>
        </w:rPr>
        <w:t>, once the groups had made their way to the beach we were briefed about the dangers of the activity and were notified about the signals that would be given by the instructors if any dangers arose o</w:t>
      </w:r>
      <w:r w:rsidR="0070148D">
        <w:rPr>
          <w:lang w:val="en-US"/>
        </w:rPr>
        <w:t>r students were going out to sea</w:t>
      </w:r>
      <w:r w:rsidR="00BE42CF">
        <w:rPr>
          <w:lang w:val="en-US"/>
        </w:rPr>
        <w:t xml:space="preserve"> too far after the briefing we were show</w:t>
      </w:r>
      <w:r w:rsidR="00310422">
        <w:rPr>
          <w:lang w:val="en-US"/>
        </w:rPr>
        <w:t>n</w:t>
      </w:r>
      <w:r w:rsidR="001E15AA">
        <w:rPr>
          <w:lang w:val="en-US"/>
        </w:rPr>
        <w:t xml:space="preserve"> how to use the board properly. After the briefing the instructors took on a laissez-faire leadership style as they let the team members participate in the activity with very little involvement from the instructors however by using Tannanbaum and Schmidt’s (1973) continuum they were able to change to an autocratic leadership style if somebody was in danger or at risk of injuring themselves. </w:t>
      </w:r>
    </w:p>
    <w:p w:rsidR="002E1163" w:rsidRDefault="002E1163" w:rsidP="00FB3E89"/>
    <w:p w:rsidR="00F14C11" w:rsidRPr="00FB3E89" w:rsidRDefault="00FB3E89" w:rsidP="00FB3E89">
      <w:r w:rsidRPr="00FB3E89">
        <w:br w:type="page"/>
      </w:r>
    </w:p>
    <w:sdt>
      <w:sdtPr>
        <w:rPr>
          <w:rFonts w:asciiTheme="minorHAnsi" w:eastAsiaTheme="minorHAnsi" w:hAnsiTheme="minorHAnsi" w:cstheme="minorBidi"/>
          <w:color w:val="auto"/>
          <w:sz w:val="22"/>
          <w:szCs w:val="22"/>
          <w:lang w:val="en-GB"/>
        </w:rPr>
        <w:id w:val="850224190"/>
        <w:docPartObj>
          <w:docPartGallery w:val="Bibliographies"/>
          <w:docPartUnique/>
        </w:docPartObj>
      </w:sdtPr>
      <w:sdtEndPr/>
      <w:sdtContent>
        <w:p w:rsidR="00663415" w:rsidRDefault="00663415">
          <w:pPr>
            <w:pStyle w:val="Heading1"/>
          </w:pPr>
          <w:r>
            <w:t>Bibliography</w:t>
          </w:r>
        </w:p>
        <w:sdt>
          <w:sdtPr>
            <w:id w:val="111145805"/>
            <w:bibliography/>
          </w:sdtPr>
          <w:sdtEndPr/>
          <w:sdtContent>
            <w:p w:rsidR="00914E69" w:rsidRDefault="00663415" w:rsidP="00914E69">
              <w:pPr>
                <w:pStyle w:val="Bibliography"/>
                <w:rPr>
                  <w:noProof/>
                  <w:sz w:val="24"/>
                  <w:szCs w:val="24"/>
                  <w:lang w:val="en-US"/>
                </w:rPr>
              </w:pPr>
              <w:r>
                <w:fldChar w:fldCharType="begin"/>
              </w:r>
              <w:r>
                <w:instrText xml:space="preserve"> BIBLIOGRAPHY </w:instrText>
              </w:r>
              <w:r>
                <w:fldChar w:fldCharType="separate"/>
              </w:r>
              <w:r w:rsidR="00914E69">
                <w:rPr>
                  <w:noProof/>
                  <w:lang w:val="en-US"/>
                </w:rPr>
                <w:t xml:space="preserve">Adair International, 2017. </w:t>
              </w:r>
              <w:r w:rsidR="00914E69">
                <w:rPr>
                  <w:i/>
                  <w:iCs/>
                  <w:noProof/>
                  <w:lang w:val="en-US"/>
                </w:rPr>
                <w:t xml:space="preserve">John Adair's Action Centred Leadership Model, </w:t>
              </w:r>
              <w:r w:rsidR="00914E69">
                <w:rPr>
                  <w:noProof/>
                  <w:lang w:val="en-US"/>
                </w:rPr>
                <w:t>Cambridge: Adair International.</w:t>
              </w:r>
            </w:p>
            <w:p w:rsidR="00914E69" w:rsidRDefault="00914E69" w:rsidP="00914E69">
              <w:pPr>
                <w:pStyle w:val="Bibliography"/>
                <w:rPr>
                  <w:noProof/>
                  <w:lang w:val="en-US"/>
                </w:rPr>
              </w:pPr>
              <w:r>
                <w:rPr>
                  <w:noProof/>
                  <w:lang w:val="en-US"/>
                </w:rPr>
                <w:t xml:space="preserve">Adair, J., 1983. </w:t>
              </w:r>
              <w:r>
                <w:rPr>
                  <w:i/>
                  <w:iCs/>
                  <w:noProof/>
                  <w:lang w:val="en-US"/>
                </w:rPr>
                <w:t xml:space="preserve">Effective Leadership - A Self-Development Manual. </w:t>
              </w:r>
              <w:r>
                <w:rPr>
                  <w:noProof/>
                  <w:lang w:val="en-US"/>
                </w:rPr>
                <w:t>Aldershot: Gower Publishing Company Limited.</w:t>
              </w:r>
            </w:p>
            <w:p w:rsidR="00914E69" w:rsidRDefault="00914E69" w:rsidP="00914E69">
              <w:pPr>
                <w:pStyle w:val="Bibliography"/>
                <w:rPr>
                  <w:noProof/>
                  <w:lang w:val="en-US"/>
                </w:rPr>
              </w:pPr>
              <w:r>
                <w:rPr>
                  <w:noProof/>
                  <w:lang w:val="en-US"/>
                </w:rPr>
                <w:t xml:space="preserve">Adair, J., 2007. Interview with John Adair. </w:t>
              </w:r>
              <w:r>
                <w:rPr>
                  <w:i/>
                  <w:iCs/>
                  <w:noProof/>
                  <w:lang w:val="en-US"/>
                </w:rPr>
                <w:t xml:space="preserve">Strategic Direction, </w:t>
              </w:r>
              <w:r>
                <w:rPr>
                  <w:noProof/>
                  <w:lang w:val="en-US"/>
                </w:rPr>
                <w:t>23(4), pp. 30-32.</w:t>
              </w:r>
            </w:p>
            <w:p w:rsidR="00914E69" w:rsidRDefault="00914E69" w:rsidP="00914E69">
              <w:pPr>
                <w:pStyle w:val="Bibliography"/>
                <w:rPr>
                  <w:noProof/>
                  <w:lang w:val="en-US"/>
                </w:rPr>
              </w:pPr>
              <w:r>
                <w:rPr>
                  <w:noProof/>
                  <w:lang w:val="en-US"/>
                </w:rPr>
                <w:t xml:space="preserve">Chief Fire and Rescue Adviser, 2009. </w:t>
              </w:r>
              <w:r>
                <w:rPr>
                  <w:i/>
                  <w:iCs/>
                  <w:noProof/>
                  <w:lang w:val="en-US"/>
                </w:rPr>
                <w:t xml:space="preserve">Fire and Rescue Service Service Operational Guidance - Generic Risk Assesment , </w:t>
              </w:r>
              <w:r>
                <w:rPr>
                  <w:noProof/>
                  <w:lang w:val="en-US"/>
                </w:rPr>
                <w:t>London: The Stationary Office.</w:t>
              </w:r>
            </w:p>
            <w:p w:rsidR="00914E69" w:rsidRDefault="00914E69" w:rsidP="00914E69">
              <w:pPr>
                <w:pStyle w:val="Bibliography"/>
                <w:rPr>
                  <w:noProof/>
                  <w:lang w:val="en-US"/>
                </w:rPr>
              </w:pPr>
              <w:r>
                <w:rPr>
                  <w:noProof/>
                  <w:lang w:val="en-US"/>
                </w:rPr>
                <w:t xml:space="preserve">Chief Fire and Rescue Adviser, 2012. </w:t>
              </w:r>
              <w:r>
                <w:rPr>
                  <w:i/>
                  <w:iCs/>
                  <w:noProof/>
                  <w:lang w:val="en-US"/>
                </w:rPr>
                <w:t xml:space="preserve">Fire and Rescue Service Operational Guidance - Operation Risk Information, </w:t>
              </w:r>
              <w:r>
                <w:rPr>
                  <w:noProof/>
                  <w:lang w:val="en-US"/>
                </w:rPr>
                <w:t>London: Crown .</w:t>
              </w:r>
            </w:p>
            <w:p w:rsidR="00914E69" w:rsidRDefault="00914E69" w:rsidP="00914E69">
              <w:pPr>
                <w:pStyle w:val="Bibliography"/>
                <w:rPr>
                  <w:noProof/>
                  <w:lang w:val="en-US"/>
                </w:rPr>
              </w:pPr>
              <w:r>
                <w:rPr>
                  <w:noProof/>
                  <w:lang w:val="en-US"/>
                </w:rPr>
                <w:t xml:space="preserve">Crown, 2004. </w:t>
              </w:r>
              <w:r>
                <w:rPr>
                  <w:i/>
                  <w:iCs/>
                  <w:noProof/>
                  <w:lang w:val="en-US"/>
                </w:rPr>
                <w:t xml:space="preserve">Fire and Rescue Services Act 2004. </w:t>
              </w:r>
              <w:r>
                <w:rPr>
                  <w:noProof/>
                  <w:lang w:val="en-US"/>
                </w:rPr>
                <w:t xml:space="preserve">[Online] </w:t>
              </w:r>
              <w:r>
                <w:rPr>
                  <w:noProof/>
                  <w:lang w:val="en-US"/>
                </w:rPr>
                <w:br/>
                <w:t xml:space="preserve">Available at: </w:t>
              </w:r>
              <w:r>
                <w:rPr>
                  <w:noProof/>
                  <w:u w:val="single"/>
                  <w:lang w:val="en-US"/>
                </w:rPr>
                <w:t>https://www.legislation.gov.uk/ukpga/2004/21/contents</w:t>
              </w:r>
              <w:r>
                <w:rPr>
                  <w:noProof/>
                  <w:lang w:val="en-US"/>
                </w:rPr>
                <w:br/>
                <w:t>[Accessed 16 04 2018].</w:t>
              </w:r>
            </w:p>
            <w:p w:rsidR="00914E69" w:rsidRDefault="00914E69" w:rsidP="00914E69">
              <w:pPr>
                <w:pStyle w:val="Bibliography"/>
                <w:rPr>
                  <w:noProof/>
                  <w:lang w:val="en-US"/>
                </w:rPr>
              </w:pPr>
              <w:r>
                <w:rPr>
                  <w:noProof/>
                  <w:lang w:val="en-US"/>
                </w:rPr>
                <w:t xml:space="preserve">Halliday, J. &amp; Weaver, M.,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https://www.theguardian.com/uk-news/2018/mar/28/manchester-arena-attack-firefighters-ashamed-they-were-unable-to-help-victims</w:t>
              </w:r>
              <w:r>
                <w:rPr>
                  <w:noProof/>
                  <w:lang w:val="en-US"/>
                </w:rPr>
                <w:br/>
                <w:t>[Accessed 10 04 2018].</w:t>
              </w:r>
            </w:p>
            <w:p w:rsidR="00914E69" w:rsidRDefault="00914E69" w:rsidP="00914E69">
              <w:pPr>
                <w:pStyle w:val="Bibliography"/>
                <w:rPr>
                  <w:noProof/>
                  <w:lang w:val="en-US"/>
                </w:rPr>
              </w:pPr>
              <w:r>
                <w:rPr>
                  <w:noProof/>
                  <w:lang w:val="en-US"/>
                </w:rPr>
                <w:t xml:space="preserve">Kerslake, B., 2017. </w:t>
              </w:r>
              <w:r>
                <w:rPr>
                  <w:i/>
                  <w:iCs/>
                  <w:noProof/>
                  <w:lang w:val="en-US"/>
                </w:rPr>
                <w:t xml:space="preserve">The Kerslake Report:An independent review into the preparedness for, and emergency response to, the Manchester Arena attack on 22nd May 2017, </w:t>
              </w:r>
              <w:r>
                <w:rPr>
                  <w:noProof/>
                  <w:lang w:val="en-US"/>
                </w:rPr>
                <w:t>Manchester: s.n.</w:t>
              </w:r>
            </w:p>
            <w:p w:rsidR="00914E69" w:rsidRDefault="00914E69" w:rsidP="00914E69">
              <w:pPr>
                <w:pStyle w:val="Bibliography"/>
                <w:rPr>
                  <w:noProof/>
                  <w:lang w:val="en-US"/>
                </w:rPr>
              </w:pPr>
              <w:r>
                <w:rPr>
                  <w:noProof/>
                  <w:lang w:val="en-US"/>
                </w:rPr>
                <w:t xml:space="preserve">Penney, G., 2016. </w:t>
              </w:r>
              <w:r>
                <w:rPr>
                  <w:i/>
                  <w:iCs/>
                  <w:noProof/>
                  <w:lang w:val="en-US"/>
                </w:rPr>
                <w:t xml:space="preserve">Dynamic risk management in fire and rescue emergency operations, </w:t>
              </w:r>
              <w:r>
                <w:rPr>
                  <w:noProof/>
                  <w:lang w:val="en-US"/>
                </w:rPr>
                <w:t>Perth: Edith Cowan University.</w:t>
              </w:r>
            </w:p>
            <w:p w:rsidR="00914E69" w:rsidRDefault="00914E69" w:rsidP="00914E69">
              <w:pPr>
                <w:pStyle w:val="Bibliography"/>
                <w:rPr>
                  <w:noProof/>
                  <w:lang w:val="en-US"/>
                </w:rPr>
              </w:pPr>
              <w:r>
                <w:rPr>
                  <w:noProof/>
                  <w:lang w:val="en-US"/>
                </w:rPr>
                <w:t xml:space="preserve">Pidd, H.,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https://www.theguardian.com/uk-news/2018/mar/27/kerslake-report-manchester-arena-attack-police-fire-ambulance-and-media-responses-to-attack</w:t>
              </w:r>
              <w:r>
                <w:rPr>
                  <w:noProof/>
                  <w:lang w:val="en-US"/>
                </w:rPr>
                <w:br/>
                <w:t>[Accessed 10 04 2018].</w:t>
              </w:r>
            </w:p>
            <w:p w:rsidR="00914E69" w:rsidRDefault="00914E69" w:rsidP="00914E69">
              <w:pPr>
                <w:pStyle w:val="Bibliography"/>
                <w:rPr>
                  <w:noProof/>
                  <w:lang w:val="en-US"/>
                </w:rPr>
              </w:pPr>
              <w:r>
                <w:rPr>
                  <w:noProof/>
                  <w:lang w:val="en-US"/>
                </w:rPr>
                <w:t xml:space="preserve">Silva, A., 2016. What is Leadership?. </w:t>
              </w:r>
              <w:r>
                <w:rPr>
                  <w:i/>
                  <w:iCs/>
                  <w:noProof/>
                  <w:lang w:val="en-US"/>
                </w:rPr>
                <w:t xml:space="preserve">Journal of Business Studies Quarterly, </w:t>
              </w:r>
              <w:r>
                <w:rPr>
                  <w:noProof/>
                  <w:lang w:val="en-US"/>
                </w:rPr>
                <w:t>8(1), pp. 1-5.</w:t>
              </w:r>
            </w:p>
            <w:p w:rsidR="00914E69" w:rsidRDefault="00914E69" w:rsidP="00914E69">
              <w:pPr>
                <w:pStyle w:val="Bibliography"/>
                <w:rPr>
                  <w:noProof/>
                  <w:lang w:val="en-US"/>
                </w:rPr>
              </w:pPr>
              <w:r>
                <w:rPr>
                  <w:noProof/>
                  <w:lang w:val="en-US"/>
                </w:rPr>
                <w:t xml:space="preserve">Tannenbaum, R. &amp; Schmidt, W., 1973. How to choose a leadership pattern. </w:t>
              </w:r>
              <w:r>
                <w:rPr>
                  <w:i/>
                  <w:iCs/>
                  <w:noProof/>
                  <w:lang w:val="en-US"/>
                </w:rPr>
                <w:t xml:space="preserve">Harvard Business Review, </w:t>
              </w:r>
              <w:r>
                <w:rPr>
                  <w:noProof/>
                  <w:lang w:val="en-US"/>
                </w:rPr>
                <w:t>51(3), pp. 162-180.</w:t>
              </w:r>
            </w:p>
            <w:p w:rsidR="00914E69" w:rsidRDefault="00914E69" w:rsidP="00914E69">
              <w:pPr>
                <w:pStyle w:val="Bibliography"/>
                <w:rPr>
                  <w:noProof/>
                  <w:lang w:val="en-US"/>
                </w:rPr>
              </w:pPr>
              <w:r>
                <w:rPr>
                  <w:noProof/>
                  <w:lang w:val="en-US"/>
                </w:rPr>
                <w:t xml:space="preserve">Val, C. &amp; Kemp, J., 2012. Leadership Styles. </w:t>
              </w:r>
              <w:r>
                <w:rPr>
                  <w:i/>
                  <w:iCs/>
                  <w:noProof/>
                  <w:lang w:val="en-US"/>
                </w:rPr>
                <w:t xml:space="preserve">Pathways: The Ontario Journal of Outdoor Education, </w:t>
              </w:r>
              <w:r>
                <w:rPr>
                  <w:noProof/>
                  <w:lang w:val="en-US"/>
                </w:rPr>
                <w:t>24(3), pp. 28-31.</w:t>
              </w:r>
            </w:p>
            <w:p w:rsidR="00663415" w:rsidRDefault="00663415" w:rsidP="00914E69">
              <w:r>
                <w:rPr>
                  <w:b/>
                  <w:bCs/>
                  <w:noProof/>
                </w:rPr>
                <w:fldChar w:fldCharType="end"/>
              </w:r>
            </w:p>
          </w:sdtContent>
        </w:sdt>
      </w:sdtContent>
    </w:sdt>
    <w:p w:rsidR="00663415" w:rsidRPr="00663415" w:rsidRDefault="00663415" w:rsidP="00663415">
      <w:pPr>
        <w:spacing w:line="276" w:lineRule="auto"/>
        <w:rPr>
          <w:sz w:val="24"/>
        </w:rPr>
      </w:pPr>
    </w:p>
    <w:p w:rsidR="00663415" w:rsidRDefault="00663415" w:rsidP="00EF3E17"/>
    <w:sectPr w:rsidR="00663415" w:rsidSect="0076065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0650" w:rsidRDefault="00760650" w:rsidP="00760650">
      <w:pPr>
        <w:spacing w:after="0" w:line="240" w:lineRule="auto"/>
      </w:pPr>
      <w:r>
        <w:separator/>
      </w:r>
    </w:p>
  </w:endnote>
  <w:endnote w:type="continuationSeparator" w:id="0">
    <w:p w:rsidR="00760650" w:rsidRDefault="00760650" w:rsidP="00760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9002404"/>
      <w:docPartObj>
        <w:docPartGallery w:val="Page Numbers (Bottom of Page)"/>
        <w:docPartUnique/>
      </w:docPartObj>
    </w:sdtPr>
    <w:sdtEndPr>
      <w:rPr>
        <w:noProof/>
      </w:rPr>
    </w:sdtEndPr>
    <w:sdtContent>
      <w:p w:rsidR="00760650" w:rsidRDefault="00760650">
        <w:pPr>
          <w:pStyle w:val="Footer"/>
          <w:jc w:val="center"/>
        </w:pPr>
        <w:r>
          <w:fldChar w:fldCharType="begin"/>
        </w:r>
        <w:r>
          <w:instrText xml:space="preserve"> PAGE   \* MERGEFORMAT </w:instrText>
        </w:r>
        <w:r>
          <w:fldChar w:fldCharType="separate"/>
        </w:r>
        <w:r w:rsidR="00141349">
          <w:rPr>
            <w:noProof/>
          </w:rPr>
          <w:t>8</w:t>
        </w:r>
        <w:r>
          <w:rPr>
            <w:noProof/>
          </w:rPr>
          <w:fldChar w:fldCharType="end"/>
        </w:r>
      </w:p>
    </w:sdtContent>
  </w:sdt>
  <w:p w:rsidR="00760650" w:rsidRDefault="00760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0650" w:rsidRDefault="00760650" w:rsidP="00760650">
      <w:pPr>
        <w:spacing w:after="0" w:line="240" w:lineRule="auto"/>
      </w:pPr>
      <w:r>
        <w:separator/>
      </w:r>
    </w:p>
  </w:footnote>
  <w:footnote w:type="continuationSeparator" w:id="0">
    <w:p w:rsidR="00760650" w:rsidRDefault="00760650" w:rsidP="00760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0650" w:rsidRDefault="00760650">
    <w:pPr>
      <w:pStyle w:val="Header"/>
    </w:pPr>
    <w:r>
      <w:t>Jessica Yates</w:t>
    </w:r>
    <w:r>
      <w:ptab w:relativeTo="margin" w:alignment="center" w:leader="none"/>
    </w:r>
    <w:r>
      <w:t>Assignment 2 – Organisational Leadership</w:t>
    </w:r>
    <w:r>
      <w:ptab w:relativeTo="margin" w:alignment="right" w:leader="none"/>
    </w:r>
    <w:r>
      <w:t>Due Date – 4</w:t>
    </w:r>
    <w:r w:rsidRPr="00760650">
      <w:rPr>
        <w:vertAlign w:val="superscript"/>
      </w:rPr>
      <w:t>th</w:t>
    </w:r>
    <w:r>
      <w:t xml:space="preserve"> May 2018</w:t>
    </w:r>
  </w:p>
  <w:p w:rsidR="00760650" w:rsidRDefault="00760650">
    <w:pPr>
      <w:pStyle w:val="Header"/>
    </w:pPr>
    <w:r>
      <w:t>P145967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5218F"/>
    <w:multiLevelType w:val="hybridMultilevel"/>
    <w:tmpl w:val="6B4C9E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AF21A71"/>
    <w:multiLevelType w:val="hybridMultilevel"/>
    <w:tmpl w:val="16ECD37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0EA0312D"/>
    <w:multiLevelType w:val="hybridMultilevel"/>
    <w:tmpl w:val="B492F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C6485E"/>
    <w:multiLevelType w:val="hybridMultilevel"/>
    <w:tmpl w:val="77D82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51E06"/>
    <w:multiLevelType w:val="hybridMultilevel"/>
    <w:tmpl w:val="F77A94E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5" w15:restartNumberingAfterBreak="0">
    <w:nsid w:val="60D05586"/>
    <w:multiLevelType w:val="hybridMultilevel"/>
    <w:tmpl w:val="3CAAC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C1600A"/>
    <w:multiLevelType w:val="hybridMultilevel"/>
    <w:tmpl w:val="B7FE213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650"/>
    <w:rsid w:val="000112A8"/>
    <w:rsid w:val="000139C8"/>
    <w:rsid w:val="0002527F"/>
    <w:rsid w:val="00032A93"/>
    <w:rsid w:val="00057D48"/>
    <w:rsid w:val="000E77CC"/>
    <w:rsid w:val="00130F1D"/>
    <w:rsid w:val="00141349"/>
    <w:rsid w:val="001512E3"/>
    <w:rsid w:val="00162595"/>
    <w:rsid w:val="0019174C"/>
    <w:rsid w:val="00193426"/>
    <w:rsid w:val="00195F4B"/>
    <w:rsid w:val="001E15AA"/>
    <w:rsid w:val="00210774"/>
    <w:rsid w:val="0023736A"/>
    <w:rsid w:val="0023782E"/>
    <w:rsid w:val="0025200E"/>
    <w:rsid w:val="002C179C"/>
    <w:rsid w:val="002C22C9"/>
    <w:rsid w:val="002D1B37"/>
    <w:rsid w:val="002D384F"/>
    <w:rsid w:val="002E1163"/>
    <w:rsid w:val="00306667"/>
    <w:rsid w:val="00310422"/>
    <w:rsid w:val="00337D3B"/>
    <w:rsid w:val="003B6358"/>
    <w:rsid w:val="003D1CDB"/>
    <w:rsid w:val="0043361D"/>
    <w:rsid w:val="00446E28"/>
    <w:rsid w:val="00474727"/>
    <w:rsid w:val="004A14B4"/>
    <w:rsid w:val="004A27C1"/>
    <w:rsid w:val="004A4785"/>
    <w:rsid w:val="004D1343"/>
    <w:rsid w:val="00511BEC"/>
    <w:rsid w:val="00526884"/>
    <w:rsid w:val="005406AE"/>
    <w:rsid w:val="005C3840"/>
    <w:rsid w:val="005C673C"/>
    <w:rsid w:val="00615230"/>
    <w:rsid w:val="00647BFF"/>
    <w:rsid w:val="00652835"/>
    <w:rsid w:val="00663415"/>
    <w:rsid w:val="00664C3C"/>
    <w:rsid w:val="00670C9A"/>
    <w:rsid w:val="00672542"/>
    <w:rsid w:val="006728D8"/>
    <w:rsid w:val="00684F7F"/>
    <w:rsid w:val="00692D38"/>
    <w:rsid w:val="006D4383"/>
    <w:rsid w:val="006E15A5"/>
    <w:rsid w:val="0070148D"/>
    <w:rsid w:val="00716E05"/>
    <w:rsid w:val="007474BA"/>
    <w:rsid w:val="00760650"/>
    <w:rsid w:val="00774F1E"/>
    <w:rsid w:val="007C64C7"/>
    <w:rsid w:val="007C720B"/>
    <w:rsid w:val="007D0645"/>
    <w:rsid w:val="007E2046"/>
    <w:rsid w:val="007E5F0E"/>
    <w:rsid w:val="00810D3F"/>
    <w:rsid w:val="00883236"/>
    <w:rsid w:val="0089476B"/>
    <w:rsid w:val="008A55A6"/>
    <w:rsid w:val="008D57FD"/>
    <w:rsid w:val="00914871"/>
    <w:rsid w:val="00914E69"/>
    <w:rsid w:val="00931659"/>
    <w:rsid w:val="00940E8A"/>
    <w:rsid w:val="00957B06"/>
    <w:rsid w:val="009B72C0"/>
    <w:rsid w:val="009D5AE2"/>
    <w:rsid w:val="00A05156"/>
    <w:rsid w:val="00A0695E"/>
    <w:rsid w:val="00A16BB3"/>
    <w:rsid w:val="00A32940"/>
    <w:rsid w:val="00A63051"/>
    <w:rsid w:val="00AB0046"/>
    <w:rsid w:val="00AB3611"/>
    <w:rsid w:val="00AD67D9"/>
    <w:rsid w:val="00B13564"/>
    <w:rsid w:val="00B21425"/>
    <w:rsid w:val="00B52C23"/>
    <w:rsid w:val="00B60E1D"/>
    <w:rsid w:val="00B7460E"/>
    <w:rsid w:val="00B87159"/>
    <w:rsid w:val="00BA27A4"/>
    <w:rsid w:val="00BD41B8"/>
    <w:rsid w:val="00BD44F7"/>
    <w:rsid w:val="00BE42CF"/>
    <w:rsid w:val="00CF724C"/>
    <w:rsid w:val="00D01E74"/>
    <w:rsid w:val="00D74A94"/>
    <w:rsid w:val="00D93371"/>
    <w:rsid w:val="00D94820"/>
    <w:rsid w:val="00DD29AD"/>
    <w:rsid w:val="00DD5890"/>
    <w:rsid w:val="00DF41E7"/>
    <w:rsid w:val="00E05EA1"/>
    <w:rsid w:val="00E10940"/>
    <w:rsid w:val="00E548EF"/>
    <w:rsid w:val="00EA634B"/>
    <w:rsid w:val="00EE0213"/>
    <w:rsid w:val="00EF3E17"/>
    <w:rsid w:val="00F14C11"/>
    <w:rsid w:val="00F23359"/>
    <w:rsid w:val="00FB3E89"/>
    <w:rsid w:val="00FD124C"/>
    <w:rsid w:val="00FD3458"/>
    <w:rsid w:val="00FF6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E4AFD5-ED83-46DB-9F38-D0D475EDB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341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6065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6065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6065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60650"/>
    <w:rPr>
      <w:rFonts w:eastAsiaTheme="minorEastAsia" w:cs="Times New Roman"/>
      <w:color w:val="5A5A5A" w:themeColor="text1" w:themeTint="A5"/>
      <w:spacing w:val="15"/>
      <w:lang w:val="en-US"/>
    </w:rPr>
  </w:style>
  <w:style w:type="paragraph" w:styleId="NoSpacing">
    <w:name w:val="No Spacing"/>
    <w:link w:val="NoSpacingChar"/>
    <w:uiPriority w:val="1"/>
    <w:qFormat/>
    <w:rsid w:val="007606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0650"/>
    <w:rPr>
      <w:rFonts w:eastAsiaTheme="minorEastAsia"/>
      <w:lang w:val="en-US"/>
    </w:rPr>
  </w:style>
  <w:style w:type="paragraph" w:styleId="Header">
    <w:name w:val="header"/>
    <w:basedOn w:val="Normal"/>
    <w:link w:val="HeaderChar"/>
    <w:uiPriority w:val="99"/>
    <w:unhideWhenUsed/>
    <w:rsid w:val="00760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650"/>
  </w:style>
  <w:style w:type="paragraph" w:styleId="Footer">
    <w:name w:val="footer"/>
    <w:basedOn w:val="Normal"/>
    <w:link w:val="FooterChar"/>
    <w:uiPriority w:val="99"/>
    <w:unhideWhenUsed/>
    <w:rsid w:val="00760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650"/>
  </w:style>
  <w:style w:type="character" w:customStyle="1" w:styleId="Heading1Char">
    <w:name w:val="Heading 1 Char"/>
    <w:basedOn w:val="DefaultParagraphFont"/>
    <w:link w:val="Heading1"/>
    <w:uiPriority w:val="9"/>
    <w:rsid w:val="0066341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63415"/>
  </w:style>
  <w:style w:type="paragraph" w:styleId="Caption">
    <w:name w:val="caption"/>
    <w:basedOn w:val="Normal"/>
    <w:next w:val="Normal"/>
    <w:uiPriority w:val="35"/>
    <w:unhideWhenUsed/>
    <w:qFormat/>
    <w:rsid w:val="00940E8A"/>
    <w:pPr>
      <w:spacing w:after="200" w:line="240" w:lineRule="auto"/>
    </w:pPr>
    <w:rPr>
      <w:i/>
      <w:iCs/>
      <w:color w:val="44546A" w:themeColor="text2"/>
      <w:sz w:val="18"/>
      <w:szCs w:val="18"/>
    </w:rPr>
  </w:style>
  <w:style w:type="paragraph" w:styleId="ListParagraph">
    <w:name w:val="List Paragraph"/>
    <w:basedOn w:val="Normal"/>
    <w:uiPriority w:val="34"/>
    <w:qFormat/>
    <w:rsid w:val="001E15AA"/>
    <w:pPr>
      <w:ind w:left="720"/>
      <w:contextualSpacing/>
    </w:pPr>
  </w:style>
  <w:style w:type="character" w:styleId="Hyperlink">
    <w:name w:val="Hyperlink"/>
    <w:basedOn w:val="DefaultParagraphFont"/>
    <w:uiPriority w:val="99"/>
    <w:unhideWhenUsed/>
    <w:rsid w:val="00B60E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992039">
      <w:bodyDiv w:val="1"/>
      <w:marLeft w:val="0"/>
      <w:marRight w:val="0"/>
      <w:marTop w:val="0"/>
      <w:marBottom w:val="0"/>
      <w:divBdr>
        <w:top w:val="none" w:sz="0" w:space="0" w:color="auto"/>
        <w:left w:val="none" w:sz="0" w:space="0" w:color="auto"/>
        <w:bottom w:val="none" w:sz="0" w:space="0" w:color="auto"/>
        <w:right w:val="none" w:sz="0" w:space="0" w:color="auto"/>
      </w:divBdr>
    </w:div>
    <w:div w:id="89131708">
      <w:bodyDiv w:val="1"/>
      <w:marLeft w:val="0"/>
      <w:marRight w:val="0"/>
      <w:marTop w:val="0"/>
      <w:marBottom w:val="0"/>
      <w:divBdr>
        <w:top w:val="none" w:sz="0" w:space="0" w:color="auto"/>
        <w:left w:val="none" w:sz="0" w:space="0" w:color="auto"/>
        <w:bottom w:val="none" w:sz="0" w:space="0" w:color="auto"/>
        <w:right w:val="none" w:sz="0" w:space="0" w:color="auto"/>
      </w:divBdr>
    </w:div>
    <w:div w:id="111561969">
      <w:bodyDiv w:val="1"/>
      <w:marLeft w:val="0"/>
      <w:marRight w:val="0"/>
      <w:marTop w:val="0"/>
      <w:marBottom w:val="0"/>
      <w:divBdr>
        <w:top w:val="none" w:sz="0" w:space="0" w:color="auto"/>
        <w:left w:val="none" w:sz="0" w:space="0" w:color="auto"/>
        <w:bottom w:val="none" w:sz="0" w:space="0" w:color="auto"/>
        <w:right w:val="none" w:sz="0" w:space="0" w:color="auto"/>
      </w:divBdr>
    </w:div>
    <w:div w:id="121972125">
      <w:bodyDiv w:val="1"/>
      <w:marLeft w:val="0"/>
      <w:marRight w:val="0"/>
      <w:marTop w:val="0"/>
      <w:marBottom w:val="0"/>
      <w:divBdr>
        <w:top w:val="none" w:sz="0" w:space="0" w:color="auto"/>
        <w:left w:val="none" w:sz="0" w:space="0" w:color="auto"/>
        <w:bottom w:val="none" w:sz="0" w:space="0" w:color="auto"/>
        <w:right w:val="none" w:sz="0" w:space="0" w:color="auto"/>
      </w:divBdr>
    </w:div>
    <w:div w:id="166680660">
      <w:bodyDiv w:val="1"/>
      <w:marLeft w:val="0"/>
      <w:marRight w:val="0"/>
      <w:marTop w:val="0"/>
      <w:marBottom w:val="0"/>
      <w:divBdr>
        <w:top w:val="none" w:sz="0" w:space="0" w:color="auto"/>
        <w:left w:val="none" w:sz="0" w:space="0" w:color="auto"/>
        <w:bottom w:val="none" w:sz="0" w:space="0" w:color="auto"/>
        <w:right w:val="none" w:sz="0" w:space="0" w:color="auto"/>
      </w:divBdr>
    </w:div>
    <w:div w:id="195625646">
      <w:bodyDiv w:val="1"/>
      <w:marLeft w:val="0"/>
      <w:marRight w:val="0"/>
      <w:marTop w:val="0"/>
      <w:marBottom w:val="0"/>
      <w:divBdr>
        <w:top w:val="none" w:sz="0" w:space="0" w:color="auto"/>
        <w:left w:val="none" w:sz="0" w:space="0" w:color="auto"/>
        <w:bottom w:val="none" w:sz="0" w:space="0" w:color="auto"/>
        <w:right w:val="none" w:sz="0" w:space="0" w:color="auto"/>
      </w:divBdr>
    </w:div>
    <w:div w:id="243489532">
      <w:bodyDiv w:val="1"/>
      <w:marLeft w:val="0"/>
      <w:marRight w:val="0"/>
      <w:marTop w:val="0"/>
      <w:marBottom w:val="0"/>
      <w:divBdr>
        <w:top w:val="none" w:sz="0" w:space="0" w:color="auto"/>
        <w:left w:val="none" w:sz="0" w:space="0" w:color="auto"/>
        <w:bottom w:val="none" w:sz="0" w:space="0" w:color="auto"/>
        <w:right w:val="none" w:sz="0" w:space="0" w:color="auto"/>
      </w:divBdr>
    </w:div>
    <w:div w:id="288096575">
      <w:bodyDiv w:val="1"/>
      <w:marLeft w:val="0"/>
      <w:marRight w:val="0"/>
      <w:marTop w:val="0"/>
      <w:marBottom w:val="0"/>
      <w:divBdr>
        <w:top w:val="none" w:sz="0" w:space="0" w:color="auto"/>
        <w:left w:val="none" w:sz="0" w:space="0" w:color="auto"/>
        <w:bottom w:val="none" w:sz="0" w:space="0" w:color="auto"/>
        <w:right w:val="none" w:sz="0" w:space="0" w:color="auto"/>
      </w:divBdr>
    </w:div>
    <w:div w:id="294989361">
      <w:bodyDiv w:val="1"/>
      <w:marLeft w:val="0"/>
      <w:marRight w:val="0"/>
      <w:marTop w:val="0"/>
      <w:marBottom w:val="0"/>
      <w:divBdr>
        <w:top w:val="none" w:sz="0" w:space="0" w:color="auto"/>
        <w:left w:val="none" w:sz="0" w:space="0" w:color="auto"/>
        <w:bottom w:val="none" w:sz="0" w:space="0" w:color="auto"/>
        <w:right w:val="none" w:sz="0" w:space="0" w:color="auto"/>
      </w:divBdr>
    </w:div>
    <w:div w:id="306203787">
      <w:bodyDiv w:val="1"/>
      <w:marLeft w:val="0"/>
      <w:marRight w:val="0"/>
      <w:marTop w:val="0"/>
      <w:marBottom w:val="0"/>
      <w:divBdr>
        <w:top w:val="none" w:sz="0" w:space="0" w:color="auto"/>
        <w:left w:val="none" w:sz="0" w:space="0" w:color="auto"/>
        <w:bottom w:val="none" w:sz="0" w:space="0" w:color="auto"/>
        <w:right w:val="none" w:sz="0" w:space="0" w:color="auto"/>
      </w:divBdr>
    </w:div>
    <w:div w:id="389616749">
      <w:bodyDiv w:val="1"/>
      <w:marLeft w:val="0"/>
      <w:marRight w:val="0"/>
      <w:marTop w:val="0"/>
      <w:marBottom w:val="0"/>
      <w:divBdr>
        <w:top w:val="none" w:sz="0" w:space="0" w:color="auto"/>
        <w:left w:val="none" w:sz="0" w:space="0" w:color="auto"/>
        <w:bottom w:val="none" w:sz="0" w:space="0" w:color="auto"/>
        <w:right w:val="none" w:sz="0" w:space="0" w:color="auto"/>
      </w:divBdr>
    </w:div>
    <w:div w:id="391199339">
      <w:bodyDiv w:val="1"/>
      <w:marLeft w:val="0"/>
      <w:marRight w:val="0"/>
      <w:marTop w:val="0"/>
      <w:marBottom w:val="0"/>
      <w:divBdr>
        <w:top w:val="none" w:sz="0" w:space="0" w:color="auto"/>
        <w:left w:val="none" w:sz="0" w:space="0" w:color="auto"/>
        <w:bottom w:val="none" w:sz="0" w:space="0" w:color="auto"/>
        <w:right w:val="none" w:sz="0" w:space="0" w:color="auto"/>
      </w:divBdr>
    </w:div>
    <w:div w:id="397942308">
      <w:bodyDiv w:val="1"/>
      <w:marLeft w:val="0"/>
      <w:marRight w:val="0"/>
      <w:marTop w:val="0"/>
      <w:marBottom w:val="0"/>
      <w:divBdr>
        <w:top w:val="none" w:sz="0" w:space="0" w:color="auto"/>
        <w:left w:val="none" w:sz="0" w:space="0" w:color="auto"/>
        <w:bottom w:val="none" w:sz="0" w:space="0" w:color="auto"/>
        <w:right w:val="none" w:sz="0" w:space="0" w:color="auto"/>
      </w:divBdr>
    </w:div>
    <w:div w:id="403452945">
      <w:bodyDiv w:val="1"/>
      <w:marLeft w:val="0"/>
      <w:marRight w:val="0"/>
      <w:marTop w:val="0"/>
      <w:marBottom w:val="0"/>
      <w:divBdr>
        <w:top w:val="none" w:sz="0" w:space="0" w:color="auto"/>
        <w:left w:val="none" w:sz="0" w:space="0" w:color="auto"/>
        <w:bottom w:val="none" w:sz="0" w:space="0" w:color="auto"/>
        <w:right w:val="none" w:sz="0" w:space="0" w:color="auto"/>
      </w:divBdr>
    </w:div>
    <w:div w:id="413748375">
      <w:bodyDiv w:val="1"/>
      <w:marLeft w:val="0"/>
      <w:marRight w:val="0"/>
      <w:marTop w:val="0"/>
      <w:marBottom w:val="0"/>
      <w:divBdr>
        <w:top w:val="none" w:sz="0" w:space="0" w:color="auto"/>
        <w:left w:val="none" w:sz="0" w:space="0" w:color="auto"/>
        <w:bottom w:val="none" w:sz="0" w:space="0" w:color="auto"/>
        <w:right w:val="none" w:sz="0" w:space="0" w:color="auto"/>
      </w:divBdr>
    </w:div>
    <w:div w:id="427775366">
      <w:bodyDiv w:val="1"/>
      <w:marLeft w:val="0"/>
      <w:marRight w:val="0"/>
      <w:marTop w:val="0"/>
      <w:marBottom w:val="0"/>
      <w:divBdr>
        <w:top w:val="none" w:sz="0" w:space="0" w:color="auto"/>
        <w:left w:val="none" w:sz="0" w:space="0" w:color="auto"/>
        <w:bottom w:val="none" w:sz="0" w:space="0" w:color="auto"/>
        <w:right w:val="none" w:sz="0" w:space="0" w:color="auto"/>
      </w:divBdr>
    </w:div>
    <w:div w:id="456922250">
      <w:bodyDiv w:val="1"/>
      <w:marLeft w:val="0"/>
      <w:marRight w:val="0"/>
      <w:marTop w:val="0"/>
      <w:marBottom w:val="0"/>
      <w:divBdr>
        <w:top w:val="none" w:sz="0" w:space="0" w:color="auto"/>
        <w:left w:val="none" w:sz="0" w:space="0" w:color="auto"/>
        <w:bottom w:val="none" w:sz="0" w:space="0" w:color="auto"/>
        <w:right w:val="none" w:sz="0" w:space="0" w:color="auto"/>
      </w:divBdr>
    </w:div>
    <w:div w:id="505243567">
      <w:bodyDiv w:val="1"/>
      <w:marLeft w:val="0"/>
      <w:marRight w:val="0"/>
      <w:marTop w:val="0"/>
      <w:marBottom w:val="0"/>
      <w:divBdr>
        <w:top w:val="none" w:sz="0" w:space="0" w:color="auto"/>
        <w:left w:val="none" w:sz="0" w:space="0" w:color="auto"/>
        <w:bottom w:val="none" w:sz="0" w:space="0" w:color="auto"/>
        <w:right w:val="none" w:sz="0" w:space="0" w:color="auto"/>
      </w:divBdr>
    </w:div>
    <w:div w:id="594629954">
      <w:bodyDiv w:val="1"/>
      <w:marLeft w:val="0"/>
      <w:marRight w:val="0"/>
      <w:marTop w:val="0"/>
      <w:marBottom w:val="0"/>
      <w:divBdr>
        <w:top w:val="none" w:sz="0" w:space="0" w:color="auto"/>
        <w:left w:val="none" w:sz="0" w:space="0" w:color="auto"/>
        <w:bottom w:val="none" w:sz="0" w:space="0" w:color="auto"/>
        <w:right w:val="none" w:sz="0" w:space="0" w:color="auto"/>
      </w:divBdr>
    </w:div>
    <w:div w:id="692270903">
      <w:bodyDiv w:val="1"/>
      <w:marLeft w:val="0"/>
      <w:marRight w:val="0"/>
      <w:marTop w:val="0"/>
      <w:marBottom w:val="0"/>
      <w:divBdr>
        <w:top w:val="none" w:sz="0" w:space="0" w:color="auto"/>
        <w:left w:val="none" w:sz="0" w:space="0" w:color="auto"/>
        <w:bottom w:val="none" w:sz="0" w:space="0" w:color="auto"/>
        <w:right w:val="none" w:sz="0" w:space="0" w:color="auto"/>
      </w:divBdr>
    </w:div>
    <w:div w:id="714544678">
      <w:bodyDiv w:val="1"/>
      <w:marLeft w:val="0"/>
      <w:marRight w:val="0"/>
      <w:marTop w:val="0"/>
      <w:marBottom w:val="0"/>
      <w:divBdr>
        <w:top w:val="none" w:sz="0" w:space="0" w:color="auto"/>
        <w:left w:val="none" w:sz="0" w:space="0" w:color="auto"/>
        <w:bottom w:val="none" w:sz="0" w:space="0" w:color="auto"/>
        <w:right w:val="none" w:sz="0" w:space="0" w:color="auto"/>
      </w:divBdr>
    </w:div>
    <w:div w:id="728722147">
      <w:bodyDiv w:val="1"/>
      <w:marLeft w:val="0"/>
      <w:marRight w:val="0"/>
      <w:marTop w:val="0"/>
      <w:marBottom w:val="0"/>
      <w:divBdr>
        <w:top w:val="none" w:sz="0" w:space="0" w:color="auto"/>
        <w:left w:val="none" w:sz="0" w:space="0" w:color="auto"/>
        <w:bottom w:val="none" w:sz="0" w:space="0" w:color="auto"/>
        <w:right w:val="none" w:sz="0" w:space="0" w:color="auto"/>
      </w:divBdr>
    </w:div>
    <w:div w:id="818423995">
      <w:bodyDiv w:val="1"/>
      <w:marLeft w:val="0"/>
      <w:marRight w:val="0"/>
      <w:marTop w:val="0"/>
      <w:marBottom w:val="0"/>
      <w:divBdr>
        <w:top w:val="none" w:sz="0" w:space="0" w:color="auto"/>
        <w:left w:val="none" w:sz="0" w:space="0" w:color="auto"/>
        <w:bottom w:val="none" w:sz="0" w:space="0" w:color="auto"/>
        <w:right w:val="none" w:sz="0" w:space="0" w:color="auto"/>
      </w:divBdr>
    </w:div>
    <w:div w:id="837892620">
      <w:bodyDiv w:val="1"/>
      <w:marLeft w:val="0"/>
      <w:marRight w:val="0"/>
      <w:marTop w:val="0"/>
      <w:marBottom w:val="0"/>
      <w:divBdr>
        <w:top w:val="none" w:sz="0" w:space="0" w:color="auto"/>
        <w:left w:val="none" w:sz="0" w:space="0" w:color="auto"/>
        <w:bottom w:val="none" w:sz="0" w:space="0" w:color="auto"/>
        <w:right w:val="none" w:sz="0" w:space="0" w:color="auto"/>
      </w:divBdr>
    </w:div>
    <w:div w:id="879590923">
      <w:bodyDiv w:val="1"/>
      <w:marLeft w:val="0"/>
      <w:marRight w:val="0"/>
      <w:marTop w:val="0"/>
      <w:marBottom w:val="0"/>
      <w:divBdr>
        <w:top w:val="none" w:sz="0" w:space="0" w:color="auto"/>
        <w:left w:val="none" w:sz="0" w:space="0" w:color="auto"/>
        <w:bottom w:val="none" w:sz="0" w:space="0" w:color="auto"/>
        <w:right w:val="none" w:sz="0" w:space="0" w:color="auto"/>
      </w:divBdr>
    </w:div>
    <w:div w:id="910694895">
      <w:bodyDiv w:val="1"/>
      <w:marLeft w:val="0"/>
      <w:marRight w:val="0"/>
      <w:marTop w:val="0"/>
      <w:marBottom w:val="0"/>
      <w:divBdr>
        <w:top w:val="none" w:sz="0" w:space="0" w:color="auto"/>
        <w:left w:val="none" w:sz="0" w:space="0" w:color="auto"/>
        <w:bottom w:val="none" w:sz="0" w:space="0" w:color="auto"/>
        <w:right w:val="none" w:sz="0" w:space="0" w:color="auto"/>
      </w:divBdr>
    </w:div>
    <w:div w:id="939265149">
      <w:bodyDiv w:val="1"/>
      <w:marLeft w:val="0"/>
      <w:marRight w:val="0"/>
      <w:marTop w:val="0"/>
      <w:marBottom w:val="0"/>
      <w:divBdr>
        <w:top w:val="none" w:sz="0" w:space="0" w:color="auto"/>
        <w:left w:val="none" w:sz="0" w:space="0" w:color="auto"/>
        <w:bottom w:val="none" w:sz="0" w:space="0" w:color="auto"/>
        <w:right w:val="none" w:sz="0" w:space="0" w:color="auto"/>
      </w:divBdr>
    </w:div>
    <w:div w:id="1056776837">
      <w:bodyDiv w:val="1"/>
      <w:marLeft w:val="0"/>
      <w:marRight w:val="0"/>
      <w:marTop w:val="0"/>
      <w:marBottom w:val="0"/>
      <w:divBdr>
        <w:top w:val="none" w:sz="0" w:space="0" w:color="auto"/>
        <w:left w:val="none" w:sz="0" w:space="0" w:color="auto"/>
        <w:bottom w:val="none" w:sz="0" w:space="0" w:color="auto"/>
        <w:right w:val="none" w:sz="0" w:space="0" w:color="auto"/>
      </w:divBdr>
    </w:div>
    <w:div w:id="1058481303">
      <w:bodyDiv w:val="1"/>
      <w:marLeft w:val="0"/>
      <w:marRight w:val="0"/>
      <w:marTop w:val="0"/>
      <w:marBottom w:val="0"/>
      <w:divBdr>
        <w:top w:val="none" w:sz="0" w:space="0" w:color="auto"/>
        <w:left w:val="none" w:sz="0" w:space="0" w:color="auto"/>
        <w:bottom w:val="none" w:sz="0" w:space="0" w:color="auto"/>
        <w:right w:val="none" w:sz="0" w:space="0" w:color="auto"/>
      </w:divBdr>
    </w:div>
    <w:div w:id="1100495162">
      <w:bodyDiv w:val="1"/>
      <w:marLeft w:val="0"/>
      <w:marRight w:val="0"/>
      <w:marTop w:val="0"/>
      <w:marBottom w:val="0"/>
      <w:divBdr>
        <w:top w:val="none" w:sz="0" w:space="0" w:color="auto"/>
        <w:left w:val="none" w:sz="0" w:space="0" w:color="auto"/>
        <w:bottom w:val="none" w:sz="0" w:space="0" w:color="auto"/>
        <w:right w:val="none" w:sz="0" w:space="0" w:color="auto"/>
      </w:divBdr>
    </w:div>
    <w:div w:id="1114054323">
      <w:bodyDiv w:val="1"/>
      <w:marLeft w:val="0"/>
      <w:marRight w:val="0"/>
      <w:marTop w:val="0"/>
      <w:marBottom w:val="0"/>
      <w:divBdr>
        <w:top w:val="none" w:sz="0" w:space="0" w:color="auto"/>
        <w:left w:val="none" w:sz="0" w:space="0" w:color="auto"/>
        <w:bottom w:val="none" w:sz="0" w:space="0" w:color="auto"/>
        <w:right w:val="none" w:sz="0" w:space="0" w:color="auto"/>
      </w:divBdr>
    </w:div>
    <w:div w:id="1295672791">
      <w:bodyDiv w:val="1"/>
      <w:marLeft w:val="0"/>
      <w:marRight w:val="0"/>
      <w:marTop w:val="0"/>
      <w:marBottom w:val="0"/>
      <w:divBdr>
        <w:top w:val="none" w:sz="0" w:space="0" w:color="auto"/>
        <w:left w:val="none" w:sz="0" w:space="0" w:color="auto"/>
        <w:bottom w:val="none" w:sz="0" w:space="0" w:color="auto"/>
        <w:right w:val="none" w:sz="0" w:space="0" w:color="auto"/>
      </w:divBdr>
    </w:div>
    <w:div w:id="1320038279">
      <w:bodyDiv w:val="1"/>
      <w:marLeft w:val="0"/>
      <w:marRight w:val="0"/>
      <w:marTop w:val="0"/>
      <w:marBottom w:val="0"/>
      <w:divBdr>
        <w:top w:val="none" w:sz="0" w:space="0" w:color="auto"/>
        <w:left w:val="none" w:sz="0" w:space="0" w:color="auto"/>
        <w:bottom w:val="none" w:sz="0" w:space="0" w:color="auto"/>
        <w:right w:val="none" w:sz="0" w:space="0" w:color="auto"/>
      </w:divBdr>
    </w:div>
    <w:div w:id="1393844660">
      <w:bodyDiv w:val="1"/>
      <w:marLeft w:val="0"/>
      <w:marRight w:val="0"/>
      <w:marTop w:val="0"/>
      <w:marBottom w:val="0"/>
      <w:divBdr>
        <w:top w:val="none" w:sz="0" w:space="0" w:color="auto"/>
        <w:left w:val="none" w:sz="0" w:space="0" w:color="auto"/>
        <w:bottom w:val="none" w:sz="0" w:space="0" w:color="auto"/>
        <w:right w:val="none" w:sz="0" w:space="0" w:color="auto"/>
      </w:divBdr>
    </w:div>
    <w:div w:id="1396010024">
      <w:bodyDiv w:val="1"/>
      <w:marLeft w:val="0"/>
      <w:marRight w:val="0"/>
      <w:marTop w:val="0"/>
      <w:marBottom w:val="0"/>
      <w:divBdr>
        <w:top w:val="none" w:sz="0" w:space="0" w:color="auto"/>
        <w:left w:val="none" w:sz="0" w:space="0" w:color="auto"/>
        <w:bottom w:val="none" w:sz="0" w:space="0" w:color="auto"/>
        <w:right w:val="none" w:sz="0" w:space="0" w:color="auto"/>
      </w:divBdr>
    </w:div>
    <w:div w:id="1426069055">
      <w:bodyDiv w:val="1"/>
      <w:marLeft w:val="0"/>
      <w:marRight w:val="0"/>
      <w:marTop w:val="0"/>
      <w:marBottom w:val="0"/>
      <w:divBdr>
        <w:top w:val="none" w:sz="0" w:space="0" w:color="auto"/>
        <w:left w:val="none" w:sz="0" w:space="0" w:color="auto"/>
        <w:bottom w:val="none" w:sz="0" w:space="0" w:color="auto"/>
        <w:right w:val="none" w:sz="0" w:space="0" w:color="auto"/>
      </w:divBdr>
    </w:div>
    <w:div w:id="1440490850">
      <w:bodyDiv w:val="1"/>
      <w:marLeft w:val="0"/>
      <w:marRight w:val="0"/>
      <w:marTop w:val="0"/>
      <w:marBottom w:val="0"/>
      <w:divBdr>
        <w:top w:val="none" w:sz="0" w:space="0" w:color="auto"/>
        <w:left w:val="none" w:sz="0" w:space="0" w:color="auto"/>
        <w:bottom w:val="none" w:sz="0" w:space="0" w:color="auto"/>
        <w:right w:val="none" w:sz="0" w:space="0" w:color="auto"/>
      </w:divBdr>
    </w:div>
    <w:div w:id="1447583560">
      <w:bodyDiv w:val="1"/>
      <w:marLeft w:val="0"/>
      <w:marRight w:val="0"/>
      <w:marTop w:val="0"/>
      <w:marBottom w:val="0"/>
      <w:divBdr>
        <w:top w:val="none" w:sz="0" w:space="0" w:color="auto"/>
        <w:left w:val="none" w:sz="0" w:space="0" w:color="auto"/>
        <w:bottom w:val="none" w:sz="0" w:space="0" w:color="auto"/>
        <w:right w:val="none" w:sz="0" w:space="0" w:color="auto"/>
      </w:divBdr>
    </w:div>
    <w:div w:id="1454786524">
      <w:bodyDiv w:val="1"/>
      <w:marLeft w:val="0"/>
      <w:marRight w:val="0"/>
      <w:marTop w:val="0"/>
      <w:marBottom w:val="0"/>
      <w:divBdr>
        <w:top w:val="none" w:sz="0" w:space="0" w:color="auto"/>
        <w:left w:val="none" w:sz="0" w:space="0" w:color="auto"/>
        <w:bottom w:val="none" w:sz="0" w:space="0" w:color="auto"/>
        <w:right w:val="none" w:sz="0" w:space="0" w:color="auto"/>
      </w:divBdr>
    </w:div>
    <w:div w:id="1531725082">
      <w:bodyDiv w:val="1"/>
      <w:marLeft w:val="0"/>
      <w:marRight w:val="0"/>
      <w:marTop w:val="0"/>
      <w:marBottom w:val="0"/>
      <w:divBdr>
        <w:top w:val="none" w:sz="0" w:space="0" w:color="auto"/>
        <w:left w:val="none" w:sz="0" w:space="0" w:color="auto"/>
        <w:bottom w:val="none" w:sz="0" w:space="0" w:color="auto"/>
        <w:right w:val="none" w:sz="0" w:space="0" w:color="auto"/>
      </w:divBdr>
    </w:div>
    <w:div w:id="1535075934">
      <w:bodyDiv w:val="1"/>
      <w:marLeft w:val="0"/>
      <w:marRight w:val="0"/>
      <w:marTop w:val="0"/>
      <w:marBottom w:val="0"/>
      <w:divBdr>
        <w:top w:val="none" w:sz="0" w:space="0" w:color="auto"/>
        <w:left w:val="none" w:sz="0" w:space="0" w:color="auto"/>
        <w:bottom w:val="none" w:sz="0" w:space="0" w:color="auto"/>
        <w:right w:val="none" w:sz="0" w:space="0" w:color="auto"/>
      </w:divBdr>
    </w:div>
    <w:div w:id="1540240329">
      <w:bodyDiv w:val="1"/>
      <w:marLeft w:val="0"/>
      <w:marRight w:val="0"/>
      <w:marTop w:val="0"/>
      <w:marBottom w:val="0"/>
      <w:divBdr>
        <w:top w:val="none" w:sz="0" w:space="0" w:color="auto"/>
        <w:left w:val="none" w:sz="0" w:space="0" w:color="auto"/>
        <w:bottom w:val="none" w:sz="0" w:space="0" w:color="auto"/>
        <w:right w:val="none" w:sz="0" w:space="0" w:color="auto"/>
      </w:divBdr>
    </w:div>
    <w:div w:id="1612780715">
      <w:bodyDiv w:val="1"/>
      <w:marLeft w:val="0"/>
      <w:marRight w:val="0"/>
      <w:marTop w:val="0"/>
      <w:marBottom w:val="0"/>
      <w:divBdr>
        <w:top w:val="none" w:sz="0" w:space="0" w:color="auto"/>
        <w:left w:val="none" w:sz="0" w:space="0" w:color="auto"/>
        <w:bottom w:val="none" w:sz="0" w:space="0" w:color="auto"/>
        <w:right w:val="none" w:sz="0" w:space="0" w:color="auto"/>
      </w:divBdr>
    </w:div>
    <w:div w:id="1613900910">
      <w:bodyDiv w:val="1"/>
      <w:marLeft w:val="0"/>
      <w:marRight w:val="0"/>
      <w:marTop w:val="0"/>
      <w:marBottom w:val="0"/>
      <w:divBdr>
        <w:top w:val="none" w:sz="0" w:space="0" w:color="auto"/>
        <w:left w:val="none" w:sz="0" w:space="0" w:color="auto"/>
        <w:bottom w:val="none" w:sz="0" w:space="0" w:color="auto"/>
        <w:right w:val="none" w:sz="0" w:space="0" w:color="auto"/>
      </w:divBdr>
    </w:div>
    <w:div w:id="1633320067">
      <w:bodyDiv w:val="1"/>
      <w:marLeft w:val="0"/>
      <w:marRight w:val="0"/>
      <w:marTop w:val="0"/>
      <w:marBottom w:val="0"/>
      <w:divBdr>
        <w:top w:val="none" w:sz="0" w:space="0" w:color="auto"/>
        <w:left w:val="none" w:sz="0" w:space="0" w:color="auto"/>
        <w:bottom w:val="none" w:sz="0" w:space="0" w:color="auto"/>
        <w:right w:val="none" w:sz="0" w:space="0" w:color="auto"/>
      </w:divBdr>
    </w:div>
    <w:div w:id="1742209976">
      <w:bodyDiv w:val="1"/>
      <w:marLeft w:val="0"/>
      <w:marRight w:val="0"/>
      <w:marTop w:val="0"/>
      <w:marBottom w:val="0"/>
      <w:divBdr>
        <w:top w:val="none" w:sz="0" w:space="0" w:color="auto"/>
        <w:left w:val="none" w:sz="0" w:space="0" w:color="auto"/>
        <w:bottom w:val="none" w:sz="0" w:space="0" w:color="auto"/>
        <w:right w:val="none" w:sz="0" w:space="0" w:color="auto"/>
      </w:divBdr>
    </w:div>
    <w:div w:id="1778331739">
      <w:bodyDiv w:val="1"/>
      <w:marLeft w:val="0"/>
      <w:marRight w:val="0"/>
      <w:marTop w:val="0"/>
      <w:marBottom w:val="0"/>
      <w:divBdr>
        <w:top w:val="none" w:sz="0" w:space="0" w:color="auto"/>
        <w:left w:val="none" w:sz="0" w:space="0" w:color="auto"/>
        <w:bottom w:val="none" w:sz="0" w:space="0" w:color="auto"/>
        <w:right w:val="none" w:sz="0" w:space="0" w:color="auto"/>
      </w:divBdr>
    </w:div>
    <w:div w:id="1794058939">
      <w:bodyDiv w:val="1"/>
      <w:marLeft w:val="0"/>
      <w:marRight w:val="0"/>
      <w:marTop w:val="0"/>
      <w:marBottom w:val="0"/>
      <w:divBdr>
        <w:top w:val="none" w:sz="0" w:space="0" w:color="auto"/>
        <w:left w:val="none" w:sz="0" w:space="0" w:color="auto"/>
        <w:bottom w:val="none" w:sz="0" w:space="0" w:color="auto"/>
        <w:right w:val="none" w:sz="0" w:space="0" w:color="auto"/>
      </w:divBdr>
    </w:div>
    <w:div w:id="1833985583">
      <w:bodyDiv w:val="1"/>
      <w:marLeft w:val="0"/>
      <w:marRight w:val="0"/>
      <w:marTop w:val="0"/>
      <w:marBottom w:val="0"/>
      <w:divBdr>
        <w:top w:val="none" w:sz="0" w:space="0" w:color="auto"/>
        <w:left w:val="none" w:sz="0" w:space="0" w:color="auto"/>
        <w:bottom w:val="none" w:sz="0" w:space="0" w:color="auto"/>
        <w:right w:val="none" w:sz="0" w:space="0" w:color="auto"/>
      </w:divBdr>
    </w:div>
    <w:div w:id="1844586532">
      <w:bodyDiv w:val="1"/>
      <w:marLeft w:val="0"/>
      <w:marRight w:val="0"/>
      <w:marTop w:val="0"/>
      <w:marBottom w:val="0"/>
      <w:divBdr>
        <w:top w:val="none" w:sz="0" w:space="0" w:color="auto"/>
        <w:left w:val="none" w:sz="0" w:space="0" w:color="auto"/>
        <w:bottom w:val="none" w:sz="0" w:space="0" w:color="auto"/>
        <w:right w:val="none" w:sz="0" w:space="0" w:color="auto"/>
      </w:divBdr>
    </w:div>
    <w:div w:id="1866943485">
      <w:bodyDiv w:val="1"/>
      <w:marLeft w:val="0"/>
      <w:marRight w:val="0"/>
      <w:marTop w:val="0"/>
      <w:marBottom w:val="0"/>
      <w:divBdr>
        <w:top w:val="none" w:sz="0" w:space="0" w:color="auto"/>
        <w:left w:val="none" w:sz="0" w:space="0" w:color="auto"/>
        <w:bottom w:val="none" w:sz="0" w:space="0" w:color="auto"/>
        <w:right w:val="none" w:sz="0" w:space="0" w:color="auto"/>
      </w:divBdr>
    </w:div>
    <w:div w:id="1875578848">
      <w:bodyDiv w:val="1"/>
      <w:marLeft w:val="0"/>
      <w:marRight w:val="0"/>
      <w:marTop w:val="0"/>
      <w:marBottom w:val="0"/>
      <w:divBdr>
        <w:top w:val="none" w:sz="0" w:space="0" w:color="auto"/>
        <w:left w:val="none" w:sz="0" w:space="0" w:color="auto"/>
        <w:bottom w:val="none" w:sz="0" w:space="0" w:color="auto"/>
        <w:right w:val="none" w:sz="0" w:space="0" w:color="auto"/>
      </w:divBdr>
    </w:div>
    <w:div w:id="1891843180">
      <w:bodyDiv w:val="1"/>
      <w:marLeft w:val="0"/>
      <w:marRight w:val="0"/>
      <w:marTop w:val="0"/>
      <w:marBottom w:val="0"/>
      <w:divBdr>
        <w:top w:val="none" w:sz="0" w:space="0" w:color="auto"/>
        <w:left w:val="none" w:sz="0" w:space="0" w:color="auto"/>
        <w:bottom w:val="none" w:sz="0" w:space="0" w:color="auto"/>
        <w:right w:val="none" w:sz="0" w:space="0" w:color="auto"/>
      </w:divBdr>
    </w:div>
    <w:div w:id="1905989906">
      <w:bodyDiv w:val="1"/>
      <w:marLeft w:val="0"/>
      <w:marRight w:val="0"/>
      <w:marTop w:val="0"/>
      <w:marBottom w:val="0"/>
      <w:divBdr>
        <w:top w:val="none" w:sz="0" w:space="0" w:color="auto"/>
        <w:left w:val="none" w:sz="0" w:space="0" w:color="auto"/>
        <w:bottom w:val="none" w:sz="0" w:space="0" w:color="auto"/>
        <w:right w:val="none" w:sz="0" w:space="0" w:color="auto"/>
      </w:divBdr>
    </w:div>
    <w:div w:id="1943485685">
      <w:bodyDiv w:val="1"/>
      <w:marLeft w:val="0"/>
      <w:marRight w:val="0"/>
      <w:marTop w:val="0"/>
      <w:marBottom w:val="0"/>
      <w:divBdr>
        <w:top w:val="none" w:sz="0" w:space="0" w:color="auto"/>
        <w:left w:val="none" w:sz="0" w:space="0" w:color="auto"/>
        <w:bottom w:val="none" w:sz="0" w:space="0" w:color="auto"/>
        <w:right w:val="none" w:sz="0" w:space="0" w:color="auto"/>
      </w:divBdr>
    </w:div>
    <w:div w:id="1964846159">
      <w:bodyDiv w:val="1"/>
      <w:marLeft w:val="0"/>
      <w:marRight w:val="0"/>
      <w:marTop w:val="0"/>
      <w:marBottom w:val="0"/>
      <w:divBdr>
        <w:top w:val="none" w:sz="0" w:space="0" w:color="auto"/>
        <w:left w:val="none" w:sz="0" w:space="0" w:color="auto"/>
        <w:bottom w:val="none" w:sz="0" w:space="0" w:color="auto"/>
        <w:right w:val="none" w:sz="0" w:space="0" w:color="auto"/>
      </w:divBdr>
    </w:div>
    <w:div w:id="1995990793">
      <w:bodyDiv w:val="1"/>
      <w:marLeft w:val="0"/>
      <w:marRight w:val="0"/>
      <w:marTop w:val="0"/>
      <w:marBottom w:val="0"/>
      <w:divBdr>
        <w:top w:val="none" w:sz="0" w:space="0" w:color="auto"/>
        <w:left w:val="none" w:sz="0" w:space="0" w:color="auto"/>
        <w:bottom w:val="none" w:sz="0" w:space="0" w:color="auto"/>
        <w:right w:val="none" w:sz="0" w:space="0" w:color="auto"/>
      </w:divBdr>
    </w:div>
    <w:div w:id="2010593139">
      <w:bodyDiv w:val="1"/>
      <w:marLeft w:val="0"/>
      <w:marRight w:val="0"/>
      <w:marTop w:val="0"/>
      <w:marBottom w:val="0"/>
      <w:divBdr>
        <w:top w:val="none" w:sz="0" w:space="0" w:color="auto"/>
        <w:left w:val="none" w:sz="0" w:space="0" w:color="auto"/>
        <w:bottom w:val="none" w:sz="0" w:space="0" w:color="auto"/>
        <w:right w:val="none" w:sz="0" w:space="0" w:color="auto"/>
      </w:divBdr>
    </w:div>
    <w:div w:id="2100826579">
      <w:bodyDiv w:val="1"/>
      <w:marLeft w:val="0"/>
      <w:marRight w:val="0"/>
      <w:marTop w:val="0"/>
      <w:marBottom w:val="0"/>
      <w:divBdr>
        <w:top w:val="none" w:sz="0" w:space="0" w:color="auto"/>
        <w:left w:val="none" w:sz="0" w:space="0" w:color="auto"/>
        <w:bottom w:val="none" w:sz="0" w:space="0" w:color="auto"/>
        <w:right w:val="none" w:sz="0" w:space="0" w:color="auto"/>
      </w:divBdr>
    </w:div>
    <w:div w:id="2131705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Alb16</b:Tag>
    <b:SourceType>JournalArticle</b:SourceType>
    <b:Guid>{67019B79-8CEB-4057-9574-B5E8A13082A6}</b:Guid>
    <b:Title>What is Leadership?</b:Title>
    <b:Year>2016</b:Year>
    <b:Author>
      <b:Author>
        <b:NameList>
          <b:Person>
            <b:Last>Silva</b:Last>
            <b:First>Alberto</b:First>
          </b:Person>
        </b:NameList>
      </b:Author>
    </b:Author>
    <b:JournalName> Journal of Business Studies Quarterly</b:JournalName>
    <b:Pages>1-5</b:Pages>
    <b:Volume>8</b:Volume>
    <b:Issue>1</b:Issue>
    <b:RefOrder>5</b:RefOrder>
  </b:Source>
  <b:Source>
    <b:Tag>Val12</b:Tag>
    <b:SourceType>JournalArticle</b:SourceType>
    <b:Guid>{F2C11E32-C136-449B-AC11-F2BD6500E6C9}</b:Guid>
    <b:Author>
      <b:Author>
        <b:NameList>
          <b:Person>
            <b:Last>Val</b:Last>
            <b:First>Carlin</b:First>
          </b:Person>
          <b:Person>
            <b:Last>Kemp</b:Last>
            <b:First>Jess</b:First>
          </b:Person>
        </b:NameList>
      </b:Author>
    </b:Author>
    <b:Title>Leadership Styles</b:Title>
    <b:JournalName>Pathways: The Ontario Journal of Outdoor Education</b:JournalName>
    <b:Year>2012</b:Year>
    <b:Pages>28-31</b:Pages>
    <b:Volume>24</b:Volume>
    <b:Issue>3</b:Issue>
    <b:RefOrder>6</b:RefOrder>
  </b:Source>
  <b:Source>
    <b:Tag>Tan73</b:Tag>
    <b:SourceType>JournalArticle</b:SourceType>
    <b:Guid>{26323201-9B19-42D4-89B4-DFC1FEC5CD85}</b:Guid>
    <b:Author>
      <b:Author>
        <b:NameList>
          <b:Person>
            <b:Last>Tannenbaum</b:Last>
            <b:First>Robert</b:First>
          </b:Person>
          <b:Person>
            <b:Last>Schmidt</b:Last>
            <b:First>Warren</b:First>
          </b:Person>
        </b:NameList>
      </b:Author>
    </b:Author>
    <b:Title>How to choose a leadership pattern</b:Title>
    <b:JournalName>Harvard Business Review</b:JournalName>
    <b:Year>1973</b:Year>
    <b:Pages>162-180</b:Pages>
    <b:Volume>51</b:Volume>
    <b:Issue>3</b:Issue>
    <b:RefOrder>7</b:RefOrder>
  </b:Source>
  <b:Source>
    <b:Tag>Joh83</b:Tag>
    <b:SourceType>Book</b:SourceType>
    <b:Guid>{7633A1FC-0F8A-4DBC-8B95-2196DA1AD5BF}</b:Guid>
    <b:Author>
      <b:Author>
        <b:NameList>
          <b:Person>
            <b:Last>Adair</b:Last>
            <b:First>John</b:First>
          </b:Person>
        </b:NameList>
      </b:Author>
    </b:Author>
    <b:Title>Effective Leadership - A Self-Development Manual</b:Title>
    <b:Year>1983</b:Year>
    <b:City>Aldershot</b:City>
    <b:Publisher>Gower Publishing Company Limited</b:Publisher>
    <b:RefOrder>8</b:RefOrder>
  </b:Source>
  <b:Source>
    <b:Tag>Bob17</b:Tag>
    <b:SourceType>Report</b:SourceType>
    <b:Guid>{70829418-8983-4CA9-955F-8BF3EA8B155F}</b:Guid>
    <b:Title>The Kerslake Report:An independent review into the preparedness for, and emergency response to, the Manchester Arena attack on 22nd May 2017</b:Title>
    <b:Year>2017</b:Year>
    <b:City>Manchester</b:City>
    <b:Author>
      <b:Author>
        <b:NameList>
          <b:Person>
            <b:Last>Kerslake</b:Last>
            <b:First>Bob</b:First>
          </b:Person>
        </b:NameList>
      </b:Author>
    </b:Author>
    <b:RefOrder>9</b:RefOrder>
  </b:Source>
  <b:Source>
    <b:Tag>Int07</b:Tag>
    <b:SourceType>JournalArticle</b:SourceType>
    <b:Guid>{CFFACF29-9509-4B2A-9464-502D47A38663}</b:Guid>
    <b:Title>Interview with John Adair</b:Title>
    <b:Year>2007</b:Year>
    <b:JournalName>Strategic Direction</b:JournalName>
    <b:Pages>30-32</b:Pages>
    <b:Volume>23</b:Volume>
    <b:Issue>4</b:Issue>
    <b:Author>
      <b:Author>
        <b:NameList>
          <b:Person>
            <b:Last>Adair</b:Last>
            <b:First>John</b:First>
          </b:Person>
        </b:NameList>
      </b:Author>
    </b:Author>
    <b:RefOrder>1</b:RefOrder>
  </b:Source>
  <b:Source>
    <b:Tag>Ada17</b:Tag>
    <b:SourceType>ElectronicSource</b:SourceType>
    <b:Guid>{AAB394E7-98B3-420B-AE13-8EE18D02B858}</b:Guid>
    <b:Title>John Adair's Action Centred Leadership Model</b:Title>
    <b:Year>2017</b:Year>
    <b:Author>
      <b:Author>
        <b:Corporate>Adair International</b:Corporate>
      </b:Author>
    </b:Author>
    <b:Publisher>Adair International</b:Publisher>
    <b:City>Cambridge</b:City>
    <b:RefOrder>2</b:RefOrder>
  </b:Source>
  <b:Source>
    <b:Tag>Hel18</b:Tag>
    <b:SourceType>InternetSite</b:SourceType>
    <b:Guid>{41D835AD-4C47-42DB-8B88-73E2184B7EAB}</b:Guid>
    <b:Title>The Guardian</b:Title>
    <b:Year>2018</b:Year>
    <b:Author>
      <b:Author>
        <b:NameList>
          <b:Person>
            <b:Last>Pidd</b:Last>
            <b:First>Helen</b:First>
          </b:Person>
        </b:NameList>
      </b:Author>
    </b:Author>
    <b:YearAccessed>2018</b:YearAccessed>
    <b:MonthAccessed>04</b:MonthAccessed>
    <b:DayAccessed>10</b:DayAccessed>
    <b:URL>https://www.theguardian.com/uk-news/2018/mar/27/kerslake-report-manchester-arena-attack-police-fire-ambulance-and-media-responses-to-attack</b:URL>
    <b:RefOrder>10</b:RefOrder>
  </b:Source>
  <b:Source>
    <b:Tag>Hal18</b:Tag>
    <b:SourceType>InternetSite</b:SourceType>
    <b:Guid>{4423465C-88EF-464F-80E9-92FA1F9535CF}</b:Guid>
    <b:Author>
      <b:Author>
        <b:NameList>
          <b:Person>
            <b:Last>Halliday</b:Last>
            <b:First>Josh</b:First>
          </b:Person>
          <b:Person>
            <b:Last>Weaver</b:Last>
            <b:First>Matthew</b:First>
          </b:Person>
        </b:NameList>
      </b:Author>
    </b:Author>
    <b:Title>The Guardian</b:Title>
    <b:Year>2018</b:Year>
    <b:YearAccessed>2018</b:YearAccessed>
    <b:MonthAccessed>04</b:MonthAccessed>
    <b:DayAccessed>10</b:DayAccessed>
    <b:URL>https://www.theguardian.com/uk-news/2018/mar/28/manchester-arena-attack-firefighters-ashamed-they-were-unable-to-help-victims</b:URL>
    <b:RefOrder>11</b:RefOrder>
  </b:Source>
  <b:Source>
    <b:Tag>Chi09</b:Tag>
    <b:SourceType>Report</b:SourceType>
    <b:Guid>{13456D1D-D13C-4371-BF6C-643A8F50C0BC}</b:Guid>
    <b:Title>Fire and Rescue Service Service Operational Guidance - Generic Risk Assesment </b:Title>
    <b:Year>2009</b:Year>
    <b:City>London</b:City>
    <b:Publisher>The Stationary Office</b:Publisher>
    <b:Author>
      <b:Author>
        <b:Corporate>Chief Fire and Rescue Adviser</b:Corporate>
      </b:Author>
    </b:Author>
    <b:RefOrder>3</b:RefOrder>
  </b:Source>
  <b:Source>
    <b:Tag>Chi12</b:Tag>
    <b:SourceType>Report</b:SourceType>
    <b:Guid>{10CA533E-4B5F-4B99-A7A4-0AB6F9B53C14}</b:Guid>
    <b:Author>
      <b:Author>
        <b:Corporate>Chief Fire and Rescue Adviser</b:Corporate>
      </b:Author>
    </b:Author>
    <b:Title>Fire and Rescue Service Operational Guidance - Operation Risk Information</b:Title>
    <b:Year>2012</b:Year>
    <b:Publisher>Crown </b:Publisher>
    <b:City>London</b:City>
    <b:RefOrder>12</b:RefOrder>
  </b:Source>
  <b:Source>
    <b:Tag>Cro04</b:Tag>
    <b:SourceType>InternetSite</b:SourceType>
    <b:Guid>{FAF78E6A-EB12-49C8-9F82-210282451183}</b:Guid>
    <b:Title>Fire and Rescue Services Act 2004</b:Title>
    <b:Year>2004</b:Year>
    <b:Author>
      <b:Author>
        <b:Corporate>Crown</b:Corporate>
      </b:Author>
    </b:Author>
    <b:YearAccessed>2018</b:YearAccessed>
    <b:MonthAccessed>04</b:MonthAccessed>
    <b:DayAccessed>16</b:DayAccessed>
    <b:URL>https://www.legislation.gov.uk/ukpga/2004/21/contents</b:URL>
    <b:RefOrder>13</b:RefOrder>
  </b:Source>
  <b:Source>
    <b:Tag>Gre16</b:Tag>
    <b:SourceType>Report</b:SourceType>
    <b:Guid>{C916DCAD-CEBD-4D1B-9682-F7E38961FF3E}</b:Guid>
    <b:Title>Dynamic risk management in fire and rescue emergency operations</b:Title>
    <b:Year>2016</b:Year>
    <b:City>Perth</b:City>
    <b:Publisher>Edith Cowan University</b:Publisher>
    <b:Author>
      <b:Author>
        <b:NameList>
          <b:Person>
            <b:Last>Penney</b:Last>
            <b:First>Greg</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FF2F49-964F-4880-B877-723A584EB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9</Pages>
  <Words>2830</Words>
  <Characters>16133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The Theories of Leadership and their application in practice.</vt:lpstr>
    </vt:vector>
  </TitlesOfParts>
  <Company>University of Wales Trinity Saint David</Company>
  <LinksUpToDate>false</LinksUpToDate>
  <CharactersWithSpaces>18926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their application in practice.</dc:title>
  <dc:subject>Assignment 2 – wynne Jones</dc:subject>
  <dc:creator>Jessica Yates (P145967)</dc:creator>
  <cp:keywords/>
  <dc:description/>
  <cp:lastModifiedBy>Jessica Yates (P145967)</cp:lastModifiedBy>
  <cp:revision>46</cp:revision>
  <dcterms:created xsi:type="dcterms:W3CDTF">2018-03-27T15:38:00Z</dcterms:created>
  <dcterms:modified xsi:type="dcterms:W3CDTF">2018-05-01T14:13:00Z</dcterms:modified>
</cp:coreProperties>
</file>