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C52B3" w14:textId="77777777" w:rsidR="003959C4" w:rsidRPr="003959C4" w:rsidRDefault="003959C4" w:rsidP="003959C4">
      <w:pPr>
        <w:spacing w:after="0" w:line="240" w:lineRule="auto"/>
        <w:jc w:val="center"/>
        <w:rPr>
          <w:rFonts w:ascii="Times New Roman" w:eastAsia="MS Minngs" w:hAnsi="Times New Roman" w:cs="Times New Roman"/>
          <w:b/>
          <w:bCs/>
          <w:sz w:val="28"/>
          <w:szCs w:val="28"/>
          <w:lang w:val="en-GB" w:eastAsia="en-GB"/>
        </w:rPr>
      </w:pPr>
      <w:r w:rsidRPr="003959C4">
        <w:rPr>
          <w:rFonts w:ascii="Times New Roman" w:eastAsia="MS Minngs" w:hAnsi="Times New Roman" w:cs="Times New Roman"/>
          <w:b/>
          <w:bCs/>
          <w:sz w:val="28"/>
          <w:szCs w:val="28"/>
          <w:lang w:val="en-GB" w:eastAsia="en-GB"/>
        </w:rPr>
        <w:t>School of Sport, Health &amp; Outdoor Education</w:t>
      </w:r>
    </w:p>
    <w:p w14:paraId="446D7C56" w14:textId="77777777" w:rsidR="003959C4" w:rsidRPr="003959C4" w:rsidRDefault="003959C4" w:rsidP="003959C4">
      <w:pPr>
        <w:spacing w:after="0" w:line="276" w:lineRule="auto"/>
        <w:rPr>
          <w:b/>
          <w:bCs/>
          <w:sz w:val="16"/>
          <w:szCs w:val="16"/>
          <w:lang w:val="en-GB"/>
        </w:rPr>
      </w:pPr>
    </w:p>
    <w:p w14:paraId="3747CAE1" w14:textId="77777777" w:rsidR="003959C4" w:rsidRPr="003959C4" w:rsidRDefault="003959C4" w:rsidP="003959C4">
      <w:pPr>
        <w:spacing w:after="0" w:line="240" w:lineRule="auto"/>
        <w:jc w:val="center"/>
        <w:rPr>
          <w:rFonts w:ascii="Times New Roman" w:eastAsia="MS Minngs" w:hAnsi="Times New Roman" w:cs="Times New Roman"/>
          <w:sz w:val="32"/>
          <w:szCs w:val="32"/>
          <w:u w:val="single"/>
          <w:lang w:val="en-GB" w:eastAsia="en-GB"/>
        </w:rPr>
      </w:pPr>
      <w:r w:rsidRPr="003959C4">
        <w:rPr>
          <w:rFonts w:ascii="Times New Roman" w:eastAsia="MS Minngs" w:hAnsi="Times New Roman" w:cs="Times New Roman"/>
          <w:sz w:val="32"/>
          <w:szCs w:val="32"/>
          <w:u w:val="single"/>
          <w:lang w:val="en-GB" w:eastAsia="en-GB"/>
        </w:rPr>
        <w:t>Assessment Feedback Sheet</w:t>
      </w:r>
    </w:p>
    <w:p w14:paraId="583EF932" w14:textId="77777777" w:rsidR="003959C4" w:rsidRPr="003959C4" w:rsidRDefault="003959C4" w:rsidP="003959C4">
      <w:pPr>
        <w:spacing w:after="0" w:line="240" w:lineRule="auto"/>
        <w:jc w:val="center"/>
        <w:rPr>
          <w:rFonts w:ascii="Times New Roman" w:eastAsia="MS Minngs" w:hAnsi="Times New Roman" w:cs="Times New Roman"/>
          <w:sz w:val="16"/>
          <w:szCs w:val="16"/>
          <w:u w:val="single"/>
          <w:lang w:val="en-GB" w:eastAsia="en-GB"/>
        </w:rPr>
      </w:pPr>
    </w:p>
    <w:p w14:paraId="02EADCBE" w14:textId="35DAA7F8" w:rsidR="003959C4" w:rsidRPr="003959C4" w:rsidRDefault="003959C4" w:rsidP="003959C4">
      <w:pPr>
        <w:spacing w:after="0" w:line="240" w:lineRule="auto"/>
        <w:jc w:val="both"/>
        <w:rPr>
          <w:rFonts w:ascii="Times New Roman" w:eastAsia="MS Minngs" w:hAnsi="Times New Roman" w:cs="Times New Roman"/>
          <w:b/>
          <w:bCs/>
          <w:sz w:val="32"/>
          <w:szCs w:val="32"/>
          <w:lang w:val="en-GB" w:eastAsia="en-GB"/>
        </w:rPr>
      </w:pPr>
      <w:r w:rsidRPr="003959C4">
        <w:rPr>
          <w:rFonts w:ascii="Times New Roman" w:eastAsia="MS Minngs" w:hAnsi="Times New Roman" w:cs="Times New Roman"/>
          <w:b/>
          <w:bCs/>
          <w:sz w:val="24"/>
          <w:szCs w:val="24"/>
          <w:lang w:val="en-GB" w:eastAsia="en-GB"/>
        </w:rPr>
        <w:tab/>
        <w:t xml:space="preserve">                Student No./Name:</w:t>
      </w:r>
      <w:r>
        <w:rPr>
          <w:rFonts w:ascii="Times New Roman" w:eastAsia="MS Minngs" w:hAnsi="Times New Roman" w:cs="Times New Roman"/>
          <w:b/>
          <w:bCs/>
          <w:sz w:val="24"/>
          <w:szCs w:val="24"/>
          <w:lang w:val="en-GB" w:eastAsia="en-GB"/>
        </w:rPr>
        <w:t xml:space="preserve"> 1901872/ Lauren Rustage</w:t>
      </w:r>
      <w:r w:rsidRPr="003959C4">
        <w:rPr>
          <w:rFonts w:ascii="Times New Roman" w:eastAsia="MS Minngs" w:hAnsi="Times New Roman" w:cs="Times New Roman"/>
          <w:b/>
          <w:bCs/>
          <w:sz w:val="24"/>
          <w:szCs w:val="24"/>
          <w:lang w:val="en-GB" w:eastAsia="en-GB"/>
        </w:rPr>
        <w:tab/>
        <w:t xml:space="preserve">        </w:t>
      </w:r>
    </w:p>
    <w:p w14:paraId="072315E1" w14:textId="4D37C795" w:rsidR="003959C4" w:rsidRPr="003959C4" w:rsidRDefault="003959C4" w:rsidP="003959C4">
      <w:pPr>
        <w:spacing w:after="240" w:line="240" w:lineRule="auto"/>
        <w:jc w:val="center"/>
        <w:rPr>
          <w:rFonts w:ascii="Times New Roman" w:eastAsia="Times New Roman" w:hAnsi="Times New Roman" w:cs="Times New Roman"/>
          <w:b/>
          <w:sz w:val="28"/>
          <w:szCs w:val="20"/>
          <w:lang w:val="en-GB" w:eastAsia="en-GB"/>
        </w:rPr>
      </w:pPr>
      <w:r w:rsidRPr="003959C4">
        <w:rPr>
          <w:rFonts w:ascii="Times New Roman" w:eastAsia="Times New Roman" w:hAnsi="Times New Roman" w:cs="Times New Roman"/>
          <w:b/>
          <w:bCs/>
          <w:sz w:val="24"/>
          <w:szCs w:val="24"/>
          <w:lang w:val="en-GB" w:eastAsia="en-GB"/>
        </w:rPr>
        <w:t>Module:</w:t>
      </w:r>
      <w:r w:rsidRPr="003959C4">
        <w:rPr>
          <w:rFonts w:ascii="Times New Roman" w:eastAsia="Times New Roman" w:hAnsi="Times New Roman" w:cs="Times New Roman"/>
          <w:b/>
          <w:sz w:val="28"/>
          <w:szCs w:val="20"/>
          <w:lang w:val="en-GB" w:eastAsia="en-GB"/>
        </w:rPr>
        <w:t xml:space="preserve"> </w:t>
      </w:r>
      <w:r w:rsidRPr="003959C4">
        <w:rPr>
          <w:rFonts w:ascii="Times New Roman" w:eastAsia="Times New Roman" w:hAnsi="Times New Roman" w:cs="Times New Roman"/>
          <w:b/>
          <w:sz w:val="24"/>
          <w:szCs w:val="20"/>
          <w:lang w:val="en-GB" w:eastAsia="en-GB"/>
        </w:rPr>
        <w:t xml:space="preserve">Adventure and </w:t>
      </w:r>
      <w:r>
        <w:rPr>
          <w:rFonts w:ascii="Times New Roman" w:eastAsia="Times New Roman" w:hAnsi="Times New Roman" w:cs="Times New Roman"/>
          <w:b/>
          <w:sz w:val="24"/>
          <w:szCs w:val="20"/>
          <w:lang w:val="en-GB" w:eastAsia="en-GB"/>
        </w:rPr>
        <w:t xml:space="preserve">Challenge </w:t>
      </w:r>
      <w:r w:rsidRPr="003959C4">
        <w:rPr>
          <w:rFonts w:ascii="Times New Roman" w:eastAsia="Times New Roman" w:hAnsi="Times New Roman" w:cs="Times New Roman"/>
          <w:b/>
          <w:sz w:val="24"/>
          <w:szCs w:val="20"/>
          <w:lang w:val="en-GB" w:eastAsia="en-GB"/>
        </w:rPr>
        <w:t xml:space="preserve">in the </w:t>
      </w:r>
      <w:r>
        <w:rPr>
          <w:rFonts w:ascii="Times New Roman" w:eastAsia="Times New Roman" w:hAnsi="Times New Roman" w:cs="Times New Roman"/>
          <w:b/>
          <w:sz w:val="24"/>
          <w:szCs w:val="20"/>
          <w:lang w:val="en-GB" w:eastAsia="en-GB"/>
        </w:rPr>
        <w:t xml:space="preserve">Curriculum </w:t>
      </w:r>
      <w:r w:rsidRPr="003959C4">
        <w:rPr>
          <w:rFonts w:ascii="Times New Roman" w:eastAsia="Times New Roman" w:hAnsi="Times New Roman" w:cs="Times New Roman"/>
          <w:b/>
          <w:bCs/>
          <w:sz w:val="24"/>
          <w:szCs w:val="24"/>
          <w:lang w:val="en-GB" w:eastAsia="en-GB"/>
        </w:rPr>
        <w:t>SHSS4074</w:t>
      </w:r>
    </w:p>
    <w:p w14:paraId="680B1CB3" w14:textId="77777777" w:rsidR="003959C4" w:rsidRPr="003959C4" w:rsidRDefault="003959C4" w:rsidP="003959C4">
      <w:pPr>
        <w:spacing w:after="0" w:line="240" w:lineRule="auto"/>
        <w:rPr>
          <w:rFonts w:ascii="Times New Roman" w:eastAsia="MS Minngs" w:hAnsi="Times New Roman" w:cs="Times New Roman"/>
          <w:b/>
          <w:bCs/>
          <w:sz w:val="16"/>
          <w:szCs w:val="16"/>
          <w:u w:val="single"/>
          <w:lang w:val="en-GB"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3959C4" w:rsidRPr="003959C4" w14:paraId="2683DB4A" w14:textId="77777777" w:rsidTr="0035768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D58E633" w14:textId="77777777" w:rsidR="003959C4" w:rsidRPr="003959C4" w:rsidRDefault="003959C4" w:rsidP="003959C4">
            <w:pPr>
              <w:spacing w:after="0" w:line="240" w:lineRule="auto"/>
              <w:jc w:val="center"/>
              <w:rPr>
                <w:rFonts w:ascii="Times New Roman" w:eastAsia="MS Minngs" w:hAnsi="Times New Roman" w:cs="Times New Roman"/>
                <w:b/>
                <w:bCs/>
                <w:sz w:val="24"/>
                <w:szCs w:val="24"/>
                <w:lang w:val="en-GB" w:eastAsia="en-GB"/>
              </w:rPr>
            </w:pPr>
            <w:r w:rsidRPr="003959C4">
              <w:rPr>
                <w:rFonts w:ascii="Times New Roman" w:eastAsia="MS Minngs" w:hAnsi="Times New Roman" w:cs="Times New Roman"/>
                <w:b/>
                <w:sz w:val="18"/>
                <w:szCs w:val="18"/>
                <w:lang w:val="en-GB" w:eastAsia="en-GB"/>
              </w:rPr>
              <w:t>Personal Evaluation</w:t>
            </w:r>
            <w:r w:rsidRPr="003959C4">
              <w:rPr>
                <w:rFonts w:ascii="Times New Roman" w:eastAsia="MS Minngs" w:hAnsi="Times New Roman" w:cs="Times New Roman"/>
                <w:bCs/>
                <w:sz w:val="18"/>
                <w:szCs w:val="18"/>
                <w:lang w:val="en-GB" w:eastAsia="en-GB"/>
              </w:rPr>
              <w:t xml:space="preserve"> – to support your academic progress please complete the section below </w:t>
            </w:r>
            <w:r w:rsidRPr="003959C4">
              <w:rPr>
                <w:rFonts w:ascii="Times New Roman" w:eastAsia="MS Minngs" w:hAnsi="Times New Roman" w:cs="Times New Roman"/>
                <w:b/>
                <w:bCs/>
                <w:sz w:val="18"/>
                <w:szCs w:val="18"/>
                <w:u w:val="single"/>
                <w:lang w:val="en-GB" w:eastAsia="en-GB"/>
              </w:rPr>
              <w:t>BEFORE</w:t>
            </w:r>
            <w:r w:rsidRPr="003959C4">
              <w:rPr>
                <w:rFonts w:ascii="Times New Roman" w:eastAsia="MS Minngs" w:hAnsi="Times New Roman" w:cs="Times New Roman"/>
                <w:bCs/>
                <w:sz w:val="18"/>
                <w:szCs w:val="18"/>
                <w:lang w:val="en-GB" w:eastAsia="en-GB"/>
              </w:rPr>
              <w:t xml:space="preserve"> submitting your work.</w:t>
            </w:r>
          </w:p>
        </w:tc>
      </w:tr>
      <w:tr w:rsidR="003959C4" w:rsidRPr="003959C4" w14:paraId="69A3B49F" w14:textId="77777777" w:rsidTr="0035768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B807888" w14:textId="77777777" w:rsidR="003959C4" w:rsidRPr="003959C4" w:rsidRDefault="003959C4" w:rsidP="003959C4">
            <w:pPr>
              <w:spacing w:after="0" w:line="276" w:lineRule="auto"/>
              <w:ind w:left="113" w:right="113"/>
              <w:rPr>
                <w:rFonts w:ascii="Times New Roman" w:hAnsi="Times New Roman" w:cs="Times New Roman"/>
                <w:sz w:val="16"/>
                <w:szCs w:val="16"/>
                <w:lang w:val="en-GB"/>
              </w:rPr>
            </w:pPr>
            <w:r w:rsidRPr="003959C4">
              <w:rPr>
                <w:rFonts w:ascii="Times New Roman" w:hAnsi="Times New Roman" w:cs="Times New Roman"/>
                <w:bCs/>
                <w:sz w:val="18"/>
                <w:szCs w:val="18"/>
                <w:lang w:val="en-GB"/>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9CBA4A" w14:textId="2B1CA773" w:rsidR="003959C4" w:rsidRPr="00DF2088" w:rsidRDefault="0008112E" w:rsidP="003959C4">
            <w:pPr>
              <w:spacing w:after="0" w:line="240" w:lineRule="auto"/>
              <w:jc w:val="center"/>
              <w:rPr>
                <w:rFonts w:ascii="Times New Roman" w:eastAsia="MS Minngs" w:hAnsi="Times New Roman" w:cs="Times New Roman"/>
                <w:sz w:val="24"/>
                <w:szCs w:val="24"/>
                <w:lang w:val="en-GB" w:eastAsia="en-GB"/>
              </w:rPr>
            </w:pPr>
            <w:r>
              <w:rPr>
                <w:rFonts w:ascii="Times New Roman" w:eastAsia="MS Minngs" w:hAnsi="Times New Roman" w:cs="Times New Roman"/>
                <w:sz w:val="24"/>
                <w:szCs w:val="24"/>
                <w:lang w:val="en-GB" w:eastAsia="en-GB"/>
              </w:rPr>
              <w:t xml:space="preserve">My understanding </w:t>
            </w:r>
            <w:r w:rsidR="00684C82">
              <w:rPr>
                <w:rFonts w:ascii="Times New Roman" w:eastAsia="MS Minngs" w:hAnsi="Times New Roman" w:cs="Times New Roman"/>
                <w:sz w:val="24"/>
                <w:szCs w:val="24"/>
                <w:lang w:val="en-GB" w:eastAsia="en-GB"/>
              </w:rPr>
              <w:t>of the term Physical Literacy</w:t>
            </w:r>
            <w:r w:rsidR="006B43A2">
              <w:rPr>
                <w:rFonts w:ascii="Times New Roman" w:eastAsia="MS Minngs" w:hAnsi="Times New Roman" w:cs="Times New Roman"/>
                <w:sz w:val="24"/>
                <w:szCs w:val="24"/>
                <w:lang w:val="en-GB" w:eastAsia="en-GB"/>
              </w:rPr>
              <w:t xml:space="preserve"> and my passion for adventurous activities. Asking the lectures </w:t>
            </w:r>
            <w:r w:rsidR="005042A4">
              <w:rPr>
                <w:rFonts w:ascii="Times New Roman" w:eastAsia="MS Minngs" w:hAnsi="Times New Roman" w:cs="Times New Roman"/>
                <w:sz w:val="24"/>
                <w:szCs w:val="24"/>
                <w:lang w:val="en-GB" w:eastAsia="en-GB"/>
              </w:rPr>
              <w:t>for feedback on my essay before</w:t>
            </w:r>
            <w:r w:rsidR="001D2433">
              <w:rPr>
                <w:rFonts w:ascii="Times New Roman" w:eastAsia="MS Minngs" w:hAnsi="Times New Roman" w:cs="Times New Roman"/>
                <w:sz w:val="24"/>
                <w:szCs w:val="24"/>
                <w:lang w:val="en-GB" w:eastAsia="en-GB"/>
              </w:rPr>
              <w:t xml:space="preserve"> hand </w:t>
            </w:r>
            <w:r w:rsidR="005042A4">
              <w:rPr>
                <w:rFonts w:ascii="Times New Roman" w:eastAsia="MS Minngs" w:hAnsi="Times New Roman" w:cs="Times New Roman"/>
                <w:sz w:val="24"/>
                <w:szCs w:val="24"/>
                <w:lang w:val="en-GB" w:eastAsia="en-GB"/>
              </w:rPr>
              <w:t xml:space="preserve">allowed me to push myself for the </w:t>
            </w:r>
            <w:r w:rsidR="001D2433">
              <w:rPr>
                <w:rFonts w:ascii="Times New Roman" w:eastAsia="MS Minngs" w:hAnsi="Times New Roman" w:cs="Times New Roman"/>
                <w:sz w:val="24"/>
                <w:szCs w:val="24"/>
                <w:lang w:val="en-GB" w:eastAsia="en-GB"/>
              </w:rPr>
              <w:t xml:space="preserve">very </w:t>
            </w:r>
            <w:r w:rsidR="005042A4">
              <w:rPr>
                <w:rFonts w:ascii="Times New Roman" w:eastAsia="MS Minngs" w:hAnsi="Times New Roman" w:cs="Times New Roman"/>
                <w:sz w:val="24"/>
                <w:szCs w:val="24"/>
                <w:lang w:val="en-GB" w:eastAsia="en-GB"/>
              </w:rPr>
              <w:t xml:space="preserve">best I can do. </w:t>
            </w:r>
          </w:p>
        </w:tc>
      </w:tr>
      <w:tr w:rsidR="003959C4" w:rsidRPr="003959C4" w14:paraId="11C96226" w14:textId="77777777" w:rsidTr="0035768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552ED3" w14:textId="77777777" w:rsidR="003959C4" w:rsidRPr="003959C4" w:rsidRDefault="003959C4" w:rsidP="003959C4">
            <w:pPr>
              <w:spacing w:after="0" w:line="276" w:lineRule="auto"/>
              <w:ind w:left="113" w:right="113"/>
              <w:rPr>
                <w:rFonts w:ascii="Times New Roman" w:hAnsi="Times New Roman" w:cs="Times New Roman"/>
                <w:sz w:val="16"/>
                <w:szCs w:val="16"/>
                <w:lang w:val="en-GB"/>
              </w:rPr>
            </w:pPr>
            <w:r w:rsidRPr="003959C4">
              <w:rPr>
                <w:rFonts w:ascii="Times New Roman" w:hAnsi="Times New Roman" w:cs="Times New Roman"/>
                <w:bCs/>
                <w:sz w:val="18"/>
                <w:szCs w:val="18"/>
                <w:lang w:val="en-GB"/>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6F2202F" w14:textId="37B585DC" w:rsidR="003959C4" w:rsidRPr="009333DE" w:rsidRDefault="009A03AA" w:rsidP="003959C4">
            <w:pPr>
              <w:spacing w:after="0" w:line="240" w:lineRule="auto"/>
              <w:jc w:val="center"/>
              <w:rPr>
                <w:rFonts w:ascii="Times New Roman" w:eastAsia="MS Minngs" w:hAnsi="Times New Roman" w:cs="Times New Roman"/>
                <w:sz w:val="24"/>
                <w:szCs w:val="24"/>
                <w:lang w:val="en-GB" w:eastAsia="en-GB"/>
              </w:rPr>
            </w:pPr>
            <w:r>
              <w:rPr>
                <w:rFonts w:ascii="Times New Roman" w:eastAsia="MS Minngs" w:hAnsi="Times New Roman" w:cs="Times New Roman"/>
                <w:sz w:val="24"/>
                <w:szCs w:val="24"/>
                <w:lang w:val="en-GB" w:eastAsia="en-GB"/>
              </w:rPr>
              <w:t xml:space="preserve">Seeking out more new sources may have enhanced my work as I used sources which </w:t>
            </w:r>
            <w:r w:rsidR="0008112E">
              <w:rPr>
                <w:rFonts w:ascii="Times New Roman" w:eastAsia="MS Minngs" w:hAnsi="Times New Roman" w:cs="Times New Roman"/>
                <w:sz w:val="24"/>
                <w:szCs w:val="24"/>
                <w:lang w:val="en-GB" w:eastAsia="en-GB"/>
              </w:rPr>
              <w:t>I have used before.</w:t>
            </w:r>
          </w:p>
        </w:tc>
      </w:tr>
      <w:tr w:rsidR="0008112E" w:rsidRPr="003959C4" w14:paraId="2980462A" w14:textId="77777777" w:rsidTr="0035768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5C712AF" w14:textId="77777777" w:rsidR="0008112E" w:rsidRPr="003959C4" w:rsidRDefault="0008112E" w:rsidP="003959C4">
            <w:pPr>
              <w:spacing w:after="0" w:line="276" w:lineRule="auto"/>
              <w:ind w:left="113" w:right="113"/>
              <w:rPr>
                <w:rFonts w:ascii="Times New Roman" w:hAnsi="Times New Roman" w:cs="Times New Roman"/>
                <w:sz w:val="16"/>
                <w:szCs w:val="16"/>
                <w:lang w:val="en-GB"/>
              </w:rPr>
            </w:pPr>
            <w:r w:rsidRPr="003959C4">
              <w:rPr>
                <w:rFonts w:ascii="Times New Roman" w:hAnsi="Times New Roman" w:cs="Times New Roman"/>
                <w:bCs/>
                <w:sz w:val="18"/>
                <w:szCs w:val="18"/>
                <w:lang w:val="en-GB"/>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124BD54" w14:textId="3D876521" w:rsidR="0008112E" w:rsidRPr="003959C4" w:rsidRDefault="0008112E" w:rsidP="003959C4">
            <w:pPr>
              <w:spacing w:after="0" w:line="240" w:lineRule="auto"/>
              <w:jc w:val="center"/>
              <w:rPr>
                <w:rFonts w:ascii="Times New Roman" w:eastAsia="MS Minngs" w:hAnsi="Times New Roman" w:cs="Times New Roman"/>
                <w:b/>
                <w:bCs/>
                <w:sz w:val="24"/>
                <w:szCs w:val="24"/>
                <w:lang w:val="en-GB" w:eastAsia="en-GB"/>
              </w:rPr>
            </w:pPr>
            <w:r>
              <w:rPr>
                <w:rFonts w:ascii="Times New Roman" w:eastAsia="MS Minngs" w:hAnsi="Times New Roman" w:cs="Times New Roman"/>
                <w:sz w:val="24"/>
                <w:szCs w:val="24"/>
                <w:lang w:val="en-GB" w:eastAsia="en-GB"/>
              </w:rPr>
              <w:t xml:space="preserve">I have really enjoyed looking more into the term Physical Literacy so I can plan lessons I take around this term for more beneficial lessons. </w:t>
            </w:r>
            <w:r w:rsidR="003E7FC3">
              <w:rPr>
                <w:rFonts w:ascii="Times New Roman" w:eastAsia="MS Minngs" w:hAnsi="Times New Roman" w:cs="Times New Roman"/>
                <w:sz w:val="24"/>
                <w:szCs w:val="24"/>
                <w:lang w:val="en-GB" w:eastAsia="en-GB"/>
              </w:rPr>
              <w:t xml:space="preserve">Also, having new ideas for adventurous activities to do within schools </w:t>
            </w:r>
            <w:r w:rsidR="00A15327">
              <w:rPr>
                <w:rFonts w:ascii="Times New Roman" w:eastAsia="MS Minngs" w:hAnsi="Times New Roman" w:cs="Times New Roman"/>
                <w:sz w:val="24"/>
                <w:szCs w:val="24"/>
                <w:lang w:val="en-GB" w:eastAsia="en-GB"/>
              </w:rPr>
              <w:t>for children to participate in these activities more often</w:t>
            </w:r>
            <w:r w:rsidR="00A85A44">
              <w:rPr>
                <w:rFonts w:ascii="Times New Roman" w:eastAsia="MS Minngs" w:hAnsi="Times New Roman" w:cs="Times New Roman"/>
                <w:sz w:val="24"/>
                <w:szCs w:val="24"/>
                <w:lang w:val="en-GB" w:eastAsia="en-GB"/>
              </w:rPr>
              <w:t>.</w:t>
            </w:r>
          </w:p>
        </w:tc>
      </w:tr>
      <w:tr w:rsidR="0008112E" w:rsidRPr="003959C4" w14:paraId="14F96093" w14:textId="77777777" w:rsidTr="00357680">
        <w:trPr>
          <w:cantSplit/>
        </w:trPr>
        <w:tc>
          <w:tcPr>
            <w:tcW w:w="2305" w:type="dxa"/>
            <w:vMerge w:val="restart"/>
            <w:tcBorders>
              <w:top w:val="single" w:sz="4" w:space="0" w:color="auto"/>
              <w:left w:val="thinThickLargeGap" w:sz="24" w:space="0" w:color="auto"/>
              <w:bottom w:val="single" w:sz="6" w:space="0" w:color="auto"/>
            </w:tcBorders>
          </w:tcPr>
          <w:p w14:paraId="39107C78" w14:textId="77777777" w:rsidR="0008112E" w:rsidRPr="003959C4" w:rsidRDefault="0008112E" w:rsidP="003959C4">
            <w:pPr>
              <w:spacing w:after="0" w:line="240" w:lineRule="auto"/>
              <w:rPr>
                <w:rFonts w:ascii="Times New Roman" w:eastAsia="MS Minngs" w:hAnsi="Times New Roman" w:cs="Times New Roman"/>
                <w:b/>
                <w:bCs/>
                <w:sz w:val="24"/>
                <w:szCs w:val="24"/>
                <w:lang w:val="en-GB" w:eastAsia="en-GB"/>
              </w:rPr>
            </w:pPr>
          </w:p>
          <w:p w14:paraId="4883DECF" w14:textId="77777777" w:rsidR="0008112E" w:rsidRPr="003959C4" w:rsidRDefault="0008112E" w:rsidP="003959C4">
            <w:pPr>
              <w:spacing w:after="0" w:line="240" w:lineRule="auto"/>
              <w:jc w:val="center"/>
              <w:rPr>
                <w:rFonts w:ascii="Times New Roman" w:eastAsia="MS Minngs" w:hAnsi="Times New Roman" w:cs="Times New Roman"/>
                <w:b/>
                <w:bCs/>
                <w:sz w:val="24"/>
                <w:szCs w:val="24"/>
                <w:lang w:val="en-GB" w:eastAsia="en-GB"/>
              </w:rPr>
            </w:pPr>
            <w:r w:rsidRPr="003959C4">
              <w:rPr>
                <w:rFonts w:ascii="Times New Roman" w:eastAsia="MS Minngs" w:hAnsi="Times New Roman" w:cs="Times New Roman"/>
                <w:b/>
                <w:bCs/>
                <w:sz w:val="24"/>
                <w:szCs w:val="24"/>
                <w:lang w:val="en-GB"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6079587" w14:textId="77777777" w:rsidR="0008112E" w:rsidRPr="003959C4" w:rsidRDefault="0008112E" w:rsidP="003959C4">
            <w:pPr>
              <w:spacing w:after="0" w:line="276" w:lineRule="auto"/>
              <w:ind w:left="113" w:right="113"/>
              <w:rPr>
                <w:sz w:val="16"/>
                <w:szCs w:val="16"/>
                <w:lang w:val="en-GB"/>
              </w:rPr>
            </w:pPr>
            <w:r w:rsidRPr="003959C4">
              <w:rPr>
                <w:sz w:val="16"/>
                <w:szCs w:val="16"/>
                <w:lang w:val="en-GB"/>
              </w:rPr>
              <w:t>Learning</w:t>
            </w:r>
          </w:p>
          <w:p w14:paraId="6C0005DA" w14:textId="77777777" w:rsidR="0008112E" w:rsidRPr="003959C4" w:rsidRDefault="0008112E" w:rsidP="003959C4">
            <w:pPr>
              <w:spacing w:after="0" w:line="276" w:lineRule="auto"/>
              <w:ind w:left="113" w:right="113"/>
              <w:rPr>
                <w:sz w:val="16"/>
                <w:szCs w:val="16"/>
                <w:lang w:val="en-GB"/>
              </w:rPr>
            </w:pPr>
            <w:r w:rsidRPr="003959C4">
              <w:rPr>
                <w:sz w:val="16"/>
                <w:szCs w:val="16"/>
                <w:lang w:val="en-GB"/>
              </w:rPr>
              <w:t>Outcomes</w:t>
            </w:r>
          </w:p>
          <w:p w14:paraId="57ED63AC" w14:textId="77777777" w:rsidR="0008112E" w:rsidRPr="003959C4" w:rsidRDefault="0008112E" w:rsidP="003959C4">
            <w:pPr>
              <w:spacing w:after="0" w:line="276" w:lineRule="auto"/>
              <w:ind w:left="113" w:right="113"/>
              <w:rPr>
                <w:sz w:val="16"/>
                <w:szCs w:val="16"/>
                <w:lang w:val="en-GB"/>
              </w:rPr>
            </w:pPr>
          </w:p>
          <w:p w14:paraId="4915917B" w14:textId="77777777" w:rsidR="0008112E" w:rsidRPr="003959C4" w:rsidRDefault="0008112E" w:rsidP="003959C4">
            <w:pPr>
              <w:spacing w:after="0" w:line="240" w:lineRule="auto"/>
              <w:ind w:left="113" w:right="113"/>
              <w:jc w:val="center"/>
              <w:rPr>
                <w:rFonts w:ascii="Times New Roman" w:eastAsia="MS Minngs" w:hAnsi="Times New Roman" w:cs="Times New Roman"/>
                <w:b/>
                <w:bCs/>
                <w:sz w:val="16"/>
                <w:szCs w:val="16"/>
                <w:lang w:val="en-GB"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5B7AE6E9" w14:textId="77777777" w:rsidR="0008112E" w:rsidRPr="003959C4" w:rsidRDefault="0008112E" w:rsidP="003959C4">
            <w:pPr>
              <w:spacing w:after="0" w:line="240" w:lineRule="auto"/>
              <w:jc w:val="center"/>
              <w:rPr>
                <w:rFonts w:ascii="Times New Roman" w:eastAsia="MS Minngs" w:hAnsi="Times New Roman" w:cs="Times New Roman"/>
                <w:b/>
                <w:bCs/>
                <w:sz w:val="24"/>
                <w:szCs w:val="24"/>
                <w:lang w:val="en-GB" w:eastAsia="en-GB"/>
              </w:rPr>
            </w:pPr>
            <w:r w:rsidRPr="003959C4">
              <w:rPr>
                <w:rFonts w:ascii="Times New Roman" w:eastAsia="MS Minngs" w:hAnsi="Times New Roman" w:cs="Times New Roman"/>
                <w:b/>
                <w:bCs/>
                <w:sz w:val="24"/>
                <w:szCs w:val="24"/>
                <w:lang w:val="en-GB" w:eastAsia="en-GB"/>
              </w:rPr>
              <w:t>GRADE</w:t>
            </w:r>
          </w:p>
        </w:tc>
      </w:tr>
      <w:tr w:rsidR="0008112E" w:rsidRPr="003959C4" w14:paraId="7DA8A506" w14:textId="77777777" w:rsidTr="00357680">
        <w:trPr>
          <w:cantSplit/>
        </w:trPr>
        <w:tc>
          <w:tcPr>
            <w:tcW w:w="2305" w:type="dxa"/>
            <w:vMerge/>
            <w:tcBorders>
              <w:top w:val="single" w:sz="6" w:space="0" w:color="auto"/>
              <w:left w:val="thinThickLargeGap" w:sz="24" w:space="0" w:color="auto"/>
              <w:bottom w:val="single" w:sz="6" w:space="0" w:color="auto"/>
            </w:tcBorders>
          </w:tcPr>
          <w:p w14:paraId="3DFA9868" w14:textId="77777777" w:rsidR="0008112E" w:rsidRPr="003959C4" w:rsidRDefault="0008112E" w:rsidP="003959C4">
            <w:pPr>
              <w:spacing w:after="0" w:line="240" w:lineRule="auto"/>
              <w:rPr>
                <w:rFonts w:ascii="Times New Roman" w:eastAsia="MS Minngs" w:hAnsi="Times New Roman" w:cs="Times New Roman"/>
                <w:b/>
                <w:bCs/>
                <w:sz w:val="24"/>
                <w:szCs w:val="24"/>
                <w:lang w:val="en-GB" w:eastAsia="en-GB"/>
              </w:rPr>
            </w:pPr>
          </w:p>
        </w:tc>
        <w:tc>
          <w:tcPr>
            <w:tcW w:w="540" w:type="dxa"/>
            <w:gridSpan w:val="2"/>
            <w:vMerge/>
            <w:tcBorders>
              <w:top w:val="single" w:sz="6" w:space="0" w:color="auto"/>
              <w:bottom w:val="single" w:sz="6" w:space="0" w:color="auto"/>
              <w:right w:val="single" w:sz="6" w:space="0" w:color="auto"/>
            </w:tcBorders>
          </w:tcPr>
          <w:p w14:paraId="51B59FAD" w14:textId="77777777" w:rsidR="0008112E" w:rsidRPr="003959C4" w:rsidRDefault="0008112E" w:rsidP="003959C4">
            <w:pPr>
              <w:spacing w:after="0" w:line="240" w:lineRule="auto"/>
              <w:rPr>
                <w:rFonts w:ascii="Times New Roman" w:eastAsia="MS Minngs" w:hAnsi="Times New Roman" w:cs="Times New Roman"/>
                <w:b/>
                <w:bCs/>
                <w:sz w:val="24"/>
                <w:szCs w:val="24"/>
                <w:lang w:val="en-GB" w:eastAsia="en-GB"/>
              </w:rPr>
            </w:pPr>
          </w:p>
        </w:tc>
        <w:tc>
          <w:tcPr>
            <w:tcW w:w="922" w:type="dxa"/>
            <w:tcBorders>
              <w:top w:val="single" w:sz="6" w:space="0" w:color="auto"/>
              <w:left w:val="single" w:sz="6" w:space="0" w:color="auto"/>
              <w:right w:val="single" w:sz="6" w:space="0" w:color="auto"/>
            </w:tcBorders>
          </w:tcPr>
          <w:p w14:paraId="3FBB9E24"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Poor</w:t>
            </w:r>
          </w:p>
          <w:p w14:paraId="1BAEB34E"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&lt; 20%</w:t>
            </w:r>
          </w:p>
          <w:p w14:paraId="18218437" w14:textId="77777777" w:rsidR="0008112E" w:rsidRPr="003959C4" w:rsidRDefault="0008112E" w:rsidP="003959C4">
            <w:pPr>
              <w:spacing w:after="0" w:line="240" w:lineRule="auto"/>
              <w:jc w:val="center"/>
              <w:rPr>
                <w:rFonts w:ascii="Times New Roman" w:eastAsia="MS Minngs" w:hAnsi="Times New Roman" w:cs="Times New Roman"/>
                <w:sz w:val="16"/>
                <w:szCs w:val="16"/>
                <w:lang w:val="en-GB" w:eastAsia="en-GB"/>
              </w:rPr>
            </w:pPr>
          </w:p>
        </w:tc>
        <w:tc>
          <w:tcPr>
            <w:tcW w:w="923" w:type="dxa"/>
            <w:tcBorders>
              <w:top w:val="single" w:sz="6" w:space="0" w:color="auto"/>
              <w:left w:val="single" w:sz="6" w:space="0" w:color="auto"/>
              <w:right w:val="single" w:sz="6" w:space="0" w:color="auto"/>
            </w:tcBorders>
          </w:tcPr>
          <w:p w14:paraId="58D9F364" w14:textId="77777777" w:rsidR="0008112E" w:rsidRPr="003959C4" w:rsidRDefault="0008112E" w:rsidP="003959C4">
            <w:pPr>
              <w:spacing w:after="0" w:line="240" w:lineRule="auto"/>
              <w:jc w:val="center"/>
              <w:rPr>
                <w:rFonts w:ascii="Times New Roman" w:eastAsia="MS Minngs" w:hAnsi="Times New Roman" w:cs="Times New Roman"/>
                <w:b/>
                <w:sz w:val="16"/>
                <w:szCs w:val="16"/>
                <w:lang w:val="en-GB" w:eastAsia="en-GB"/>
              </w:rPr>
            </w:pPr>
            <w:r w:rsidRPr="003959C4">
              <w:rPr>
                <w:rFonts w:ascii="Times New Roman" w:eastAsia="MS Minngs" w:hAnsi="Times New Roman" w:cs="Times New Roman"/>
                <w:b/>
                <w:sz w:val="16"/>
                <w:szCs w:val="16"/>
                <w:lang w:val="en-GB" w:eastAsia="en-GB"/>
              </w:rPr>
              <w:t>Weak</w:t>
            </w:r>
          </w:p>
          <w:p w14:paraId="3C5B331F" w14:textId="77777777" w:rsidR="0008112E" w:rsidRPr="003959C4" w:rsidRDefault="0008112E" w:rsidP="003959C4">
            <w:pPr>
              <w:spacing w:after="0" w:line="240" w:lineRule="auto"/>
              <w:jc w:val="center"/>
              <w:rPr>
                <w:rFonts w:ascii="Times New Roman" w:eastAsia="MS Minngs" w:hAnsi="Times New Roman" w:cs="Times New Roman"/>
                <w:b/>
                <w:sz w:val="16"/>
                <w:szCs w:val="16"/>
                <w:lang w:val="en-GB" w:eastAsia="en-GB"/>
              </w:rPr>
            </w:pPr>
            <w:r w:rsidRPr="003959C4">
              <w:rPr>
                <w:rFonts w:ascii="Times New Roman" w:eastAsia="MS Minngs" w:hAnsi="Times New Roman" w:cs="Times New Roman"/>
                <w:b/>
                <w:sz w:val="16"/>
                <w:szCs w:val="16"/>
                <w:lang w:val="en-GB" w:eastAsia="en-GB"/>
              </w:rPr>
              <w:t>20-29%</w:t>
            </w:r>
          </w:p>
        </w:tc>
        <w:tc>
          <w:tcPr>
            <w:tcW w:w="922" w:type="dxa"/>
            <w:gridSpan w:val="2"/>
            <w:tcBorders>
              <w:top w:val="single" w:sz="6" w:space="0" w:color="auto"/>
              <w:left w:val="single" w:sz="6" w:space="0" w:color="auto"/>
              <w:right w:val="single" w:sz="6" w:space="0" w:color="auto"/>
            </w:tcBorders>
          </w:tcPr>
          <w:p w14:paraId="11C50667"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Unsatisfactory</w:t>
            </w:r>
          </w:p>
          <w:p w14:paraId="4E936499"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30-39%</w:t>
            </w:r>
          </w:p>
        </w:tc>
        <w:tc>
          <w:tcPr>
            <w:tcW w:w="923" w:type="dxa"/>
            <w:tcBorders>
              <w:top w:val="single" w:sz="6" w:space="0" w:color="auto"/>
              <w:left w:val="single" w:sz="6" w:space="0" w:color="auto"/>
              <w:bottom w:val="single" w:sz="6" w:space="0" w:color="auto"/>
              <w:right w:val="single" w:sz="6" w:space="0" w:color="auto"/>
            </w:tcBorders>
          </w:tcPr>
          <w:p w14:paraId="078730DB"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Satisfactory</w:t>
            </w:r>
          </w:p>
          <w:p w14:paraId="6869EAEB"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40 – 49%</w:t>
            </w:r>
          </w:p>
        </w:tc>
        <w:tc>
          <w:tcPr>
            <w:tcW w:w="922" w:type="dxa"/>
            <w:tcBorders>
              <w:top w:val="single" w:sz="6" w:space="0" w:color="auto"/>
              <w:left w:val="single" w:sz="6" w:space="0" w:color="auto"/>
              <w:bottom w:val="single" w:sz="6" w:space="0" w:color="auto"/>
              <w:right w:val="single" w:sz="6" w:space="0" w:color="auto"/>
            </w:tcBorders>
          </w:tcPr>
          <w:p w14:paraId="42661D67"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Good</w:t>
            </w:r>
          </w:p>
          <w:p w14:paraId="6282BEB3"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50 – 59%</w:t>
            </w:r>
          </w:p>
        </w:tc>
        <w:tc>
          <w:tcPr>
            <w:tcW w:w="923" w:type="dxa"/>
            <w:tcBorders>
              <w:top w:val="single" w:sz="6" w:space="0" w:color="auto"/>
              <w:left w:val="single" w:sz="6" w:space="0" w:color="auto"/>
              <w:bottom w:val="single" w:sz="6" w:space="0" w:color="auto"/>
              <w:right w:val="single" w:sz="6" w:space="0" w:color="auto"/>
            </w:tcBorders>
          </w:tcPr>
          <w:p w14:paraId="4CDAC167"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Very Good</w:t>
            </w:r>
          </w:p>
          <w:p w14:paraId="7F3A673A"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60 – 69%</w:t>
            </w:r>
          </w:p>
        </w:tc>
        <w:tc>
          <w:tcPr>
            <w:tcW w:w="922" w:type="dxa"/>
            <w:gridSpan w:val="2"/>
            <w:tcBorders>
              <w:top w:val="single" w:sz="6" w:space="0" w:color="auto"/>
              <w:left w:val="single" w:sz="6" w:space="0" w:color="auto"/>
              <w:right w:val="single" w:sz="6" w:space="0" w:color="auto"/>
            </w:tcBorders>
          </w:tcPr>
          <w:p w14:paraId="7E9721F7"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Excellent</w:t>
            </w:r>
          </w:p>
          <w:p w14:paraId="06FEF15A"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70 – 84%</w:t>
            </w:r>
          </w:p>
        </w:tc>
        <w:tc>
          <w:tcPr>
            <w:tcW w:w="923" w:type="dxa"/>
            <w:tcBorders>
              <w:top w:val="single" w:sz="6" w:space="0" w:color="auto"/>
              <w:left w:val="single" w:sz="6" w:space="0" w:color="auto"/>
              <w:right w:val="single" w:sz="6" w:space="0" w:color="auto"/>
            </w:tcBorders>
          </w:tcPr>
          <w:p w14:paraId="7D7DBD78"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Exceptional</w:t>
            </w:r>
          </w:p>
          <w:p w14:paraId="5BDA9223" w14:textId="77777777" w:rsidR="0008112E" w:rsidRPr="003959C4" w:rsidRDefault="0008112E" w:rsidP="003959C4">
            <w:pPr>
              <w:spacing w:after="0" w:line="240" w:lineRule="auto"/>
              <w:jc w:val="center"/>
              <w:rPr>
                <w:rFonts w:ascii="Times New Roman" w:eastAsia="MS Minngs" w:hAnsi="Times New Roman" w:cs="Times New Roman"/>
                <w:b/>
                <w:bCs/>
                <w:sz w:val="16"/>
                <w:szCs w:val="16"/>
                <w:lang w:val="en-GB" w:eastAsia="en-GB"/>
              </w:rPr>
            </w:pPr>
            <w:r w:rsidRPr="003959C4">
              <w:rPr>
                <w:rFonts w:ascii="Times New Roman" w:eastAsia="MS Minngs" w:hAnsi="Times New Roman" w:cs="Times New Roman"/>
                <w:b/>
                <w:bCs/>
                <w:sz w:val="16"/>
                <w:szCs w:val="16"/>
                <w:lang w:val="en-GB"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6B253822"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p>
          <w:p w14:paraId="0DE74E04"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 xml:space="preserve">  %</w:t>
            </w:r>
          </w:p>
        </w:tc>
      </w:tr>
      <w:tr w:rsidR="0008112E" w:rsidRPr="003959C4" w14:paraId="2253E6E8" w14:textId="77777777" w:rsidTr="00357680">
        <w:tc>
          <w:tcPr>
            <w:tcW w:w="2305" w:type="dxa"/>
            <w:tcBorders>
              <w:top w:val="single" w:sz="6" w:space="0" w:color="auto"/>
              <w:left w:val="thinThickLargeGap" w:sz="24" w:space="0" w:color="auto"/>
              <w:bottom w:val="single" w:sz="6" w:space="0" w:color="auto"/>
            </w:tcBorders>
          </w:tcPr>
          <w:p w14:paraId="49CFD283" w14:textId="77777777" w:rsidR="0008112E" w:rsidRPr="003959C4" w:rsidRDefault="0008112E" w:rsidP="003959C4">
            <w:pPr>
              <w:spacing w:after="0" w:line="240" w:lineRule="auto"/>
              <w:rPr>
                <w:rFonts w:ascii="Times New Roman" w:eastAsia="MS Minngs" w:hAnsi="Times New Roman" w:cs="Times New Roman"/>
                <w:sz w:val="18"/>
                <w:szCs w:val="18"/>
                <w:lang w:val="en-GB" w:eastAsia="en-GB"/>
              </w:rPr>
            </w:pPr>
            <w:r w:rsidRPr="003959C4">
              <w:rPr>
                <w:rFonts w:ascii="Times New Roman" w:eastAsia="MS Minngs" w:hAnsi="Times New Roman" w:cs="Times New Roman"/>
                <w:sz w:val="18"/>
                <w:szCs w:val="18"/>
                <w:lang w:val="en-GB" w:eastAsia="en-GB"/>
              </w:rPr>
              <w:t>Understanding of the concept of physical literacy</w:t>
            </w:r>
          </w:p>
        </w:tc>
        <w:tc>
          <w:tcPr>
            <w:tcW w:w="540" w:type="dxa"/>
            <w:gridSpan w:val="2"/>
            <w:tcBorders>
              <w:top w:val="single" w:sz="6" w:space="0" w:color="auto"/>
              <w:bottom w:val="single" w:sz="6" w:space="0" w:color="auto"/>
              <w:right w:val="single" w:sz="6" w:space="0" w:color="auto"/>
            </w:tcBorders>
          </w:tcPr>
          <w:p w14:paraId="44CBC4D4" w14:textId="77777777" w:rsidR="0008112E" w:rsidRPr="003959C4" w:rsidRDefault="0008112E" w:rsidP="003959C4">
            <w:pPr>
              <w:spacing w:after="0" w:line="240" w:lineRule="auto"/>
              <w:jc w:val="center"/>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3</w:t>
            </w:r>
          </w:p>
        </w:tc>
        <w:tc>
          <w:tcPr>
            <w:tcW w:w="922" w:type="dxa"/>
            <w:tcBorders>
              <w:left w:val="single" w:sz="6" w:space="0" w:color="auto"/>
              <w:right w:val="single" w:sz="6" w:space="0" w:color="auto"/>
            </w:tcBorders>
          </w:tcPr>
          <w:p w14:paraId="584ADFAB"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4B73771E"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27AD8521"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46D9048D"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14:paraId="0E906C98"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55A2AEC0" w14:textId="77777777" w:rsidR="0008112E" w:rsidRPr="003959C4" w:rsidRDefault="0008112E" w:rsidP="003959C4">
            <w:pPr>
              <w:spacing w:after="0" w:line="240" w:lineRule="auto"/>
              <w:jc w:val="right"/>
              <w:rPr>
                <w:rFonts w:ascii="Times New Roman" w:eastAsia="MS Minngs" w:hAnsi="Times New Roman" w:cs="Times New Roman"/>
                <w:sz w:val="24"/>
                <w:szCs w:val="24"/>
                <w:lang w:val="en-GB" w:eastAsia="en-GB"/>
              </w:rPr>
            </w:pPr>
          </w:p>
        </w:tc>
        <w:tc>
          <w:tcPr>
            <w:tcW w:w="922" w:type="dxa"/>
            <w:gridSpan w:val="2"/>
            <w:tcBorders>
              <w:left w:val="single" w:sz="6" w:space="0" w:color="auto"/>
              <w:right w:val="single" w:sz="6" w:space="0" w:color="auto"/>
            </w:tcBorders>
          </w:tcPr>
          <w:p w14:paraId="5D16EA0B"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531D9038"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032A796"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40%</w:t>
            </w:r>
          </w:p>
        </w:tc>
      </w:tr>
      <w:tr w:rsidR="0008112E" w:rsidRPr="003959C4" w14:paraId="0A9CC306" w14:textId="77777777" w:rsidTr="00357680">
        <w:tc>
          <w:tcPr>
            <w:tcW w:w="2305" w:type="dxa"/>
            <w:tcBorders>
              <w:top w:val="single" w:sz="6" w:space="0" w:color="auto"/>
              <w:left w:val="thinThickLargeGap" w:sz="24" w:space="0" w:color="auto"/>
              <w:bottom w:val="single" w:sz="6" w:space="0" w:color="auto"/>
            </w:tcBorders>
          </w:tcPr>
          <w:p w14:paraId="07CE1BB7" w14:textId="77777777" w:rsidR="0008112E" w:rsidRPr="003959C4" w:rsidRDefault="0008112E" w:rsidP="003959C4">
            <w:pPr>
              <w:spacing w:after="0" w:line="240" w:lineRule="auto"/>
              <w:rPr>
                <w:rFonts w:ascii="Times New Roman" w:eastAsia="MS Minngs" w:hAnsi="Times New Roman" w:cs="Times New Roman"/>
                <w:sz w:val="18"/>
                <w:szCs w:val="18"/>
                <w:lang w:val="en-GB" w:eastAsia="en-GB"/>
              </w:rPr>
            </w:pPr>
            <w:r w:rsidRPr="003959C4">
              <w:rPr>
                <w:rFonts w:ascii="Times New Roman" w:eastAsia="MS Minngs" w:hAnsi="Times New Roman" w:cs="Times New Roman"/>
                <w:sz w:val="18"/>
                <w:szCs w:val="18"/>
                <w:lang w:val="en-GB" w:eastAsia="en-GB"/>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14:paraId="0909EF42" w14:textId="77777777" w:rsidR="0008112E" w:rsidRPr="003959C4" w:rsidRDefault="0008112E" w:rsidP="003959C4">
            <w:pPr>
              <w:spacing w:after="0" w:line="240" w:lineRule="auto"/>
              <w:jc w:val="center"/>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3</w:t>
            </w:r>
          </w:p>
        </w:tc>
        <w:tc>
          <w:tcPr>
            <w:tcW w:w="922" w:type="dxa"/>
            <w:tcBorders>
              <w:left w:val="single" w:sz="6" w:space="0" w:color="auto"/>
              <w:right w:val="single" w:sz="6" w:space="0" w:color="auto"/>
            </w:tcBorders>
          </w:tcPr>
          <w:p w14:paraId="5D2C7E28"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0EF0B3CE"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432E8F32"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6C385531" w14:textId="77777777" w:rsidR="0008112E" w:rsidRPr="003959C4" w:rsidRDefault="0008112E" w:rsidP="003959C4">
            <w:pPr>
              <w:spacing w:after="0" w:line="240" w:lineRule="auto"/>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14:paraId="48292572" w14:textId="77777777" w:rsidR="0008112E" w:rsidRPr="003959C4" w:rsidRDefault="0008112E" w:rsidP="003959C4">
            <w:pPr>
              <w:spacing w:after="0" w:line="240" w:lineRule="auto"/>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6D8E6EF0" w14:textId="77777777" w:rsidR="0008112E" w:rsidRPr="003959C4" w:rsidRDefault="0008112E" w:rsidP="003959C4">
            <w:pPr>
              <w:spacing w:after="0" w:line="276" w:lineRule="auto"/>
              <w:rPr>
                <w:lang w:val="en-GB"/>
              </w:rPr>
            </w:pPr>
          </w:p>
        </w:tc>
        <w:tc>
          <w:tcPr>
            <w:tcW w:w="922" w:type="dxa"/>
            <w:gridSpan w:val="2"/>
            <w:tcBorders>
              <w:left w:val="single" w:sz="6" w:space="0" w:color="auto"/>
              <w:right w:val="single" w:sz="6" w:space="0" w:color="auto"/>
            </w:tcBorders>
          </w:tcPr>
          <w:p w14:paraId="0C42D5F1"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7B162FA0"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D2E0C5B"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40%</w:t>
            </w:r>
          </w:p>
        </w:tc>
      </w:tr>
      <w:tr w:rsidR="0008112E" w:rsidRPr="003959C4" w14:paraId="7F1C1E1C" w14:textId="77777777" w:rsidTr="00357680">
        <w:tc>
          <w:tcPr>
            <w:tcW w:w="2305" w:type="dxa"/>
            <w:tcBorders>
              <w:top w:val="single" w:sz="6" w:space="0" w:color="auto"/>
              <w:left w:val="thinThickLargeGap" w:sz="24" w:space="0" w:color="auto"/>
              <w:bottom w:val="single" w:sz="6" w:space="0" w:color="auto"/>
            </w:tcBorders>
          </w:tcPr>
          <w:p w14:paraId="3AF266FE" w14:textId="77777777" w:rsidR="0008112E" w:rsidRPr="003959C4" w:rsidRDefault="0008112E" w:rsidP="003959C4">
            <w:pPr>
              <w:spacing w:after="0" w:line="240" w:lineRule="auto"/>
              <w:ind w:left="-15"/>
              <w:rPr>
                <w:rFonts w:ascii="Times New Roman" w:eastAsia="MS Minngs" w:hAnsi="Times New Roman" w:cs="Times New Roman"/>
                <w:sz w:val="18"/>
                <w:szCs w:val="18"/>
                <w:lang w:val="en-GB" w:eastAsia="en-GB"/>
              </w:rPr>
            </w:pPr>
            <w:r w:rsidRPr="003959C4">
              <w:rPr>
                <w:rFonts w:ascii="Times New Roman" w:eastAsia="MS Minngs" w:hAnsi="Times New Roman" w:cs="Times New Roman"/>
                <w:sz w:val="18"/>
                <w:szCs w:val="18"/>
                <w:lang w:val="en-GB" w:eastAsia="en-GB"/>
              </w:rPr>
              <w:t>Links to literature and research to support opinions</w:t>
            </w:r>
          </w:p>
        </w:tc>
        <w:tc>
          <w:tcPr>
            <w:tcW w:w="540" w:type="dxa"/>
            <w:gridSpan w:val="2"/>
            <w:tcBorders>
              <w:top w:val="single" w:sz="6" w:space="0" w:color="auto"/>
              <w:bottom w:val="single" w:sz="6" w:space="0" w:color="auto"/>
              <w:right w:val="single" w:sz="6" w:space="0" w:color="auto"/>
            </w:tcBorders>
          </w:tcPr>
          <w:p w14:paraId="0065DF64" w14:textId="77777777" w:rsidR="0008112E" w:rsidRPr="003959C4" w:rsidRDefault="0008112E" w:rsidP="003959C4">
            <w:pPr>
              <w:spacing w:after="0" w:line="240" w:lineRule="auto"/>
              <w:jc w:val="center"/>
              <w:rPr>
                <w:rFonts w:ascii="Times New Roman" w:eastAsia="MS Minngs" w:hAnsi="Times New Roman" w:cs="Times New Roman"/>
                <w:b/>
                <w:bCs/>
                <w:sz w:val="18"/>
                <w:szCs w:val="18"/>
                <w:lang w:val="en-GB" w:eastAsia="en-GB"/>
              </w:rPr>
            </w:pPr>
          </w:p>
          <w:p w14:paraId="5F37ACE2" w14:textId="77777777" w:rsidR="0008112E" w:rsidRPr="003959C4" w:rsidRDefault="0008112E" w:rsidP="003959C4">
            <w:pPr>
              <w:spacing w:after="0" w:line="240" w:lineRule="auto"/>
              <w:jc w:val="center"/>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3</w:t>
            </w:r>
          </w:p>
        </w:tc>
        <w:tc>
          <w:tcPr>
            <w:tcW w:w="922" w:type="dxa"/>
            <w:tcBorders>
              <w:left w:val="single" w:sz="6" w:space="0" w:color="auto"/>
              <w:right w:val="single" w:sz="6" w:space="0" w:color="auto"/>
            </w:tcBorders>
          </w:tcPr>
          <w:p w14:paraId="75F044B9"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1D8967A4"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3B59D0ED"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7FB0DF79" w14:textId="77777777" w:rsidR="0008112E" w:rsidRPr="003959C4" w:rsidRDefault="0008112E" w:rsidP="003959C4">
            <w:pPr>
              <w:spacing w:after="0" w:line="240" w:lineRule="auto"/>
              <w:jc w:val="right"/>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14:paraId="3F7A1AD2" w14:textId="77777777" w:rsidR="0008112E" w:rsidRPr="003959C4" w:rsidRDefault="0008112E" w:rsidP="003959C4">
            <w:pPr>
              <w:spacing w:after="0" w:line="240" w:lineRule="auto"/>
              <w:jc w:val="right"/>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4A63B97D" w14:textId="77777777" w:rsidR="0008112E" w:rsidRPr="003959C4" w:rsidRDefault="0008112E" w:rsidP="003959C4">
            <w:pPr>
              <w:spacing w:after="0" w:line="240" w:lineRule="auto"/>
              <w:ind w:firstLine="281"/>
              <w:jc w:val="right"/>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6ECFCA06"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34862B50" w14:textId="77777777" w:rsidR="0008112E" w:rsidRPr="003959C4" w:rsidRDefault="0008112E" w:rsidP="003959C4">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1A385B88"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20%</w:t>
            </w:r>
          </w:p>
        </w:tc>
      </w:tr>
      <w:tr w:rsidR="0008112E" w:rsidRPr="003959C4" w14:paraId="7B173F58" w14:textId="77777777" w:rsidTr="00357680">
        <w:trPr>
          <w:cantSplit/>
          <w:trHeight w:val="282"/>
        </w:trPr>
        <w:tc>
          <w:tcPr>
            <w:tcW w:w="10225" w:type="dxa"/>
            <w:gridSpan w:val="13"/>
            <w:tcBorders>
              <w:left w:val="thinThickLargeGap" w:sz="24" w:space="0" w:color="auto"/>
              <w:right w:val="single" w:sz="4" w:space="0" w:color="auto"/>
            </w:tcBorders>
          </w:tcPr>
          <w:p w14:paraId="74BC10BB" w14:textId="77777777" w:rsidR="0008112E" w:rsidRPr="003959C4" w:rsidRDefault="0008112E" w:rsidP="003959C4">
            <w:pPr>
              <w:spacing w:after="0" w:line="240" w:lineRule="auto"/>
              <w:rPr>
                <w:rFonts w:ascii="Times New Roman" w:eastAsia="MS Minngs" w:hAnsi="Times New Roman" w:cs="Times New Roman"/>
                <w:b/>
                <w:bCs/>
                <w:sz w:val="24"/>
                <w:szCs w:val="24"/>
                <w:lang w:val="en-GB" w:eastAsia="en-GB"/>
              </w:rPr>
            </w:pPr>
            <w:r w:rsidRPr="003959C4">
              <w:rPr>
                <w:rFonts w:ascii="Times New Roman" w:eastAsia="MS Minngs" w:hAnsi="Times New Roman" w:cs="Times New Roman"/>
                <w:sz w:val="18"/>
                <w:szCs w:val="18"/>
                <w:lang w:val="en-GB" w:eastAsia="en-GB"/>
              </w:rPr>
              <w:t xml:space="preserve">It is expected that students will present work that is proof read, correctly referenced and adheres to the </w:t>
            </w:r>
            <w:r w:rsidRPr="003959C4">
              <w:rPr>
                <w:rFonts w:ascii="Times New Roman" w:eastAsia="MS Minngs" w:hAnsi="Times New Roman" w:cs="Times New Roman"/>
                <w:b/>
                <w:sz w:val="18"/>
                <w:szCs w:val="18"/>
                <w:lang w:val="en-GB" w:eastAsia="en-GB"/>
              </w:rPr>
              <w:t>Assessment Checklist.</w:t>
            </w:r>
            <w:r w:rsidRPr="003959C4">
              <w:rPr>
                <w:rFonts w:ascii="Times New Roman" w:eastAsia="MS Minngs" w:hAnsi="Times New Roman" w:cs="Times New Roman"/>
                <w:sz w:val="18"/>
                <w:szCs w:val="18"/>
                <w:lang w:val="en-GB" w:eastAsia="en-GB"/>
              </w:rPr>
              <w:t xml:space="preserve"> Therefore a range of 0 – 10 marks will be deducted for non-completion of any of the points on the </w:t>
            </w:r>
            <w:r w:rsidRPr="003959C4">
              <w:rPr>
                <w:rFonts w:ascii="Times New Roman" w:eastAsia="MS Minngs" w:hAnsi="Times New Roman" w:cs="Times New Roman"/>
                <w:b/>
                <w:sz w:val="18"/>
                <w:szCs w:val="18"/>
                <w:lang w:val="en-GB" w:eastAsia="en-GB"/>
              </w:rPr>
              <w:t>checklist below</w:t>
            </w:r>
            <w:r w:rsidRPr="003959C4">
              <w:rPr>
                <w:rFonts w:ascii="Times New Roman" w:eastAsia="MS Minngs" w:hAnsi="Times New Roman" w:cs="Times New Roman"/>
                <w:sz w:val="18"/>
                <w:szCs w:val="18"/>
                <w:lang w:val="en-GB" w:eastAsia="en-GB"/>
              </w:rPr>
              <w:t>.</w:t>
            </w:r>
          </w:p>
        </w:tc>
        <w:tc>
          <w:tcPr>
            <w:tcW w:w="720" w:type="dxa"/>
            <w:tcBorders>
              <w:left w:val="single" w:sz="4" w:space="0" w:color="auto"/>
              <w:right w:val="thinThickLargeGap" w:sz="24" w:space="0" w:color="auto"/>
            </w:tcBorders>
          </w:tcPr>
          <w:p w14:paraId="6DDAB9CF" w14:textId="77777777" w:rsidR="0008112E" w:rsidRPr="003959C4" w:rsidRDefault="0008112E" w:rsidP="003959C4">
            <w:pPr>
              <w:spacing w:after="0" w:line="240" w:lineRule="auto"/>
              <w:rPr>
                <w:rFonts w:ascii="Times New Roman" w:eastAsia="MS Minngs" w:hAnsi="Times New Roman" w:cs="Times New Roman"/>
                <w:b/>
                <w:bCs/>
                <w:sz w:val="24"/>
                <w:szCs w:val="24"/>
                <w:lang w:val="en-GB" w:eastAsia="en-GB"/>
              </w:rPr>
            </w:pPr>
          </w:p>
        </w:tc>
      </w:tr>
      <w:tr w:rsidR="0008112E" w:rsidRPr="003959C4" w14:paraId="45206056" w14:textId="77777777" w:rsidTr="00357680">
        <w:trPr>
          <w:cantSplit/>
          <w:trHeight w:val="4341"/>
        </w:trPr>
        <w:tc>
          <w:tcPr>
            <w:tcW w:w="10945" w:type="dxa"/>
            <w:gridSpan w:val="14"/>
            <w:tcBorders>
              <w:left w:val="thinThickLargeGap" w:sz="24" w:space="0" w:color="auto"/>
              <w:right w:val="thinThickLargeGap" w:sz="24" w:space="0" w:color="auto"/>
            </w:tcBorders>
          </w:tcPr>
          <w:p w14:paraId="45E60AA1" w14:textId="77777777" w:rsidR="0008112E" w:rsidRPr="003959C4" w:rsidRDefault="0008112E" w:rsidP="003959C4">
            <w:pPr>
              <w:spacing w:after="0" w:line="240" w:lineRule="auto"/>
              <w:rPr>
                <w:rFonts w:ascii="Times New Roman" w:eastAsia="MS Minngs" w:hAnsi="Times New Roman" w:cs="Times New Roman"/>
                <w:b/>
                <w:bCs/>
                <w:sz w:val="24"/>
                <w:szCs w:val="24"/>
                <w:lang w:val="en-GB" w:eastAsia="en-GB"/>
              </w:rPr>
            </w:pPr>
            <w:r w:rsidRPr="003959C4">
              <w:rPr>
                <w:rFonts w:ascii="Times New Roman" w:eastAsia="MS Minngs" w:hAnsi="Times New Roman" w:cs="Times New Roman"/>
                <w:b/>
                <w:bCs/>
                <w:sz w:val="24"/>
                <w:szCs w:val="24"/>
                <w:lang w:val="en-GB" w:eastAsia="en-GB"/>
              </w:rPr>
              <w:t>TUTOR COMMENTS:</w:t>
            </w:r>
          </w:p>
          <w:p w14:paraId="25329F7A"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221CCEC2"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4634AE3C"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6E0D11C1"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066F10C7"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6DE358EA"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45D6F2CE"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622DB4F5"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0E83F8F8"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77F2ED06"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3D7C0274"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p w14:paraId="5976FEF8" w14:textId="77777777" w:rsidR="0008112E" w:rsidRPr="003959C4" w:rsidRDefault="0008112E" w:rsidP="003959C4">
            <w:pPr>
              <w:spacing w:after="0" w:line="240" w:lineRule="auto"/>
              <w:ind w:left="937" w:right="1152"/>
              <w:jc w:val="both"/>
              <w:rPr>
                <w:rFonts w:ascii="Times New Roman" w:eastAsia="MS Minngs" w:hAnsi="Times New Roman" w:cs="Times New Roman"/>
                <w:b/>
                <w:bCs/>
                <w:sz w:val="24"/>
                <w:szCs w:val="24"/>
                <w:lang w:val="en-GB" w:eastAsia="en-GB"/>
              </w:rPr>
            </w:pPr>
          </w:p>
        </w:tc>
      </w:tr>
      <w:tr w:rsidR="0008112E" w:rsidRPr="003959C4" w14:paraId="6635F704" w14:textId="77777777" w:rsidTr="00357680">
        <w:trPr>
          <w:cantSplit/>
          <w:trHeight w:val="365"/>
        </w:trPr>
        <w:tc>
          <w:tcPr>
            <w:tcW w:w="2661" w:type="dxa"/>
            <w:gridSpan w:val="2"/>
            <w:tcBorders>
              <w:left w:val="thinThickLargeGap" w:sz="24" w:space="0" w:color="auto"/>
              <w:bottom w:val="thickThinLargeGap" w:sz="24" w:space="0" w:color="auto"/>
            </w:tcBorders>
          </w:tcPr>
          <w:p w14:paraId="061CA0D5"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 xml:space="preserve"> Submission date: 03/04/20</w:t>
            </w:r>
          </w:p>
          <w:p w14:paraId="1352B9D6"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via Turnitin</w:t>
            </w:r>
          </w:p>
        </w:tc>
        <w:tc>
          <w:tcPr>
            <w:tcW w:w="2337" w:type="dxa"/>
            <w:gridSpan w:val="4"/>
            <w:tcBorders>
              <w:bottom w:val="thickThinLargeGap" w:sz="24" w:space="0" w:color="auto"/>
            </w:tcBorders>
          </w:tcPr>
          <w:p w14:paraId="67B011E5"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Return date:</w:t>
            </w:r>
          </w:p>
          <w:p w14:paraId="68AB5F25"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(at least within 4 weeks)</w:t>
            </w:r>
          </w:p>
        </w:tc>
        <w:tc>
          <w:tcPr>
            <w:tcW w:w="3600" w:type="dxa"/>
            <w:gridSpan w:val="5"/>
            <w:tcBorders>
              <w:bottom w:val="thickThinLargeGap" w:sz="24" w:space="0" w:color="auto"/>
            </w:tcBorders>
          </w:tcPr>
          <w:p w14:paraId="116E104C"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Tutor: J HAYLOCK</w:t>
            </w:r>
          </w:p>
        </w:tc>
        <w:tc>
          <w:tcPr>
            <w:tcW w:w="2347" w:type="dxa"/>
            <w:gridSpan w:val="3"/>
            <w:tcBorders>
              <w:bottom w:val="thickThinLargeGap" w:sz="24" w:space="0" w:color="auto"/>
              <w:right w:val="thinThickLargeGap" w:sz="24" w:space="0" w:color="auto"/>
            </w:tcBorders>
          </w:tcPr>
          <w:p w14:paraId="4673DEC5" w14:textId="77777777" w:rsidR="0008112E" w:rsidRPr="003959C4" w:rsidRDefault="0008112E" w:rsidP="003959C4">
            <w:pPr>
              <w:spacing w:after="0" w:line="240" w:lineRule="auto"/>
              <w:rPr>
                <w:rFonts w:ascii="Times New Roman" w:eastAsia="MS Minngs" w:hAnsi="Times New Roman" w:cs="Times New Roman"/>
                <w:b/>
                <w:bCs/>
                <w:sz w:val="18"/>
                <w:szCs w:val="18"/>
                <w:lang w:val="en-GB" w:eastAsia="en-GB"/>
              </w:rPr>
            </w:pPr>
            <w:r w:rsidRPr="003959C4">
              <w:rPr>
                <w:rFonts w:ascii="Times New Roman" w:eastAsia="MS Minngs" w:hAnsi="Times New Roman" w:cs="Times New Roman"/>
                <w:b/>
                <w:bCs/>
                <w:sz w:val="18"/>
                <w:szCs w:val="18"/>
                <w:lang w:val="en-GB" w:eastAsia="en-GB"/>
              </w:rPr>
              <w:t xml:space="preserve">Mark: </w:t>
            </w:r>
          </w:p>
        </w:tc>
      </w:tr>
    </w:tbl>
    <w:p w14:paraId="3F525149" w14:textId="77777777" w:rsidR="003959C4" w:rsidRPr="003959C4" w:rsidRDefault="003959C4" w:rsidP="003959C4">
      <w:pPr>
        <w:spacing w:after="0" w:line="276" w:lineRule="auto"/>
        <w:rPr>
          <w:sz w:val="24"/>
          <w:szCs w:val="24"/>
          <w:lang w:val="en-GB"/>
        </w:rPr>
      </w:pPr>
    </w:p>
    <w:p w14:paraId="221D8CD7" w14:textId="183D22F1" w:rsidR="7A68492C" w:rsidRDefault="23DDCB95" w:rsidP="23DDCB95">
      <w:pPr>
        <w:spacing w:line="360" w:lineRule="auto"/>
        <w:rPr>
          <w:rFonts w:ascii="Times New Roman" w:eastAsia="Times New Roman" w:hAnsi="Times New Roman" w:cs="Times New Roman"/>
          <w:sz w:val="28"/>
          <w:szCs w:val="28"/>
        </w:rPr>
      </w:pPr>
      <w:r w:rsidRPr="23DDCB95">
        <w:rPr>
          <w:rFonts w:ascii="Times New Roman" w:eastAsia="Times New Roman" w:hAnsi="Times New Roman" w:cs="Times New Roman"/>
          <w:sz w:val="28"/>
          <w:szCs w:val="28"/>
        </w:rPr>
        <w:t>Evaluate how adventurous activities contribute to the development of children’s physical literacy.</w:t>
      </w:r>
    </w:p>
    <w:p w14:paraId="52B85841" w14:textId="5A0F6C5B" w:rsidR="45E2D66E" w:rsidRDefault="23DDCB95" w:rsidP="45E2D66E">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sz w:val="24"/>
          <w:szCs w:val="24"/>
        </w:rPr>
        <w:t>This essay evaluates how adventurous activities can contribute the development of children’s physical literacy. According to Whitehead (2010), physical literacy develops the child holistically and is continually being developed throughout their lives</w:t>
      </w:r>
      <w:r w:rsidR="00223B58">
        <w:rPr>
          <w:rFonts w:ascii="Times New Roman" w:eastAsia="Times New Roman" w:hAnsi="Times New Roman" w:cs="Times New Roman"/>
          <w:sz w:val="24"/>
          <w:szCs w:val="24"/>
        </w:rPr>
        <w:t xml:space="preserve">, </w:t>
      </w:r>
      <w:r w:rsidR="00807DB5">
        <w:rPr>
          <w:rFonts w:ascii="Times New Roman" w:eastAsia="Times New Roman" w:hAnsi="Times New Roman" w:cs="Times New Roman"/>
          <w:sz w:val="24"/>
          <w:szCs w:val="24"/>
        </w:rPr>
        <w:t xml:space="preserve">affordances can </w:t>
      </w:r>
      <w:r w:rsidR="00132956">
        <w:rPr>
          <w:rFonts w:ascii="Times New Roman" w:eastAsia="Times New Roman" w:hAnsi="Times New Roman" w:cs="Times New Roman"/>
          <w:sz w:val="24"/>
          <w:szCs w:val="24"/>
        </w:rPr>
        <w:t>provide more opportunities to develop this (Gibson, 1986)</w:t>
      </w:r>
      <w:r w:rsidR="002215B4">
        <w:rPr>
          <w:rFonts w:ascii="Times New Roman" w:eastAsia="Times New Roman" w:hAnsi="Times New Roman" w:cs="Times New Roman"/>
          <w:sz w:val="24"/>
          <w:szCs w:val="24"/>
        </w:rPr>
        <w:t xml:space="preserve">. </w:t>
      </w:r>
      <w:r w:rsidRPr="23DDCB95">
        <w:rPr>
          <w:rFonts w:ascii="Times New Roman" w:eastAsia="Times New Roman" w:hAnsi="Times New Roman" w:cs="Times New Roman"/>
          <w:sz w:val="24"/>
          <w:szCs w:val="24"/>
        </w:rPr>
        <w:t xml:space="preserve">Outdoor adventurous activities are one of the four areas of learning in </w:t>
      </w:r>
      <w:r w:rsidRPr="23DDCB95">
        <w:rPr>
          <w:rFonts w:ascii="Times New Roman" w:eastAsia="Times New Roman" w:hAnsi="Times New Roman" w:cs="Times New Roman"/>
          <w:color w:val="000000" w:themeColor="text1"/>
          <w:sz w:val="24"/>
          <w:szCs w:val="24"/>
        </w:rPr>
        <w:t xml:space="preserve">The National Curriculum for PE in Wales (2008). Adventurous activities can be a great way to holistically develop a child (Dahlgren and </w:t>
      </w:r>
      <w:proofErr w:type="spellStart"/>
      <w:r w:rsidRPr="23DDCB95">
        <w:rPr>
          <w:rFonts w:ascii="Times New Roman" w:eastAsia="Times New Roman" w:hAnsi="Times New Roman" w:cs="Times New Roman"/>
          <w:color w:val="000000" w:themeColor="text1"/>
          <w:sz w:val="24"/>
          <w:szCs w:val="24"/>
        </w:rPr>
        <w:t>Szczepanski</w:t>
      </w:r>
      <w:proofErr w:type="spellEnd"/>
      <w:r w:rsidRPr="23DDCB95">
        <w:rPr>
          <w:rFonts w:ascii="Times New Roman" w:eastAsia="Times New Roman" w:hAnsi="Times New Roman" w:cs="Times New Roman"/>
          <w:color w:val="000000" w:themeColor="text1"/>
          <w:sz w:val="24"/>
          <w:szCs w:val="24"/>
        </w:rPr>
        <w:t xml:space="preserve">, 1998). When children are developed holistically their physical, social, cognitive and affective domains are developed (Bailey et al., 2009). Learning outdoors, children get the chance for “hands-on methods and processes to make curricula and formulated aims to come alive” (Dahlgren and </w:t>
      </w:r>
      <w:proofErr w:type="spellStart"/>
      <w:r w:rsidRPr="23DDCB95">
        <w:rPr>
          <w:rFonts w:ascii="Times New Roman" w:eastAsia="Times New Roman" w:hAnsi="Times New Roman" w:cs="Times New Roman"/>
          <w:color w:val="000000" w:themeColor="text1"/>
          <w:sz w:val="24"/>
          <w:szCs w:val="24"/>
        </w:rPr>
        <w:t>Szczepanski</w:t>
      </w:r>
      <w:proofErr w:type="spellEnd"/>
      <w:r w:rsidRPr="23DDCB95">
        <w:rPr>
          <w:rFonts w:ascii="Times New Roman" w:eastAsia="Times New Roman" w:hAnsi="Times New Roman" w:cs="Times New Roman"/>
          <w:color w:val="000000" w:themeColor="text1"/>
          <w:sz w:val="24"/>
          <w:szCs w:val="24"/>
        </w:rPr>
        <w:t xml:space="preserve">, 1998, p26). </w:t>
      </w:r>
    </w:p>
    <w:p w14:paraId="104AE11C" w14:textId="450028E1" w:rsidR="45E2D66E" w:rsidRDefault="23DDCB95" w:rsidP="45E2D66E">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sz w:val="24"/>
          <w:szCs w:val="24"/>
        </w:rPr>
        <w:t xml:space="preserve">Firstly, it is vital Schools and facilitators cover the 2008 Foundation Phase Framework (2015). In the Foundation Phase Framework (2015) are seven areas of learning including Knowledge and Understanding of the World. Within </w:t>
      </w:r>
      <w:r w:rsidRPr="23DDCB95">
        <w:rPr>
          <w:rFonts w:ascii="Times New Roman" w:eastAsia="Times New Roman" w:hAnsi="Times New Roman" w:cs="Times New Roman"/>
          <w:color w:val="000000" w:themeColor="text1"/>
          <w:sz w:val="24"/>
          <w:szCs w:val="24"/>
        </w:rPr>
        <w:t>The National Curriculum for PE in Wales (2008) there are learning outcomes which can be split into the four domains of learning, social, cognitive, affective and physical (Bailey et al., 2009). Adventurous activities can develop the cognitive domain of learning as children are learning about the world, in the adventurous activities that they participate in (The National Curriculum for PE in Wales 2008). However, White (2014) mentions that Schools don't have the facilities or resources for adventurous activities to take place which can make it difficult for facilitators to take these adventurous activity lessons as they don’t have the correct resources. Settings need to have appropriate skills and environment to allow children to explore all areas of learning</w:t>
      </w:r>
      <w:r w:rsidR="008B74A7">
        <w:rPr>
          <w:rFonts w:ascii="Times New Roman" w:eastAsia="Times New Roman" w:hAnsi="Times New Roman" w:cs="Times New Roman"/>
          <w:color w:val="000000" w:themeColor="text1"/>
          <w:sz w:val="24"/>
          <w:szCs w:val="24"/>
        </w:rPr>
        <w:t xml:space="preserve">, </w:t>
      </w:r>
      <w:r w:rsidRPr="23DDCB95">
        <w:rPr>
          <w:rFonts w:ascii="Times New Roman" w:eastAsia="Times New Roman" w:hAnsi="Times New Roman" w:cs="Times New Roman"/>
          <w:color w:val="000000" w:themeColor="text1"/>
          <w:sz w:val="24"/>
          <w:szCs w:val="24"/>
        </w:rPr>
        <w:t>develop lifelong skills</w:t>
      </w:r>
      <w:r w:rsidR="008B74A7">
        <w:rPr>
          <w:rFonts w:ascii="Times New Roman" w:eastAsia="Times New Roman" w:hAnsi="Times New Roman" w:cs="Times New Roman"/>
          <w:color w:val="000000" w:themeColor="text1"/>
          <w:sz w:val="24"/>
          <w:szCs w:val="24"/>
        </w:rPr>
        <w:t xml:space="preserve"> and</w:t>
      </w:r>
      <w:r w:rsidR="00C97DE0">
        <w:rPr>
          <w:rFonts w:ascii="Times New Roman" w:eastAsia="Times New Roman" w:hAnsi="Times New Roman" w:cs="Times New Roman"/>
          <w:color w:val="000000" w:themeColor="text1"/>
          <w:sz w:val="24"/>
          <w:szCs w:val="24"/>
        </w:rPr>
        <w:t xml:space="preserve"> discover what is offered to them</w:t>
      </w:r>
      <w:r w:rsidRPr="23DDCB95">
        <w:rPr>
          <w:rFonts w:ascii="Times New Roman" w:eastAsia="Times New Roman" w:hAnsi="Times New Roman" w:cs="Times New Roman"/>
          <w:color w:val="000000" w:themeColor="text1"/>
          <w:sz w:val="24"/>
          <w:szCs w:val="24"/>
        </w:rPr>
        <w:t xml:space="preserve"> </w:t>
      </w:r>
      <w:r w:rsidR="0090010F">
        <w:rPr>
          <w:rFonts w:ascii="Times New Roman" w:eastAsia="Times New Roman" w:hAnsi="Times New Roman" w:cs="Times New Roman"/>
          <w:color w:val="000000" w:themeColor="text1"/>
          <w:sz w:val="24"/>
          <w:szCs w:val="24"/>
        </w:rPr>
        <w:t xml:space="preserve">in the </w:t>
      </w:r>
      <w:r w:rsidR="00D43F6F">
        <w:rPr>
          <w:rFonts w:ascii="Times New Roman" w:eastAsia="Times New Roman" w:hAnsi="Times New Roman" w:cs="Times New Roman"/>
          <w:color w:val="000000" w:themeColor="text1"/>
          <w:sz w:val="24"/>
          <w:szCs w:val="24"/>
        </w:rPr>
        <w:t xml:space="preserve">environment </w:t>
      </w:r>
      <w:r w:rsidRPr="23DDCB95">
        <w:rPr>
          <w:rFonts w:ascii="Times New Roman" w:eastAsia="Times New Roman" w:hAnsi="Times New Roman" w:cs="Times New Roman"/>
          <w:color w:val="000000" w:themeColor="text1"/>
          <w:sz w:val="24"/>
          <w:szCs w:val="24"/>
        </w:rPr>
        <w:t>(White, 2014</w:t>
      </w:r>
      <w:r w:rsidR="00D43F6F">
        <w:rPr>
          <w:rFonts w:ascii="Times New Roman" w:eastAsia="Times New Roman" w:hAnsi="Times New Roman" w:cs="Times New Roman"/>
          <w:color w:val="000000" w:themeColor="text1"/>
          <w:sz w:val="24"/>
          <w:szCs w:val="24"/>
        </w:rPr>
        <w:t xml:space="preserve"> &amp; </w:t>
      </w:r>
      <w:r w:rsidR="004B6FC5">
        <w:rPr>
          <w:rFonts w:ascii="Times New Roman" w:eastAsia="Times New Roman" w:hAnsi="Times New Roman" w:cs="Times New Roman"/>
          <w:color w:val="000000" w:themeColor="text1"/>
          <w:sz w:val="24"/>
          <w:szCs w:val="24"/>
        </w:rPr>
        <w:t>Gibson, 1</w:t>
      </w:r>
      <w:r w:rsidR="007B7C59">
        <w:rPr>
          <w:rFonts w:ascii="Times New Roman" w:eastAsia="Times New Roman" w:hAnsi="Times New Roman" w:cs="Times New Roman"/>
          <w:color w:val="000000" w:themeColor="text1"/>
          <w:sz w:val="24"/>
          <w:szCs w:val="24"/>
        </w:rPr>
        <w:t>986</w:t>
      </w:r>
      <w:r w:rsidRPr="23DDCB95">
        <w:rPr>
          <w:rFonts w:ascii="Times New Roman" w:eastAsia="Times New Roman" w:hAnsi="Times New Roman" w:cs="Times New Roman"/>
          <w:color w:val="000000" w:themeColor="text1"/>
          <w:sz w:val="24"/>
          <w:szCs w:val="24"/>
        </w:rPr>
        <w:t>).</w:t>
      </w:r>
      <w:r w:rsidR="0047718D">
        <w:rPr>
          <w:rFonts w:ascii="Times New Roman" w:eastAsia="Times New Roman" w:hAnsi="Times New Roman" w:cs="Times New Roman"/>
          <w:color w:val="000000" w:themeColor="text1"/>
          <w:sz w:val="24"/>
          <w:szCs w:val="24"/>
        </w:rPr>
        <w:t xml:space="preserve"> </w:t>
      </w:r>
      <w:r w:rsidR="00332FA1">
        <w:rPr>
          <w:rFonts w:ascii="Times New Roman" w:eastAsia="Times New Roman" w:hAnsi="Times New Roman" w:cs="Times New Roman"/>
          <w:color w:val="000000" w:themeColor="text1"/>
          <w:sz w:val="24"/>
          <w:szCs w:val="24"/>
        </w:rPr>
        <w:t xml:space="preserve">The </w:t>
      </w:r>
      <w:r w:rsidR="00FC4EA5">
        <w:rPr>
          <w:rFonts w:ascii="Times New Roman" w:eastAsia="Times New Roman" w:hAnsi="Times New Roman" w:cs="Times New Roman"/>
          <w:color w:val="000000" w:themeColor="text1"/>
          <w:sz w:val="24"/>
          <w:szCs w:val="24"/>
        </w:rPr>
        <w:t xml:space="preserve">opportunities </w:t>
      </w:r>
      <w:r w:rsidR="00332FA1">
        <w:rPr>
          <w:rFonts w:ascii="Times New Roman" w:eastAsia="Times New Roman" w:hAnsi="Times New Roman" w:cs="Times New Roman"/>
          <w:color w:val="000000" w:themeColor="text1"/>
          <w:sz w:val="24"/>
          <w:szCs w:val="24"/>
        </w:rPr>
        <w:t xml:space="preserve">offered </w:t>
      </w:r>
      <w:r w:rsidR="00A96A8F">
        <w:rPr>
          <w:rFonts w:ascii="Times New Roman" w:eastAsia="Times New Roman" w:hAnsi="Times New Roman" w:cs="Times New Roman"/>
          <w:color w:val="000000" w:themeColor="text1"/>
          <w:sz w:val="24"/>
          <w:szCs w:val="24"/>
        </w:rPr>
        <w:t>to children are relevant to the</w:t>
      </w:r>
      <w:r w:rsidR="00A22878">
        <w:rPr>
          <w:rFonts w:ascii="Times New Roman" w:eastAsia="Times New Roman" w:hAnsi="Times New Roman" w:cs="Times New Roman"/>
          <w:color w:val="000000" w:themeColor="text1"/>
          <w:sz w:val="24"/>
          <w:szCs w:val="24"/>
        </w:rPr>
        <w:t xml:space="preserve">m, </w:t>
      </w:r>
      <w:r w:rsidR="00B73E55">
        <w:rPr>
          <w:rFonts w:ascii="Times New Roman" w:eastAsia="Times New Roman" w:hAnsi="Times New Roman" w:cs="Times New Roman"/>
          <w:color w:val="000000" w:themeColor="text1"/>
          <w:sz w:val="24"/>
          <w:szCs w:val="24"/>
        </w:rPr>
        <w:t xml:space="preserve">they will be able to </w:t>
      </w:r>
      <w:r w:rsidR="00C50ECF">
        <w:rPr>
          <w:rFonts w:ascii="Times New Roman" w:eastAsia="Times New Roman" w:hAnsi="Times New Roman" w:cs="Times New Roman"/>
          <w:color w:val="000000" w:themeColor="text1"/>
          <w:sz w:val="24"/>
          <w:szCs w:val="24"/>
        </w:rPr>
        <w:t>develop different skills in different environments (Gibson, 1986)</w:t>
      </w:r>
      <w:r w:rsidR="003B592C">
        <w:rPr>
          <w:rFonts w:ascii="Times New Roman" w:eastAsia="Times New Roman" w:hAnsi="Times New Roman" w:cs="Times New Roman"/>
          <w:color w:val="000000" w:themeColor="text1"/>
          <w:sz w:val="24"/>
          <w:szCs w:val="24"/>
        </w:rPr>
        <w:t>.</w:t>
      </w:r>
    </w:p>
    <w:p w14:paraId="5576BC39" w14:textId="5E59A66C" w:rsidR="45E2D66E" w:rsidRDefault="23DDCB95" w:rsidP="45E2D66E">
      <w:pPr>
        <w:spacing w:line="360" w:lineRule="auto"/>
        <w:rPr>
          <w:rFonts w:ascii="Times New Roman" w:eastAsia="Times New Roman" w:hAnsi="Times New Roman" w:cs="Times New Roman"/>
          <w:color w:val="000000" w:themeColor="text1"/>
          <w:sz w:val="24"/>
          <w:szCs w:val="24"/>
        </w:rPr>
      </w:pPr>
      <w:r w:rsidRPr="23DDCB95">
        <w:rPr>
          <w:rFonts w:ascii="Times New Roman" w:eastAsia="Times New Roman" w:hAnsi="Times New Roman" w:cs="Times New Roman"/>
          <w:color w:val="000000" w:themeColor="text1"/>
          <w:sz w:val="24"/>
          <w:szCs w:val="24"/>
        </w:rPr>
        <w:t>The social domain can be developed in adventurous activities through the five stages of group development (</w:t>
      </w:r>
      <w:proofErr w:type="spellStart"/>
      <w:r w:rsidRPr="23DDCB95">
        <w:rPr>
          <w:rFonts w:ascii="Times New Roman" w:eastAsia="Times New Roman" w:hAnsi="Times New Roman" w:cs="Times New Roman"/>
          <w:color w:val="000000" w:themeColor="text1"/>
          <w:sz w:val="24"/>
          <w:szCs w:val="24"/>
        </w:rPr>
        <w:t>Tuckman</w:t>
      </w:r>
      <w:proofErr w:type="spellEnd"/>
      <w:r w:rsidRPr="23DDCB95">
        <w:rPr>
          <w:rFonts w:ascii="Times New Roman" w:eastAsia="Times New Roman" w:hAnsi="Times New Roman" w:cs="Times New Roman"/>
          <w:color w:val="000000" w:themeColor="text1"/>
          <w:sz w:val="24"/>
          <w:szCs w:val="24"/>
        </w:rPr>
        <w:t xml:space="preserve">, 1965 &amp; </w:t>
      </w:r>
      <w:proofErr w:type="spellStart"/>
      <w:r w:rsidRPr="23DDCB95">
        <w:rPr>
          <w:rFonts w:ascii="Times New Roman" w:eastAsia="Times New Roman" w:hAnsi="Times New Roman" w:cs="Times New Roman"/>
          <w:color w:val="000000" w:themeColor="text1"/>
          <w:sz w:val="24"/>
          <w:szCs w:val="24"/>
        </w:rPr>
        <w:t>Tuckman</w:t>
      </w:r>
      <w:proofErr w:type="spellEnd"/>
      <w:r w:rsidRPr="23DDCB95">
        <w:rPr>
          <w:rFonts w:ascii="Times New Roman" w:eastAsia="Times New Roman" w:hAnsi="Times New Roman" w:cs="Times New Roman"/>
          <w:color w:val="000000" w:themeColor="text1"/>
          <w:sz w:val="24"/>
          <w:szCs w:val="24"/>
        </w:rPr>
        <w:t xml:space="preserve"> &amp; Jensen, 1977). </w:t>
      </w:r>
      <w:r w:rsidR="00CD78F9">
        <w:rPr>
          <w:rFonts w:ascii="Times New Roman" w:eastAsia="Times New Roman" w:hAnsi="Times New Roman" w:cs="Times New Roman"/>
          <w:color w:val="000000" w:themeColor="text1"/>
          <w:sz w:val="24"/>
          <w:szCs w:val="24"/>
        </w:rPr>
        <w:t xml:space="preserve">Groups </w:t>
      </w:r>
      <w:r w:rsidRPr="23DDCB95">
        <w:rPr>
          <w:rFonts w:ascii="Times New Roman" w:eastAsia="Times New Roman" w:hAnsi="Times New Roman" w:cs="Times New Roman"/>
          <w:color w:val="000000" w:themeColor="text1"/>
          <w:sz w:val="24"/>
          <w:szCs w:val="24"/>
        </w:rPr>
        <w:t>will go through these stages and is a big part of socially developing whilst participating in adventurous activities (</w:t>
      </w:r>
      <w:proofErr w:type="spellStart"/>
      <w:r w:rsidRPr="23DDCB95">
        <w:rPr>
          <w:rFonts w:ascii="Times New Roman" w:eastAsia="Times New Roman" w:hAnsi="Times New Roman" w:cs="Times New Roman"/>
          <w:color w:val="000000" w:themeColor="text1"/>
          <w:sz w:val="24"/>
          <w:szCs w:val="24"/>
        </w:rPr>
        <w:t>Tuckman</w:t>
      </w:r>
      <w:proofErr w:type="spellEnd"/>
      <w:r w:rsidRPr="23DDCB95">
        <w:rPr>
          <w:rFonts w:ascii="Times New Roman" w:eastAsia="Times New Roman" w:hAnsi="Times New Roman" w:cs="Times New Roman"/>
          <w:color w:val="000000" w:themeColor="text1"/>
          <w:sz w:val="24"/>
          <w:szCs w:val="24"/>
        </w:rPr>
        <w:t xml:space="preserve">, </w:t>
      </w:r>
      <w:r w:rsidRPr="23DDCB95">
        <w:rPr>
          <w:rFonts w:ascii="Times New Roman" w:eastAsia="Times New Roman" w:hAnsi="Times New Roman" w:cs="Times New Roman"/>
          <w:color w:val="000000" w:themeColor="text1"/>
          <w:sz w:val="24"/>
          <w:szCs w:val="24"/>
        </w:rPr>
        <w:lastRenderedPageBreak/>
        <w:t xml:space="preserve">1965). The first stage is forming, where </w:t>
      </w:r>
      <w:r w:rsidR="00B34392">
        <w:rPr>
          <w:rFonts w:ascii="Times New Roman" w:eastAsia="Times New Roman" w:hAnsi="Times New Roman" w:cs="Times New Roman"/>
          <w:color w:val="000000" w:themeColor="text1"/>
          <w:sz w:val="24"/>
          <w:szCs w:val="24"/>
        </w:rPr>
        <w:t xml:space="preserve">a </w:t>
      </w:r>
      <w:r w:rsidRPr="23DDCB95">
        <w:rPr>
          <w:rFonts w:ascii="Times New Roman" w:eastAsia="Times New Roman" w:hAnsi="Times New Roman" w:cs="Times New Roman"/>
          <w:color w:val="000000" w:themeColor="text1"/>
          <w:sz w:val="24"/>
          <w:szCs w:val="24"/>
        </w:rPr>
        <w:t xml:space="preserve"> group meets for the first time, begins to understand what is expected from them, from the activity and they start to </w:t>
      </w:r>
      <w:proofErr w:type="spellStart"/>
      <w:r w:rsidRPr="23DDCB95">
        <w:rPr>
          <w:rFonts w:ascii="Times New Roman" w:eastAsia="Times New Roman" w:hAnsi="Times New Roman" w:cs="Times New Roman"/>
          <w:color w:val="000000" w:themeColor="text1"/>
          <w:sz w:val="24"/>
          <w:szCs w:val="24"/>
        </w:rPr>
        <w:t>socialise</w:t>
      </w:r>
      <w:proofErr w:type="spellEnd"/>
      <w:r w:rsidR="00CA6883">
        <w:rPr>
          <w:rFonts w:ascii="Times New Roman" w:eastAsia="Times New Roman" w:hAnsi="Times New Roman" w:cs="Times New Roman"/>
          <w:color w:val="000000" w:themeColor="text1"/>
          <w:sz w:val="24"/>
          <w:szCs w:val="24"/>
        </w:rPr>
        <w:t xml:space="preserve"> </w:t>
      </w:r>
      <w:r w:rsidRPr="23DDCB95">
        <w:rPr>
          <w:rFonts w:ascii="Times New Roman" w:eastAsia="Times New Roman" w:hAnsi="Times New Roman" w:cs="Times New Roman"/>
          <w:color w:val="000000" w:themeColor="text1"/>
          <w:sz w:val="24"/>
          <w:szCs w:val="24"/>
        </w:rPr>
        <w:t>(</w:t>
      </w:r>
      <w:proofErr w:type="spellStart"/>
      <w:r w:rsidRPr="23DDCB95">
        <w:rPr>
          <w:rFonts w:ascii="Times New Roman" w:eastAsia="Times New Roman" w:hAnsi="Times New Roman" w:cs="Times New Roman"/>
          <w:color w:val="000000" w:themeColor="text1"/>
          <w:sz w:val="24"/>
          <w:szCs w:val="24"/>
        </w:rPr>
        <w:t>Tuckman,1965</w:t>
      </w:r>
      <w:proofErr w:type="spellEnd"/>
      <w:r w:rsidRPr="23DDCB95">
        <w:rPr>
          <w:rFonts w:ascii="Times New Roman" w:eastAsia="Times New Roman" w:hAnsi="Times New Roman" w:cs="Times New Roman"/>
          <w:color w:val="000000" w:themeColor="text1"/>
          <w:sz w:val="24"/>
          <w:szCs w:val="24"/>
        </w:rPr>
        <w:t>). When the activity begins and the level of challenge is increased conflict may arise and the group may challenge authority, storming (</w:t>
      </w:r>
      <w:proofErr w:type="spellStart"/>
      <w:r w:rsidRPr="23DDCB95">
        <w:rPr>
          <w:rFonts w:ascii="Times New Roman" w:eastAsia="Times New Roman" w:hAnsi="Times New Roman" w:cs="Times New Roman"/>
          <w:color w:val="000000" w:themeColor="text1"/>
          <w:sz w:val="24"/>
          <w:szCs w:val="24"/>
        </w:rPr>
        <w:t>Tuckman</w:t>
      </w:r>
      <w:proofErr w:type="spellEnd"/>
      <w:r w:rsidRPr="23DDCB95">
        <w:rPr>
          <w:rFonts w:ascii="Times New Roman" w:eastAsia="Times New Roman" w:hAnsi="Times New Roman" w:cs="Times New Roman"/>
          <w:color w:val="000000" w:themeColor="text1"/>
          <w:sz w:val="24"/>
          <w:szCs w:val="24"/>
        </w:rPr>
        <w:t xml:space="preserve">, 1965). </w:t>
      </w:r>
      <w:r w:rsidR="00F919F4">
        <w:rPr>
          <w:rFonts w:ascii="Times New Roman" w:eastAsia="Times New Roman" w:hAnsi="Times New Roman" w:cs="Times New Roman"/>
          <w:color w:val="000000" w:themeColor="text1"/>
          <w:sz w:val="24"/>
          <w:szCs w:val="24"/>
        </w:rPr>
        <w:t>A number of opportunities will arise from different stages of development</w:t>
      </w:r>
      <w:r w:rsidR="00F514D8">
        <w:rPr>
          <w:rFonts w:ascii="Times New Roman" w:eastAsia="Times New Roman" w:hAnsi="Times New Roman" w:cs="Times New Roman"/>
          <w:color w:val="000000" w:themeColor="text1"/>
          <w:sz w:val="24"/>
          <w:szCs w:val="24"/>
        </w:rPr>
        <w:t xml:space="preserve">, the way an individual perceives an environment </w:t>
      </w:r>
      <w:r w:rsidR="00670CB1">
        <w:rPr>
          <w:rFonts w:ascii="Times New Roman" w:eastAsia="Times New Roman" w:hAnsi="Times New Roman" w:cs="Times New Roman"/>
          <w:color w:val="000000" w:themeColor="text1"/>
          <w:sz w:val="24"/>
          <w:szCs w:val="24"/>
        </w:rPr>
        <w:t xml:space="preserve">will drive their actions (Gibson, 1986). </w:t>
      </w:r>
      <w:r w:rsidRPr="23DDCB95">
        <w:rPr>
          <w:rFonts w:ascii="Times New Roman" w:eastAsia="Times New Roman" w:hAnsi="Times New Roman" w:cs="Times New Roman"/>
          <w:color w:val="000000" w:themeColor="text1"/>
          <w:sz w:val="24"/>
          <w:szCs w:val="24"/>
        </w:rPr>
        <w:t>It is important that facilitators know the stages of group development and how to deal with each stage when taking children on adventurous activities because if they react negatively to conflict in the group not only can it enhance the conflict but also have an impact on other domains of learning such as the affective domain (</w:t>
      </w:r>
      <w:proofErr w:type="spellStart"/>
      <w:r w:rsidRPr="23DDCB95">
        <w:rPr>
          <w:rFonts w:ascii="Times New Roman" w:eastAsia="Times New Roman" w:hAnsi="Times New Roman" w:cs="Times New Roman"/>
          <w:color w:val="000000" w:themeColor="text1"/>
          <w:sz w:val="24"/>
          <w:szCs w:val="24"/>
        </w:rPr>
        <w:t>Tuckman</w:t>
      </w:r>
      <w:proofErr w:type="spellEnd"/>
      <w:r w:rsidRPr="23DDCB95">
        <w:rPr>
          <w:rFonts w:ascii="Times New Roman" w:eastAsia="Times New Roman" w:hAnsi="Times New Roman" w:cs="Times New Roman"/>
          <w:color w:val="000000" w:themeColor="text1"/>
          <w:sz w:val="24"/>
          <w:szCs w:val="24"/>
        </w:rPr>
        <w:t xml:space="preserve">, 1965, </w:t>
      </w:r>
      <w:proofErr w:type="spellStart"/>
      <w:r w:rsidRPr="23DDCB95">
        <w:rPr>
          <w:rFonts w:ascii="Times New Roman" w:eastAsia="Times New Roman" w:hAnsi="Times New Roman" w:cs="Times New Roman"/>
          <w:color w:val="000000" w:themeColor="text1"/>
          <w:sz w:val="24"/>
          <w:szCs w:val="24"/>
        </w:rPr>
        <w:t>Tuckman</w:t>
      </w:r>
      <w:proofErr w:type="spellEnd"/>
      <w:r w:rsidRPr="23DDCB95">
        <w:rPr>
          <w:rFonts w:ascii="Times New Roman" w:eastAsia="Times New Roman" w:hAnsi="Times New Roman" w:cs="Times New Roman"/>
          <w:color w:val="000000" w:themeColor="text1"/>
          <w:sz w:val="24"/>
          <w:szCs w:val="24"/>
        </w:rPr>
        <w:t xml:space="preserve"> &amp; Jensen, 1977 &amp; Bailey et al., 2009).</w:t>
      </w:r>
      <w:r w:rsidR="00C27E46">
        <w:rPr>
          <w:rFonts w:ascii="Times New Roman" w:eastAsia="Times New Roman" w:hAnsi="Times New Roman" w:cs="Times New Roman"/>
          <w:color w:val="000000" w:themeColor="text1"/>
          <w:sz w:val="24"/>
          <w:szCs w:val="24"/>
        </w:rPr>
        <w:t xml:space="preserve"> </w:t>
      </w:r>
    </w:p>
    <w:p w14:paraId="7E21D1D7" w14:textId="3D6461FF" w:rsidR="45E2D66E" w:rsidRDefault="23DDCB95" w:rsidP="45E2D66E">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sz w:val="24"/>
          <w:szCs w:val="24"/>
        </w:rPr>
        <w:t>Adventurous activities can develop the physical domain</w:t>
      </w:r>
      <w:r w:rsidR="00F40D2F">
        <w:rPr>
          <w:rFonts w:ascii="Times New Roman" w:eastAsia="Times New Roman" w:hAnsi="Times New Roman" w:cs="Times New Roman"/>
          <w:sz w:val="24"/>
          <w:szCs w:val="24"/>
        </w:rPr>
        <w:t xml:space="preserve"> of learning</w:t>
      </w:r>
      <w:r w:rsidRPr="23DDCB95">
        <w:rPr>
          <w:rFonts w:ascii="Times New Roman" w:eastAsia="Times New Roman" w:hAnsi="Times New Roman" w:cs="Times New Roman"/>
          <w:sz w:val="24"/>
          <w:szCs w:val="24"/>
        </w:rPr>
        <w:t xml:space="preserve"> (Bailey et al., 2009)</w:t>
      </w:r>
      <w:r w:rsidR="00872A67">
        <w:rPr>
          <w:rFonts w:ascii="Times New Roman" w:eastAsia="Times New Roman" w:hAnsi="Times New Roman" w:cs="Times New Roman"/>
          <w:sz w:val="24"/>
          <w:szCs w:val="24"/>
        </w:rPr>
        <w:t xml:space="preserve">. </w:t>
      </w:r>
      <w:r w:rsidR="00F40D2F">
        <w:rPr>
          <w:rFonts w:ascii="Times New Roman" w:eastAsia="Times New Roman" w:hAnsi="Times New Roman" w:cs="Times New Roman"/>
          <w:sz w:val="24"/>
          <w:szCs w:val="24"/>
        </w:rPr>
        <w:t>Children</w:t>
      </w:r>
      <w:r w:rsidRPr="23DDCB95">
        <w:rPr>
          <w:rFonts w:ascii="Times New Roman" w:eastAsia="Times New Roman" w:hAnsi="Times New Roman" w:cs="Times New Roman"/>
          <w:sz w:val="24"/>
          <w:szCs w:val="24"/>
        </w:rPr>
        <w:t xml:space="preserve"> </w:t>
      </w:r>
      <w:r w:rsidR="00F40D2F">
        <w:rPr>
          <w:rFonts w:ascii="Times New Roman" w:eastAsia="Times New Roman" w:hAnsi="Times New Roman" w:cs="Times New Roman"/>
          <w:sz w:val="24"/>
          <w:szCs w:val="24"/>
        </w:rPr>
        <w:t xml:space="preserve">participating </w:t>
      </w:r>
      <w:r w:rsidRPr="23DDCB95">
        <w:rPr>
          <w:rFonts w:ascii="Times New Roman" w:eastAsia="Times New Roman" w:hAnsi="Times New Roman" w:cs="Times New Roman"/>
          <w:sz w:val="24"/>
          <w:szCs w:val="24"/>
        </w:rPr>
        <w:t>in adventurous activities, experience the exhilaration of movement and their mental well-being develops (White, 2014). Adventurous activities develop</w:t>
      </w:r>
      <w:r w:rsidR="00872A67">
        <w:rPr>
          <w:rFonts w:ascii="Times New Roman" w:eastAsia="Times New Roman" w:hAnsi="Times New Roman" w:cs="Times New Roman"/>
          <w:sz w:val="24"/>
          <w:szCs w:val="24"/>
        </w:rPr>
        <w:t xml:space="preserve">s </w:t>
      </w:r>
      <w:r w:rsidRPr="23DDCB95">
        <w:rPr>
          <w:rFonts w:ascii="Times New Roman" w:eastAsia="Times New Roman" w:hAnsi="Times New Roman" w:cs="Times New Roman"/>
          <w:sz w:val="24"/>
          <w:szCs w:val="24"/>
        </w:rPr>
        <w:t xml:space="preserve">sensory pathways in the child’s brain which helps to coordinate skills needed in life (White, 2014). This corresponds with McCurdy et al. (2010) work where it was found that the increase of inactive indoor lifestyle influenced people’s physical and mental health. Outdoor adventurous activities can reduce risk of obesity and brittle, weak, bones which can have a major impact on the quality of life a young person has (Dahlgren &amp; </w:t>
      </w:r>
      <w:proofErr w:type="spellStart"/>
      <w:r w:rsidRPr="23DDCB95">
        <w:rPr>
          <w:rFonts w:ascii="Times New Roman" w:eastAsia="Times New Roman" w:hAnsi="Times New Roman" w:cs="Times New Roman"/>
          <w:sz w:val="24"/>
          <w:szCs w:val="24"/>
        </w:rPr>
        <w:t>Szczepanski</w:t>
      </w:r>
      <w:proofErr w:type="spellEnd"/>
      <w:r w:rsidRPr="23DDCB95">
        <w:rPr>
          <w:rFonts w:ascii="Times New Roman" w:eastAsia="Times New Roman" w:hAnsi="Times New Roman" w:cs="Times New Roman"/>
          <w:sz w:val="24"/>
          <w:szCs w:val="24"/>
        </w:rPr>
        <w:t xml:space="preserve"> 1998). Although, this finding contradicts the NHS (2019) treatment of obesity which doesn’t directly suggest that outdoor adventurous activity can reduce obesity.</w:t>
      </w:r>
    </w:p>
    <w:p w14:paraId="14FEA208" w14:textId="6620B201" w:rsidR="45E2D66E" w:rsidRDefault="23DDCB95" w:rsidP="45E2D66E">
      <w:pPr>
        <w:spacing w:line="360" w:lineRule="auto"/>
        <w:rPr>
          <w:rFonts w:ascii="Times New Roman" w:eastAsia="Times New Roman" w:hAnsi="Times New Roman" w:cs="Times New Roman"/>
          <w:color w:val="000000" w:themeColor="text1"/>
          <w:sz w:val="24"/>
          <w:szCs w:val="24"/>
        </w:rPr>
      </w:pPr>
      <w:r w:rsidRPr="23DDCB95">
        <w:rPr>
          <w:rFonts w:ascii="Times New Roman" w:eastAsia="Times New Roman" w:hAnsi="Times New Roman" w:cs="Times New Roman"/>
          <w:color w:val="000000" w:themeColor="text1"/>
          <w:sz w:val="24"/>
          <w:szCs w:val="24"/>
        </w:rPr>
        <w:t>The affective domain is developed by the certain teaching styles a facilitator decides to use (</w:t>
      </w:r>
      <w:proofErr w:type="spellStart"/>
      <w:r w:rsidRPr="23DDCB95">
        <w:rPr>
          <w:rFonts w:ascii="Times New Roman" w:eastAsia="Times New Roman" w:hAnsi="Times New Roman" w:cs="Times New Roman"/>
          <w:color w:val="000000" w:themeColor="text1"/>
          <w:sz w:val="24"/>
          <w:szCs w:val="24"/>
        </w:rPr>
        <w:t>Mosston</w:t>
      </w:r>
      <w:proofErr w:type="spellEnd"/>
      <w:r w:rsidRPr="23DDCB95">
        <w:rPr>
          <w:rFonts w:ascii="Times New Roman" w:eastAsia="Times New Roman" w:hAnsi="Times New Roman" w:cs="Times New Roman"/>
          <w:color w:val="000000" w:themeColor="text1"/>
          <w:sz w:val="24"/>
          <w:szCs w:val="24"/>
        </w:rPr>
        <w:t xml:space="preserve"> &amp; </w:t>
      </w:r>
      <w:proofErr w:type="spellStart"/>
      <w:r w:rsidRPr="23DDCB95">
        <w:rPr>
          <w:rFonts w:ascii="Times New Roman" w:eastAsia="Times New Roman" w:hAnsi="Times New Roman" w:cs="Times New Roman"/>
          <w:color w:val="000000" w:themeColor="text1"/>
          <w:sz w:val="24"/>
          <w:szCs w:val="24"/>
        </w:rPr>
        <w:t>Ashworth</w:t>
      </w:r>
      <w:proofErr w:type="spellEnd"/>
      <w:r w:rsidRPr="23DDCB95">
        <w:rPr>
          <w:rFonts w:ascii="Times New Roman" w:eastAsia="Times New Roman" w:hAnsi="Times New Roman" w:cs="Times New Roman"/>
          <w:color w:val="000000" w:themeColor="text1"/>
          <w:sz w:val="24"/>
          <w:szCs w:val="24"/>
        </w:rPr>
        <w:t xml:space="preserve">, 2002). The </w:t>
      </w:r>
      <w:proofErr w:type="spellStart"/>
      <w:r w:rsidRPr="23DDCB95">
        <w:rPr>
          <w:rFonts w:ascii="Times New Roman" w:eastAsia="Times New Roman" w:hAnsi="Times New Roman" w:cs="Times New Roman"/>
          <w:color w:val="000000" w:themeColor="text1"/>
          <w:sz w:val="24"/>
          <w:szCs w:val="24"/>
        </w:rPr>
        <w:t>Mosston</w:t>
      </w:r>
      <w:proofErr w:type="spellEnd"/>
      <w:r w:rsidRPr="23DDCB95">
        <w:rPr>
          <w:rFonts w:ascii="Times New Roman" w:eastAsia="Times New Roman" w:hAnsi="Times New Roman" w:cs="Times New Roman"/>
          <w:color w:val="000000" w:themeColor="text1"/>
          <w:sz w:val="24"/>
          <w:szCs w:val="24"/>
        </w:rPr>
        <w:t xml:space="preserve"> &amp; </w:t>
      </w:r>
      <w:proofErr w:type="spellStart"/>
      <w:r w:rsidRPr="23DDCB95">
        <w:rPr>
          <w:rFonts w:ascii="Times New Roman" w:eastAsia="Times New Roman" w:hAnsi="Times New Roman" w:cs="Times New Roman"/>
          <w:color w:val="000000" w:themeColor="text1"/>
          <w:sz w:val="24"/>
          <w:szCs w:val="24"/>
        </w:rPr>
        <w:t>Ashworth</w:t>
      </w:r>
      <w:proofErr w:type="spellEnd"/>
      <w:r w:rsidRPr="23DDCB95">
        <w:rPr>
          <w:rFonts w:ascii="Times New Roman" w:eastAsia="Times New Roman" w:hAnsi="Times New Roman" w:cs="Times New Roman"/>
          <w:color w:val="000000" w:themeColor="text1"/>
          <w:sz w:val="24"/>
          <w:szCs w:val="24"/>
        </w:rPr>
        <w:t xml:space="preserve"> (2002) teaching style spectrum ranges from A-K, with A, command style, being more teacher-led and becoming more pupil-led throughout the spectrum. </w:t>
      </w:r>
      <w:r w:rsidR="00BC24A6">
        <w:rPr>
          <w:rFonts w:ascii="Times New Roman" w:eastAsia="Times New Roman" w:hAnsi="Times New Roman" w:cs="Times New Roman"/>
          <w:color w:val="000000" w:themeColor="text1"/>
          <w:sz w:val="24"/>
          <w:szCs w:val="24"/>
        </w:rPr>
        <w:t xml:space="preserve">Teaching </w:t>
      </w:r>
      <w:r w:rsidRPr="23DDCB95">
        <w:rPr>
          <w:rFonts w:ascii="Times New Roman" w:eastAsia="Times New Roman" w:hAnsi="Times New Roman" w:cs="Times New Roman"/>
          <w:color w:val="000000" w:themeColor="text1"/>
          <w:sz w:val="24"/>
          <w:szCs w:val="24"/>
        </w:rPr>
        <w:t>styles are excellent ways of developing certain skills within children especially when facilitating adventurous activities (</w:t>
      </w:r>
      <w:proofErr w:type="spellStart"/>
      <w:r w:rsidRPr="23DDCB95">
        <w:rPr>
          <w:rFonts w:ascii="Times New Roman" w:eastAsia="Times New Roman" w:hAnsi="Times New Roman" w:cs="Times New Roman"/>
          <w:color w:val="000000" w:themeColor="text1"/>
          <w:sz w:val="24"/>
          <w:szCs w:val="24"/>
        </w:rPr>
        <w:t>Mosston</w:t>
      </w:r>
      <w:proofErr w:type="spellEnd"/>
      <w:r w:rsidRPr="23DDCB95">
        <w:rPr>
          <w:rFonts w:ascii="Times New Roman" w:eastAsia="Times New Roman" w:hAnsi="Times New Roman" w:cs="Times New Roman"/>
          <w:color w:val="000000" w:themeColor="text1"/>
          <w:sz w:val="24"/>
          <w:szCs w:val="24"/>
        </w:rPr>
        <w:t xml:space="preserve"> &amp; </w:t>
      </w:r>
      <w:proofErr w:type="spellStart"/>
      <w:r w:rsidRPr="23DDCB95">
        <w:rPr>
          <w:rFonts w:ascii="Times New Roman" w:eastAsia="Times New Roman" w:hAnsi="Times New Roman" w:cs="Times New Roman"/>
          <w:color w:val="000000" w:themeColor="text1"/>
          <w:sz w:val="24"/>
          <w:szCs w:val="24"/>
        </w:rPr>
        <w:t>Ashworth</w:t>
      </w:r>
      <w:proofErr w:type="spellEnd"/>
      <w:r w:rsidRPr="23DDCB95">
        <w:rPr>
          <w:rFonts w:ascii="Times New Roman" w:eastAsia="Times New Roman" w:hAnsi="Times New Roman" w:cs="Times New Roman"/>
          <w:color w:val="000000" w:themeColor="text1"/>
          <w:sz w:val="24"/>
          <w:szCs w:val="24"/>
        </w:rPr>
        <w:t>, 2002). The teacher decides which style to use depending on the age, ability and the desired learning outcomes from The National Curriculum for PE in Wales (2008).</w:t>
      </w:r>
    </w:p>
    <w:p w14:paraId="7E8A1F1D" w14:textId="058EC796" w:rsidR="45E2D66E" w:rsidRDefault="23DDCB95" w:rsidP="23DDCB95">
      <w:pPr>
        <w:spacing w:line="360" w:lineRule="auto"/>
        <w:rPr>
          <w:rFonts w:ascii="Times New Roman" w:eastAsia="Times New Roman" w:hAnsi="Times New Roman" w:cs="Times New Roman"/>
          <w:color w:val="000000" w:themeColor="text1"/>
          <w:sz w:val="24"/>
          <w:szCs w:val="24"/>
        </w:rPr>
      </w:pPr>
      <w:r w:rsidRPr="23DDCB95">
        <w:rPr>
          <w:rFonts w:ascii="Times New Roman" w:eastAsia="Times New Roman" w:hAnsi="Times New Roman" w:cs="Times New Roman"/>
          <w:color w:val="000000" w:themeColor="text1"/>
          <w:sz w:val="24"/>
          <w:szCs w:val="24"/>
        </w:rPr>
        <w:t xml:space="preserve"> Following on from this, there are no specific rules when deciding a teaching style (</w:t>
      </w:r>
      <w:proofErr w:type="spellStart"/>
      <w:r w:rsidRPr="23DDCB95">
        <w:rPr>
          <w:rFonts w:ascii="Times New Roman" w:eastAsia="Times New Roman" w:hAnsi="Times New Roman" w:cs="Times New Roman"/>
          <w:color w:val="000000" w:themeColor="text1"/>
          <w:sz w:val="24"/>
          <w:szCs w:val="24"/>
        </w:rPr>
        <w:t>Mosston</w:t>
      </w:r>
      <w:proofErr w:type="spellEnd"/>
      <w:r w:rsidRPr="23DDCB95">
        <w:rPr>
          <w:rFonts w:ascii="Times New Roman" w:eastAsia="Times New Roman" w:hAnsi="Times New Roman" w:cs="Times New Roman"/>
          <w:color w:val="000000" w:themeColor="text1"/>
          <w:sz w:val="24"/>
          <w:szCs w:val="24"/>
        </w:rPr>
        <w:t xml:space="preserve"> &amp; </w:t>
      </w:r>
      <w:proofErr w:type="spellStart"/>
      <w:r w:rsidRPr="23DDCB95">
        <w:rPr>
          <w:rFonts w:ascii="Times New Roman" w:eastAsia="Times New Roman" w:hAnsi="Times New Roman" w:cs="Times New Roman"/>
          <w:color w:val="000000" w:themeColor="text1"/>
          <w:sz w:val="24"/>
          <w:szCs w:val="24"/>
        </w:rPr>
        <w:t>Ashworth</w:t>
      </w:r>
      <w:proofErr w:type="spellEnd"/>
      <w:r w:rsidRPr="23DDCB95">
        <w:rPr>
          <w:rFonts w:ascii="Times New Roman" w:eastAsia="Times New Roman" w:hAnsi="Times New Roman" w:cs="Times New Roman"/>
          <w:color w:val="000000" w:themeColor="text1"/>
          <w:sz w:val="24"/>
          <w:szCs w:val="24"/>
        </w:rPr>
        <w:t xml:space="preserve">, 2002). Teaching styles A-E are generally used for the acquisition of foundational movement skills, usually learnt by the age of seven-years old (The National Curriculum for PE in </w:t>
      </w:r>
      <w:r w:rsidRPr="23DDCB95">
        <w:rPr>
          <w:rFonts w:ascii="Times New Roman" w:eastAsia="Times New Roman" w:hAnsi="Times New Roman" w:cs="Times New Roman"/>
          <w:color w:val="000000" w:themeColor="text1"/>
          <w:sz w:val="24"/>
          <w:szCs w:val="24"/>
        </w:rPr>
        <w:lastRenderedPageBreak/>
        <w:t>Wales, 2008). However, upper Primary and Secondary School pupils will still benefit from teaching styles A-E, this could be when starting out adventurous activities (</w:t>
      </w:r>
      <w:proofErr w:type="spellStart"/>
      <w:r w:rsidRPr="23DDCB95">
        <w:rPr>
          <w:rFonts w:ascii="Times New Roman" w:eastAsia="Times New Roman" w:hAnsi="Times New Roman" w:cs="Times New Roman"/>
          <w:color w:val="000000" w:themeColor="text1"/>
          <w:sz w:val="24"/>
          <w:szCs w:val="24"/>
        </w:rPr>
        <w:t>Mosston</w:t>
      </w:r>
      <w:proofErr w:type="spellEnd"/>
      <w:r w:rsidRPr="23DDCB95">
        <w:rPr>
          <w:rFonts w:ascii="Times New Roman" w:eastAsia="Times New Roman" w:hAnsi="Times New Roman" w:cs="Times New Roman"/>
          <w:color w:val="000000" w:themeColor="text1"/>
          <w:sz w:val="24"/>
          <w:szCs w:val="24"/>
        </w:rPr>
        <w:t xml:space="preserve"> &amp; </w:t>
      </w:r>
      <w:proofErr w:type="spellStart"/>
      <w:r w:rsidRPr="23DDCB95">
        <w:rPr>
          <w:rFonts w:ascii="Times New Roman" w:eastAsia="Times New Roman" w:hAnsi="Times New Roman" w:cs="Times New Roman"/>
          <w:color w:val="000000" w:themeColor="text1"/>
          <w:sz w:val="24"/>
          <w:szCs w:val="24"/>
        </w:rPr>
        <w:t>Ashworth</w:t>
      </w:r>
      <w:proofErr w:type="spellEnd"/>
      <w:r w:rsidRPr="23DDCB95">
        <w:rPr>
          <w:rFonts w:ascii="Times New Roman" w:eastAsia="Times New Roman" w:hAnsi="Times New Roman" w:cs="Times New Roman"/>
          <w:color w:val="000000" w:themeColor="text1"/>
          <w:sz w:val="24"/>
          <w:szCs w:val="24"/>
        </w:rPr>
        <w:t xml:space="preserve">, 2002). If a facilitator has a group of nine-year old's and uses a teaching style which gives them too much independence they may have a negative experience and not want to participate in adventurous activities again (The National Curriculum for PE in Wales, 2008 &amp; </w:t>
      </w:r>
      <w:proofErr w:type="spellStart"/>
      <w:r w:rsidRPr="23DDCB95">
        <w:rPr>
          <w:rFonts w:ascii="Times New Roman" w:eastAsia="Times New Roman" w:hAnsi="Times New Roman" w:cs="Times New Roman"/>
          <w:color w:val="000000" w:themeColor="text1"/>
          <w:sz w:val="24"/>
          <w:szCs w:val="24"/>
        </w:rPr>
        <w:t>Mosston</w:t>
      </w:r>
      <w:proofErr w:type="spellEnd"/>
      <w:r w:rsidRPr="23DDCB95">
        <w:rPr>
          <w:rFonts w:ascii="Times New Roman" w:eastAsia="Times New Roman" w:hAnsi="Times New Roman" w:cs="Times New Roman"/>
          <w:color w:val="000000" w:themeColor="text1"/>
          <w:sz w:val="24"/>
          <w:szCs w:val="24"/>
        </w:rPr>
        <w:t xml:space="preserve"> &amp; </w:t>
      </w:r>
      <w:proofErr w:type="spellStart"/>
      <w:r w:rsidRPr="23DDCB95">
        <w:rPr>
          <w:rFonts w:ascii="Times New Roman" w:eastAsia="Times New Roman" w:hAnsi="Times New Roman" w:cs="Times New Roman"/>
          <w:color w:val="000000" w:themeColor="text1"/>
          <w:sz w:val="24"/>
          <w:szCs w:val="24"/>
        </w:rPr>
        <w:t>Ashworth</w:t>
      </w:r>
      <w:proofErr w:type="spellEnd"/>
      <w:r w:rsidRPr="23DDCB95">
        <w:rPr>
          <w:rFonts w:ascii="Times New Roman" w:eastAsia="Times New Roman" w:hAnsi="Times New Roman" w:cs="Times New Roman"/>
          <w:color w:val="000000" w:themeColor="text1"/>
          <w:sz w:val="24"/>
          <w:szCs w:val="24"/>
        </w:rPr>
        <w:t>, 2002). Children need to feel safe whilst also being out of their comfort zone, their affective domain</w:t>
      </w:r>
      <w:r w:rsidR="00C77D7C">
        <w:rPr>
          <w:rFonts w:ascii="Times New Roman" w:eastAsia="Times New Roman" w:hAnsi="Times New Roman" w:cs="Times New Roman"/>
          <w:color w:val="000000" w:themeColor="text1"/>
          <w:sz w:val="24"/>
          <w:szCs w:val="24"/>
        </w:rPr>
        <w:t xml:space="preserve"> will</w:t>
      </w:r>
      <w:r w:rsidRPr="23DDCB95">
        <w:rPr>
          <w:rFonts w:ascii="Times New Roman" w:eastAsia="Times New Roman" w:hAnsi="Times New Roman" w:cs="Times New Roman"/>
          <w:color w:val="000000" w:themeColor="text1"/>
          <w:sz w:val="24"/>
          <w:szCs w:val="24"/>
        </w:rPr>
        <w:t xml:space="preserve"> be positively developed (Bailey et al., 2009 &amp; </w:t>
      </w:r>
      <w:proofErr w:type="spellStart"/>
      <w:r w:rsidRPr="23DDCB95">
        <w:rPr>
          <w:rFonts w:ascii="Times New Roman" w:eastAsia="Times New Roman" w:hAnsi="Times New Roman" w:cs="Times New Roman"/>
          <w:color w:val="000000" w:themeColor="text1"/>
          <w:sz w:val="24"/>
          <w:szCs w:val="24"/>
        </w:rPr>
        <w:t>Mosston</w:t>
      </w:r>
      <w:proofErr w:type="spellEnd"/>
      <w:r w:rsidRPr="23DDCB95">
        <w:rPr>
          <w:rFonts w:ascii="Times New Roman" w:eastAsia="Times New Roman" w:hAnsi="Times New Roman" w:cs="Times New Roman"/>
          <w:color w:val="000000" w:themeColor="text1"/>
          <w:sz w:val="24"/>
          <w:szCs w:val="24"/>
        </w:rPr>
        <w:t xml:space="preserve"> &amp; </w:t>
      </w:r>
      <w:proofErr w:type="spellStart"/>
      <w:r w:rsidRPr="23DDCB95">
        <w:rPr>
          <w:rFonts w:ascii="Times New Roman" w:eastAsia="Times New Roman" w:hAnsi="Times New Roman" w:cs="Times New Roman"/>
          <w:color w:val="000000" w:themeColor="text1"/>
          <w:sz w:val="24"/>
          <w:szCs w:val="24"/>
        </w:rPr>
        <w:t>Ashworth</w:t>
      </w:r>
      <w:proofErr w:type="spellEnd"/>
      <w:r w:rsidRPr="23DDCB95">
        <w:rPr>
          <w:rFonts w:ascii="Times New Roman" w:eastAsia="Times New Roman" w:hAnsi="Times New Roman" w:cs="Times New Roman"/>
          <w:color w:val="000000" w:themeColor="text1"/>
          <w:sz w:val="24"/>
          <w:szCs w:val="24"/>
        </w:rPr>
        <w:t>, 2002).</w:t>
      </w:r>
    </w:p>
    <w:p w14:paraId="6CC381AC" w14:textId="735C9237" w:rsidR="45E2D66E" w:rsidRDefault="23DDCB95" w:rsidP="45E2D66E">
      <w:pPr>
        <w:spacing w:line="360" w:lineRule="auto"/>
        <w:rPr>
          <w:rFonts w:ascii="Times New Roman" w:eastAsia="Times New Roman" w:hAnsi="Times New Roman" w:cs="Times New Roman"/>
          <w:color w:val="000000" w:themeColor="text1"/>
          <w:sz w:val="24"/>
          <w:szCs w:val="24"/>
        </w:rPr>
      </w:pPr>
      <w:r w:rsidRPr="23DDCB95">
        <w:rPr>
          <w:rFonts w:ascii="Times New Roman" w:eastAsia="Times New Roman" w:hAnsi="Times New Roman" w:cs="Times New Roman"/>
          <w:color w:val="000000" w:themeColor="text1"/>
          <w:sz w:val="24"/>
          <w:szCs w:val="24"/>
        </w:rPr>
        <w:t>As previously mentioned, foundational movement skills are needed in order to participate in adventurous activities (The National Curriculum for PE in Wales, 2008). Once a child has these physical, social, affective and cognitive skills they can break through the proficiency barrier and participate in more complex activities (</w:t>
      </w:r>
      <w:proofErr w:type="spellStart"/>
      <w:r w:rsidRPr="23DDCB95">
        <w:rPr>
          <w:rFonts w:ascii="Times New Roman" w:eastAsia="Times New Roman" w:hAnsi="Times New Roman" w:cs="Times New Roman"/>
          <w:color w:val="000000" w:themeColor="text1"/>
          <w:sz w:val="24"/>
          <w:szCs w:val="24"/>
        </w:rPr>
        <w:t>Seefeldt</w:t>
      </w:r>
      <w:proofErr w:type="spellEnd"/>
      <w:r w:rsidRPr="23DDCB95">
        <w:rPr>
          <w:rFonts w:ascii="Times New Roman" w:eastAsia="Times New Roman" w:hAnsi="Times New Roman" w:cs="Times New Roman"/>
          <w:color w:val="000000" w:themeColor="text1"/>
          <w:sz w:val="24"/>
          <w:szCs w:val="24"/>
        </w:rPr>
        <w:t xml:space="preserve">, 1980). Allowing them to have a wider range of skills </w:t>
      </w:r>
      <w:r w:rsidR="00670E52">
        <w:rPr>
          <w:rFonts w:ascii="Times New Roman" w:eastAsia="Times New Roman" w:hAnsi="Times New Roman" w:cs="Times New Roman"/>
          <w:color w:val="000000" w:themeColor="text1"/>
          <w:sz w:val="24"/>
          <w:szCs w:val="24"/>
        </w:rPr>
        <w:t xml:space="preserve">and affordances </w:t>
      </w:r>
      <w:r w:rsidRPr="23DDCB95">
        <w:rPr>
          <w:rFonts w:ascii="Times New Roman" w:eastAsia="Times New Roman" w:hAnsi="Times New Roman" w:cs="Times New Roman"/>
          <w:color w:val="000000" w:themeColor="text1"/>
          <w:sz w:val="24"/>
          <w:szCs w:val="24"/>
        </w:rPr>
        <w:t>to participate in these activities enables them to have a more fulfilling physical literacy journey</w:t>
      </w:r>
      <w:r w:rsidR="00AC5E30">
        <w:rPr>
          <w:rFonts w:ascii="Times New Roman" w:eastAsia="Times New Roman" w:hAnsi="Times New Roman" w:cs="Times New Roman"/>
          <w:color w:val="000000" w:themeColor="text1"/>
          <w:sz w:val="24"/>
          <w:szCs w:val="24"/>
        </w:rPr>
        <w:t xml:space="preserve"> and better motor development </w:t>
      </w:r>
      <w:r w:rsidRPr="23DDCB95">
        <w:rPr>
          <w:rFonts w:ascii="Times New Roman" w:eastAsia="Times New Roman" w:hAnsi="Times New Roman" w:cs="Times New Roman"/>
          <w:color w:val="000000" w:themeColor="text1"/>
          <w:sz w:val="24"/>
          <w:szCs w:val="24"/>
        </w:rPr>
        <w:t>(Whitehead, 2010</w:t>
      </w:r>
      <w:r w:rsidR="00AC5E30">
        <w:rPr>
          <w:rFonts w:ascii="Times New Roman" w:eastAsia="Times New Roman" w:hAnsi="Times New Roman" w:cs="Times New Roman"/>
          <w:color w:val="000000" w:themeColor="text1"/>
          <w:sz w:val="24"/>
          <w:szCs w:val="24"/>
        </w:rPr>
        <w:t xml:space="preserve"> &amp; Gibson, 1986</w:t>
      </w:r>
      <w:r w:rsidRPr="23DDCB95">
        <w:rPr>
          <w:rFonts w:ascii="Times New Roman" w:eastAsia="Times New Roman" w:hAnsi="Times New Roman" w:cs="Times New Roman"/>
          <w:color w:val="000000" w:themeColor="text1"/>
          <w:sz w:val="24"/>
          <w:szCs w:val="24"/>
        </w:rPr>
        <w:t>). Here an image of the Progression of Motor Proficiency Skill Level to clearly show the different stages of participating in activities (</w:t>
      </w:r>
      <w:proofErr w:type="spellStart"/>
      <w:r w:rsidRPr="23DDCB95">
        <w:rPr>
          <w:rFonts w:ascii="Times New Roman" w:eastAsia="Times New Roman" w:hAnsi="Times New Roman" w:cs="Times New Roman"/>
          <w:color w:val="000000" w:themeColor="text1"/>
          <w:sz w:val="24"/>
          <w:szCs w:val="24"/>
        </w:rPr>
        <w:t>Seefeldt</w:t>
      </w:r>
      <w:proofErr w:type="spellEnd"/>
      <w:r w:rsidRPr="23DDCB95">
        <w:rPr>
          <w:rFonts w:ascii="Times New Roman" w:eastAsia="Times New Roman" w:hAnsi="Times New Roman" w:cs="Times New Roman"/>
          <w:color w:val="000000" w:themeColor="text1"/>
          <w:sz w:val="24"/>
          <w:szCs w:val="24"/>
        </w:rPr>
        <w:t xml:space="preserve">, 1980, p317). </w:t>
      </w:r>
    </w:p>
    <w:p w14:paraId="40CD3F0D" w14:textId="2017943E" w:rsidR="0093101F" w:rsidRDefault="00760BE9" w:rsidP="23DDCB95">
      <w:pPr>
        <w:spacing w:line="360" w:lineRule="auto"/>
        <w:rPr>
          <w:rFonts w:ascii="Times New Roman" w:eastAsia="Times New Roman" w:hAnsi="Times New Roman" w:cs="Times New Roman"/>
          <w:color w:val="000000" w:themeColor="text1"/>
          <w:sz w:val="24"/>
          <w:szCs w:val="24"/>
        </w:rPr>
      </w:pPr>
      <w:r>
        <w:rPr>
          <w:noProof/>
        </w:rPr>
        <w:drawing>
          <wp:inline distT="0" distB="0" distL="0" distR="0" wp14:anchorId="1075D249" wp14:editId="164992A5">
            <wp:extent cx="4982585" cy="3143250"/>
            <wp:effectExtent l="0" t="0" r="0" b="0"/>
            <wp:docPr id="601738133" name="Picture 9"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7">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160BCBBF-A4A3-734F-85B3-F0D3BBBDE632}"/>
                        </a:ext>
                      </a:extLst>
                    </a:blip>
                    <a:srcRect l="6182" t="26524" r="24182" b="11568"/>
                    <a:stretch>
                      <a:fillRect/>
                    </a:stretch>
                  </pic:blipFill>
                  <pic:spPr>
                    <a:xfrm>
                      <a:off x="0" y="0"/>
                      <a:ext cx="4982859" cy="3143423"/>
                    </a:xfrm>
                    <a:prstGeom prst="rect">
                      <a:avLst/>
                    </a:prstGeom>
                  </pic:spPr>
                </pic:pic>
              </a:graphicData>
            </a:graphic>
          </wp:inline>
        </w:drawing>
      </w:r>
      <w:r w:rsidR="1F0142BA" w:rsidRPr="1F0142BA">
        <w:rPr>
          <w:rFonts w:ascii="Times New Roman" w:eastAsia="Times New Roman" w:hAnsi="Times New Roman" w:cs="Times New Roman"/>
          <w:color w:val="000000" w:themeColor="text1"/>
          <w:sz w:val="24"/>
          <w:szCs w:val="24"/>
        </w:rPr>
        <w:t xml:space="preserve">                                                                                                                                      (Figure 1)</w:t>
      </w:r>
    </w:p>
    <w:p w14:paraId="2EF3A135" w14:textId="17036A91" w:rsidR="45E2D66E" w:rsidRPr="00760BE9" w:rsidRDefault="1F0142BA" w:rsidP="45E2D66E">
      <w:pPr>
        <w:spacing w:line="360" w:lineRule="auto"/>
        <w:rPr>
          <w:rFonts w:ascii="Times New Roman" w:eastAsia="Times New Roman" w:hAnsi="Times New Roman" w:cs="Times New Roman"/>
          <w:color w:val="000000" w:themeColor="text1"/>
          <w:sz w:val="24"/>
          <w:szCs w:val="24"/>
        </w:rPr>
      </w:pPr>
      <w:r w:rsidRPr="1F0142BA">
        <w:rPr>
          <w:rFonts w:ascii="Times New Roman" w:eastAsia="Times New Roman" w:hAnsi="Times New Roman" w:cs="Times New Roman"/>
          <w:color w:val="000000" w:themeColor="text1"/>
          <w:sz w:val="24"/>
          <w:szCs w:val="24"/>
        </w:rPr>
        <w:lastRenderedPageBreak/>
        <w:t xml:space="preserve">Similarly, the mountain of motor </w:t>
      </w:r>
      <w:r w:rsidR="4F052F21" w:rsidRPr="4F052F21">
        <w:rPr>
          <w:rFonts w:ascii="Times New Roman" w:eastAsia="Times New Roman" w:hAnsi="Times New Roman" w:cs="Times New Roman"/>
          <w:color w:val="000000" w:themeColor="text1"/>
          <w:sz w:val="24"/>
          <w:szCs w:val="24"/>
        </w:rPr>
        <w:t>development (Clark &amp; Metcalfe, 2003) shows that not only foundational movement skills are needed when participating in skillful activities but also the other domains of learning are needed (Bailey et al., 2009).</w:t>
      </w:r>
    </w:p>
    <w:p w14:paraId="0D1D6325" w14:textId="5AB611C7" w:rsidR="7A68492C" w:rsidRDefault="1677A3F9" w:rsidP="23DDCB95">
      <w:pPr>
        <w:spacing w:line="360" w:lineRule="auto"/>
        <w:rPr>
          <w:rFonts w:ascii="Times New Roman" w:eastAsia="Times New Roman" w:hAnsi="Times New Roman" w:cs="Times New Roman"/>
          <w:sz w:val="24"/>
          <w:szCs w:val="24"/>
        </w:rPr>
      </w:pPr>
      <w:r>
        <w:rPr>
          <w:noProof/>
        </w:rPr>
        <w:drawing>
          <wp:inline distT="0" distB="0" distL="0" distR="0" wp14:anchorId="0E34F01A" wp14:editId="529C414E">
            <wp:extent cx="5943600" cy="3188335"/>
            <wp:effectExtent l="0" t="0" r="0" b="0"/>
            <wp:docPr id="751309630" name="Picture 4"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a16="http://schemas.microsoft.com/office/drawing/2014/main" xmlns:w="http://schemas.openxmlformats.org/wordprocessingml/2006/main" xmlns:w10="urn:schemas-microsoft-com:office:word" xmlns:v="urn:schemas-microsoft-com:vml" xmlns:o="urn:schemas-microsoft-com:office:office" xmlns="" id="{950D636B-8B34-D04A-9367-71C1F3AE39A0}"/>
                        </a:ext>
                      </a:extLst>
                    </a:blip>
                    <a:srcRect l="22954" t="25806" r="17641" b="23260"/>
                    <a:stretch>
                      <a:fillRect/>
                    </a:stretch>
                  </pic:blipFill>
                  <pic:spPr>
                    <a:xfrm>
                      <a:off x="0" y="0"/>
                      <a:ext cx="5943600" cy="3188335"/>
                    </a:xfrm>
                    <a:prstGeom prst="rect">
                      <a:avLst/>
                    </a:prstGeom>
                  </pic:spPr>
                </pic:pic>
              </a:graphicData>
            </a:graphic>
          </wp:inline>
        </w:drawing>
      </w:r>
      <w:r w:rsidR="23DDCB95" w:rsidRPr="23DDCB95">
        <w:rPr>
          <w:rFonts w:ascii="Times New Roman" w:eastAsia="Times New Roman" w:hAnsi="Times New Roman" w:cs="Times New Roman"/>
          <w:sz w:val="24"/>
          <w:szCs w:val="24"/>
        </w:rPr>
        <w:t xml:space="preserve">                                                                                                                                         (Figure 2)</w:t>
      </w:r>
    </w:p>
    <w:p w14:paraId="63D6430A" w14:textId="3A01B5EB" w:rsidR="7A68492C" w:rsidRDefault="23DDCB95" w:rsidP="23DDCB95">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sz w:val="24"/>
          <w:szCs w:val="24"/>
        </w:rPr>
        <w:t>When facilitating any sort of activity within School it is vital that all children are included (</w:t>
      </w:r>
      <w:r w:rsidRPr="23DDCB95">
        <w:rPr>
          <w:rFonts w:ascii="Times New Roman" w:eastAsia="Times New Roman" w:hAnsi="Times New Roman" w:cs="Times New Roman"/>
          <w:color w:val="000000" w:themeColor="text1"/>
          <w:sz w:val="24"/>
          <w:szCs w:val="24"/>
        </w:rPr>
        <w:t>The National Curriculum for PE in Wales 2008). This can be specifically linked to children with additional needs such as ADHD, Attention Deficit Hyperactivity Disorder (</w:t>
      </w:r>
      <w:proofErr w:type="spellStart"/>
      <w:r w:rsidRPr="23DDCB95">
        <w:rPr>
          <w:rFonts w:ascii="Times New Roman" w:eastAsia="Times New Roman" w:hAnsi="Times New Roman" w:cs="Times New Roman"/>
          <w:color w:val="000000" w:themeColor="text1"/>
          <w:sz w:val="24"/>
          <w:szCs w:val="24"/>
        </w:rPr>
        <w:t>Louv</w:t>
      </w:r>
      <w:proofErr w:type="spellEnd"/>
      <w:r w:rsidRPr="23DDCB95">
        <w:rPr>
          <w:rFonts w:ascii="Times New Roman" w:eastAsia="Times New Roman" w:hAnsi="Times New Roman" w:cs="Times New Roman"/>
          <w:color w:val="000000" w:themeColor="text1"/>
          <w:sz w:val="24"/>
          <w:szCs w:val="24"/>
        </w:rPr>
        <w:t>, 2005). Fa</w:t>
      </w:r>
      <w:r w:rsidRPr="23DDCB95">
        <w:rPr>
          <w:rFonts w:ascii="Times New Roman" w:eastAsia="Times New Roman" w:hAnsi="Times New Roman" w:cs="Times New Roman"/>
          <w:sz w:val="24"/>
          <w:szCs w:val="24"/>
        </w:rPr>
        <w:t>cilitators can promote the importance of adventurous activities helping people with additional needs such as ADHD (</w:t>
      </w:r>
      <w:proofErr w:type="spellStart"/>
      <w:r w:rsidRPr="23DDCB95">
        <w:rPr>
          <w:rFonts w:ascii="Times New Roman" w:eastAsia="Times New Roman" w:hAnsi="Times New Roman" w:cs="Times New Roman"/>
          <w:sz w:val="24"/>
          <w:szCs w:val="24"/>
        </w:rPr>
        <w:t>Louv</w:t>
      </w:r>
      <w:proofErr w:type="spellEnd"/>
      <w:r w:rsidRPr="23DDCB95">
        <w:rPr>
          <w:rFonts w:ascii="Times New Roman" w:eastAsia="Times New Roman" w:hAnsi="Times New Roman" w:cs="Times New Roman"/>
          <w:sz w:val="24"/>
          <w:szCs w:val="24"/>
        </w:rPr>
        <w:t xml:space="preserve">, 2005). </w:t>
      </w:r>
      <w:proofErr w:type="spellStart"/>
      <w:r w:rsidRPr="23DDCB95">
        <w:rPr>
          <w:rFonts w:ascii="Times New Roman" w:eastAsia="Times New Roman" w:hAnsi="Times New Roman" w:cs="Times New Roman"/>
          <w:sz w:val="24"/>
          <w:szCs w:val="24"/>
        </w:rPr>
        <w:t>Louv</w:t>
      </w:r>
      <w:proofErr w:type="spellEnd"/>
      <w:r w:rsidRPr="23DDCB95">
        <w:rPr>
          <w:rFonts w:ascii="Times New Roman" w:eastAsia="Times New Roman" w:hAnsi="Times New Roman" w:cs="Times New Roman"/>
          <w:sz w:val="24"/>
          <w:szCs w:val="24"/>
        </w:rPr>
        <w:t xml:space="preserve"> (2005) argues that being outdoors and in nature can have more of an effect on the concentration of children with ADHD than medication and behavioral therapies. </w:t>
      </w:r>
      <w:proofErr w:type="spellStart"/>
      <w:r w:rsidRPr="23DDCB95">
        <w:rPr>
          <w:rFonts w:ascii="Times New Roman" w:eastAsia="Times New Roman" w:hAnsi="Times New Roman" w:cs="Times New Roman"/>
          <w:sz w:val="24"/>
          <w:szCs w:val="24"/>
        </w:rPr>
        <w:t>Louv</w:t>
      </w:r>
      <w:proofErr w:type="spellEnd"/>
      <w:r w:rsidRPr="23DDCB95">
        <w:rPr>
          <w:rFonts w:ascii="Times New Roman" w:eastAsia="Times New Roman" w:hAnsi="Times New Roman" w:cs="Times New Roman"/>
          <w:sz w:val="24"/>
          <w:szCs w:val="24"/>
        </w:rPr>
        <w:t xml:space="preserve"> (2005) points out that the number of preschooler children with ADHD has increased by 369 percent from 2000 to 2003. Within </w:t>
      </w:r>
      <w:proofErr w:type="spellStart"/>
      <w:r w:rsidRPr="23DDCB95">
        <w:rPr>
          <w:rFonts w:ascii="Times New Roman" w:eastAsia="Times New Roman" w:hAnsi="Times New Roman" w:cs="Times New Roman"/>
          <w:sz w:val="24"/>
          <w:szCs w:val="24"/>
        </w:rPr>
        <w:t>Louv’s</w:t>
      </w:r>
      <w:proofErr w:type="spellEnd"/>
      <w:r w:rsidRPr="23DDCB95">
        <w:rPr>
          <w:rFonts w:ascii="Times New Roman" w:eastAsia="Times New Roman" w:hAnsi="Times New Roman" w:cs="Times New Roman"/>
          <w:sz w:val="24"/>
          <w:szCs w:val="24"/>
        </w:rPr>
        <w:t xml:space="preserve"> (2005) work, there is also a suggestion that if children with ADHD spend more time outdoors their symptoms can be reduced. Kuo and Andrea (2004) back up this this theory by a study carried out where children aged between 7-12 years with ADHD spend more time doing outdoor adventurous activities, specifically is green areas of the community and their symptoms of ADHD reduced. In another study carried out by Kuo and Andrea (2009),  three groups of children were taken for a walk; one </w:t>
      </w:r>
      <w:r w:rsidRPr="23DDCB95">
        <w:rPr>
          <w:rFonts w:ascii="Times New Roman" w:eastAsia="Times New Roman" w:hAnsi="Times New Roman" w:cs="Times New Roman"/>
          <w:sz w:val="24"/>
          <w:szCs w:val="24"/>
        </w:rPr>
        <w:lastRenderedPageBreak/>
        <w:t>in a park, one in the neighborhood and one downtown. The children agreed that the walk in the park, the greenest of the three walks, was both the most fun and relaxing (Kuo &amp; Andrea, 2009).</w:t>
      </w:r>
    </w:p>
    <w:p w14:paraId="0E7A43C7" w14:textId="0BA67BA8"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sz w:val="24"/>
          <w:szCs w:val="24"/>
        </w:rPr>
        <w:t xml:space="preserve">Facilitators have an impact on whether children get the full experience and advantages of adventurous activities (Humberstone &amp; Stan, 2011). Humberstone and Stan (2011) observed 490 Primary Schools, within several of the Schools they found facilitators didn’t take children for adventurous activities because the children would get distracted by the outdoors. It is </w:t>
      </w:r>
      <w:proofErr w:type="spellStart"/>
      <w:r w:rsidRPr="23DDCB95">
        <w:rPr>
          <w:rFonts w:ascii="Times New Roman" w:eastAsia="Times New Roman" w:hAnsi="Times New Roman" w:cs="Times New Roman"/>
          <w:sz w:val="24"/>
          <w:szCs w:val="24"/>
        </w:rPr>
        <w:t>recognised</w:t>
      </w:r>
      <w:proofErr w:type="spellEnd"/>
      <w:r w:rsidRPr="23DDCB95">
        <w:rPr>
          <w:rFonts w:ascii="Times New Roman" w:eastAsia="Times New Roman" w:hAnsi="Times New Roman" w:cs="Times New Roman"/>
          <w:sz w:val="24"/>
          <w:szCs w:val="24"/>
        </w:rPr>
        <w:t xml:space="preserve"> that only a few of the facilitators knew that adventurous activities could support and bring out personal and social skills in the children (</w:t>
      </w:r>
      <w:proofErr w:type="spellStart"/>
      <w:r w:rsidRPr="23DDCB95">
        <w:rPr>
          <w:rFonts w:ascii="Times New Roman" w:eastAsia="Times New Roman" w:hAnsi="Times New Roman" w:cs="Times New Roman"/>
          <w:sz w:val="24"/>
          <w:szCs w:val="24"/>
        </w:rPr>
        <w:t>Lehte</w:t>
      </w:r>
      <w:proofErr w:type="spellEnd"/>
      <w:r w:rsidRPr="23DDCB95">
        <w:rPr>
          <w:rFonts w:ascii="Times New Roman" w:eastAsia="Times New Roman" w:hAnsi="Times New Roman" w:cs="Times New Roman"/>
          <w:sz w:val="24"/>
          <w:szCs w:val="24"/>
        </w:rPr>
        <w:t xml:space="preserve"> 2019). White’s (2014) work contradicts the facilitators perspectives by stating the importance of children spending time indoors and outdoors for their well-being. White (2014) also acknowledged how outdoors can help children in their physical, cognitive and emotional growth. During the observation by Humberstone’s and Stan’s (2011) the facilitators didn’t allow the children to participate in outdoor activities if they had misbehaved, despite seeing the potential benefits to a child’s physical literacy journey. When facilitators have this view of adventurous activities it can result in the children not getting the full value of these adventurous activities to enhance their physical literacy journey because the facilitators don’t fully understand the primary aim of adventurous activities (</w:t>
      </w:r>
      <w:proofErr w:type="spellStart"/>
      <w:r w:rsidRPr="23DDCB95">
        <w:rPr>
          <w:rFonts w:ascii="Times New Roman" w:eastAsia="Times New Roman" w:hAnsi="Times New Roman" w:cs="Times New Roman"/>
          <w:sz w:val="24"/>
          <w:szCs w:val="24"/>
        </w:rPr>
        <w:t>Szczepanski</w:t>
      </w:r>
      <w:proofErr w:type="spellEnd"/>
      <w:r w:rsidRPr="23DDCB95">
        <w:rPr>
          <w:rFonts w:ascii="Times New Roman" w:eastAsia="Times New Roman" w:hAnsi="Times New Roman" w:cs="Times New Roman"/>
          <w:sz w:val="24"/>
          <w:szCs w:val="24"/>
        </w:rPr>
        <w:t xml:space="preserve"> and </w:t>
      </w:r>
      <w:proofErr w:type="spellStart"/>
      <w:r w:rsidRPr="23DDCB95">
        <w:rPr>
          <w:rFonts w:ascii="Times New Roman" w:eastAsia="Times New Roman" w:hAnsi="Times New Roman" w:cs="Times New Roman"/>
          <w:sz w:val="24"/>
          <w:szCs w:val="24"/>
        </w:rPr>
        <w:t>Nicol</w:t>
      </w:r>
      <w:proofErr w:type="spellEnd"/>
      <w:r w:rsidRPr="23DDCB95">
        <w:rPr>
          <w:rFonts w:ascii="Times New Roman" w:eastAsia="Times New Roman" w:hAnsi="Times New Roman" w:cs="Times New Roman"/>
          <w:sz w:val="24"/>
          <w:szCs w:val="24"/>
        </w:rPr>
        <w:t>,</w:t>
      </w:r>
      <w:r w:rsidRPr="23DDCB95">
        <w:rPr>
          <w:rFonts w:ascii="Times New Roman" w:eastAsia="Times New Roman" w:hAnsi="Times New Roman" w:cs="Times New Roman"/>
          <w:color w:val="000000" w:themeColor="text1"/>
          <w:sz w:val="24"/>
          <w:szCs w:val="24"/>
        </w:rPr>
        <w:t xml:space="preserve"> </w:t>
      </w:r>
      <w:hyperlink r:id="rId9">
        <w:r w:rsidRPr="23DDCB95">
          <w:rPr>
            <w:rStyle w:val="Hyperlink"/>
            <w:rFonts w:ascii="Times New Roman" w:eastAsia="Times New Roman" w:hAnsi="Times New Roman" w:cs="Times New Roman"/>
            <w:color w:val="000000" w:themeColor="text1"/>
            <w:sz w:val="24"/>
            <w:szCs w:val="24"/>
            <w:u w:val="none"/>
          </w:rPr>
          <w:t>2005</w:t>
        </w:r>
      </w:hyperlink>
      <w:r w:rsidRPr="23DDCB95">
        <w:rPr>
          <w:rFonts w:ascii="Times New Roman" w:eastAsia="Times New Roman" w:hAnsi="Times New Roman" w:cs="Times New Roman"/>
          <w:color w:val="000000" w:themeColor="text1"/>
          <w:sz w:val="24"/>
          <w:szCs w:val="24"/>
        </w:rPr>
        <w:t>)</w:t>
      </w:r>
      <w:r w:rsidRPr="23DDCB95">
        <w:rPr>
          <w:rFonts w:ascii="Times New Roman" w:eastAsia="Times New Roman" w:hAnsi="Times New Roman" w:cs="Times New Roman"/>
          <w:sz w:val="24"/>
          <w:szCs w:val="24"/>
        </w:rPr>
        <w:t>.</w:t>
      </w:r>
    </w:p>
    <w:p w14:paraId="35178893" w14:textId="26EB86FE"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sz w:val="24"/>
          <w:szCs w:val="24"/>
        </w:rPr>
        <w:t xml:space="preserve">To conclude, adventurous activities is proven to develop the physical literacy journey within a child, this could be an aim of Physical Education which facilitators try and achieve (Bailey et al., 2009 &amp; </w:t>
      </w:r>
      <w:r w:rsidRPr="23DDCB95">
        <w:rPr>
          <w:rFonts w:ascii="Times New Roman" w:eastAsia="Times New Roman" w:hAnsi="Times New Roman" w:cs="Times New Roman"/>
          <w:color w:val="000000" w:themeColor="text1"/>
          <w:sz w:val="24"/>
          <w:szCs w:val="24"/>
        </w:rPr>
        <w:t>The National Curriculum for PE in Wales, 2008)</w:t>
      </w:r>
      <w:r w:rsidRPr="23DDCB95">
        <w:rPr>
          <w:rFonts w:ascii="Times New Roman" w:eastAsia="Times New Roman" w:hAnsi="Times New Roman" w:cs="Times New Roman"/>
          <w:sz w:val="24"/>
          <w:szCs w:val="24"/>
        </w:rPr>
        <w:t xml:space="preserve">. Physical Literacy holistically develops children by enhancing the domains of learning (Bailey et al., 2009 &amp; Whitehead, 2010). Adventurous activities can impact positively on the mental and physical health of a child (McCurdy et al., 2010). Facilitators have a part in </w:t>
      </w:r>
      <w:r w:rsidR="007A4AE4">
        <w:rPr>
          <w:rFonts w:ascii="Times New Roman" w:eastAsia="Times New Roman" w:hAnsi="Times New Roman" w:cs="Times New Roman"/>
          <w:sz w:val="24"/>
          <w:szCs w:val="24"/>
        </w:rPr>
        <w:t xml:space="preserve">the affordances </w:t>
      </w:r>
      <w:r w:rsidRPr="23DDCB95">
        <w:rPr>
          <w:rFonts w:ascii="Times New Roman" w:eastAsia="Times New Roman" w:hAnsi="Times New Roman" w:cs="Times New Roman"/>
          <w:sz w:val="24"/>
          <w:szCs w:val="24"/>
        </w:rPr>
        <w:t xml:space="preserve">children </w:t>
      </w:r>
      <w:r w:rsidR="007A4AE4">
        <w:rPr>
          <w:rFonts w:ascii="Times New Roman" w:eastAsia="Times New Roman" w:hAnsi="Times New Roman" w:cs="Times New Roman"/>
          <w:sz w:val="24"/>
          <w:szCs w:val="24"/>
        </w:rPr>
        <w:t xml:space="preserve">have when participating in </w:t>
      </w:r>
      <w:r w:rsidRPr="23DDCB95">
        <w:rPr>
          <w:rFonts w:ascii="Times New Roman" w:eastAsia="Times New Roman" w:hAnsi="Times New Roman" w:cs="Times New Roman"/>
          <w:sz w:val="24"/>
          <w:szCs w:val="24"/>
        </w:rPr>
        <w:t>adventurous activities and although this can be a positive, if the facilitator doesn’t see the importance of this, children's learning can be hindered as a result of lack of time outdoors (White, 2014</w:t>
      </w:r>
      <w:r w:rsidR="00C97A22">
        <w:rPr>
          <w:rFonts w:ascii="Times New Roman" w:eastAsia="Times New Roman" w:hAnsi="Times New Roman" w:cs="Times New Roman"/>
          <w:sz w:val="24"/>
          <w:szCs w:val="24"/>
        </w:rPr>
        <w:t xml:space="preserve"> &amp; Gibson, 1986</w:t>
      </w:r>
      <w:r w:rsidRPr="23DDCB95">
        <w:rPr>
          <w:rFonts w:ascii="Times New Roman" w:eastAsia="Times New Roman" w:hAnsi="Times New Roman" w:cs="Times New Roman"/>
          <w:sz w:val="24"/>
          <w:szCs w:val="24"/>
        </w:rPr>
        <w:t>). The teaching styles a facilitator uses will also have an impact on what the children get out of the activity and this can be positive or negative for their physical literacy journey (</w:t>
      </w:r>
      <w:proofErr w:type="spellStart"/>
      <w:r w:rsidRPr="23DDCB95">
        <w:rPr>
          <w:rFonts w:ascii="Times New Roman" w:eastAsia="Times New Roman" w:hAnsi="Times New Roman" w:cs="Times New Roman"/>
          <w:sz w:val="24"/>
          <w:szCs w:val="24"/>
        </w:rPr>
        <w:t>Mosston</w:t>
      </w:r>
      <w:proofErr w:type="spellEnd"/>
      <w:r w:rsidRPr="23DDCB95">
        <w:rPr>
          <w:rFonts w:ascii="Times New Roman" w:eastAsia="Times New Roman" w:hAnsi="Times New Roman" w:cs="Times New Roman"/>
          <w:sz w:val="24"/>
          <w:szCs w:val="24"/>
        </w:rPr>
        <w:t xml:space="preserve"> &amp; </w:t>
      </w:r>
      <w:proofErr w:type="spellStart"/>
      <w:r w:rsidRPr="23DDCB95">
        <w:rPr>
          <w:rFonts w:ascii="Times New Roman" w:eastAsia="Times New Roman" w:hAnsi="Times New Roman" w:cs="Times New Roman"/>
          <w:sz w:val="24"/>
          <w:szCs w:val="24"/>
        </w:rPr>
        <w:t>Ashworth</w:t>
      </w:r>
      <w:proofErr w:type="spellEnd"/>
      <w:r w:rsidRPr="23DDCB95">
        <w:rPr>
          <w:rFonts w:ascii="Times New Roman" w:eastAsia="Times New Roman" w:hAnsi="Times New Roman" w:cs="Times New Roman"/>
          <w:sz w:val="24"/>
          <w:szCs w:val="24"/>
        </w:rPr>
        <w:t xml:space="preserve">, 2002 &amp; Whitehead, 2010). With all the evidence supporting the advantages of children participating in adventurous activities, facilitators </w:t>
      </w:r>
      <w:r w:rsidRPr="23DDCB95">
        <w:rPr>
          <w:rFonts w:ascii="Times New Roman" w:eastAsia="Times New Roman" w:hAnsi="Times New Roman" w:cs="Times New Roman"/>
          <w:sz w:val="24"/>
          <w:szCs w:val="24"/>
        </w:rPr>
        <w:lastRenderedPageBreak/>
        <w:t>and Schools have a duty to take children outdoors for more activities (</w:t>
      </w:r>
      <w:r w:rsidRPr="23DDCB95">
        <w:rPr>
          <w:rFonts w:ascii="Times New Roman" w:eastAsia="Times New Roman" w:hAnsi="Times New Roman" w:cs="Times New Roman"/>
          <w:color w:val="000000" w:themeColor="text1"/>
          <w:sz w:val="24"/>
          <w:szCs w:val="24"/>
        </w:rPr>
        <w:t>The National Curriculum for PE in Wales, 2008).</w:t>
      </w:r>
      <w:r w:rsidRPr="23DDCB95">
        <w:rPr>
          <w:rFonts w:ascii="Times New Roman" w:eastAsia="Times New Roman" w:hAnsi="Times New Roman" w:cs="Times New Roman"/>
          <w:sz w:val="24"/>
          <w:szCs w:val="24"/>
        </w:rPr>
        <w:t xml:space="preserve"> </w:t>
      </w:r>
    </w:p>
    <w:p w14:paraId="0960DF10" w14:textId="2B2A1864"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sz w:val="24"/>
          <w:szCs w:val="24"/>
        </w:rPr>
        <w:t>Word count: 1,6</w:t>
      </w:r>
      <w:r w:rsidR="0098261F">
        <w:rPr>
          <w:rFonts w:ascii="Times New Roman" w:eastAsia="Times New Roman" w:hAnsi="Times New Roman" w:cs="Times New Roman"/>
          <w:sz w:val="24"/>
          <w:szCs w:val="24"/>
        </w:rPr>
        <w:t>50</w:t>
      </w:r>
    </w:p>
    <w:p w14:paraId="08097825" w14:textId="02A98A88" w:rsidR="7A68492C" w:rsidRDefault="7A68492C" w:rsidP="23DDCB95">
      <w:pPr>
        <w:spacing w:line="360" w:lineRule="auto"/>
        <w:rPr>
          <w:rFonts w:ascii="Times New Roman" w:eastAsia="Times New Roman" w:hAnsi="Times New Roman" w:cs="Times New Roman"/>
          <w:sz w:val="24"/>
          <w:szCs w:val="24"/>
        </w:rPr>
      </w:pPr>
    </w:p>
    <w:p w14:paraId="728D0393" w14:textId="3F263709" w:rsidR="23DDCB95" w:rsidRDefault="23DDCB95" w:rsidP="23DDCB95">
      <w:pPr>
        <w:spacing w:line="360" w:lineRule="auto"/>
        <w:rPr>
          <w:rFonts w:ascii="Times New Roman" w:eastAsia="Times New Roman" w:hAnsi="Times New Roman" w:cs="Times New Roman"/>
          <w:sz w:val="24"/>
          <w:szCs w:val="24"/>
        </w:rPr>
      </w:pPr>
    </w:p>
    <w:p w14:paraId="535C1D8E" w14:textId="2E1544FB" w:rsidR="7A68492C" w:rsidRDefault="23DDCB95" w:rsidP="23DDCB95">
      <w:pPr>
        <w:spacing w:line="360" w:lineRule="auto"/>
        <w:rPr>
          <w:rFonts w:ascii="Times New Roman" w:eastAsia="Times New Roman" w:hAnsi="Times New Roman" w:cs="Times New Roman"/>
          <w:sz w:val="28"/>
          <w:szCs w:val="28"/>
        </w:rPr>
      </w:pPr>
      <w:r w:rsidRPr="23DDCB95">
        <w:rPr>
          <w:rFonts w:ascii="Times New Roman" w:eastAsia="Times New Roman" w:hAnsi="Times New Roman" w:cs="Times New Roman"/>
          <w:color w:val="000000" w:themeColor="text1"/>
          <w:sz w:val="28"/>
          <w:szCs w:val="28"/>
        </w:rPr>
        <w:t xml:space="preserve">References </w:t>
      </w:r>
    </w:p>
    <w:p w14:paraId="4D3C2975" w14:textId="3F54E2F8" w:rsidR="7A68492C" w:rsidRDefault="23DDCB95" w:rsidP="23DDCB95">
      <w:pPr>
        <w:spacing w:beforeAutospacing="1" w:line="360" w:lineRule="auto"/>
        <w:rPr>
          <w:rFonts w:ascii="Times New Roman" w:eastAsia="Times New Roman" w:hAnsi="Times New Roman" w:cs="Times New Roman"/>
          <w:color w:val="000000" w:themeColor="text1"/>
          <w:sz w:val="24"/>
          <w:szCs w:val="24"/>
        </w:rPr>
      </w:pPr>
      <w:r w:rsidRPr="23DDCB95">
        <w:rPr>
          <w:rFonts w:ascii="Times New Roman" w:eastAsia="Times New Roman" w:hAnsi="Times New Roman" w:cs="Times New Roman"/>
          <w:color w:val="000000" w:themeColor="text1"/>
          <w:sz w:val="24"/>
          <w:szCs w:val="24"/>
        </w:rPr>
        <w:t xml:space="preserve">Bailey, R. et al. (2009) ‘The educational benefits claimed for physical education and school sport: an academic review’, </w:t>
      </w:r>
      <w:r w:rsidRPr="23DDCB95">
        <w:rPr>
          <w:rFonts w:ascii="Times New Roman" w:eastAsia="Times New Roman" w:hAnsi="Times New Roman" w:cs="Times New Roman"/>
          <w:i/>
          <w:iCs/>
          <w:color w:val="000000" w:themeColor="text1"/>
          <w:sz w:val="24"/>
          <w:szCs w:val="24"/>
        </w:rPr>
        <w:t xml:space="preserve">Research Papers in Education. </w:t>
      </w:r>
      <w:r w:rsidRPr="23DDCB95">
        <w:rPr>
          <w:rFonts w:ascii="Times New Roman" w:eastAsia="Times New Roman" w:hAnsi="Times New Roman" w:cs="Times New Roman"/>
          <w:color w:val="000000" w:themeColor="text1"/>
          <w:sz w:val="24"/>
          <w:szCs w:val="24"/>
        </w:rPr>
        <w:t xml:space="preserve">24 (1), pp. 1-27. </w:t>
      </w:r>
    </w:p>
    <w:p w14:paraId="72D9CEA3" w14:textId="087F7A28"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Dahlgren, L. O. &amp; </w:t>
      </w:r>
      <w:proofErr w:type="spellStart"/>
      <w:r w:rsidRPr="23DDCB95">
        <w:rPr>
          <w:rFonts w:ascii="Times New Roman" w:eastAsia="Times New Roman" w:hAnsi="Times New Roman" w:cs="Times New Roman"/>
          <w:color w:val="000000" w:themeColor="text1"/>
          <w:sz w:val="24"/>
          <w:szCs w:val="24"/>
        </w:rPr>
        <w:t>Szczepanski</w:t>
      </w:r>
      <w:proofErr w:type="spellEnd"/>
      <w:r w:rsidRPr="23DDCB95">
        <w:rPr>
          <w:rFonts w:ascii="Times New Roman" w:eastAsia="Times New Roman" w:hAnsi="Times New Roman" w:cs="Times New Roman"/>
          <w:color w:val="000000" w:themeColor="text1"/>
          <w:sz w:val="24"/>
          <w:szCs w:val="24"/>
        </w:rPr>
        <w:t xml:space="preserve">, A. (1998) </w:t>
      </w:r>
      <w:r w:rsidRPr="23DDCB95">
        <w:rPr>
          <w:rFonts w:ascii="Times New Roman" w:eastAsia="Times New Roman" w:hAnsi="Times New Roman" w:cs="Times New Roman"/>
          <w:i/>
          <w:iCs/>
          <w:color w:val="000000" w:themeColor="text1"/>
          <w:sz w:val="24"/>
          <w:szCs w:val="24"/>
        </w:rPr>
        <w:t>Outdoor education. literary education and sensor experience. An attempt at defining the identity of outdoor education</w:t>
      </w:r>
      <w:r w:rsidRPr="23DDCB95">
        <w:rPr>
          <w:rFonts w:ascii="Times New Roman" w:eastAsia="Times New Roman" w:hAnsi="Times New Roman" w:cs="Times New Roman"/>
          <w:color w:val="000000" w:themeColor="text1"/>
          <w:sz w:val="24"/>
          <w:szCs w:val="24"/>
        </w:rPr>
        <w:t xml:space="preserve">. </w:t>
      </w:r>
      <w:proofErr w:type="spellStart"/>
      <w:r w:rsidRPr="23DDCB95">
        <w:rPr>
          <w:rFonts w:ascii="Times New Roman" w:eastAsia="Times New Roman" w:hAnsi="Times New Roman" w:cs="Times New Roman"/>
          <w:color w:val="000000" w:themeColor="text1"/>
          <w:sz w:val="24"/>
          <w:szCs w:val="24"/>
        </w:rPr>
        <w:t>Linköping</w:t>
      </w:r>
      <w:proofErr w:type="spellEnd"/>
      <w:r w:rsidRPr="23DDCB95">
        <w:rPr>
          <w:rFonts w:ascii="Times New Roman" w:eastAsia="Times New Roman" w:hAnsi="Times New Roman" w:cs="Times New Roman"/>
          <w:color w:val="000000" w:themeColor="text1"/>
          <w:sz w:val="24"/>
          <w:szCs w:val="24"/>
        </w:rPr>
        <w:t xml:space="preserve"> University: Kinda Education Center.</w:t>
      </w:r>
    </w:p>
    <w:p w14:paraId="32B462CA" w14:textId="174C8122"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Duffy, B. (1998) </w:t>
      </w:r>
      <w:r w:rsidRPr="23DDCB95">
        <w:rPr>
          <w:rFonts w:ascii="Times New Roman" w:eastAsia="Times New Roman" w:hAnsi="Times New Roman" w:cs="Times New Roman"/>
          <w:i/>
          <w:iCs/>
          <w:color w:val="000000" w:themeColor="text1"/>
          <w:sz w:val="24"/>
          <w:szCs w:val="24"/>
        </w:rPr>
        <w:t>Supporting Creativity and Imagination in the Early Years</w:t>
      </w:r>
      <w:r w:rsidRPr="23DDCB95">
        <w:rPr>
          <w:rFonts w:ascii="Times New Roman" w:eastAsia="Times New Roman" w:hAnsi="Times New Roman" w:cs="Times New Roman"/>
          <w:color w:val="000000" w:themeColor="text1"/>
          <w:sz w:val="24"/>
          <w:szCs w:val="24"/>
        </w:rPr>
        <w:t>. Buckingham: Open University Press.</w:t>
      </w:r>
    </w:p>
    <w:p w14:paraId="361410DA" w14:textId="6B6A1E93" w:rsidR="7A68492C" w:rsidRDefault="23DDCB95" w:rsidP="23DDCB95">
      <w:pPr>
        <w:spacing w:line="360" w:lineRule="auto"/>
        <w:rPr>
          <w:rFonts w:ascii="Times New Roman" w:eastAsia="Times New Roman" w:hAnsi="Times New Roman" w:cs="Times New Roman"/>
          <w:color w:val="000000" w:themeColor="text1"/>
          <w:sz w:val="24"/>
          <w:szCs w:val="24"/>
        </w:rPr>
      </w:pPr>
      <w:proofErr w:type="spellStart"/>
      <w:r w:rsidRPr="23DDCB95">
        <w:rPr>
          <w:rFonts w:ascii="Times New Roman" w:eastAsia="Times New Roman" w:hAnsi="Times New Roman" w:cs="Times New Roman"/>
          <w:color w:val="000000" w:themeColor="text1"/>
          <w:sz w:val="24"/>
          <w:szCs w:val="24"/>
        </w:rPr>
        <w:t>Feeney</w:t>
      </w:r>
      <w:proofErr w:type="spellEnd"/>
      <w:r w:rsidRPr="23DDCB95">
        <w:rPr>
          <w:rFonts w:ascii="Times New Roman" w:eastAsia="Times New Roman" w:hAnsi="Times New Roman" w:cs="Times New Roman"/>
          <w:color w:val="000000" w:themeColor="text1"/>
          <w:sz w:val="24"/>
          <w:szCs w:val="24"/>
        </w:rPr>
        <w:t xml:space="preserve">, A. </w:t>
      </w:r>
      <w:r w:rsidRPr="23DDCB95">
        <w:rPr>
          <w:rFonts w:ascii="Times New Roman" w:eastAsia="Times New Roman" w:hAnsi="Times New Roman" w:cs="Times New Roman"/>
          <w:i/>
          <w:iCs/>
          <w:color w:val="000000" w:themeColor="text1"/>
          <w:sz w:val="24"/>
          <w:szCs w:val="24"/>
        </w:rPr>
        <w:t>et al.</w:t>
      </w:r>
      <w:r w:rsidRPr="23DDCB95">
        <w:rPr>
          <w:rFonts w:ascii="Times New Roman" w:eastAsia="Times New Roman" w:hAnsi="Times New Roman" w:cs="Times New Roman"/>
          <w:color w:val="000000" w:themeColor="text1"/>
          <w:sz w:val="24"/>
          <w:szCs w:val="24"/>
        </w:rPr>
        <w:t xml:space="preserve"> (2018) ‘Knowing when to hold ‘em: regret and the relation between missed opportunities and risk taking in children, adolescents and adults’, </w:t>
      </w:r>
      <w:r w:rsidRPr="23DDCB95">
        <w:rPr>
          <w:rFonts w:ascii="Times New Roman" w:eastAsia="Times New Roman" w:hAnsi="Times New Roman" w:cs="Times New Roman"/>
          <w:i/>
          <w:iCs/>
          <w:color w:val="000000" w:themeColor="text1"/>
          <w:sz w:val="24"/>
          <w:szCs w:val="24"/>
        </w:rPr>
        <w:t>Cognition &amp; Emotion.</w:t>
      </w:r>
      <w:r w:rsidRPr="23DDCB95">
        <w:rPr>
          <w:rFonts w:ascii="Times New Roman" w:eastAsia="Times New Roman" w:hAnsi="Times New Roman" w:cs="Times New Roman"/>
          <w:color w:val="000000" w:themeColor="text1"/>
          <w:sz w:val="24"/>
          <w:szCs w:val="24"/>
        </w:rPr>
        <w:t xml:space="preserve"> 32 (3), pp. 608–615.</w:t>
      </w:r>
    </w:p>
    <w:p w14:paraId="336155F2" w14:textId="0AAC9CB6" w:rsidR="23DDCB95" w:rsidRDefault="23DDCB95" w:rsidP="23DDCB95">
      <w:pPr>
        <w:spacing w:line="360" w:lineRule="auto"/>
        <w:rPr>
          <w:rFonts w:ascii="Times New Roman" w:eastAsia="Times New Roman" w:hAnsi="Times New Roman" w:cs="Times New Roman"/>
          <w:color w:val="000000" w:themeColor="text1"/>
          <w:sz w:val="24"/>
          <w:szCs w:val="24"/>
        </w:rPr>
      </w:pPr>
      <w:r w:rsidRPr="23DDCB95">
        <w:rPr>
          <w:rFonts w:ascii="Times New Roman" w:eastAsia="Times New Roman" w:hAnsi="Times New Roman" w:cs="Times New Roman"/>
          <w:color w:val="000000" w:themeColor="text1"/>
          <w:sz w:val="24"/>
          <w:szCs w:val="24"/>
        </w:rPr>
        <w:t xml:space="preserve">Figure 1. </w:t>
      </w:r>
      <w:proofErr w:type="spellStart"/>
      <w:r w:rsidRPr="23DDCB95">
        <w:rPr>
          <w:rFonts w:ascii="Times New Roman" w:eastAsia="Times New Roman" w:hAnsi="Times New Roman" w:cs="Times New Roman"/>
          <w:color w:val="000000" w:themeColor="text1"/>
          <w:sz w:val="24"/>
          <w:szCs w:val="24"/>
        </w:rPr>
        <w:t>Seefeldt</w:t>
      </w:r>
      <w:proofErr w:type="spellEnd"/>
      <w:r w:rsidRPr="23DDCB95">
        <w:rPr>
          <w:rFonts w:ascii="Times New Roman" w:eastAsia="Times New Roman" w:hAnsi="Times New Roman" w:cs="Times New Roman"/>
          <w:color w:val="000000" w:themeColor="text1"/>
          <w:sz w:val="24"/>
          <w:szCs w:val="24"/>
        </w:rPr>
        <w:t xml:space="preserve"> (1980) Progression of Motor Proficiency Skill Level. P.317</w:t>
      </w:r>
    </w:p>
    <w:p w14:paraId="6074021F" w14:textId="49B4E113" w:rsidR="23DDCB95" w:rsidRDefault="23DDCB95" w:rsidP="23DDCB95">
      <w:pPr>
        <w:spacing w:line="360" w:lineRule="auto"/>
        <w:rPr>
          <w:rFonts w:ascii="Times New Roman" w:eastAsia="Times New Roman" w:hAnsi="Times New Roman" w:cs="Times New Roman"/>
          <w:i/>
          <w:iCs/>
          <w:sz w:val="24"/>
          <w:szCs w:val="24"/>
        </w:rPr>
      </w:pPr>
      <w:r w:rsidRPr="23DDCB95">
        <w:rPr>
          <w:rFonts w:ascii="Times New Roman" w:eastAsia="Times New Roman" w:hAnsi="Times New Roman" w:cs="Times New Roman"/>
          <w:color w:val="000000" w:themeColor="text1"/>
          <w:sz w:val="24"/>
          <w:szCs w:val="24"/>
        </w:rPr>
        <w:t xml:space="preserve">Figure 2. Clark, J. &amp; </w:t>
      </w:r>
      <w:proofErr w:type="spellStart"/>
      <w:r w:rsidRPr="23DDCB95">
        <w:rPr>
          <w:rFonts w:ascii="Times New Roman" w:eastAsia="Times New Roman" w:hAnsi="Times New Roman" w:cs="Times New Roman"/>
          <w:color w:val="000000" w:themeColor="text1"/>
          <w:sz w:val="24"/>
          <w:szCs w:val="24"/>
        </w:rPr>
        <w:t>Metcalf</w:t>
      </w:r>
      <w:proofErr w:type="spellEnd"/>
      <w:r w:rsidRPr="23DDCB95">
        <w:rPr>
          <w:rFonts w:ascii="Times New Roman" w:eastAsia="Times New Roman" w:hAnsi="Times New Roman" w:cs="Times New Roman"/>
          <w:color w:val="000000" w:themeColor="text1"/>
          <w:sz w:val="24"/>
          <w:szCs w:val="24"/>
        </w:rPr>
        <w:t>, J. (2002) ‘</w:t>
      </w:r>
      <w:r w:rsidRPr="23DDCB95">
        <w:rPr>
          <w:rFonts w:ascii="Times New Roman" w:eastAsia="Times New Roman" w:hAnsi="Times New Roman" w:cs="Times New Roman"/>
          <w:sz w:val="24"/>
          <w:szCs w:val="24"/>
        </w:rPr>
        <w:t xml:space="preserve">The Mountain of Motor Development: A Metaphor', </w:t>
      </w:r>
      <w:r w:rsidRPr="23DDCB95">
        <w:rPr>
          <w:rFonts w:ascii="Times New Roman" w:eastAsia="Times New Roman" w:hAnsi="Times New Roman" w:cs="Times New Roman"/>
          <w:i/>
          <w:iCs/>
          <w:sz w:val="24"/>
          <w:szCs w:val="24"/>
        </w:rPr>
        <w:t>Motor Development Research and Reviews.</w:t>
      </w:r>
    </w:p>
    <w:p w14:paraId="3B2B7C54" w14:textId="7966A933" w:rsidR="000B6E00" w:rsidRDefault="0040159E" w:rsidP="00FD6B2D">
      <w:pPr>
        <w:pStyle w:val="NormalWeb"/>
        <w:spacing w:before="65" w:beforeAutospacing="0" w:after="0" w:afterAutospacing="0"/>
        <w:divId w:val="649554355"/>
        <w:rPr>
          <w:rFonts w:asciiTheme="minorHAnsi" w:hAnsi="Myriad Pro" w:cstheme="minorBidi"/>
          <w:color w:val="000000" w:themeColor="text1"/>
          <w:kern w:val="24"/>
          <w:sz w:val="27"/>
          <w:szCs w:val="27"/>
        </w:rPr>
      </w:pPr>
      <w:r>
        <w:rPr>
          <w:rFonts w:eastAsia="Times New Roman"/>
        </w:rPr>
        <w:t xml:space="preserve">Gibson, J. (1986) </w:t>
      </w:r>
      <w:r w:rsidR="00FD6B2D" w:rsidRPr="00256449">
        <w:rPr>
          <w:i/>
          <w:iCs/>
          <w:color w:val="000000" w:themeColor="text1"/>
          <w:kern w:val="24"/>
        </w:rPr>
        <w:t>The ecological approach to visual perception</w:t>
      </w:r>
      <w:r w:rsidR="00FD6B2D" w:rsidRPr="00256449">
        <w:rPr>
          <w:color w:val="000000" w:themeColor="text1"/>
          <w:kern w:val="24"/>
        </w:rPr>
        <w:t xml:space="preserve">. USA: </w:t>
      </w:r>
      <w:proofErr w:type="spellStart"/>
      <w:r w:rsidR="00FD6B2D" w:rsidRPr="00256449">
        <w:rPr>
          <w:color w:val="000000" w:themeColor="text1"/>
          <w:kern w:val="24"/>
        </w:rPr>
        <w:t>Erlbaum</w:t>
      </w:r>
      <w:proofErr w:type="spellEnd"/>
      <w:r w:rsidR="00FD6B2D" w:rsidRPr="00256449">
        <w:rPr>
          <w:color w:val="000000" w:themeColor="text1"/>
          <w:kern w:val="24"/>
        </w:rPr>
        <w:t>.</w:t>
      </w:r>
    </w:p>
    <w:p w14:paraId="727610EC" w14:textId="77777777" w:rsidR="00FD6B2D" w:rsidRPr="00FD6B2D" w:rsidRDefault="00FD6B2D" w:rsidP="00FD6B2D">
      <w:pPr>
        <w:pStyle w:val="NormalWeb"/>
        <w:spacing w:before="65" w:beforeAutospacing="0" w:after="0" w:afterAutospacing="0"/>
        <w:divId w:val="649554355"/>
      </w:pPr>
    </w:p>
    <w:p w14:paraId="6764A59D" w14:textId="0ADE5EE1"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Gulbenkian, C. (1982) </w:t>
      </w:r>
      <w:r w:rsidRPr="23DDCB95">
        <w:rPr>
          <w:rFonts w:ascii="Times New Roman" w:eastAsia="Times New Roman" w:hAnsi="Times New Roman" w:cs="Times New Roman"/>
          <w:i/>
          <w:iCs/>
          <w:color w:val="000000" w:themeColor="text1"/>
          <w:sz w:val="24"/>
          <w:szCs w:val="24"/>
        </w:rPr>
        <w:t>The Arts in School</w:t>
      </w:r>
      <w:r w:rsidRPr="23DDCB95">
        <w:rPr>
          <w:rFonts w:ascii="Times New Roman" w:eastAsia="Times New Roman" w:hAnsi="Times New Roman" w:cs="Times New Roman"/>
          <w:color w:val="000000" w:themeColor="text1"/>
          <w:sz w:val="24"/>
          <w:szCs w:val="24"/>
        </w:rPr>
        <w:t xml:space="preserve">. London: </w:t>
      </w:r>
      <w:proofErr w:type="spellStart"/>
      <w:r w:rsidRPr="23DDCB95">
        <w:rPr>
          <w:rFonts w:ascii="Times New Roman" w:eastAsia="Times New Roman" w:hAnsi="Times New Roman" w:cs="Times New Roman"/>
          <w:color w:val="000000" w:themeColor="text1"/>
          <w:sz w:val="24"/>
          <w:szCs w:val="24"/>
        </w:rPr>
        <w:t>Calouste</w:t>
      </w:r>
      <w:proofErr w:type="spellEnd"/>
      <w:r w:rsidRPr="23DDCB95">
        <w:rPr>
          <w:rFonts w:ascii="Times New Roman" w:eastAsia="Times New Roman" w:hAnsi="Times New Roman" w:cs="Times New Roman"/>
          <w:color w:val="000000" w:themeColor="text1"/>
          <w:sz w:val="24"/>
          <w:szCs w:val="24"/>
        </w:rPr>
        <w:t xml:space="preserve"> Gulbenkian Foundation.</w:t>
      </w:r>
    </w:p>
    <w:p w14:paraId="4A99C389" w14:textId="38477C8A"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Humberstone, B. &amp; Stan, I. (2011) ‘Outdoor learning: Primary pupils’ experiences and teachers’ interaction in outdoor learning’, </w:t>
      </w:r>
      <w:r w:rsidRPr="23DDCB95">
        <w:rPr>
          <w:rFonts w:ascii="Times New Roman" w:eastAsia="Times New Roman" w:hAnsi="Times New Roman" w:cs="Times New Roman"/>
          <w:i/>
          <w:iCs/>
          <w:color w:val="000000" w:themeColor="text1"/>
          <w:sz w:val="24"/>
          <w:szCs w:val="24"/>
        </w:rPr>
        <w:t>Education 3–13</w:t>
      </w:r>
      <w:r w:rsidRPr="23DDCB95">
        <w:rPr>
          <w:rFonts w:ascii="Times New Roman" w:eastAsia="Times New Roman" w:hAnsi="Times New Roman" w:cs="Times New Roman"/>
          <w:color w:val="000000" w:themeColor="text1"/>
          <w:sz w:val="24"/>
          <w:szCs w:val="24"/>
        </w:rPr>
        <w:t xml:space="preserve"> </w:t>
      </w:r>
      <w:r w:rsidRPr="23DDCB95">
        <w:rPr>
          <w:rFonts w:ascii="Times New Roman" w:eastAsia="Times New Roman" w:hAnsi="Times New Roman" w:cs="Times New Roman"/>
          <w:i/>
          <w:iCs/>
          <w:color w:val="000000" w:themeColor="text1"/>
          <w:sz w:val="24"/>
          <w:szCs w:val="24"/>
        </w:rPr>
        <w:t>International Journal of Primary, Elementary and Early Years Education.</w:t>
      </w:r>
      <w:r w:rsidRPr="23DDCB95">
        <w:rPr>
          <w:rFonts w:ascii="Times New Roman" w:eastAsia="Times New Roman" w:hAnsi="Times New Roman" w:cs="Times New Roman"/>
          <w:color w:val="000000" w:themeColor="text1"/>
          <w:sz w:val="24"/>
          <w:szCs w:val="24"/>
        </w:rPr>
        <w:t xml:space="preserve"> 39 (5), pp. 529–540.</w:t>
      </w:r>
    </w:p>
    <w:p w14:paraId="0295464A" w14:textId="2139F56E"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lastRenderedPageBreak/>
        <w:t xml:space="preserve">Kuo, E. and Andrea, T. (2004) ‘A Potential Natural Treatment for Attention-Deficit/Hyperactivity Disorder: Evidence from a National Study’, </w:t>
      </w:r>
      <w:r w:rsidRPr="23DDCB95">
        <w:rPr>
          <w:rFonts w:ascii="Times New Roman" w:eastAsia="Times New Roman" w:hAnsi="Times New Roman" w:cs="Times New Roman"/>
          <w:i/>
          <w:iCs/>
          <w:color w:val="000000" w:themeColor="text1"/>
          <w:sz w:val="24"/>
          <w:szCs w:val="24"/>
        </w:rPr>
        <w:t xml:space="preserve">American Journal of Public Health. </w:t>
      </w:r>
      <w:r w:rsidRPr="23DDCB95">
        <w:rPr>
          <w:rFonts w:ascii="Times New Roman" w:eastAsia="Times New Roman" w:hAnsi="Times New Roman" w:cs="Times New Roman"/>
          <w:color w:val="000000" w:themeColor="text1"/>
          <w:sz w:val="24"/>
          <w:szCs w:val="24"/>
        </w:rPr>
        <w:t>94</w:t>
      </w:r>
      <w:r w:rsidRPr="23DDCB95">
        <w:rPr>
          <w:rFonts w:ascii="Times New Roman" w:eastAsia="Times New Roman" w:hAnsi="Times New Roman" w:cs="Times New Roman"/>
          <w:b/>
          <w:bCs/>
          <w:color w:val="000000" w:themeColor="text1"/>
          <w:sz w:val="24"/>
          <w:szCs w:val="24"/>
        </w:rPr>
        <w:t xml:space="preserve"> </w:t>
      </w:r>
      <w:r w:rsidRPr="23DDCB95">
        <w:rPr>
          <w:rFonts w:ascii="Times New Roman" w:eastAsia="Times New Roman" w:hAnsi="Times New Roman" w:cs="Times New Roman"/>
          <w:color w:val="000000" w:themeColor="text1"/>
          <w:sz w:val="24"/>
          <w:szCs w:val="24"/>
        </w:rPr>
        <w:t>(9), pp. 1580-1586.</w:t>
      </w:r>
    </w:p>
    <w:p w14:paraId="062D761A" w14:textId="685645BC" w:rsidR="7A68492C" w:rsidRDefault="23DDCB95" w:rsidP="7A68492C">
      <w:pPr>
        <w:spacing w:line="360" w:lineRule="auto"/>
        <w:rPr>
          <w:rFonts w:ascii="Times New Roman" w:eastAsia="Times New Roman" w:hAnsi="Times New Roman" w:cs="Times New Roman"/>
          <w:sz w:val="24"/>
          <w:szCs w:val="24"/>
        </w:rPr>
      </w:pPr>
      <w:proofErr w:type="spellStart"/>
      <w:r w:rsidRPr="23DDCB95">
        <w:rPr>
          <w:rFonts w:ascii="Times New Roman" w:eastAsia="Times New Roman" w:hAnsi="Times New Roman" w:cs="Times New Roman"/>
          <w:color w:val="000000" w:themeColor="text1"/>
          <w:sz w:val="24"/>
          <w:szCs w:val="24"/>
        </w:rPr>
        <w:t>Louv</w:t>
      </w:r>
      <w:proofErr w:type="spellEnd"/>
      <w:r w:rsidRPr="23DDCB95">
        <w:rPr>
          <w:rFonts w:ascii="Times New Roman" w:eastAsia="Times New Roman" w:hAnsi="Times New Roman" w:cs="Times New Roman"/>
          <w:color w:val="000000" w:themeColor="text1"/>
          <w:sz w:val="24"/>
          <w:szCs w:val="24"/>
        </w:rPr>
        <w:t xml:space="preserve">, R. (2005) </w:t>
      </w:r>
      <w:r w:rsidRPr="23DDCB95">
        <w:rPr>
          <w:rFonts w:ascii="Times New Roman" w:eastAsia="Times New Roman" w:hAnsi="Times New Roman" w:cs="Times New Roman"/>
          <w:i/>
          <w:iCs/>
          <w:color w:val="000000" w:themeColor="text1"/>
          <w:sz w:val="24"/>
          <w:szCs w:val="24"/>
        </w:rPr>
        <w:t>Last Child in the Woods: Saving Our Children from Nature-Deficit Disorder</w:t>
      </w:r>
      <w:r w:rsidRPr="23DDCB95">
        <w:rPr>
          <w:rFonts w:ascii="Times New Roman" w:eastAsia="Times New Roman" w:hAnsi="Times New Roman" w:cs="Times New Roman"/>
          <w:color w:val="000000" w:themeColor="text1"/>
          <w:sz w:val="24"/>
          <w:szCs w:val="24"/>
        </w:rPr>
        <w:t xml:space="preserve">. Chapel Hill: Algonquin Books. </w:t>
      </w:r>
    </w:p>
    <w:p w14:paraId="14CF999A" w14:textId="021A7091"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McCurdy L. et al. (2010) ‘Using Nature and Outdoor Activity to Improve Children’s Health’, </w:t>
      </w:r>
      <w:r w:rsidRPr="23DDCB95">
        <w:rPr>
          <w:rFonts w:ascii="Times New Roman" w:eastAsia="Times New Roman" w:hAnsi="Times New Roman" w:cs="Times New Roman"/>
          <w:i/>
          <w:iCs/>
          <w:color w:val="000000" w:themeColor="text1"/>
          <w:sz w:val="24"/>
          <w:szCs w:val="24"/>
        </w:rPr>
        <w:t>Current Problems in Pediatric and Adolescent Health Care.</w:t>
      </w:r>
      <w:r w:rsidRPr="23DDCB95">
        <w:rPr>
          <w:rFonts w:ascii="Times New Roman" w:eastAsia="Times New Roman" w:hAnsi="Times New Roman" w:cs="Times New Roman"/>
          <w:color w:val="000000" w:themeColor="text1"/>
          <w:sz w:val="24"/>
          <w:szCs w:val="24"/>
        </w:rPr>
        <w:t xml:space="preserve"> 40 (5), pp. 102–217.</w:t>
      </w:r>
    </w:p>
    <w:p w14:paraId="39265694" w14:textId="4AAB4CDC"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National Health Service (2019) </w:t>
      </w:r>
      <w:r w:rsidRPr="23DDCB95">
        <w:rPr>
          <w:rFonts w:ascii="Times New Roman" w:eastAsia="Times New Roman" w:hAnsi="Times New Roman" w:cs="Times New Roman"/>
          <w:i/>
          <w:iCs/>
          <w:color w:val="000000" w:themeColor="text1"/>
          <w:sz w:val="24"/>
          <w:szCs w:val="24"/>
        </w:rPr>
        <w:t>Treatment</w:t>
      </w:r>
      <w:r w:rsidRPr="23DDCB95">
        <w:rPr>
          <w:rFonts w:ascii="Times New Roman" w:eastAsia="Times New Roman" w:hAnsi="Times New Roman" w:cs="Times New Roman"/>
          <w:b/>
          <w:bCs/>
          <w:i/>
          <w:iCs/>
          <w:color w:val="000000" w:themeColor="text1"/>
          <w:sz w:val="24"/>
          <w:szCs w:val="24"/>
        </w:rPr>
        <w:t xml:space="preserve"> – </w:t>
      </w:r>
      <w:r w:rsidRPr="23DDCB95">
        <w:rPr>
          <w:rFonts w:ascii="Times New Roman" w:eastAsia="Times New Roman" w:hAnsi="Times New Roman" w:cs="Times New Roman"/>
          <w:i/>
          <w:iCs/>
          <w:color w:val="000000" w:themeColor="text1"/>
          <w:sz w:val="24"/>
          <w:szCs w:val="24"/>
        </w:rPr>
        <w:t xml:space="preserve">Obesity. </w:t>
      </w:r>
      <w:r w:rsidRPr="23DDCB95">
        <w:rPr>
          <w:rFonts w:ascii="Times New Roman" w:eastAsia="Times New Roman" w:hAnsi="Times New Roman" w:cs="Times New Roman"/>
          <w:color w:val="000000" w:themeColor="text1"/>
          <w:sz w:val="24"/>
          <w:szCs w:val="24"/>
        </w:rPr>
        <w:t xml:space="preserve">Available at: </w:t>
      </w:r>
      <w:hyperlink r:id="rId10">
        <w:r w:rsidRPr="23DDCB95">
          <w:rPr>
            <w:rStyle w:val="Hyperlink"/>
            <w:rFonts w:ascii="Times New Roman" w:eastAsia="Times New Roman" w:hAnsi="Times New Roman" w:cs="Times New Roman"/>
            <w:color w:val="000000" w:themeColor="text1"/>
            <w:sz w:val="24"/>
            <w:szCs w:val="24"/>
          </w:rPr>
          <w:t>https://www.nhs.uk/conditions/obesity/treatment/</w:t>
        </w:r>
      </w:hyperlink>
      <w:r w:rsidRPr="23DDCB95">
        <w:rPr>
          <w:rFonts w:ascii="Times New Roman" w:eastAsia="Times New Roman" w:hAnsi="Times New Roman" w:cs="Times New Roman"/>
          <w:color w:val="000000" w:themeColor="text1"/>
          <w:sz w:val="24"/>
          <w:szCs w:val="24"/>
        </w:rPr>
        <w:t xml:space="preserve"> (Accessed 27 October 2019).</w:t>
      </w:r>
    </w:p>
    <w:p w14:paraId="0BC10C48" w14:textId="6BEC2A49" w:rsidR="7A68492C" w:rsidRDefault="23DDCB95" w:rsidP="7A68492C">
      <w:pPr>
        <w:spacing w:line="360" w:lineRule="auto"/>
        <w:rPr>
          <w:rFonts w:ascii="Times New Roman" w:eastAsia="Times New Roman" w:hAnsi="Times New Roman" w:cs="Times New Roman"/>
          <w:sz w:val="24"/>
          <w:szCs w:val="24"/>
        </w:rPr>
      </w:pPr>
      <w:proofErr w:type="spellStart"/>
      <w:r w:rsidRPr="23DDCB95">
        <w:rPr>
          <w:rFonts w:ascii="Times New Roman" w:eastAsia="Times New Roman" w:hAnsi="Times New Roman" w:cs="Times New Roman"/>
          <w:color w:val="000000" w:themeColor="text1"/>
          <w:sz w:val="24"/>
          <w:szCs w:val="24"/>
        </w:rPr>
        <w:t>Sisson</w:t>
      </w:r>
      <w:proofErr w:type="spellEnd"/>
      <w:r w:rsidRPr="23DDCB95">
        <w:rPr>
          <w:rFonts w:ascii="Times New Roman" w:eastAsia="Times New Roman" w:hAnsi="Times New Roman" w:cs="Times New Roman"/>
          <w:color w:val="000000" w:themeColor="text1"/>
          <w:sz w:val="24"/>
          <w:szCs w:val="24"/>
        </w:rPr>
        <w:t xml:space="preserve">, J. &amp; Lash M. (2017) ‘Outdoor Learning Experiences Connecting Children to Nature’, </w:t>
      </w:r>
      <w:r w:rsidRPr="23DDCB95">
        <w:rPr>
          <w:rFonts w:ascii="Times New Roman" w:eastAsia="Times New Roman" w:hAnsi="Times New Roman" w:cs="Times New Roman"/>
          <w:i/>
          <w:iCs/>
          <w:color w:val="000000" w:themeColor="text1"/>
          <w:sz w:val="24"/>
          <w:szCs w:val="24"/>
        </w:rPr>
        <w:t>YC: Young Children.</w:t>
      </w:r>
      <w:r w:rsidRPr="23DDCB95">
        <w:rPr>
          <w:rFonts w:ascii="Times New Roman" w:eastAsia="Times New Roman" w:hAnsi="Times New Roman" w:cs="Times New Roman"/>
          <w:color w:val="000000" w:themeColor="text1"/>
          <w:sz w:val="24"/>
          <w:szCs w:val="24"/>
        </w:rPr>
        <w:t xml:space="preserve"> 72 (4), pp.8–17.</w:t>
      </w:r>
    </w:p>
    <w:p w14:paraId="3C4A5EF0" w14:textId="7A6B9B98"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 Taylor, F. &amp; Kuo, E. (2009) ‘Children with Attention Deficits Concentrate Better after Walk in the Park’, </w:t>
      </w:r>
      <w:r w:rsidRPr="23DDCB95">
        <w:rPr>
          <w:rFonts w:ascii="Times New Roman" w:eastAsia="Times New Roman" w:hAnsi="Times New Roman" w:cs="Times New Roman"/>
          <w:i/>
          <w:iCs/>
          <w:color w:val="000000" w:themeColor="text1"/>
          <w:sz w:val="24"/>
          <w:szCs w:val="24"/>
        </w:rPr>
        <w:t xml:space="preserve">Journal of Attention Disorder. </w:t>
      </w:r>
      <w:r w:rsidRPr="23DDCB95">
        <w:rPr>
          <w:rFonts w:ascii="Times New Roman" w:eastAsia="Times New Roman" w:hAnsi="Times New Roman" w:cs="Times New Roman"/>
          <w:color w:val="000000" w:themeColor="text1"/>
          <w:sz w:val="24"/>
          <w:szCs w:val="24"/>
        </w:rPr>
        <w:t>12</w:t>
      </w:r>
      <w:r w:rsidRPr="23DDCB95">
        <w:rPr>
          <w:rFonts w:ascii="Times New Roman" w:eastAsia="Times New Roman" w:hAnsi="Times New Roman" w:cs="Times New Roman"/>
          <w:b/>
          <w:bCs/>
          <w:color w:val="000000" w:themeColor="text1"/>
          <w:sz w:val="24"/>
          <w:szCs w:val="24"/>
        </w:rPr>
        <w:t xml:space="preserve"> </w:t>
      </w:r>
      <w:r w:rsidRPr="23DDCB95">
        <w:rPr>
          <w:rFonts w:ascii="Times New Roman" w:eastAsia="Times New Roman" w:hAnsi="Times New Roman" w:cs="Times New Roman"/>
          <w:color w:val="000000" w:themeColor="text1"/>
          <w:sz w:val="24"/>
          <w:szCs w:val="24"/>
        </w:rPr>
        <w:t>(5), pp. 402-409.</w:t>
      </w:r>
    </w:p>
    <w:p w14:paraId="5922C08A" w14:textId="18691433" w:rsidR="7A68492C" w:rsidRDefault="23DDCB95" w:rsidP="7A68492C">
      <w:pPr>
        <w:spacing w:line="360" w:lineRule="auto"/>
        <w:rPr>
          <w:rFonts w:ascii="Times New Roman" w:eastAsia="Times New Roman" w:hAnsi="Times New Roman" w:cs="Times New Roman"/>
          <w:sz w:val="24"/>
          <w:szCs w:val="24"/>
        </w:rPr>
      </w:pPr>
      <w:proofErr w:type="spellStart"/>
      <w:r w:rsidRPr="23DDCB95">
        <w:rPr>
          <w:rFonts w:ascii="Times New Roman" w:eastAsia="Times New Roman" w:hAnsi="Times New Roman" w:cs="Times New Roman"/>
          <w:color w:val="000000" w:themeColor="text1"/>
          <w:sz w:val="24"/>
          <w:szCs w:val="24"/>
        </w:rPr>
        <w:t>Tuuling</w:t>
      </w:r>
      <w:proofErr w:type="spellEnd"/>
      <w:r w:rsidRPr="23DDCB95">
        <w:rPr>
          <w:rFonts w:ascii="Times New Roman" w:eastAsia="Times New Roman" w:hAnsi="Times New Roman" w:cs="Times New Roman"/>
          <w:color w:val="000000" w:themeColor="text1"/>
          <w:sz w:val="24"/>
          <w:szCs w:val="24"/>
        </w:rPr>
        <w:t xml:space="preserve"> L. (2019) ‘Teachers' opinions on utilizing outdoor learning in the preschools of Estonia’, </w:t>
      </w:r>
      <w:r w:rsidRPr="23DDCB95">
        <w:rPr>
          <w:rFonts w:ascii="Times New Roman" w:eastAsia="Times New Roman" w:hAnsi="Times New Roman" w:cs="Times New Roman"/>
          <w:i/>
          <w:iCs/>
          <w:color w:val="000000" w:themeColor="text1"/>
          <w:sz w:val="24"/>
          <w:szCs w:val="24"/>
        </w:rPr>
        <w:t>Journal of Adventure Education &amp; Outdoor Learning.</w:t>
      </w:r>
      <w:r w:rsidRPr="23DDCB95">
        <w:rPr>
          <w:rFonts w:ascii="Times New Roman" w:eastAsia="Times New Roman" w:hAnsi="Times New Roman" w:cs="Times New Roman"/>
          <w:color w:val="000000" w:themeColor="text1"/>
          <w:sz w:val="24"/>
          <w:szCs w:val="24"/>
        </w:rPr>
        <w:t xml:space="preserve"> 19 (4), pp. 358–371.</w:t>
      </w:r>
    </w:p>
    <w:p w14:paraId="1B956397" w14:textId="78A3B19C"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Waite S., Huggings V. &amp; </w:t>
      </w:r>
      <w:proofErr w:type="spellStart"/>
      <w:r w:rsidRPr="23DDCB95">
        <w:rPr>
          <w:rFonts w:ascii="Times New Roman" w:eastAsia="Times New Roman" w:hAnsi="Times New Roman" w:cs="Times New Roman"/>
          <w:color w:val="000000" w:themeColor="text1"/>
          <w:sz w:val="24"/>
          <w:szCs w:val="24"/>
        </w:rPr>
        <w:t>Wickett</w:t>
      </w:r>
      <w:proofErr w:type="spellEnd"/>
      <w:r w:rsidRPr="23DDCB95">
        <w:rPr>
          <w:rFonts w:ascii="Times New Roman" w:eastAsia="Times New Roman" w:hAnsi="Times New Roman" w:cs="Times New Roman"/>
          <w:color w:val="000000" w:themeColor="text1"/>
          <w:sz w:val="24"/>
          <w:szCs w:val="24"/>
        </w:rPr>
        <w:t xml:space="preserve">, K. (2014) ‘Risky outdoor play: embracing uncertainty in pursuit of learning’, in Maynard T. and Waters J. (Eds.) </w:t>
      </w:r>
      <w:r w:rsidRPr="23DDCB95">
        <w:rPr>
          <w:rFonts w:ascii="Times New Roman" w:eastAsia="Times New Roman" w:hAnsi="Times New Roman" w:cs="Times New Roman"/>
          <w:i/>
          <w:iCs/>
          <w:color w:val="000000" w:themeColor="text1"/>
          <w:sz w:val="24"/>
          <w:szCs w:val="24"/>
        </w:rPr>
        <w:t xml:space="preserve">Exploring outdoor play in the early years. </w:t>
      </w:r>
      <w:r w:rsidRPr="23DDCB95">
        <w:rPr>
          <w:rFonts w:ascii="Times New Roman" w:eastAsia="Times New Roman" w:hAnsi="Times New Roman" w:cs="Times New Roman"/>
          <w:color w:val="000000" w:themeColor="text1"/>
          <w:sz w:val="24"/>
          <w:szCs w:val="24"/>
        </w:rPr>
        <w:t>Maidenhead: Open University Press.</w:t>
      </w:r>
    </w:p>
    <w:p w14:paraId="15D27F05" w14:textId="13D43E72"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Welsh Government (2015) </w:t>
      </w:r>
      <w:r w:rsidRPr="23DDCB95">
        <w:rPr>
          <w:rFonts w:ascii="Times New Roman" w:eastAsia="Times New Roman" w:hAnsi="Times New Roman" w:cs="Times New Roman"/>
          <w:i/>
          <w:iCs/>
          <w:color w:val="000000" w:themeColor="text1"/>
          <w:sz w:val="24"/>
          <w:szCs w:val="24"/>
        </w:rPr>
        <w:t>Curriculum for Wales. Foundation Phase Framework</w:t>
      </w:r>
      <w:r w:rsidRPr="23DDCB95">
        <w:rPr>
          <w:rFonts w:ascii="Times New Roman" w:eastAsia="Times New Roman" w:hAnsi="Times New Roman" w:cs="Times New Roman"/>
          <w:color w:val="000000" w:themeColor="text1"/>
          <w:sz w:val="24"/>
          <w:szCs w:val="24"/>
        </w:rPr>
        <w:t xml:space="preserve">. Available at: </w:t>
      </w:r>
      <w:hyperlink r:id="rId11">
        <w:r w:rsidRPr="23DDCB95">
          <w:rPr>
            <w:rStyle w:val="Hyperlink"/>
            <w:rFonts w:ascii="Times New Roman" w:eastAsia="Times New Roman" w:hAnsi="Times New Roman" w:cs="Times New Roman"/>
            <w:color w:val="000000" w:themeColor="text1"/>
            <w:sz w:val="24"/>
            <w:szCs w:val="24"/>
          </w:rPr>
          <w:t>https://gov.wales/sites/default/files/publications/2018-02/foundation-phase-framework-revised-2015.pdf</w:t>
        </w:r>
      </w:hyperlink>
      <w:r w:rsidRPr="23DDCB95">
        <w:rPr>
          <w:rFonts w:ascii="Times New Roman" w:eastAsia="Times New Roman" w:hAnsi="Times New Roman" w:cs="Times New Roman"/>
          <w:color w:val="000000" w:themeColor="text1"/>
          <w:sz w:val="24"/>
          <w:szCs w:val="24"/>
        </w:rPr>
        <w:t xml:space="preserve"> (Accessed 27 October 2019).</w:t>
      </w:r>
    </w:p>
    <w:p w14:paraId="65CC98F1" w14:textId="4F1C5028"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White, J. (2014) </w:t>
      </w:r>
      <w:r w:rsidRPr="23DDCB95">
        <w:rPr>
          <w:rFonts w:ascii="Times New Roman" w:eastAsia="Times New Roman" w:hAnsi="Times New Roman" w:cs="Times New Roman"/>
          <w:i/>
          <w:iCs/>
          <w:color w:val="000000" w:themeColor="text1"/>
          <w:sz w:val="24"/>
          <w:szCs w:val="24"/>
        </w:rPr>
        <w:t>Playing and Learning Outdoors: Making Provision for High Quality Experiences in the Outdoor Environment with Children 3–7</w:t>
      </w:r>
      <w:r w:rsidRPr="23DDCB95">
        <w:rPr>
          <w:rFonts w:ascii="Times New Roman" w:eastAsia="Times New Roman" w:hAnsi="Times New Roman" w:cs="Times New Roman"/>
          <w:color w:val="000000" w:themeColor="text1"/>
          <w:sz w:val="24"/>
          <w:szCs w:val="24"/>
        </w:rPr>
        <w:t>. 2nd ed. New York: Routledge.</w:t>
      </w:r>
    </w:p>
    <w:p w14:paraId="226A2E31" w14:textId="726463C7"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White, R. &amp; </w:t>
      </w:r>
      <w:proofErr w:type="spellStart"/>
      <w:r w:rsidRPr="23DDCB95">
        <w:rPr>
          <w:rFonts w:ascii="Times New Roman" w:eastAsia="Times New Roman" w:hAnsi="Times New Roman" w:cs="Times New Roman"/>
          <w:color w:val="000000" w:themeColor="text1"/>
          <w:sz w:val="24"/>
          <w:szCs w:val="24"/>
        </w:rPr>
        <w:t>Stoecklin</w:t>
      </w:r>
      <w:proofErr w:type="spellEnd"/>
      <w:r w:rsidRPr="23DDCB95">
        <w:rPr>
          <w:rFonts w:ascii="Times New Roman" w:eastAsia="Times New Roman" w:hAnsi="Times New Roman" w:cs="Times New Roman"/>
          <w:color w:val="000000" w:themeColor="text1"/>
          <w:sz w:val="24"/>
          <w:szCs w:val="24"/>
        </w:rPr>
        <w:t xml:space="preserve">, V. (1997) </w:t>
      </w:r>
      <w:r w:rsidRPr="23DDCB95">
        <w:rPr>
          <w:rFonts w:ascii="Times New Roman" w:eastAsia="Times New Roman" w:hAnsi="Times New Roman" w:cs="Times New Roman"/>
          <w:i/>
          <w:iCs/>
          <w:color w:val="000000" w:themeColor="text1"/>
          <w:sz w:val="24"/>
          <w:szCs w:val="24"/>
        </w:rPr>
        <w:t>Children’s Outdoor Play and Learning Environments: Returning to Nature</w:t>
      </w:r>
      <w:r w:rsidRPr="23DDCB95">
        <w:rPr>
          <w:rFonts w:ascii="Times New Roman" w:eastAsia="Times New Roman" w:hAnsi="Times New Roman" w:cs="Times New Roman"/>
          <w:color w:val="000000" w:themeColor="text1"/>
          <w:sz w:val="24"/>
          <w:szCs w:val="24"/>
        </w:rPr>
        <w:t xml:space="preserve">. Available at:  </w:t>
      </w:r>
      <w:hyperlink r:id="rId12">
        <w:r w:rsidRPr="23DDCB95">
          <w:rPr>
            <w:rStyle w:val="Hyperlink"/>
            <w:rFonts w:ascii="Times New Roman" w:eastAsia="Times New Roman" w:hAnsi="Times New Roman" w:cs="Times New Roman"/>
            <w:color w:val="000000" w:themeColor="text1"/>
            <w:sz w:val="24"/>
            <w:szCs w:val="24"/>
          </w:rPr>
          <w:t>www.whitehutchinson.com/children/articles/outdoor.shtml</w:t>
        </w:r>
      </w:hyperlink>
      <w:r w:rsidRPr="23DDCB95">
        <w:rPr>
          <w:rFonts w:ascii="Times New Roman" w:eastAsia="Times New Roman" w:hAnsi="Times New Roman" w:cs="Times New Roman"/>
          <w:color w:val="000000" w:themeColor="text1"/>
          <w:sz w:val="24"/>
          <w:szCs w:val="24"/>
        </w:rPr>
        <w:t xml:space="preserve"> (Accessed on 24 October 2019).</w:t>
      </w:r>
    </w:p>
    <w:p w14:paraId="6070A01A" w14:textId="71C8B67B" w:rsidR="7A68492C" w:rsidRDefault="23DDCB95" w:rsidP="7A68492C">
      <w:pPr>
        <w:spacing w:line="360" w:lineRule="auto"/>
        <w:rPr>
          <w:rFonts w:ascii="Times New Roman" w:eastAsia="Times New Roman" w:hAnsi="Times New Roman" w:cs="Times New Roman"/>
          <w:sz w:val="24"/>
          <w:szCs w:val="24"/>
        </w:rPr>
      </w:pPr>
      <w:r w:rsidRPr="23DDCB95">
        <w:rPr>
          <w:rFonts w:ascii="Times New Roman" w:eastAsia="Times New Roman" w:hAnsi="Times New Roman" w:cs="Times New Roman"/>
          <w:color w:val="000000" w:themeColor="text1"/>
          <w:sz w:val="24"/>
          <w:szCs w:val="24"/>
        </w:rPr>
        <w:t xml:space="preserve">Wright, S. (2010) </w:t>
      </w:r>
      <w:r w:rsidRPr="23DDCB95">
        <w:rPr>
          <w:rFonts w:ascii="Times New Roman" w:eastAsia="Times New Roman" w:hAnsi="Times New Roman" w:cs="Times New Roman"/>
          <w:i/>
          <w:iCs/>
          <w:color w:val="000000" w:themeColor="text1"/>
          <w:sz w:val="24"/>
          <w:szCs w:val="24"/>
        </w:rPr>
        <w:t>Understanding Creativity in Early Childhood</w:t>
      </w:r>
      <w:r w:rsidRPr="23DDCB95">
        <w:rPr>
          <w:rFonts w:ascii="Times New Roman" w:eastAsia="Times New Roman" w:hAnsi="Times New Roman" w:cs="Times New Roman"/>
          <w:color w:val="000000" w:themeColor="text1"/>
          <w:sz w:val="24"/>
          <w:szCs w:val="24"/>
        </w:rPr>
        <w:t>. London: Sage Publication Ltd.</w:t>
      </w:r>
    </w:p>
    <w:p w14:paraId="7D27EC0D" w14:textId="77773BA8" w:rsidR="7A68492C" w:rsidRDefault="7A68492C" w:rsidP="7A68492C"/>
    <w:sectPr w:rsidR="7A68492C">
      <w:headerReference w:type="default" r:id="rId13"/>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C81D12" w14:textId="77777777" w:rsidR="003309FE" w:rsidRDefault="003309FE">
      <w:pPr>
        <w:spacing w:after="0" w:line="240" w:lineRule="auto"/>
      </w:pPr>
      <w:r>
        <w:separator/>
      </w:r>
    </w:p>
  </w:endnote>
  <w:endnote w:type="continuationSeparator" w:id="0">
    <w:p w14:paraId="544D5932" w14:textId="77777777" w:rsidR="003309FE" w:rsidRDefault="00330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20B0604020202020204"/>
    <w:charset w:val="80"/>
    <w:family w:val="roman"/>
    <w:pitch w:val="fixed"/>
    <w:sig w:usb0="00000000" w:usb1="08070000" w:usb2="00000010" w:usb3="00000000" w:csb0="00020000" w:csb1="00000000"/>
  </w:font>
  <w:font w:name="Myriad Pro">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0821817"/>
      <w:docPartObj>
        <w:docPartGallery w:val="Page Numbers (Bottom of Page)"/>
        <w:docPartUnique/>
      </w:docPartObj>
    </w:sdtPr>
    <w:sdtContent>
      <w:p w14:paraId="6F2BDCD9" w14:textId="0887F6BF" w:rsidR="0037645C" w:rsidRDefault="0037645C" w:rsidP="003B14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9D978E" w14:textId="77777777" w:rsidR="0037645C" w:rsidRDefault="0037645C" w:rsidP="003764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149590"/>
      <w:docPartObj>
        <w:docPartGallery w:val="Page Numbers (Bottom of Page)"/>
        <w:docPartUnique/>
      </w:docPartObj>
    </w:sdtPr>
    <w:sdtContent>
      <w:p w14:paraId="1928E267" w14:textId="6DF71A5C" w:rsidR="0037645C" w:rsidRDefault="0037645C" w:rsidP="003B14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23DDCB95" w14:paraId="782C2B0D" w14:textId="77777777" w:rsidTr="23DDCB95">
      <w:tc>
        <w:tcPr>
          <w:tcW w:w="3120" w:type="dxa"/>
        </w:tcPr>
        <w:p w14:paraId="7D32AFBC" w14:textId="6E899B54" w:rsidR="23DDCB95" w:rsidRDefault="23DDCB95" w:rsidP="0037645C">
          <w:pPr>
            <w:pStyle w:val="Header"/>
            <w:ind w:left="-115" w:right="360"/>
          </w:pPr>
        </w:p>
      </w:tc>
      <w:tc>
        <w:tcPr>
          <w:tcW w:w="3120" w:type="dxa"/>
        </w:tcPr>
        <w:p w14:paraId="57555F5F" w14:textId="26F6186C" w:rsidR="23DDCB95" w:rsidRDefault="23DDCB95" w:rsidP="23DDCB95">
          <w:pPr>
            <w:pStyle w:val="Header"/>
            <w:jc w:val="center"/>
          </w:pPr>
        </w:p>
      </w:tc>
      <w:tc>
        <w:tcPr>
          <w:tcW w:w="3120" w:type="dxa"/>
        </w:tcPr>
        <w:p w14:paraId="4218679E" w14:textId="2D39B030" w:rsidR="23DDCB95" w:rsidRDefault="23DDCB95" w:rsidP="23DDCB95">
          <w:pPr>
            <w:pStyle w:val="Header"/>
            <w:ind w:right="-115"/>
            <w:jc w:val="right"/>
          </w:pPr>
        </w:p>
      </w:tc>
    </w:tr>
  </w:tbl>
  <w:p w14:paraId="011B139E" w14:textId="7EF24F90" w:rsidR="23DDCB95" w:rsidRDefault="23DDCB95" w:rsidP="23DDC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BE4DA" w14:textId="77777777" w:rsidR="003309FE" w:rsidRDefault="003309FE">
      <w:pPr>
        <w:spacing w:after="0" w:line="240" w:lineRule="auto"/>
      </w:pPr>
      <w:r>
        <w:separator/>
      </w:r>
    </w:p>
  </w:footnote>
  <w:footnote w:type="continuationSeparator" w:id="0">
    <w:p w14:paraId="359280EC" w14:textId="77777777" w:rsidR="003309FE" w:rsidRDefault="003309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23DDCB95" w14:paraId="09EFB827" w14:textId="77777777" w:rsidTr="23DDCB95">
      <w:tc>
        <w:tcPr>
          <w:tcW w:w="3120" w:type="dxa"/>
        </w:tcPr>
        <w:p w14:paraId="279A205E" w14:textId="1A1BBBA4" w:rsidR="23DDCB95" w:rsidRDefault="23DDCB95" w:rsidP="23DDCB95">
          <w:pPr>
            <w:pStyle w:val="Header"/>
            <w:ind w:left="-115"/>
          </w:pPr>
        </w:p>
      </w:tc>
      <w:tc>
        <w:tcPr>
          <w:tcW w:w="3120" w:type="dxa"/>
        </w:tcPr>
        <w:p w14:paraId="34B0D56B" w14:textId="394F7F16" w:rsidR="23DDCB95" w:rsidRDefault="23DDCB95" w:rsidP="23DDCB95">
          <w:pPr>
            <w:pStyle w:val="Header"/>
            <w:jc w:val="center"/>
          </w:pPr>
        </w:p>
      </w:tc>
      <w:tc>
        <w:tcPr>
          <w:tcW w:w="3120" w:type="dxa"/>
        </w:tcPr>
        <w:p w14:paraId="0FF69EF4" w14:textId="2A9E7857" w:rsidR="23DDCB95" w:rsidRDefault="23DDCB95" w:rsidP="23DDCB95">
          <w:pPr>
            <w:pStyle w:val="Header"/>
            <w:ind w:right="-115"/>
            <w:jc w:val="right"/>
          </w:pPr>
        </w:p>
      </w:tc>
    </w:tr>
  </w:tbl>
  <w:p w14:paraId="43DACB1C" w14:textId="684F0991" w:rsidR="23DDCB95" w:rsidRDefault="23DDCB95" w:rsidP="23DDCB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8151F"/>
    <w:multiLevelType w:val="hybridMultilevel"/>
    <w:tmpl w:val="FFFFFFFF"/>
    <w:lvl w:ilvl="0" w:tplc="DD664C62">
      <w:start w:val="1"/>
      <w:numFmt w:val="bullet"/>
      <w:lvlText w:val=""/>
      <w:lvlJc w:val="left"/>
      <w:pPr>
        <w:ind w:left="720" w:hanging="360"/>
      </w:pPr>
      <w:rPr>
        <w:rFonts w:ascii="Symbol" w:hAnsi="Symbol" w:hint="default"/>
      </w:rPr>
    </w:lvl>
    <w:lvl w:ilvl="1" w:tplc="BD5612F6">
      <w:start w:val="1"/>
      <w:numFmt w:val="bullet"/>
      <w:lvlText w:val="o"/>
      <w:lvlJc w:val="left"/>
      <w:pPr>
        <w:ind w:left="1440" w:hanging="360"/>
      </w:pPr>
      <w:rPr>
        <w:rFonts w:ascii="Courier New" w:hAnsi="Courier New" w:hint="default"/>
      </w:rPr>
    </w:lvl>
    <w:lvl w:ilvl="2" w:tplc="EC400976">
      <w:start w:val="1"/>
      <w:numFmt w:val="bullet"/>
      <w:lvlText w:val=""/>
      <w:lvlJc w:val="left"/>
      <w:pPr>
        <w:ind w:left="2160" w:hanging="360"/>
      </w:pPr>
      <w:rPr>
        <w:rFonts w:ascii="Wingdings" w:hAnsi="Wingdings" w:hint="default"/>
      </w:rPr>
    </w:lvl>
    <w:lvl w:ilvl="3" w:tplc="408A3FD0">
      <w:start w:val="1"/>
      <w:numFmt w:val="bullet"/>
      <w:lvlText w:val=""/>
      <w:lvlJc w:val="left"/>
      <w:pPr>
        <w:ind w:left="2880" w:hanging="360"/>
      </w:pPr>
      <w:rPr>
        <w:rFonts w:ascii="Symbol" w:hAnsi="Symbol" w:hint="default"/>
      </w:rPr>
    </w:lvl>
    <w:lvl w:ilvl="4" w:tplc="7214C218">
      <w:start w:val="1"/>
      <w:numFmt w:val="bullet"/>
      <w:lvlText w:val="o"/>
      <w:lvlJc w:val="left"/>
      <w:pPr>
        <w:ind w:left="3600" w:hanging="360"/>
      </w:pPr>
      <w:rPr>
        <w:rFonts w:ascii="Courier New" w:hAnsi="Courier New" w:hint="default"/>
      </w:rPr>
    </w:lvl>
    <w:lvl w:ilvl="5" w:tplc="B1FA729A">
      <w:start w:val="1"/>
      <w:numFmt w:val="bullet"/>
      <w:lvlText w:val=""/>
      <w:lvlJc w:val="left"/>
      <w:pPr>
        <w:ind w:left="4320" w:hanging="360"/>
      </w:pPr>
      <w:rPr>
        <w:rFonts w:ascii="Wingdings" w:hAnsi="Wingdings" w:hint="default"/>
      </w:rPr>
    </w:lvl>
    <w:lvl w:ilvl="6" w:tplc="DA7C6A5A">
      <w:start w:val="1"/>
      <w:numFmt w:val="bullet"/>
      <w:lvlText w:val=""/>
      <w:lvlJc w:val="left"/>
      <w:pPr>
        <w:ind w:left="5040" w:hanging="360"/>
      </w:pPr>
      <w:rPr>
        <w:rFonts w:ascii="Symbol" w:hAnsi="Symbol" w:hint="default"/>
      </w:rPr>
    </w:lvl>
    <w:lvl w:ilvl="7" w:tplc="5BDEBB56">
      <w:start w:val="1"/>
      <w:numFmt w:val="bullet"/>
      <w:lvlText w:val="o"/>
      <w:lvlJc w:val="left"/>
      <w:pPr>
        <w:ind w:left="5760" w:hanging="360"/>
      </w:pPr>
      <w:rPr>
        <w:rFonts w:ascii="Courier New" w:hAnsi="Courier New" w:hint="default"/>
      </w:rPr>
    </w:lvl>
    <w:lvl w:ilvl="8" w:tplc="45508EE2">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C99"/>
    <w:rsid w:val="000063D3"/>
    <w:rsid w:val="0008112E"/>
    <w:rsid w:val="00090108"/>
    <w:rsid w:val="000B58E1"/>
    <w:rsid w:val="000B6E00"/>
    <w:rsid w:val="000C0F4C"/>
    <w:rsid w:val="000D6C42"/>
    <w:rsid w:val="00132956"/>
    <w:rsid w:val="0014439E"/>
    <w:rsid w:val="001A24C6"/>
    <w:rsid w:val="001D2433"/>
    <w:rsid w:val="002215B4"/>
    <w:rsid w:val="00223B58"/>
    <w:rsid w:val="00253321"/>
    <w:rsid w:val="00256449"/>
    <w:rsid w:val="00257B6F"/>
    <w:rsid w:val="003309FE"/>
    <w:rsid w:val="00332FA1"/>
    <w:rsid w:val="00335B7A"/>
    <w:rsid w:val="003364E7"/>
    <w:rsid w:val="00363FD1"/>
    <w:rsid w:val="0037645C"/>
    <w:rsid w:val="003959C4"/>
    <w:rsid w:val="003B592C"/>
    <w:rsid w:val="003E7FC3"/>
    <w:rsid w:val="003F5919"/>
    <w:rsid w:val="0040159E"/>
    <w:rsid w:val="00422226"/>
    <w:rsid w:val="00444498"/>
    <w:rsid w:val="00445280"/>
    <w:rsid w:val="0047718D"/>
    <w:rsid w:val="0048513C"/>
    <w:rsid w:val="00494852"/>
    <w:rsid w:val="004B6FC5"/>
    <w:rsid w:val="004E019C"/>
    <w:rsid w:val="005042A4"/>
    <w:rsid w:val="005308EE"/>
    <w:rsid w:val="0053D9EC"/>
    <w:rsid w:val="005525F0"/>
    <w:rsid w:val="0056206B"/>
    <w:rsid w:val="00584CB0"/>
    <w:rsid w:val="005956B2"/>
    <w:rsid w:val="00647774"/>
    <w:rsid w:val="00670CB1"/>
    <w:rsid w:val="00670E52"/>
    <w:rsid w:val="00684C82"/>
    <w:rsid w:val="006B43A2"/>
    <w:rsid w:val="006B7A65"/>
    <w:rsid w:val="006E00E4"/>
    <w:rsid w:val="006F60DB"/>
    <w:rsid w:val="007064B5"/>
    <w:rsid w:val="00760BE9"/>
    <w:rsid w:val="00787140"/>
    <w:rsid w:val="007A4AE4"/>
    <w:rsid w:val="007B7C59"/>
    <w:rsid w:val="007D233D"/>
    <w:rsid w:val="007D64C1"/>
    <w:rsid w:val="007E0DC3"/>
    <w:rsid w:val="00807DB5"/>
    <w:rsid w:val="00834E84"/>
    <w:rsid w:val="00872A67"/>
    <w:rsid w:val="0088010C"/>
    <w:rsid w:val="008B74A7"/>
    <w:rsid w:val="0090010F"/>
    <w:rsid w:val="0093101F"/>
    <w:rsid w:val="009333DE"/>
    <w:rsid w:val="0098261F"/>
    <w:rsid w:val="009A03AA"/>
    <w:rsid w:val="009A2E86"/>
    <w:rsid w:val="009F457C"/>
    <w:rsid w:val="00A15327"/>
    <w:rsid w:val="00A22878"/>
    <w:rsid w:val="00A536D8"/>
    <w:rsid w:val="00A85A44"/>
    <w:rsid w:val="00A96A8F"/>
    <w:rsid w:val="00AC5E30"/>
    <w:rsid w:val="00AD0928"/>
    <w:rsid w:val="00AD6863"/>
    <w:rsid w:val="00B175EE"/>
    <w:rsid w:val="00B34392"/>
    <w:rsid w:val="00B73E55"/>
    <w:rsid w:val="00BC24A6"/>
    <w:rsid w:val="00C27E46"/>
    <w:rsid w:val="00C4391A"/>
    <w:rsid w:val="00C50ECF"/>
    <w:rsid w:val="00C55002"/>
    <w:rsid w:val="00C77D7C"/>
    <w:rsid w:val="00C97A22"/>
    <w:rsid w:val="00C97DE0"/>
    <w:rsid w:val="00CA6883"/>
    <w:rsid w:val="00CD78F9"/>
    <w:rsid w:val="00CF4043"/>
    <w:rsid w:val="00D05A5E"/>
    <w:rsid w:val="00D43F6F"/>
    <w:rsid w:val="00D526D4"/>
    <w:rsid w:val="00DA7F76"/>
    <w:rsid w:val="00DF1629"/>
    <w:rsid w:val="00DF2088"/>
    <w:rsid w:val="00E348EC"/>
    <w:rsid w:val="00EA5FE6"/>
    <w:rsid w:val="00F32C99"/>
    <w:rsid w:val="00F40D2F"/>
    <w:rsid w:val="00F514D8"/>
    <w:rsid w:val="00F919F4"/>
    <w:rsid w:val="00FC4EA5"/>
    <w:rsid w:val="00FD6B2D"/>
    <w:rsid w:val="1677A3F9"/>
    <w:rsid w:val="17DAD1F2"/>
    <w:rsid w:val="1F0142BA"/>
    <w:rsid w:val="23476E5E"/>
    <w:rsid w:val="23DDCB95"/>
    <w:rsid w:val="27BDD37A"/>
    <w:rsid w:val="42AA939C"/>
    <w:rsid w:val="44B2F93B"/>
    <w:rsid w:val="45E2D66E"/>
    <w:rsid w:val="49B6143C"/>
    <w:rsid w:val="4DEE9398"/>
    <w:rsid w:val="4F052F21"/>
    <w:rsid w:val="53F0BA74"/>
    <w:rsid w:val="61BD0D45"/>
    <w:rsid w:val="6D058ADD"/>
    <w:rsid w:val="7390FB99"/>
    <w:rsid w:val="7A68492C"/>
    <w:rsid w:val="7BEBE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32C99"/>
  <w15:chartTrackingRefBased/>
  <w15:docId w15:val="{A1B16FF4-13FA-D144-8BD6-E8B4D4A33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Modname">
    <w:name w:val="Modname"/>
    <w:basedOn w:val="Normal"/>
    <w:next w:val="Normal"/>
    <w:rsid w:val="003959C4"/>
    <w:pPr>
      <w:spacing w:after="240" w:line="240" w:lineRule="auto"/>
      <w:jc w:val="center"/>
    </w:pPr>
    <w:rPr>
      <w:rFonts w:ascii="Times New Roman" w:eastAsia="Times New Roman" w:hAnsi="Times New Roman" w:cs="Times New Roman"/>
      <w:b/>
      <w:sz w:val="28"/>
      <w:szCs w:val="20"/>
      <w:lang w:val="en-GB" w:eastAsia="en-GB"/>
    </w:rPr>
  </w:style>
  <w:style w:type="paragraph" w:styleId="Title">
    <w:name w:val="Title"/>
    <w:basedOn w:val="Normal"/>
    <w:link w:val="TitleChar"/>
    <w:uiPriority w:val="10"/>
    <w:qFormat/>
    <w:rsid w:val="003959C4"/>
    <w:pPr>
      <w:spacing w:after="0" w:line="240" w:lineRule="auto"/>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3959C4"/>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3959C4"/>
    <w:pPr>
      <w:spacing w:after="0" w:line="240" w:lineRule="auto"/>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3959C4"/>
    <w:rPr>
      <w:rFonts w:ascii="Times New Roman" w:eastAsia="MS Minngs" w:hAnsi="Times New Roman" w:cs="Times New Roman"/>
      <w:sz w:val="32"/>
      <w:szCs w:val="32"/>
      <w:u w:val="single"/>
      <w:lang w:val="en-GB" w:eastAsia="en-GB"/>
    </w:rPr>
  </w:style>
  <w:style w:type="paragraph" w:styleId="NormalWeb">
    <w:name w:val="Normal (Web)"/>
    <w:basedOn w:val="Normal"/>
    <w:uiPriority w:val="99"/>
    <w:unhideWhenUsed/>
    <w:rsid w:val="00FD6B2D"/>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styleId="PageNumber">
    <w:name w:val="page number"/>
    <w:basedOn w:val="DefaultParagraphFont"/>
    <w:uiPriority w:val="99"/>
    <w:semiHidden/>
    <w:unhideWhenUsed/>
    <w:rsid w:val="0037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55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whitehutchinson.com/children/articles/outdoor.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v.wales/sites/default/files/publications/2018-02/foundation-phase-framework-revised-2015.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nhs.uk/conditions/obesity/treatment/" TargetMode="External"/><Relationship Id="rId4" Type="http://schemas.openxmlformats.org/officeDocument/2006/relationships/webSettings" Target="webSettings.xml"/><Relationship Id="rId9" Type="http://schemas.openxmlformats.org/officeDocument/2006/relationships/hyperlink" Target="https://www-tandfonline-com.ezproxy.uwtsd.ac.uk/doi/full/10.1080/14729679.2018.1553722"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9</Pages>
  <Words>2487</Words>
  <Characters>14179</Characters>
  <Application>Microsoft Office Word</Application>
  <DocSecurity>0</DocSecurity>
  <Lines>118</Lines>
  <Paragraphs>33</Paragraphs>
  <ScaleCrop>false</ScaleCrop>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Rustage (1901872)</dc:creator>
  <cp:keywords/>
  <dc:description/>
  <cp:lastModifiedBy>Lauren Rustage (1901872)</cp:lastModifiedBy>
  <cp:revision>95</cp:revision>
  <dcterms:created xsi:type="dcterms:W3CDTF">2020-02-04T12:22:00Z</dcterms:created>
  <dcterms:modified xsi:type="dcterms:W3CDTF">2020-03-18T19:43:00Z</dcterms:modified>
</cp:coreProperties>
</file>