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DD4A7" w14:textId="77777777" w:rsidR="00206C26" w:rsidRDefault="00206C26" w:rsidP="00206C26">
      <w:pPr>
        <w:jc w:val="center"/>
        <w:rPr>
          <w:sz w:val="52"/>
          <w:szCs w:val="52"/>
        </w:rPr>
      </w:pPr>
    </w:p>
    <w:p w14:paraId="65BAD550" w14:textId="77777777" w:rsidR="00206C26" w:rsidRDefault="00206C26" w:rsidP="00206C26">
      <w:pPr>
        <w:jc w:val="center"/>
        <w:rPr>
          <w:sz w:val="52"/>
          <w:szCs w:val="52"/>
        </w:rPr>
      </w:pPr>
    </w:p>
    <w:p w14:paraId="6171D678" w14:textId="77777777" w:rsidR="00206C26" w:rsidRDefault="00206C26" w:rsidP="00206C26">
      <w:pPr>
        <w:jc w:val="center"/>
        <w:rPr>
          <w:sz w:val="52"/>
          <w:szCs w:val="52"/>
        </w:rPr>
      </w:pPr>
    </w:p>
    <w:p w14:paraId="4F141719" w14:textId="4B965619" w:rsidR="00A41933" w:rsidRDefault="00206C26" w:rsidP="00206C26">
      <w:pPr>
        <w:jc w:val="center"/>
        <w:rPr>
          <w:sz w:val="52"/>
          <w:szCs w:val="52"/>
        </w:rPr>
      </w:pPr>
      <w:r w:rsidRPr="00206C26">
        <w:rPr>
          <w:sz w:val="52"/>
          <w:szCs w:val="52"/>
        </w:rPr>
        <w:t>EAEE6002 Children with Additional Support Needs: Inclusion, Advocacy and Equity.</w:t>
      </w:r>
    </w:p>
    <w:p w14:paraId="5DA2A7C5" w14:textId="440B157F" w:rsidR="00206C26" w:rsidRDefault="00206C26" w:rsidP="00206C26">
      <w:pPr>
        <w:jc w:val="center"/>
        <w:rPr>
          <w:sz w:val="52"/>
          <w:szCs w:val="52"/>
        </w:rPr>
      </w:pPr>
    </w:p>
    <w:p w14:paraId="784481C6" w14:textId="7733848F" w:rsidR="00206C26" w:rsidRDefault="00206C26" w:rsidP="00206C26">
      <w:pPr>
        <w:jc w:val="center"/>
        <w:rPr>
          <w:sz w:val="52"/>
          <w:szCs w:val="52"/>
        </w:rPr>
      </w:pPr>
    </w:p>
    <w:p w14:paraId="0E715711" w14:textId="2D25D70E" w:rsidR="00206C26" w:rsidRDefault="00206C26" w:rsidP="00206C26">
      <w:pPr>
        <w:jc w:val="center"/>
        <w:rPr>
          <w:sz w:val="52"/>
          <w:szCs w:val="52"/>
        </w:rPr>
      </w:pPr>
    </w:p>
    <w:p w14:paraId="1FB8108D" w14:textId="6EFA1927" w:rsidR="00206C26" w:rsidRDefault="00206C26" w:rsidP="00206C26">
      <w:pPr>
        <w:rPr>
          <w:sz w:val="24"/>
          <w:szCs w:val="24"/>
        </w:rPr>
      </w:pPr>
    </w:p>
    <w:p w14:paraId="0BA3E967" w14:textId="2A3DCE30" w:rsidR="00206C26" w:rsidRDefault="00206C26" w:rsidP="00206C26">
      <w:pPr>
        <w:rPr>
          <w:sz w:val="24"/>
          <w:szCs w:val="24"/>
        </w:rPr>
      </w:pPr>
    </w:p>
    <w:p w14:paraId="201BE301" w14:textId="68E04F7D" w:rsidR="00206C26" w:rsidRDefault="00206C26" w:rsidP="00206C26">
      <w:pPr>
        <w:rPr>
          <w:sz w:val="24"/>
          <w:szCs w:val="24"/>
        </w:rPr>
      </w:pPr>
    </w:p>
    <w:p w14:paraId="00565C1C" w14:textId="0C184EA7" w:rsidR="00206C26" w:rsidRDefault="00206C26" w:rsidP="00206C26">
      <w:pPr>
        <w:rPr>
          <w:sz w:val="24"/>
          <w:szCs w:val="24"/>
        </w:rPr>
      </w:pPr>
    </w:p>
    <w:p w14:paraId="1B8E2427" w14:textId="370DB8F6" w:rsidR="00206C26" w:rsidRDefault="00206C26" w:rsidP="00206C26">
      <w:pPr>
        <w:rPr>
          <w:sz w:val="24"/>
          <w:szCs w:val="24"/>
        </w:rPr>
      </w:pPr>
    </w:p>
    <w:p w14:paraId="247D86EE" w14:textId="7EAE1440" w:rsidR="00206C26" w:rsidRDefault="00206C26" w:rsidP="00206C26">
      <w:pPr>
        <w:rPr>
          <w:sz w:val="24"/>
          <w:szCs w:val="24"/>
        </w:rPr>
      </w:pPr>
    </w:p>
    <w:p w14:paraId="774BD980" w14:textId="33E40640" w:rsidR="00206C26" w:rsidRDefault="00206C26" w:rsidP="00206C26">
      <w:pPr>
        <w:rPr>
          <w:sz w:val="24"/>
          <w:szCs w:val="24"/>
        </w:rPr>
      </w:pPr>
    </w:p>
    <w:p w14:paraId="4DD09DBD" w14:textId="5740495B" w:rsidR="00206C26" w:rsidRDefault="00206C26" w:rsidP="00206C26">
      <w:pPr>
        <w:rPr>
          <w:sz w:val="24"/>
          <w:szCs w:val="24"/>
        </w:rPr>
      </w:pPr>
    </w:p>
    <w:p w14:paraId="768F6E5C" w14:textId="37C016CD" w:rsidR="00206C26" w:rsidRDefault="00206C26" w:rsidP="00206C26">
      <w:pPr>
        <w:jc w:val="center"/>
        <w:rPr>
          <w:sz w:val="24"/>
          <w:szCs w:val="24"/>
        </w:rPr>
      </w:pPr>
      <w:r>
        <w:rPr>
          <w:sz w:val="24"/>
          <w:szCs w:val="24"/>
        </w:rPr>
        <w:t>Donna Duffield</w:t>
      </w:r>
    </w:p>
    <w:p w14:paraId="5F3776D6" w14:textId="673DAE2E" w:rsidR="00206C26" w:rsidRDefault="00206C26" w:rsidP="00206C26">
      <w:pPr>
        <w:jc w:val="center"/>
        <w:rPr>
          <w:sz w:val="24"/>
          <w:szCs w:val="24"/>
        </w:rPr>
      </w:pPr>
      <w:r>
        <w:rPr>
          <w:sz w:val="24"/>
          <w:szCs w:val="24"/>
        </w:rPr>
        <w:t>1903455</w:t>
      </w:r>
    </w:p>
    <w:p w14:paraId="44500CD4" w14:textId="4E08ECFE" w:rsidR="00206C26" w:rsidRDefault="00206C26" w:rsidP="00206C26">
      <w:pPr>
        <w:jc w:val="center"/>
        <w:rPr>
          <w:sz w:val="24"/>
          <w:szCs w:val="24"/>
        </w:rPr>
      </w:pPr>
    </w:p>
    <w:p w14:paraId="4778AD28" w14:textId="7B97AC0C" w:rsidR="00206C26" w:rsidRDefault="00206C26" w:rsidP="00206C26">
      <w:pPr>
        <w:jc w:val="center"/>
        <w:rPr>
          <w:sz w:val="24"/>
          <w:szCs w:val="24"/>
        </w:rPr>
      </w:pPr>
    </w:p>
    <w:p w14:paraId="04B0445F" w14:textId="793B954C" w:rsidR="00206C26" w:rsidRDefault="00206C26" w:rsidP="00206C26">
      <w:pPr>
        <w:jc w:val="center"/>
        <w:rPr>
          <w:sz w:val="24"/>
          <w:szCs w:val="24"/>
        </w:rPr>
      </w:pPr>
    </w:p>
    <w:p w14:paraId="7DDB8BED" w14:textId="6A940519" w:rsidR="00206C26" w:rsidRDefault="00206C26" w:rsidP="00206C26">
      <w:pPr>
        <w:jc w:val="center"/>
        <w:rPr>
          <w:sz w:val="24"/>
          <w:szCs w:val="24"/>
        </w:rPr>
      </w:pPr>
    </w:p>
    <w:p w14:paraId="4B946F9D" w14:textId="188ACA95" w:rsidR="00206C26" w:rsidRDefault="00206C26" w:rsidP="00206C26">
      <w:pPr>
        <w:jc w:val="center"/>
        <w:rPr>
          <w:sz w:val="24"/>
          <w:szCs w:val="24"/>
        </w:rPr>
      </w:pPr>
    </w:p>
    <w:p w14:paraId="1F8A62DD" w14:textId="3B62EAE5" w:rsidR="00206C26" w:rsidRDefault="00206C26" w:rsidP="00206C26">
      <w:pPr>
        <w:jc w:val="center"/>
        <w:rPr>
          <w:b/>
          <w:bCs/>
          <w:sz w:val="32"/>
          <w:szCs w:val="32"/>
          <w:u w:val="single"/>
        </w:rPr>
      </w:pPr>
      <w:r w:rsidRPr="00206C26">
        <w:rPr>
          <w:b/>
          <w:bCs/>
          <w:sz w:val="32"/>
          <w:szCs w:val="32"/>
          <w:u w:val="single"/>
        </w:rPr>
        <w:t>Content’s page:</w:t>
      </w:r>
    </w:p>
    <w:p w14:paraId="5CDA1DD2" w14:textId="36B6D7D5" w:rsidR="00206C26" w:rsidRDefault="00206C26" w:rsidP="00206C26">
      <w:pPr>
        <w:jc w:val="center"/>
        <w:rPr>
          <w:b/>
          <w:bCs/>
          <w:sz w:val="32"/>
          <w:szCs w:val="32"/>
          <w:u w:val="single"/>
        </w:rPr>
      </w:pPr>
    </w:p>
    <w:p w14:paraId="1F82D85A" w14:textId="79B2C397" w:rsidR="00206C26" w:rsidRDefault="00206C26" w:rsidP="00206C26">
      <w:pPr>
        <w:rPr>
          <w:b/>
          <w:bCs/>
          <w:sz w:val="32"/>
          <w:szCs w:val="32"/>
          <w:u w:val="single"/>
        </w:rPr>
      </w:pPr>
    </w:p>
    <w:p w14:paraId="5A068252" w14:textId="46C27767" w:rsidR="00206C26" w:rsidRDefault="00206C26" w:rsidP="00206C26">
      <w:pPr>
        <w:rPr>
          <w:b/>
          <w:bCs/>
          <w:sz w:val="32"/>
          <w:szCs w:val="32"/>
          <w:u w:val="single"/>
        </w:rPr>
      </w:pPr>
    </w:p>
    <w:p w14:paraId="2D6B8EAC" w14:textId="13A464AE" w:rsidR="00206C26" w:rsidRPr="00D203FF" w:rsidRDefault="00206C26" w:rsidP="00206C26">
      <w:pPr>
        <w:rPr>
          <w:sz w:val="32"/>
          <w:szCs w:val="32"/>
        </w:rPr>
      </w:pPr>
      <w:r w:rsidRPr="00D203FF">
        <w:rPr>
          <w:b/>
          <w:bCs/>
          <w:sz w:val="32"/>
          <w:szCs w:val="32"/>
        </w:rPr>
        <w:t xml:space="preserve">Section 1   </w:t>
      </w:r>
      <w:r w:rsidR="00D203FF">
        <w:rPr>
          <w:b/>
          <w:bCs/>
          <w:sz w:val="32"/>
          <w:szCs w:val="32"/>
        </w:rPr>
        <w:t xml:space="preserve">               </w:t>
      </w:r>
      <w:r w:rsidR="00D203FF" w:rsidRPr="00D203FF">
        <w:rPr>
          <w:b/>
          <w:bCs/>
          <w:sz w:val="32"/>
          <w:szCs w:val="32"/>
        </w:rPr>
        <w:t>- Page 3-5</w:t>
      </w:r>
      <w:r w:rsidRPr="00D203FF">
        <w:rPr>
          <w:b/>
          <w:bCs/>
          <w:sz w:val="32"/>
          <w:szCs w:val="32"/>
        </w:rPr>
        <w:t xml:space="preserve">     </w:t>
      </w:r>
    </w:p>
    <w:p w14:paraId="0A5883C4" w14:textId="60D88A7F" w:rsidR="00206C26" w:rsidRPr="00D203FF" w:rsidRDefault="00206C26" w:rsidP="00206C26">
      <w:pPr>
        <w:rPr>
          <w:b/>
          <w:bCs/>
          <w:sz w:val="32"/>
          <w:szCs w:val="32"/>
        </w:rPr>
      </w:pPr>
      <w:r w:rsidRPr="00D203FF">
        <w:rPr>
          <w:b/>
          <w:bCs/>
          <w:sz w:val="32"/>
          <w:szCs w:val="32"/>
        </w:rPr>
        <w:t>Section 2</w:t>
      </w:r>
      <w:r w:rsidR="00D203FF" w:rsidRPr="00D203FF">
        <w:rPr>
          <w:b/>
          <w:bCs/>
          <w:sz w:val="32"/>
          <w:szCs w:val="32"/>
        </w:rPr>
        <w:t xml:space="preserve">   </w:t>
      </w:r>
      <w:r w:rsidR="00D203FF">
        <w:rPr>
          <w:b/>
          <w:bCs/>
          <w:sz w:val="32"/>
          <w:szCs w:val="32"/>
        </w:rPr>
        <w:t xml:space="preserve">              </w:t>
      </w:r>
      <w:r w:rsidR="00D203FF" w:rsidRPr="00D203FF">
        <w:rPr>
          <w:b/>
          <w:bCs/>
          <w:sz w:val="32"/>
          <w:szCs w:val="32"/>
        </w:rPr>
        <w:t xml:space="preserve"> - Page 6-8</w:t>
      </w:r>
    </w:p>
    <w:p w14:paraId="1D519915" w14:textId="603B9DB5" w:rsidR="00206C26" w:rsidRPr="00D203FF" w:rsidRDefault="00206C26" w:rsidP="00206C26">
      <w:pPr>
        <w:rPr>
          <w:b/>
          <w:bCs/>
          <w:sz w:val="32"/>
          <w:szCs w:val="32"/>
        </w:rPr>
      </w:pPr>
      <w:r w:rsidRPr="00D203FF">
        <w:rPr>
          <w:b/>
          <w:bCs/>
          <w:sz w:val="32"/>
          <w:szCs w:val="32"/>
        </w:rPr>
        <w:t>Section 3</w:t>
      </w:r>
      <w:r w:rsidR="00D203FF" w:rsidRPr="00D203FF">
        <w:rPr>
          <w:b/>
          <w:bCs/>
          <w:sz w:val="32"/>
          <w:szCs w:val="32"/>
        </w:rPr>
        <w:t xml:space="preserve">  </w:t>
      </w:r>
      <w:r w:rsidR="00D203FF">
        <w:rPr>
          <w:b/>
          <w:bCs/>
          <w:sz w:val="32"/>
          <w:szCs w:val="32"/>
        </w:rPr>
        <w:t xml:space="preserve">              </w:t>
      </w:r>
      <w:r w:rsidR="00D203FF" w:rsidRPr="00D203FF">
        <w:rPr>
          <w:b/>
          <w:bCs/>
          <w:sz w:val="32"/>
          <w:szCs w:val="32"/>
        </w:rPr>
        <w:t xml:space="preserve">  - Page 9-10</w:t>
      </w:r>
    </w:p>
    <w:p w14:paraId="46A54866" w14:textId="324E81B8" w:rsidR="00206C26" w:rsidRPr="00D203FF" w:rsidRDefault="00206C26" w:rsidP="00206C26">
      <w:pPr>
        <w:rPr>
          <w:b/>
          <w:bCs/>
          <w:sz w:val="32"/>
          <w:szCs w:val="32"/>
        </w:rPr>
      </w:pPr>
      <w:r w:rsidRPr="00D203FF">
        <w:rPr>
          <w:b/>
          <w:bCs/>
          <w:sz w:val="32"/>
          <w:szCs w:val="32"/>
        </w:rPr>
        <w:t>Poster</w:t>
      </w:r>
      <w:r w:rsidR="00D203FF" w:rsidRPr="00D203FF">
        <w:rPr>
          <w:b/>
          <w:bCs/>
          <w:sz w:val="32"/>
          <w:szCs w:val="32"/>
        </w:rPr>
        <w:t xml:space="preserve">         </w:t>
      </w:r>
      <w:r w:rsidR="00D203FF">
        <w:rPr>
          <w:b/>
          <w:bCs/>
          <w:sz w:val="32"/>
          <w:szCs w:val="32"/>
        </w:rPr>
        <w:t xml:space="preserve">              </w:t>
      </w:r>
      <w:r w:rsidR="00D203FF" w:rsidRPr="00D203FF">
        <w:rPr>
          <w:b/>
          <w:bCs/>
          <w:sz w:val="32"/>
          <w:szCs w:val="32"/>
        </w:rPr>
        <w:t>- Page 11</w:t>
      </w:r>
    </w:p>
    <w:p w14:paraId="27248BA1" w14:textId="22D48558" w:rsidR="00206C26" w:rsidRPr="00D203FF" w:rsidRDefault="00206C26" w:rsidP="00206C26">
      <w:pPr>
        <w:rPr>
          <w:b/>
          <w:bCs/>
          <w:sz w:val="32"/>
          <w:szCs w:val="32"/>
        </w:rPr>
      </w:pPr>
      <w:r w:rsidRPr="00D203FF">
        <w:rPr>
          <w:b/>
          <w:bCs/>
          <w:sz w:val="32"/>
          <w:szCs w:val="32"/>
        </w:rPr>
        <w:t>Referance list</w:t>
      </w:r>
      <w:r w:rsidR="00D203FF">
        <w:rPr>
          <w:b/>
          <w:bCs/>
          <w:sz w:val="32"/>
          <w:szCs w:val="32"/>
        </w:rPr>
        <w:t xml:space="preserve">         - Page 12-21</w:t>
      </w:r>
    </w:p>
    <w:p w14:paraId="0D6C93B0" w14:textId="2F595295" w:rsidR="00206C26" w:rsidRPr="00D203FF" w:rsidRDefault="00206C26" w:rsidP="00206C26">
      <w:pPr>
        <w:rPr>
          <w:b/>
          <w:bCs/>
          <w:sz w:val="32"/>
          <w:szCs w:val="32"/>
        </w:rPr>
      </w:pPr>
    </w:p>
    <w:p w14:paraId="10C1FA72" w14:textId="7CB1927F" w:rsidR="00206C26" w:rsidRDefault="00206C26" w:rsidP="00206C26">
      <w:pPr>
        <w:rPr>
          <w:b/>
          <w:bCs/>
          <w:sz w:val="32"/>
          <w:szCs w:val="32"/>
          <w:u w:val="single"/>
        </w:rPr>
      </w:pPr>
    </w:p>
    <w:p w14:paraId="434DFCFC" w14:textId="21EF2A4A" w:rsidR="00206C26" w:rsidRDefault="00206C26" w:rsidP="00206C26">
      <w:pPr>
        <w:rPr>
          <w:b/>
          <w:bCs/>
          <w:sz w:val="32"/>
          <w:szCs w:val="32"/>
          <w:u w:val="single"/>
        </w:rPr>
      </w:pPr>
    </w:p>
    <w:p w14:paraId="6F360B15" w14:textId="0754194C" w:rsidR="00206C26" w:rsidRDefault="00206C26" w:rsidP="00206C26">
      <w:pPr>
        <w:rPr>
          <w:b/>
          <w:bCs/>
          <w:sz w:val="32"/>
          <w:szCs w:val="32"/>
          <w:u w:val="single"/>
        </w:rPr>
      </w:pPr>
    </w:p>
    <w:p w14:paraId="405B250B" w14:textId="03A8E5D3" w:rsidR="00206C26" w:rsidRDefault="00206C26" w:rsidP="00206C26">
      <w:pPr>
        <w:rPr>
          <w:b/>
          <w:bCs/>
          <w:sz w:val="32"/>
          <w:szCs w:val="32"/>
          <w:u w:val="single"/>
        </w:rPr>
      </w:pPr>
    </w:p>
    <w:p w14:paraId="0185866E" w14:textId="7A82D4F7" w:rsidR="00206C26" w:rsidRDefault="00206C26" w:rsidP="00206C26">
      <w:pPr>
        <w:rPr>
          <w:b/>
          <w:bCs/>
          <w:sz w:val="32"/>
          <w:szCs w:val="32"/>
          <w:u w:val="single"/>
        </w:rPr>
      </w:pPr>
    </w:p>
    <w:p w14:paraId="083111FA" w14:textId="5D8B67C7" w:rsidR="00206C26" w:rsidRDefault="00206C26" w:rsidP="00206C26">
      <w:pPr>
        <w:rPr>
          <w:b/>
          <w:bCs/>
          <w:sz w:val="32"/>
          <w:szCs w:val="32"/>
          <w:u w:val="single"/>
        </w:rPr>
      </w:pPr>
    </w:p>
    <w:p w14:paraId="481933D4" w14:textId="09E6337F" w:rsidR="00206C26" w:rsidRDefault="00206C26" w:rsidP="00206C26">
      <w:pPr>
        <w:rPr>
          <w:b/>
          <w:bCs/>
          <w:sz w:val="32"/>
          <w:szCs w:val="32"/>
          <w:u w:val="single"/>
        </w:rPr>
      </w:pPr>
    </w:p>
    <w:p w14:paraId="5F523CB1" w14:textId="70EF3CEC" w:rsidR="00206C26" w:rsidRDefault="00206C26" w:rsidP="00206C26">
      <w:pPr>
        <w:rPr>
          <w:b/>
          <w:bCs/>
          <w:sz w:val="32"/>
          <w:szCs w:val="32"/>
          <w:u w:val="single"/>
        </w:rPr>
      </w:pPr>
    </w:p>
    <w:p w14:paraId="250115C8" w14:textId="35AD70CC" w:rsidR="00206C26" w:rsidRDefault="00206C26" w:rsidP="00206C26">
      <w:pPr>
        <w:rPr>
          <w:b/>
          <w:bCs/>
          <w:sz w:val="32"/>
          <w:szCs w:val="32"/>
          <w:u w:val="single"/>
        </w:rPr>
      </w:pPr>
    </w:p>
    <w:p w14:paraId="59CD2577" w14:textId="2E231A87" w:rsidR="00206C26" w:rsidRDefault="00206C26" w:rsidP="00206C26">
      <w:pPr>
        <w:rPr>
          <w:b/>
          <w:bCs/>
          <w:sz w:val="32"/>
          <w:szCs w:val="32"/>
          <w:u w:val="single"/>
        </w:rPr>
      </w:pPr>
    </w:p>
    <w:p w14:paraId="13BD6DC9" w14:textId="65296918" w:rsidR="00206C26" w:rsidRDefault="00206C26" w:rsidP="00206C26">
      <w:pPr>
        <w:rPr>
          <w:b/>
          <w:bCs/>
          <w:sz w:val="32"/>
          <w:szCs w:val="32"/>
          <w:u w:val="single"/>
        </w:rPr>
      </w:pPr>
    </w:p>
    <w:p w14:paraId="00B1BCF4" w14:textId="3DAA7A17" w:rsidR="00206C26" w:rsidRDefault="00206C26" w:rsidP="00206C26">
      <w:pPr>
        <w:rPr>
          <w:b/>
          <w:bCs/>
          <w:sz w:val="32"/>
          <w:szCs w:val="32"/>
          <w:u w:val="single"/>
        </w:rPr>
      </w:pPr>
    </w:p>
    <w:p w14:paraId="501A8698" w14:textId="24AA4A0A" w:rsidR="00206C26" w:rsidRDefault="00206C26" w:rsidP="00206C26">
      <w:pPr>
        <w:rPr>
          <w:b/>
          <w:bCs/>
          <w:sz w:val="32"/>
          <w:szCs w:val="32"/>
          <w:u w:val="single"/>
        </w:rPr>
      </w:pPr>
    </w:p>
    <w:p w14:paraId="33E72CC9" w14:textId="46ADFBFA" w:rsidR="00206C26" w:rsidRDefault="00206C26" w:rsidP="00206C26">
      <w:pPr>
        <w:rPr>
          <w:b/>
          <w:bCs/>
          <w:sz w:val="32"/>
          <w:szCs w:val="32"/>
          <w:u w:val="single"/>
        </w:rPr>
      </w:pPr>
    </w:p>
    <w:p w14:paraId="1BA8814F" w14:textId="2A758539" w:rsidR="00206C26" w:rsidRDefault="00206C26" w:rsidP="00206C26">
      <w:pPr>
        <w:rPr>
          <w:b/>
          <w:bCs/>
          <w:sz w:val="32"/>
          <w:szCs w:val="32"/>
          <w:u w:val="single"/>
        </w:rPr>
      </w:pPr>
    </w:p>
    <w:p w14:paraId="7BA51925"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Section 1.</w:t>
      </w:r>
    </w:p>
    <w:p w14:paraId="07C29928" w14:textId="77777777" w:rsidR="00206C26" w:rsidRPr="00206C26" w:rsidRDefault="00206C26" w:rsidP="00206C26">
      <w:pPr>
        <w:spacing w:line="360" w:lineRule="auto"/>
        <w:rPr>
          <w:rFonts w:ascii="Times New Roman" w:hAnsi="Times New Roman" w:cs="Times New Roman"/>
          <w:sz w:val="24"/>
          <w:szCs w:val="24"/>
        </w:rPr>
      </w:pPr>
    </w:p>
    <w:p w14:paraId="4F7A389F" w14:textId="67308B31"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The UNCRC use human dignity as a foundation for the rights of children, it advocates for children with disabilities to live a decent life, be self-reliant and have opportunities to participate in activities in their community (</w:t>
      </w:r>
      <w:proofErr w:type="spellStart"/>
      <w:r w:rsidRPr="00206C26">
        <w:rPr>
          <w:rFonts w:ascii="Times New Roman" w:hAnsi="Times New Roman" w:cs="Times New Roman"/>
          <w:sz w:val="24"/>
          <w:szCs w:val="24"/>
        </w:rPr>
        <w:t>Carr</w:t>
      </w:r>
      <w:proofErr w:type="spellEnd"/>
      <w:r w:rsidRPr="00206C26">
        <w:rPr>
          <w:rFonts w:ascii="Times New Roman" w:hAnsi="Times New Roman" w:cs="Times New Roman"/>
          <w:sz w:val="24"/>
          <w:szCs w:val="24"/>
        </w:rPr>
        <w:t>-Fanning, 2020). Every child</w:t>
      </w:r>
      <w:r w:rsidR="00E1615D">
        <w:rPr>
          <w:rFonts w:ascii="Times New Roman" w:hAnsi="Times New Roman" w:cs="Times New Roman"/>
          <w:sz w:val="24"/>
          <w:szCs w:val="24"/>
        </w:rPr>
        <w:t xml:space="preserve"> also</w:t>
      </w:r>
      <w:r w:rsidRPr="00206C26">
        <w:rPr>
          <w:rFonts w:ascii="Times New Roman" w:hAnsi="Times New Roman" w:cs="Times New Roman"/>
          <w:sz w:val="24"/>
          <w:szCs w:val="24"/>
        </w:rPr>
        <w:t xml:space="preserve"> has a right to receive support and be able to access education regardless of additional needs or disability (Pallar,2018; UNESCO, 1994; UNCRC, 1989). With early years being the initial step into the educational system, it is essential for early intervention for children with ALN (Pallar 2018.) It is said that to protect the right of the child and promote equality an early diagnosis and treatment is crucial to achieve positive outcomes for the child and their families (Brady, G., 2014). Equality Act </w:t>
      </w:r>
      <w:r w:rsidR="00AE51CC">
        <w:rPr>
          <w:rFonts w:ascii="Times New Roman" w:hAnsi="Times New Roman" w:cs="Times New Roman"/>
          <w:sz w:val="24"/>
          <w:szCs w:val="24"/>
        </w:rPr>
        <w:t>(</w:t>
      </w:r>
      <w:r w:rsidRPr="00206C26">
        <w:rPr>
          <w:rFonts w:ascii="Times New Roman" w:hAnsi="Times New Roman" w:cs="Times New Roman"/>
          <w:sz w:val="24"/>
          <w:szCs w:val="24"/>
        </w:rPr>
        <w:t>2010</w:t>
      </w:r>
      <w:r w:rsidR="00AE51CC">
        <w:rPr>
          <w:rFonts w:ascii="Times New Roman" w:hAnsi="Times New Roman" w:cs="Times New Roman"/>
          <w:sz w:val="24"/>
          <w:szCs w:val="24"/>
        </w:rPr>
        <w:t>),</w:t>
      </w:r>
      <w:r w:rsidRPr="00206C26">
        <w:rPr>
          <w:rFonts w:ascii="Times New Roman" w:hAnsi="Times New Roman" w:cs="Times New Roman"/>
          <w:sz w:val="24"/>
          <w:szCs w:val="24"/>
        </w:rPr>
        <w:t xml:space="preserve"> also provides children with the rights to not be discriminated against</w:t>
      </w:r>
      <w:r w:rsidR="007C526A">
        <w:rPr>
          <w:rFonts w:ascii="Times New Roman" w:hAnsi="Times New Roman" w:cs="Times New Roman"/>
          <w:sz w:val="24"/>
          <w:szCs w:val="24"/>
        </w:rPr>
        <w:t>,</w:t>
      </w:r>
      <w:r w:rsidRPr="00206C26">
        <w:rPr>
          <w:rFonts w:ascii="Times New Roman" w:hAnsi="Times New Roman" w:cs="Times New Roman"/>
          <w:sz w:val="24"/>
          <w:szCs w:val="24"/>
        </w:rPr>
        <w:t xml:space="preserve"> as well as having the rights to have ‘reasonable adjustments’ made to ensure that they are not at a substantial disadvantage compared with their peers’ (Mencap, no date). Early intervention is proposed as a basic right of all vulnerable children (European Agency for Special Needs and Inclusive Education 2021). </w:t>
      </w:r>
    </w:p>
    <w:p w14:paraId="1EDB023B"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Early intervention is described by the Welsh Government (2018) as,</w:t>
      </w:r>
    </w:p>
    <w:p w14:paraId="52F15C70"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“Early intervention and prevention is essential for the long-term quality of life, reducing adverse childhood experiences, improving the ability of parents with a learning disability to keep their children, ensuring we are supporting parents and carers to access employment and therefore stay out of poverty, and by reducing inappropriate use of medication and restraint through alternative therapies”</w:t>
      </w:r>
    </w:p>
    <w:p w14:paraId="5A871C2C" w14:textId="77777777" w:rsidR="00230CE0"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Early intervention and identification of </w:t>
      </w:r>
      <w:r w:rsidR="0004164E">
        <w:rPr>
          <w:rFonts w:ascii="Times New Roman" w:hAnsi="Times New Roman" w:cs="Times New Roman"/>
          <w:sz w:val="24"/>
          <w:szCs w:val="24"/>
        </w:rPr>
        <w:t xml:space="preserve">a child with </w:t>
      </w:r>
      <w:r w:rsidRPr="00206C26">
        <w:rPr>
          <w:rFonts w:ascii="Times New Roman" w:hAnsi="Times New Roman" w:cs="Times New Roman"/>
          <w:sz w:val="24"/>
          <w:szCs w:val="24"/>
        </w:rPr>
        <w:t xml:space="preserve">ADHD can drastically improve the capacity to function normally as well as their general quality of life for themselves and their family, it is believed that people with unmanaged ADHD can often experience avoidable impairments and can have negative long-term effects (Biederman et al, 2006; </w:t>
      </w:r>
      <w:proofErr w:type="spellStart"/>
      <w:r w:rsidRPr="00206C26">
        <w:rPr>
          <w:rFonts w:ascii="Times New Roman" w:hAnsi="Times New Roman" w:cs="Times New Roman"/>
          <w:sz w:val="24"/>
          <w:szCs w:val="24"/>
        </w:rPr>
        <w:t>Caci</w:t>
      </w:r>
      <w:proofErr w:type="spellEnd"/>
      <w:r w:rsidRPr="00206C26">
        <w:rPr>
          <w:rFonts w:ascii="Times New Roman" w:hAnsi="Times New Roman" w:cs="Times New Roman"/>
          <w:sz w:val="24"/>
          <w:szCs w:val="24"/>
        </w:rPr>
        <w:t xml:space="preserve"> et al 2015; Halliwell 2016). </w:t>
      </w:r>
      <w:proofErr w:type="spellStart"/>
      <w:r w:rsidRPr="00206C26">
        <w:rPr>
          <w:rFonts w:ascii="Times New Roman" w:hAnsi="Times New Roman" w:cs="Times New Roman"/>
          <w:sz w:val="24"/>
          <w:szCs w:val="24"/>
        </w:rPr>
        <w:t>Sonuga</w:t>
      </w:r>
      <w:proofErr w:type="spellEnd"/>
      <w:r w:rsidRPr="00206C26">
        <w:rPr>
          <w:rFonts w:ascii="Times New Roman" w:hAnsi="Times New Roman" w:cs="Times New Roman"/>
          <w:sz w:val="24"/>
          <w:szCs w:val="24"/>
        </w:rPr>
        <w:t xml:space="preserve">-Barke et al (2010); DuPaul (2011); McGrath, J., (2020) go on to outline the importance of the positive impact early intervention can have on the outcomes of a child’s life who are identified to have ADHD. </w:t>
      </w:r>
    </w:p>
    <w:p w14:paraId="365EFBD2" w14:textId="699027F8"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lastRenderedPageBreak/>
        <w:t xml:space="preserve">Considerable symptoms of ADHD usually appear throughout </w:t>
      </w:r>
      <w:r w:rsidR="003813B1">
        <w:rPr>
          <w:rFonts w:ascii="Times New Roman" w:hAnsi="Times New Roman" w:cs="Times New Roman"/>
          <w:sz w:val="24"/>
          <w:szCs w:val="24"/>
        </w:rPr>
        <w:t>e</w:t>
      </w:r>
      <w:r w:rsidRPr="00206C26">
        <w:rPr>
          <w:rFonts w:ascii="Times New Roman" w:hAnsi="Times New Roman" w:cs="Times New Roman"/>
          <w:sz w:val="24"/>
          <w:szCs w:val="24"/>
        </w:rPr>
        <w:t>arly childhood, it is</w:t>
      </w:r>
      <w:r w:rsidR="00BA596D">
        <w:rPr>
          <w:rFonts w:ascii="Times New Roman" w:hAnsi="Times New Roman" w:cs="Times New Roman"/>
          <w:sz w:val="24"/>
          <w:szCs w:val="24"/>
        </w:rPr>
        <w:t xml:space="preserve"> believed</w:t>
      </w:r>
      <w:r w:rsidRPr="00206C26">
        <w:rPr>
          <w:rFonts w:ascii="Times New Roman" w:hAnsi="Times New Roman" w:cs="Times New Roman"/>
          <w:sz w:val="24"/>
          <w:szCs w:val="24"/>
        </w:rPr>
        <w:t xml:space="preserve"> emerging </w:t>
      </w:r>
      <w:r w:rsidR="00BA596D">
        <w:rPr>
          <w:rFonts w:ascii="Times New Roman" w:hAnsi="Times New Roman" w:cs="Times New Roman"/>
          <w:sz w:val="24"/>
          <w:szCs w:val="24"/>
        </w:rPr>
        <w:t>in</w:t>
      </w:r>
      <w:r w:rsidRPr="00206C26">
        <w:rPr>
          <w:rFonts w:ascii="Times New Roman" w:hAnsi="Times New Roman" w:cs="Times New Roman"/>
          <w:sz w:val="24"/>
          <w:szCs w:val="24"/>
        </w:rPr>
        <w:t xml:space="preserve"> many children with the disorder are entering educational settings already experiencing academic shortfalls (DUPaul et al., 2001; Lahey et al., 2004; DuPaul 2011). Therefore, early intervention is vital to help children reach their full protentional within educational settings. By providing suitable support </w:t>
      </w:r>
      <w:r w:rsidR="00021752">
        <w:rPr>
          <w:rFonts w:ascii="Times New Roman" w:hAnsi="Times New Roman" w:cs="Times New Roman"/>
          <w:sz w:val="24"/>
          <w:szCs w:val="24"/>
        </w:rPr>
        <w:t xml:space="preserve">in a </w:t>
      </w:r>
      <w:r w:rsidRPr="00206C26">
        <w:rPr>
          <w:rFonts w:ascii="Times New Roman" w:hAnsi="Times New Roman" w:cs="Times New Roman"/>
          <w:sz w:val="24"/>
          <w:szCs w:val="24"/>
        </w:rPr>
        <w:t>timely fashion is essential. Tackling a child with additional needs early on can reduce risk factors and enhance protective aspects in a child's life (Early Intervention Foundation (EIF), 2018: NSPCC, 2019)</w:t>
      </w:r>
    </w:p>
    <w:p w14:paraId="74EF79C8" w14:textId="6A27CEE5"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Harvard University (no date), suggest, early intervention and diagnosis can lead to a more successful treatment, additionally it is more likely for the brain to change in early childhood in response to the experience of treatments, such as behavioural therapy.  Enriquez-Geppert et al , </w:t>
      </w:r>
      <w:r w:rsidR="00A0231A">
        <w:rPr>
          <w:rFonts w:ascii="Times New Roman" w:hAnsi="Times New Roman" w:cs="Times New Roman"/>
          <w:sz w:val="24"/>
          <w:szCs w:val="24"/>
        </w:rPr>
        <w:t>(</w:t>
      </w:r>
      <w:r w:rsidRPr="00206C26">
        <w:rPr>
          <w:rFonts w:ascii="Times New Roman" w:hAnsi="Times New Roman" w:cs="Times New Roman"/>
          <w:sz w:val="24"/>
          <w:szCs w:val="24"/>
        </w:rPr>
        <w:t>2019</w:t>
      </w:r>
      <w:r w:rsidR="00A0231A">
        <w:rPr>
          <w:rFonts w:ascii="Times New Roman" w:hAnsi="Times New Roman" w:cs="Times New Roman"/>
          <w:sz w:val="24"/>
          <w:szCs w:val="24"/>
        </w:rPr>
        <w:t>)</w:t>
      </w:r>
      <w:r w:rsidRPr="00206C26">
        <w:rPr>
          <w:rFonts w:ascii="Times New Roman" w:hAnsi="Times New Roman" w:cs="Times New Roman"/>
          <w:sz w:val="24"/>
          <w:szCs w:val="24"/>
        </w:rPr>
        <w:t>, agrees, explain how early intervention for a child with ADHD can be targeted at a child when their brain it deemed to be more ‘plastic’ and possible be more flexible to ‘rewiring’. Additionally, early intervention at the beginning stages of ADHD can help with breaking down barriers such as, academic failure, social relationships, low self-esteem, and negative family attitudes (Enriquez-Geppert, et al, 2017).</w:t>
      </w:r>
    </w:p>
    <w:p w14:paraId="221FED56"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With all this said, the UK is currently policy driven with early intervention, in accordance with Brady, 2014, families need to be cautious when their child appears to no be developing ‘neurotypical’ as this puts a big emphasis on assessments. Which has led to practitioners being overly concerned about children’s development milestones and behaviour, which in turn has increased medical vocabulary when describing children’s behaviours or signs of developmental delays within early childhood.</w:t>
      </w:r>
    </w:p>
    <w:p w14:paraId="3DE0C380" w14:textId="47225AAE"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Joffe,</w:t>
      </w:r>
      <w:r w:rsidR="003E6A0C">
        <w:rPr>
          <w:rFonts w:ascii="Times New Roman" w:hAnsi="Times New Roman" w:cs="Times New Roman"/>
          <w:sz w:val="24"/>
          <w:szCs w:val="24"/>
        </w:rPr>
        <w:t xml:space="preserve"> </w:t>
      </w:r>
      <w:r w:rsidR="00B8094E">
        <w:rPr>
          <w:rFonts w:ascii="Times New Roman" w:hAnsi="Times New Roman" w:cs="Times New Roman"/>
          <w:sz w:val="24"/>
          <w:szCs w:val="24"/>
        </w:rPr>
        <w:t>(</w:t>
      </w:r>
      <w:r w:rsidRPr="00206C26">
        <w:rPr>
          <w:rFonts w:ascii="Times New Roman" w:hAnsi="Times New Roman" w:cs="Times New Roman"/>
          <w:sz w:val="24"/>
          <w:szCs w:val="24"/>
        </w:rPr>
        <w:t>2018</w:t>
      </w:r>
      <w:r w:rsidR="00B8094E">
        <w:rPr>
          <w:rFonts w:ascii="Times New Roman" w:hAnsi="Times New Roman" w:cs="Times New Roman"/>
          <w:sz w:val="24"/>
          <w:szCs w:val="24"/>
        </w:rPr>
        <w:t>)</w:t>
      </w:r>
      <w:r w:rsidRPr="00206C26">
        <w:rPr>
          <w:rFonts w:ascii="Times New Roman" w:hAnsi="Times New Roman" w:cs="Times New Roman"/>
          <w:sz w:val="24"/>
          <w:szCs w:val="24"/>
        </w:rPr>
        <w:t xml:space="preserve">, explains how the early intervention and diagnosis can aid the understanding of ADHD for parents and carers which in turn will help them develop contingency plans as well as behavioural strategies which can help in averting the development of more symptoms even before their child enters formal educational settings. </w:t>
      </w:r>
    </w:p>
    <w:p w14:paraId="72B8D55F" w14:textId="4159CB9D" w:rsid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However, it can be difficult to formally diagnose children with ADHD before the age of 6 (NHS,2021). Fisher, (2021) goes on to tell us children within their early years are rarely diagnosed with ADHD due to their developmental stage and the common characteristics associated with that developmental stage such as impulsive acts or lively behaviour. </w:t>
      </w:r>
      <w:r w:rsidR="00B406D1" w:rsidRPr="00206C26">
        <w:rPr>
          <w:rFonts w:ascii="Times New Roman" w:hAnsi="Times New Roman" w:cs="Times New Roman"/>
          <w:sz w:val="24"/>
          <w:szCs w:val="24"/>
        </w:rPr>
        <w:t>Yet</w:t>
      </w:r>
      <w:r w:rsidRPr="00206C26">
        <w:rPr>
          <w:rFonts w:ascii="Times New Roman" w:hAnsi="Times New Roman" w:cs="Times New Roman"/>
          <w:sz w:val="24"/>
          <w:szCs w:val="24"/>
        </w:rPr>
        <w:t xml:space="preserve">, according to Madell, </w:t>
      </w:r>
      <w:r w:rsidR="00B406D1">
        <w:rPr>
          <w:rFonts w:ascii="Times New Roman" w:hAnsi="Times New Roman" w:cs="Times New Roman"/>
          <w:sz w:val="24"/>
          <w:szCs w:val="24"/>
        </w:rPr>
        <w:t>(</w:t>
      </w:r>
      <w:r w:rsidRPr="00206C26">
        <w:rPr>
          <w:rFonts w:ascii="Times New Roman" w:hAnsi="Times New Roman" w:cs="Times New Roman"/>
          <w:sz w:val="24"/>
          <w:szCs w:val="24"/>
        </w:rPr>
        <w:t>2020</w:t>
      </w:r>
      <w:r w:rsidR="00B406D1">
        <w:rPr>
          <w:rFonts w:ascii="Times New Roman" w:hAnsi="Times New Roman" w:cs="Times New Roman"/>
          <w:sz w:val="24"/>
          <w:szCs w:val="24"/>
        </w:rPr>
        <w:t>)</w:t>
      </w:r>
      <w:r w:rsidRPr="00206C26">
        <w:rPr>
          <w:rFonts w:ascii="Times New Roman" w:hAnsi="Times New Roman" w:cs="Times New Roman"/>
          <w:sz w:val="24"/>
          <w:szCs w:val="24"/>
        </w:rPr>
        <w:t xml:space="preserve">, children within their early childhood can be diagnosed but only if the symptoms are continuous for more than six months and is affecting the child’s ability to participate in activities that are age appropriate. Angold, et al </w:t>
      </w:r>
      <w:r w:rsidR="003E6A0C">
        <w:rPr>
          <w:rFonts w:ascii="Times New Roman" w:hAnsi="Times New Roman" w:cs="Times New Roman"/>
          <w:sz w:val="24"/>
          <w:szCs w:val="24"/>
        </w:rPr>
        <w:t>(</w:t>
      </w:r>
      <w:r w:rsidRPr="00206C26">
        <w:rPr>
          <w:rFonts w:ascii="Times New Roman" w:hAnsi="Times New Roman" w:cs="Times New Roman"/>
          <w:sz w:val="24"/>
          <w:szCs w:val="24"/>
        </w:rPr>
        <w:t>2000</w:t>
      </w:r>
      <w:r w:rsidR="003E6A0C">
        <w:rPr>
          <w:rFonts w:ascii="Times New Roman" w:hAnsi="Times New Roman" w:cs="Times New Roman"/>
          <w:sz w:val="24"/>
          <w:szCs w:val="24"/>
        </w:rPr>
        <w:t>)</w:t>
      </w:r>
      <w:r w:rsidRPr="00206C26">
        <w:rPr>
          <w:rFonts w:ascii="Times New Roman" w:hAnsi="Times New Roman" w:cs="Times New Roman"/>
          <w:sz w:val="24"/>
          <w:szCs w:val="24"/>
        </w:rPr>
        <w:t xml:space="preserve">; Panei, </w:t>
      </w:r>
      <w:r w:rsidR="003E6A0C">
        <w:rPr>
          <w:rFonts w:ascii="Times New Roman" w:hAnsi="Times New Roman" w:cs="Times New Roman"/>
          <w:sz w:val="24"/>
          <w:szCs w:val="24"/>
        </w:rPr>
        <w:t>(</w:t>
      </w:r>
      <w:r w:rsidRPr="00206C26">
        <w:rPr>
          <w:rFonts w:ascii="Times New Roman" w:hAnsi="Times New Roman" w:cs="Times New Roman"/>
          <w:sz w:val="24"/>
          <w:szCs w:val="24"/>
        </w:rPr>
        <w:t>2009</w:t>
      </w:r>
      <w:r w:rsidR="003E6A0C">
        <w:rPr>
          <w:rFonts w:ascii="Times New Roman" w:hAnsi="Times New Roman" w:cs="Times New Roman"/>
          <w:sz w:val="24"/>
          <w:szCs w:val="24"/>
        </w:rPr>
        <w:t>)</w:t>
      </w:r>
      <w:r w:rsidRPr="00206C26">
        <w:rPr>
          <w:rFonts w:ascii="Times New Roman" w:hAnsi="Times New Roman" w:cs="Times New Roman"/>
          <w:sz w:val="24"/>
          <w:szCs w:val="24"/>
        </w:rPr>
        <w:t xml:space="preserve">; </w:t>
      </w:r>
      <w:proofErr w:type="spellStart"/>
      <w:r w:rsidRPr="00206C26">
        <w:rPr>
          <w:rFonts w:ascii="Times New Roman" w:hAnsi="Times New Roman" w:cs="Times New Roman"/>
          <w:sz w:val="24"/>
          <w:szCs w:val="24"/>
        </w:rPr>
        <w:lastRenderedPageBreak/>
        <w:t>Wolraich</w:t>
      </w:r>
      <w:proofErr w:type="spellEnd"/>
      <w:r w:rsidRPr="00206C26">
        <w:rPr>
          <w:rFonts w:ascii="Times New Roman" w:hAnsi="Times New Roman" w:cs="Times New Roman"/>
          <w:sz w:val="24"/>
          <w:szCs w:val="24"/>
        </w:rPr>
        <w:t xml:space="preserve">, </w:t>
      </w:r>
      <w:r w:rsidR="003E65F4">
        <w:rPr>
          <w:rFonts w:ascii="Times New Roman" w:hAnsi="Times New Roman" w:cs="Times New Roman"/>
          <w:sz w:val="24"/>
          <w:szCs w:val="24"/>
        </w:rPr>
        <w:t>(</w:t>
      </w:r>
      <w:r w:rsidRPr="00206C26">
        <w:rPr>
          <w:rFonts w:ascii="Times New Roman" w:hAnsi="Times New Roman" w:cs="Times New Roman"/>
          <w:sz w:val="24"/>
          <w:szCs w:val="24"/>
        </w:rPr>
        <w:t>2000</w:t>
      </w:r>
      <w:r w:rsidR="003E65F4">
        <w:rPr>
          <w:rFonts w:ascii="Times New Roman" w:hAnsi="Times New Roman" w:cs="Times New Roman"/>
          <w:sz w:val="24"/>
          <w:szCs w:val="24"/>
        </w:rPr>
        <w:t>)</w:t>
      </w:r>
      <w:r w:rsidRPr="00206C26">
        <w:rPr>
          <w:rFonts w:ascii="Times New Roman" w:hAnsi="Times New Roman" w:cs="Times New Roman"/>
          <w:sz w:val="24"/>
          <w:szCs w:val="24"/>
        </w:rPr>
        <w:t xml:space="preserve">; </w:t>
      </w:r>
      <w:proofErr w:type="spellStart"/>
      <w:r w:rsidRPr="00206C26">
        <w:rPr>
          <w:rFonts w:ascii="Times New Roman" w:hAnsi="Times New Roman" w:cs="Times New Roman"/>
          <w:sz w:val="24"/>
          <w:szCs w:val="24"/>
        </w:rPr>
        <w:t>Iudici</w:t>
      </w:r>
      <w:proofErr w:type="spellEnd"/>
      <w:r w:rsidR="003E65F4">
        <w:rPr>
          <w:rFonts w:ascii="Times New Roman" w:hAnsi="Times New Roman" w:cs="Times New Roman"/>
          <w:sz w:val="24"/>
          <w:szCs w:val="24"/>
        </w:rPr>
        <w:t xml:space="preserve"> (</w:t>
      </w:r>
      <w:r w:rsidRPr="00206C26">
        <w:rPr>
          <w:rFonts w:ascii="Times New Roman" w:hAnsi="Times New Roman" w:cs="Times New Roman"/>
          <w:sz w:val="24"/>
          <w:szCs w:val="24"/>
        </w:rPr>
        <w:t xml:space="preserve"> 2014</w:t>
      </w:r>
      <w:r w:rsidR="003E65F4">
        <w:rPr>
          <w:rFonts w:ascii="Times New Roman" w:hAnsi="Times New Roman" w:cs="Times New Roman"/>
          <w:sz w:val="24"/>
          <w:szCs w:val="24"/>
        </w:rPr>
        <w:t>)</w:t>
      </w:r>
      <w:r w:rsidRPr="00206C26">
        <w:rPr>
          <w:rFonts w:ascii="Times New Roman" w:hAnsi="Times New Roman" w:cs="Times New Roman"/>
          <w:sz w:val="24"/>
          <w:szCs w:val="24"/>
        </w:rPr>
        <w:t xml:space="preserve">, agree, clarifying how difficult it is to diagnose ADHD within early childhood, demonstrating how working with a variety of professionals as well as the child parents is key to navigating a full diagnosis. Being how difficult ADHD is to diagnose it can easily be misdiagnosed due to the immaturity of younger children (Schwandt, 2016). </w:t>
      </w:r>
      <w:proofErr w:type="spellStart"/>
      <w:r w:rsidRPr="00206C26">
        <w:rPr>
          <w:rFonts w:ascii="Times New Roman" w:hAnsi="Times New Roman" w:cs="Times New Roman"/>
          <w:sz w:val="24"/>
          <w:szCs w:val="24"/>
        </w:rPr>
        <w:t>Bruchmüller</w:t>
      </w:r>
      <w:proofErr w:type="spellEnd"/>
      <w:r w:rsidRPr="00206C26">
        <w:rPr>
          <w:rFonts w:ascii="Times New Roman" w:hAnsi="Times New Roman" w:cs="Times New Roman"/>
          <w:sz w:val="24"/>
          <w:szCs w:val="24"/>
        </w:rPr>
        <w:t xml:space="preserve"> (2012), also airs concerns about the over diagnosing of children with ADHD and the impact it will directly have on the child as well as society, additionally commenting on the cost on the health system for unnecessary treatment. Misdiagnosed with ADHD can also have an impact on the chemistry of a child’s brain, due to medication, which can lead to harmful effects in their future life (Rodriguez, 2018). However, Rodriguez</w:t>
      </w:r>
      <w:r w:rsidR="008E4A26">
        <w:rPr>
          <w:rFonts w:ascii="Times New Roman" w:hAnsi="Times New Roman" w:cs="Times New Roman"/>
          <w:sz w:val="24"/>
          <w:szCs w:val="24"/>
        </w:rPr>
        <w:t>, (</w:t>
      </w:r>
      <w:r w:rsidRPr="00206C26">
        <w:rPr>
          <w:rFonts w:ascii="Times New Roman" w:hAnsi="Times New Roman" w:cs="Times New Roman"/>
          <w:sz w:val="24"/>
          <w:szCs w:val="24"/>
        </w:rPr>
        <w:t>2018</w:t>
      </w:r>
      <w:r w:rsidR="008E4A26">
        <w:rPr>
          <w:rFonts w:ascii="Times New Roman" w:hAnsi="Times New Roman" w:cs="Times New Roman"/>
          <w:sz w:val="24"/>
          <w:szCs w:val="24"/>
        </w:rPr>
        <w:t>)</w:t>
      </w:r>
      <w:r w:rsidRPr="00206C26">
        <w:rPr>
          <w:rFonts w:ascii="Times New Roman" w:hAnsi="Times New Roman" w:cs="Times New Roman"/>
          <w:sz w:val="24"/>
          <w:szCs w:val="24"/>
        </w:rPr>
        <w:t xml:space="preserve"> goes on to tell us how many children with ADHD are not diagnosed at all and this is believed to be due to lack of awareness of ADHD from parents as well as practitioners. This suggests early intervention is key when ensuring children with ADHD, needs and rights are met.</w:t>
      </w:r>
    </w:p>
    <w:p w14:paraId="06D96011" w14:textId="5C473082" w:rsidR="00206C26" w:rsidRDefault="00206C26" w:rsidP="00206C26">
      <w:pPr>
        <w:spacing w:line="360" w:lineRule="auto"/>
        <w:rPr>
          <w:rFonts w:ascii="Times New Roman" w:hAnsi="Times New Roman" w:cs="Times New Roman"/>
          <w:sz w:val="24"/>
          <w:szCs w:val="24"/>
        </w:rPr>
      </w:pPr>
    </w:p>
    <w:p w14:paraId="321CDE3E" w14:textId="1886C366" w:rsidR="00206C26" w:rsidRDefault="00206C26" w:rsidP="00206C26">
      <w:pPr>
        <w:spacing w:line="360" w:lineRule="auto"/>
        <w:rPr>
          <w:rFonts w:ascii="Times New Roman" w:hAnsi="Times New Roman" w:cs="Times New Roman"/>
          <w:sz w:val="24"/>
          <w:szCs w:val="24"/>
        </w:rPr>
      </w:pPr>
    </w:p>
    <w:p w14:paraId="0502CF7D" w14:textId="57DEA110" w:rsidR="00206C26" w:rsidRDefault="00206C26" w:rsidP="00206C26">
      <w:pPr>
        <w:spacing w:line="360" w:lineRule="auto"/>
        <w:rPr>
          <w:rFonts w:ascii="Times New Roman" w:hAnsi="Times New Roman" w:cs="Times New Roman"/>
          <w:sz w:val="24"/>
          <w:szCs w:val="24"/>
        </w:rPr>
      </w:pPr>
    </w:p>
    <w:p w14:paraId="12D5B490" w14:textId="2B7CB24F" w:rsidR="00206C26" w:rsidRDefault="00206C26" w:rsidP="00206C26">
      <w:pPr>
        <w:spacing w:line="360" w:lineRule="auto"/>
        <w:rPr>
          <w:rFonts w:ascii="Times New Roman" w:hAnsi="Times New Roman" w:cs="Times New Roman"/>
          <w:sz w:val="24"/>
          <w:szCs w:val="24"/>
        </w:rPr>
      </w:pPr>
    </w:p>
    <w:p w14:paraId="69D14ACD" w14:textId="77777777" w:rsidR="00206C26" w:rsidRDefault="00206C26" w:rsidP="00206C26">
      <w:pPr>
        <w:spacing w:line="360" w:lineRule="auto"/>
        <w:rPr>
          <w:rFonts w:ascii="Times New Roman" w:hAnsi="Times New Roman" w:cs="Times New Roman"/>
          <w:sz w:val="24"/>
          <w:szCs w:val="24"/>
        </w:rPr>
      </w:pPr>
    </w:p>
    <w:p w14:paraId="686460DB" w14:textId="6DE498A8" w:rsidR="00206C26" w:rsidRDefault="00206C26" w:rsidP="00206C26">
      <w:pPr>
        <w:spacing w:line="360" w:lineRule="auto"/>
        <w:rPr>
          <w:rFonts w:ascii="Times New Roman" w:hAnsi="Times New Roman" w:cs="Times New Roman"/>
          <w:sz w:val="24"/>
          <w:szCs w:val="24"/>
        </w:rPr>
      </w:pPr>
    </w:p>
    <w:p w14:paraId="75C162D5" w14:textId="16F984AF" w:rsidR="00206C26" w:rsidRDefault="00206C26" w:rsidP="00206C26">
      <w:pPr>
        <w:spacing w:line="360" w:lineRule="auto"/>
        <w:rPr>
          <w:rFonts w:ascii="Times New Roman" w:hAnsi="Times New Roman" w:cs="Times New Roman"/>
          <w:sz w:val="24"/>
          <w:szCs w:val="24"/>
        </w:rPr>
      </w:pPr>
    </w:p>
    <w:p w14:paraId="7D63F86D" w14:textId="7F3E590B" w:rsidR="00206C26" w:rsidRDefault="00206C26" w:rsidP="00206C26">
      <w:pPr>
        <w:spacing w:line="360" w:lineRule="auto"/>
        <w:rPr>
          <w:rFonts w:ascii="Times New Roman" w:hAnsi="Times New Roman" w:cs="Times New Roman"/>
          <w:sz w:val="24"/>
          <w:szCs w:val="24"/>
        </w:rPr>
      </w:pPr>
    </w:p>
    <w:p w14:paraId="15EAE71F" w14:textId="6FB147EE" w:rsidR="00206C26" w:rsidRDefault="00206C26" w:rsidP="00206C26">
      <w:pPr>
        <w:spacing w:line="360" w:lineRule="auto"/>
        <w:rPr>
          <w:rFonts w:ascii="Times New Roman" w:hAnsi="Times New Roman" w:cs="Times New Roman"/>
          <w:sz w:val="24"/>
          <w:szCs w:val="24"/>
        </w:rPr>
      </w:pPr>
    </w:p>
    <w:p w14:paraId="7F217416" w14:textId="416F6F4C" w:rsidR="00206C26" w:rsidRDefault="00206C26" w:rsidP="00206C26">
      <w:pPr>
        <w:spacing w:line="360" w:lineRule="auto"/>
        <w:rPr>
          <w:rFonts w:ascii="Times New Roman" w:hAnsi="Times New Roman" w:cs="Times New Roman"/>
          <w:sz w:val="24"/>
          <w:szCs w:val="24"/>
        </w:rPr>
      </w:pPr>
    </w:p>
    <w:p w14:paraId="6B0D8176" w14:textId="002C7752" w:rsidR="00206C26" w:rsidRDefault="00206C26" w:rsidP="00206C26">
      <w:pPr>
        <w:spacing w:line="360" w:lineRule="auto"/>
        <w:rPr>
          <w:rFonts w:ascii="Times New Roman" w:hAnsi="Times New Roman" w:cs="Times New Roman"/>
          <w:sz w:val="24"/>
          <w:szCs w:val="24"/>
        </w:rPr>
      </w:pPr>
    </w:p>
    <w:p w14:paraId="44EA242F" w14:textId="657AFD09" w:rsidR="00206C26" w:rsidRDefault="00206C26" w:rsidP="00206C26">
      <w:pPr>
        <w:spacing w:line="360" w:lineRule="auto"/>
        <w:rPr>
          <w:rFonts w:ascii="Times New Roman" w:hAnsi="Times New Roman" w:cs="Times New Roman"/>
          <w:sz w:val="24"/>
          <w:szCs w:val="24"/>
        </w:rPr>
      </w:pPr>
    </w:p>
    <w:p w14:paraId="3A4A21F4" w14:textId="490565C2" w:rsidR="00206C26" w:rsidRDefault="00206C26" w:rsidP="00206C26">
      <w:pPr>
        <w:spacing w:line="360" w:lineRule="auto"/>
        <w:rPr>
          <w:rFonts w:ascii="Times New Roman" w:hAnsi="Times New Roman" w:cs="Times New Roman"/>
          <w:sz w:val="24"/>
          <w:szCs w:val="24"/>
        </w:rPr>
      </w:pPr>
    </w:p>
    <w:p w14:paraId="6F1D8E54" w14:textId="5BEA17F6" w:rsidR="00206C26" w:rsidRDefault="00206C26" w:rsidP="00206C26">
      <w:pPr>
        <w:spacing w:line="360" w:lineRule="auto"/>
        <w:rPr>
          <w:rFonts w:ascii="Times New Roman" w:hAnsi="Times New Roman" w:cs="Times New Roman"/>
          <w:sz w:val="24"/>
          <w:szCs w:val="24"/>
        </w:rPr>
      </w:pPr>
    </w:p>
    <w:p w14:paraId="3EA6247D" w14:textId="06D2AD60" w:rsidR="00206C26" w:rsidRDefault="00206C26" w:rsidP="00206C26">
      <w:pPr>
        <w:spacing w:line="360" w:lineRule="auto"/>
        <w:rPr>
          <w:rFonts w:ascii="Times New Roman" w:hAnsi="Times New Roman" w:cs="Times New Roman"/>
          <w:sz w:val="24"/>
          <w:szCs w:val="24"/>
        </w:rPr>
      </w:pPr>
    </w:p>
    <w:p w14:paraId="5B51E6CF" w14:textId="7010701C" w:rsidR="00206C26" w:rsidRDefault="00206C26" w:rsidP="00206C26">
      <w:pPr>
        <w:spacing w:line="360" w:lineRule="auto"/>
        <w:rPr>
          <w:rFonts w:ascii="Times New Roman" w:hAnsi="Times New Roman" w:cs="Times New Roman"/>
          <w:sz w:val="24"/>
          <w:szCs w:val="24"/>
        </w:rPr>
      </w:pPr>
    </w:p>
    <w:p w14:paraId="2F903A23"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Section 2</w:t>
      </w:r>
    </w:p>
    <w:p w14:paraId="7E6F9F6B" w14:textId="77777777" w:rsidR="00206C26" w:rsidRDefault="00206C26" w:rsidP="00206C26">
      <w:pPr>
        <w:spacing w:line="360" w:lineRule="auto"/>
        <w:rPr>
          <w:rFonts w:ascii="Times New Roman" w:hAnsi="Times New Roman" w:cs="Times New Roman"/>
          <w:sz w:val="24"/>
          <w:szCs w:val="24"/>
        </w:rPr>
      </w:pPr>
    </w:p>
    <w:p w14:paraId="4B130AEF" w14:textId="2ED6B878"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ADHD can come with many barriers for children; however, girls appear to have more barriers than boys due to misdiagnoses or not being identified because of their gender.</w:t>
      </w:r>
    </w:p>
    <w:p w14:paraId="349751D6" w14:textId="494DF92E"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ADHD is more often treated in boys rather than girls, research suggest this is due to the differences of the manifestations of the disorder, leading to the undiagnosed and identification in girls.  (Skogli 2013); Rucklidge (2010); Isaksson (2016), suggest this is due to practitioners and teachers misjudging the hyperactivity signs in girls, as well as the symptoms of inattention which does not arouse as attention within the setting. Additionally, Jacobson (no date) suggests girls with ADHD are often misdiagnosed but also get criticised by their parents, carers, teachers, and peers which in turn has a serious effect of their self-esteem.  Research also points out how girls who are hyper talkative can be described as chatty or problematic rather than hyperactive</w:t>
      </w:r>
      <w:r w:rsidR="002A0EBB">
        <w:rPr>
          <w:rFonts w:ascii="Times New Roman" w:hAnsi="Times New Roman" w:cs="Times New Roman"/>
          <w:sz w:val="24"/>
          <w:szCs w:val="24"/>
        </w:rPr>
        <w:t>,</w:t>
      </w:r>
      <w:r w:rsidRPr="00206C26">
        <w:rPr>
          <w:rFonts w:ascii="Times New Roman" w:hAnsi="Times New Roman" w:cs="Times New Roman"/>
          <w:sz w:val="24"/>
          <w:szCs w:val="24"/>
        </w:rPr>
        <w:t xml:space="preserve"> so will be less likely to </w:t>
      </w:r>
      <w:r w:rsidR="002A0EBB" w:rsidRPr="00206C26">
        <w:rPr>
          <w:rFonts w:ascii="Times New Roman" w:hAnsi="Times New Roman" w:cs="Times New Roman"/>
          <w:sz w:val="24"/>
          <w:szCs w:val="24"/>
        </w:rPr>
        <w:t>send</w:t>
      </w:r>
      <w:r w:rsidRPr="00206C26">
        <w:rPr>
          <w:rFonts w:ascii="Times New Roman" w:hAnsi="Times New Roman" w:cs="Times New Roman"/>
          <w:sz w:val="24"/>
          <w:szCs w:val="24"/>
        </w:rPr>
        <w:t xml:space="preserve"> for further assessment, whereas a is a boy is constantly blurting out, hyper talkative and always tapping their feet, will more likely be send for further assessment (Connelly, 2019).</w:t>
      </w:r>
    </w:p>
    <w:p w14:paraId="2C2B3E82" w14:textId="437BB1D2"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This can be due to adults having a different expectation for girls as they do for boys, meaning girls who do not have a-typical behaviour, such as being easy-going, tidy, and organised as well as keeping within the social norms, which can lead to girls being described as ‘ditzy’ and ‘dramatic’ (Schroeder, 2017). This is leaving girls blaming their symptoms on personal flaws, for example laziness, lack of effort, which will over time impact their self-image that will follow them on into adulthood. (Holthe et al, 2017). It has also been reported that girls with ADHD are more likely to internalize or mask their behaviours, while boys are more likely to externalize theirs (Valdovinos, 2014; Dupaul et al 2006; Papageorgiou et al 2008). Girls with ADHD are believed to be able to adapt to school life better than boys, as boys are more likely to be more physical (Griffin, no date.). This could be because Girls are more </w:t>
      </w:r>
      <w:r w:rsidR="002A0EBB" w:rsidRPr="00206C26">
        <w:rPr>
          <w:rFonts w:ascii="Times New Roman" w:hAnsi="Times New Roman" w:cs="Times New Roman"/>
          <w:sz w:val="24"/>
          <w:szCs w:val="24"/>
        </w:rPr>
        <w:t>likely and</w:t>
      </w:r>
      <w:r w:rsidRPr="00206C26">
        <w:rPr>
          <w:rFonts w:ascii="Times New Roman" w:hAnsi="Times New Roman" w:cs="Times New Roman"/>
          <w:sz w:val="24"/>
          <w:szCs w:val="24"/>
        </w:rPr>
        <w:t xml:space="preserve"> better at Masking their disorder than boys.</w:t>
      </w:r>
    </w:p>
    <w:p w14:paraId="1209CACF" w14:textId="00ACBCCB"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Masking is a strategy developed by girls with ADHD, to hide their difficulties, it can be masked with becoming a perfectionist for example not sharing a colouring sheet, just in case their peer does not colour with in the line, girls can also mask their ADHD by becoming obsessive-compulsive (Connelly,2019). Another kind of masking is trying to always be quiet </w:t>
      </w:r>
      <w:r w:rsidRPr="00206C26">
        <w:rPr>
          <w:rFonts w:ascii="Times New Roman" w:hAnsi="Times New Roman" w:cs="Times New Roman"/>
          <w:sz w:val="24"/>
          <w:szCs w:val="24"/>
        </w:rPr>
        <w:lastRenderedPageBreak/>
        <w:t xml:space="preserve">and not say anything out of place rather than following their instincts of being loud and talking out of place, furthermore Girls with ADHD can hide their true emotions when around others for example in school, so they are more likely to explode with emotions once feeling safe at home, which in turn will impact their home life (ADHD suprise,2020). Research suggests children with ADHD mask their true self because they may been hurt due to their symptoms, so they try to hide themselves away, Masking can have an impact on someone being diagnosed with ADHD as the symptoms are hidden from friends, families, </w:t>
      </w:r>
      <w:r w:rsidR="00614515" w:rsidRPr="00206C26">
        <w:rPr>
          <w:rFonts w:ascii="Times New Roman" w:hAnsi="Times New Roman" w:cs="Times New Roman"/>
          <w:sz w:val="24"/>
          <w:szCs w:val="24"/>
        </w:rPr>
        <w:t>careers,</w:t>
      </w:r>
      <w:r w:rsidRPr="00206C26">
        <w:rPr>
          <w:rFonts w:ascii="Times New Roman" w:hAnsi="Times New Roman" w:cs="Times New Roman"/>
          <w:sz w:val="24"/>
          <w:szCs w:val="24"/>
        </w:rPr>
        <w:t xml:space="preserve"> and practitioners (ADHD surprise, 2020). All these signs of masking can lead a girl to have feelings of inadequacy, stress, low self-esteem, that can subsequently lead to them feeling their life is out of control and find daily tasks overwhelming (Low,2020). This means girls are more likely to internalise their pain and anger; are at a greater risk of depression, eating disorders and anxiety (Kinman, 2016).</w:t>
      </w:r>
    </w:p>
    <w:p w14:paraId="1CB628EA" w14:textId="345A7C6E"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Many girls who have ADHD often have the inattentive type, meaning they find it difficult to focus. Whereas boys with ADHD often present the more hyperactive and impulsive behaviours that are more commonly recognised within the disorder (Mowlem et al, 2019; Quinn,2008; Arnold,1996). Girls with th</w:t>
      </w:r>
      <w:r w:rsidR="0068670B">
        <w:rPr>
          <w:rFonts w:ascii="Times New Roman" w:hAnsi="Times New Roman" w:cs="Times New Roman"/>
          <w:sz w:val="24"/>
          <w:szCs w:val="24"/>
        </w:rPr>
        <w:t>is</w:t>
      </w:r>
      <w:r w:rsidRPr="00206C26">
        <w:rPr>
          <w:rFonts w:ascii="Times New Roman" w:hAnsi="Times New Roman" w:cs="Times New Roman"/>
          <w:sz w:val="24"/>
          <w:szCs w:val="24"/>
        </w:rPr>
        <w:t xml:space="preserve"> subtype of ADHD, inattentive, where found to have a poor peer relationship, it is said girls who are inattentive appear to be less popular and prone to bullying whereas boy who are inattentive were not bullied as much (CHADD,2018). </w:t>
      </w:r>
    </w:p>
    <w:p w14:paraId="134C57F3" w14:textId="62943F24"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Girls with inattentive, ADHD, are likely to act flighty and </w:t>
      </w:r>
      <w:r w:rsidR="00B87289">
        <w:rPr>
          <w:rFonts w:ascii="Times New Roman" w:hAnsi="Times New Roman" w:cs="Times New Roman"/>
          <w:sz w:val="24"/>
          <w:szCs w:val="24"/>
        </w:rPr>
        <w:t xml:space="preserve">do not </w:t>
      </w:r>
      <w:r w:rsidRPr="00206C26">
        <w:rPr>
          <w:rFonts w:ascii="Times New Roman" w:hAnsi="Times New Roman" w:cs="Times New Roman"/>
          <w:sz w:val="24"/>
          <w:szCs w:val="24"/>
        </w:rPr>
        <w:t xml:space="preserve">know how to interact with groups, additionally girls are known to value friendships more than their male peers, meaning problems within friendships can make question their self-worth (Child mind instate, no date). another aspect to why girls with ADHD find it difficult to find </w:t>
      </w:r>
      <w:r w:rsidR="003B671C">
        <w:rPr>
          <w:rFonts w:ascii="Times New Roman" w:hAnsi="Times New Roman" w:cs="Times New Roman"/>
          <w:sz w:val="24"/>
          <w:szCs w:val="24"/>
        </w:rPr>
        <w:t>and</w:t>
      </w:r>
      <w:r w:rsidRPr="00206C26">
        <w:rPr>
          <w:rFonts w:ascii="Times New Roman" w:hAnsi="Times New Roman" w:cs="Times New Roman"/>
          <w:sz w:val="24"/>
          <w:szCs w:val="24"/>
        </w:rPr>
        <w:t xml:space="preserve"> have a solid friendship</w:t>
      </w:r>
      <w:r w:rsidR="003B671C">
        <w:rPr>
          <w:rFonts w:ascii="Times New Roman" w:hAnsi="Times New Roman" w:cs="Times New Roman"/>
          <w:sz w:val="24"/>
          <w:szCs w:val="24"/>
        </w:rPr>
        <w:t xml:space="preserve"> </w:t>
      </w:r>
      <w:r w:rsidRPr="00206C26">
        <w:rPr>
          <w:rFonts w:ascii="Times New Roman" w:hAnsi="Times New Roman" w:cs="Times New Roman"/>
          <w:sz w:val="24"/>
          <w:szCs w:val="24"/>
        </w:rPr>
        <w:t xml:space="preserve"> because of the risk of being rejected as well as victimisation (Kok et al, 2016). However, girls with the more known signs to ADHD such as hyperactive and impulsive will also find it a great difficulty maintaining friendships as they are more likely to be unable to share, they can also be seen as being immature for their age as well as being loud and aggressive, which will more than likely face rejections from their peers (child mind institute, no date).</w:t>
      </w:r>
    </w:p>
    <w:p w14:paraId="3A28E4FB" w14:textId="2EA06303" w:rsid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As well as finding it difficult to connect with peer’s girls with the more hyperactive and impulsiveness, are often described as a tomboy as she is more likely to enjoy more physical play rather than more traditional ‘girls’ toys’, another difficulty for girls is being hyper talkative and interrupting others as well as changing the topic of conversation repeatedly. </w:t>
      </w:r>
      <w:r w:rsidR="002157EF" w:rsidRPr="00206C26">
        <w:rPr>
          <w:rFonts w:ascii="Times New Roman" w:hAnsi="Times New Roman" w:cs="Times New Roman"/>
          <w:sz w:val="24"/>
          <w:szCs w:val="24"/>
        </w:rPr>
        <w:t>It’s</w:t>
      </w:r>
      <w:r w:rsidRPr="00206C26">
        <w:rPr>
          <w:rFonts w:ascii="Times New Roman" w:hAnsi="Times New Roman" w:cs="Times New Roman"/>
          <w:sz w:val="24"/>
          <w:szCs w:val="24"/>
        </w:rPr>
        <w:t xml:space="preserve"> also said how girls with ADHD can be more sensitive and can either be overemotional or </w:t>
      </w:r>
      <w:r w:rsidRPr="00206C26">
        <w:rPr>
          <w:rFonts w:ascii="Times New Roman" w:hAnsi="Times New Roman" w:cs="Times New Roman"/>
          <w:sz w:val="24"/>
          <w:szCs w:val="24"/>
        </w:rPr>
        <w:lastRenderedPageBreak/>
        <w:t>easily excited (Low, 2020). As girls with ADHD get older social interactions can become more complicated and they can feel they are being left behind (Edelman, 2021].</w:t>
      </w:r>
    </w:p>
    <w:p w14:paraId="6F1D46A0" w14:textId="1B43C52F" w:rsidR="00206C26" w:rsidRDefault="00206C26" w:rsidP="00206C26">
      <w:pPr>
        <w:spacing w:line="360" w:lineRule="auto"/>
        <w:rPr>
          <w:rFonts w:ascii="Times New Roman" w:hAnsi="Times New Roman" w:cs="Times New Roman"/>
          <w:sz w:val="24"/>
          <w:szCs w:val="24"/>
        </w:rPr>
      </w:pPr>
    </w:p>
    <w:p w14:paraId="11F0528D" w14:textId="4B9BA0B9" w:rsidR="00206C26" w:rsidRDefault="00206C26" w:rsidP="00206C26">
      <w:pPr>
        <w:spacing w:line="360" w:lineRule="auto"/>
        <w:rPr>
          <w:rFonts w:ascii="Times New Roman" w:hAnsi="Times New Roman" w:cs="Times New Roman"/>
          <w:sz w:val="24"/>
          <w:szCs w:val="24"/>
        </w:rPr>
      </w:pPr>
    </w:p>
    <w:p w14:paraId="2C71A735" w14:textId="1F287978" w:rsidR="00206C26" w:rsidRDefault="00206C26" w:rsidP="00206C26">
      <w:pPr>
        <w:spacing w:line="360" w:lineRule="auto"/>
        <w:rPr>
          <w:rFonts w:ascii="Times New Roman" w:hAnsi="Times New Roman" w:cs="Times New Roman"/>
          <w:sz w:val="24"/>
          <w:szCs w:val="24"/>
        </w:rPr>
      </w:pPr>
    </w:p>
    <w:p w14:paraId="6EC8A292" w14:textId="22119ACD" w:rsidR="00206C26" w:rsidRDefault="00206C26" w:rsidP="00206C26">
      <w:pPr>
        <w:spacing w:line="360" w:lineRule="auto"/>
        <w:rPr>
          <w:rFonts w:ascii="Times New Roman" w:hAnsi="Times New Roman" w:cs="Times New Roman"/>
          <w:sz w:val="24"/>
          <w:szCs w:val="24"/>
        </w:rPr>
      </w:pPr>
    </w:p>
    <w:p w14:paraId="186C6359" w14:textId="112BFBA4" w:rsidR="00206C26" w:rsidRDefault="00206C26" w:rsidP="00206C26">
      <w:pPr>
        <w:spacing w:line="360" w:lineRule="auto"/>
        <w:rPr>
          <w:rFonts w:ascii="Times New Roman" w:hAnsi="Times New Roman" w:cs="Times New Roman"/>
          <w:sz w:val="24"/>
          <w:szCs w:val="24"/>
        </w:rPr>
      </w:pPr>
    </w:p>
    <w:p w14:paraId="5F617FCB" w14:textId="3A7077F2" w:rsidR="00206C26" w:rsidRDefault="00206C26" w:rsidP="00206C26">
      <w:pPr>
        <w:spacing w:line="360" w:lineRule="auto"/>
        <w:rPr>
          <w:rFonts w:ascii="Times New Roman" w:hAnsi="Times New Roman" w:cs="Times New Roman"/>
          <w:sz w:val="24"/>
          <w:szCs w:val="24"/>
        </w:rPr>
      </w:pPr>
    </w:p>
    <w:p w14:paraId="07B659A8" w14:textId="799A343B" w:rsidR="00206C26" w:rsidRDefault="00206C26" w:rsidP="00206C26">
      <w:pPr>
        <w:spacing w:line="360" w:lineRule="auto"/>
        <w:rPr>
          <w:rFonts w:ascii="Times New Roman" w:hAnsi="Times New Roman" w:cs="Times New Roman"/>
          <w:sz w:val="24"/>
          <w:szCs w:val="24"/>
        </w:rPr>
      </w:pPr>
    </w:p>
    <w:p w14:paraId="2BD2B019" w14:textId="4CBA81E1" w:rsidR="00206C26" w:rsidRDefault="00206C26" w:rsidP="00206C26">
      <w:pPr>
        <w:spacing w:line="360" w:lineRule="auto"/>
        <w:rPr>
          <w:rFonts w:ascii="Times New Roman" w:hAnsi="Times New Roman" w:cs="Times New Roman"/>
          <w:sz w:val="24"/>
          <w:szCs w:val="24"/>
        </w:rPr>
      </w:pPr>
    </w:p>
    <w:p w14:paraId="2A156391" w14:textId="11996874" w:rsidR="00206C26" w:rsidRDefault="00206C26" w:rsidP="00206C26">
      <w:pPr>
        <w:spacing w:line="360" w:lineRule="auto"/>
        <w:rPr>
          <w:rFonts w:ascii="Times New Roman" w:hAnsi="Times New Roman" w:cs="Times New Roman"/>
          <w:sz w:val="24"/>
          <w:szCs w:val="24"/>
        </w:rPr>
      </w:pPr>
    </w:p>
    <w:p w14:paraId="4548D526" w14:textId="1625F6B0" w:rsidR="00206C26" w:rsidRDefault="00206C26" w:rsidP="00206C26">
      <w:pPr>
        <w:spacing w:line="360" w:lineRule="auto"/>
        <w:rPr>
          <w:rFonts w:ascii="Times New Roman" w:hAnsi="Times New Roman" w:cs="Times New Roman"/>
          <w:sz w:val="24"/>
          <w:szCs w:val="24"/>
        </w:rPr>
      </w:pPr>
    </w:p>
    <w:p w14:paraId="49757649" w14:textId="3A4798C6" w:rsidR="00206C26" w:rsidRDefault="00206C26" w:rsidP="00206C26">
      <w:pPr>
        <w:spacing w:line="360" w:lineRule="auto"/>
        <w:rPr>
          <w:rFonts w:ascii="Times New Roman" w:hAnsi="Times New Roman" w:cs="Times New Roman"/>
          <w:sz w:val="24"/>
          <w:szCs w:val="24"/>
        </w:rPr>
      </w:pPr>
    </w:p>
    <w:p w14:paraId="67BCBDFE" w14:textId="4ED19FDA" w:rsidR="00206C26" w:rsidRDefault="00206C26" w:rsidP="00206C26">
      <w:pPr>
        <w:spacing w:line="360" w:lineRule="auto"/>
        <w:rPr>
          <w:rFonts w:ascii="Times New Roman" w:hAnsi="Times New Roman" w:cs="Times New Roman"/>
          <w:sz w:val="24"/>
          <w:szCs w:val="24"/>
        </w:rPr>
      </w:pPr>
    </w:p>
    <w:p w14:paraId="5AEE3B38" w14:textId="0062C90F" w:rsidR="00206C26" w:rsidRDefault="00206C26" w:rsidP="00206C26">
      <w:pPr>
        <w:spacing w:line="360" w:lineRule="auto"/>
        <w:rPr>
          <w:rFonts w:ascii="Times New Roman" w:hAnsi="Times New Roman" w:cs="Times New Roman"/>
          <w:sz w:val="24"/>
          <w:szCs w:val="24"/>
        </w:rPr>
      </w:pPr>
    </w:p>
    <w:p w14:paraId="68C805A2" w14:textId="5C8D191A" w:rsidR="00206C26" w:rsidRDefault="00206C26" w:rsidP="00206C26">
      <w:pPr>
        <w:spacing w:line="360" w:lineRule="auto"/>
        <w:rPr>
          <w:rFonts w:ascii="Times New Roman" w:hAnsi="Times New Roman" w:cs="Times New Roman"/>
          <w:sz w:val="24"/>
          <w:szCs w:val="24"/>
        </w:rPr>
      </w:pPr>
    </w:p>
    <w:p w14:paraId="2C08EF56" w14:textId="6DD27781" w:rsidR="00206C26" w:rsidRDefault="00206C26" w:rsidP="00206C26">
      <w:pPr>
        <w:spacing w:line="360" w:lineRule="auto"/>
        <w:rPr>
          <w:rFonts w:ascii="Times New Roman" w:hAnsi="Times New Roman" w:cs="Times New Roman"/>
          <w:sz w:val="24"/>
          <w:szCs w:val="24"/>
        </w:rPr>
      </w:pPr>
    </w:p>
    <w:p w14:paraId="3E3F71B8" w14:textId="22FA8260" w:rsidR="00206C26" w:rsidRDefault="00206C26" w:rsidP="00206C26">
      <w:pPr>
        <w:spacing w:line="360" w:lineRule="auto"/>
        <w:rPr>
          <w:rFonts w:ascii="Times New Roman" w:hAnsi="Times New Roman" w:cs="Times New Roman"/>
          <w:sz w:val="24"/>
          <w:szCs w:val="24"/>
        </w:rPr>
      </w:pPr>
    </w:p>
    <w:p w14:paraId="7F68713E" w14:textId="64CD4597" w:rsidR="00206C26" w:rsidRDefault="00206C26" w:rsidP="00206C26">
      <w:pPr>
        <w:spacing w:line="360" w:lineRule="auto"/>
        <w:rPr>
          <w:rFonts w:ascii="Times New Roman" w:hAnsi="Times New Roman" w:cs="Times New Roman"/>
          <w:sz w:val="24"/>
          <w:szCs w:val="24"/>
        </w:rPr>
      </w:pPr>
    </w:p>
    <w:p w14:paraId="31F3AB9D" w14:textId="6C0B863E" w:rsidR="00206C26" w:rsidRDefault="00206C26" w:rsidP="00206C26">
      <w:pPr>
        <w:spacing w:line="360" w:lineRule="auto"/>
        <w:rPr>
          <w:rFonts w:ascii="Times New Roman" w:hAnsi="Times New Roman" w:cs="Times New Roman"/>
          <w:sz w:val="24"/>
          <w:szCs w:val="24"/>
        </w:rPr>
      </w:pPr>
    </w:p>
    <w:p w14:paraId="1129DB0F" w14:textId="0DC57C89" w:rsidR="00206C26" w:rsidRDefault="00206C26" w:rsidP="00206C26">
      <w:pPr>
        <w:spacing w:line="360" w:lineRule="auto"/>
        <w:rPr>
          <w:rFonts w:ascii="Times New Roman" w:hAnsi="Times New Roman" w:cs="Times New Roman"/>
          <w:sz w:val="24"/>
          <w:szCs w:val="24"/>
        </w:rPr>
      </w:pPr>
    </w:p>
    <w:p w14:paraId="6C473C14" w14:textId="03D8C0D5" w:rsidR="00206C26" w:rsidRDefault="00206C26" w:rsidP="00206C26">
      <w:pPr>
        <w:spacing w:line="360" w:lineRule="auto"/>
        <w:rPr>
          <w:rFonts w:ascii="Times New Roman" w:hAnsi="Times New Roman" w:cs="Times New Roman"/>
          <w:sz w:val="24"/>
          <w:szCs w:val="24"/>
        </w:rPr>
      </w:pPr>
    </w:p>
    <w:p w14:paraId="2D6A5EB5" w14:textId="64C0097D" w:rsidR="00206C26" w:rsidRDefault="00206C26" w:rsidP="00206C26">
      <w:pPr>
        <w:spacing w:line="360" w:lineRule="auto"/>
        <w:rPr>
          <w:rFonts w:ascii="Times New Roman" w:hAnsi="Times New Roman" w:cs="Times New Roman"/>
          <w:sz w:val="24"/>
          <w:szCs w:val="24"/>
        </w:rPr>
      </w:pPr>
    </w:p>
    <w:p w14:paraId="3638E20B" w14:textId="3F448D79" w:rsidR="00206C26" w:rsidRDefault="00206C26" w:rsidP="00206C26">
      <w:pPr>
        <w:spacing w:line="360" w:lineRule="auto"/>
        <w:rPr>
          <w:rFonts w:ascii="Times New Roman" w:hAnsi="Times New Roman" w:cs="Times New Roman"/>
          <w:sz w:val="24"/>
          <w:szCs w:val="24"/>
        </w:rPr>
      </w:pPr>
    </w:p>
    <w:p w14:paraId="43F42DC1" w14:textId="77777777" w:rsidR="00206C26" w:rsidRDefault="00206C26" w:rsidP="00206C26">
      <w:pPr>
        <w:spacing w:line="360" w:lineRule="auto"/>
        <w:rPr>
          <w:rFonts w:ascii="Times New Roman" w:hAnsi="Times New Roman" w:cs="Times New Roman"/>
          <w:sz w:val="24"/>
          <w:szCs w:val="24"/>
        </w:rPr>
      </w:pPr>
    </w:p>
    <w:p w14:paraId="05695DC8"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lastRenderedPageBreak/>
        <w:t>Section 3.</w:t>
      </w:r>
    </w:p>
    <w:p w14:paraId="363F7AAD" w14:textId="77777777" w:rsidR="00206C26" w:rsidRPr="00206C26" w:rsidRDefault="00206C26" w:rsidP="00206C26">
      <w:pPr>
        <w:spacing w:line="360" w:lineRule="auto"/>
        <w:rPr>
          <w:rFonts w:ascii="Times New Roman" w:hAnsi="Times New Roman" w:cs="Times New Roman"/>
          <w:sz w:val="24"/>
          <w:szCs w:val="24"/>
        </w:rPr>
      </w:pPr>
    </w:p>
    <w:p w14:paraId="3C522174"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There are many ways in which a setting or school environments can support a child who has be diagnoses with ADHD. One of these ways is creating an ADHD friendly environment. The classroom and setting environment itself can present challenges for a child with attention deficit hyperactivity disorder (ADHD). The tasks these children find the most difficult are staying still, listening, and concentrating which are necessary to do all day long (Segal et al, 2020). This is due to the behaviours associated with ADHD and being within a classroom makes it difficult for children with the symptoms of the disorder (Anderson et al 2016; Kos et al, 2006; </w:t>
      </w:r>
      <w:proofErr w:type="spellStart"/>
      <w:r w:rsidRPr="00206C26">
        <w:rPr>
          <w:rFonts w:ascii="Times New Roman" w:hAnsi="Times New Roman" w:cs="Times New Roman"/>
          <w:sz w:val="24"/>
          <w:szCs w:val="24"/>
        </w:rPr>
        <w:t>Salmelainen</w:t>
      </w:r>
      <w:proofErr w:type="spellEnd"/>
      <w:r w:rsidRPr="00206C26">
        <w:rPr>
          <w:rFonts w:ascii="Times New Roman" w:hAnsi="Times New Roman" w:cs="Times New Roman"/>
          <w:sz w:val="24"/>
          <w:szCs w:val="24"/>
        </w:rPr>
        <w:t>, 2002).</w:t>
      </w:r>
    </w:p>
    <w:p w14:paraId="35DA3A7B"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 </w:t>
      </w:r>
      <w:proofErr w:type="spellStart"/>
      <w:r w:rsidRPr="00206C26">
        <w:rPr>
          <w:rFonts w:ascii="Times New Roman" w:hAnsi="Times New Roman" w:cs="Times New Roman"/>
          <w:sz w:val="24"/>
          <w:szCs w:val="24"/>
        </w:rPr>
        <w:t>Imeraj</w:t>
      </w:r>
      <w:proofErr w:type="spellEnd"/>
      <w:r w:rsidRPr="00206C26">
        <w:rPr>
          <w:rFonts w:ascii="Times New Roman" w:hAnsi="Times New Roman" w:cs="Times New Roman"/>
          <w:sz w:val="24"/>
          <w:szCs w:val="24"/>
        </w:rPr>
        <w:t xml:space="preserve"> et al (2016) illustrate how within an educational setting children spend a lot of time inactive causing children with ADHD to have increased levels of hyperactivity as well as their noisiness, which can have an impact on their peers.</w:t>
      </w:r>
    </w:p>
    <w:p w14:paraId="10024446"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Attitude editors, (2020) and the ADHD foundation, (2018) suggest by providing a child with ADHD, fidget objects, for example a squeeze ball, beads, fidget spinners; items that can be taken out to play with quietly, this will not only help the child within classroom by using up some energy, but it can also help them concentrate on the lesson. Chadd, (2019), express how fidgeting has be shown scenically to help with attention, however they also state how there is lack of evidence to show how much fidget toys help. As well as the use of fidget toys that are quiet can be non-distracting and the movement help children keep concentration. </w:t>
      </w:r>
    </w:p>
    <w:p w14:paraId="4201DEC3" w14:textId="77777777" w:rsidR="00206C26" w:rsidRP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However, Barshay, (2019), has found that children with fidget toys are more likely to look at what is happening in their hand, therefore they will be looking down at what they are holding rather than looking at what is going on within the lesson. Chadd, (2019) agree, by revealing how more elaborate fidget toys can draw the child’s attention away from the task in hand. Partitioners are also experiencing the more negative side to fidget toys, by recognising how much they are causing distraction within the classroom but also how they can also contain small pieces which can become a choking hazard (Kerby et al 2020; Reeves et al., 2018; Thayer, 2017)</w:t>
      </w:r>
    </w:p>
    <w:p w14:paraId="09D82A0F" w14:textId="79D3F6E2" w:rsidR="00206C26" w:rsidRDefault="00206C26" w:rsidP="00206C26">
      <w:pPr>
        <w:spacing w:line="360" w:lineRule="auto"/>
        <w:rPr>
          <w:rFonts w:ascii="Times New Roman" w:hAnsi="Times New Roman" w:cs="Times New Roman"/>
          <w:sz w:val="24"/>
          <w:szCs w:val="24"/>
        </w:rPr>
      </w:pPr>
      <w:r w:rsidRPr="00206C26">
        <w:rPr>
          <w:rFonts w:ascii="Times New Roman" w:hAnsi="Times New Roman" w:cs="Times New Roman"/>
          <w:sz w:val="24"/>
          <w:szCs w:val="24"/>
        </w:rPr>
        <w:t xml:space="preserve">Graziano et al, (2020), disagree with this statement suggesting the use of fidget toys such as a fidget spinner helps reduce the </w:t>
      </w:r>
      <w:r w:rsidR="006605E1" w:rsidRPr="00206C26">
        <w:rPr>
          <w:rFonts w:ascii="Times New Roman" w:hAnsi="Times New Roman" w:cs="Times New Roman"/>
          <w:sz w:val="24"/>
          <w:szCs w:val="24"/>
        </w:rPr>
        <w:t>effects</w:t>
      </w:r>
      <w:r w:rsidRPr="00206C26">
        <w:rPr>
          <w:rFonts w:ascii="Times New Roman" w:hAnsi="Times New Roman" w:cs="Times New Roman"/>
          <w:sz w:val="24"/>
          <w:szCs w:val="24"/>
        </w:rPr>
        <w:t xml:space="preserve"> of hyperactivity within children with ADHD. Pacer (no date) also believe fidget toys are of great use, as they give the child an opportunity to give </w:t>
      </w:r>
      <w:r w:rsidRPr="00206C26">
        <w:rPr>
          <w:rFonts w:ascii="Times New Roman" w:hAnsi="Times New Roman" w:cs="Times New Roman"/>
          <w:sz w:val="24"/>
          <w:szCs w:val="24"/>
        </w:rPr>
        <w:lastRenderedPageBreak/>
        <w:t xml:space="preserve">their body’s something to do which will allow their brains to focus on the task, for example listen to the teacher read. </w:t>
      </w:r>
      <w:proofErr w:type="spellStart"/>
      <w:r w:rsidRPr="00206C26">
        <w:rPr>
          <w:rFonts w:ascii="Times New Roman" w:hAnsi="Times New Roman" w:cs="Times New Roman"/>
          <w:sz w:val="24"/>
          <w:szCs w:val="24"/>
        </w:rPr>
        <w:t>Patinka</w:t>
      </w:r>
      <w:proofErr w:type="spellEnd"/>
      <w:r w:rsidRPr="00206C26">
        <w:rPr>
          <w:rFonts w:ascii="Times New Roman" w:hAnsi="Times New Roman" w:cs="Times New Roman"/>
          <w:sz w:val="24"/>
          <w:szCs w:val="24"/>
        </w:rPr>
        <w:t xml:space="preserve">, (2018) and </w:t>
      </w:r>
      <w:proofErr w:type="spellStart"/>
      <w:r w:rsidRPr="00206C26">
        <w:rPr>
          <w:rFonts w:ascii="Times New Roman" w:hAnsi="Times New Roman" w:cs="Times New Roman"/>
          <w:sz w:val="24"/>
          <w:szCs w:val="24"/>
        </w:rPr>
        <w:t>Voytecki</w:t>
      </w:r>
      <w:proofErr w:type="spellEnd"/>
      <w:r w:rsidRPr="00206C26">
        <w:rPr>
          <w:rFonts w:ascii="Times New Roman" w:hAnsi="Times New Roman" w:cs="Times New Roman"/>
          <w:sz w:val="24"/>
          <w:szCs w:val="24"/>
        </w:rPr>
        <w:t xml:space="preserve"> (2005) go on to recognise that fidget toys improved children with ADHD when needing to sit still within the classroom, furthermore, finding the practitioners were found to prefer the use of fidget toys compared to the alternative approach of ‘keep hands quiet’. As fidget toys are used with fine motor they will require less cognitive effort, therefore fidget toys appear to have a positive </w:t>
      </w:r>
      <w:r w:rsidR="006605E1" w:rsidRPr="00206C26">
        <w:rPr>
          <w:rFonts w:ascii="Times New Roman" w:hAnsi="Times New Roman" w:cs="Times New Roman"/>
          <w:sz w:val="24"/>
          <w:szCs w:val="24"/>
        </w:rPr>
        <w:t>effect</w:t>
      </w:r>
      <w:r w:rsidRPr="00206C26">
        <w:rPr>
          <w:rFonts w:ascii="Times New Roman" w:hAnsi="Times New Roman" w:cs="Times New Roman"/>
          <w:sz w:val="24"/>
          <w:szCs w:val="24"/>
        </w:rPr>
        <w:t xml:space="preserve"> on children with ADHD, thus being an appropriate tool to use support children with ADHD within an educational setting (Schimmel 2019)</w:t>
      </w:r>
      <w:r w:rsidR="006605E1">
        <w:rPr>
          <w:rFonts w:ascii="Times New Roman" w:hAnsi="Times New Roman" w:cs="Times New Roman"/>
          <w:sz w:val="24"/>
          <w:szCs w:val="24"/>
        </w:rPr>
        <w:t>.</w:t>
      </w:r>
    </w:p>
    <w:p w14:paraId="17D24382" w14:textId="78748BD8" w:rsidR="00206C26" w:rsidRDefault="00206C26" w:rsidP="00206C26">
      <w:pPr>
        <w:spacing w:line="360" w:lineRule="auto"/>
        <w:rPr>
          <w:rFonts w:ascii="Times New Roman" w:hAnsi="Times New Roman" w:cs="Times New Roman"/>
          <w:sz w:val="24"/>
          <w:szCs w:val="24"/>
        </w:rPr>
      </w:pPr>
    </w:p>
    <w:p w14:paraId="2A25D176" w14:textId="07E1563D" w:rsidR="00206C26" w:rsidRDefault="00206C26" w:rsidP="00206C26">
      <w:pPr>
        <w:spacing w:line="360" w:lineRule="auto"/>
        <w:rPr>
          <w:rFonts w:ascii="Times New Roman" w:hAnsi="Times New Roman" w:cs="Times New Roman"/>
          <w:sz w:val="24"/>
          <w:szCs w:val="24"/>
        </w:rPr>
      </w:pPr>
    </w:p>
    <w:p w14:paraId="6AB628BE" w14:textId="6945DEE8" w:rsidR="00206C26" w:rsidRDefault="00206C26" w:rsidP="00206C26">
      <w:pPr>
        <w:spacing w:line="360" w:lineRule="auto"/>
        <w:rPr>
          <w:rFonts w:ascii="Times New Roman" w:hAnsi="Times New Roman" w:cs="Times New Roman"/>
          <w:sz w:val="24"/>
          <w:szCs w:val="24"/>
        </w:rPr>
      </w:pPr>
    </w:p>
    <w:p w14:paraId="38855AF9" w14:textId="6EFFE37D" w:rsidR="00206C26" w:rsidRDefault="00206C26" w:rsidP="00206C26">
      <w:pPr>
        <w:spacing w:line="360" w:lineRule="auto"/>
        <w:rPr>
          <w:rFonts w:ascii="Times New Roman" w:hAnsi="Times New Roman" w:cs="Times New Roman"/>
          <w:sz w:val="24"/>
          <w:szCs w:val="24"/>
        </w:rPr>
      </w:pPr>
    </w:p>
    <w:p w14:paraId="69C714DD" w14:textId="15785634" w:rsidR="00206C26" w:rsidRDefault="00206C26" w:rsidP="00206C26">
      <w:pPr>
        <w:spacing w:line="360" w:lineRule="auto"/>
        <w:rPr>
          <w:rFonts w:ascii="Times New Roman" w:hAnsi="Times New Roman" w:cs="Times New Roman"/>
          <w:sz w:val="24"/>
          <w:szCs w:val="24"/>
        </w:rPr>
      </w:pPr>
    </w:p>
    <w:p w14:paraId="448FBC4B" w14:textId="593753F3" w:rsidR="00206C26" w:rsidRDefault="00206C26" w:rsidP="00206C26">
      <w:pPr>
        <w:spacing w:line="360" w:lineRule="auto"/>
        <w:rPr>
          <w:rFonts w:ascii="Times New Roman" w:hAnsi="Times New Roman" w:cs="Times New Roman"/>
          <w:sz w:val="24"/>
          <w:szCs w:val="24"/>
        </w:rPr>
      </w:pPr>
    </w:p>
    <w:p w14:paraId="3A9C6ECA" w14:textId="1E53093C" w:rsidR="00206C26" w:rsidRDefault="00206C26" w:rsidP="00206C26">
      <w:pPr>
        <w:spacing w:line="360" w:lineRule="auto"/>
        <w:rPr>
          <w:rFonts w:ascii="Times New Roman" w:hAnsi="Times New Roman" w:cs="Times New Roman"/>
          <w:sz w:val="24"/>
          <w:szCs w:val="24"/>
        </w:rPr>
      </w:pPr>
    </w:p>
    <w:p w14:paraId="72961211" w14:textId="02401D20" w:rsidR="00206C26" w:rsidRDefault="00206C26" w:rsidP="00206C26">
      <w:pPr>
        <w:spacing w:line="360" w:lineRule="auto"/>
        <w:rPr>
          <w:rFonts w:ascii="Times New Roman" w:hAnsi="Times New Roman" w:cs="Times New Roman"/>
          <w:sz w:val="24"/>
          <w:szCs w:val="24"/>
        </w:rPr>
      </w:pPr>
    </w:p>
    <w:p w14:paraId="70AA0D58" w14:textId="46CED611" w:rsidR="00206C26" w:rsidRDefault="00206C26" w:rsidP="00206C26">
      <w:pPr>
        <w:spacing w:line="360" w:lineRule="auto"/>
        <w:rPr>
          <w:rFonts w:ascii="Times New Roman" w:hAnsi="Times New Roman" w:cs="Times New Roman"/>
          <w:sz w:val="24"/>
          <w:szCs w:val="24"/>
        </w:rPr>
      </w:pPr>
    </w:p>
    <w:p w14:paraId="07F726B7" w14:textId="2F94FA78" w:rsidR="00206C26" w:rsidRDefault="00206C26" w:rsidP="00206C26">
      <w:pPr>
        <w:spacing w:line="360" w:lineRule="auto"/>
        <w:rPr>
          <w:rFonts w:ascii="Times New Roman" w:hAnsi="Times New Roman" w:cs="Times New Roman"/>
          <w:sz w:val="24"/>
          <w:szCs w:val="24"/>
        </w:rPr>
      </w:pPr>
    </w:p>
    <w:p w14:paraId="0159AC15" w14:textId="682B56FA" w:rsidR="00206C26" w:rsidRDefault="00206C26" w:rsidP="00206C26">
      <w:pPr>
        <w:spacing w:line="360" w:lineRule="auto"/>
        <w:rPr>
          <w:rFonts w:ascii="Times New Roman" w:hAnsi="Times New Roman" w:cs="Times New Roman"/>
          <w:sz w:val="24"/>
          <w:szCs w:val="24"/>
        </w:rPr>
      </w:pPr>
    </w:p>
    <w:p w14:paraId="61B49B3F" w14:textId="68B4B0CD" w:rsidR="00206C26" w:rsidRDefault="00206C26" w:rsidP="00206C26">
      <w:pPr>
        <w:spacing w:line="360" w:lineRule="auto"/>
        <w:rPr>
          <w:rFonts w:ascii="Times New Roman" w:hAnsi="Times New Roman" w:cs="Times New Roman"/>
          <w:sz w:val="24"/>
          <w:szCs w:val="24"/>
        </w:rPr>
      </w:pPr>
    </w:p>
    <w:p w14:paraId="76EF9E68" w14:textId="619CF83C" w:rsidR="00206C26" w:rsidRDefault="00206C26" w:rsidP="00206C26">
      <w:pPr>
        <w:spacing w:line="360" w:lineRule="auto"/>
        <w:rPr>
          <w:rFonts w:ascii="Times New Roman" w:hAnsi="Times New Roman" w:cs="Times New Roman"/>
          <w:sz w:val="24"/>
          <w:szCs w:val="24"/>
        </w:rPr>
      </w:pPr>
    </w:p>
    <w:p w14:paraId="5DEC0AC2" w14:textId="4365A312" w:rsidR="00206C26" w:rsidRDefault="00206C26" w:rsidP="00206C26">
      <w:pPr>
        <w:spacing w:line="360" w:lineRule="auto"/>
        <w:rPr>
          <w:rFonts w:ascii="Times New Roman" w:hAnsi="Times New Roman" w:cs="Times New Roman"/>
          <w:sz w:val="24"/>
          <w:szCs w:val="24"/>
        </w:rPr>
      </w:pPr>
    </w:p>
    <w:p w14:paraId="2D2DC747" w14:textId="5042AB2F" w:rsidR="00206C26" w:rsidRDefault="00206C26" w:rsidP="00206C26">
      <w:pPr>
        <w:spacing w:line="360" w:lineRule="auto"/>
        <w:rPr>
          <w:rFonts w:ascii="Times New Roman" w:hAnsi="Times New Roman" w:cs="Times New Roman"/>
          <w:sz w:val="24"/>
          <w:szCs w:val="24"/>
        </w:rPr>
      </w:pPr>
    </w:p>
    <w:p w14:paraId="2BEE97A0" w14:textId="77777777" w:rsidR="00D203FF" w:rsidRDefault="00D203FF" w:rsidP="00206C26">
      <w:pPr>
        <w:spacing w:line="360" w:lineRule="auto"/>
        <w:rPr>
          <w:rFonts w:ascii="Times New Roman" w:hAnsi="Times New Roman" w:cs="Times New Roman"/>
          <w:sz w:val="24"/>
          <w:szCs w:val="24"/>
        </w:rPr>
        <w:sectPr w:rsidR="00D203FF">
          <w:headerReference w:type="default" r:id="rId7"/>
          <w:footerReference w:type="default" r:id="rId8"/>
          <w:pgSz w:w="11906" w:h="16838"/>
          <w:pgMar w:top="1440" w:right="1440" w:bottom="1440" w:left="1440" w:header="708" w:footer="708" w:gutter="0"/>
          <w:cols w:space="708"/>
          <w:docGrid w:linePitch="360"/>
        </w:sectPr>
      </w:pPr>
    </w:p>
    <w:p w14:paraId="79989713" w14:textId="72D6C232" w:rsidR="00206C26" w:rsidRPr="00206C26" w:rsidRDefault="00D203FF" w:rsidP="00206C26">
      <w:pPr>
        <w:spacing w:line="360" w:lineRule="auto"/>
        <w:rPr>
          <w:rFonts w:ascii="Times New Roman" w:hAnsi="Times New Roman" w:cs="Times New Roman"/>
          <w:sz w:val="24"/>
          <w:szCs w:val="24"/>
        </w:rPr>
      </w:pPr>
      <w:r>
        <w:rPr>
          <w:noProof/>
        </w:rPr>
        <w:lastRenderedPageBreak/>
        <w:drawing>
          <wp:anchor distT="0" distB="0" distL="114300" distR="114300" simplePos="0" relativeHeight="251658240" behindDoc="0" locked="0" layoutInCell="1" allowOverlap="1" wp14:anchorId="72215F51" wp14:editId="6D6B8D8C">
            <wp:simplePos x="0" y="0"/>
            <wp:positionH relativeFrom="page">
              <wp:posOffset>214630</wp:posOffset>
            </wp:positionH>
            <wp:positionV relativeFrom="paragraph">
              <wp:posOffset>0</wp:posOffset>
            </wp:positionV>
            <wp:extent cx="10375900" cy="666877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375900" cy="6668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9C7088" w14:textId="77777777" w:rsidR="00D203FF" w:rsidRDefault="00D203FF" w:rsidP="00206C26">
      <w:pPr>
        <w:spacing w:line="360" w:lineRule="auto"/>
        <w:rPr>
          <w:rFonts w:ascii="Times New Roman" w:hAnsi="Times New Roman" w:cs="Times New Roman"/>
          <w:sz w:val="24"/>
          <w:szCs w:val="24"/>
        </w:rPr>
        <w:sectPr w:rsidR="00D203FF" w:rsidSect="00D203FF">
          <w:pgSz w:w="16838" w:h="11906" w:orient="landscape"/>
          <w:pgMar w:top="1440" w:right="1440" w:bottom="1440" w:left="1440" w:header="708" w:footer="708" w:gutter="0"/>
          <w:cols w:space="708"/>
          <w:docGrid w:linePitch="360"/>
        </w:sectPr>
      </w:pPr>
    </w:p>
    <w:p w14:paraId="44A1BC51" w14:textId="77777777" w:rsidR="00D203FF" w:rsidRPr="00D203FF" w:rsidRDefault="00D203FF" w:rsidP="00D203FF">
      <w:pPr>
        <w:spacing w:line="360" w:lineRule="auto"/>
        <w:rPr>
          <w:rFonts w:ascii="Times New Roman" w:hAnsi="Times New Roman" w:cs="Times New Roman"/>
          <w:sz w:val="24"/>
          <w:szCs w:val="24"/>
        </w:rPr>
      </w:pPr>
      <w:r w:rsidRPr="00D203FF">
        <w:rPr>
          <w:rFonts w:ascii="Times New Roman" w:hAnsi="Times New Roman" w:cs="Times New Roman"/>
          <w:sz w:val="24"/>
          <w:szCs w:val="24"/>
        </w:rPr>
        <w:lastRenderedPageBreak/>
        <w:t>Referance list:</w:t>
      </w:r>
    </w:p>
    <w:p w14:paraId="0BC248D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ADHD Foundation., (2018). At primary school. Available at: https://www.adhdfoundation.org.uk/wp-content/uploads/2018/08/Primary-Strategies-for-Schools.pdf [Accessed 3rd June 2021]. </w:t>
      </w:r>
    </w:p>
    <w:p w14:paraId="3770482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Education, sports, and health., (2018).  [image] ‘</w:t>
      </w:r>
      <w:r w:rsidRPr="002C72BC">
        <w:rPr>
          <w:rFonts w:ascii="Times New Roman" w:hAnsi="Times New Roman" w:cs="Times New Roman"/>
          <w:i/>
          <w:iCs/>
          <w:sz w:val="24"/>
          <w:szCs w:val="24"/>
        </w:rPr>
        <w:t xml:space="preserve">Benefits of learning a second language as a child | </w:t>
      </w:r>
      <w:proofErr w:type="spellStart"/>
      <w:r w:rsidRPr="002C72BC">
        <w:rPr>
          <w:rFonts w:ascii="Times New Roman" w:hAnsi="Times New Roman" w:cs="Times New Roman"/>
          <w:i/>
          <w:iCs/>
          <w:sz w:val="24"/>
          <w:szCs w:val="24"/>
        </w:rPr>
        <w:t>Ertheo</w:t>
      </w:r>
      <w:proofErr w:type="spellEnd"/>
      <w:r w:rsidRPr="002C72BC">
        <w:rPr>
          <w:rFonts w:ascii="Times New Roman" w:hAnsi="Times New Roman" w:cs="Times New Roman"/>
          <w:i/>
          <w:iCs/>
          <w:sz w:val="24"/>
          <w:szCs w:val="24"/>
        </w:rPr>
        <w:t xml:space="preserve"> Education &amp; Sport’</w:t>
      </w:r>
      <w:r w:rsidRPr="002C72BC">
        <w:rPr>
          <w:rFonts w:ascii="Times New Roman" w:hAnsi="Times New Roman" w:cs="Times New Roman"/>
          <w:sz w:val="24"/>
          <w:szCs w:val="24"/>
        </w:rPr>
        <w:t>. Available at: https://www.ertheo.com/blog/en/learning-a-second-language/ . [Accessed 6th June 2021].</w:t>
      </w:r>
    </w:p>
    <w:p w14:paraId="698CCBEB" w14:textId="77777777" w:rsidR="00D203FF" w:rsidRPr="002C72BC" w:rsidRDefault="00D203FF" w:rsidP="002C72BC">
      <w:pPr>
        <w:spacing w:line="360" w:lineRule="auto"/>
        <w:rPr>
          <w:rFonts w:ascii="Times New Roman" w:hAnsi="Times New Roman" w:cs="Times New Roman"/>
          <w:i/>
          <w:iCs/>
          <w:sz w:val="24"/>
          <w:szCs w:val="24"/>
        </w:rPr>
      </w:pPr>
      <w:r w:rsidRPr="002C72BC">
        <w:rPr>
          <w:rFonts w:ascii="Times New Roman" w:hAnsi="Times New Roman" w:cs="Times New Roman"/>
          <w:sz w:val="24"/>
          <w:szCs w:val="24"/>
        </w:rPr>
        <w:t xml:space="preserve">Anderson, D.L., Watt, S.E., Noble, W. and Shanley, D.C., (2012).” </w:t>
      </w:r>
      <w:r w:rsidRPr="002C72BC">
        <w:rPr>
          <w:rFonts w:ascii="Times New Roman" w:hAnsi="Times New Roman" w:cs="Times New Roman"/>
          <w:i/>
          <w:iCs/>
          <w:sz w:val="24"/>
          <w:szCs w:val="24"/>
        </w:rPr>
        <w:t>Knowledge of attention deficit hyperactivity disorder (ADHD) and attitudes toward teaching children with ADHD: The role of teaching experience”</w:t>
      </w:r>
      <w:r w:rsidRPr="002C72BC">
        <w:rPr>
          <w:rFonts w:ascii="Times New Roman" w:hAnsi="Times New Roman" w:cs="Times New Roman"/>
          <w:sz w:val="24"/>
          <w:szCs w:val="24"/>
        </w:rPr>
        <w:t>. Psychology in the Schools, 49(6), pp.511-525.</w:t>
      </w:r>
    </w:p>
    <w:p w14:paraId="5977E8B6" w14:textId="55C49AB9"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Attitude editor., (2020). </w:t>
      </w:r>
      <w:r w:rsidR="00FC4CB2" w:rsidRPr="002C72BC">
        <w:rPr>
          <w:rFonts w:ascii="Times New Roman" w:hAnsi="Times New Roman" w:cs="Times New Roman"/>
          <w:sz w:val="24"/>
          <w:szCs w:val="24"/>
        </w:rPr>
        <w:t>‘</w:t>
      </w:r>
      <w:r w:rsidRPr="002C72BC">
        <w:rPr>
          <w:rFonts w:ascii="Times New Roman" w:hAnsi="Times New Roman" w:cs="Times New Roman"/>
          <w:i/>
          <w:iCs/>
          <w:sz w:val="24"/>
          <w:szCs w:val="24"/>
        </w:rPr>
        <w:t>Quiet Ways for Fidgety Kids to Release Energy at School</w:t>
      </w:r>
      <w:r w:rsidR="00FC4CB2"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w:t>
      </w:r>
      <w:hyperlink r:id="rId10" w:history="1">
        <w:r w:rsidRPr="002C72BC">
          <w:rPr>
            <w:rStyle w:val="Hyperlink"/>
            <w:rFonts w:ascii="Times New Roman" w:hAnsi="Times New Roman" w:cs="Times New Roman"/>
            <w:sz w:val="24"/>
            <w:szCs w:val="24"/>
          </w:rPr>
          <w:t>https://www.additudemag.com/fidgeting/</w:t>
        </w:r>
      </w:hyperlink>
      <w:r w:rsidRPr="002C72BC">
        <w:rPr>
          <w:rFonts w:ascii="Times New Roman" w:hAnsi="Times New Roman" w:cs="Times New Roman"/>
          <w:sz w:val="24"/>
          <w:szCs w:val="24"/>
        </w:rPr>
        <w:t xml:space="preserve"> [accessed 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June 2021]. </w:t>
      </w:r>
    </w:p>
    <w:p w14:paraId="68276EFF"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Arnold, L.E., (1996</w:t>
      </w:r>
      <w:r w:rsidRPr="002C72BC">
        <w:rPr>
          <w:rFonts w:ascii="Times New Roman" w:hAnsi="Times New Roman" w:cs="Times New Roman"/>
          <w:i/>
          <w:iCs/>
          <w:sz w:val="24"/>
          <w:szCs w:val="24"/>
        </w:rPr>
        <w:t>). ‘Sex differences in ADHD: Conference summary’</w:t>
      </w:r>
      <w:r w:rsidRPr="002C72BC">
        <w:rPr>
          <w:rFonts w:ascii="Times New Roman" w:hAnsi="Times New Roman" w:cs="Times New Roman"/>
          <w:sz w:val="24"/>
          <w:szCs w:val="24"/>
        </w:rPr>
        <w:t>. Journal of abnormal child psychology, 24(5), pp.555-569.</w:t>
      </w:r>
    </w:p>
    <w:p w14:paraId="4BDA2785" w14:textId="22021D44"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Barshay, J., (2019). </w:t>
      </w:r>
      <w:r w:rsidR="00FC4CB2" w:rsidRPr="002C72BC">
        <w:rPr>
          <w:rFonts w:ascii="Times New Roman" w:hAnsi="Times New Roman" w:cs="Times New Roman"/>
          <w:sz w:val="24"/>
          <w:szCs w:val="24"/>
        </w:rPr>
        <w:t>‘</w:t>
      </w:r>
      <w:r w:rsidRPr="002C72BC">
        <w:rPr>
          <w:rFonts w:ascii="Times New Roman" w:hAnsi="Times New Roman" w:cs="Times New Roman"/>
          <w:i/>
          <w:iCs/>
          <w:sz w:val="24"/>
          <w:szCs w:val="24"/>
        </w:rPr>
        <w:t>3 studies argue against fidget spinners in the classroom</w:t>
      </w:r>
      <w:r w:rsidR="00FC4CB2" w:rsidRPr="002C72BC">
        <w:rPr>
          <w:rFonts w:ascii="Times New Roman" w:hAnsi="Times New Roman" w:cs="Times New Roman"/>
          <w:i/>
          <w:iCs/>
          <w:sz w:val="24"/>
          <w:szCs w:val="24"/>
        </w:rPr>
        <w:t>’</w:t>
      </w:r>
      <w:r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https://hechingerreport.org/3-studies-argue-against-fidget-spinners-in-the-classroom/ [accessed 3rd June 2021].</w:t>
      </w:r>
    </w:p>
    <w:p w14:paraId="0B2AEEF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Biederman J, </w:t>
      </w:r>
      <w:proofErr w:type="spellStart"/>
      <w:r w:rsidRPr="002C72BC">
        <w:rPr>
          <w:rFonts w:ascii="Times New Roman" w:hAnsi="Times New Roman" w:cs="Times New Roman"/>
          <w:sz w:val="24"/>
          <w:szCs w:val="24"/>
        </w:rPr>
        <w:t>Monuteaux</w:t>
      </w:r>
      <w:proofErr w:type="spellEnd"/>
      <w:r w:rsidRPr="002C72BC">
        <w:rPr>
          <w:rFonts w:ascii="Times New Roman" w:hAnsi="Times New Roman" w:cs="Times New Roman"/>
          <w:sz w:val="24"/>
          <w:szCs w:val="24"/>
        </w:rPr>
        <w:t xml:space="preserve"> M, Mick E et al. (2006</w:t>
      </w:r>
      <w:r w:rsidRPr="002C72BC">
        <w:rPr>
          <w:rFonts w:ascii="Times New Roman" w:hAnsi="Times New Roman" w:cs="Times New Roman"/>
          <w:i/>
          <w:iCs/>
          <w:sz w:val="24"/>
          <w:szCs w:val="24"/>
        </w:rPr>
        <w:t>). ‘Young adult outcome of attention deficit hyperactivity disorder: a controlled 10-year follow-up study’</w:t>
      </w:r>
      <w:r w:rsidRPr="002C72BC">
        <w:rPr>
          <w:rFonts w:ascii="Times New Roman" w:hAnsi="Times New Roman" w:cs="Times New Roman"/>
          <w:sz w:val="24"/>
          <w:szCs w:val="24"/>
        </w:rPr>
        <w:t xml:space="preserve">. </w:t>
      </w:r>
      <w:proofErr w:type="spellStart"/>
      <w:r w:rsidRPr="002C72BC">
        <w:rPr>
          <w:rFonts w:ascii="Times New Roman" w:hAnsi="Times New Roman" w:cs="Times New Roman"/>
          <w:sz w:val="24"/>
          <w:szCs w:val="24"/>
        </w:rPr>
        <w:t>Psychol</w:t>
      </w:r>
      <w:proofErr w:type="spellEnd"/>
      <w:r w:rsidRPr="002C72BC">
        <w:rPr>
          <w:rFonts w:ascii="Times New Roman" w:hAnsi="Times New Roman" w:cs="Times New Roman"/>
          <w:sz w:val="24"/>
          <w:szCs w:val="24"/>
        </w:rPr>
        <w:t xml:space="preserve"> Med; 36: 167–179.</w:t>
      </w:r>
    </w:p>
    <w:p w14:paraId="091E1E73" w14:textId="3E934C48"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Brady, G., </w:t>
      </w:r>
      <w:r w:rsidR="00FC4CB2" w:rsidRPr="002C72BC">
        <w:rPr>
          <w:rFonts w:ascii="Times New Roman" w:hAnsi="Times New Roman" w:cs="Times New Roman"/>
          <w:sz w:val="24"/>
          <w:szCs w:val="24"/>
        </w:rPr>
        <w:t>(</w:t>
      </w:r>
      <w:r w:rsidRPr="002C72BC">
        <w:rPr>
          <w:rFonts w:ascii="Times New Roman" w:hAnsi="Times New Roman" w:cs="Times New Roman"/>
          <w:sz w:val="24"/>
          <w:szCs w:val="24"/>
        </w:rPr>
        <w:t>2014</w:t>
      </w:r>
      <w:r w:rsidR="00FC4CB2" w:rsidRPr="002C72BC">
        <w:rPr>
          <w:rFonts w:ascii="Times New Roman" w:hAnsi="Times New Roman" w:cs="Times New Roman"/>
          <w:sz w:val="24"/>
          <w:szCs w:val="24"/>
        </w:rPr>
        <w:t>)</w:t>
      </w:r>
      <w:r w:rsidRPr="002C72BC">
        <w:rPr>
          <w:rFonts w:ascii="Times New Roman" w:hAnsi="Times New Roman" w:cs="Times New Roman"/>
          <w:sz w:val="24"/>
          <w:szCs w:val="24"/>
        </w:rPr>
        <w:t xml:space="preserve">.’ </w:t>
      </w:r>
      <w:r w:rsidRPr="002C72BC">
        <w:rPr>
          <w:rFonts w:ascii="Times New Roman" w:hAnsi="Times New Roman" w:cs="Times New Roman"/>
          <w:i/>
          <w:iCs/>
          <w:sz w:val="24"/>
          <w:szCs w:val="24"/>
        </w:rPr>
        <w:t>Children and ADHD: seeking control within the constraints of diagnosis. Children &amp; Society’</w:t>
      </w:r>
      <w:r w:rsidRPr="002C72BC">
        <w:rPr>
          <w:rFonts w:ascii="Times New Roman" w:hAnsi="Times New Roman" w:cs="Times New Roman"/>
          <w:sz w:val="24"/>
          <w:szCs w:val="24"/>
        </w:rPr>
        <w:t xml:space="preserve">, 28(3), pp.218-230. </w:t>
      </w:r>
    </w:p>
    <w:p w14:paraId="6382D567"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Bruchmüller</w:t>
      </w:r>
      <w:proofErr w:type="spellEnd"/>
      <w:r w:rsidRPr="002C72BC">
        <w:rPr>
          <w:rFonts w:ascii="Times New Roman" w:hAnsi="Times New Roman" w:cs="Times New Roman"/>
          <w:sz w:val="24"/>
          <w:szCs w:val="24"/>
        </w:rPr>
        <w:t>, K., Margraf, J. and Schneider, S., (2012</w:t>
      </w:r>
      <w:r w:rsidRPr="002C72BC">
        <w:rPr>
          <w:rFonts w:ascii="Times New Roman" w:hAnsi="Times New Roman" w:cs="Times New Roman"/>
          <w:i/>
          <w:iCs/>
          <w:sz w:val="24"/>
          <w:szCs w:val="24"/>
        </w:rPr>
        <w:t>). ‘Is ADHD diagnosed in accord with diagnostic criteria? Overdiagnosis and influence of client gender on diagnosis’</w:t>
      </w:r>
      <w:r w:rsidRPr="002C72BC">
        <w:rPr>
          <w:rFonts w:ascii="Times New Roman" w:hAnsi="Times New Roman" w:cs="Times New Roman"/>
          <w:sz w:val="24"/>
          <w:szCs w:val="24"/>
        </w:rPr>
        <w:t>. Journal of consulting and clinical psychology, 80(1), p.128.</w:t>
      </w:r>
    </w:p>
    <w:p w14:paraId="2D41B007"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Caci</w:t>
      </w:r>
      <w:proofErr w:type="spellEnd"/>
      <w:r w:rsidRPr="002C72BC">
        <w:rPr>
          <w:rFonts w:ascii="Times New Roman" w:hAnsi="Times New Roman" w:cs="Times New Roman"/>
          <w:sz w:val="24"/>
          <w:szCs w:val="24"/>
        </w:rPr>
        <w:t xml:space="preserve"> H, Asherson P, </w:t>
      </w:r>
      <w:proofErr w:type="spellStart"/>
      <w:r w:rsidRPr="002C72BC">
        <w:rPr>
          <w:rFonts w:ascii="Times New Roman" w:hAnsi="Times New Roman" w:cs="Times New Roman"/>
          <w:sz w:val="24"/>
          <w:szCs w:val="24"/>
        </w:rPr>
        <w:t>Donfrancesco</w:t>
      </w:r>
      <w:proofErr w:type="spellEnd"/>
      <w:r w:rsidRPr="002C72BC">
        <w:rPr>
          <w:rFonts w:ascii="Times New Roman" w:hAnsi="Times New Roman" w:cs="Times New Roman"/>
          <w:sz w:val="24"/>
          <w:szCs w:val="24"/>
        </w:rPr>
        <w:t xml:space="preserve"> R et al. (2015</w:t>
      </w:r>
      <w:r w:rsidRPr="002C72BC">
        <w:rPr>
          <w:rFonts w:ascii="Times New Roman" w:hAnsi="Times New Roman" w:cs="Times New Roman"/>
          <w:i/>
          <w:iCs/>
          <w:sz w:val="24"/>
          <w:szCs w:val="24"/>
        </w:rPr>
        <w:t>)  ‘Daily life impairments associated with childhood/adolescent attention-deficit/hyperactivity disorder as recalled by adults: results from the European Lifetime Impairment Survey</w:t>
      </w:r>
      <w:r w:rsidRPr="002C72BC">
        <w:rPr>
          <w:rFonts w:ascii="Times New Roman" w:hAnsi="Times New Roman" w:cs="Times New Roman"/>
          <w:sz w:val="24"/>
          <w:szCs w:val="24"/>
        </w:rPr>
        <w:t xml:space="preserve">.’ CNS </w:t>
      </w:r>
      <w:proofErr w:type="spellStart"/>
      <w:r w:rsidRPr="002C72BC">
        <w:rPr>
          <w:rFonts w:ascii="Times New Roman" w:hAnsi="Times New Roman" w:cs="Times New Roman"/>
          <w:sz w:val="24"/>
          <w:szCs w:val="24"/>
        </w:rPr>
        <w:t>Spectr</w:t>
      </w:r>
      <w:proofErr w:type="spellEnd"/>
      <w:r w:rsidRPr="002C72BC">
        <w:rPr>
          <w:rFonts w:ascii="Times New Roman" w:hAnsi="Times New Roman" w:cs="Times New Roman"/>
          <w:sz w:val="24"/>
          <w:szCs w:val="24"/>
        </w:rPr>
        <w:t>; 20 (2); 112–121</w:t>
      </w:r>
    </w:p>
    <w:p w14:paraId="4C0ACDB1" w14:textId="2C9FD320"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Caerphilly Gov (no date). [image</w:t>
      </w:r>
      <w:r w:rsidR="00EF2C51" w:rsidRPr="002C72BC">
        <w:rPr>
          <w:rFonts w:ascii="Times New Roman" w:hAnsi="Times New Roman" w:cs="Times New Roman"/>
          <w:sz w:val="24"/>
          <w:szCs w:val="24"/>
        </w:rPr>
        <w:t>] ‘</w:t>
      </w:r>
      <w:r w:rsidRPr="002C72BC">
        <w:rPr>
          <w:rFonts w:ascii="Times New Roman" w:hAnsi="Times New Roman" w:cs="Times New Roman"/>
          <w:i/>
          <w:iCs/>
          <w:sz w:val="24"/>
          <w:szCs w:val="24"/>
        </w:rPr>
        <w:t>Additional Learning Needs and Education Tribunal [Wales]</w:t>
      </w:r>
      <w:r w:rsidRPr="002C72BC">
        <w:rPr>
          <w:rFonts w:ascii="Times New Roman" w:hAnsi="Times New Roman" w:cs="Times New Roman"/>
          <w:sz w:val="24"/>
          <w:szCs w:val="24"/>
        </w:rPr>
        <w:t xml:space="preserve">.’ Available at: </w:t>
      </w:r>
      <w:hyperlink r:id="rId11" w:history="1">
        <w:r w:rsidRPr="002C72BC">
          <w:rPr>
            <w:rStyle w:val="Hyperlink"/>
            <w:rFonts w:ascii="Times New Roman" w:hAnsi="Times New Roman" w:cs="Times New Roman"/>
            <w:sz w:val="24"/>
            <w:szCs w:val="24"/>
          </w:rPr>
          <w:t>https://www.caerphilly.gov.uk/CaerphillyDocs/Schools/ALN-Tribunal-Wales.aspx</w:t>
        </w:r>
      </w:hyperlink>
      <w:r w:rsidRPr="002C72BC">
        <w:rPr>
          <w:rFonts w:ascii="Times New Roman" w:hAnsi="Times New Roman" w:cs="Times New Roman"/>
          <w:sz w:val="24"/>
          <w:szCs w:val="24"/>
        </w:rPr>
        <w:t xml:space="preserve"> [Accessed 20th May 2021]. </w:t>
      </w:r>
    </w:p>
    <w:p w14:paraId="5581CE46"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Carr</w:t>
      </w:r>
      <w:proofErr w:type="spellEnd"/>
      <w:r w:rsidRPr="002C72BC">
        <w:rPr>
          <w:rFonts w:ascii="Times New Roman" w:hAnsi="Times New Roman" w:cs="Times New Roman"/>
          <w:sz w:val="24"/>
          <w:szCs w:val="24"/>
        </w:rPr>
        <w:t>-Fanning, K., 2020</w:t>
      </w:r>
      <w:r w:rsidRPr="002C72BC">
        <w:rPr>
          <w:rFonts w:ascii="Times New Roman" w:hAnsi="Times New Roman" w:cs="Times New Roman"/>
          <w:i/>
          <w:iCs/>
          <w:sz w:val="24"/>
          <w:szCs w:val="24"/>
        </w:rPr>
        <w:t>. ‘The Right to Dignity or Disorder? The Case for Attention Deficit Hyperactivity Diversity’</w:t>
      </w:r>
      <w:r w:rsidRPr="002C72BC">
        <w:rPr>
          <w:rFonts w:ascii="Times New Roman" w:hAnsi="Times New Roman" w:cs="Times New Roman"/>
          <w:sz w:val="24"/>
          <w:szCs w:val="24"/>
        </w:rPr>
        <w:t>. Studies in Arts and Humanities, </w:t>
      </w:r>
      <w:r w:rsidRPr="002C72BC">
        <w:rPr>
          <w:rFonts w:ascii="Times New Roman" w:hAnsi="Times New Roman" w:cs="Times New Roman"/>
          <w:i/>
          <w:iCs/>
          <w:sz w:val="24"/>
          <w:szCs w:val="24"/>
        </w:rPr>
        <w:t>6</w:t>
      </w:r>
      <w:r w:rsidRPr="002C72BC">
        <w:rPr>
          <w:rFonts w:ascii="Times New Roman" w:hAnsi="Times New Roman" w:cs="Times New Roman"/>
          <w:sz w:val="24"/>
          <w:szCs w:val="24"/>
        </w:rPr>
        <w:t>(1), pp.14-30.</w:t>
      </w:r>
    </w:p>
    <w:p w14:paraId="6FD33E80"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Cerebra (2018).[image] ‘</w:t>
      </w:r>
      <w:r w:rsidRPr="002C72BC">
        <w:rPr>
          <w:rFonts w:ascii="Times New Roman" w:hAnsi="Times New Roman" w:cs="Times New Roman"/>
          <w:i/>
          <w:iCs/>
          <w:sz w:val="24"/>
          <w:szCs w:val="24"/>
        </w:rPr>
        <w:t xml:space="preserve">Special Educational Needs reform in Wales’. </w:t>
      </w:r>
      <w:r w:rsidRPr="002C72BC">
        <w:rPr>
          <w:rFonts w:ascii="Times New Roman" w:hAnsi="Times New Roman" w:cs="Times New Roman"/>
          <w:sz w:val="24"/>
          <w:szCs w:val="24"/>
        </w:rPr>
        <w:t xml:space="preserve">Available at: </w:t>
      </w:r>
      <w:hyperlink r:id="rId12" w:history="1">
        <w:r w:rsidRPr="002C72BC">
          <w:rPr>
            <w:rStyle w:val="Hyperlink"/>
            <w:rFonts w:ascii="Times New Roman" w:hAnsi="Times New Roman" w:cs="Times New Roman"/>
            <w:sz w:val="24"/>
            <w:szCs w:val="24"/>
          </w:rPr>
          <w:t>https://cerebra.org.uk/latest-news/special-educational-needs-reform-in-wales/</w:t>
        </w:r>
      </w:hyperlink>
      <w:r w:rsidRPr="002C72BC">
        <w:rPr>
          <w:rFonts w:ascii="Times New Roman" w:hAnsi="Times New Roman" w:cs="Times New Roman"/>
          <w:sz w:val="24"/>
          <w:szCs w:val="24"/>
        </w:rPr>
        <w:t xml:space="preserve"> [Accessed 24</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May 2021].</w:t>
      </w:r>
    </w:p>
    <w:p w14:paraId="1611A3FF"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Cerebra (2020). ‘</w:t>
      </w:r>
      <w:r w:rsidRPr="002C72BC">
        <w:rPr>
          <w:rFonts w:ascii="Times New Roman" w:hAnsi="Times New Roman" w:cs="Times New Roman"/>
          <w:i/>
          <w:iCs/>
          <w:sz w:val="24"/>
          <w:szCs w:val="24"/>
        </w:rPr>
        <w:t>Wales: ALN Code Delayed’.</w:t>
      </w:r>
      <w:r w:rsidRPr="002C72BC">
        <w:rPr>
          <w:rFonts w:ascii="Times New Roman" w:hAnsi="Times New Roman" w:cs="Times New Roman"/>
          <w:sz w:val="24"/>
          <w:szCs w:val="24"/>
        </w:rPr>
        <w:t xml:space="preserve"> Available at </w:t>
      </w:r>
      <w:hyperlink r:id="rId13" w:history="1">
        <w:r w:rsidRPr="002C72BC">
          <w:rPr>
            <w:rStyle w:val="Hyperlink"/>
            <w:rFonts w:ascii="Times New Roman" w:hAnsi="Times New Roman" w:cs="Times New Roman"/>
            <w:sz w:val="24"/>
            <w:szCs w:val="24"/>
          </w:rPr>
          <w:t>https://cerebra.org.uk/latest-news/wales-aln-code-delayed/</w:t>
        </w:r>
      </w:hyperlink>
      <w:r w:rsidRPr="002C72BC">
        <w:rPr>
          <w:rFonts w:ascii="Times New Roman" w:hAnsi="Times New Roman" w:cs="Times New Roman"/>
          <w:sz w:val="24"/>
          <w:szCs w:val="24"/>
        </w:rPr>
        <w:t xml:space="preserve"> [Accessed 23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May 2021].</w:t>
      </w:r>
    </w:p>
    <w:p w14:paraId="3DCD2BE7" w14:textId="18D31838"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CHADD., (2019</w:t>
      </w:r>
      <w:r w:rsidRPr="002C72BC">
        <w:rPr>
          <w:rFonts w:ascii="Times New Roman" w:hAnsi="Times New Roman" w:cs="Times New Roman"/>
          <w:i/>
          <w:iCs/>
          <w:sz w:val="24"/>
          <w:szCs w:val="24"/>
        </w:rPr>
        <w:t xml:space="preserve">). </w:t>
      </w:r>
      <w:r w:rsidR="00EF2C51" w:rsidRPr="002C72BC">
        <w:rPr>
          <w:rFonts w:ascii="Times New Roman" w:hAnsi="Times New Roman" w:cs="Times New Roman"/>
          <w:i/>
          <w:iCs/>
          <w:sz w:val="24"/>
          <w:szCs w:val="24"/>
        </w:rPr>
        <w:t>‘</w:t>
      </w:r>
      <w:r w:rsidRPr="002C72BC">
        <w:rPr>
          <w:rFonts w:ascii="Times New Roman" w:hAnsi="Times New Roman" w:cs="Times New Roman"/>
          <w:i/>
          <w:iCs/>
          <w:sz w:val="24"/>
          <w:szCs w:val="24"/>
        </w:rPr>
        <w:t>Fidget Toys and ADHD: Still Paying Attention?</w:t>
      </w:r>
      <w:r w:rsidR="00EF2C51"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https://chadd.org/adhd-weekly/fidget-toys-and-adhd-still-paying-attention/ [ accessed 3rd June 2021].</w:t>
      </w:r>
    </w:p>
    <w:p w14:paraId="031A149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CHADD, (2018). ‘</w:t>
      </w:r>
      <w:r w:rsidRPr="002C72BC">
        <w:rPr>
          <w:rFonts w:ascii="Times New Roman" w:hAnsi="Times New Roman" w:cs="Times New Roman"/>
          <w:i/>
          <w:iCs/>
          <w:sz w:val="24"/>
          <w:szCs w:val="24"/>
        </w:rPr>
        <w:t>Girls Need Support When It Comes To ADHD’</w:t>
      </w:r>
      <w:r w:rsidRPr="002C72BC">
        <w:rPr>
          <w:rFonts w:ascii="Times New Roman" w:hAnsi="Times New Roman" w:cs="Times New Roman"/>
          <w:sz w:val="24"/>
          <w:szCs w:val="24"/>
        </w:rPr>
        <w:t xml:space="preserve">. Available at: </w:t>
      </w:r>
      <w:hyperlink r:id="rId14" w:history="1">
        <w:r w:rsidRPr="002C72BC">
          <w:rPr>
            <w:rStyle w:val="Hyperlink"/>
            <w:rFonts w:ascii="Times New Roman" w:hAnsi="Times New Roman" w:cs="Times New Roman"/>
            <w:sz w:val="24"/>
            <w:szCs w:val="24"/>
          </w:rPr>
          <w:t>https://chadd.org/adhd-weekly/girls-need-support-when-it-comes-to-adhd/</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w:t>
      </w:r>
    </w:p>
    <w:p w14:paraId="1A9485E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Child mind institute, (no date). ‘</w:t>
      </w:r>
      <w:r w:rsidRPr="002C72BC">
        <w:rPr>
          <w:rFonts w:ascii="Times New Roman" w:hAnsi="Times New Roman" w:cs="Times New Roman"/>
          <w:i/>
          <w:iCs/>
          <w:sz w:val="24"/>
          <w:szCs w:val="24"/>
        </w:rPr>
        <w:t>Helping Girls With ADHD Make Friends’</w:t>
      </w:r>
      <w:r w:rsidRPr="002C72BC">
        <w:rPr>
          <w:rFonts w:ascii="Times New Roman" w:hAnsi="Times New Roman" w:cs="Times New Roman"/>
          <w:sz w:val="24"/>
          <w:szCs w:val="24"/>
        </w:rPr>
        <w:t xml:space="preserve">. Available at: </w:t>
      </w:r>
      <w:hyperlink r:id="rId15" w:history="1">
        <w:r w:rsidRPr="002C72BC">
          <w:rPr>
            <w:rStyle w:val="Hyperlink"/>
            <w:rFonts w:ascii="Times New Roman" w:hAnsi="Times New Roman" w:cs="Times New Roman"/>
            <w:sz w:val="24"/>
            <w:szCs w:val="24"/>
          </w:rPr>
          <w:t>https://childmind.org/article/helping-girls-with-adhd-make-friends/</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w:t>
      </w:r>
    </w:p>
    <w:p w14:paraId="41B83E83"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Connelly, M. (2019). ‘</w:t>
      </w:r>
      <w:r w:rsidRPr="002C72BC">
        <w:rPr>
          <w:rFonts w:ascii="Times New Roman" w:hAnsi="Times New Roman" w:cs="Times New Roman"/>
          <w:i/>
          <w:iCs/>
          <w:sz w:val="24"/>
          <w:szCs w:val="24"/>
        </w:rPr>
        <w:t>ADHD in Girls: Why It’s Ignored, Why That’s Dangerous’.</w:t>
      </w:r>
      <w:r w:rsidRPr="002C72BC">
        <w:rPr>
          <w:rFonts w:ascii="Times New Roman" w:hAnsi="Times New Roman" w:cs="Times New Roman"/>
          <w:sz w:val="24"/>
          <w:szCs w:val="24"/>
        </w:rPr>
        <w:t xml:space="preserve"> Available at: </w:t>
      </w:r>
      <w:hyperlink r:id="rId16" w:history="1">
        <w:r w:rsidRPr="002C72BC">
          <w:rPr>
            <w:rStyle w:val="Hyperlink"/>
            <w:rFonts w:ascii="Times New Roman" w:hAnsi="Times New Roman" w:cs="Times New Roman"/>
            <w:sz w:val="24"/>
            <w:szCs w:val="24"/>
          </w:rPr>
          <w:t>https://www.additudemag.com/adhd-in-girls-women/</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w:t>
      </w:r>
    </w:p>
    <w:p w14:paraId="544303AD"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DuPaul, G. J., Jitendra, A. K., Lutz, J. G., </w:t>
      </w:r>
      <w:proofErr w:type="spellStart"/>
      <w:r w:rsidRPr="002C72BC">
        <w:rPr>
          <w:rFonts w:ascii="Times New Roman" w:hAnsi="Times New Roman" w:cs="Times New Roman"/>
          <w:sz w:val="24"/>
          <w:szCs w:val="24"/>
        </w:rPr>
        <w:t>Tresco</w:t>
      </w:r>
      <w:proofErr w:type="spellEnd"/>
      <w:r w:rsidRPr="002C72BC">
        <w:rPr>
          <w:rFonts w:ascii="Times New Roman" w:hAnsi="Times New Roman" w:cs="Times New Roman"/>
          <w:sz w:val="24"/>
          <w:szCs w:val="24"/>
        </w:rPr>
        <w:t xml:space="preserve">, K. E., Volpe, R. J., &amp; Junod, R. E. V. (2006). </w:t>
      </w:r>
    </w:p>
    <w:p w14:paraId="19D14AF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DuPaul, G. J., McGoey, K. E., Eckert, T. L., &amp; Van Brakle, J. (2001). ‘</w:t>
      </w:r>
      <w:r w:rsidRPr="002C72BC">
        <w:rPr>
          <w:rFonts w:ascii="Times New Roman" w:hAnsi="Times New Roman" w:cs="Times New Roman"/>
          <w:i/>
          <w:iCs/>
          <w:sz w:val="24"/>
          <w:szCs w:val="24"/>
        </w:rPr>
        <w:t>Preschool children with attention-deficit/hyperactivity disorder’:</w:t>
      </w:r>
      <w:r w:rsidRPr="002C72BC">
        <w:rPr>
          <w:rFonts w:ascii="Times New Roman" w:hAnsi="Times New Roman" w:cs="Times New Roman"/>
          <w:sz w:val="24"/>
          <w:szCs w:val="24"/>
        </w:rPr>
        <w:t xml:space="preserve"> Impairments in behavioural, social, and school functioning. Journal of the American Academy of Child and Adolescent Psychiatry, 40, 508–515.</w:t>
      </w:r>
    </w:p>
    <w:p w14:paraId="0D3598D6"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DuPaul, G.J., Kern, L., Gormley, M.J. and Volpe, R.J., (2011</w:t>
      </w:r>
      <w:r w:rsidRPr="002C72BC">
        <w:rPr>
          <w:rFonts w:ascii="Times New Roman" w:hAnsi="Times New Roman" w:cs="Times New Roman"/>
          <w:i/>
          <w:iCs/>
          <w:sz w:val="24"/>
          <w:szCs w:val="24"/>
        </w:rPr>
        <w:t>). ‘Early intervention for young children with ADHD: Academic outcomes for responders to behavioural treatment</w:t>
      </w:r>
      <w:r w:rsidRPr="002C72BC">
        <w:rPr>
          <w:rFonts w:ascii="Times New Roman" w:hAnsi="Times New Roman" w:cs="Times New Roman"/>
          <w:sz w:val="24"/>
          <w:szCs w:val="24"/>
        </w:rPr>
        <w:t>.’ School Mental Health, 3(3), pp.117-126.</w:t>
      </w:r>
    </w:p>
    <w:p w14:paraId="5C34F89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Early Intervention Foundation (EIF) (2018) ‘</w:t>
      </w:r>
      <w:r w:rsidRPr="002C72BC">
        <w:rPr>
          <w:rFonts w:ascii="Times New Roman" w:hAnsi="Times New Roman" w:cs="Times New Roman"/>
          <w:i/>
          <w:iCs/>
          <w:sz w:val="24"/>
          <w:szCs w:val="24"/>
        </w:rPr>
        <w:t>About early intervention: why it matters’</w:t>
      </w:r>
      <w:r w:rsidRPr="002C72BC">
        <w:rPr>
          <w:rFonts w:ascii="Times New Roman" w:hAnsi="Times New Roman" w:cs="Times New Roman"/>
          <w:sz w:val="24"/>
          <w:szCs w:val="24"/>
        </w:rPr>
        <w:t>. Available at: https://www.eif.org.uk/why-it-matters  [Accessed 31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May 2021] </w:t>
      </w:r>
    </w:p>
    <w:p w14:paraId="7730E708"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Edelman, G,. (2021). ‘</w:t>
      </w:r>
      <w:r w:rsidRPr="002C72BC">
        <w:rPr>
          <w:rFonts w:ascii="Times New Roman" w:hAnsi="Times New Roman" w:cs="Times New Roman"/>
          <w:i/>
          <w:iCs/>
          <w:sz w:val="24"/>
          <w:szCs w:val="24"/>
        </w:rPr>
        <w:t>Will My Child Ever Have a Best Friend?’</w:t>
      </w:r>
      <w:r w:rsidRPr="002C72BC">
        <w:rPr>
          <w:rFonts w:ascii="Times New Roman" w:hAnsi="Times New Roman" w:cs="Times New Roman"/>
          <w:sz w:val="24"/>
          <w:szCs w:val="24"/>
        </w:rPr>
        <w:t xml:space="preserve"> Available at: </w:t>
      </w:r>
      <w:hyperlink r:id="rId17" w:history="1">
        <w:r w:rsidRPr="002C72BC">
          <w:rPr>
            <w:rStyle w:val="Hyperlink"/>
            <w:rFonts w:ascii="Times New Roman" w:hAnsi="Times New Roman" w:cs="Times New Roman"/>
            <w:sz w:val="24"/>
            <w:szCs w:val="24"/>
          </w:rPr>
          <w:t>https://www.additudemag.com/help-your-child-make-friends/</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 </w:t>
      </w:r>
    </w:p>
    <w:p w14:paraId="2A1C10A0"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EDUCATION, WALES (2021) ‘</w:t>
      </w:r>
      <w:r w:rsidRPr="002C72BC">
        <w:rPr>
          <w:rFonts w:ascii="Times New Roman" w:hAnsi="Times New Roman" w:cs="Times New Roman"/>
          <w:i/>
          <w:iCs/>
          <w:sz w:val="24"/>
          <w:szCs w:val="24"/>
        </w:rPr>
        <w:t>The Additional Learning Needs Co-ordinator (Wales) Regulations 2020’ .</w:t>
      </w:r>
      <w:r w:rsidRPr="002C72BC">
        <w:rPr>
          <w:rFonts w:ascii="Times New Roman" w:hAnsi="Times New Roman" w:cs="Times New Roman"/>
          <w:sz w:val="24"/>
          <w:szCs w:val="24"/>
        </w:rPr>
        <w:t xml:space="preserve">Available at </w:t>
      </w:r>
      <w:hyperlink r:id="rId18" w:history="1">
        <w:r w:rsidRPr="002C72BC">
          <w:rPr>
            <w:rStyle w:val="Hyperlink"/>
            <w:rFonts w:ascii="Times New Roman" w:hAnsi="Times New Roman" w:cs="Times New Roman"/>
            <w:sz w:val="24"/>
            <w:szCs w:val="24"/>
          </w:rPr>
          <w:t>https://www.legislation.gov.uk/wsi/2020/1351/made</w:t>
        </w:r>
      </w:hyperlink>
      <w:r w:rsidRPr="002C72BC">
        <w:rPr>
          <w:rFonts w:ascii="Times New Roman" w:hAnsi="Times New Roman" w:cs="Times New Roman"/>
          <w:sz w:val="24"/>
          <w:szCs w:val="24"/>
        </w:rPr>
        <w:t xml:space="preserve"> [Accessed 23rd May 2021].</w:t>
      </w:r>
    </w:p>
    <w:p w14:paraId="11B68133"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Educational law advisers, (2020</w:t>
      </w:r>
      <w:r w:rsidRPr="002C72BC">
        <w:rPr>
          <w:rFonts w:ascii="Times New Roman" w:hAnsi="Times New Roman" w:cs="Times New Roman"/>
          <w:i/>
          <w:iCs/>
          <w:sz w:val="24"/>
          <w:szCs w:val="24"/>
        </w:rPr>
        <w:t xml:space="preserve">). ‘UPDATE ON THE IMPENDING ADDITIONAL LEARNING NEEDS (ALN) TRANSFORMATION WITHIN WALES’. </w:t>
      </w:r>
      <w:r w:rsidRPr="002C72BC">
        <w:rPr>
          <w:rFonts w:ascii="Times New Roman" w:hAnsi="Times New Roman" w:cs="Times New Roman"/>
          <w:sz w:val="24"/>
          <w:szCs w:val="24"/>
        </w:rPr>
        <w:t xml:space="preserve">Available at : </w:t>
      </w:r>
      <w:hyperlink r:id="rId19" w:history="1">
        <w:r w:rsidRPr="002C72BC">
          <w:rPr>
            <w:rStyle w:val="Hyperlink"/>
            <w:rFonts w:ascii="Times New Roman" w:hAnsi="Times New Roman" w:cs="Times New Roman"/>
            <w:sz w:val="24"/>
            <w:szCs w:val="24"/>
          </w:rPr>
          <w:t>https://www.educationlawadvice.com/2020/09/10/update-impending-additional-learning-needs-aln-transformation-within-wales-2/</w:t>
        </w:r>
      </w:hyperlink>
      <w:r w:rsidRPr="002C72BC">
        <w:rPr>
          <w:rFonts w:ascii="Times New Roman" w:hAnsi="Times New Roman" w:cs="Times New Roman"/>
          <w:sz w:val="24"/>
          <w:szCs w:val="24"/>
        </w:rPr>
        <w:t xml:space="preserve"> [Accessed 23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May 2021].</w:t>
      </w:r>
    </w:p>
    <w:p w14:paraId="21874869"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Enriquez-Geppert S, Huster RJ, Herrmann CS. (2017) ‘</w:t>
      </w:r>
      <w:r w:rsidRPr="002C72BC">
        <w:rPr>
          <w:rFonts w:ascii="Times New Roman" w:hAnsi="Times New Roman" w:cs="Times New Roman"/>
          <w:i/>
          <w:iCs/>
          <w:sz w:val="24"/>
          <w:szCs w:val="24"/>
        </w:rPr>
        <w:t>EEG-neurofeedback as a tool to modulate cognition and behaviour: a review tutorial’</w:t>
      </w:r>
      <w:r w:rsidRPr="002C72BC">
        <w:rPr>
          <w:rFonts w:ascii="Times New Roman" w:hAnsi="Times New Roman" w:cs="Times New Roman"/>
          <w:sz w:val="24"/>
          <w:szCs w:val="24"/>
        </w:rPr>
        <w:t>. ;11:51.</w:t>
      </w:r>
    </w:p>
    <w:p w14:paraId="5DF1B78A"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Enriquez-Geppert, S., Smit, D., Pimenta, M.G. and </w:t>
      </w:r>
      <w:proofErr w:type="spellStart"/>
      <w:r w:rsidRPr="002C72BC">
        <w:rPr>
          <w:rFonts w:ascii="Times New Roman" w:hAnsi="Times New Roman" w:cs="Times New Roman"/>
          <w:sz w:val="24"/>
          <w:szCs w:val="24"/>
        </w:rPr>
        <w:t>Arns</w:t>
      </w:r>
      <w:proofErr w:type="spellEnd"/>
      <w:r w:rsidRPr="002C72BC">
        <w:rPr>
          <w:rFonts w:ascii="Times New Roman" w:hAnsi="Times New Roman" w:cs="Times New Roman"/>
          <w:sz w:val="24"/>
          <w:szCs w:val="24"/>
        </w:rPr>
        <w:t>, M., 2019</w:t>
      </w:r>
      <w:r w:rsidRPr="002C72BC">
        <w:rPr>
          <w:rFonts w:ascii="Times New Roman" w:hAnsi="Times New Roman" w:cs="Times New Roman"/>
          <w:i/>
          <w:iCs/>
          <w:sz w:val="24"/>
          <w:szCs w:val="24"/>
        </w:rPr>
        <w:t>. ‘Neurofeedback as a treatment intervention in ADHD’:</w:t>
      </w:r>
      <w:r w:rsidRPr="002C72BC">
        <w:rPr>
          <w:rFonts w:ascii="Times New Roman" w:hAnsi="Times New Roman" w:cs="Times New Roman"/>
          <w:sz w:val="24"/>
          <w:szCs w:val="24"/>
        </w:rPr>
        <w:t xml:space="preserve"> Current evidence and practice. Current psychiatry reports, 21(6), pp.1-7.</w:t>
      </w:r>
    </w:p>
    <w:p w14:paraId="1D1B0958"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Estyn,(2018). ‘</w:t>
      </w:r>
      <w:r w:rsidRPr="002C72BC">
        <w:rPr>
          <w:rFonts w:ascii="Times New Roman" w:hAnsi="Times New Roman" w:cs="Times New Roman"/>
          <w:i/>
          <w:iCs/>
          <w:sz w:val="24"/>
          <w:szCs w:val="24"/>
        </w:rPr>
        <w:t>Readiness for additional learning needs reforms’.</w:t>
      </w:r>
      <w:r w:rsidRPr="002C72BC">
        <w:rPr>
          <w:rFonts w:ascii="Times New Roman" w:hAnsi="Times New Roman" w:cs="Times New Roman"/>
          <w:sz w:val="24"/>
          <w:szCs w:val="24"/>
        </w:rPr>
        <w:t xml:space="preserve"> Available at </w:t>
      </w:r>
      <w:hyperlink r:id="rId20" w:history="1">
        <w:r w:rsidRPr="002C72BC">
          <w:rPr>
            <w:rStyle w:val="Hyperlink"/>
            <w:rFonts w:ascii="Times New Roman" w:hAnsi="Times New Roman" w:cs="Times New Roman"/>
            <w:sz w:val="24"/>
            <w:szCs w:val="24"/>
          </w:rPr>
          <w:t>https://www.estyn.llyw.cymru/system/files/202007/Readiness%2520for%2520ALN%2520reforms%2520-%2520en_0.pdf</w:t>
        </w:r>
      </w:hyperlink>
      <w:r w:rsidRPr="002C72BC">
        <w:rPr>
          <w:rFonts w:ascii="Times New Roman" w:hAnsi="Times New Roman" w:cs="Times New Roman"/>
          <w:sz w:val="24"/>
          <w:szCs w:val="24"/>
        </w:rPr>
        <w:t xml:space="preserve"> [Accessed 23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May 2021].</w:t>
      </w:r>
    </w:p>
    <w:p w14:paraId="31423123"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European Agency for Special Needs and Inclusive Education. (2021). ‘</w:t>
      </w:r>
      <w:r w:rsidRPr="002C72BC">
        <w:rPr>
          <w:rFonts w:ascii="Times New Roman" w:hAnsi="Times New Roman" w:cs="Times New Roman"/>
          <w:i/>
          <w:iCs/>
          <w:sz w:val="24"/>
          <w:szCs w:val="24"/>
        </w:rPr>
        <w:t>Early Intervention as Every Child's Right’.</w:t>
      </w:r>
      <w:r w:rsidRPr="002C72BC">
        <w:rPr>
          <w:rFonts w:ascii="Times New Roman" w:hAnsi="Times New Roman" w:cs="Times New Roman"/>
          <w:sz w:val="24"/>
          <w:szCs w:val="24"/>
        </w:rPr>
        <w:t xml:space="preserve"> Available at:  </w:t>
      </w:r>
      <w:hyperlink r:id="rId21" w:history="1">
        <w:r w:rsidRPr="002C72BC">
          <w:rPr>
            <w:rStyle w:val="Hyperlink"/>
            <w:rFonts w:ascii="Times New Roman" w:hAnsi="Times New Roman" w:cs="Times New Roman"/>
            <w:sz w:val="24"/>
            <w:szCs w:val="24"/>
          </w:rPr>
          <w:t>https://www.european-agency.org/news/early-intervention-every-childs-right</w:t>
        </w:r>
      </w:hyperlink>
      <w:r w:rsidRPr="002C72BC">
        <w:rPr>
          <w:rFonts w:ascii="Times New Roman" w:hAnsi="Times New Roman" w:cs="Times New Roman"/>
          <w:sz w:val="24"/>
          <w:szCs w:val="24"/>
        </w:rPr>
        <w:t xml:space="preserve"> [accessed 31st May 2021]. </w:t>
      </w:r>
    </w:p>
    <w:p w14:paraId="5363E015"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Fisher, S. (2021). ‘</w:t>
      </w:r>
      <w:r w:rsidRPr="002C72BC">
        <w:rPr>
          <w:rFonts w:ascii="Times New Roman" w:hAnsi="Times New Roman" w:cs="Times New Roman"/>
          <w:i/>
          <w:iCs/>
          <w:sz w:val="24"/>
          <w:szCs w:val="24"/>
        </w:rPr>
        <w:t>ADHD in the Early Years’.</w:t>
      </w:r>
      <w:r w:rsidRPr="002C72BC">
        <w:rPr>
          <w:rFonts w:ascii="Times New Roman" w:hAnsi="Times New Roman" w:cs="Times New Roman"/>
          <w:sz w:val="24"/>
          <w:szCs w:val="24"/>
        </w:rPr>
        <w:t xml:space="preserve"> Available at: </w:t>
      </w:r>
      <w:hyperlink r:id="rId22" w:history="1">
        <w:r w:rsidRPr="002C72BC">
          <w:rPr>
            <w:rStyle w:val="Hyperlink"/>
            <w:rFonts w:ascii="Times New Roman" w:hAnsi="Times New Roman" w:cs="Times New Roman"/>
            <w:sz w:val="24"/>
            <w:szCs w:val="24"/>
          </w:rPr>
          <w:t>https://www.teachearlyyears.com/a-unique-child/view/adhd-in-the-early-years</w:t>
        </w:r>
      </w:hyperlink>
      <w:r w:rsidRPr="002C72BC">
        <w:rPr>
          <w:rFonts w:ascii="Times New Roman" w:hAnsi="Times New Roman" w:cs="Times New Roman"/>
          <w:sz w:val="24"/>
          <w:szCs w:val="24"/>
        </w:rPr>
        <w:t xml:space="preserve"> [Accessed 31st May 2021].</w:t>
      </w:r>
    </w:p>
    <w:p w14:paraId="399873B3" w14:textId="77777777" w:rsidR="00D203FF" w:rsidRPr="002C72BC" w:rsidRDefault="00D203FF" w:rsidP="002C72BC">
      <w:pPr>
        <w:spacing w:line="360" w:lineRule="auto"/>
        <w:rPr>
          <w:rFonts w:ascii="Times New Roman" w:hAnsi="Times New Roman" w:cs="Times New Roman"/>
          <w:sz w:val="24"/>
          <w:szCs w:val="24"/>
        </w:rPr>
      </w:pPr>
    </w:p>
    <w:p w14:paraId="289B6D59" w14:textId="27AE8062"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Flintshire., (no date) [Image]. </w:t>
      </w:r>
      <w:r w:rsidR="00295DC8" w:rsidRPr="002C72BC">
        <w:rPr>
          <w:rFonts w:ascii="Times New Roman" w:hAnsi="Times New Roman" w:cs="Times New Roman"/>
          <w:sz w:val="24"/>
          <w:szCs w:val="24"/>
        </w:rPr>
        <w:t>‘</w:t>
      </w:r>
      <w:r w:rsidRPr="002C72BC">
        <w:rPr>
          <w:rFonts w:ascii="Times New Roman" w:hAnsi="Times New Roman" w:cs="Times New Roman"/>
          <w:i/>
          <w:iCs/>
          <w:sz w:val="24"/>
          <w:szCs w:val="24"/>
        </w:rPr>
        <w:t>ALN Transformation</w:t>
      </w:r>
      <w:r w:rsidR="00295DC8" w:rsidRPr="002C72BC">
        <w:rPr>
          <w:rFonts w:ascii="Times New Roman" w:hAnsi="Times New Roman" w:cs="Times New Roman"/>
          <w:i/>
          <w:iCs/>
          <w:sz w:val="24"/>
          <w:szCs w:val="24"/>
        </w:rPr>
        <w:t>’</w:t>
      </w:r>
      <w:r w:rsidRPr="002C72BC">
        <w:rPr>
          <w:rFonts w:ascii="Times New Roman" w:hAnsi="Times New Roman" w:cs="Times New Roman"/>
          <w:sz w:val="24"/>
          <w:szCs w:val="24"/>
        </w:rPr>
        <w:t>. Available at: https://www.flintshire.gov.uk/en/PDFFiles/Lifelong-Learning/Schools/Children--Young-People-with-ALN/ALN-transformation.pdf [accessed 6th June 2021].</w:t>
      </w:r>
    </w:p>
    <w:p w14:paraId="6DBEC892" w14:textId="09295806"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Graziano, P.A., Garcia, A.M. and Landis, T.D., (2020).</w:t>
      </w:r>
      <w:r w:rsidR="00295DC8" w:rsidRPr="002C72BC">
        <w:rPr>
          <w:rFonts w:ascii="Times New Roman" w:hAnsi="Times New Roman" w:cs="Times New Roman"/>
          <w:sz w:val="24"/>
          <w:szCs w:val="24"/>
        </w:rPr>
        <w:t>’</w:t>
      </w:r>
      <w:r w:rsidRPr="002C72BC">
        <w:rPr>
          <w:rFonts w:ascii="Times New Roman" w:hAnsi="Times New Roman" w:cs="Times New Roman"/>
          <w:sz w:val="24"/>
          <w:szCs w:val="24"/>
        </w:rPr>
        <w:t xml:space="preserve"> </w:t>
      </w:r>
      <w:r w:rsidRPr="002C72BC">
        <w:rPr>
          <w:rFonts w:ascii="Times New Roman" w:hAnsi="Times New Roman" w:cs="Times New Roman"/>
          <w:i/>
          <w:iCs/>
          <w:sz w:val="24"/>
          <w:szCs w:val="24"/>
        </w:rPr>
        <w:t>To fidget or not to fidget, that is the question: A systematic classroom evaluation of fidget spinners among young children with ADHD</w:t>
      </w:r>
      <w:r w:rsidR="00295DC8" w:rsidRPr="002C72BC">
        <w:rPr>
          <w:rFonts w:ascii="Times New Roman" w:hAnsi="Times New Roman" w:cs="Times New Roman"/>
          <w:i/>
          <w:iCs/>
          <w:sz w:val="24"/>
          <w:szCs w:val="24"/>
        </w:rPr>
        <w:t>’</w:t>
      </w:r>
      <w:r w:rsidRPr="002C72BC">
        <w:rPr>
          <w:rFonts w:ascii="Times New Roman" w:hAnsi="Times New Roman" w:cs="Times New Roman"/>
          <w:sz w:val="24"/>
          <w:szCs w:val="24"/>
        </w:rPr>
        <w:t>. Journal of attention disorders, 24(1), pp.163-171.</w:t>
      </w:r>
    </w:p>
    <w:p w14:paraId="4B216FB1" w14:textId="39301E5D"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Harries, R., (2021). </w:t>
      </w:r>
      <w:r w:rsidR="00295DC8" w:rsidRPr="002C72BC">
        <w:rPr>
          <w:rFonts w:ascii="Times New Roman" w:hAnsi="Times New Roman" w:cs="Times New Roman"/>
          <w:sz w:val="24"/>
          <w:szCs w:val="24"/>
        </w:rPr>
        <w:t>‘</w:t>
      </w:r>
      <w:r w:rsidRPr="002C72BC">
        <w:rPr>
          <w:rFonts w:ascii="Times New Roman" w:hAnsi="Times New Roman" w:cs="Times New Roman"/>
          <w:i/>
          <w:iCs/>
          <w:sz w:val="24"/>
          <w:szCs w:val="24"/>
        </w:rPr>
        <w:t>Teachers who don't speak Welsh fear for their jobs at primary school over planned switch from English medium</w:t>
      </w:r>
      <w:r w:rsidRPr="002C72BC">
        <w:rPr>
          <w:rFonts w:ascii="Times New Roman" w:hAnsi="Times New Roman" w:cs="Times New Roman"/>
          <w:sz w:val="24"/>
          <w:szCs w:val="24"/>
        </w:rPr>
        <w:t>.</w:t>
      </w:r>
      <w:r w:rsidR="00295DC8" w:rsidRPr="002C72BC">
        <w:rPr>
          <w:rFonts w:ascii="Times New Roman" w:hAnsi="Times New Roman" w:cs="Times New Roman"/>
          <w:sz w:val="24"/>
          <w:szCs w:val="24"/>
        </w:rPr>
        <w:t>’</w:t>
      </w:r>
      <w:r w:rsidRPr="002C72BC">
        <w:rPr>
          <w:rFonts w:ascii="Times New Roman" w:hAnsi="Times New Roman" w:cs="Times New Roman"/>
          <w:sz w:val="24"/>
          <w:szCs w:val="24"/>
        </w:rPr>
        <w:t xml:space="preserve"> Available at: https://www.walesonline.co.uk/news/wales-news/ysgol-y-felin-llanelli-school-19850185 [assess 6th June 2021]. </w:t>
      </w:r>
    </w:p>
    <w:p w14:paraId="5CC6AD7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HSB group., (2021). New Additional Learning Needs System for Wales From September 2021. Available at: https://www.hcbgroup.com/site/blog/New-additional-needs-system-for-Wales-from-September-20 [accessed 4th June 2021].</w:t>
      </w:r>
    </w:p>
    <w:p w14:paraId="4CF8C794"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Halliwell, N. (2016</w:t>
      </w:r>
      <w:r w:rsidRPr="002C72BC">
        <w:rPr>
          <w:rFonts w:ascii="Times New Roman" w:hAnsi="Times New Roman" w:cs="Times New Roman"/>
          <w:i/>
          <w:iCs/>
          <w:sz w:val="24"/>
          <w:szCs w:val="24"/>
        </w:rPr>
        <w:t xml:space="preserve">). ‘MENTAL HEALTH Early identification of ADHD improves outcomes and quality of life.’ </w:t>
      </w:r>
      <w:r w:rsidRPr="002C72BC">
        <w:rPr>
          <w:rFonts w:ascii="Times New Roman" w:hAnsi="Times New Roman" w:cs="Times New Roman"/>
          <w:sz w:val="24"/>
          <w:szCs w:val="24"/>
        </w:rPr>
        <w:t xml:space="preserve">Available at: </w:t>
      </w:r>
      <w:hyperlink r:id="rId23" w:history="1">
        <w:r w:rsidRPr="002C72BC">
          <w:rPr>
            <w:rStyle w:val="Hyperlink"/>
            <w:rFonts w:ascii="Times New Roman" w:hAnsi="Times New Roman" w:cs="Times New Roman"/>
            <w:sz w:val="24"/>
            <w:szCs w:val="24"/>
          </w:rPr>
          <w:t>https://www.guidelinesinpractice.co.uk/mental-health/early-identification-of-adhd-improves-outcomes-and-quality-of-life/352818.article</w:t>
        </w:r>
      </w:hyperlink>
      <w:r w:rsidRPr="002C72BC">
        <w:rPr>
          <w:rFonts w:ascii="Times New Roman" w:hAnsi="Times New Roman" w:cs="Times New Roman"/>
          <w:sz w:val="24"/>
          <w:szCs w:val="24"/>
        </w:rPr>
        <w:t xml:space="preserve"> [accessed 31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May 2021].</w:t>
      </w:r>
    </w:p>
    <w:p w14:paraId="7F0D587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Harvard University (no date) ‘</w:t>
      </w:r>
      <w:r w:rsidRPr="002C72BC">
        <w:rPr>
          <w:rFonts w:ascii="Times New Roman" w:hAnsi="Times New Roman" w:cs="Times New Roman"/>
          <w:i/>
          <w:iCs/>
          <w:sz w:val="24"/>
          <w:szCs w:val="24"/>
        </w:rPr>
        <w:t>Centre for the Developing Child</w:t>
      </w:r>
      <w:r w:rsidRPr="002C72BC">
        <w:rPr>
          <w:rFonts w:ascii="Times New Roman" w:hAnsi="Times New Roman" w:cs="Times New Roman"/>
          <w:sz w:val="24"/>
          <w:szCs w:val="24"/>
        </w:rPr>
        <w:t>.’ Available at: https://developingchild.harvard.edu/ [accessed 31st May 2021].</w:t>
      </w:r>
    </w:p>
    <w:p w14:paraId="3E070BE5"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Holthe, M. E. G., &amp; Langvik, E. (2017). ‘</w:t>
      </w:r>
      <w:r w:rsidRPr="002C72BC">
        <w:rPr>
          <w:rFonts w:ascii="Times New Roman" w:hAnsi="Times New Roman" w:cs="Times New Roman"/>
          <w:i/>
          <w:iCs/>
          <w:sz w:val="24"/>
          <w:szCs w:val="24"/>
        </w:rPr>
        <w:t>The Strives, Struggles, and Successes of Women</w:t>
      </w:r>
      <w:r w:rsidRPr="002C72BC">
        <w:rPr>
          <w:rFonts w:ascii="Times New Roman" w:hAnsi="Times New Roman" w:cs="Times New Roman"/>
          <w:sz w:val="24"/>
          <w:szCs w:val="24"/>
        </w:rPr>
        <w:t xml:space="preserve"> ‘</w:t>
      </w:r>
    </w:p>
    <w:p w14:paraId="2F601B0C" w14:textId="77777777" w:rsidR="00D203FF" w:rsidRPr="002C72BC" w:rsidRDefault="002C72BC" w:rsidP="002C72BC">
      <w:pPr>
        <w:spacing w:line="360" w:lineRule="auto"/>
        <w:rPr>
          <w:rFonts w:ascii="Times New Roman" w:hAnsi="Times New Roman" w:cs="Times New Roman"/>
          <w:sz w:val="24"/>
          <w:szCs w:val="24"/>
        </w:rPr>
      </w:pPr>
      <w:hyperlink r:id="rId24" w:history="1">
        <w:r w:rsidR="00D203FF" w:rsidRPr="002C72BC">
          <w:rPr>
            <w:rStyle w:val="Hyperlink"/>
            <w:rFonts w:ascii="Times New Roman" w:hAnsi="Times New Roman" w:cs="Times New Roman"/>
            <w:sz w:val="24"/>
            <w:szCs w:val="24"/>
          </w:rPr>
          <w:t>http://search.proquest.com/docview/621620501?accountid=14515</w:t>
        </w:r>
      </w:hyperlink>
    </w:p>
    <w:p w14:paraId="14FA607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Isaksson, J., Ruchkin, V. and Lindblad, F., (2020</w:t>
      </w:r>
      <w:r w:rsidRPr="002C72BC">
        <w:rPr>
          <w:rFonts w:ascii="Times New Roman" w:hAnsi="Times New Roman" w:cs="Times New Roman"/>
          <w:i/>
          <w:iCs/>
          <w:sz w:val="24"/>
          <w:szCs w:val="24"/>
        </w:rPr>
        <w:t>). ‘Unseen and stressed? Gender differences in parent and teacher ratings of ADHD symptoms and associations with perceived stress in children with ADHD.’</w:t>
      </w:r>
      <w:r w:rsidRPr="002C72BC">
        <w:rPr>
          <w:rFonts w:ascii="Times New Roman" w:hAnsi="Times New Roman" w:cs="Times New Roman"/>
          <w:sz w:val="24"/>
          <w:szCs w:val="24"/>
        </w:rPr>
        <w:t xml:space="preserve"> Journal of attention disorders, 24(11), pp.1565-1569.</w:t>
      </w:r>
    </w:p>
    <w:p w14:paraId="6452BB05"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Iudici</w:t>
      </w:r>
      <w:proofErr w:type="spellEnd"/>
      <w:r w:rsidRPr="002C72BC">
        <w:rPr>
          <w:rFonts w:ascii="Times New Roman" w:hAnsi="Times New Roman" w:cs="Times New Roman"/>
          <w:sz w:val="24"/>
          <w:szCs w:val="24"/>
        </w:rPr>
        <w:t>, A., Faccio, E., Belloni, E. and Costa, N., (2014). ‘</w:t>
      </w:r>
      <w:r w:rsidRPr="002C72BC">
        <w:rPr>
          <w:rFonts w:ascii="Times New Roman" w:hAnsi="Times New Roman" w:cs="Times New Roman"/>
          <w:i/>
          <w:iCs/>
          <w:sz w:val="24"/>
          <w:szCs w:val="24"/>
        </w:rPr>
        <w:t xml:space="preserve">The Use of the ADHD Diagnostic Label: What Implications Exist for Children and Their Families?’. </w:t>
      </w:r>
      <w:r w:rsidRPr="002C72BC">
        <w:rPr>
          <w:rFonts w:ascii="Times New Roman" w:hAnsi="Times New Roman" w:cs="Times New Roman"/>
          <w:sz w:val="24"/>
          <w:szCs w:val="24"/>
        </w:rPr>
        <w:t xml:space="preserve">Procedia-Social and </w:t>
      </w:r>
      <w:proofErr w:type="spellStart"/>
      <w:r w:rsidRPr="002C72BC">
        <w:rPr>
          <w:rFonts w:ascii="Times New Roman" w:hAnsi="Times New Roman" w:cs="Times New Roman"/>
          <w:sz w:val="24"/>
          <w:szCs w:val="24"/>
        </w:rPr>
        <w:t>Behavioral</w:t>
      </w:r>
      <w:proofErr w:type="spellEnd"/>
      <w:r w:rsidRPr="002C72BC">
        <w:rPr>
          <w:rFonts w:ascii="Times New Roman" w:hAnsi="Times New Roman" w:cs="Times New Roman"/>
          <w:sz w:val="24"/>
          <w:szCs w:val="24"/>
        </w:rPr>
        <w:t xml:space="preserve"> Sciences, 122, pp.506-509.</w:t>
      </w:r>
    </w:p>
    <w:p w14:paraId="54DDA534" w14:textId="5648EE05"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Imeraj</w:t>
      </w:r>
      <w:proofErr w:type="spellEnd"/>
      <w:r w:rsidRPr="002C72BC">
        <w:rPr>
          <w:rFonts w:ascii="Times New Roman" w:hAnsi="Times New Roman" w:cs="Times New Roman"/>
          <w:sz w:val="24"/>
          <w:szCs w:val="24"/>
        </w:rPr>
        <w:t xml:space="preserve">, L., </w:t>
      </w:r>
      <w:proofErr w:type="spellStart"/>
      <w:r w:rsidRPr="002C72BC">
        <w:rPr>
          <w:rFonts w:ascii="Times New Roman" w:hAnsi="Times New Roman" w:cs="Times New Roman"/>
          <w:sz w:val="24"/>
          <w:szCs w:val="24"/>
        </w:rPr>
        <w:t>Antrop</w:t>
      </w:r>
      <w:proofErr w:type="spellEnd"/>
      <w:r w:rsidRPr="002C72BC">
        <w:rPr>
          <w:rFonts w:ascii="Times New Roman" w:hAnsi="Times New Roman" w:cs="Times New Roman"/>
          <w:sz w:val="24"/>
          <w:szCs w:val="24"/>
        </w:rPr>
        <w:t xml:space="preserve">, I., </w:t>
      </w:r>
      <w:proofErr w:type="spellStart"/>
      <w:r w:rsidRPr="002C72BC">
        <w:rPr>
          <w:rFonts w:ascii="Times New Roman" w:hAnsi="Times New Roman" w:cs="Times New Roman"/>
          <w:sz w:val="24"/>
          <w:szCs w:val="24"/>
        </w:rPr>
        <w:t>Roeyers</w:t>
      </w:r>
      <w:proofErr w:type="spellEnd"/>
      <w:r w:rsidRPr="002C72BC">
        <w:rPr>
          <w:rFonts w:ascii="Times New Roman" w:hAnsi="Times New Roman" w:cs="Times New Roman"/>
          <w:sz w:val="24"/>
          <w:szCs w:val="24"/>
        </w:rPr>
        <w:t xml:space="preserve">, H., </w:t>
      </w:r>
      <w:proofErr w:type="spellStart"/>
      <w:r w:rsidRPr="002C72BC">
        <w:rPr>
          <w:rFonts w:ascii="Times New Roman" w:hAnsi="Times New Roman" w:cs="Times New Roman"/>
          <w:sz w:val="24"/>
          <w:szCs w:val="24"/>
        </w:rPr>
        <w:t>Deboutte</w:t>
      </w:r>
      <w:proofErr w:type="spellEnd"/>
      <w:r w:rsidRPr="002C72BC">
        <w:rPr>
          <w:rFonts w:ascii="Times New Roman" w:hAnsi="Times New Roman" w:cs="Times New Roman"/>
          <w:sz w:val="24"/>
          <w:szCs w:val="24"/>
        </w:rPr>
        <w:t xml:space="preserve">, D., Deschepper, E., Bal, S. and </w:t>
      </w:r>
      <w:proofErr w:type="spellStart"/>
      <w:r w:rsidRPr="002C72BC">
        <w:rPr>
          <w:rFonts w:ascii="Times New Roman" w:hAnsi="Times New Roman" w:cs="Times New Roman"/>
          <w:sz w:val="24"/>
          <w:szCs w:val="24"/>
        </w:rPr>
        <w:t>Sonuga</w:t>
      </w:r>
      <w:proofErr w:type="spellEnd"/>
      <w:r w:rsidRPr="002C72BC">
        <w:rPr>
          <w:rFonts w:ascii="Times New Roman" w:hAnsi="Times New Roman" w:cs="Times New Roman"/>
          <w:sz w:val="24"/>
          <w:szCs w:val="24"/>
        </w:rPr>
        <w:t xml:space="preserve">-Barke, E., (2016). </w:t>
      </w:r>
      <w:r w:rsidR="0071458C" w:rsidRPr="002C72BC">
        <w:rPr>
          <w:rFonts w:ascii="Times New Roman" w:hAnsi="Times New Roman" w:cs="Times New Roman"/>
          <w:sz w:val="24"/>
          <w:szCs w:val="24"/>
        </w:rPr>
        <w:t>‘</w:t>
      </w:r>
      <w:r w:rsidRPr="002C72BC">
        <w:rPr>
          <w:rFonts w:ascii="Times New Roman" w:hAnsi="Times New Roman" w:cs="Times New Roman"/>
          <w:i/>
          <w:iCs/>
          <w:sz w:val="24"/>
          <w:szCs w:val="24"/>
        </w:rPr>
        <w:t>The impact of idle time in the classroom: Differential effects on children with ADHD</w:t>
      </w:r>
      <w:r w:rsidR="0071458C" w:rsidRPr="002C72BC">
        <w:rPr>
          <w:rFonts w:ascii="Times New Roman" w:hAnsi="Times New Roman" w:cs="Times New Roman"/>
          <w:i/>
          <w:iCs/>
          <w:sz w:val="24"/>
          <w:szCs w:val="24"/>
        </w:rPr>
        <w:t>’</w:t>
      </w:r>
      <w:r w:rsidRPr="002C72BC">
        <w:rPr>
          <w:rFonts w:ascii="Times New Roman" w:hAnsi="Times New Roman" w:cs="Times New Roman"/>
          <w:sz w:val="24"/>
          <w:szCs w:val="24"/>
        </w:rPr>
        <w:t>. Journal of attention disorders, 20(1), pp.71-81.</w:t>
      </w:r>
    </w:p>
    <w:p w14:paraId="5617956E" w14:textId="79470AD1"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IWA.Wales</w:t>
      </w:r>
      <w:proofErr w:type="spellEnd"/>
      <w:r w:rsidRPr="002C72BC">
        <w:rPr>
          <w:rFonts w:ascii="Times New Roman" w:hAnsi="Times New Roman" w:cs="Times New Roman"/>
          <w:sz w:val="24"/>
          <w:szCs w:val="24"/>
        </w:rPr>
        <w:t xml:space="preserve">., (2013). </w:t>
      </w:r>
      <w:r w:rsidR="0071458C" w:rsidRPr="002C72BC">
        <w:rPr>
          <w:rFonts w:ascii="Times New Roman" w:hAnsi="Times New Roman" w:cs="Times New Roman"/>
          <w:sz w:val="24"/>
          <w:szCs w:val="24"/>
        </w:rPr>
        <w:t>‘</w:t>
      </w:r>
      <w:r w:rsidRPr="002C72BC">
        <w:rPr>
          <w:rFonts w:ascii="Times New Roman" w:hAnsi="Times New Roman" w:cs="Times New Roman"/>
          <w:i/>
          <w:iCs/>
          <w:sz w:val="24"/>
          <w:szCs w:val="24"/>
        </w:rPr>
        <w:t>Not enough Welsh-speaking teachers</w:t>
      </w:r>
      <w:r w:rsidR="0071458C"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 </w:t>
      </w:r>
      <w:r w:rsidRPr="002C72BC">
        <w:rPr>
          <w:rFonts w:ascii="Times New Roman" w:hAnsi="Times New Roman" w:cs="Times New Roman"/>
          <w:sz w:val="24"/>
          <w:szCs w:val="24"/>
        </w:rPr>
        <w:t xml:space="preserve">Available at: </w:t>
      </w:r>
      <w:hyperlink r:id="rId25" w:history="1">
        <w:r w:rsidRPr="002C72BC">
          <w:rPr>
            <w:rStyle w:val="Hyperlink"/>
            <w:rFonts w:ascii="Times New Roman" w:hAnsi="Times New Roman" w:cs="Times New Roman"/>
            <w:sz w:val="24"/>
            <w:szCs w:val="24"/>
          </w:rPr>
          <w:t>https://www.iwa.wales/agenda/2013/04/not-enough-welsh-speaking-teachers/</w:t>
        </w:r>
      </w:hyperlink>
      <w:r w:rsidRPr="002C72BC">
        <w:rPr>
          <w:rFonts w:ascii="Times New Roman" w:hAnsi="Times New Roman" w:cs="Times New Roman"/>
          <w:sz w:val="24"/>
          <w:szCs w:val="24"/>
        </w:rPr>
        <w:t>.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 </w:t>
      </w:r>
    </w:p>
    <w:p w14:paraId="61CC791F" w14:textId="77777777" w:rsidR="00D203FF" w:rsidRPr="002C72BC" w:rsidRDefault="00D203FF" w:rsidP="002C72BC">
      <w:pPr>
        <w:spacing w:line="360" w:lineRule="auto"/>
        <w:rPr>
          <w:rFonts w:ascii="Times New Roman" w:hAnsi="Times New Roman" w:cs="Times New Roman"/>
          <w:sz w:val="24"/>
          <w:szCs w:val="24"/>
        </w:rPr>
      </w:pPr>
    </w:p>
    <w:p w14:paraId="7C4F842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Jacobson, R. (2020). ‘</w:t>
      </w:r>
      <w:r w:rsidRPr="002C72BC">
        <w:rPr>
          <w:rFonts w:ascii="Times New Roman" w:hAnsi="Times New Roman" w:cs="Times New Roman"/>
          <w:i/>
          <w:iCs/>
          <w:sz w:val="24"/>
          <w:szCs w:val="24"/>
        </w:rPr>
        <w:t>How to Help Girls With ADHD</w:t>
      </w:r>
      <w:r w:rsidRPr="002C72BC">
        <w:rPr>
          <w:rFonts w:ascii="Times New Roman" w:hAnsi="Times New Roman" w:cs="Times New Roman"/>
          <w:sz w:val="24"/>
          <w:szCs w:val="24"/>
        </w:rPr>
        <w:t xml:space="preserve">.’ Available at: </w:t>
      </w:r>
      <w:hyperlink r:id="rId26" w:history="1">
        <w:r w:rsidRPr="002C72BC">
          <w:rPr>
            <w:rStyle w:val="Hyperlink"/>
            <w:rFonts w:ascii="Times New Roman" w:hAnsi="Times New Roman" w:cs="Times New Roman"/>
            <w:sz w:val="24"/>
            <w:szCs w:val="24"/>
          </w:rPr>
          <w:t>https://childmind.org/article/how-to-help-girls-with-adhd/</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 </w:t>
      </w:r>
    </w:p>
    <w:p w14:paraId="118CFF72"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Joffe, V. (2018</w:t>
      </w:r>
      <w:r w:rsidRPr="002C72BC">
        <w:rPr>
          <w:rFonts w:ascii="Times New Roman" w:hAnsi="Times New Roman" w:cs="Times New Roman"/>
          <w:i/>
          <w:iCs/>
          <w:sz w:val="24"/>
          <w:szCs w:val="24"/>
        </w:rPr>
        <w:t>). ‘The Earlier, the Better: Diagnosing and Treating ADHD in Pre-schoolers’</w:t>
      </w:r>
      <w:r w:rsidRPr="002C72BC">
        <w:rPr>
          <w:rFonts w:ascii="Times New Roman" w:hAnsi="Times New Roman" w:cs="Times New Roman"/>
          <w:sz w:val="24"/>
          <w:szCs w:val="24"/>
        </w:rPr>
        <w:t xml:space="preserve">. Available at: </w:t>
      </w:r>
      <w:hyperlink r:id="rId27" w:anchor=":~:text=Why%20is%20it%20important%20to,successful%20and%20hopefully%2C%20shorter%20treatment" w:history="1">
        <w:r w:rsidRPr="002C72BC">
          <w:rPr>
            <w:rStyle w:val="Hyperlink"/>
            <w:rFonts w:ascii="Times New Roman" w:hAnsi="Times New Roman" w:cs="Times New Roman"/>
            <w:sz w:val="24"/>
            <w:szCs w:val="24"/>
          </w:rPr>
          <w:t>https://apsard.org/the-earlier-the-better-diagnosing-and-treating-adhd-in-preschoolers/#:~:text=Why%20is%20it%20important%20to,successful%20and%20hopefully%2C%20shorter%20treatment</w:t>
        </w:r>
      </w:hyperlink>
      <w:r w:rsidRPr="002C72BC">
        <w:rPr>
          <w:rFonts w:ascii="Times New Roman" w:hAnsi="Times New Roman" w:cs="Times New Roman"/>
          <w:sz w:val="24"/>
          <w:szCs w:val="24"/>
        </w:rPr>
        <w:t>. [accessed 31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May 2021].   </w:t>
      </w:r>
    </w:p>
    <w:p w14:paraId="69306BE3" w14:textId="2692DC4B"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Kinman T., (2016</w:t>
      </w:r>
      <w:r w:rsidRPr="002C72BC">
        <w:rPr>
          <w:rFonts w:ascii="Times New Roman" w:hAnsi="Times New Roman" w:cs="Times New Roman"/>
          <w:i/>
          <w:iCs/>
          <w:sz w:val="24"/>
          <w:szCs w:val="24"/>
        </w:rPr>
        <w:t xml:space="preserve">). </w:t>
      </w:r>
      <w:r w:rsidR="00DC0E5D" w:rsidRPr="002C72BC">
        <w:rPr>
          <w:rFonts w:ascii="Times New Roman" w:hAnsi="Times New Roman" w:cs="Times New Roman"/>
          <w:i/>
          <w:iCs/>
          <w:sz w:val="24"/>
          <w:szCs w:val="24"/>
        </w:rPr>
        <w:t>‘</w:t>
      </w:r>
      <w:r w:rsidRPr="002C72BC">
        <w:rPr>
          <w:rFonts w:ascii="Times New Roman" w:hAnsi="Times New Roman" w:cs="Times New Roman"/>
          <w:i/>
          <w:iCs/>
          <w:sz w:val="24"/>
          <w:szCs w:val="24"/>
        </w:rPr>
        <w:t>Gender Differences in ADHD Symptoms</w:t>
      </w:r>
      <w:r w:rsidR="00DC0E5D" w:rsidRPr="002C72BC">
        <w:rPr>
          <w:rFonts w:ascii="Times New Roman" w:hAnsi="Times New Roman" w:cs="Times New Roman"/>
          <w:i/>
          <w:iCs/>
          <w:sz w:val="24"/>
          <w:szCs w:val="24"/>
        </w:rPr>
        <w:t>’</w:t>
      </w:r>
      <w:r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w:t>
      </w:r>
      <w:hyperlink r:id="rId28" w:history="1">
        <w:r w:rsidRPr="002C72BC">
          <w:rPr>
            <w:rStyle w:val="Hyperlink"/>
            <w:rFonts w:ascii="Times New Roman" w:hAnsi="Times New Roman" w:cs="Times New Roman"/>
            <w:sz w:val="24"/>
            <w:szCs w:val="24"/>
          </w:rPr>
          <w:t>https://www.healthline.com/health/adhd/adhd-symptoms-in-girls-and-boys</w:t>
        </w:r>
      </w:hyperlink>
      <w:r w:rsidRPr="002C72BC">
        <w:rPr>
          <w:rFonts w:ascii="Times New Roman" w:hAnsi="Times New Roman" w:cs="Times New Roman"/>
          <w:sz w:val="24"/>
          <w:szCs w:val="24"/>
        </w:rPr>
        <w:t xml:space="preserve"> [Accessed 1st June 2021].</w:t>
      </w:r>
    </w:p>
    <w:p w14:paraId="01A7DB81" w14:textId="6E862169"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Kok, F, Groen, Y, </w:t>
      </w:r>
      <w:proofErr w:type="spellStart"/>
      <w:r w:rsidRPr="002C72BC">
        <w:rPr>
          <w:rFonts w:ascii="Times New Roman" w:hAnsi="Times New Roman" w:cs="Times New Roman"/>
          <w:sz w:val="24"/>
          <w:szCs w:val="24"/>
        </w:rPr>
        <w:t>Fuermaier</w:t>
      </w:r>
      <w:proofErr w:type="spellEnd"/>
      <w:r w:rsidRPr="002C72BC">
        <w:rPr>
          <w:rFonts w:ascii="Times New Roman" w:hAnsi="Times New Roman" w:cs="Times New Roman"/>
          <w:sz w:val="24"/>
          <w:szCs w:val="24"/>
        </w:rPr>
        <w:t xml:space="preserve">, A, </w:t>
      </w:r>
      <w:proofErr w:type="spellStart"/>
      <w:r w:rsidRPr="002C72BC">
        <w:rPr>
          <w:rFonts w:ascii="Times New Roman" w:hAnsi="Times New Roman" w:cs="Times New Roman"/>
          <w:sz w:val="24"/>
          <w:szCs w:val="24"/>
        </w:rPr>
        <w:t>Tucha</w:t>
      </w:r>
      <w:proofErr w:type="spellEnd"/>
      <w:r w:rsidRPr="002C72BC">
        <w:rPr>
          <w:rFonts w:ascii="Times New Roman" w:hAnsi="Times New Roman" w:cs="Times New Roman"/>
          <w:sz w:val="24"/>
          <w:szCs w:val="24"/>
        </w:rPr>
        <w:t xml:space="preserve">, O. (2016). </w:t>
      </w:r>
      <w:r w:rsidR="00DC0E5D" w:rsidRPr="002C72BC">
        <w:rPr>
          <w:rFonts w:ascii="Times New Roman" w:hAnsi="Times New Roman" w:cs="Times New Roman"/>
          <w:sz w:val="24"/>
          <w:szCs w:val="24"/>
        </w:rPr>
        <w:t>‘</w:t>
      </w:r>
      <w:r w:rsidRPr="002C72BC">
        <w:rPr>
          <w:rFonts w:ascii="Times New Roman" w:hAnsi="Times New Roman" w:cs="Times New Roman"/>
          <w:i/>
          <w:iCs/>
          <w:sz w:val="24"/>
          <w:szCs w:val="24"/>
        </w:rPr>
        <w:t>Problematic Peer Functioning in Girls with ADHD: A Systematic Literature Review.</w:t>
      </w:r>
      <w:r w:rsidR="00DC0E5D"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 </w:t>
      </w:r>
      <w:r w:rsidRPr="002C72BC">
        <w:rPr>
          <w:rFonts w:ascii="Times New Roman" w:hAnsi="Times New Roman" w:cs="Times New Roman"/>
          <w:sz w:val="24"/>
          <w:szCs w:val="24"/>
        </w:rPr>
        <w:t xml:space="preserve">Available at: </w:t>
      </w:r>
      <w:hyperlink r:id="rId29" w:history="1">
        <w:r w:rsidRPr="002C72BC">
          <w:rPr>
            <w:rStyle w:val="Hyperlink"/>
            <w:rFonts w:ascii="Times New Roman" w:hAnsi="Times New Roman" w:cs="Times New Roman"/>
            <w:sz w:val="24"/>
            <w:szCs w:val="24"/>
          </w:rPr>
          <w:t>https://www.ncbi.nlm.nih.gov/pmc/articles/PMC5117588/</w:t>
        </w:r>
      </w:hyperlink>
      <w:r w:rsidRPr="002C72BC">
        <w:rPr>
          <w:rFonts w:ascii="Times New Roman" w:hAnsi="Times New Roman" w:cs="Times New Roman"/>
          <w:sz w:val="24"/>
          <w:szCs w:val="24"/>
        </w:rPr>
        <w:t xml:space="preserve"> [accessed 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June 2021].</w:t>
      </w:r>
    </w:p>
    <w:p w14:paraId="1F9C96E4" w14:textId="6A126376"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Kirby, T., (2020). </w:t>
      </w:r>
      <w:r w:rsidR="00DC0E5D" w:rsidRPr="002C72BC">
        <w:rPr>
          <w:rFonts w:ascii="Times New Roman" w:hAnsi="Times New Roman" w:cs="Times New Roman"/>
          <w:sz w:val="24"/>
          <w:szCs w:val="24"/>
        </w:rPr>
        <w:t>‘</w:t>
      </w:r>
      <w:r w:rsidRPr="002C72BC">
        <w:rPr>
          <w:rFonts w:ascii="Times New Roman" w:hAnsi="Times New Roman" w:cs="Times New Roman"/>
          <w:i/>
          <w:iCs/>
          <w:sz w:val="24"/>
          <w:szCs w:val="24"/>
        </w:rPr>
        <w:t>The Effect of Fidget Spinners on Attention and Anxiety in Typically Developing Children</w:t>
      </w:r>
      <w:r w:rsidR="00DC0E5D"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(Doctoral dissertation, Washburn University).</w:t>
      </w:r>
    </w:p>
    <w:p w14:paraId="5555770E" w14:textId="48393E3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Kos, J. M., </w:t>
      </w:r>
      <w:proofErr w:type="spellStart"/>
      <w:r w:rsidRPr="002C72BC">
        <w:rPr>
          <w:rFonts w:ascii="Times New Roman" w:hAnsi="Times New Roman" w:cs="Times New Roman"/>
          <w:sz w:val="24"/>
          <w:szCs w:val="24"/>
        </w:rPr>
        <w:t>Richdale</w:t>
      </w:r>
      <w:proofErr w:type="spellEnd"/>
      <w:r w:rsidRPr="002C72BC">
        <w:rPr>
          <w:rFonts w:ascii="Times New Roman" w:hAnsi="Times New Roman" w:cs="Times New Roman"/>
          <w:sz w:val="24"/>
          <w:szCs w:val="24"/>
        </w:rPr>
        <w:t>, A. L., &amp; Hay, D. A,. (2006</w:t>
      </w:r>
      <w:r w:rsidRPr="002C72BC">
        <w:rPr>
          <w:rFonts w:ascii="Times New Roman" w:hAnsi="Times New Roman" w:cs="Times New Roman"/>
          <w:i/>
          <w:iCs/>
          <w:sz w:val="24"/>
          <w:szCs w:val="24"/>
        </w:rPr>
        <w:t xml:space="preserve">). </w:t>
      </w:r>
      <w:r w:rsidR="00DC0E5D" w:rsidRPr="002C72BC">
        <w:rPr>
          <w:rFonts w:ascii="Times New Roman" w:hAnsi="Times New Roman" w:cs="Times New Roman"/>
          <w:i/>
          <w:iCs/>
          <w:sz w:val="24"/>
          <w:szCs w:val="24"/>
        </w:rPr>
        <w:t>‘</w:t>
      </w:r>
      <w:r w:rsidRPr="002C72BC">
        <w:rPr>
          <w:rFonts w:ascii="Times New Roman" w:hAnsi="Times New Roman" w:cs="Times New Roman"/>
          <w:i/>
          <w:iCs/>
          <w:sz w:val="24"/>
          <w:szCs w:val="24"/>
        </w:rPr>
        <w:t>Children with attention deficit hyperactivity disorder and their teachers: Are view of the literature</w:t>
      </w:r>
      <w:r w:rsidRPr="002C72BC">
        <w:rPr>
          <w:rFonts w:ascii="Times New Roman" w:hAnsi="Times New Roman" w:cs="Times New Roman"/>
          <w:sz w:val="24"/>
          <w:szCs w:val="24"/>
        </w:rPr>
        <w:t>.</w:t>
      </w:r>
      <w:r w:rsidR="00DC0E5D" w:rsidRPr="002C72BC">
        <w:rPr>
          <w:rFonts w:ascii="Times New Roman" w:hAnsi="Times New Roman" w:cs="Times New Roman"/>
          <w:sz w:val="24"/>
          <w:szCs w:val="24"/>
        </w:rPr>
        <w:t>’</w:t>
      </w:r>
      <w:r w:rsidRPr="002C72BC">
        <w:rPr>
          <w:rFonts w:ascii="Times New Roman" w:hAnsi="Times New Roman" w:cs="Times New Roman"/>
          <w:sz w:val="24"/>
          <w:szCs w:val="24"/>
        </w:rPr>
        <w:t xml:space="preserve"> International Journal of Disability, Development and Education, 53(2), 147–160 </w:t>
      </w:r>
    </w:p>
    <w:p w14:paraId="4AC52B57" w14:textId="77777777" w:rsidR="00D203FF" w:rsidRPr="002C72BC" w:rsidRDefault="00D203FF" w:rsidP="002C72BC">
      <w:pPr>
        <w:spacing w:line="360" w:lineRule="auto"/>
        <w:rPr>
          <w:rFonts w:ascii="Times New Roman" w:hAnsi="Times New Roman" w:cs="Times New Roman"/>
          <w:sz w:val="24"/>
          <w:szCs w:val="24"/>
        </w:rPr>
      </w:pPr>
    </w:p>
    <w:p w14:paraId="091C8346" w14:textId="53AEEAFB"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Lahey, B. B., Pelham, W. E., Loney, J., Kipp, H., Ehrhardt, A., Lee, S. S., Massetti, G. (2004</w:t>
      </w:r>
      <w:r w:rsidRPr="002C72BC">
        <w:rPr>
          <w:rFonts w:ascii="Times New Roman" w:hAnsi="Times New Roman" w:cs="Times New Roman"/>
          <w:i/>
          <w:iCs/>
          <w:sz w:val="24"/>
          <w:szCs w:val="24"/>
        </w:rPr>
        <w:t xml:space="preserve">). </w:t>
      </w:r>
      <w:r w:rsidR="00DC0E5D" w:rsidRPr="002C72BC">
        <w:rPr>
          <w:rFonts w:ascii="Times New Roman" w:hAnsi="Times New Roman" w:cs="Times New Roman"/>
          <w:i/>
          <w:iCs/>
          <w:sz w:val="24"/>
          <w:szCs w:val="24"/>
        </w:rPr>
        <w:t>‘</w:t>
      </w:r>
      <w:r w:rsidRPr="002C72BC">
        <w:rPr>
          <w:rFonts w:ascii="Times New Roman" w:hAnsi="Times New Roman" w:cs="Times New Roman"/>
          <w:i/>
          <w:iCs/>
          <w:sz w:val="24"/>
          <w:szCs w:val="24"/>
        </w:rPr>
        <w:t>Three-year predictive validity of DSM-IV attention deficit hyperactivity disorder in children diagnosed at 4–6 years of age</w:t>
      </w:r>
      <w:r w:rsidR="00DC0E5D" w:rsidRPr="002C72BC">
        <w:rPr>
          <w:rFonts w:ascii="Times New Roman" w:hAnsi="Times New Roman" w:cs="Times New Roman"/>
          <w:i/>
          <w:iCs/>
          <w:sz w:val="24"/>
          <w:szCs w:val="24"/>
        </w:rPr>
        <w:t>’</w:t>
      </w:r>
      <w:r w:rsidRPr="002C72BC">
        <w:rPr>
          <w:rFonts w:ascii="Times New Roman" w:hAnsi="Times New Roman" w:cs="Times New Roman"/>
          <w:sz w:val="24"/>
          <w:szCs w:val="24"/>
        </w:rPr>
        <w:t>. American Journal of Psychiatry, 161, 2014–2020.</w:t>
      </w:r>
    </w:p>
    <w:p w14:paraId="25E4BFAA"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Low, K (2020). ‘</w:t>
      </w:r>
      <w:r w:rsidRPr="002C72BC">
        <w:rPr>
          <w:rFonts w:ascii="Times New Roman" w:hAnsi="Times New Roman" w:cs="Times New Roman"/>
          <w:i/>
          <w:iCs/>
          <w:sz w:val="24"/>
          <w:szCs w:val="24"/>
        </w:rPr>
        <w:t>20 Signs and Symptoms of ADHD in Girls’</w:t>
      </w:r>
      <w:r w:rsidRPr="002C72BC">
        <w:rPr>
          <w:rFonts w:ascii="Times New Roman" w:hAnsi="Times New Roman" w:cs="Times New Roman"/>
          <w:sz w:val="24"/>
          <w:szCs w:val="24"/>
        </w:rPr>
        <w:t xml:space="preserve">. Available at: </w:t>
      </w:r>
      <w:hyperlink r:id="rId30" w:history="1">
        <w:r w:rsidRPr="002C72BC">
          <w:rPr>
            <w:rStyle w:val="Hyperlink"/>
            <w:rFonts w:ascii="Times New Roman" w:hAnsi="Times New Roman" w:cs="Times New Roman"/>
            <w:sz w:val="24"/>
            <w:szCs w:val="24"/>
          </w:rPr>
          <w:t>https://www.verywellmind.com/adhd-in-girls-symptoms-of-adhd-in-girls-20547</w:t>
        </w:r>
      </w:hyperlink>
      <w:r w:rsidRPr="002C72BC">
        <w:rPr>
          <w:rFonts w:ascii="Times New Roman" w:hAnsi="Times New Roman" w:cs="Times New Roman"/>
          <w:sz w:val="24"/>
          <w:szCs w:val="24"/>
        </w:rPr>
        <w:t xml:space="preserve"> [accessed 1st June 2021]. </w:t>
      </w:r>
    </w:p>
    <w:p w14:paraId="5399AF2E"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Low, K, (2020). ‘</w:t>
      </w:r>
      <w:r w:rsidRPr="002C72BC">
        <w:rPr>
          <w:rFonts w:ascii="Times New Roman" w:hAnsi="Times New Roman" w:cs="Times New Roman"/>
          <w:i/>
          <w:iCs/>
          <w:sz w:val="24"/>
          <w:szCs w:val="24"/>
        </w:rPr>
        <w:t>How ADHD Symptoms Commonly Present in Women’</w:t>
      </w:r>
      <w:r w:rsidRPr="002C72BC">
        <w:rPr>
          <w:rFonts w:ascii="Times New Roman" w:hAnsi="Times New Roman" w:cs="Times New Roman"/>
          <w:sz w:val="24"/>
          <w:szCs w:val="24"/>
        </w:rPr>
        <w:t xml:space="preserve">. Available at: </w:t>
      </w:r>
      <w:hyperlink r:id="rId31" w:history="1">
        <w:r w:rsidRPr="002C72BC">
          <w:rPr>
            <w:rStyle w:val="Hyperlink"/>
            <w:rFonts w:ascii="Times New Roman" w:hAnsi="Times New Roman" w:cs="Times New Roman"/>
            <w:sz w:val="24"/>
            <w:szCs w:val="24"/>
          </w:rPr>
          <w:t>https://www.verywellmind.com/add-symptoms-in-women-20394</w:t>
        </w:r>
      </w:hyperlink>
      <w:r w:rsidRPr="002C72BC">
        <w:rPr>
          <w:rFonts w:ascii="Times New Roman" w:hAnsi="Times New Roman" w:cs="Times New Roman"/>
          <w:sz w:val="24"/>
          <w:szCs w:val="24"/>
        </w:rPr>
        <w:t xml:space="preserve"> [accessed 1st June 2021].</w:t>
      </w:r>
    </w:p>
    <w:p w14:paraId="49E24A0F" w14:textId="4CBD9D78"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Mancap</w:t>
      </w:r>
      <w:proofErr w:type="spellEnd"/>
      <w:r w:rsidRPr="002C72BC">
        <w:rPr>
          <w:rFonts w:ascii="Times New Roman" w:hAnsi="Times New Roman" w:cs="Times New Roman"/>
          <w:sz w:val="24"/>
          <w:szCs w:val="24"/>
        </w:rPr>
        <w:t xml:space="preserve">, (no date). </w:t>
      </w:r>
      <w:r w:rsidR="0001783F" w:rsidRPr="002C72BC">
        <w:rPr>
          <w:rFonts w:ascii="Times New Roman" w:hAnsi="Times New Roman" w:cs="Times New Roman"/>
          <w:sz w:val="24"/>
          <w:szCs w:val="24"/>
        </w:rPr>
        <w:t>‘</w:t>
      </w:r>
      <w:r w:rsidRPr="002C72BC">
        <w:rPr>
          <w:rFonts w:ascii="Times New Roman" w:hAnsi="Times New Roman" w:cs="Times New Roman"/>
          <w:i/>
          <w:iCs/>
          <w:sz w:val="24"/>
          <w:szCs w:val="24"/>
        </w:rPr>
        <w:t>Your child's rights in education</w:t>
      </w:r>
      <w:r w:rsidR="0001783F"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w:t>
      </w:r>
      <w:hyperlink r:id="rId32" w:anchor=":~:text=Rights%20under%20the%20Equality%20Act%202010&amp;text=In%20education%2C%20there%20are%20also,disadvantage%20compared%20with%20their%20peers" w:history="1">
        <w:r w:rsidRPr="002C72BC">
          <w:rPr>
            <w:rStyle w:val="Hyperlink"/>
            <w:rFonts w:ascii="Times New Roman" w:hAnsi="Times New Roman" w:cs="Times New Roman"/>
            <w:sz w:val="24"/>
            <w:szCs w:val="24"/>
          </w:rPr>
          <w:t>https://www.mencap.org.uk/advice-and-support/children-and-young-people/your-childs-</w:t>
        </w:r>
        <w:r w:rsidRPr="002C72BC">
          <w:rPr>
            <w:rStyle w:val="Hyperlink"/>
            <w:rFonts w:ascii="Times New Roman" w:hAnsi="Times New Roman" w:cs="Times New Roman"/>
            <w:sz w:val="24"/>
            <w:szCs w:val="24"/>
          </w:rPr>
          <w:lastRenderedPageBreak/>
          <w:t>rights-education#:~:text=Rights%20under%20the%20Equality%20Act%202010&amp;text=In%20education%2C%20there%20are%20also,disadvantage%20compared%20with%20their%20peers</w:t>
        </w:r>
      </w:hyperlink>
      <w:r w:rsidRPr="002C72BC">
        <w:rPr>
          <w:rFonts w:ascii="Times New Roman" w:hAnsi="Times New Roman" w:cs="Times New Roman"/>
          <w:sz w:val="24"/>
          <w:szCs w:val="24"/>
        </w:rPr>
        <w:t xml:space="preserve"> [accessed 31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may 2021].</w:t>
      </w:r>
    </w:p>
    <w:p w14:paraId="093FECD5" w14:textId="77777777" w:rsidR="00D203FF" w:rsidRPr="002C72BC" w:rsidRDefault="00D203FF" w:rsidP="002C72BC">
      <w:pPr>
        <w:spacing w:line="360" w:lineRule="auto"/>
        <w:rPr>
          <w:rFonts w:ascii="Times New Roman" w:hAnsi="Times New Roman" w:cs="Times New Roman"/>
          <w:i/>
          <w:iCs/>
          <w:sz w:val="24"/>
          <w:szCs w:val="24"/>
        </w:rPr>
      </w:pPr>
      <w:r w:rsidRPr="002C72BC">
        <w:rPr>
          <w:rFonts w:ascii="Times New Roman" w:hAnsi="Times New Roman" w:cs="Times New Roman"/>
          <w:sz w:val="24"/>
          <w:szCs w:val="24"/>
        </w:rPr>
        <w:t>McGrath, J., (2020). ‘</w:t>
      </w:r>
      <w:r w:rsidRPr="002C72BC">
        <w:rPr>
          <w:rFonts w:ascii="Times New Roman" w:hAnsi="Times New Roman" w:cs="Times New Roman"/>
          <w:i/>
          <w:iCs/>
          <w:sz w:val="24"/>
          <w:szCs w:val="24"/>
        </w:rPr>
        <w:t>ADHD and Covid-19: Current roadblocks and future opportunities’</w:t>
      </w:r>
      <w:r w:rsidRPr="002C72BC">
        <w:rPr>
          <w:rFonts w:ascii="Times New Roman" w:hAnsi="Times New Roman" w:cs="Times New Roman"/>
          <w:sz w:val="24"/>
          <w:szCs w:val="24"/>
        </w:rPr>
        <w:t>. </w:t>
      </w:r>
      <w:r w:rsidRPr="002C72BC">
        <w:rPr>
          <w:rFonts w:ascii="Times New Roman" w:hAnsi="Times New Roman" w:cs="Times New Roman"/>
          <w:i/>
          <w:iCs/>
          <w:sz w:val="24"/>
          <w:szCs w:val="24"/>
        </w:rPr>
        <w:t>Irish Journal of Psychological Medicine, 37(3), pp.204-211.</w:t>
      </w:r>
    </w:p>
    <w:p w14:paraId="746D5083"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Mowlem, F., Agnew-Blais, J., Taylor, E. and Asherson, P., (2019</w:t>
      </w:r>
      <w:r w:rsidRPr="002C72BC">
        <w:rPr>
          <w:rFonts w:ascii="Times New Roman" w:hAnsi="Times New Roman" w:cs="Times New Roman"/>
          <w:i/>
          <w:iCs/>
          <w:sz w:val="24"/>
          <w:szCs w:val="24"/>
        </w:rPr>
        <w:t xml:space="preserve">). ‘Do different factors influence whether girls versus boys meet ADHD diagnostic criteria?’ </w:t>
      </w:r>
      <w:r w:rsidRPr="002C72BC">
        <w:rPr>
          <w:rFonts w:ascii="Times New Roman" w:hAnsi="Times New Roman" w:cs="Times New Roman"/>
          <w:sz w:val="24"/>
          <w:szCs w:val="24"/>
        </w:rPr>
        <w:t>Sex differences among children with high ADHD symptoms. Psychiatry research, 272, pp.765-773.</w:t>
      </w:r>
    </w:p>
    <w:p w14:paraId="20B6A714"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Morris, S., (2020). ‘</w:t>
      </w:r>
      <w:r w:rsidRPr="002C72BC">
        <w:rPr>
          <w:rFonts w:ascii="Times New Roman" w:hAnsi="Times New Roman" w:cs="Times New Roman"/>
          <w:i/>
          <w:iCs/>
          <w:sz w:val="24"/>
          <w:szCs w:val="24"/>
        </w:rPr>
        <w:t>Fall in Welsh-capable teachers risks missing language target, report warns’ .</w:t>
      </w:r>
      <w:r w:rsidRPr="002C72BC">
        <w:rPr>
          <w:rFonts w:ascii="Times New Roman" w:hAnsi="Times New Roman" w:cs="Times New Roman"/>
          <w:sz w:val="24"/>
          <w:szCs w:val="24"/>
        </w:rPr>
        <w:t>Available at: https://www.theguardian.com/uk-news/2020/aug/06/fall-in-welsh-capable-teachers-risks-missing-language-target-report-warns .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 </w:t>
      </w:r>
    </w:p>
    <w:p w14:paraId="1A347CEA"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NEU., (2019). ‘</w:t>
      </w:r>
      <w:r w:rsidRPr="002C72BC">
        <w:rPr>
          <w:rFonts w:ascii="Times New Roman" w:hAnsi="Times New Roman" w:cs="Times New Roman"/>
          <w:i/>
          <w:iCs/>
          <w:sz w:val="24"/>
          <w:szCs w:val="24"/>
        </w:rPr>
        <w:t>Draft Additional Learning Needs Code’</w:t>
      </w:r>
      <w:r w:rsidRPr="002C72BC">
        <w:rPr>
          <w:rFonts w:ascii="Times New Roman" w:hAnsi="Times New Roman" w:cs="Times New Roman"/>
          <w:sz w:val="24"/>
          <w:szCs w:val="24"/>
        </w:rPr>
        <w:t xml:space="preserve">. Available at: </w:t>
      </w:r>
      <w:hyperlink r:id="rId33" w:history="1">
        <w:r w:rsidRPr="002C72BC">
          <w:rPr>
            <w:rStyle w:val="Hyperlink"/>
            <w:rFonts w:ascii="Times New Roman" w:hAnsi="Times New Roman" w:cs="Times New Roman"/>
            <w:sz w:val="24"/>
            <w:szCs w:val="24"/>
          </w:rPr>
          <w:t>https://neu.org.uk/media/5521/view</w:t>
        </w:r>
      </w:hyperlink>
      <w:r w:rsidRPr="002C72BC">
        <w:rPr>
          <w:rFonts w:ascii="Times New Roman" w:hAnsi="Times New Roman" w:cs="Times New Roman"/>
          <w:sz w:val="24"/>
          <w:szCs w:val="24"/>
        </w:rPr>
        <w:t>.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 </w:t>
      </w:r>
    </w:p>
    <w:p w14:paraId="6AA8DDE5"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NHS. (2021). ‘</w:t>
      </w:r>
      <w:r w:rsidRPr="002C72BC">
        <w:rPr>
          <w:rFonts w:ascii="Times New Roman" w:hAnsi="Times New Roman" w:cs="Times New Roman"/>
          <w:i/>
          <w:iCs/>
          <w:sz w:val="24"/>
          <w:szCs w:val="24"/>
        </w:rPr>
        <w:t>Attention deficit hyperactivity disorder (ADHD)’,</w:t>
      </w:r>
      <w:r w:rsidRPr="002C72BC">
        <w:rPr>
          <w:rFonts w:ascii="Times New Roman" w:hAnsi="Times New Roman" w:cs="Times New Roman"/>
          <w:sz w:val="24"/>
          <w:szCs w:val="24"/>
        </w:rPr>
        <w:t xml:space="preserve"> Available at: </w:t>
      </w:r>
      <w:hyperlink r:id="rId34" w:history="1">
        <w:r w:rsidRPr="002C72BC">
          <w:rPr>
            <w:rStyle w:val="Hyperlink"/>
            <w:rFonts w:ascii="Times New Roman" w:hAnsi="Times New Roman" w:cs="Times New Roman"/>
            <w:sz w:val="24"/>
            <w:szCs w:val="24"/>
          </w:rPr>
          <w:t>https://www.gosh.nhs.uk/conditions-and-treatments/general-medical-conditions/attention-deficit-hyperactivity-disorder-adhd/</w:t>
        </w:r>
      </w:hyperlink>
      <w:r w:rsidRPr="002C72BC">
        <w:rPr>
          <w:rFonts w:ascii="Times New Roman" w:hAnsi="Times New Roman" w:cs="Times New Roman"/>
          <w:sz w:val="24"/>
          <w:szCs w:val="24"/>
        </w:rPr>
        <w:t xml:space="preserve"> [Accessed 31</w:t>
      </w:r>
      <w:r w:rsidRPr="002C72BC">
        <w:rPr>
          <w:rFonts w:ascii="Times New Roman" w:hAnsi="Times New Roman" w:cs="Times New Roman"/>
          <w:sz w:val="24"/>
          <w:szCs w:val="24"/>
          <w:vertAlign w:val="superscript"/>
        </w:rPr>
        <w:t>st</w:t>
      </w:r>
      <w:r w:rsidRPr="002C72BC">
        <w:rPr>
          <w:rFonts w:ascii="Times New Roman" w:hAnsi="Times New Roman" w:cs="Times New Roman"/>
          <w:sz w:val="24"/>
          <w:szCs w:val="24"/>
        </w:rPr>
        <w:t xml:space="preserve"> May 2021]. </w:t>
      </w:r>
    </w:p>
    <w:p w14:paraId="6B557F91"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NSPCC (2019</w:t>
      </w:r>
      <w:r w:rsidRPr="002C72BC">
        <w:rPr>
          <w:rFonts w:ascii="Times New Roman" w:hAnsi="Times New Roman" w:cs="Times New Roman"/>
          <w:i/>
          <w:iCs/>
          <w:sz w:val="24"/>
          <w:szCs w:val="24"/>
        </w:rPr>
        <w:t>), ‘Early help (or early intervention</w:t>
      </w:r>
      <w:r w:rsidRPr="002C72BC">
        <w:rPr>
          <w:rFonts w:ascii="Times New Roman" w:hAnsi="Times New Roman" w:cs="Times New Roman"/>
          <w:sz w:val="24"/>
          <w:szCs w:val="24"/>
        </w:rPr>
        <w:t xml:space="preserve">)’. Available at: </w:t>
      </w:r>
      <w:hyperlink r:id="rId35" w:history="1">
        <w:r w:rsidRPr="002C72BC">
          <w:rPr>
            <w:rStyle w:val="Hyperlink"/>
            <w:rFonts w:ascii="Times New Roman" w:hAnsi="Times New Roman" w:cs="Times New Roman"/>
            <w:sz w:val="24"/>
            <w:szCs w:val="24"/>
          </w:rPr>
          <w:t>https://learning.nspcc.org.uk/safeguarding-child-protection/early-help-early-intervention</w:t>
        </w:r>
      </w:hyperlink>
      <w:r w:rsidRPr="002C72BC">
        <w:rPr>
          <w:rFonts w:ascii="Times New Roman" w:hAnsi="Times New Roman" w:cs="Times New Roman"/>
          <w:sz w:val="24"/>
          <w:szCs w:val="24"/>
        </w:rPr>
        <w:t xml:space="preserve"> [accessed 31st May 2021].</w:t>
      </w:r>
    </w:p>
    <w:p w14:paraId="4A0BD4A9" w14:textId="0FA44062"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Palla, L., (2018). ‘</w:t>
      </w:r>
      <w:r w:rsidRPr="002C72BC">
        <w:rPr>
          <w:rFonts w:ascii="Times New Roman" w:hAnsi="Times New Roman" w:cs="Times New Roman"/>
          <w:i/>
          <w:iCs/>
          <w:sz w:val="24"/>
          <w:szCs w:val="24"/>
        </w:rPr>
        <w:t>Similarities and variation in preschool special education studies: an overview of main content themes in Nordic research’</w:t>
      </w:r>
      <w:r w:rsidRPr="002C72BC">
        <w:rPr>
          <w:rFonts w:ascii="Times New Roman" w:hAnsi="Times New Roman" w:cs="Times New Roman"/>
          <w:sz w:val="24"/>
          <w:szCs w:val="24"/>
        </w:rPr>
        <w:t>. Early Child Development and Care.</w:t>
      </w:r>
      <w:r w:rsidR="006C711D" w:rsidRPr="002C72BC">
        <w:rPr>
          <w:rFonts w:ascii="Times New Roman" w:hAnsi="Times New Roman" w:cs="Times New Roman"/>
          <w:sz w:val="24"/>
          <w:szCs w:val="24"/>
        </w:rPr>
        <w:t xml:space="preserve"> </w:t>
      </w:r>
    </w:p>
    <w:p w14:paraId="42EA4251"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Papageorgiou, V., Kalyva, E., </w:t>
      </w:r>
      <w:proofErr w:type="spellStart"/>
      <w:r w:rsidRPr="002C72BC">
        <w:rPr>
          <w:rFonts w:ascii="Times New Roman" w:hAnsi="Times New Roman" w:cs="Times New Roman"/>
          <w:sz w:val="24"/>
          <w:szCs w:val="24"/>
        </w:rPr>
        <w:t>Vostanis</w:t>
      </w:r>
      <w:proofErr w:type="spellEnd"/>
      <w:r w:rsidRPr="002C72BC">
        <w:rPr>
          <w:rFonts w:ascii="Times New Roman" w:hAnsi="Times New Roman" w:cs="Times New Roman"/>
          <w:sz w:val="24"/>
          <w:szCs w:val="24"/>
        </w:rPr>
        <w:t xml:space="preserve">, P., &amp; </w:t>
      </w:r>
      <w:proofErr w:type="spellStart"/>
      <w:r w:rsidRPr="002C72BC">
        <w:rPr>
          <w:rFonts w:ascii="Times New Roman" w:hAnsi="Times New Roman" w:cs="Times New Roman"/>
          <w:sz w:val="24"/>
          <w:szCs w:val="24"/>
        </w:rPr>
        <w:t>Dafoulis</w:t>
      </w:r>
      <w:proofErr w:type="spellEnd"/>
      <w:r w:rsidRPr="002C72BC">
        <w:rPr>
          <w:rFonts w:ascii="Times New Roman" w:hAnsi="Times New Roman" w:cs="Times New Roman"/>
          <w:sz w:val="24"/>
          <w:szCs w:val="24"/>
        </w:rPr>
        <w:t>, V. (2008). ‘</w:t>
      </w:r>
      <w:r w:rsidRPr="002C72BC">
        <w:rPr>
          <w:rFonts w:ascii="Times New Roman" w:hAnsi="Times New Roman" w:cs="Times New Roman"/>
          <w:i/>
          <w:iCs/>
          <w:sz w:val="24"/>
          <w:szCs w:val="24"/>
        </w:rPr>
        <w:t>Differences in parent' school functioning?’ School Psychology Review</w:t>
      </w:r>
      <w:r w:rsidRPr="002C72BC">
        <w:rPr>
          <w:rFonts w:ascii="Times New Roman" w:hAnsi="Times New Roman" w:cs="Times New Roman"/>
          <w:sz w:val="24"/>
          <w:szCs w:val="24"/>
        </w:rPr>
        <w:t>, 35(2), 292-308. Retrieved from Journal of Psychiatry, 22(4), 200-210. doi:10.4321/S0213-61632008000400003</w:t>
      </w:r>
    </w:p>
    <w:p w14:paraId="2FFEFEFC" w14:textId="77777777" w:rsidR="00D203FF" w:rsidRPr="002C72BC" w:rsidRDefault="00D203FF" w:rsidP="002C72BC">
      <w:pPr>
        <w:spacing w:line="360" w:lineRule="auto"/>
        <w:rPr>
          <w:rFonts w:ascii="Times New Roman" w:hAnsi="Times New Roman" w:cs="Times New Roman"/>
          <w:i/>
          <w:iCs/>
          <w:sz w:val="24"/>
          <w:szCs w:val="24"/>
        </w:rPr>
      </w:pPr>
    </w:p>
    <w:p w14:paraId="6488D00D"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Provision map., (2019). ‘</w:t>
      </w:r>
      <w:r w:rsidRPr="002C72BC">
        <w:rPr>
          <w:rFonts w:ascii="Times New Roman" w:hAnsi="Times New Roman" w:cs="Times New Roman"/>
          <w:i/>
          <w:iCs/>
          <w:sz w:val="24"/>
          <w:szCs w:val="24"/>
        </w:rPr>
        <w:t>Role of the Additional Learning Needs Co-ordinator (</w:t>
      </w:r>
      <w:proofErr w:type="spellStart"/>
      <w:r w:rsidRPr="002C72BC">
        <w:rPr>
          <w:rFonts w:ascii="Times New Roman" w:hAnsi="Times New Roman" w:cs="Times New Roman"/>
          <w:i/>
          <w:iCs/>
          <w:sz w:val="24"/>
          <w:szCs w:val="24"/>
        </w:rPr>
        <w:t>ALNCo</w:t>
      </w:r>
      <w:proofErr w:type="spellEnd"/>
      <w:r w:rsidRPr="002C72BC">
        <w:rPr>
          <w:rFonts w:ascii="Times New Roman" w:hAnsi="Times New Roman" w:cs="Times New Roman"/>
          <w:i/>
          <w:iCs/>
          <w:sz w:val="24"/>
          <w:szCs w:val="24"/>
        </w:rPr>
        <w:t xml:space="preserve">).’ </w:t>
      </w:r>
      <w:r w:rsidRPr="002C72BC">
        <w:rPr>
          <w:rFonts w:ascii="Times New Roman" w:hAnsi="Times New Roman" w:cs="Times New Roman"/>
          <w:sz w:val="24"/>
          <w:szCs w:val="24"/>
        </w:rPr>
        <w:t xml:space="preserve">Available at: </w:t>
      </w:r>
      <w:hyperlink r:id="rId36" w:history="1">
        <w:r w:rsidRPr="002C72BC">
          <w:rPr>
            <w:rStyle w:val="Hyperlink"/>
            <w:rFonts w:ascii="Times New Roman" w:hAnsi="Times New Roman" w:cs="Times New Roman"/>
            <w:sz w:val="24"/>
            <w:szCs w:val="24"/>
          </w:rPr>
          <w:t>https://www.provisionmap.co.uk/role-of-the-additional-learning-needs-co-ordinator-alnco/</w:t>
        </w:r>
      </w:hyperlink>
      <w:r w:rsidRPr="002C72BC">
        <w:rPr>
          <w:rFonts w:ascii="Times New Roman" w:hAnsi="Times New Roman" w:cs="Times New Roman"/>
          <w:sz w:val="24"/>
          <w:szCs w:val="24"/>
        </w:rPr>
        <w:t xml:space="preserve"> [Accessed 23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May 2021].</w:t>
      </w:r>
    </w:p>
    <w:p w14:paraId="6FA28000"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Provision map., (no date</w:t>
      </w:r>
      <w:r w:rsidRPr="002C72BC">
        <w:rPr>
          <w:rFonts w:ascii="Times New Roman" w:hAnsi="Times New Roman" w:cs="Times New Roman"/>
          <w:i/>
          <w:iCs/>
          <w:sz w:val="24"/>
          <w:szCs w:val="24"/>
        </w:rPr>
        <w:t xml:space="preserve">),’ Additional Learning Needs and Educational Tribunal (Wales) Bill – Aims of the Bill’. </w:t>
      </w:r>
      <w:r w:rsidRPr="002C72BC">
        <w:rPr>
          <w:rFonts w:ascii="Times New Roman" w:hAnsi="Times New Roman" w:cs="Times New Roman"/>
          <w:sz w:val="24"/>
          <w:szCs w:val="24"/>
        </w:rPr>
        <w:t xml:space="preserve">Available at </w:t>
      </w:r>
      <w:hyperlink r:id="rId37" w:anchor=":~:text=The%20Bill%20replaces%20the%20terms,no%20longer%20fit%20for%20purpose" w:history="1">
        <w:r w:rsidRPr="002C72BC">
          <w:rPr>
            <w:rStyle w:val="Hyperlink"/>
            <w:rFonts w:ascii="Times New Roman" w:hAnsi="Times New Roman" w:cs="Times New Roman"/>
            <w:sz w:val="24"/>
            <w:szCs w:val="24"/>
          </w:rPr>
          <w:t>https://www.provisionmap.co.uk/additional-learning-needs-and-educational-tribunalwalesbill/#:~:text=The%20Bill%20replaces%20the%20terms,no%20longer%20fit%20for%20purpose</w:t>
        </w:r>
      </w:hyperlink>
      <w:r w:rsidRPr="002C72BC">
        <w:rPr>
          <w:rFonts w:ascii="Times New Roman" w:hAnsi="Times New Roman" w:cs="Times New Roman"/>
          <w:sz w:val="24"/>
          <w:szCs w:val="24"/>
        </w:rPr>
        <w:t>. [Accessed 20</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May 2021].</w:t>
      </w:r>
    </w:p>
    <w:p w14:paraId="481574D0" w14:textId="4F780D1C"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Patinka</w:t>
      </w:r>
      <w:proofErr w:type="spellEnd"/>
      <w:r w:rsidRPr="002C72BC">
        <w:rPr>
          <w:rFonts w:ascii="Times New Roman" w:hAnsi="Times New Roman" w:cs="Times New Roman"/>
          <w:sz w:val="24"/>
          <w:szCs w:val="24"/>
        </w:rPr>
        <w:t xml:space="preserve">, A., (2018). </w:t>
      </w:r>
      <w:r w:rsidRPr="002C72BC">
        <w:rPr>
          <w:rFonts w:ascii="Times New Roman" w:hAnsi="Times New Roman" w:cs="Times New Roman"/>
          <w:i/>
          <w:iCs/>
          <w:sz w:val="24"/>
          <w:szCs w:val="24"/>
        </w:rPr>
        <w:t>Supporting Students with ADHD in the Classroom</w:t>
      </w:r>
      <w:r w:rsidRPr="002C72BC">
        <w:rPr>
          <w:rFonts w:ascii="Times New Roman" w:hAnsi="Times New Roman" w:cs="Times New Roman"/>
          <w:sz w:val="24"/>
          <w:szCs w:val="24"/>
        </w:rPr>
        <w:t>.</w:t>
      </w:r>
      <w:r w:rsidR="00281DBA" w:rsidRPr="002C72BC">
        <w:rPr>
          <w:rFonts w:ascii="Times New Roman" w:hAnsi="Times New Roman" w:cs="Times New Roman"/>
          <w:sz w:val="24"/>
          <w:szCs w:val="24"/>
        </w:rPr>
        <w:t xml:space="preserve"> </w:t>
      </w:r>
      <w:r w:rsidR="00281DBA" w:rsidRPr="002C72BC">
        <w:rPr>
          <w:rFonts w:ascii="Times New Roman" w:hAnsi="Times New Roman" w:cs="Times New Roman"/>
          <w:sz w:val="24"/>
          <w:szCs w:val="24"/>
        </w:rPr>
        <w:t>Children with attention deficit hyperactivity disorder: Are there gender differences in ‘Diagnosed With ADHD as Adults’. SAGE Open, 7(1), 1–12.</w:t>
      </w:r>
    </w:p>
    <w:p w14:paraId="7A2F304B"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Quinn, P.O., (2008). ‘</w:t>
      </w:r>
      <w:r w:rsidRPr="002C72BC">
        <w:rPr>
          <w:rFonts w:ascii="Times New Roman" w:hAnsi="Times New Roman" w:cs="Times New Roman"/>
          <w:i/>
          <w:iCs/>
          <w:sz w:val="24"/>
          <w:szCs w:val="24"/>
        </w:rPr>
        <w:t>Attention-deficit/hyperactivity disorder and its comorbidities in women and girls: an evolving picture’.</w:t>
      </w:r>
      <w:r w:rsidRPr="002C72BC">
        <w:rPr>
          <w:rFonts w:ascii="Times New Roman" w:hAnsi="Times New Roman" w:cs="Times New Roman"/>
          <w:sz w:val="24"/>
          <w:szCs w:val="24"/>
        </w:rPr>
        <w:t xml:space="preserve"> Current psychiatry reports, 10(5), pp.419-423.</w:t>
      </w:r>
    </w:p>
    <w:p w14:paraId="7F5C9A30" w14:textId="6B126FD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Reeves, P. T., Nylund, C. M., Noel, J. M., Jones, D. S., </w:t>
      </w:r>
      <w:proofErr w:type="spellStart"/>
      <w:r w:rsidRPr="002C72BC">
        <w:rPr>
          <w:rFonts w:ascii="Times New Roman" w:hAnsi="Times New Roman" w:cs="Times New Roman"/>
          <w:sz w:val="24"/>
          <w:szCs w:val="24"/>
        </w:rPr>
        <w:t>Chumpitazi</w:t>
      </w:r>
      <w:proofErr w:type="spellEnd"/>
      <w:r w:rsidRPr="002C72BC">
        <w:rPr>
          <w:rFonts w:ascii="Times New Roman" w:hAnsi="Times New Roman" w:cs="Times New Roman"/>
          <w:sz w:val="24"/>
          <w:szCs w:val="24"/>
        </w:rPr>
        <w:t xml:space="preserve">, B. P., </w:t>
      </w:r>
      <w:proofErr w:type="spellStart"/>
      <w:r w:rsidRPr="002C72BC">
        <w:rPr>
          <w:rFonts w:ascii="Times New Roman" w:hAnsi="Times New Roman" w:cs="Times New Roman"/>
          <w:sz w:val="24"/>
          <w:szCs w:val="24"/>
        </w:rPr>
        <w:t>Milczuk</w:t>
      </w:r>
      <w:proofErr w:type="spellEnd"/>
      <w:r w:rsidRPr="002C72BC">
        <w:rPr>
          <w:rFonts w:ascii="Times New Roman" w:hAnsi="Times New Roman" w:cs="Times New Roman"/>
          <w:sz w:val="24"/>
          <w:szCs w:val="24"/>
        </w:rPr>
        <w:t xml:space="preserve">, H. A., and Noel, R. A. (2018). </w:t>
      </w:r>
      <w:r w:rsidR="00A93448" w:rsidRPr="002C72BC">
        <w:rPr>
          <w:rFonts w:ascii="Times New Roman" w:hAnsi="Times New Roman" w:cs="Times New Roman"/>
          <w:sz w:val="24"/>
          <w:szCs w:val="24"/>
        </w:rPr>
        <w:t>‘</w:t>
      </w:r>
      <w:r w:rsidRPr="002C72BC">
        <w:rPr>
          <w:rFonts w:ascii="Times New Roman" w:hAnsi="Times New Roman" w:cs="Times New Roman"/>
          <w:i/>
          <w:iCs/>
          <w:sz w:val="24"/>
          <w:szCs w:val="24"/>
        </w:rPr>
        <w:t>Fidget spinner ingestions in children – a problem that spun out of nowhere</w:t>
      </w:r>
      <w:r w:rsidR="00A93448" w:rsidRPr="002C72BC">
        <w:rPr>
          <w:rFonts w:ascii="Times New Roman" w:hAnsi="Times New Roman" w:cs="Times New Roman"/>
          <w:i/>
          <w:iCs/>
          <w:sz w:val="24"/>
          <w:szCs w:val="24"/>
        </w:rPr>
        <w:t>’</w:t>
      </w:r>
      <w:r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The Journal of </w:t>
      </w:r>
      <w:proofErr w:type="spellStart"/>
      <w:r w:rsidRPr="002C72BC">
        <w:rPr>
          <w:rFonts w:ascii="Times New Roman" w:hAnsi="Times New Roman" w:cs="Times New Roman"/>
          <w:sz w:val="24"/>
          <w:szCs w:val="24"/>
        </w:rPr>
        <w:t>Pediatrics</w:t>
      </w:r>
      <w:proofErr w:type="spellEnd"/>
      <w:r w:rsidRPr="002C72BC">
        <w:rPr>
          <w:rFonts w:ascii="Times New Roman" w:hAnsi="Times New Roman" w:cs="Times New Roman"/>
          <w:sz w:val="24"/>
          <w:szCs w:val="24"/>
        </w:rPr>
        <w:t>, 197, 275-279.</w:t>
      </w:r>
    </w:p>
    <w:p w14:paraId="1E9427D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Rodriguez ,L.,(2018</w:t>
      </w:r>
      <w:r w:rsidRPr="002C72BC">
        <w:rPr>
          <w:rFonts w:ascii="Times New Roman" w:hAnsi="Times New Roman" w:cs="Times New Roman"/>
          <w:i/>
          <w:iCs/>
          <w:sz w:val="24"/>
          <w:szCs w:val="24"/>
        </w:rPr>
        <w:t>) ‘ADHD: Harmful effects of misdiagnosis and Undiagnosed</w:t>
      </w:r>
      <w:r w:rsidRPr="002C72BC">
        <w:rPr>
          <w:rFonts w:ascii="Times New Roman" w:hAnsi="Times New Roman" w:cs="Times New Roman"/>
          <w:sz w:val="24"/>
          <w:szCs w:val="24"/>
        </w:rPr>
        <w:t xml:space="preserve">.’ Available at: </w:t>
      </w:r>
      <w:hyperlink r:id="rId38" w:history="1">
        <w:r w:rsidRPr="002C72BC">
          <w:rPr>
            <w:rStyle w:val="Hyperlink"/>
            <w:rFonts w:ascii="Times New Roman" w:hAnsi="Times New Roman" w:cs="Times New Roman"/>
            <w:sz w:val="24"/>
            <w:szCs w:val="24"/>
          </w:rPr>
          <w:t>https://medium.com/@lrodriguez67/adhd-harmful-effects-of-misdiagnosis-and-undiagnosis-d46db7525e90</w:t>
        </w:r>
      </w:hyperlink>
      <w:r w:rsidRPr="002C72BC">
        <w:rPr>
          <w:rFonts w:ascii="Times New Roman" w:hAnsi="Times New Roman" w:cs="Times New Roman"/>
          <w:sz w:val="24"/>
          <w:szCs w:val="24"/>
        </w:rPr>
        <w:t xml:space="preserve"> [accessed 31st May 2021].</w:t>
      </w:r>
    </w:p>
    <w:p w14:paraId="34C91515"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Rucklidge, J. J., (2010). ‘</w:t>
      </w:r>
      <w:r w:rsidRPr="002C72BC">
        <w:rPr>
          <w:rFonts w:ascii="Times New Roman" w:hAnsi="Times New Roman" w:cs="Times New Roman"/>
          <w:i/>
          <w:iCs/>
          <w:sz w:val="24"/>
          <w:szCs w:val="24"/>
        </w:rPr>
        <w:t>Gender differences in attention-deficit/hyperactivity disorder’</w:t>
      </w:r>
      <w:r w:rsidRPr="002C72BC">
        <w:rPr>
          <w:rFonts w:ascii="Times New Roman" w:hAnsi="Times New Roman" w:cs="Times New Roman"/>
          <w:sz w:val="24"/>
          <w:szCs w:val="24"/>
        </w:rPr>
        <w:t>. Psychiatric Clinics of North America, 33, 357-373</w:t>
      </w:r>
    </w:p>
    <w:p w14:paraId="213AA664" w14:textId="58507DFE"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Schroeder M., (2017). </w:t>
      </w:r>
      <w:r w:rsidR="00A93448" w:rsidRPr="002C72BC">
        <w:rPr>
          <w:rFonts w:ascii="Times New Roman" w:hAnsi="Times New Roman" w:cs="Times New Roman"/>
          <w:i/>
          <w:iCs/>
          <w:sz w:val="24"/>
          <w:szCs w:val="24"/>
        </w:rPr>
        <w:t>‘</w:t>
      </w:r>
      <w:r w:rsidRPr="002C72BC">
        <w:rPr>
          <w:rFonts w:ascii="Times New Roman" w:hAnsi="Times New Roman" w:cs="Times New Roman"/>
          <w:i/>
          <w:iCs/>
          <w:sz w:val="24"/>
          <w:szCs w:val="24"/>
        </w:rPr>
        <w:t>Fourteen signs your daughter may have ADHD</w:t>
      </w:r>
      <w:r w:rsidR="00A93448" w:rsidRPr="002C72BC">
        <w:rPr>
          <w:rFonts w:ascii="Times New Roman" w:hAnsi="Times New Roman" w:cs="Times New Roman"/>
          <w:i/>
          <w:iCs/>
          <w:sz w:val="24"/>
          <w:szCs w:val="24"/>
        </w:rPr>
        <w:t>’</w:t>
      </w:r>
      <w:r w:rsidRPr="002C72BC">
        <w:rPr>
          <w:rFonts w:ascii="Times New Roman" w:hAnsi="Times New Roman" w:cs="Times New Roman"/>
          <w:sz w:val="24"/>
          <w:szCs w:val="24"/>
        </w:rPr>
        <w:t xml:space="preserve">. Available at: </w:t>
      </w:r>
      <w:hyperlink r:id="rId39" w:history="1">
        <w:r w:rsidRPr="002C72BC">
          <w:rPr>
            <w:rStyle w:val="Hyperlink"/>
            <w:rFonts w:ascii="Times New Roman" w:hAnsi="Times New Roman" w:cs="Times New Roman"/>
            <w:sz w:val="24"/>
            <w:szCs w:val="24"/>
          </w:rPr>
          <w:t>https://theconversation.com/fourteen-signs-your-daughter-may-have-adhd-86377</w:t>
        </w:r>
      </w:hyperlink>
      <w:r w:rsidRPr="002C72BC">
        <w:rPr>
          <w:rFonts w:ascii="Times New Roman" w:hAnsi="Times New Roman" w:cs="Times New Roman"/>
          <w:sz w:val="24"/>
          <w:szCs w:val="24"/>
        </w:rPr>
        <w:t xml:space="preserve"> [Accessed 1st June 2021].</w:t>
      </w:r>
    </w:p>
    <w:p w14:paraId="620E030C"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Schwandt, H. and </w:t>
      </w:r>
      <w:proofErr w:type="spellStart"/>
      <w:r w:rsidRPr="002C72BC">
        <w:rPr>
          <w:rFonts w:ascii="Times New Roman" w:hAnsi="Times New Roman" w:cs="Times New Roman"/>
          <w:sz w:val="24"/>
          <w:szCs w:val="24"/>
        </w:rPr>
        <w:t>Wuppermann</w:t>
      </w:r>
      <w:proofErr w:type="spellEnd"/>
      <w:r w:rsidRPr="002C72BC">
        <w:rPr>
          <w:rFonts w:ascii="Times New Roman" w:hAnsi="Times New Roman" w:cs="Times New Roman"/>
          <w:sz w:val="24"/>
          <w:szCs w:val="24"/>
        </w:rPr>
        <w:t>, A.,(2016). ‘</w:t>
      </w:r>
      <w:r w:rsidRPr="002C72BC">
        <w:rPr>
          <w:rFonts w:ascii="Times New Roman" w:hAnsi="Times New Roman" w:cs="Times New Roman"/>
          <w:i/>
          <w:iCs/>
          <w:sz w:val="24"/>
          <w:szCs w:val="24"/>
        </w:rPr>
        <w:t>The youngest get the pill: ADHD misdiagnosis in Germany, its regional correlates and international comparison’</w:t>
      </w:r>
      <w:r w:rsidRPr="002C72BC">
        <w:rPr>
          <w:rFonts w:ascii="Times New Roman" w:hAnsi="Times New Roman" w:cs="Times New Roman"/>
          <w:sz w:val="24"/>
          <w:szCs w:val="24"/>
        </w:rPr>
        <w:t>. Labour Economics, 43, pp.72-86.</w:t>
      </w:r>
    </w:p>
    <w:p w14:paraId="4E97D074" w14:textId="2593EC2B"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Skogli, E.W., Teicher, M.H., Andersen, P.N., Hovik, K.T. and Øie, M., (2013</w:t>
      </w:r>
      <w:r w:rsidRPr="002C72BC">
        <w:rPr>
          <w:rFonts w:ascii="Times New Roman" w:hAnsi="Times New Roman" w:cs="Times New Roman"/>
          <w:i/>
          <w:iCs/>
          <w:sz w:val="24"/>
          <w:szCs w:val="24"/>
        </w:rPr>
        <w:t xml:space="preserve">). </w:t>
      </w:r>
      <w:r w:rsidR="00A93448" w:rsidRPr="002C72BC">
        <w:rPr>
          <w:rFonts w:ascii="Times New Roman" w:hAnsi="Times New Roman" w:cs="Times New Roman"/>
          <w:i/>
          <w:iCs/>
          <w:sz w:val="24"/>
          <w:szCs w:val="24"/>
        </w:rPr>
        <w:t>‘</w:t>
      </w:r>
      <w:r w:rsidRPr="002C72BC">
        <w:rPr>
          <w:rFonts w:ascii="Times New Roman" w:hAnsi="Times New Roman" w:cs="Times New Roman"/>
          <w:i/>
          <w:iCs/>
          <w:sz w:val="24"/>
          <w:szCs w:val="24"/>
        </w:rPr>
        <w:t>ADHD in girls and boys–gender differences in co-existing symptoms and executive function measures</w:t>
      </w:r>
      <w:r w:rsidR="00A93448" w:rsidRPr="002C72BC">
        <w:rPr>
          <w:rFonts w:ascii="Times New Roman" w:hAnsi="Times New Roman" w:cs="Times New Roman"/>
          <w:i/>
          <w:iCs/>
          <w:sz w:val="24"/>
          <w:szCs w:val="24"/>
        </w:rPr>
        <w:t>’</w:t>
      </w:r>
      <w:r w:rsidRPr="002C72BC">
        <w:rPr>
          <w:rFonts w:ascii="Times New Roman" w:hAnsi="Times New Roman" w:cs="Times New Roman"/>
          <w:sz w:val="24"/>
          <w:szCs w:val="24"/>
        </w:rPr>
        <w:t>. BMC psychiatry, 13(1), pp.1-12.</w:t>
      </w:r>
    </w:p>
    <w:p w14:paraId="3124DDF7"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Snap Cymru., (2014). ‘</w:t>
      </w:r>
      <w:r w:rsidRPr="002C72BC">
        <w:rPr>
          <w:rFonts w:ascii="Times New Roman" w:hAnsi="Times New Roman" w:cs="Times New Roman"/>
          <w:i/>
          <w:iCs/>
          <w:sz w:val="24"/>
          <w:szCs w:val="24"/>
        </w:rPr>
        <w:t>Individual Development Plan (IDP)’.</w:t>
      </w:r>
      <w:r w:rsidRPr="002C72BC">
        <w:rPr>
          <w:rFonts w:ascii="Times New Roman" w:hAnsi="Times New Roman" w:cs="Times New Roman"/>
          <w:sz w:val="24"/>
          <w:szCs w:val="24"/>
        </w:rPr>
        <w:t xml:space="preserve"> Available at: </w:t>
      </w:r>
      <w:hyperlink r:id="rId40" w:history="1">
        <w:r w:rsidRPr="002C72BC">
          <w:rPr>
            <w:rStyle w:val="Hyperlink"/>
            <w:rFonts w:ascii="Times New Roman" w:hAnsi="Times New Roman" w:cs="Times New Roman"/>
            <w:sz w:val="24"/>
            <w:szCs w:val="24"/>
          </w:rPr>
          <w:t>https://www.snapcymru.org/wp-content/uploads/2014/09/IDP-Booklet.pdf</w:t>
        </w:r>
      </w:hyperlink>
      <w:r w:rsidRPr="002C72BC">
        <w:rPr>
          <w:rFonts w:ascii="Times New Roman" w:hAnsi="Times New Roman" w:cs="Times New Roman"/>
          <w:sz w:val="24"/>
          <w:szCs w:val="24"/>
        </w:rPr>
        <w:t xml:space="preserve"> [Accessed 23rd May 2021]. </w:t>
      </w:r>
    </w:p>
    <w:p w14:paraId="6E640ED1"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lastRenderedPageBreak/>
        <w:t>Sonuga</w:t>
      </w:r>
      <w:proofErr w:type="spellEnd"/>
      <w:r w:rsidRPr="002C72BC">
        <w:rPr>
          <w:rFonts w:ascii="Times New Roman" w:hAnsi="Times New Roman" w:cs="Times New Roman"/>
          <w:sz w:val="24"/>
          <w:szCs w:val="24"/>
        </w:rPr>
        <w:t>-Barke EJ, Halperin JM., (2010). ‘</w:t>
      </w:r>
      <w:r w:rsidRPr="002C72BC">
        <w:rPr>
          <w:rFonts w:ascii="Times New Roman" w:hAnsi="Times New Roman" w:cs="Times New Roman"/>
          <w:i/>
          <w:iCs/>
          <w:sz w:val="24"/>
          <w:szCs w:val="24"/>
        </w:rPr>
        <w:t>Developmental phenotypes and causal pathways in attention deficit/ hyperactivity disorder: potential targets for early intervention?’</w:t>
      </w:r>
      <w:r w:rsidRPr="002C72BC">
        <w:rPr>
          <w:rFonts w:ascii="Times New Roman" w:hAnsi="Times New Roman" w:cs="Times New Roman"/>
          <w:sz w:val="24"/>
          <w:szCs w:val="24"/>
        </w:rPr>
        <w:t xml:space="preserve"> Journal of Child Psychology and Psychiatry 51, 368–389</w:t>
      </w:r>
    </w:p>
    <w:p w14:paraId="0F9949B6" w14:textId="4A8B7E60"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i/>
          <w:iCs/>
          <w:sz w:val="24"/>
          <w:szCs w:val="24"/>
        </w:rPr>
        <w:t>Salmelainen</w:t>
      </w:r>
      <w:proofErr w:type="spellEnd"/>
      <w:r w:rsidRPr="002C72BC">
        <w:rPr>
          <w:rFonts w:ascii="Times New Roman" w:hAnsi="Times New Roman" w:cs="Times New Roman"/>
          <w:i/>
          <w:iCs/>
          <w:sz w:val="24"/>
          <w:szCs w:val="24"/>
        </w:rPr>
        <w:t xml:space="preserve">, P., (2002). </w:t>
      </w:r>
      <w:r w:rsidR="00170272" w:rsidRPr="002C72BC">
        <w:rPr>
          <w:rFonts w:ascii="Times New Roman" w:hAnsi="Times New Roman" w:cs="Times New Roman"/>
          <w:i/>
          <w:iCs/>
          <w:sz w:val="24"/>
          <w:szCs w:val="24"/>
        </w:rPr>
        <w:t>‘</w:t>
      </w:r>
      <w:r w:rsidRPr="002C72BC">
        <w:rPr>
          <w:rFonts w:ascii="Times New Roman" w:hAnsi="Times New Roman" w:cs="Times New Roman"/>
          <w:i/>
          <w:iCs/>
          <w:sz w:val="24"/>
          <w:szCs w:val="24"/>
        </w:rPr>
        <w:t>Trends in the prescribing of stimulant medication for the treatment of attention deficit hyperactivity disorder in children and adolescents in NSW</w:t>
      </w:r>
      <w:r w:rsidR="00170272"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 </w:t>
      </w:r>
      <w:r w:rsidRPr="002C72BC">
        <w:rPr>
          <w:rFonts w:ascii="Times New Roman" w:hAnsi="Times New Roman" w:cs="Times New Roman"/>
          <w:sz w:val="24"/>
          <w:szCs w:val="24"/>
        </w:rPr>
        <w:t>(Vol. 13, pp. 1–65). Canberra, Australia: NSW Department of Health.</w:t>
      </w:r>
    </w:p>
    <w:p w14:paraId="06AD803F" w14:textId="6C16F14B"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i/>
          <w:iCs/>
          <w:sz w:val="24"/>
          <w:szCs w:val="24"/>
        </w:rPr>
        <w:t xml:space="preserve">Schimmel, A., (2020). </w:t>
      </w:r>
      <w:r w:rsidR="00170272"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ADHD and Fidget Spinners: Using </w:t>
      </w:r>
      <w:proofErr w:type="spellStart"/>
      <w:r w:rsidRPr="002C72BC">
        <w:rPr>
          <w:rFonts w:ascii="Times New Roman" w:hAnsi="Times New Roman" w:cs="Times New Roman"/>
          <w:i/>
          <w:iCs/>
          <w:sz w:val="24"/>
          <w:szCs w:val="24"/>
        </w:rPr>
        <w:t>fNIRs</w:t>
      </w:r>
      <w:proofErr w:type="spellEnd"/>
      <w:r w:rsidRPr="002C72BC">
        <w:rPr>
          <w:rFonts w:ascii="Times New Roman" w:hAnsi="Times New Roman" w:cs="Times New Roman"/>
          <w:i/>
          <w:iCs/>
          <w:sz w:val="24"/>
          <w:szCs w:val="24"/>
        </w:rPr>
        <w:t xml:space="preserve"> to detect changes in Relative Neural Efficiency during the Purdue Pegboard Test </w:t>
      </w:r>
      <w:r w:rsidR="007624B3" w:rsidRPr="002C72BC">
        <w:rPr>
          <w:rFonts w:ascii="Times New Roman" w:hAnsi="Times New Roman" w:cs="Times New Roman"/>
          <w:sz w:val="24"/>
          <w:szCs w:val="24"/>
        </w:rPr>
        <w:t>‘</w:t>
      </w:r>
      <w:r w:rsidRPr="002C72BC">
        <w:rPr>
          <w:rFonts w:ascii="Times New Roman" w:hAnsi="Times New Roman" w:cs="Times New Roman"/>
          <w:sz w:val="24"/>
          <w:szCs w:val="24"/>
        </w:rPr>
        <w:t>(Doctoral dissertation, University of Delaware).</w:t>
      </w:r>
    </w:p>
    <w:p w14:paraId="491D9C0C" w14:textId="598B43F9" w:rsidR="00D203FF" w:rsidRPr="002C72BC" w:rsidRDefault="00D203FF" w:rsidP="002C72BC">
      <w:pPr>
        <w:spacing w:line="360" w:lineRule="auto"/>
        <w:rPr>
          <w:rFonts w:ascii="Times New Roman" w:hAnsi="Times New Roman" w:cs="Times New Roman"/>
          <w:i/>
          <w:iCs/>
          <w:sz w:val="24"/>
          <w:szCs w:val="24"/>
        </w:rPr>
      </w:pPr>
      <w:r w:rsidRPr="002C72BC">
        <w:rPr>
          <w:rFonts w:ascii="Times New Roman" w:hAnsi="Times New Roman" w:cs="Times New Roman"/>
          <w:sz w:val="24"/>
          <w:szCs w:val="24"/>
        </w:rPr>
        <w:t>Snap Cymru</w:t>
      </w:r>
      <w:r w:rsidRPr="002C72BC">
        <w:rPr>
          <w:rFonts w:ascii="Times New Roman" w:hAnsi="Times New Roman" w:cs="Times New Roman"/>
          <w:i/>
          <w:iCs/>
          <w:sz w:val="24"/>
          <w:szCs w:val="24"/>
        </w:rPr>
        <w:t xml:space="preserve">., (no date). </w:t>
      </w:r>
      <w:r w:rsidR="007624B3"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ALN Jargon </w:t>
      </w:r>
      <w:proofErr w:type="spellStart"/>
      <w:r w:rsidRPr="002C72BC">
        <w:rPr>
          <w:rFonts w:ascii="Times New Roman" w:hAnsi="Times New Roman" w:cs="Times New Roman"/>
          <w:i/>
          <w:iCs/>
          <w:sz w:val="24"/>
          <w:szCs w:val="24"/>
        </w:rPr>
        <w:t>Buste</w:t>
      </w:r>
      <w:r w:rsidR="007624B3" w:rsidRPr="002C72BC">
        <w:rPr>
          <w:rFonts w:ascii="Times New Roman" w:hAnsi="Times New Roman" w:cs="Times New Roman"/>
          <w:i/>
          <w:iCs/>
          <w:sz w:val="24"/>
          <w:szCs w:val="24"/>
        </w:rPr>
        <w:t>’</w:t>
      </w:r>
      <w:r w:rsidRPr="002C72BC">
        <w:rPr>
          <w:rFonts w:ascii="Times New Roman" w:hAnsi="Times New Roman" w:cs="Times New Roman"/>
          <w:i/>
          <w:iCs/>
          <w:sz w:val="24"/>
          <w:szCs w:val="24"/>
        </w:rPr>
        <w:t>r</w:t>
      </w:r>
      <w:proofErr w:type="spellEnd"/>
      <w:r w:rsidRPr="002C72BC">
        <w:rPr>
          <w:rFonts w:ascii="Times New Roman" w:hAnsi="Times New Roman" w:cs="Times New Roman"/>
          <w:sz w:val="24"/>
          <w:szCs w:val="24"/>
        </w:rPr>
        <w:t>. Available at: https://www.snapcymru.org/wp-content/uploads/2014/09/ALN-Jargon-Buster.pdf. [assessed 4th June 2021].</w:t>
      </w:r>
    </w:p>
    <w:p w14:paraId="0FF843D1" w14:textId="7F842C58"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Steber S, Rossi S., (2021)</w:t>
      </w:r>
      <w:r w:rsidRPr="002C72BC">
        <w:rPr>
          <w:rFonts w:ascii="Times New Roman" w:hAnsi="Times New Roman" w:cs="Times New Roman"/>
          <w:i/>
          <w:iCs/>
          <w:sz w:val="24"/>
          <w:szCs w:val="24"/>
        </w:rPr>
        <w:t xml:space="preserve"> </w:t>
      </w:r>
      <w:r w:rsidR="007624B3" w:rsidRPr="002C72BC">
        <w:rPr>
          <w:rFonts w:ascii="Times New Roman" w:hAnsi="Times New Roman" w:cs="Times New Roman"/>
          <w:i/>
          <w:iCs/>
          <w:sz w:val="24"/>
          <w:szCs w:val="24"/>
        </w:rPr>
        <w:t>‘</w:t>
      </w:r>
      <w:r w:rsidRPr="002C72BC">
        <w:rPr>
          <w:rFonts w:ascii="Times New Roman" w:hAnsi="Times New Roman" w:cs="Times New Roman"/>
          <w:i/>
          <w:iCs/>
          <w:sz w:val="24"/>
          <w:szCs w:val="24"/>
        </w:rPr>
        <w:t>The challenge of learning a new language in adulthood: Evidence from a multi-methodological neuroscientific approach</w:t>
      </w:r>
      <w:r w:rsidR="007624B3"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 </w:t>
      </w:r>
      <w:proofErr w:type="spellStart"/>
      <w:r w:rsidRPr="002C72BC">
        <w:rPr>
          <w:rFonts w:ascii="Times New Roman" w:hAnsi="Times New Roman" w:cs="Times New Roman"/>
          <w:sz w:val="24"/>
          <w:szCs w:val="24"/>
        </w:rPr>
        <w:t>PLoS</w:t>
      </w:r>
      <w:proofErr w:type="spellEnd"/>
      <w:r w:rsidRPr="002C72BC">
        <w:rPr>
          <w:rFonts w:ascii="Times New Roman" w:hAnsi="Times New Roman" w:cs="Times New Roman"/>
          <w:sz w:val="24"/>
          <w:szCs w:val="24"/>
        </w:rPr>
        <w:t xml:space="preserve"> ONE 16(2): e0246421. https://doi.org/10.1371/journal.pone.0246421.</w:t>
      </w:r>
    </w:p>
    <w:p w14:paraId="424E5908" w14:textId="09D9D8EC"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Thayer, K., (2017</w:t>
      </w:r>
      <w:r w:rsidRPr="002C72BC">
        <w:rPr>
          <w:rFonts w:ascii="Times New Roman" w:hAnsi="Times New Roman" w:cs="Times New Roman"/>
          <w:i/>
          <w:iCs/>
          <w:sz w:val="24"/>
          <w:szCs w:val="24"/>
        </w:rPr>
        <w:t>).</w:t>
      </w:r>
      <w:r w:rsidR="007624B3" w:rsidRPr="002C72BC">
        <w:rPr>
          <w:rFonts w:ascii="Times New Roman" w:hAnsi="Times New Roman" w:cs="Times New Roman"/>
          <w:i/>
          <w:iCs/>
          <w:sz w:val="24"/>
          <w:szCs w:val="24"/>
        </w:rPr>
        <w:t>’</w:t>
      </w:r>
      <w:r w:rsidRPr="002C72BC">
        <w:rPr>
          <w:rFonts w:ascii="Times New Roman" w:hAnsi="Times New Roman" w:cs="Times New Roman"/>
          <w:i/>
          <w:iCs/>
          <w:sz w:val="24"/>
          <w:szCs w:val="24"/>
        </w:rPr>
        <w:t xml:space="preserve"> Schools ban fidget toys as classroom distraction</w:t>
      </w:r>
      <w:r w:rsidR="007624B3" w:rsidRPr="002C72BC">
        <w:rPr>
          <w:rFonts w:ascii="Times New Roman" w:hAnsi="Times New Roman" w:cs="Times New Roman"/>
          <w:i/>
          <w:iCs/>
          <w:sz w:val="24"/>
          <w:szCs w:val="24"/>
        </w:rPr>
        <w:t>’</w:t>
      </w:r>
      <w:r w:rsidRPr="002C72BC">
        <w:rPr>
          <w:rFonts w:ascii="Times New Roman" w:hAnsi="Times New Roman" w:cs="Times New Roman"/>
          <w:sz w:val="24"/>
          <w:szCs w:val="24"/>
        </w:rPr>
        <w:t>. Available at: https://www.chicagotribune/com/news/local/breaking/ct-fidget-toys-school-bad-met20170429-story.html. [accessed 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June 2021]. </w:t>
      </w:r>
    </w:p>
    <w:p w14:paraId="52BA52E9"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UNCRC., (1989). ‘</w:t>
      </w:r>
      <w:r w:rsidRPr="002C72BC">
        <w:rPr>
          <w:rFonts w:ascii="Times New Roman" w:hAnsi="Times New Roman" w:cs="Times New Roman"/>
          <w:i/>
          <w:iCs/>
          <w:sz w:val="24"/>
          <w:szCs w:val="24"/>
        </w:rPr>
        <w:t>The convention on the rights of the child</w:t>
      </w:r>
      <w:r w:rsidRPr="002C72BC">
        <w:rPr>
          <w:rFonts w:ascii="Times New Roman" w:hAnsi="Times New Roman" w:cs="Times New Roman"/>
          <w:sz w:val="24"/>
          <w:szCs w:val="24"/>
        </w:rPr>
        <w:t>.’ Available at: http://www.ohchr.org/Documents/ProfessionalInterest/crc.pdf [Accessed 31st May 2021].</w:t>
      </w:r>
    </w:p>
    <w:p w14:paraId="510B87AA"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UNESCO., (1994). ‘</w:t>
      </w:r>
      <w:r w:rsidRPr="002C72BC">
        <w:rPr>
          <w:rFonts w:ascii="Times New Roman" w:hAnsi="Times New Roman" w:cs="Times New Roman"/>
          <w:i/>
          <w:iCs/>
          <w:sz w:val="24"/>
          <w:szCs w:val="24"/>
        </w:rPr>
        <w:t>The Salamanca statement and framework for action on special needs education</w:t>
      </w:r>
      <w:r w:rsidRPr="002C72BC">
        <w:rPr>
          <w:rFonts w:ascii="Times New Roman" w:hAnsi="Times New Roman" w:cs="Times New Roman"/>
          <w:sz w:val="24"/>
          <w:szCs w:val="24"/>
        </w:rPr>
        <w:t>.’ Available at: http://www.unesco.org/education/pdf/SALAMA_E.PDF [accessed on 31st May 2021].</w:t>
      </w:r>
    </w:p>
    <w:p w14:paraId="4260687D"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Valdovinos, C., (2014</w:t>
      </w:r>
      <w:r w:rsidRPr="002C72BC">
        <w:rPr>
          <w:rFonts w:ascii="Times New Roman" w:hAnsi="Times New Roman" w:cs="Times New Roman"/>
          <w:i/>
          <w:iCs/>
          <w:sz w:val="24"/>
          <w:szCs w:val="24"/>
        </w:rPr>
        <w:t>). ‘Diagnostic Issues and Gender Differences of Attention Deficit Hyperactivity Disorder</w:t>
      </w:r>
      <w:r w:rsidRPr="002C72BC">
        <w:rPr>
          <w:rFonts w:ascii="Times New Roman" w:hAnsi="Times New Roman" w:cs="Times New Roman"/>
          <w:sz w:val="24"/>
          <w:szCs w:val="24"/>
        </w:rPr>
        <w:t>’. UC Merced Undergraduate Research Journal, 7(1).</w:t>
      </w:r>
    </w:p>
    <w:p w14:paraId="07955430" w14:textId="77777777" w:rsidR="00D203FF" w:rsidRPr="002C72BC" w:rsidRDefault="00D203FF" w:rsidP="002C72BC">
      <w:pPr>
        <w:spacing w:line="360" w:lineRule="auto"/>
        <w:rPr>
          <w:rFonts w:ascii="Times New Roman" w:hAnsi="Times New Roman" w:cs="Times New Roman"/>
          <w:sz w:val="24"/>
          <w:szCs w:val="24"/>
        </w:rPr>
      </w:pPr>
      <w:proofErr w:type="spellStart"/>
      <w:r w:rsidRPr="002C72BC">
        <w:rPr>
          <w:rFonts w:ascii="Times New Roman" w:hAnsi="Times New Roman" w:cs="Times New Roman"/>
          <w:sz w:val="24"/>
          <w:szCs w:val="24"/>
        </w:rPr>
        <w:t>Voytecki</w:t>
      </w:r>
      <w:proofErr w:type="spellEnd"/>
      <w:r w:rsidRPr="002C72BC">
        <w:rPr>
          <w:rFonts w:ascii="Times New Roman" w:hAnsi="Times New Roman" w:cs="Times New Roman"/>
          <w:sz w:val="24"/>
          <w:szCs w:val="24"/>
        </w:rPr>
        <w:t>, K S., (2005).  "</w:t>
      </w:r>
      <w:r w:rsidRPr="002C72BC">
        <w:rPr>
          <w:rFonts w:ascii="Times New Roman" w:hAnsi="Times New Roman" w:cs="Times New Roman"/>
          <w:i/>
          <w:iCs/>
          <w:sz w:val="24"/>
          <w:szCs w:val="24"/>
        </w:rPr>
        <w:t>The Effects of Hand Fidgets on the On-Task Behaviours of a Middle School Student with Disabilities in an Inclusive Academic Setting</w:t>
      </w:r>
      <w:r w:rsidRPr="002C72BC">
        <w:rPr>
          <w:rFonts w:ascii="Times New Roman" w:hAnsi="Times New Roman" w:cs="Times New Roman"/>
          <w:sz w:val="24"/>
          <w:szCs w:val="24"/>
        </w:rPr>
        <w:t>" Graduate Theses and Dissertations.</w:t>
      </w:r>
    </w:p>
    <w:p w14:paraId="06CB6193"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(2017). </w:t>
      </w:r>
      <w:r w:rsidRPr="002C72BC">
        <w:rPr>
          <w:rFonts w:ascii="Times New Roman" w:hAnsi="Times New Roman" w:cs="Times New Roman"/>
          <w:i/>
          <w:iCs/>
          <w:sz w:val="24"/>
          <w:szCs w:val="24"/>
        </w:rPr>
        <w:t>Cymraeg 2050: A million Welsh speakers.</w:t>
      </w:r>
      <w:r w:rsidRPr="002C72BC">
        <w:rPr>
          <w:rFonts w:ascii="Times New Roman" w:hAnsi="Times New Roman" w:cs="Times New Roman"/>
          <w:sz w:val="24"/>
          <w:szCs w:val="24"/>
        </w:rPr>
        <w:t xml:space="preserve"> Available at: </w:t>
      </w:r>
      <w:hyperlink r:id="rId41" w:history="1">
        <w:r w:rsidRPr="002C72BC">
          <w:rPr>
            <w:rStyle w:val="Hyperlink"/>
            <w:rFonts w:ascii="Times New Roman" w:hAnsi="Times New Roman" w:cs="Times New Roman"/>
            <w:sz w:val="24"/>
            <w:szCs w:val="24"/>
          </w:rPr>
          <w:t>https://gov.wales/sites/default/files/publications/2018-12/cymraeg-2050-welsh-language-strategy.pdf</w:t>
        </w:r>
      </w:hyperlink>
      <w:r w:rsidRPr="002C72BC">
        <w:rPr>
          <w:rFonts w:ascii="Times New Roman" w:hAnsi="Times New Roman" w:cs="Times New Roman"/>
          <w:sz w:val="24"/>
          <w:szCs w:val="24"/>
        </w:rPr>
        <w:t>.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w:t>
      </w:r>
    </w:p>
    <w:p w14:paraId="436AF75B"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 xml:space="preserve">Welsh Government (a)., (2017). </w:t>
      </w:r>
      <w:r w:rsidRPr="002C72BC">
        <w:rPr>
          <w:rFonts w:ascii="Times New Roman" w:hAnsi="Times New Roman" w:cs="Times New Roman"/>
          <w:i/>
          <w:iCs/>
          <w:sz w:val="24"/>
          <w:szCs w:val="24"/>
        </w:rPr>
        <w:t xml:space="preserve">Welsh language practitioner training. </w:t>
      </w:r>
      <w:r w:rsidRPr="002C72BC">
        <w:rPr>
          <w:rFonts w:ascii="Times New Roman" w:hAnsi="Times New Roman" w:cs="Times New Roman"/>
          <w:sz w:val="24"/>
          <w:szCs w:val="24"/>
        </w:rPr>
        <w:t>Available at: https://hwb.gov.wales/professional-development/welsh-language-practitioner-training .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w:t>
      </w:r>
    </w:p>
    <w:p w14:paraId="79A02550"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(2018). </w:t>
      </w:r>
      <w:r w:rsidRPr="002C72BC">
        <w:rPr>
          <w:rFonts w:ascii="Times New Roman" w:hAnsi="Times New Roman" w:cs="Times New Roman"/>
          <w:i/>
          <w:iCs/>
          <w:sz w:val="24"/>
          <w:szCs w:val="24"/>
        </w:rPr>
        <w:t>Additional learning needs (ALN) transformation programme.</w:t>
      </w:r>
      <w:r w:rsidRPr="002C72BC">
        <w:rPr>
          <w:rFonts w:ascii="Times New Roman" w:hAnsi="Times New Roman" w:cs="Times New Roman"/>
          <w:sz w:val="24"/>
          <w:szCs w:val="24"/>
        </w:rPr>
        <w:t xml:space="preserve"> Available at: </w:t>
      </w:r>
      <w:hyperlink r:id="rId42" w:history="1">
        <w:r w:rsidRPr="002C72BC">
          <w:rPr>
            <w:rStyle w:val="Hyperlink"/>
            <w:rFonts w:ascii="Times New Roman" w:hAnsi="Times New Roman" w:cs="Times New Roman"/>
            <w:sz w:val="24"/>
            <w:szCs w:val="24"/>
          </w:rPr>
          <w:t>https://gov.wales/sites/default/files/publications/2018-09/additional-learning-needs-aln-transformation-programme-v2.pdf</w:t>
        </w:r>
      </w:hyperlink>
      <w:r w:rsidRPr="002C72BC">
        <w:rPr>
          <w:rFonts w:ascii="Times New Roman" w:hAnsi="Times New Roman" w:cs="Times New Roman"/>
          <w:sz w:val="24"/>
          <w:szCs w:val="24"/>
        </w:rPr>
        <w:t xml:space="preserve"> [accessed 20th May 2021].</w:t>
      </w:r>
    </w:p>
    <w:p w14:paraId="0FC4644D"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Welsh Government (a)., (2019</w:t>
      </w:r>
      <w:r w:rsidRPr="002C72BC">
        <w:rPr>
          <w:rFonts w:ascii="Times New Roman" w:hAnsi="Times New Roman" w:cs="Times New Roman"/>
          <w:i/>
          <w:iCs/>
          <w:sz w:val="24"/>
          <w:szCs w:val="24"/>
        </w:rPr>
        <w:t xml:space="preserve">). Welsh Government Consultation – summary of response Additional National Professional Learning INSET days 2019- 22. </w:t>
      </w:r>
      <w:r w:rsidRPr="002C72BC">
        <w:rPr>
          <w:rFonts w:ascii="Times New Roman" w:hAnsi="Times New Roman" w:cs="Times New Roman"/>
          <w:sz w:val="24"/>
          <w:szCs w:val="24"/>
        </w:rPr>
        <w:t>Available at: https://gov.wales/sites/default/files/consultations/2019-07/summary-of-responses-additional-national-professional-learning-inset-days-2019-to-2022.pdf . [accessed 6</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w:t>
      </w:r>
    </w:p>
    <w:p w14:paraId="7C48A9B9"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(2018). </w:t>
      </w:r>
      <w:r w:rsidRPr="002C72BC">
        <w:rPr>
          <w:rFonts w:ascii="Times New Roman" w:hAnsi="Times New Roman" w:cs="Times New Roman"/>
          <w:i/>
          <w:iCs/>
          <w:sz w:val="24"/>
          <w:szCs w:val="24"/>
        </w:rPr>
        <w:t>Learning Disability Improving Lives Programme</w:t>
      </w:r>
      <w:r w:rsidRPr="002C72BC">
        <w:rPr>
          <w:rFonts w:ascii="Times New Roman" w:hAnsi="Times New Roman" w:cs="Times New Roman"/>
          <w:sz w:val="24"/>
          <w:szCs w:val="24"/>
        </w:rPr>
        <w:t xml:space="preserve">. Available at: </w:t>
      </w:r>
      <w:hyperlink r:id="rId43" w:history="1">
        <w:r w:rsidRPr="002C72BC">
          <w:rPr>
            <w:rStyle w:val="Hyperlink"/>
            <w:rFonts w:ascii="Times New Roman" w:hAnsi="Times New Roman" w:cs="Times New Roman"/>
            <w:sz w:val="24"/>
            <w:szCs w:val="24"/>
          </w:rPr>
          <w:t>https://gov.wales/sites/default/files/publications/2019-03/learning-disability-improving-lives-programme-june-2018.pdf</w:t>
        </w:r>
      </w:hyperlink>
      <w:r w:rsidRPr="002C72BC">
        <w:rPr>
          <w:rFonts w:ascii="Times New Roman" w:hAnsi="Times New Roman" w:cs="Times New Roman"/>
          <w:sz w:val="24"/>
          <w:szCs w:val="24"/>
        </w:rPr>
        <w:t xml:space="preserve"> [accessed 31st May 2021].</w:t>
      </w:r>
    </w:p>
    <w:p w14:paraId="0AA4108D"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(2019). </w:t>
      </w:r>
      <w:r w:rsidRPr="002C72BC">
        <w:rPr>
          <w:rFonts w:ascii="Times New Roman" w:hAnsi="Times New Roman" w:cs="Times New Roman"/>
          <w:i/>
          <w:iCs/>
          <w:sz w:val="24"/>
          <w:szCs w:val="24"/>
        </w:rPr>
        <w:t>The Additional Learning Needs (ALN) Transformation Programme Frequently Asked Questions (FAQs).</w:t>
      </w:r>
      <w:r w:rsidRPr="002C72BC">
        <w:rPr>
          <w:rFonts w:ascii="Times New Roman" w:hAnsi="Times New Roman" w:cs="Times New Roman"/>
          <w:sz w:val="24"/>
          <w:szCs w:val="24"/>
        </w:rPr>
        <w:t xml:space="preserve"> Available at; </w:t>
      </w:r>
      <w:hyperlink r:id="rId44" w:history="1">
        <w:r w:rsidRPr="002C72BC">
          <w:rPr>
            <w:rStyle w:val="Hyperlink"/>
            <w:rFonts w:ascii="Times New Roman" w:hAnsi="Times New Roman" w:cs="Times New Roman"/>
            <w:sz w:val="24"/>
            <w:szCs w:val="24"/>
          </w:rPr>
          <w:t>https://gov.wales/sites/default/files/publications/2019-02/aln-frequently-asked-questions-2_0.pdf</w:t>
        </w:r>
      </w:hyperlink>
      <w:r w:rsidRPr="002C72BC">
        <w:rPr>
          <w:rFonts w:ascii="Times New Roman" w:hAnsi="Times New Roman" w:cs="Times New Roman"/>
          <w:sz w:val="24"/>
          <w:szCs w:val="24"/>
        </w:rPr>
        <w:t>. [Accessed 4</w:t>
      </w:r>
      <w:r w:rsidRPr="002C72BC">
        <w:rPr>
          <w:rFonts w:ascii="Times New Roman" w:hAnsi="Times New Roman" w:cs="Times New Roman"/>
          <w:sz w:val="24"/>
          <w:szCs w:val="24"/>
          <w:vertAlign w:val="superscript"/>
        </w:rPr>
        <w:t>th</w:t>
      </w:r>
      <w:r w:rsidRPr="002C72BC">
        <w:rPr>
          <w:rFonts w:ascii="Times New Roman" w:hAnsi="Times New Roman" w:cs="Times New Roman"/>
          <w:sz w:val="24"/>
          <w:szCs w:val="24"/>
        </w:rPr>
        <w:t xml:space="preserve"> June 2021]. </w:t>
      </w:r>
    </w:p>
    <w:p w14:paraId="531BABE4"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(2020). </w:t>
      </w:r>
      <w:r w:rsidRPr="002C72BC">
        <w:rPr>
          <w:rFonts w:ascii="Times New Roman" w:hAnsi="Times New Roman" w:cs="Times New Roman"/>
          <w:i/>
          <w:iCs/>
          <w:sz w:val="24"/>
          <w:szCs w:val="24"/>
        </w:rPr>
        <w:t>The additional learning needs transformation programme: frequently asked questions.</w:t>
      </w:r>
      <w:r w:rsidRPr="002C72BC">
        <w:rPr>
          <w:rFonts w:ascii="Times New Roman" w:hAnsi="Times New Roman" w:cs="Times New Roman"/>
          <w:sz w:val="24"/>
          <w:szCs w:val="24"/>
        </w:rPr>
        <w:t xml:space="preserve"> Available at </w:t>
      </w:r>
      <w:hyperlink r:id="rId45" w:anchor="section-52880" w:history="1">
        <w:r w:rsidRPr="002C72BC">
          <w:rPr>
            <w:rStyle w:val="Hyperlink"/>
            <w:rFonts w:ascii="Times New Roman" w:hAnsi="Times New Roman" w:cs="Times New Roman"/>
            <w:sz w:val="24"/>
            <w:szCs w:val="24"/>
          </w:rPr>
          <w:t>https://gov.wales/additional-learning-needs-transformation-programme-frequently-asked-questions-html#section-52880</w:t>
        </w:r>
      </w:hyperlink>
      <w:r w:rsidRPr="002C72BC">
        <w:rPr>
          <w:rFonts w:ascii="Times New Roman" w:hAnsi="Times New Roman" w:cs="Times New Roman"/>
          <w:sz w:val="24"/>
          <w:szCs w:val="24"/>
        </w:rPr>
        <w:t xml:space="preserve"> [ accessed 23</w:t>
      </w:r>
      <w:r w:rsidRPr="002C72BC">
        <w:rPr>
          <w:rFonts w:ascii="Times New Roman" w:hAnsi="Times New Roman" w:cs="Times New Roman"/>
          <w:sz w:val="24"/>
          <w:szCs w:val="24"/>
          <w:vertAlign w:val="superscript"/>
        </w:rPr>
        <w:t>rd</w:t>
      </w:r>
      <w:r w:rsidRPr="002C72BC">
        <w:rPr>
          <w:rFonts w:ascii="Times New Roman" w:hAnsi="Times New Roman" w:cs="Times New Roman"/>
          <w:sz w:val="24"/>
          <w:szCs w:val="24"/>
        </w:rPr>
        <w:t xml:space="preserve"> May 2021]. </w:t>
      </w:r>
    </w:p>
    <w:p w14:paraId="679E2C48"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 xml:space="preserve">Welsh Government., (2021). </w:t>
      </w:r>
      <w:r w:rsidRPr="002C72BC">
        <w:rPr>
          <w:rFonts w:ascii="Times New Roman" w:hAnsi="Times New Roman" w:cs="Times New Roman"/>
          <w:i/>
          <w:iCs/>
          <w:sz w:val="24"/>
          <w:szCs w:val="24"/>
        </w:rPr>
        <w:t xml:space="preserve">The Additional Learning Needs  Code for Wales 2021 Draft Code laid before and for approval by resolution of Senedd Cymru  under section 5(2) of the Additional Learning Needs and Education  Tribunal (Wales) Act 2018. </w:t>
      </w:r>
      <w:r w:rsidRPr="002C72BC">
        <w:rPr>
          <w:rFonts w:ascii="Times New Roman" w:hAnsi="Times New Roman" w:cs="Times New Roman"/>
          <w:sz w:val="24"/>
          <w:szCs w:val="24"/>
        </w:rPr>
        <w:t xml:space="preserve">Available at: </w:t>
      </w:r>
      <w:hyperlink r:id="rId46" w:history="1">
        <w:r w:rsidRPr="002C72BC">
          <w:rPr>
            <w:rStyle w:val="Hyperlink"/>
            <w:rFonts w:ascii="Times New Roman" w:hAnsi="Times New Roman" w:cs="Times New Roman"/>
            <w:sz w:val="24"/>
            <w:szCs w:val="24"/>
          </w:rPr>
          <w:t>https://gov.wales/sites/default/files/publications/2021-03/the-additional-learning-needs-code-for-wales-2021.pdf</w:t>
        </w:r>
      </w:hyperlink>
      <w:r w:rsidRPr="002C72BC">
        <w:rPr>
          <w:rFonts w:ascii="Times New Roman" w:hAnsi="Times New Roman" w:cs="Times New Roman"/>
          <w:sz w:val="24"/>
          <w:szCs w:val="24"/>
        </w:rPr>
        <w:t xml:space="preserve"> [Accessed 23rd may 2021]. </w:t>
      </w:r>
    </w:p>
    <w:p w14:paraId="3A15B9EC"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t>Williams ,K., (2020</w:t>
      </w:r>
      <w:r w:rsidRPr="002C72BC">
        <w:rPr>
          <w:rFonts w:ascii="Times New Roman" w:hAnsi="Times New Roman" w:cs="Times New Roman"/>
          <w:i/>
          <w:iCs/>
          <w:sz w:val="24"/>
          <w:szCs w:val="24"/>
        </w:rPr>
        <w:t>). explanatory Memorandum to the Draft Additional Learning Needs Co-ordinator (Wales) Regulations 2020</w:t>
      </w:r>
      <w:r w:rsidRPr="002C72BC">
        <w:rPr>
          <w:rFonts w:ascii="Times New Roman" w:hAnsi="Times New Roman" w:cs="Times New Roman"/>
          <w:sz w:val="24"/>
          <w:szCs w:val="24"/>
        </w:rPr>
        <w:t xml:space="preserve">. Available at: </w:t>
      </w:r>
      <w:hyperlink r:id="rId47" w:history="1">
        <w:r w:rsidRPr="002C72BC">
          <w:rPr>
            <w:rStyle w:val="Hyperlink"/>
            <w:rFonts w:ascii="Times New Roman" w:hAnsi="Times New Roman" w:cs="Times New Roman"/>
            <w:sz w:val="24"/>
            <w:szCs w:val="24"/>
          </w:rPr>
          <w:t>https://gov.wales/sites/default/files/publications/2020-11/explanatory-memorandum-to-draft-aln.pdf</w:t>
        </w:r>
      </w:hyperlink>
      <w:r w:rsidRPr="002C72BC">
        <w:rPr>
          <w:rFonts w:ascii="Times New Roman" w:hAnsi="Times New Roman" w:cs="Times New Roman"/>
          <w:sz w:val="24"/>
          <w:szCs w:val="24"/>
        </w:rPr>
        <w:t xml:space="preserve"> [Accessed 23rd May 2021].</w:t>
      </w:r>
    </w:p>
    <w:p w14:paraId="6E8A5E8F" w14:textId="77777777" w:rsidR="00D203FF" w:rsidRPr="002C72BC" w:rsidRDefault="00D203FF" w:rsidP="002C72BC">
      <w:pPr>
        <w:spacing w:line="360" w:lineRule="auto"/>
        <w:rPr>
          <w:rFonts w:ascii="Times New Roman" w:hAnsi="Times New Roman" w:cs="Times New Roman"/>
          <w:sz w:val="24"/>
          <w:szCs w:val="24"/>
        </w:rPr>
      </w:pPr>
      <w:r w:rsidRPr="002C72BC">
        <w:rPr>
          <w:rFonts w:ascii="Times New Roman" w:hAnsi="Times New Roman" w:cs="Times New Roman"/>
          <w:sz w:val="24"/>
          <w:szCs w:val="24"/>
        </w:rPr>
        <w:lastRenderedPageBreak/>
        <w:t xml:space="preserve">Williams, C., (2021). </w:t>
      </w:r>
      <w:r w:rsidRPr="002C72BC">
        <w:rPr>
          <w:rFonts w:ascii="Times New Roman" w:hAnsi="Times New Roman" w:cs="Times New Roman"/>
          <w:i/>
          <w:iCs/>
          <w:sz w:val="24"/>
          <w:szCs w:val="24"/>
        </w:rPr>
        <w:t>Senedd approves new Additional Learning Needs Code for Wales.</w:t>
      </w:r>
      <w:r w:rsidRPr="002C72BC">
        <w:rPr>
          <w:rFonts w:ascii="Times New Roman" w:hAnsi="Times New Roman" w:cs="Times New Roman"/>
          <w:sz w:val="24"/>
          <w:szCs w:val="24"/>
        </w:rPr>
        <w:t xml:space="preserve"> Available at: </w:t>
      </w:r>
      <w:hyperlink r:id="rId48" w:history="1">
        <w:r w:rsidRPr="002C72BC">
          <w:rPr>
            <w:rStyle w:val="Hyperlink"/>
            <w:rFonts w:ascii="Times New Roman" w:hAnsi="Times New Roman" w:cs="Times New Roman"/>
            <w:sz w:val="24"/>
            <w:szCs w:val="24"/>
          </w:rPr>
          <w:t>https://www.ldw.org.uk/senedd-approves-new-additional-learning-needs-code-for-wales/</w:t>
        </w:r>
      </w:hyperlink>
      <w:r w:rsidRPr="002C72BC">
        <w:rPr>
          <w:rFonts w:ascii="Times New Roman" w:hAnsi="Times New Roman" w:cs="Times New Roman"/>
          <w:sz w:val="24"/>
          <w:szCs w:val="24"/>
        </w:rPr>
        <w:t xml:space="preserve"> [accessed 20thMay 2021].</w:t>
      </w:r>
    </w:p>
    <w:p w14:paraId="30E71ECE" w14:textId="5222156A" w:rsidR="00206C26" w:rsidRPr="00206C26" w:rsidRDefault="00206C26" w:rsidP="00206C26">
      <w:pPr>
        <w:spacing w:line="360" w:lineRule="auto"/>
        <w:rPr>
          <w:rFonts w:ascii="Times New Roman" w:hAnsi="Times New Roman" w:cs="Times New Roman"/>
          <w:sz w:val="24"/>
          <w:szCs w:val="24"/>
        </w:rPr>
      </w:pPr>
    </w:p>
    <w:sectPr w:rsidR="00206C26" w:rsidRPr="00206C26" w:rsidSect="00D203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C9F79" w14:textId="77777777" w:rsidR="00D203FF" w:rsidRDefault="00D203FF" w:rsidP="00D203FF">
      <w:pPr>
        <w:spacing w:after="0" w:line="240" w:lineRule="auto"/>
      </w:pPr>
      <w:r>
        <w:separator/>
      </w:r>
    </w:p>
  </w:endnote>
  <w:endnote w:type="continuationSeparator" w:id="0">
    <w:p w14:paraId="3DB245C5" w14:textId="77777777" w:rsidR="00D203FF" w:rsidRDefault="00D203FF" w:rsidP="00D20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FF067" w14:textId="77777777" w:rsidR="00D203FF" w:rsidRDefault="00D203F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6BB0091" w14:textId="77777777" w:rsidR="00D203FF" w:rsidRDefault="00D20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D5DBA" w14:textId="77777777" w:rsidR="00D203FF" w:rsidRDefault="00D203FF" w:rsidP="00D203FF">
      <w:pPr>
        <w:spacing w:after="0" w:line="240" w:lineRule="auto"/>
      </w:pPr>
      <w:r>
        <w:separator/>
      </w:r>
    </w:p>
  </w:footnote>
  <w:footnote w:type="continuationSeparator" w:id="0">
    <w:p w14:paraId="626F3876" w14:textId="77777777" w:rsidR="00D203FF" w:rsidRDefault="00D203FF" w:rsidP="00D203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BD267" w14:textId="085F5E05" w:rsidR="00D203FF" w:rsidRDefault="00D203FF">
    <w:pPr>
      <w:pStyle w:val="Header"/>
    </w:pPr>
    <w:r>
      <w:t>1903455</w:t>
    </w:r>
    <w:r>
      <w:ptab w:relativeTo="margin" w:alignment="center" w:leader="none"/>
    </w:r>
    <w:r>
      <w:t>EAEE6002</w:t>
    </w:r>
    <w:r>
      <w:ptab w:relativeTo="margin" w:alignment="right" w:leader="none"/>
    </w:r>
    <w:r>
      <w:t>2419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C26"/>
    <w:rsid w:val="0001783F"/>
    <w:rsid w:val="00021752"/>
    <w:rsid w:val="0004164E"/>
    <w:rsid w:val="00083280"/>
    <w:rsid w:val="00170272"/>
    <w:rsid w:val="00206C26"/>
    <w:rsid w:val="002157EF"/>
    <w:rsid w:val="00230CE0"/>
    <w:rsid w:val="00281DBA"/>
    <w:rsid w:val="00295DC8"/>
    <w:rsid w:val="002A0EBB"/>
    <w:rsid w:val="002C72BC"/>
    <w:rsid w:val="003813B1"/>
    <w:rsid w:val="003B671C"/>
    <w:rsid w:val="003E65F4"/>
    <w:rsid w:val="003E6A0C"/>
    <w:rsid w:val="00614515"/>
    <w:rsid w:val="006605E1"/>
    <w:rsid w:val="0068670B"/>
    <w:rsid w:val="006B11A3"/>
    <w:rsid w:val="006C711D"/>
    <w:rsid w:val="0071458C"/>
    <w:rsid w:val="007624B3"/>
    <w:rsid w:val="007C526A"/>
    <w:rsid w:val="008E4A26"/>
    <w:rsid w:val="00A0231A"/>
    <w:rsid w:val="00A41933"/>
    <w:rsid w:val="00A93448"/>
    <w:rsid w:val="00AE51CC"/>
    <w:rsid w:val="00B406D1"/>
    <w:rsid w:val="00B8094E"/>
    <w:rsid w:val="00B87289"/>
    <w:rsid w:val="00BA596D"/>
    <w:rsid w:val="00D203FF"/>
    <w:rsid w:val="00DC0E5D"/>
    <w:rsid w:val="00E1615D"/>
    <w:rsid w:val="00EF2C51"/>
    <w:rsid w:val="00FC4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F2A61C"/>
  <w15:chartTrackingRefBased/>
  <w15:docId w15:val="{33EAC41E-55EF-445C-A696-970277E30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0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3FF"/>
  </w:style>
  <w:style w:type="paragraph" w:styleId="Footer">
    <w:name w:val="footer"/>
    <w:basedOn w:val="Normal"/>
    <w:link w:val="FooterChar"/>
    <w:uiPriority w:val="99"/>
    <w:unhideWhenUsed/>
    <w:rsid w:val="00D20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3FF"/>
  </w:style>
  <w:style w:type="character" w:styleId="Hyperlink">
    <w:name w:val="Hyperlink"/>
    <w:basedOn w:val="DefaultParagraphFont"/>
    <w:uiPriority w:val="99"/>
    <w:unhideWhenUsed/>
    <w:rsid w:val="00D203FF"/>
    <w:rPr>
      <w:color w:val="0563C1" w:themeColor="hyperlink"/>
      <w:u w:val="single"/>
    </w:rPr>
  </w:style>
  <w:style w:type="character" w:styleId="UnresolvedMention">
    <w:name w:val="Unresolved Mention"/>
    <w:basedOn w:val="DefaultParagraphFont"/>
    <w:uiPriority w:val="99"/>
    <w:semiHidden/>
    <w:unhideWhenUsed/>
    <w:rsid w:val="00D203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rebra.org.uk/latest-news/wales-aln-code-delayed/" TargetMode="External"/><Relationship Id="rId18" Type="http://schemas.openxmlformats.org/officeDocument/2006/relationships/hyperlink" Target="https://www.legislation.gov.uk/wsi/2020/1351/made" TargetMode="External"/><Relationship Id="rId26" Type="http://schemas.openxmlformats.org/officeDocument/2006/relationships/hyperlink" Target="https://childmind.org/article/how-to-help-girls-with-adhd/" TargetMode="External"/><Relationship Id="rId39" Type="http://schemas.openxmlformats.org/officeDocument/2006/relationships/hyperlink" Target="https://theconversation.com/fourteen-signs-your-daughter-may-have-adhd-86377" TargetMode="External"/><Relationship Id="rId21" Type="http://schemas.openxmlformats.org/officeDocument/2006/relationships/hyperlink" Target="https://www.european-agency.org/news/early-intervention-every-childs-right" TargetMode="External"/><Relationship Id="rId34" Type="http://schemas.openxmlformats.org/officeDocument/2006/relationships/hyperlink" Target="https://www.gosh.nhs.uk/conditions-and-treatments/general-medical-conditions/attention-deficit-hyperactivity-disorder-adhd/" TargetMode="External"/><Relationship Id="rId42" Type="http://schemas.openxmlformats.org/officeDocument/2006/relationships/hyperlink" Target="https://gov.wales/sites/default/files/publications/2018-09/additional-learning-needs-aln-transformation-programme-v2.pdf" TargetMode="External"/><Relationship Id="rId47" Type="http://schemas.openxmlformats.org/officeDocument/2006/relationships/hyperlink" Target="https://gov.wales/sites/default/files/publications/2020-11/explanatory-memorandum-to-draft-aln.pdf" TargetMode="External"/><Relationship Id="rId50"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dditudemag.com/adhd-in-girls-women/" TargetMode="External"/><Relationship Id="rId29" Type="http://schemas.openxmlformats.org/officeDocument/2006/relationships/hyperlink" Target="https://www.ncbi.nlm.nih.gov/pmc/articles/PMC5117588/" TargetMode="External"/><Relationship Id="rId11" Type="http://schemas.openxmlformats.org/officeDocument/2006/relationships/hyperlink" Target="https://www.caerphilly.gov.uk/CaerphillyDocs/Schools/ALN-Tribunal-Wales.aspx" TargetMode="External"/><Relationship Id="rId24" Type="http://schemas.openxmlformats.org/officeDocument/2006/relationships/hyperlink" Target="http://search.proquest.com/docview/621620501?accountid=14515" TargetMode="External"/><Relationship Id="rId32" Type="http://schemas.openxmlformats.org/officeDocument/2006/relationships/hyperlink" Target="https://www.mencap.org.uk/advice-and-support/children-and-young-people/your-childs-rights-education" TargetMode="External"/><Relationship Id="rId37" Type="http://schemas.openxmlformats.org/officeDocument/2006/relationships/hyperlink" Target="https://www.provisionmap.co.uk/additional-learning-needs-and-educational-tribunalwalesbill/" TargetMode="External"/><Relationship Id="rId40" Type="http://schemas.openxmlformats.org/officeDocument/2006/relationships/hyperlink" Target="https://www.snapcymru.org/wp-content/uploads/2014/09/IDP-Booklet.pdf" TargetMode="External"/><Relationship Id="rId45" Type="http://schemas.openxmlformats.org/officeDocument/2006/relationships/hyperlink" Target="https://gov.wales/additional-learning-needs-transformation-programme-frequently-asked-questions-html" TargetMode="External"/><Relationship Id="rId5" Type="http://schemas.openxmlformats.org/officeDocument/2006/relationships/footnotes" Target="footnotes.xml"/><Relationship Id="rId15" Type="http://schemas.openxmlformats.org/officeDocument/2006/relationships/hyperlink" Target="https://childmind.org/article/helping-girls-with-adhd-make-friends/" TargetMode="External"/><Relationship Id="rId23" Type="http://schemas.openxmlformats.org/officeDocument/2006/relationships/hyperlink" Target="https://www.guidelinesinpractice.co.uk/mental-health/early-identification-of-adhd-improves-outcomes-and-quality-of-life/352818.article" TargetMode="External"/><Relationship Id="rId28" Type="http://schemas.openxmlformats.org/officeDocument/2006/relationships/hyperlink" Target="https://www.healthline.com/health/adhd/adhd-symptoms-in-girls-and-boys" TargetMode="External"/><Relationship Id="rId36" Type="http://schemas.openxmlformats.org/officeDocument/2006/relationships/hyperlink" Target="https://www.provisionmap.co.uk/role-of-the-additional-learning-needs-co-ordinator-alnco/" TargetMode="External"/><Relationship Id="rId49" Type="http://schemas.openxmlformats.org/officeDocument/2006/relationships/fontTable" Target="fontTable.xml"/><Relationship Id="rId10" Type="http://schemas.openxmlformats.org/officeDocument/2006/relationships/hyperlink" Target="https://www.additudemag.com/fidgeting/" TargetMode="External"/><Relationship Id="rId19" Type="http://schemas.openxmlformats.org/officeDocument/2006/relationships/hyperlink" Target="https://www.educationlawadvice.com/2020/09/10/update-impending-additional-learning-needs-aln-transformation-within-wales-2/" TargetMode="External"/><Relationship Id="rId31" Type="http://schemas.openxmlformats.org/officeDocument/2006/relationships/hyperlink" Target="https://www.verywellmind.com/add-symptoms-in-women-20394" TargetMode="External"/><Relationship Id="rId44" Type="http://schemas.openxmlformats.org/officeDocument/2006/relationships/hyperlink" Target="https://gov.wales/sites/default/files/publications/2019-02/aln-frequently-asked-questions-2_0.pdf"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chadd.org/adhd-weekly/girls-need-support-when-it-comes-to-adhd/" TargetMode="External"/><Relationship Id="rId22" Type="http://schemas.openxmlformats.org/officeDocument/2006/relationships/hyperlink" Target="https://www.teachearlyyears.com/a-unique-child/view/adhd-in-the-early-years" TargetMode="External"/><Relationship Id="rId27" Type="http://schemas.openxmlformats.org/officeDocument/2006/relationships/hyperlink" Target="https://apsard.org/the-earlier-the-better-diagnosing-and-treating-adhd-in-preschoolers/" TargetMode="External"/><Relationship Id="rId30" Type="http://schemas.openxmlformats.org/officeDocument/2006/relationships/hyperlink" Target="https://www.verywellmind.com/adhd-in-girls-symptoms-of-adhd-in-girls-20547" TargetMode="External"/><Relationship Id="rId35" Type="http://schemas.openxmlformats.org/officeDocument/2006/relationships/hyperlink" Target="https://learning.nspcc.org.uk/safeguarding-child-protection/early-help-early-intervention" TargetMode="External"/><Relationship Id="rId43" Type="http://schemas.openxmlformats.org/officeDocument/2006/relationships/hyperlink" Target="https://gov.wales/sites/default/files/publications/2019-03/learning-disability-improving-lives-programme-june-2018.pdf" TargetMode="External"/><Relationship Id="rId48" Type="http://schemas.openxmlformats.org/officeDocument/2006/relationships/hyperlink" Target="https://www.ldw.org.uk/senedd-approves-new-additional-learning-needs-code-for-wales/"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cerebra.org.uk/latest-news/special-educational-needs-reform-in-wales/" TargetMode="External"/><Relationship Id="rId17" Type="http://schemas.openxmlformats.org/officeDocument/2006/relationships/hyperlink" Target="https://www.additudemag.com/help-your-child-make-friends/" TargetMode="External"/><Relationship Id="rId25" Type="http://schemas.openxmlformats.org/officeDocument/2006/relationships/hyperlink" Target="https://www.iwa.wales/agenda/2013/04/not-enough-welsh-speaking-teachers/" TargetMode="External"/><Relationship Id="rId33" Type="http://schemas.openxmlformats.org/officeDocument/2006/relationships/hyperlink" Target="https://neu.org.uk/media/5521/view" TargetMode="External"/><Relationship Id="rId38" Type="http://schemas.openxmlformats.org/officeDocument/2006/relationships/hyperlink" Target="https://medium.com/@lrodriguez67/adhd-harmful-effects-of-misdiagnosis-and-undiagnosis-d46db7525e90" TargetMode="External"/><Relationship Id="rId46" Type="http://schemas.openxmlformats.org/officeDocument/2006/relationships/hyperlink" Target="https://gov.wales/sites/default/files/publications/2021-03/the-additional-learning-needs-code-for-wales-2021.pdf" TargetMode="External"/><Relationship Id="rId20" Type="http://schemas.openxmlformats.org/officeDocument/2006/relationships/hyperlink" Target="https://www.estyn.llyw.cymru/system/files/202007/Readiness%2520for%2520ALN%2520reforms%2520-%2520en_0.pdf" TargetMode="External"/><Relationship Id="rId41" Type="http://schemas.openxmlformats.org/officeDocument/2006/relationships/hyperlink" Target="https://gov.wales/sites/default/files/publications/2018-12/cymraeg-2050-welsh-language-strategy.pdf"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1EDF8-1786-49FB-A51C-726BAD2EE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21</Pages>
  <Words>5703</Words>
  <Characters>32510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duffield</dc:creator>
  <cp:keywords/>
  <dc:description/>
  <cp:lastModifiedBy>donna duffield</cp:lastModifiedBy>
  <cp:revision>36</cp:revision>
  <dcterms:created xsi:type="dcterms:W3CDTF">2021-06-06T13:49:00Z</dcterms:created>
  <dcterms:modified xsi:type="dcterms:W3CDTF">2021-06-08T15:51:00Z</dcterms:modified>
</cp:coreProperties>
</file>