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ABBA6A" w14:textId="0010E7E9" w:rsidR="00575730" w:rsidRPr="00963413" w:rsidRDefault="002361CD" w:rsidP="008420AB">
      <w:pPr>
        <w:widowControl w:val="0"/>
        <w:spacing w:after="60"/>
        <w:ind w:left="720"/>
        <w:rPr>
          <w:rFonts w:ascii="Georgia" w:hAnsi="Georgia"/>
        </w:rPr>
      </w:pPr>
      <w:r w:rsidRPr="00963413">
        <w:rPr>
          <w:rFonts w:ascii="Georgia" w:hAnsi="Georgia"/>
          <w:noProof/>
        </w:rPr>
        <mc:AlternateContent>
          <mc:Choice Requires="wps">
            <w:drawing>
              <wp:anchor distT="0" distB="0" distL="114300" distR="114300" simplePos="0" relativeHeight="251657216" behindDoc="0" locked="0" layoutInCell="1" allowOverlap="1" wp14:anchorId="6AEB52AD" wp14:editId="5F3FAE6A">
                <wp:simplePos x="0" y="0"/>
                <wp:positionH relativeFrom="margin">
                  <wp:posOffset>-220980</wp:posOffset>
                </wp:positionH>
                <wp:positionV relativeFrom="margin">
                  <wp:posOffset>1337310</wp:posOffset>
                </wp:positionV>
                <wp:extent cx="5723890" cy="4711700"/>
                <wp:effectExtent l="0" t="0" r="0" b="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3890" cy="4711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0DFC82" w14:textId="77777777" w:rsidR="00B771A5" w:rsidRPr="00E91467" w:rsidRDefault="00B771A5" w:rsidP="00E91467">
                            <w:pPr>
                              <w:spacing w:after="360"/>
                              <w:jc w:val="center"/>
                              <w:rPr>
                                <w:spacing w:val="8"/>
                                <w:sz w:val="28"/>
                                <w:szCs w:val="28"/>
                              </w:rPr>
                            </w:pPr>
                            <w:r w:rsidRPr="00E91467">
                              <w:rPr>
                                <w:rFonts w:ascii="Times-Roman" w:hAnsi="Times-Roman"/>
                                <w:color w:val="000000"/>
                                <w:spacing w:val="8"/>
                                <w:sz w:val="27"/>
                                <w:szCs w:val="28"/>
                              </w:rPr>
                              <w:t>ASTROLOGY</w:t>
                            </w:r>
                            <w:r w:rsidRPr="00E91467">
                              <w:rPr>
                                <w:spacing w:val="8"/>
                                <w:sz w:val="28"/>
                                <w:szCs w:val="28"/>
                              </w:rPr>
                              <w:t xml:space="preserve"> IN THE TORAH</w:t>
                            </w:r>
                          </w:p>
                          <w:p w14:paraId="369CDE5F" w14:textId="77777777" w:rsidR="00B771A5" w:rsidRPr="00E91467" w:rsidRDefault="00B771A5" w:rsidP="00A22970">
                            <w:pPr>
                              <w:spacing w:after="240" w:line="360" w:lineRule="auto"/>
                              <w:jc w:val="center"/>
                              <w:rPr>
                                <w:spacing w:val="8"/>
                              </w:rPr>
                            </w:pPr>
                            <w:r w:rsidRPr="00E91467">
                              <w:rPr>
                                <w:spacing w:val="8"/>
                              </w:rPr>
                              <w:t>A COMPARATIVE STUDY OF ASTROLOGICAL THEMES IN THE HEBREW BIBLE AND BABYLONIAN TALMUD</w:t>
                            </w:r>
                          </w:p>
                          <w:p w14:paraId="3B0BADE4" w14:textId="77777777" w:rsidR="00B771A5" w:rsidRDefault="00B771A5" w:rsidP="004A1B8B">
                            <w:pPr>
                              <w:jc w:val="center"/>
                              <w:rPr>
                                <w:sz w:val="28"/>
                                <w:szCs w:val="28"/>
                              </w:rPr>
                            </w:pPr>
                          </w:p>
                          <w:p w14:paraId="4A1AD354" w14:textId="77777777" w:rsidR="00B771A5" w:rsidRPr="002611A5" w:rsidRDefault="00B771A5" w:rsidP="004A1B8B">
                            <w:pPr>
                              <w:jc w:val="center"/>
                              <w:rPr>
                                <w:sz w:val="28"/>
                                <w:szCs w:val="28"/>
                              </w:rPr>
                            </w:pPr>
                          </w:p>
                          <w:p w14:paraId="022A0CA5" w14:textId="77777777" w:rsidR="00B771A5" w:rsidRPr="00E91467" w:rsidRDefault="00B771A5" w:rsidP="00D87D13">
                            <w:pPr>
                              <w:spacing w:after="360"/>
                              <w:jc w:val="center"/>
                              <w:rPr>
                                <w:spacing w:val="8"/>
                              </w:rPr>
                            </w:pPr>
                            <w:r w:rsidRPr="00E91467">
                              <w:rPr>
                                <w:spacing w:val="8"/>
                              </w:rPr>
                              <w:t>DAVID RUBIN</w:t>
                            </w:r>
                          </w:p>
                          <w:p w14:paraId="2233C23A" w14:textId="77777777" w:rsidR="00B771A5" w:rsidRDefault="00B771A5" w:rsidP="004A1B8B">
                            <w:pPr>
                              <w:jc w:val="center"/>
                              <w:rPr>
                                <w:sz w:val="28"/>
                                <w:szCs w:val="28"/>
                              </w:rPr>
                            </w:pPr>
                          </w:p>
                          <w:p w14:paraId="36AEEBF6" w14:textId="77777777" w:rsidR="00B771A5" w:rsidRDefault="00B771A5" w:rsidP="004A1B8B">
                            <w:pPr>
                              <w:jc w:val="center"/>
                              <w:rPr>
                                <w:sz w:val="28"/>
                                <w:szCs w:val="28"/>
                              </w:rPr>
                            </w:pPr>
                          </w:p>
                          <w:p w14:paraId="6F9F1262" w14:textId="77777777" w:rsidR="00B771A5" w:rsidRDefault="00B771A5" w:rsidP="004A1B8B">
                            <w:pPr>
                              <w:jc w:val="center"/>
                              <w:rPr>
                                <w:sz w:val="28"/>
                                <w:szCs w:val="28"/>
                              </w:rPr>
                            </w:pPr>
                          </w:p>
                          <w:p w14:paraId="44912785" w14:textId="77777777" w:rsidR="00B771A5" w:rsidRDefault="00B771A5" w:rsidP="004A1B8B">
                            <w:pPr>
                              <w:jc w:val="center"/>
                              <w:rPr>
                                <w:sz w:val="28"/>
                                <w:szCs w:val="28"/>
                              </w:rPr>
                            </w:pPr>
                          </w:p>
                          <w:p w14:paraId="0FA60524" w14:textId="77777777" w:rsidR="00B771A5" w:rsidRPr="002611A5" w:rsidRDefault="00B771A5" w:rsidP="004A1B8B">
                            <w:pPr>
                              <w:jc w:val="center"/>
                              <w:rPr>
                                <w:sz w:val="28"/>
                                <w:szCs w:val="28"/>
                              </w:rPr>
                            </w:pPr>
                          </w:p>
                          <w:p w14:paraId="6F1FF82A" w14:textId="77777777" w:rsidR="00B771A5" w:rsidRPr="002611A5" w:rsidRDefault="00B771A5" w:rsidP="00550434">
                            <w:pPr>
                              <w:spacing w:line="276" w:lineRule="auto"/>
                              <w:jc w:val="center"/>
                              <w:rPr>
                                <w:sz w:val="28"/>
                                <w:szCs w:val="28"/>
                              </w:rPr>
                            </w:pPr>
                            <w:r w:rsidRPr="002611A5">
                              <w:rPr>
                                <w:sz w:val="28"/>
                                <w:szCs w:val="28"/>
                              </w:rPr>
                              <w:t>Dissertation submitted in partial fulfilment of a</w:t>
                            </w:r>
                            <w:r>
                              <w:rPr>
                                <w:sz w:val="28"/>
                                <w:szCs w:val="28"/>
                              </w:rPr>
                              <w:t>n</w:t>
                            </w:r>
                            <w:r w:rsidRPr="002611A5">
                              <w:rPr>
                                <w:sz w:val="28"/>
                                <w:szCs w:val="28"/>
                              </w:rPr>
                              <w:t xml:space="preserve"> M.A. in Cultural Astronomy and Astrology</w:t>
                            </w:r>
                          </w:p>
                          <w:p w14:paraId="3880450A" w14:textId="77777777" w:rsidR="00B771A5" w:rsidRPr="002611A5" w:rsidRDefault="00B771A5" w:rsidP="004A1B8B">
                            <w:pPr>
                              <w:jc w:val="center"/>
                              <w:rPr>
                                <w:sz w:val="28"/>
                                <w:szCs w:val="28"/>
                              </w:rPr>
                            </w:pPr>
                          </w:p>
                          <w:p w14:paraId="2BE56C1F" w14:textId="77777777" w:rsidR="00B771A5" w:rsidRDefault="00B771A5" w:rsidP="00677F6C">
                            <w:pPr>
                              <w:spacing w:line="360" w:lineRule="auto"/>
                              <w:jc w:val="center"/>
                              <w:rPr>
                                <w:sz w:val="28"/>
                                <w:szCs w:val="28"/>
                              </w:rPr>
                            </w:pPr>
                            <w:r w:rsidRPr="002611A5">
                              <w:rPr>
                                <w:sz w:val="28"/>
                                <w:szCs w:val="28"/>
                              </w:rPr>
                              <w:t xml:space="preserve"> University of Wales Trinity Saint David </w:t>
                            </w:r>
                          </w:p>
                          <w:p w14:paraId="1B71B2C9" w14:textId="77777777" w:rsidR="00B771A5" w:rsidRDefault="00B771A5" w:rsidP="00677F6C">
                            <w:pPr>
                              <w:spacing w:line="360" w:lineRule="auto"/>
                              <w:jc w:val="center"/>
                              <w:rPr>
                                <w:sz w:val="28"/>
                                <w:szCs w:val="28"/>
                              </w:rPr>
                            </w:pPr>
                            <w:r>
                              <w:rPr>
                                <w:sz w:val="28"/>
                                <w:szCs w:val="28"/>
                              </w:rPr>
                              <w:t xml:space="preserve">January </w:t>
                            </w:r>
                            <w:r w:rsidRPr="002611A5">
                              <w:rPr>
                                <w:sz w:val="28"/>
                                <w:szCs w:val="28"/>
                              </w:rPr>
                              <w:t>2019</w:t>
                            </w:r>
                          </w:p>
                          <w:p w14:paraId="73E49478" w14:textId="77777777" w:rsidR="00B771A5" w:rsidRPr="002611A5" w:rsidRDefault="00B771A5" w:rsidP="00677F6C">
                            <w:pPr>
                              <w:spacing w:line="360" w:lineRule="auto"/>
                              <w:jc w:val="center"/>
                              <w:rPr>
                                <w:sz w:val="28"/>
                                <w:szCs w:val="2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AEB52AD" id="_x0000_t202" coordsize="21600,21600" o:spt="202" path="m,l,21600r21600,l21600,xe">
                <v:stroke joinstyle="miter"/>
                <v:path gradientshapeok="t" o:connecttype="rect"/>
              </v:shapetype>
              <v:shape id="Text Box 2" o:spid="_x0000_s1026" type="#_x0000_t202" style="position:absolute;left:0;text-align:left;margin-left:-17.4pt;margin-top:105.3pt;width:450.7pt;height:371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" filled="f" stroked="f">
                <v:textbox>
                  <w:txbxContent>
                    <w:p w14:paraId="5F0DFC82" w14:textId="77777777" w:rsidR="00B771A5" w:rsidRPr="00E91467" w:rsidRDefault="00B771A5" w:rsidP="00E91467">
                      <w:pPr>
                        <w:spacing w:after="360"/>
                        <w:jc w:val="center"/>
                        <w:rPr>
                          <w:spacing w:val="8"/>
                          <w:sz w:val="28"/>
                          <w:szCs w:val="28"/>
                        </w:rPr>
                      </w:pPr>
                      <w:r w:rsidRPr="00E91467">
                        <w:rPr>
                          <w:rFonts w:ascii="Times-Roman" w:hAnsi="Times-Roman"/>
                          <w:color w:val="000000"/>
                          <w:spacing w:val="8"/>
                          <w:sz w:val="27"/>
                          <w:szCs w:val="28"/>
                        </w:rPr>
                        <w:t>ASTROLOGY</w:t>
                      </w:r>
                      <w:r w:rsidRPr="00E91467">
                        <w:rPr>
                          <w:spacing w:val="8"/>
                          <w:sz w:val="28"/>
                          <w:szCs w:val="28"/>
                        </w:rPr>
                        <w:t xml:space="preserve"> IN THE TORAH</w:t>
                      </w:r>
                    </w:p>
                    <w:p w14:paraId="369CDE5F" w14:textId="77777777" w:rsidR="00B771A5" w:rsidRPr="00E91467" w:rsidRDefault="00B771A5" w:rsidP="00A22970">
                      <w:pPr>
                        <w:spacing w:after="240" w:line="360" w:lineRule="auto"/>
                        <w:jc w:val="center"/>
                        <w:rPr>
                          <w:spacing w:val="8"/>
                        </w:rPr>
                      </w:pPr>
                      <w:r w:rsidRPr="00E91467">
                        <w:rPr>
                          <w:spacing w:val="8"/>
                        </w:rPr>
                        <w:t>A COMPARATIVE STUDY OF ASTROLOGICAL THEMES IN THE HEBREW BIBLE AND BABYLONIAN TALMUD</w:t>
                      </w:r>
                    </w:p>
                    <w:p w14:paraId="3B0BADE4" w14:textId="77777777" w:rsidR="00B771A5" w:rsidRDefault="00B771A5" w:rsidP="004A1B8B">
                      <w:pPr>
                        <w:jc w:val="center"/>
                        <w:rPr>
                          <w:sz w:val="28"/>
                          <w:szCs w:val="28"/>
                        </w:rPr>
                      </w:pPr>
                    </w:p>
                    <w:p w14:paraId="4A1AD354" w14:textId="77777777" w:rsidR="00B771A5" w:rsidRPr="002611A5" w:rsidRDefault="00B771A5" w:rsidP="004A1B8B">
                      <w:pPr>
                        <w:jc w:val="center"/>
                        <w:rPr>
                          <w:sz w:val="28"/>
                          <w:szCs w:val="28"/>
                        </w:rPr>
                      </w:pPr>
                    </w:p>
                    <w:p w14:paraId="022A0CA5" w14:textId="77777777" w:rsidR="00B771A5" w:rsidRPr="00E91467" w:rsidRDefault="00B771A5" w:rsidP="00D87D13">
                      <w:pPr>
                        <w:spacing w:after="360"/>
                        <w:jc w:val="center"/>
                        <w:rPr>
                          <w:spacing w:val="8"/>
                        </w:rPr>
                      </w:pPr>
                      <w:r w:rsidRPr="00E91467">
                        <w:rPr>
                          <w:spacing w:val="8"/>
                        </w:rPr>
                        <w:t>DAVID RUBIN</w:t>
                      </w:r>
                    </w:p>
                    <w:p w14:paraId="2233C23A" w14:textId="77777777" w:rsidR="00B771A5" w:rsidRDefault="00B771A5" w:rsidP="004A1B8B">
                      <w:pPr>
                        <w:jc w:val="center"/>
                        <w:rPr>
                          <w:sz w:val="28"/>
                          <w:szCs w:val="28"/>
                        </w:rPr>
                      </w:pPr>
                    </w:p>
                    <w:p w14:paraId="36AEEBF6" w14:textId="77777777" w:rsidR="00B771A5" w:rsidRDefault="00B771A5" w:rsidP="004A1B8B">
                      <w:pPr>
                        <w:jc w:val="center"/>
                        <w:rPr>
                          <w:sz w:val="28"/>
                          <w:szCs w:val="28"/>
                        </w:rPr>
                      </w:pPr>
                    </w:p>
                    <w:p w14:paraId="6F9F1262" w14:textId="77777777" w:rsidR="00B771A5" w:rsidRDefault="00B771A5" w:rsidP="004A1B8B">
                      <w:pPr>
                        <w:jc w:val="center"/>
                        <w:rPr>
                          <w:sz w:val="28"/>
                          <w:szCs w:val="28"/>
                        </w:rPr>
                      </w:pPr>
                    </w:p>
                    <w:p w14:paraId="44912785" w14:textId="77777777" w:rsidR="00B771A5" w:rsidRDefault="00B771A5" w:rsidP="004A1B8B">
                      <w:pPr>
                        <w:jc w:val="center"/>
                        <w:rPr>
                          <w:sz w:val="28"/>
                          <w:szCs w:val="28"/>
                        </w:rPr>
                      </w:pPr>
                    </w:p>
                    <w:p w14:paraId="0FA60524" w14:textId="77777777" w:rsidR="00B771A5" w:rsidRPr="002611A5" w:rsidRDefault="00B771A5" w:rsidP="004A1B8B">
                      <w:pPr>
                        <w:jc w:val="center"/>
                        <w:rPr>
                          <w:sz w:val="28"/>
                          <w:szCs w:val="28"/>
                        </w:rPr>
                      </w:pPr>
                    </w:p>
                    <w:p w14:paraId="6F1FF82A" w14:textId="77777777" w:rsidR="00B771A5" w:rsidRPr="002611A5" w:rsidRDefault="00B771A5" w:rsidP="00550434">
                      <w:pPr>
                        <w:spacing w:line="276" w:lineRule="auto"/>
                        <w:jc w:val="center"/>
                        <w:rPr>
                          <w:sz w:val="28"/>
                          <w:szCs w:val="28"/>
                        </w:rPr>
                      </w:pPr>
                      <w:r w:rsidRPr="002611A5">
                        <w:rPr>
                          <w:sz w:val="28"/>
                          <w:szCs w:val="28"/>
                        </w:rPr>
                        <w:t>Dissertation submitted in partial fulfilment of a</w:t>
                      </w:r>
                      <w:r>
                        <w:rPr>
                          <w:sz w:val="28"/>
                          <w:szCs w:val="28"/>
                        </w:rPr>
                        <w:t>n</w:t>
                      </w:r>
                      <w:r w:rsidRPr="002611A5">
                        <w:rPr>
                          <w:sz w:val="28"/>
                          <w:szCs w:val="28"/>
                        </w:rPr>
                        <w:t xml:space="preserve"> M.A. in Cultural Astronomy and Astrology</w:t>
                      </w:r>
                    </w:p>
                    <w:p w14:paraId="3880450A" w14:textId="77777777" w:rsidR="00B771A5" w:rsidRPr="002611A5" w:rsidRDefault="00B771A5" w:rsidP="004A1B8B">
                      <w:pPr>
                        <w:jc w:val="center"/>
                        <w:rPr>
                          <w:sz w:val="28"/>
                          <w:szCs w:val="28"/>
                        </w:rPr>
                      </w:pPr>
                    </w:p>
                    <w:p w14:paraId="2BE56C1F" w14:textId="77777777" w:rsidR="00B771A5" w:rsidRDefault="00B771A5" w:rsidP="00677F6C">
                      <w:pPr>
                        <w:spacing w:line="360" w:lineRule="auto"/>
                        <w:jc w:val="center"/>
                        <w:rPr>
                          <w:sz w:val="28"/>
                          <w:szCs w:val="28"/>
                        </w:rPr>
                      </w:pPr>
                      <w:r w:rsidRPr="002611A5">
                        <w:rPr>
                          <w:sz w:val="28"/>
                          <w:szCs w:val="28"/>
                        </w:rPr>
                        <w:t xml:space="preserve"> University of Wales Trinity Saint David </w:t>
                      </w:r>
                    </w:p>
                    <w:p w14:paraId="1B71B2C9" w14:textId="77777777" w:rsidR="00B771A5" w:rsidRDefault="00B771A5" w:rsidP="00677F6C">
                      <w:pPr>
                        <w:spacing w:line="360" w:lineRule="auto"/>
                        <w:jc w:val="center"/>
                        <w:rPr>
                          <w:sz w:val="28"/>
                          <w:szCs w:val="28"/>
                        </w:rPr>
                      </w:pPr>
                      <w:r>
                        <w:rPr>
                          <w:sz w:val="28"/>
                          <w:szCs w:val="28"/>
                        </w:rPr>
                        <w:t xml:space="preserve">January </w:t>
                      </w:r>
                      <w:r w:rsidRPr="002611A5">
                        <w:rPr>
                          <w:sz w:val="28"/>
                          <w:szCs w:val="28"/>
                        </w:rPr>
                        <w:t>2019</w:t>
                      </w:r>
                    </w:p>
                    <w:p w14:paraId="73E49478" w14:textId="77777777" w:rsidR="00B771A5" w:rsidRPr="002611A5" w:rsidRDefault="00B771A5" w:rsidP="00677F6C">
                      <w:pPr>
                        <w:spacing w:line="360" w:lineRule="auto"/>
                        <w:jc w:val="center"/>
                        <w:rPr>
                          <w:sz w:val="28"/>
                          <w:szCs w:val="28"/>
                        </w:rPr>
                      </w:pPr>
                    </w:p>
                  </w:txbxContent>
                </v:textbox>
                <w10:wrap anchorx="margin" anchory="margin"/>
              </v:shape>
            </w:pict>
          </mc:Fallback>
        </mc:AlternateContent>
      </w:r>
      <w:ins w:id="0" w:author="Administrator" w:date="2016-08-19T16:07:00Z">
        <w:r w:rsidR="00D02DBB" w:rsidRPr="00963413">
          <w:rPr>
            <w:rFonts w:ascii="Georgia" w:hAnsi="Georgia"/>
          </w:rPr>
          <w:br w:type="page"/>
        </w:r>
      </w:ins>
      <w:r w:rsidRPr="00963413">
        <w:rPr>
          <w:rFonts w:ascii="Georgia" w:hAnsi="Georgia"/>
          <w:noProof/>
        </w:rPr>
        <w:lastRenderedPageBreak/>
        <w:drawing>
          <wp:inline distT="0" distB="0" distL="0" distR="0" wp14:anchorId="60CFAE0F" wp14:editId="2971FC53">
            <wp:extent cx="1860550" cy="75501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0550" cy="755015"/>
                    </a:xfrm>
                    <a:prstGeom prst="rect">
                      <a:avLst/>
                    </a:prstGeom>
                    <a:noFill/>
                    <a:ln>
                      <a:noFill/>
                    </a:ln>
                  </pic:spPr>
                </pic:pic>
              </a:graphicData>
            </a:graphic>
          </wp:inline>
        </w:drawing>
      </w:r>
    </w:p>
    <w:p w14:paraId="7F1B601A" w14:textId="77777777" w:rsidR="00575730" w:rsidRPr="00963413" w:rsidRDefault="00575730" w:rsidP="008420AB">
      <w:pPr>
        <w:widowControl w:val="0"/>
        <w:pBdr>
          <w:top w:val="single" w:sz="4" w:space="1" w:color="auto"/>
          <w:left w:val="single" w:sz="4" w:space="4" w:color="auto"/>
          <w:bottom w:val="single" w:sz="4" w:space="1" w:color="auto"/>
          <w:right w:val="single" w:sz="4" w:space="4" w:color="auto"/>
        </w:pBdr>
        <w:spacing w:after="60"/>
        <w:jc w:val="center"/>
        <w:rPr>
          <w:rFonts w:ascii="Georgia" w:hAnsi="Georgia"/>
        </w:rPr>
      </w:pPr>
      <w:r w:rsidRPr="00963413">
        <w:rPr>
          <w:rFonts w:ascii="Georgia" w:hAnsi="Georgia"/>
          <w:b/>
        </w:rPr>
        <w:t>Master’s Degrees by Examination and Dissertation</w:t>
      </w:r>
    </w:p>
    <w:p w14:paraId="5842BF5A" w14:textId="77777777" w:rsidR="00575730" w:rsidRPr="00963413" w:rsidRDefault="00575730" w:rsidP="008420AB">
      <w:pPr>
        <w:widowControl w:val="0"/>
        <w:pBdr>
          <w:top w:val="single" w:sz="4" w:space="1" w:color="auto"/>
          <w:left w:val="single" w:sz="4" w:space="4" w:color="auto"/>
          <w:bottom w:val="single" w:sz="4" w:space="1" w:color="auto"/>
          <w:right w:val="single" w:sz="4" w:space="4" w:color="auto"/>
        </w:pBdr>
        <w:spacing w:after="60"/>
        <w:jc w:val="center"/>
        <w:rPr>
          <w:rFonts w:ascii="Georgia" w:hAnsi="Georgia"/>
        </w:rPr>
      </w:pPr>
      <w:r w:rsidRPr="00963413">
        <w:rPr>
          <w:rFonts w:ascii="Georgia" w:hAnsi="Georgia"/>
          <w:b/>
        </w:rPr>
        <w:t>Declaration Form</w:t>
      </w:r>
    </w:p>
    <w:p w14:paraId="13B3CDEB" w14:textId="77777777" w:rsidR="00575730" w:rsidRPr="00963413" w:rsidRDefault="00575730" w:rsidP="008420AB">
      <w:pPr>
        <w:widowControl w:val="0"/>
        <w:pBdr>
          <w:top w:val="single" w:sz="4" w:space="1" w:color="auto"/>
          <w:left w:val="single" w:sz="4" w:space="4" w:color="auto"/>
          <w:bottom w:val="single" w:sz="4" w:space="1" w:color="auto"/>
          <w:right w:val="single" w:sz="4" w:space="4" w:color="auto"/>
        </w:pBdr>
        <w:spacing w:after="60" w:line="276" w:lineRule="auto"/>
        <w:rPr>
          <w:rFonts w:ascii="Georgia" w:hAnsi="Georgia"/>
        </w:rPr>
      </w:pPr>
      <w:r w:rsidRPr="00963413">
        <w:rPr>
          <w:rFonts w:ascii="Georgia" w:hAnsi="Georgia"/>
        </w:rPr>
        <w:t>1. This work has not previously been accepted in substance for any degree and is not being concurrently submitted in candidature for any degree.</w:t>
      </w:r>
    </w:p>
    <w:p w14:paraId="73EF6B43" w14:textId="77777777" w:rsidR="00575730" w:rsidRPr="00963413" w:rsidRDefault="00575730" w:rsidP="008420AB">
      <w:pPr>
        <w:widowControl w:val="0"/>
        <w:pBdr>
          <w:top w:val="single" w:sz="4" w:space="1" w:color="auto"/>
          <w:left w:val="single" w:sz="4" w:space="4" w:color="auto"/>
          <w:bottom w:val="single" w:sz="4" w:space="1" w:color="auto"/>
          <w:right w:val="single" w:sz="4" w:space="4" w:color="auto"/>
        </w:pBdr>
        <w:spacing w:after="60" w:line="360" w:lineRule="auto"/>
        <w:rPr>
          <w:rFonts w:ascii="Georgia" w:hAnsi="Georgia"/>
        </w:rPr>
      </w:pPr>
      <w:r w:rsidRPr="00963413">
        <w:rPr>
          <w:rFonts w:ascii="Georgia" w:hAnsi="Georgia"/>
        </w:rPr>
        <w:t>Name</w:t>
      </w:r>
      <w:proofErr w:type="gramStart"/>
      <w:r w:rsidR="0027054F" w:rsidRPr="00963413">
        <w:rPr>
          <w:rFonts w:ascii="Georgia" w:hAnsi="Georgia"/>
        </w:rPr>
        <w:t xml:space="preserve"> </w:t>
      </w:r>
      <w:r w:rsidRPr="00963413">
        <w:rPr>
          <w:rFonts w:ascii="Georgia" w:hAnsi="Georgia"/>
        </w:rPr>
        <w:t>..</w:t>
      </w:r>
      <w:proofErr w:type="gramEnd"/>
      <w:r w:rsidR="00DD3DD3" w:rsidRPr="00963413">
        <w:rPr>
          <w:rFonts w:ascii="Georgia" w:hAnsi="Georgia"/>
        </w:rPr>
        <w:t>David Clive Rubin</w:t>
      </w:r>
      <w:r w:rsidRPr="00963413">
        <w:rPr>
          <w:rFonts w:ascii="Georgia" w:hAnsi="Georgia"/>
        </w:rPr>
        <w:t>…………………………………………………...</w:t>
      </w:r>
    </w:p>
    <w:p w14:paraId="42F2E0B3" w14:textId="656070AE" w:rsidR="00575730" w:rsidRPr="00963413" w:rsidRDefault="00575730" w:rsidP="008420AB">
      <w:pPr>
        <w:widowControl w:val="0"/>
        <w:pBdr>
          <w:top w:val="single" w:sz="4" w:space="1" w:color="auto"/>
          <w:left w:val="single" w:sz="4" w:space="4" w:color="auto"/>
          <w:bottom w:val="single" w:sz="4" w:space="1" w:color="auto"/>
          <w:right w:val="single" w:sz="4" w:space="4" w:color="auto"/>
        </w:pBdr>
        <w:spacing w:after="60" w:line="360" w:lineRule="auto"/>
        <w:rPr>
          <w:rFonts w:ascii="Georgia" w:hAnsi="Georgia"/>
        </w:rPr>
      </w:pPr>
      <w:r w:rsidRPr="00963413">
        <w:rPr>
          <w:rFonts w:ascii="Georgia" w:hAnsi="Georgia"/>
        </w:rPr>
        <w:t>Date ………………</w:t>
      </w:r>
      <w:r w:rsidR="00FB6E4E">
        <w:rPr>
          <w:rFonts w:ascii="Georgia" w:hAnsi="Georgia"/>
        </w:rPr>
        <w:t>31</w:t>
      </w:r>
      <w:r w:rsidR="00FB6E4E" w:rsidRPr="00FB6E4E">
        <w:rPr>
          <w:rFonts w:ascii="Georgia" w:hAnsi="Georgia"/>
          <w:vertAlign w:val="superscript"/>
        </w:rPr>
        <w:t>st</w:t>
      </w:r>
      <w:r w:rsidR="00FB6E4E">
        <w:rPr>
          <w:rFonts w:ascii="Georgia" w:hAnsi="Georgia"/>
        </w:rPr>
        <w:t xml:space="preserve"> Jan 2019</w:t>
      </w:r>
      <w:r w:rsidRPr="00963413">
        <w:rPr>
          <w:rFonts w:ascii="Georgia" w:hAnsi="Georgia"/>
        </w:rPr>
        <w:t>…………………………………………………...</w:t>
      </w:r>
    </w:p>
    <w:p w14:paraId="7AA31A80" w14:textId="77777777" w:rsidR="00575730" w:rsidRPr="00963413" w:rsidRDefault="00575730" w:rsidP="008420AB">
      <w:pPr>
        <w:widowControl w:val="0"/>
        <w:pBdr>
          <w:top w:val="single" w:sz="4" w:space="1" w:color="auto"/>
          <w:left w:val="single" w:sz="4" w:space="4" w:color="auto"/>
          <w:bottom w:val="single" w:sz="4" w:space="1" w:color="auto"/>
          <w:right w:val="single" w:sz="4" w:space="4" w:color="auto"/>
        </w:pBdr>
        <w:spacing w:after="60" w:line="360" w:lineRule="auto"/>
        <w:rPr>
          <w:rFonts w:ascii="Georgia" w:hAnsi="Georgia"/>
        </w:rPr>
      </w:pPr>
    </w:p>
    <w:p w14:paraId="5E3C9AC8" w14:textId="18A637C8" w:rsidR="00575730" w:rsidRPr="00963413" w:rsidRDefault="00575730" w:rsidP="008420AB">
      <w:pPr>
        <w:widowControl w:val="0"/>
        <w:pBdr>
          <w:top w:val="single" w:sz="4" w:space="1" w:color="auto"/>
          <w:left w:val="single" w:sz="4" w:space="4" w:color="auto"/>
          <w:bottom w:val="single" w:sz="4" w:space="1" w:color="auto"/>
          <w:right w:val="single" w:sz="4" w:space="4" w:color="auto"/>
        </w:pBdr>
        <w:spacing w:after="60" w:line="360" w:lineRule="auto"/>
        <w:rPr>
          <w:rFonts w:ascii="Georgia" w:hAnsi="Georgia"/>
        </w:rPr>
      </w:pPr>
      <w:r w:rsidRPr="00963413">
        <w:rPr>
          <w:rFonts w:ascii="Georgia" w:hAnsi="Georgia"/>
        </w:rPr>
        <w:t>2. This dissertation is being submitted in partial fulfilment of the requirements for the degree</w:t>
      </w:r>
      <w:r w:rsidR="001A7AFA" w:rsidRPr="00963413">
        <w:rPr>
          <w:rFonts w:ascii="Georgia" w:hAnsi="Georgia"/>
        </w:rPr>
        <w:t xml:space="preserve"> </w:t>
      </w:r>
      <w:r w:rsidRPr="00963413">
        <w:rPr>
          <w:rFonts w:ascii="Georgia" w:hAnsi="Georgia"/>
        </w:rPr>
        <w:t>of …</w:t>
      </w:r>
      <w:r w:rsidR="00FB6E4E" w:rsidRPr="00FB6E4E">
        <w:rPr>
          <w:rFonts w:ascii="Georgia" w:hAnsi="Georgia"/>
        </w:rPr>
        <w:t>Cultural Astrology and Astronomy</w:t>
      </w:r>
      <w:r w:rsidR="00FB6E4E">
        <w:t xml:space="preserve"> </w:t>
      </w:r>
      <w:proofErr w:type="gramStart"/>
      <w:r w:rsidRPr="00963413">
        <w:rPr>
          <w:rFonts w:ascii="Georgia" w:hAnsi="Georgia"/>
        </w:rPr>
        <w:t>.....</w:t>
      </w:r>
      <w:proofErr w:type="gramEnd"/>
    </w:p>
    <w:p w14:paraId="560AD547" w14:textId="77777777" w:rsidR="00575730" w:rsidRPr="00963413" w:rsidRDefault="00575730" w:rsidP="008420AB">
      <w:pPr>
        <w:widowControl w:val="0"/>
        <w:pBdr>
          <w:top w:val="single" w:sz="4" w:space="1" w:color="auto"/>
          <w:left w:val="single" w:sz="4" w:space="4" w:color="auto"/>
          <w:bottom w:val="single" w:sz="4" w:space="1" w:color="auto"/>
          <w:right w:val="single" w:sz="4" w:space="4" w:color="auto"/>
        </w:pBdr>
        <w:spacing w:after="60" w:line="360" w:lineRule="auto"/>
        <w:rPr>
          <w:rFonts w:ascii="Georgia" w:hAnsi="Georgia"/>
        </w:rPr>
      </w:pPr>
      <w:r w:rsidRPr="00963413">
        <w:rPr>
          <w:rFonts w:ascii="Georgia" w:hAnsi="Georgia"/>
        </w:rPr>
        <w:t>Name</w:t>
      </w:r>
      <w:r w:rsidR="0018162A" w:rsidRPr="00963413">
        <w:rPr>
          <w:rFonts w:ascii="Georgia" w:hAnsi="Georgia"/>
        </w:rPr>
        <w:t xml:space="preserve"> </w:t>
      </w:r>
      <w:r w:rsidRPr="00963413">
        <w:rPr>
          <w:rFonts w:ascii="Georgia" w:hAnsi="Georgia"/>
        </w:rPr>
        <w:t>……</w:t>
      </w:r>
      <w:r w:rsidR="00DD3DD3" w:rsidRPr="00963413">
        <w:rPr>
          <w:rFonts w:ascii="Georgia" w:hAnsi="Georgia"/>
        </w:rPr>
        <w:t xml:space="preserve"> David Clive Rubin </w:t>
      </w:r>
      <w:r w:rsidRPr="00963413">
        <w:rPr>
          <w:rFonts w:ascii="Georgia" w:hAnsi="Georgia"/>
        </w:rPr>
        <w:t>……………………………………………….</w:t>
      </w:r>
    </w:p>
    <w:p w14:paraId="78A4F0D6" w14:textId="217297F4" w:rsidR="00575730" w:rsidRPr="00963413" w:rsidRDefault="0018162A" w:rsidP="008420AB">
      <w:pPr>
        <w:widowControl w:val="0"/>
        <w:pBdr>
          <w:top w:val="single" w:sz="4" w:space="1" w:color="auto"/>
          <w:left w:val="single" w:sz="4" w:space="4" w:color="auto"/>
          <w:bottom w:val="single" w:sz="4" w:space="1" w:color="auto"/>
          <w:right w:val="single" w:sz="4" w:space="4" w:color="auto"/>
        </w:pBdr>
        <w:spacing w:after="60" w:line="360" w:lineRule="auto"/>
        <w:rPr>
          <w:rFonts w:ascii="Georgia" w:hAnsi="Georgia"/>
        </w:rPr>
      </w:pPr>
      <w:r w:rsidRPr="00963413">
        <w:rPr>
          <w:rFonts w:ascii="Georgia" w:hAnsi="Georgia"/>
        </w:rPr>
        <w:t>Date …</w:t>
      </w:r>
      <w:r w:rsidR="00575730" w:rsidRPr="00963413">
        <w:rPr>
          <w:rFonts w:ascii="Georgia" w:hAnsi="Georgia"/>
        </w:rPr>
        <w:t>………</w:t>
      </w:r>
      <w:r w:rsidR="00FB6E4E">
        <w:rPr>
          <w:rFonts w:ascii="Georgia" w:hAnsi="Georgia"/>
        </w:rPr>
        <w:t>31</w:t>
      </w:r>
      <w:r w:rsidR="00FB6E4E" w:rsidRPr="00FB6E4E">
        <w:rPr>
          <w:rFonts w:ascii="Georgia" w:hAnsi="Georgia"/>
          <w:vertAlign w:val="superscript"/>
        </w:rPr>
        <w:t>st</w:t>
      </w:r>
      <w:r w:rsidR="00FB6E4E">
        <w:rPr>
          <w:rFonts w:ascii="Georgia" w:hAnsi="Georgia"/>
        </w:rPr>
        <w:t xml:space="preserve"> Jan 2019</w:t>
      </w:r>
      <w:r w:rsidR="00575730" w:rsidRPr="00963413">
        <w:rPr>
          <w:rFonts w:ascii="Georgia" w:hAnsi="Georgia"/>
        </w:rPr>
        <w:t>…………………………………….………</w:t>
      </w:r>
      <w:proofErr w:type="gramStart"/>
      <w:r w:rsidR="00575730" w:rsidRPr="00963413">
        <w:rPr>
          <w:rFonts w:ascii="Georgia" w:hAnsi="Georgia"/>
        </w:rPr>
        <w:t>…..</w:t>
      </w:r>
      <w:proofErr w:type="gramEnd"/>
      <w:r w:rsidR="00575730" w:rsidRPr="00963413">
        <w:rPr>
          <w:rFonts w:ascii="Georgia" w:hAnsi="Georgia"/>
        </w:rPr>
        <w:t>…………...</w:t>
      </w:r>
    </w:p>
    <w:p w14:paraId="6AB83F18" w14:textId="77777777" w:rsidR="00575730" w:rsidRPr="00963413" w:rsidRDefault="00575730" w:rsidP="008420AB">
      <w:pPr>
        <w:widowControl w:val="0"/>
        <w:pBdr>
          <w:top w:val="single" w:sz="4" w:space="1" w:color="auto"/>
          <w:left w:val="single" w:sz="4" w:space="4" w:color="auto"/>
          <w:bottom w:val="single" w:sz="4" w:space="1" w:color="auto"/>
          <w:right w:val="single" w:sz="4" w:space="4" w:color="auto"/>
        </w:pBdr>
        <w:spacing w:after="60" w:line="360" w:lineRule="auto"/>
        <w:rPr>
          <w:rFonts w:ascii="Georgia" w:hAnsi="Georgia"/>
        </w:rPr>
      </w:pPr>
    </w:p>
    <w:p w14:paraId="39597793" w14:textId="77777777" w:rsidR="00575730" w:rsidRPr="00963413" w:rsidRDefault="00575730" w:rsidP="008420AB">
      <w:pPr>
        <w:widowControl w:val="0"/>
        <w:pBdr>
          <w:top w:val="single" w:sz="4" w:space="1" w:color="auto"/>
          <w:left w:val="single" w:sz="4" w:space="4" w:color="auto"/>
          <w:bottom w:val="single" w:sz="4" w:space="1" w:color="auto"/>
          <w:right w:val="single" w:sz="4" w:space="4" w:color="auto"/>
        </w:pBdr>
        <w:spacing w:after="60" w:line="276" w:lineRule="auto"/>
        <w:rPr>
          <w:rFonts w:ascii="Georgia" w:hAnsi="Georgia"/>
        </w:rPr>
      </w:pPr>
      <w:r w:rsidRPr="00963413">
        <w:rPr>
          <w:rFonts w:ascii="Georgia" w:hAnsi="Georgia"/>
        </w:rPr>
        <w:t>3. This dissertation is the result of my own independent work/investigation, except where otherwise stated.</w:t>
      </w:r>
      <w:r w:rsidR="007D3A57" w:rsidRPr="00963413">
        <w:rPr>
          <w:rFonts w:ascii="Georgia" w:hAnsi="Georgia"/>
        </w:rPr>
        <w:t xml:space="preserve"> </w:t>
      </w:r>
      <w:r w:rsidRPr="00963413">
        <w:rPr>
          <w:rFonts w:ascii="Georgia" w:hAnsi="Georgia"/>
        </w:rPr>
        <w:t xml:space="preserve">Other sources are acknowledged by footnotes giving explicit references. </w:t>
      </w:r>
    </w:p>
    <w:p w14:paraId="384D25E8" w14:textId="77777777" w:rsidR="00575730" w:rsidRPr="00963413" w:rsidRDefault="00575730" w:rsidP="008420AB">
      <w:pPr>
        <w:widowControl w:val="0"/>
        <w:pBdr>
          <w:top w:val="single" w:sz="4" w:space="1" w:color="auto"/>
          <w:left w:val="single" w:sz="4" w:space="4" w:color="auto"/>
          <w:bottom w:val="single" w:sz="4" w:space="1" w:color="auto"/>
          <w:right w:val="single" w:sz="4" w:space="4" w:color="auto"/>
        </w:pBdr>
        <w:spacing w:after="60"/>
        <w:rPr>
          <w:rFonts w:ascii="Georgia" w:hAnsi="Georgia"/>
        </w:rPr>
      </w:pPr>
      <w:r w:rsidRPr="00963413">
        <w:rPr>
          <w:rFonts w:ascii="Georgia" w:hAnsi="Georgia"/>
        </w:rPr>
        <w:t>A bibliography is appended.</w:t>
      </w:r>
    </w:p>
    <w:p w14:paraId="02B41784" w14:textId="77777777" w:rsidR="00575730" w:rsidRPr="00963413" w:rsidRDefault="00575730" w:rsidP="008420AB">
      <w:pPr>
        <w:widowControl w:val="0"/>
        <w:pBdr>
          <w:top w:val="single" w:sz="4" w:space="1" w:color="auto"/>
          <w:left w:val="single" w:sz="4" w:space="4" w:color="auto"/>
          <w:bottom w:val="single" w:sz="4" w:space="1" w:color="auto"/>
          <w:right w:val="single" w:sz="4" w:space="4" w:color="auto"/>
        </w:pBdr>
        <w:spacing w:after="60" w:line="360" w:lineRule="auto"/>
        <w:rPr>
          <w:rFonts w:ascii="Georgia" w:hAnsi="Georgia"/>
        </w:rPr>
      </w:pPr>
      <w:r w:rsidRPr="00963413">
        <w:rPr>
          <w:rFonts w:ascii="Georgia" w:hAnsi="Georgia"/>
        </w:rPr>
        <w:t>Name</w:t>
      </w:r>
      <w:r w:rsidR="00404E9D" w:rsidRPr="00963413">
        <w:rPr>
          <w:rFonts w:ascii="Georgia" w:hAnsi="Georgia"/>
        </w:rPr>
        <w:t xml:space="preserve"> </w:t>
      </w:r>
      <w:r w:rsidRPr="00963413">
        <w:rPr>
          <w:rFonts w:ascii="Georgia" w:hAnsi="Georgia"/>
        </w:rPr>
        <w:t>…</w:t>
      </w:r>
      <w:r w:rsidR="00CC2760" w:rsidRPr="00963413">
        <w:rPr>
          <w:rFonts w:ascii="Georgia" w:hAnsi="Georgia"/>
        </w:rPr>
        <w:t xml:space="preserve"> </w:t>
      </w:r>
      <w:r w:rsidR="00DD3DD3" w:rsidRPr="00963413">
        <w:rPr>
          <w:rFonts w:ascii="Georgia" w:hAnsi="Georgia"/>
        </w:rPr>
        <w:t xml:space="preserve">David Clive Rubin </w:t>
      </w:r>
      <w:r w:rsidRPr="00963413">
        <w:rPr>
          <w:rFonts w:ascii="Georgia" w:hAnsi="Georgia"/>
        </w:rPr>
        <w:t>………………………………….……………….</w:t>
      </w:r>
    </w:p>
    <w:p w14:paraId="51F6DB73" w14:textId="2AE5D8AE" w:rsidR="00575730" w:rsidRPr="00963413" w:rsidRDefault="00575730" w:rsidP="008420AB">
      <w:pPr>
        <w:widowControl w:val="0"/>
        <w:pBdr>
          <w:top w:val="single" w:sz="4" w:space="1" w:color="auto"/>
          <w:left w:val="single" w:sz="4" w:space="4" w:color="auto"/>
          <w:bottom w:val="single" w:sz="4" w:space="1" w:color="auto"/>
          <w:right w:val="single" w:sz="4" w:space="4" w:color="auto"/>
        </w:pBdr>
        <w:spacing w:after="60" w:line="360" w:lineRule="auto"/>
        <w:rPr>
          <w:rFonts w:ascii="Georgia" w:hAnsi="Georgia"/>
        </w:rPr>
      </w:pPr>
      <w:r w:rsidRPr="00963413">
        <w:rPr>
          <w:rFonts w:ascii="Georgia" w:hAnsi="Georgia"/>
        </w:rPr>
        <w:t>Date:  ……</w:t>
      </w:r>
      <w:r w:rsidR="00FB6E4E">
        <w:rPr>
          <w:rFonts w:ascii="Georgia" w:hAnsi="Georgia"/>
        </w:rPr>
        <w:t>31</w:t>
      </w:r>
      <w:r w:rsidR="00FB6E4E" w:rsidRPr="00FB6E4E">
        <w:rPr>
          <w:rFonts w:ascii="Georgia" w:hAnsi="Georgia"/>
          <w:vertAlign w:val="superscript"/>
        </w:rPr>
        <w:t>st</w:t>
      </w:r>
      <w:r w:rsidR="00FB6E4E">
        <w:rPr>
          <w:rFonts w:ascii="Georgia" w:hAnsi="Georgia"/>
        </w:rPr>
        <w:t xml:space="preserve"> Jan 2019</w:t>
      </w:r>
      <w:r w:rsidRPr="00963413">
        <w:rPr>
          <w:rFonts w:ascii="Georgia" w:hAnsi="Georgia"/>
        </w:rPr>
        <w:t>………………………………………...……………………….</w:t>
      </w:r>
    </w:p>
    <w:p w14:paraId="064DA2F9" w14:textId="77777777" w:rsidR="00575730" w:rsidRPr="00963413" w:rsidRDefault="00575730" w:rsidP="008420AB">
      <w:pPr>
        <w:widowControl w:val="0"/>
        <w:pBdr>
          <w:top w:val="single" w:sz="4" w:space="1" w:color="auto"/>
          <w:left w:val="single" w:sz="4" w:space="4" w:color="auto"/>
          <w:bottom w:val="single" w:sz="4" w:space="1" w:color="auto"/>
          <w:right w:val="single" w:sz="4" w:space="4" w:color="auto"/>
        </w:pBdr>
        <w:spacing w:after="60"/>
        <w:rPr>
          <w:rFonts w:ascii="Georgia" w:hAnsi="Georgia"/>
        </w:rPr>
      </w:pPr>
      <w:r w:rsidRPr="00963413">
        <w:rPr>
          <w:rFonts w:ascii="Georgia" w:hAnsi="Georgia"/>
        </w:rPr>
        <w:t xml:space="preserve">  </w:t>
      </w:r>
    </w:p>
    <w:p w14:paraId="6B71ECEB" w14:textId="77777777" w:rsidR="00575730" w:rsidRPr="00963413" w:rsidRDefault="00575730" w:rsidP="008420AB">
      <w:pPr>
        <w:widowControl w:val="0"/>
        <w:pBdr>
          <w:top w:val="single" w:sz="4" w:space="1" w:color="auto"/>
          <w:left w:val="single" w:sz="4" w:space="4" w:color="auto"/>
          <w:bottom w:val="single" w:sz="4" w:space="1" w:color="auto"/>
          <w:right w:val="single" w:sz="4" w:space="4" w:color="auto"/>
        </w:pBdr>
        <w:spacing w:after="60" w:line="276" w:lineRule="auto"/>
        <w:rPr>
          <w:rFonts w:ascii="Georgia" w:hAnsi="Georgia"/>
        </w:rPr>
      </w:pPr>
      <w:r w:rsidRPr="00963413">
        <w:rPr>
          <w:rFonts w:ascii="Georgia" w:hAnsi="Georgia"/>
        </w:rPr>
        <w:t>4. I hereby give consent for my dissertation, if accepted, to be available for photo</w:t>
      </w:r>
      <w:r w:rsidR="00164879" w:rsidRPr="00963413">
        <w:rPr>
          <w:rFonts w:ascii="Georgia" w:hAnsi="Georgia"/>
        </w:rPr>
        <w:t>-</w:t>
      </w:r>
      <w:r w:rsidRPr="00963413">
        <w:rPr>
          <w:rFonts w:ascii="Georgia" w:hAnsi="Georgia"/>
        </w:rPr>
        <w:t xml:space="preserve">copying, inter- library loan, and for deposit in the University’s digital repository </w:t>
      </w:r>
    </w:p>
    <w:p w14:paraId="0C9AD1A2" w14:textId="77777777" w:rsidR="00575730" w:rsidRPr="00963413" w:rsidRDefault="00575730" w:rsidP="008420AB">
      <w:pPr>
        <w:widowControl w:val="0"/>
        <w:pBdr>
          <w:top w:val="single" w:sz="4" w:space="1" w:color="auto"/>
          <w:left w:val="single" w:sz="4" w:space="4" w:color="auto"/>
          <w:bottom w:val="single" w:sz="4" w:space="1" w:color="auto"/>
          <w:right w:val="single" w:sz="4" w:space="4" w:color="auto"/>
        </w:pBdr>
        <w:spacing w:after="60" w:line="360" w:lineRule="auto"/>
        <w:rPr>
          <w:rFonts w:ascii="Georgia" w:hAnsi="Georgia"/>
        </w:rPr>
      </w:pPr>
      <w:r w:rsidRPr="00963413">
        <w:rPr>
          <w:rFonts w:ascii="Georgia" w:hAnsi="Georgia"/>
        </w:rPr>
        <w:t>Name</w:t>
      </w:r>
      <w:r w:rsidR="007519BE" w:rsidRPr="00963413">
        <w:rPr>
          <w:rFonts w:ascii="Georgia" w:hAnsi="Georgia"/>
        </w:rPr>
        <w:t xml:space="preserve"> </w:t>
      </w:r>
      <w:r w:rsidRPr="00963413">
        <w:rPr>
          <w:rFonts w:ascii="Georgia" w:hAnsi="Georgia"/>
        </w:rPr>
        <w:t>…</w:t>
      </w:r>
      <w:r w:rsidR="00DD3DD3" w:rsidRPr="00963413">
        <w:rPr>
          <w:rFonts w:ascii="Georgia" w:hAnsi="Georgia"/>
        </w:rPr>
        <w:t xml:space="preserve"> David Clive Rubin </w:t>
      </w:r>
      <w:r w:rsidRPr="00963413">
        <w:rPr>
          <w:rFonts w:ascii="Georgia" w:hAnsi="Georgia"/>
        </w:rPr>
        <w:t>……………………………………………………….</w:t>
      </w:r>
    </w:p>
    <w:p w14:paraId="2A68FACF" w14:textId="2E92FC63" w:rsidR="00575730" w:rsidRPr="00963413" w:rsidRDefault="00575730" w:rsidP="008420AB">
      <w:pPr>
        <w:widowControl w:val="0"/>
        <w:pBdr>
          <w:top w:val="single" w:sz="4" w:space="1" w:color="auto"/>
          <w:left w:val="single" w:sz="4" w:space="4" w:color="auto"/>
          <w:bottom w:val="single" w:sz="4" w:space="1" w:color="auto"/>
          <w:right w:val="single" w:sz="4" w:space="4" w:color="auto"/>
        </w:pBdr>
        <w:spacing w:after="60" w:line="360" w:lineRule="auto"/>
        <w:rPr>
          <w:rFonts w:ascii="Georgia" w:hAnsi="Georgia"/>
        </w:rPr>
      </w:pPr>
      <w:r w:rsidRPr="00963413">
        <w:rPr>
          <w:rFonts w:ascii="Georgia" w:hAnsi="Georgia"/>
        </w:rPr>
        <w:t>Date</w:t>
      </w:r>
      <w:r w:rsidR="007519BE" w:rsidRPr="00963413">
        <w:rPr>
          <w:rFonts w:ascii="Georgia" w:hAnsi="Georgia"/>
        </w:rPr>
        <w:t xml:space="preserve"> </w:t>
      </w:r>
      <w:r w:rsidRPr="00963413">
        <w:rPr>
          <w:rFonts w:ascii="Georgia" w:hAnsi="Georgia"/>
        </w:rPr>
        <w:t>…………</w:t>
      </w:r>
      <w:r w:rsidR="00FB6E4E">
        <w:rPr>
          <w:rFonts w:ascii="Georgia" w:hAnsi="Georgia"/>
        </w:rPr>
        <w:t>31</w:t>
      </w:r>
      <w:r w:rsidR="00FB6E4E" w:rsidRPr="00FB6E4E">
        <w:rPr>
          <w:rFonts w:ascii="Georgia" w:hAnsi="Georgia"/>
          <w:vertAlign w:val="superscript"/>
        </w:rPr>
        <w:t>st</w:t>
      </w:r>
      <w:r w:rsidR="00FB6E4E">
        <w:rPr>
          <w:rFonts w:ascii="Georgia" w:hAnsi="Georgia"/>
        </w:rPr>
        <w:t xml:space="preserve"> Jan 2019</w:t>
      </w:r>
      <w:r w:rsidRPr="00963413">
        <w:rPr>
          <w:rFonts w:ascii="Georgia" w:hAnsi="Georgia"/>
        </w:rPr>
        <w:t>………………………………….…………………………</w:t>
      </w:r>
      <w:proofErr w:type="gramStart"/>
      <w:r w:rsidRPr="00963413">
        <w:rPr>
          <w:rFonts w:ascii="Georgia" w:hAnsi="Georgia"/>
        </w:rPr>
        <w:t>…..</w:t>
      </w:r>
      <w:proofErr w:type="gramEnd"/>
    </w:p>
    <w:p w14:paraId="186AB191" w14:textId="77777777" w:rsidR="00575730" w:rsidRPr="00963413" w:rsidRDefault="00575730" w:rsidP="008420AB">
      <w:pPr>
        <w:widowControl w:val="0"/>
        <w:pBdr>
          <w:top w:val="single" w:sz="4" w:space="1" w:color="auto"/>
          <w:left w:val="single" w:sz="4" w:space="4" w:color="auto"/>
          <w:bottom w:val="single" w:sz="4" w:space="1" w:color="auto"/>
          <w:right w:val="single" w:sz="4" w:space="4" w:color="auto"/>
        </w:pBdr>
        <w:spacing w:after="60"/>
        <w:rPr>
          <w:rFonts w:ascii="Georgia" w:hAnsi="Georgia"/>
        </w:rPr>
      </w:pPr>
      <w:r w:rsidRPr="00963413">
        <w:rPr>
          <w:rFonts w:ascii="Georgia" w:hAnsi="Georgia"/>
          <w:b/>
        </w:rPr>
        <w:t>Supervisor’s Declaration</w:t>
      </w:r>
      <w:r w:rsidRPr="00963413">
        <w:rPr>
          <w:rFonts w:ascii="Georgia" w:hAnsi="Georgia"/>
        </w:rPr>
        <w:t>.</w:t>
      </w:r>
    </w:p>
    <w:p w14:paraId="502ABD66" w14:textId="77777777" w:rsidR="00575730" w:rsidRPr="00963413" w:rsidRDefault="00575730" w:rsidP="008420AB">
      <w:pPr>
        <w:widowControl w:val="0"/>
        <w:pBdr>
          <w:top w:val="single" w:sz="4" w:space="1" w:color="auto"/>
          <w:left w:val="single" w:sz="4" w:space="4" w:color="auto"/>
          <w:bottom w:val="single" w:sz="4" w:space="1" w:color="auto"/>
          <w:right w:val="single" w:sz="4" w:space="4" w:color="auto"/>
        </w:pBdr>
        <w:spacing w:after="60"/>
        <w:rPr>
          <w:rFonts w:ascii="Georgia" w:hAnsi="Georgia"/>
        </w:rPr>
      </w:pPr>
      <w:r w:rsidRPr="00963413">
        <w:rPr>
          <w:rFonts w:ascii="Georgia" w:hAnsi="Georgia"/>
        </w:rPr>
        <w:t>I am satisfied that this work is the result of the student’s own efforts.</w:t>
      </w:r>
    </w:p>
    <w:p w14:paraId="12B0D4F7" w14:textId="77777777" w:rsidR="00575730" w:rsidRPr="00963413" w:rsidRDefault="00575730" w:rsidP="008420AB">
      <w:pPr>
        <w:widowControl w:val="0"/>
        <w:pBdr>
          <w:top w:val="single" w:sz="4" w:space="1" w:color="auto"/>
          <w:left w:val="single" w:sz="4" w:space="4" w:color="auto"/>
          <w:bottom w:val="single" w:sz="4" w:space="1" w:color="auto"/>
          <w:right w:val="single" w:sz="4" w:space="4" w:color="auto"/>
        </w:pBdr>
        <w:spacing w:after="60" w:line="360" w:lineRule="auto"/>
        <w:rPr>
          <w:rFonts w:ascii="Georgia" w:hAnsi="Georgia"/>
        </w:rPr>
      </w:pPr>
      <w:r w:rsidRPr="00963413">
        <w:rPr>
          <w:rFonts w:ascii="Georgia" w:hAnsi="Georgia"/>
        </w:rPr>
        <w:t>Signed:  …………………………………………………………………………...</w:t>
      </w:r>
    </w:p>
    <w:p w14:paraId="24E6B237" w14:textId="77777777" w:rsidR="00575730" w:rsidRPr="00963413" w:rsidRDefault="00575730" w:rsidP="008420AB">
      <w:pPr>
        <w:widowControl w:val="0"/>
        <w:pBdr>
          <w:top w:val="single" w:sz="4" w:space="1" w:color="auto"/>
          <w:left w:val="single" w:sz="4" w:space="4" w:color="auto"/>
          <w:bottom w:val="single" w:sz="4" w:space="1" w:color="auto"/>
          <w:right w:val="single" w:sz="4" w:space="4" w:color="auto"/>
        </w:pBdr>
        <w:spacing w:after="60"/>
        <w:jc w:val="both"/>
        <w:rPr>
          <w:rFonts w:ascii="Georgia" w:hAnsi="Georgia"/>
        </w:rPr>
      </w:pPr>
      <w:r w:rsidRPr="00963413">
        <w:rPr>
          <w:rFonts w:ascii="Georgia" w:hAnsi="Georgia"/>
        </w:rPr>
        <w:t>Date: ………………………………………………………………………</w:t>
      </w:r>
      <w:proofErr w:type="gramStart"/>
      <w:r w:rsidRPr="00963413">
        <w:rPr>
          <w:rFonts w:ascii="Georgia" w:hAnsi="Georgia"/>
        </w:rPr>
        <w:t>…..</w:t>
      </w:r>
      <w:proofErr w:type="gramEnd"/>
    </w:p>
    <w:p w14:paraId="414FC172" w14:textId="77777777" w:rsidR="008B0F34" w:rsidRPr="00963413" w:rsidRDefault="008B0F34" w:rsidP="008420AB">
      <w:pPr>
        <w:widowControl w:val="0"/>
        <w:pBdr>
          <w:top w:val="single" w:sz="4" w:space="1" w:color="auto"/>
          <w:left w:val="single" w:sz="4" w:space="4" w:color="auto"/>
          <w:bottom w:val="single" w:sz="4" w:space="1" w:color="auto"/>
          <w:right w:val="single" w:sz="4" w:space="4" w:color="auto"/>
        </w:pBdr>
        <w:spacing w:after="60" w:line="360" w:lineRule="auto"/>
        <w:jc w:val="both"/>
        <w:rPr>
          <w:rFonts w:ascii="Georgia" w:hAnsi="Georgia"/>
        </w:rPr>
      </w:pPr>
    </w:p>
    <w:p w14:paraId="2BBD079C" w14:textId="77777777" w:rsidR="00575730" w:rsidRPr="00963413" w:rsidRDefault="00575730" w:rsidP="008420AB">
      <w:pPr>
        <w:widowControl w:val="0"/>
        <w:spacing w:after="60"/>
        <w:rPr>
          <w:rFonts w:ascii="Georgia" w:hAnsi="Georgia"/>
        </w:rPr>
      </w:pPr>
    </w:p>
    <w:p w14:paraId="044C774C" w14:textId="0EBDAC4E" w:rsidR="00734301" w:rsidRPr="00963413" w:rsidRDefault="00080561" w:rsidP="00936771">
      <w:pPr>
        <w:widowControl w:val="0"/>
        <w:spacing w:after="60"/>
        <w:jc w:val="center"/>
        <w:outlineLvl w:val="0"/>
        <w:rPr>
          <w:ins w:id="1" w:author="Administrator" w:date="2016-08-19T18:39:00Z"/>
          <w:rFonts w:ascii="Georgia" w:hAnsi="Georgia" w:cstheme="minorBidi"/>
          <w:sz w:val="22"/>
          <w:szCs w:val="22"/>
        </w:rPr>
      </w:pPr>
      <w:r w:rsidRPr="00963413">
        <w:rPr>
          <w:rFonts w:ascii="Georgia" w:hAnsi="Georgia"/>
          <w:b/>
        </w:rPr>
        <w:br w:type="page"/>
      </w:r>
    </w:p>
    <w:p w14:paraId="04894FEB" w14:textId="77777777" w:rsidR="00734301" w:rsidRPr="00334001" w:rsidRDefault="00734301" w:rsidP="00334001">
      <w:pPr>
        <w:widowControl w:val="0"/>
        <w:spacing w:after="120" w:line="360" w:lineRule="auto"/>
        <w:ind w:left="-57"/>
        <w:rPr>
          <w:ins w:id="2" w:author="Administrator" w:date="2016-08-19T16:06:00Z"/>
          <w:rFonts w:ascii="Georgia" w:hAnsi="Georgia"/>
          <w:b/>
          <w:bCs/>
          <w:sz w:val="28"/>
          <w:szCs w:val="28"/>
        </w:rPr>
      </w:pPr>
      <w:ins w:id="3" w:author="Administrator" w:date="2016-08-19T16:06:00Z">
        <w:r w:rsidRPr="00334001">
          <w:rPr>
            <w:rFonts w:ascii="Georgia" w:hAnsi="Georgia"/>
            <w:b/>
            <w:bCs/>
            <w:sz w:val="28"/>
            <w:szCs w:val="28"/>
          </w:rPr>
          <w:t>CONTENTS</w:t>
        </w:r>
      </w:ins>
    </w:p>
    <w:p w14:paraId="721AC474" w14:textId="77777777" w:rsidR="00301195" w:rsidRPr="00B67681" w:rsidRDefault="00301195" w:rsidP="00334001">
      <w:pPr>
        <w:pStyle w:val="NoSpacing"/>
        <w:spacing w:after="240"/>
        <w:rPr>
          <w:sz w:val="28"/>
          <w:szCs w:val="28"/>
        </w:rPr>
      </w:pPr>
      <w:r w:rsidRPr="00B67681">
        <w:rPr>
          <w:sz w:val="28"/>
          <w:szCs w:val="28"/>
        </w:rPr>
        <w:t>Abstract</w:t>
      </w:r>
    </w:p>
    <w:p w14:paraId="22CB8B6B" w14:textId="4CABB3BA" w:rsidR="00734301" w:rsidRPr="00B67681" w:rsidRDefault="00734301" w:rsidP="00334001">
      <w:pPr>
        <w:pStyle w:val="NoSpacing"/>
        <w:spacing w:after="360"/>
        <w:rPr>
          <w:ins w:id="4" w:author="Administrator" w:date="2016-08-19T16:07:00Z"/>
          <w:sz w:val="28"/>
          <w:szCs w:val="28"/>
        </w:rPr>
      </w:pPr>
      <w:ins w:id="5" w:author="Administrator" w:date="2016-08-19T16:07:00Z">
        <w:r w:rsidRPr="00B67681">
          <w:rPr>
            <w:sz w:val="28"/>
            <w:szCs w:val="28"/>
          </w:rPr>
          <w:t>Acknowledgements</w:t>
        </w:r>
      </w:ins>
    </w:p>
    <w:p w14:paraId="75B03F51" w14:textId="147DC547" w:rsidR="00734301" w:rsidRPr="00E86D63" w:rsidRDefault="00692B12" w:rsidP="004E1D6C">
      <w:pPr>
        <w:pStyle w:val="NoSpacing"/>
        <w:spacing w:after="240"/>
      </w:pPr>
      <w:ins w:id="6" w:author="Administrator" w:date="2016-08-19T16:07:00Z">
        <w:r w:rsidRPr="00E86D63">
          <w:t>INTRODUCTION</w:t>
        </w:r>
      </w:ins>
      <w:r w:rsidR="008C25A2">
        <w:t xml:space="preserve"> …………………………………………………………….1</w:t>
      </w:r>
    </w:p>
    <w:p w14:paraId="0BEF07EF" w14:textId="04975F86" w:rsidR="00B95611" w:rsidRPr="00692B12" w:rsidRDefault="00B95611" w:rsidP="00692B12">
      <w:pPr>
        <w:pStyle w:val="Subtitle"/>
        <w:numPr>
          <w:ilvl w:val="0"/>
          <w:numId w:val="29"/>
        </w:numPr>
        <w:rPr>
          <w:rStyle w:val="SubtleEmphasis"/>
          <w:color w:val="000000" w:themeColor="text1"/>
        </w:rPr>
      </w:pPr>
      <w:r w:rsidRPr="00692B12">
        <w:rPr>
          <w:rStyle w:val="SubtleEmphasis"/>
          <w:color w:val="000000" w:themeColor="text1"/>
        </w:rPr>
        <w:t>Astrology and the Bible: Strange Bedfellows?</w:t>
      </w:r>
      <w:r w:rsidR="008C25A2">
        <w:rPr>
          <w:rStyle w:val="SubtleEmphasis"/>
          <w:color w:val="000000" w:themeColor="text1"/>
        </w:rPr>
        <w:t xml:space="preserve"> </w:t>
      </w:r>
      <w:r w:rsidR="00FB6E4E">
        <w:rPr>
          <w:color w:val="000000" w:themeColor="text1"/>
        </w:rPr>
        <w:t>…………………………</w:t>
      </w:r>
      <w:r w:rsidR="008C25A2" w:rsidRPr="00FB6E4E">
        <w:rPr>
          <w:rStyle w:val="SubtleEmphasis"/>
          <w:i w:val="0"/>
          <w:iCs w:val="0"/>
          <w:color w:val="000000" w:themeColor="text1"/>
        </w:rPr>
        <w:t>2</w:t>
      </w:r>
    </w:p>
    <w:p w14:paraId="14EE4196" w14:textId="182D0E4D" w:rsidR="00B95611" w:rsidRPr="00692B12" w:rsidRDefault="00B95611" w:rsidP="00692B12">
      <w:pPr>
        <w:pStyle w:val="Subtitle"/>
        <w:numPr>
          <w:ilvl w:val="0"/>
          <w:numId w:val="29"/>
        </w:numPr>
        <w:rPr>
          <w:rStyle w:val="SubtleEmphasis"/>
          <w:color w:val="000000" w:themeColor="text1"/>
        </w:rPr>
      </w:pPr>
      <w:r w:rsidRPr="00692B12">
        <w:rPr>
          <w:rStyle w:val="SubtleEmphasis"/>
          <w:color w:val="000000" w:themeColor="text1"/>
        </w:rPr>
        <w:t>Challenges in Translation</w:t>
      </w:r>
      <w:r w:rsidR="006B481E">
        <w:rPr>
          <w:rStyle w:val="SubtleEmphasis"/>
          <w:color w:val="000000" w:themeColor="text1"/>
        </w:rPr>
        <w:t xml:space="preserve"> …………………………………………………………</w:t>
      </w:r>
      <w:r w:rsidR="006B481E" w:rsidRPr="00FB6E4E">
        <w:rPr>
          <w:rStyle w:val="SubtleEmphasis"/>
          <w:i w:val="0"/>
          <w:iCs w:val="0"/>
          <w:color w:val="000000" w:themeColor="text1"/>
        </w:rPr>
        <w:t>3</w:t>
      </w:r>
    </w:p>
    <w:p w14:paraId="50FFF930" w14:textId="0EACE81D" w:rsidR="00B95611" w:rsidRPr="00692B12" w:rsidRDefault="00B95611" w:rsidP="00692B12">
      <w:pPr>
        <w:pStyle w:val="Subtitle"/>
        <w:numPr>
          <w:ilvl w:val="0"/>
          <w:numId w:val="29"/>
        </w:numPr>
        <w:rPr>
          <w:rStyle w:val="SubtleEmphasis"/>
          <w:color w:val="000000" w:themeColor="text1"/>
        </w:rPr>
      </w:pPr>
      <w:r w:rsidRPr="00692B12">
        <w:rPr>
          <w:rStyle w:val="SubtleEmphasis"/>
          <w:color w:val="000000" w:themeColor="text1"/>
        </w:rPr>
        <w:t>Definitions of Hebrew and Cultural Terms</w:t>
      </w:r>
      <w:r w:rsidR="006B481E">
        <w:rPr>
          <w:rStyle w:val="SubtleEmphasis"/>
          <w:color w:val="000000" w:themeColor="text1"/>
        </w:rPr>
        <w:t xml:space="preserve"> ………………………………</w:t>
      </w:r>
      <w:r w:rsidR="006B481E" w:rsidRPr="00FB6E4E">
        <w:rPr>
          <w:rStyle w:val="SubtleEmphasis"/>
          <w:i w:val="0"/>
          <w:iCs w:val="0"/>
          <w:color w:val="000000" w:themeColor="text1"/>
        </w:rPr>
        <w:t>4</w:t>
      </w:r>
    </w:p>
    <w:p w14:paraId="2CA42A1E" w14:textId="10B2BDD5" w:rsidR="00B95611" w:rsidRPr="00692B12" w:rsidRDefault="00B95611" w:rsidP="00692B12">
      <w:pPr>
        <w:pStyle w:val="Subtitle"/>
        <w:numPr>
          <w:ilvl w:val="0"/>
          <w:numId w:val="29"/>
        </w:numPr>
        <w:rPr>
          <w:rStyle w:val="SubtleEmphasis"/>
          <w:color w:val="000000" w:themeColor="text1"/>
        </w:rPr>
      </w:pPr>
      <w:r w:rsidRPr="00692B12">
        <w:rPr>
          <w:rStyle w:val="SubtleEmphasis"/>
          <w:color w:val="000000" w:themeColor="text1"/>
        </w:rPr>
        <w:t xml:space="preserve">Definition of Astrology </w:t>
      </w:r>
      <w:r w:rsidR="006B481E">
        <w:rPr>
          <w:rStyle w:val="SubtleEmphasis"/>
          <w:color w:val="000000" w:themeColor="text1"/>
        </w:rPr>
        <w:t>……………………………………………………………</w:t>
      </w:r>
      <w:r w:rsidR="006B481E" w:rsidRPr="00FB6E4E">
        <w:rPr>
          <w:rStyle w:val="SubtleEmphasis"/>
          <w:i w:val="0"/>
          <w:iCs w:val="0"/>
          <w:color w:val="000000" w:themeColor="text1"/>
        </w:rPr>
        <w:t>9</w:t>
      </w:r>
    </w:p>
    <w:p w14:paraId="216F8A00" w14:textId="3103B3B8" w:rsidR="00B95611" w:rsidRPr="00692B12" w:rsidRDefault="00B95611" w:rsidP="004E1D6C">
      <w:pPr>
        <w:pStyle w:val="Subtitle"/>
        <w:numPr>
          <w:ilvl w:val="0"/>
          <w:numId w:val="29"/>
        </w:numPr>
        <w:spacing w:after="240"/>
        <w:rPr>
          <w:rStyle w:val="SubtleEmphasis"/>
          <w:color w:val="000000" w:themeColor="text1"/>
        </w:rPr>
      </w:pPr>
      <w:r w:rsidRPr="00692B12">
        <w:rPr>
          <w:rStyle w:val="SubtleEmphasis"/>
          <w:color w:val="000000" w:themeColor="text1"/>
        </w:rPr>
        <w:t xml:space="preserve">Definition of Divination </w:t>
      </w:r>
      <w:r w:rsidR="006B481E">
        <w:rPr>
          <w:rStyle w:val="SubtleEmphasis"/>
          <w:color w:val="000000" w:themeColor="text1"/>
        </w:rPr>
        <w:t>…………………………………………………………</w:t>
      </w:r>
      <w:r w:rsidR="006B481E" w:rsidRPr="00FB6E4E">
        <w:rPr>
          <w:rStyle w:val="SubtleEmphasis"/>
          <w:i w:val="0"/>
          <w:iCs w:val="0"/>
          <w:color w:val="000000" w:themeColor="text1"/>
        </w:rPr>
        <w:t>11</w:t>
      </w:r>
    </w:p>
    <w:p w14:paraId="40830EB9" w14:textId="77777777" w:rsidR="00B95611" w:rsidRPr="00692B12" w:rsidRDefault="00B95611" w:rsidP="00E86D63">
      <w:pPr>
        <w:rPr>
          <w:color w:val="000000" w:themeColor="text1"/>
          <w:sz w:val="16"/>
          <w:szCs w:val="16"/>
          <w:lang w:eastAsia="en-US"/>
        </w:rPr>
      </w:pPr>
    </w:p>
    <w:p w14:paraId="5316459F" w14:textId="2073DFBC" w:rsidR="004E1D6C" w:rsidRPr="00692B12" w:rsidRDefault="004E1D6C" w:rsidP="00334001">
      <w:pPr>
        <w:spacing w:after="360"/>
        <w:rPr>
          <w:color w:val="000000" w:themeColor="text1"/>
        </w:rPr>
      </w:pPr>
      <w:r w:rsidRPr="00692B12">
        <w:rPr>
          <w:color w:val="000000" w:themeColor="text1"/>
        </w:rPr>
        <w:t>CHAPTER</w:t>
      </w:r>
      <w:r w:rsidRPr="004E1D6C">
        <w:rPr>
          <w:color w:val="000000" w:themeColor="text1"/>
        </w:rPr>
        <w:t xml:space="preserve"> </w:t>
      </w:r>
      <w:r w:rsidRPr="00692B12">
        <w:rPr>
          <w:color w:val="000000" w:themeColor="text1"/>
        </w:rPr>
        <w:t xml:space="preserve">ONE: METHODOLOGY </w:t>
      </w:r>
      <w:r w:rsidR="006B481E">
        <w:rPr>
          <w:color w:val="000000" w:themeColor="text1"/>
        </w:rPr>
        <w:t>……………………………………13</w:t>
      </w:r>
    </w:p>
    <w:p w14:paraId="0579F027" w14:textId="022E72CD" w:rsidR="00734301" w:rsidRPr="00692B12" w:rsidRDefault="00692B12" w:rsidP="004E1D6C">
      <w:pPr>
        <w:spacing w:after="360"/>
        <w:rPr>
          <w:color w:val="000000" w:themeColor="text1"/>
        </w:rPr>
      </w:pPr>
      <w:r w:rsidRPr="00692B12">
        <w:rPr>
          <w:color w:val="000000" w:themeColor="text1"/>
        </w:rPr>
        <w:t xml:space="preserve">CHAPTER </w:t>
      </w:r>
      <w:r w:rsidR="004E1D6C">
        <w:rPr>
          <w:color w:val="000000" w:themeColor="text1"/>
        </w:rPr>
        <w:t>TWO</w:t>
      </w:r>
      <w:r w:rsidRPr="00692B12">
        <w:rPr>
          <w:color w:val="000000" w:themeColor="text1"/>
        </w:rPr>
        <w:t>: REVIEW OF PREVIOUS WORK</w:t>
      </w:r>
      <w:r w:rsidR="006B481E">
        <w:rPr>
          <w:color w:val="000000" w:themeColor="text1"/>
        </w:rPr>
        <w:t xml:space="preserve"> ……………………14</w:t>
      </w:r>
    </w:p>
    <w:p w14:paraId="22271550" w14:textId="50B1CECC" w:rsidR="00002043" w:rsidRPr="00692B12" w:rsidRDefault="00692B12" w:rsidP="00692B12">
      <w:pPr>
        <w:spacing w:after="240"/>
        <w:ind w:left="227"/>
        <w:rPr>
          <w:color w:val="000000" w:themeColor="text1"/>
          <w:sz w:val="20"/>
          <w:szCs w:val="20"/>
          <w:lang w:val="en-US"/>
        </w:rPr>
      </w:pPr>
      <w:r w:rsidRPr="00692B12">
        <w:rPr>
          <w:color w:val="000000" w:themeColor="text1"/>
          <w:sz w:val="20"/>
          <w:szCs w:val="20"/>
          <w:lang w:val="en-US"/>
        </w:rPr>
        <w:t>SECTION 1: ASTROLOGY IN THE BIBLE</w:t>
      </w:r>
      <w:r w:rsidR="006B481E">
        <w:rPr>
          <w:color w:val="000000" w:themeColor="text1"/>
          <w:sz w:val="20"/>
          <w:szCs w:val="20"/>
          <w:lang w:val="en-US"/>
        </w:rPr>
        <w:t xml:space="preserve"> ……………………………………. 14</w:t>
      </w:r>
    </w:p>
    <w:p w14:paraId="2BF6727D" w14:textId="3F7B4E16" w:rsidR="00002043" w:rsidRPr="00692B12" w:rsidRDefault="00002043" w:rsidP="00692B12">
      <w:pPr>
        <w:pStyle w:val="Subtitle"/>
        <w:numPr>
          <w:ilvl w:val="0"/>
          <w:numId w:val="30"/>
        </w:numPr>
        <w:rPr>
          <w:i/>
          <w:iCs/>
          <w:color w:val="000000" w:themeColor="text1"/>
        </w:rPr>
      </w:pPr>
      <w:r w:rsidRPr="00692B12">
        <w:rPr>
          <w:i/>
          <w:iCs/>
          <w:color w:val="000000" w:themeColor="text1"/>
        </w:rPr>
        <w:t>No Astrological Belief</w:t>
      </w:r>
      <w:r w:rsidR="006B481E">
        <w:rPr>
          <w:i/>
          <w:iCs/>
          <w:color w:val="000000" w:themeColor="text1"/>
        </w:rPr>
        <w:t>……………………………………………………</w:t>
      </w:r>
      <w:proofErr w:type="gramStart"/>
      <w:r w:rsidR="006B481E">
        <w:rPr>
          <w:i/>
          <w:iCs/>
          <w:color w:val="000000" w:themeColor="text1"/>
        </w:rPr>
        <w:t>…..</w:t>
      </w:r>
      <w:proofErr w:type="gramEnd"/>
      <w:r w:rsidR="006B481E">
        <w:rPr>
          <w:i/>
          <w:iCs/>
          <w:color w:val="000000" w:themeColor="text1"/>
        </w:rPr>
        <w:t>15</w:t>
      </w:r>
    </w:p>
    <w:p w14:paraId="31176F81" w14:textId="1EE00C96" w:rsidR="00002043" w:rsidRPr="00692B12" w:rsidRDefault="00002043" w:rsidP="00692B12">
      <w:pPr>
        <w:pStyle w:val="Subtitle"/>
        <w:numPr>
          <w:ilvl w:val="0"/>
          <w:numId w:val="30"/>
        </w:numPr>
        <w:rPr>
          <w:i/>
          <w:iCs/>
          <w:color w:val="000000" w:themeColor="text1"/>
          <w:lang w:val="en-US"/>
        </w:rPr>
      </w:pPr>
      <w:r w:rsidRPr="00692B12">
        <w:rPr>
          <w:i/>
          <w:iCs/>
          <w:color w:val="000000" w:themeColor="text1"/>
        </w:rPr>
        <w:t>Astral Worship and Astral Divination</w:t>
      </w:r>
      <w:r w:rsidRPr="00692B12">
        <w:rPr>
          <w:i/>
          <w:iCs/>
          <w:color w:val="000000" w:themeColor="text1"/>
          <w:lang w:val="en-US"/>
        </w:rPr>
        <w:t xml:space="preserve"> </w:t>
      </w:r>
      <w:r w:rsidR="006B481E">
        <w:rPr>
          <w:i/>
          <w:iCs/>
          <w:color w:val="000000" w:themeColor="text1"/>
          <w:lang w:val="en-US"/>
        </w:rPr>
        <w:t>………………………………</w:t>
      </w:r>
      <w:r w:rsidR="00FB6E4E">
        <w:rPr>
          <w:i/>
          <w:iCs/>
          <w:color w:val="000000" w:themeColor="text1"/>
          <w:lang w:val="en-US"/>
        </w:rPr>
        <w:t xml:space="preserve"> </w:t>
      </w:r>
      <w:r w:rsidR="00FB6E4E" w:rsidRPr="00FB6E4E">
        <w:rPr>
          <w:color w:val="000000" w:themeColor="text1"/>
          <w:lang w:val="en-US"/>
        </w:rPr>
        <w:t>16</w:t>
      </w:r>
    </w:p>
    <w:p w14:paraId="2E29B1C1" w14:textId="702EB2B9" w:rsidR="00002043" w:rsidRPr="00692B12" w:rsidRDefault="00002043" w:rsidP="00692B12">
      <w:pPr>
        <w:pStyle w:val="Subtitle"/>
        <w:numPr>
          <w:ilvl w:val="0"/>
          <w:numId w:val="30"/>
        </w:numPr>
        <w:rPr>
          <w:i/>
          <w:iCs/>
          <w:color w:val="000000" w:themeColor="text1"/>
        </w:rPr>
      </w:pPr>
      <w:r w:rsidRPr="00692B12">
        <w:rPr>
          <w:i/>
          <w:iCs/>
          <w:color w:val="000000" w:themeColor="text1"/>
        </w:rPr>
        <w:t xml:space="preserve">Proto-Astrology </w:t>
      </w:r>
      <w:r w:rsidR="006B481E">
        <w:rPr>
          <w:i/>
          <w:iCs/>
          <w:color w:val="000000" w:themeColor="text1"/>
        </w:rPr>
        <w:t>……………………………………………………………….</w:t>
      </w:r>
      <w:r w:rsidR="00FB6E4E">
        <w:rPr>
          <w:i/>
          <w:iCs/>
          <w:color w:val="000000" w:themeColor="text1"/>
        </w:rPr>
        <w:t xml:space="preserve"> </w:t>
      </w:r>
      <w:r w:rsidR="00FB6E4E" w:rsidRPr="00FB6E4E">
        <w:rPr>
          <w:color w:val="000000" w:themeColor="text1"/>
        </w:rPr>
        <w:t>17</w:t>
      </w:r>
    </w:p>
    <w:p w14:paraId="33A0C8A7" w14:textId="62C514E2" w:rsidR="00002043" w:rsidRPr="00692B12" w:rsidRDefault="00002043" w:rsidP="00692B12">
      <w:pPr>
        <w:pStyle w:val="Subtitle"/>
        <w:numPr>
          <w:ilvl w:val="0"/>
          <w:numId w:val="30"/>
        </w:numPr>
        <w:rPr>
          <w:i/>
          <w:iCs/>
          <w:color w:val="000000" w:themeColor="text1"/>
        </w:rPr>
      </w:pPr>
      <w:r w:rsidRPr="00692B12">
        <w:rPr>
          <w:i/>
          <w:iCs/>
          <w:color w:val="000000" w:themeColor="text1"/>
        </w:rPr>
        <w:t>Astrological Worldview</w:t>
      </w:r>
      <w:r w:rsidR="006B481E">
        <w:rPr>
          <w:i/>
          <w:iCs/>
          <w:color w:val="000000" w:themeColor="text1"/>
        </w:rPr>
        <w:t>…………………………………………………</w:t>
      </w:r>
      <w:r w:rsidR="00FB6E4E">
        <w:rPr>
          <w:i/>
          <w:iCs/>
          <w:color w:val="000000" w:themeColor="text1"/>
        </w:rPr>
        <w:t xml:space="preserve"> </w:t>
      </w:r>
      <w:r w:rsidR="00FB6E4E" w:rsidRPr="00FB6E4E">
        <w:rPr>
          <w:color w:val="000000" w:themeColor="text1"/>
        </w:rPr>
        <w:t>18</w:t>
      </w:r>
    </w:p>
    <w:p w14:paraId="07AB481A" w14:textId="7326C52C" w:rsidR="00002043" w:rsidRPr="00692B12" w:rsidRDefault="00002043" w:rsidP="00692B12">
      <w:pPr>
        <w:pStyle w:val="Subtitle"/>
        <w:numPr>
          <w:ilvl w:val="0"/>
          <w:numId w:val="30"/>
        </w:numPr>
        <w:rPr>
          <w:i/>
          <w:iCs/>
          <w:color w:val="000000" w:themeColor="text1"/>
        </w:rPr>
      </w:pPr>
      <w:r w:rsidRPr="00692B12">
        <w:rPr>
          <w:i/>
          <w:iCs/>
          <w:color w:val="000000" w:themeColor="text1"/>
        </w:rPr>
        <w:t>The Pan-Astral School</w:t>
      </w:r>
      <w:r w:rsidR="006B481E">
        <w:rPr>
          <w:i/>
          <w:iCs/>
          <w:color w:val="000000" w:themeColor="text1"/>
        </w:rPr>
        <w:t>…………………………………………………….</w:t>
      </w:r>
      <w:r w:rsidR="00FB6E4E" w:rsidRPr="00FB6E4E">
        <w:rPr>
          <w:color w:val="000000" w:themeColor="text1"/>
        </w:rPr>
        <w:t>1</w:t>
      </w:r>
      <w:r w:rsidR="00B771A5">
        <w:rPr>
          <w:color w:val="000000" w:themeColor="text1"/>
        </w:rPr>
        <w:t>9</w:t>
      </w:r>
    </w:p>
    <w:p w14:paraId="48F6A4F2" w14:textId="06AC8B5E" w:rsidR="00002043" w:rsidRPr="00692B12" w:rsidRDefault="00002043" w:rsidP="00692B12">
      <w:pPr>
        <w:pStyle w:val="Subtitle"/>
        <w:numPr>
          <w:ilvl w:val="0"/>
          <w:numId w:val="30"/>
        </w:numPr>
        <w:spacing w:after="360"/>
        <w:rPr>
          <w:i/>
          <w:iCs/>
          <w:color w:val="000000" w:themeColor="text1"/>
          <w:lang w:val="en-US"/>
        </w:rPr>
      </w:pPr>
      <w:r w:rsidRPr="00692B12">
        <w:rPr>
          <w:i/>
          <w:iCs/>
          <w:color w:val="000000" w:themeColor="text1"/>
        </w:rPr>
        <w:t>Summary</w:t>
      </w:r>
      <w:r w:rsidR="006B481E">
        <w:rPr>
          <w:i/>
          <w:iCs/>
          <w:color w:val="000000" w:themeColor="text1"/>
        </w:rPr>
        <w:t>……………………………………………………………………</w:t>
      </w:r>
      <w:r w:rsidR="00FB6E4E">
        <w:rPr>
          <w:i/>
          <w:iCs/>
          <w:color w:val="000000" w:themeColor="text1"/>
        </w:rPr>
        <w:t xml:space="preserve"> </w:t>
      </w:r>
      <w:r w:rsidR="00FB6E4E" w:rsidRPr="00FB6E4E">
        <w:rPr>
          <w:color w:val="000000" w:themeColor="text1"/>
        </w:rPr>
        <w:t>20</w:t>
      </w:r>
    </w:p>
    <w:p w14:paraId="3E766CA4" w14:textId="4DCDB6B7" w:rsidR="00002043" w:rsidRPr="00692B12" w:rsidRDefault="00692B12" w:rsidP="00692B12">
      <w:pPr>
        <w:spacing w:after="240"/>
        <w:ind w:left="170"/>
        <w:rPr>
          <w:color w:val="000000" w:themeColor="text1"/>
          <w:sz w:val="20"/>
          <w:szCs w:val="20"/>
          <w:lang w:val="en-US"/>
        </w:rPr>
      </w:pPr>
      <w:r w:rsidRPr="00692B12">
        <w:rPr>
          <w:color w:val="000000" w:themeColor="text1"/>
          <w:sz w:val="20"/>
          <w:szCs w:val="20"/>
        </w:rPr>
        <w:t xml:space="preserve">SECTION 2: </w:t>
      </w:r>
      <w:r w:rsidRPr="00692B12">
        <w:rPr>
          <w:color w:val="000000" w:themeColor="text1"/>
          <w:sz w:val="20"/>
          <w:szCs w:val="20"/>
          <w:lang w:val="en-US"/>
        </w:rPr>
        <w:t>ASTROLOGY IN THE TALMUD</w:t>
      </w:r>
      <w:r w:rsidR="006B481E">
        <w:rPr>
          <w:color w:val="000000" w:themeColor="text1"/>
          <w:sz w:val="20"/>
          <w:szCs w:val="20"/>
          <w:lang w:val="en-US"/>
        </w:rPr>
        <w:t xml:space="preserve"> ……………………………………… </w:t>
      </w:r>
      <w:r w:rsidR="00FB6E4E">
        <w:rPr>
          <w:color w:val="000000" w:themeColor="text1"/>
          <w:sz w:val="20"/>
          <w:szCs w:val="20"/>
          <w:lang w:val="en-US"/>
        </w:rPr>
        <w:t>20</w:t>
      </w:r>
    </w:p>
    <w:p w14:paraId="6032B7BA" w14:textId="31BB9E13" w:rsidR="00002043" w:rsidRPr="00692B12" w:rsidRDefault="00002043" w:rsidP="00692B12">
      <w:pPr>
        <w:pStyle w:val="Subtitle"/>
        <w:numPr>
          <w:ilvl w:val="0"/>
          <w:numId w:val="31"/>
        </w:numPr>
        <w:rPr>
          <w:i/>
          <w:iCs/>
          <w:color w:val="000000" w:themeColor="text1"/>
          <w:spacing w:val="0"/>
        </w:rPr>
      </w:pPr>
      <w:r w:rsidRPr="00692B12">
        <w:rPr>
          <w:i/>
          <w:iCs/>
          <w:color w:val="000000" w:themeColor="text1"/>
        </w:rPr>
        <w:t>No Astrological Belief</w:t>
      </w:r>
      <w:r w:rsidR="00FB6E4E">
        <w:rPr>
          <w:i/>
          <w:iCs/>
          <w:color w:val="000000" w:themeColor="text1"/>
        </w:rPr>
        <w:t xml:space="preserve"> </w:t>
      </w:r>
      <w:r w:rsidR="00FB6E4E">
        <w:rPr>
          <w:color w:val="000000" w:themeColor="text1"/>
        </w:rPr>
        <w:t>………………………………………………………………20</w:t>
      </w:r>
    </w:p>
    <w:p w14:paraId="355C0C1A" w14:textId="3B2CAFB6" w:rsidR="00002043" w:rsidRPr="00692B12" w:rsidRDefault="00002043" w:rsidP="00692B12">
      <w:pPr>
        <w:pStyle w:val="Subtitle"/>
        <w:numPr>
          <w:ilvl w:val="0"/>
          <w:numId w:val="31"/>
        </w:numPr>
        <w:rPr>
          <w:i/>
          <w:iCs/>
          <w:color w:val="000000" w:themeColor="text1"/>
        </w:rPr>
      </w:pPr>
      <w:r w:rsidRPr="00692B12">
        <w:rPr>
          <w:i/>
          <w:iCs/>
          <w:color w:val="000000" w:themeColor="text1"/>
        </w:rPr>
        <w:t>Astrological Belief System</w:t>
      </w:r>
      <w:r w:rsidR="00FB6E4E">
        <w:rPr>
          <w:color w:val="000000" w:themeColor="text1"/>
        </w:rPr>
        <w:t>………………………………………………………21</w:t>
      </w:r>
    </w:p>
    <w:p w14:paraId="69920DB4" w14:textId="5A3A7452" w:rsidR="00002043" w:rsidRPr="00692B12" w:rsidRDefault="00002043" w:rsidP="00692B12">
      <w:pPr>
        <w:pStyle w:val="Subtitle"/>
        <w:numPr>
          <w:ilvl w:val="0"/>
          <w:numId w:val="31"/>
        </w:numPr>
        <w:rPr>
          <w:i/>
          <w:iCs/>
          <w:color w:val="000000" w:themeColor="text1"/>
        </w:rPr>
      </w:pPr>
      <w:r w:rsidRPr="00692B12">
        <w:rPr>
          <w:i/>
          <w:iCs/>
          <w:color w:val="000000" w:themeColor="text1"/>
        </w:rPr>
        <w:t>Rabbinic Ambivalence</w:t>
      </w:r>
      <w:r w:rsidR="00FB6E4E">
        <w:rPr>
          <w:i/>
          <w:iCs/>
          <w:color w:val="000000" w:themeColor="text1"/>
        </w:rPr>
        <w:t xml:space="preserve"> </w:t>
      </w:r>
      <w:r w:rsidR="00FB6E4E">
        <w:rPr>
          <w:color w:val="000000" w:themeColor="text1"/>
        </w:rPr>
        <w:t>………………………………………………………………21</w:t>
      </w:r>
    </w:p>
    <w:p w14:paraId="1AFD214E" w14:textId="247683B0" w:rsidR="00002043" w:rsidRPr="00692B12" w:rsidRDefault="00002043" w:rsidP="00692B12">
      <w:pPr>
        <w:pStyle w:val="Subtitle"/>
        <w:numPr>
          <w:ilvl w:val="0"/>
          <w:numId w:val="31"/>
        </w:numPr>
        <w:rPr>
          <w:i/>
          <w:iCs/>
          <w:color w:val="000000" w:themeColor="text1"/>
        </w:rPr>
      </w:pPr>
      <w:r w:rsidRPr="00692B12">
        <w:rPr>
          <w:i/>
          <w:iCs/>
          <w:color w:val="000000" w:themeColor="text1"/>
        </w:rPr>
        <w:t>Asso</w:t>
      </w:r>
      <w:r w:rsidRPr="00692B12">
        <w:rPr>
          <w:i/>
          <w:iCs/>
          <w:color w:val="000000" w:themeColor="text1"/>
        </w:rPr>
        <w:softHyphen/>
        <w:t xml:space="preserve">ciation with Power </w:t>
      </w:r>
      <w:r w:rsidR="00FB6E4E">
        <w:rPr>
          <w:color w:val="000000" w:themeColor="text1"/>
        </w:rPr>
        <w:t>………………………………………………………………22</w:t>
      </w:r>
    </w:p>
    <w:p w14:paraId="48E7B1E6" w14:textId="08A649E3" w:rsidR="00002043" w:rsidRPr="00692B12" w:rsidRDefault="00002043" w:rsidP="00692B12">
      <w:pPr>
        <w:pStyle w:val="Subtitle"/>
        <w:numPr>
          <w:ilvl w:val="0"/>
          <w:numId w:val="31"/>
        </w:numPr>
        <w:rPr>
          <w:i/>
          <w:iCs/>
          <w:color w:val="000000" w:themeColor="text1"/>
        </w:rPr>
      </w:pPr>
      <w:r w:rsidRPr="00692B12">
        <w:rPr>
          <w:i/>
          <w:iCs/>
          <w:color w:val="000000" w:themeColor="text1"/>
        </w:rPr>
        <w:t>Unified, Polarised, or ‘Soft’ Dichotomy</w:t>
      </w:r>
      <w:r w:rsidR="00FB6E4E">
        <w:rPr>
          <w:i/>
          <w:iCs/>
          <w:color w:val="000000" w:themeColor="text1"/>
        </w:rPr>
        <w:t xml:space="preserve"> </w:t>
      </w:r>
      <w:r w:rsidR="00FB6E4E">
        <w:rPr>
          <w:color w:val="000000" w:themeColor="text1"/>
        </w:rPr>
        <w:t>…………………………………22</w:t>
      </w:r>
    </w:p>
    <w:p w14:paraId="1F43A8D0" w14:textId="5ACB51DC" w:rsidR="00692B12" w:rsidRPr="00692B12" w:rsidRDefault="00002043" w:rsidP="00623018">
      <w:pPr>
        <w:pStyle w:val="Subtitle"/>
        <w:numPr>
          <w:ilvl w:val="0"/>
          <w:numId w:val="31"/>
        </w:numPr>
      </w:pPr>
      <w:r w:rsidRPr="00692B12">
        <w:rPr>
          <w:i/>
          <w:iCs/>
          <w:color w:val="000000" w:themeColor="text1"/>
        </w:rPr>
        <w:t>An Astrological Worldview</w:t>
      </w:r>
      <w:r w:rsidR="00FB6E4E">
        <w:rPr>
          <w:color w:val="000000" w:themeColor="text1"/>
        </w:rPr>
        <w:t>………………………………………………………24</w:t>
      </w:r>
    </w:p>
    <w:p w14:paraId="6F75293D" w14:textId="077A7A9E" w:rsidR="00002043" w:rsidRPr="00E86D63" w:rsidRDefault="00002043" w:rsidP="00692B12">
      <w:pPr>
        <w:pStyle w:val="Subtitle"/>
        <w:numPr>
          <w:ilvl w:val="0"/>
          <w:numId w:val="31"/>
        </w:numPr>
        <w:spacing w:after="360"/>
      </w:pPr>
      <w:r w:rsidRPr="00692B12">
        <w:rPr>
          <w:i/>
          <w:iCs/>
          <w:color w:val="000000" w:themeColor="text1"/>
        </w:rPr>
        <w:t>Summary</w:t>
      </w:r>
      <w:r w:rsidR="00FB6E4E">
        <w:rPr>
          <w:i/>
          <w:iCs/>
          <w:color w:val="000000" w:themeColor="text1"/>
        </w:rPr>
        <w:t xml:space="preserve"> </w:t>
      </w:r>
      <w:r w:rsidR="00FB6E4E">
        <w:rPr>
          <w:color w:val="000000" w:themeColor="text1"/>
        </w:rPr>
        <w:t>……………………………………………………………………………………25</w:t>
      </w:r>
    </w:p>
    <w:p w14:paraId="137DA776" w14:textId="514BCDA0" w:rsidR="00002043" w:rsidRPr="00692B12" w:rsidRDefault="00002043" w:rsidP="00692B12">
      <w:pPr>
        <w:spacing w:after="240"/>
        <w:rPr>
          <w:color w:val="000000" w:themeColor="text1"/>
        </w:rPr>
      </w:pPr>
      <w:r w:rsidRPr="00692B12">
        <w:rPr>
          <w:color w:val="000000" w:themeColor="text1"/>
        </w:rPr>
        <w:t xml:space="preserve">CHAPTER </w:t>
      </w:r>
      <w:r w:rsidR="009227A5">
        <w:rPr>
          <w:color w:val="000000" w:themeColor="text1"/>
        </w:rPr>
        <w:t>THREE</w:t>
      </w:r>
      <w:r w:rsidRPr="00692B12">
        <w:rPr>
          <w:color w:val="000000" w:themeColor="text1"/>
        </w:rPr>
        <w:t xml:space="preserve">: FINDINGS AND DISCUSSION </w:t>
      </w:r>
      <w:r w:rsidR="006B481E">
        <w:rPr>
          <w:color w:val="000000" w:themeColor="text1"/>
        </w:rPr>
        <w:t xml:space="preserve">  </w:t>
      </w:r>
      <w:r w:rsidR="00FB6E4E">
        <w:rPr>
          <w:color w:val="000000" w:themeColor="text1"/>
        </w:rPr>
        <w:t>…………………</w:t>
      </w:r>
      <w:r w:rsidR="006B481E">
        <w:rPr>
          <w:color w:val="000000" w:themeColor="text1"/>
        </w:rPr>
        <w:t>….26</w:t>
      </w:r>
    </w:p>
    <w:p w14:paraId="568E25FE" w14:textId="77777777" w:rsidR="00002043" w:rsidRPr="00E86D63" w:rsidRDefault="00002043" w:rsidP="00A0751B">
      <w:pPr>
        <w:pStyle w:val="Subtitle"/>
        <w:numPr>
          <w:ilvl w:val="0"/>
          <w:numId w:val="31"/>
        </w:numPr>
        <w:spacing w:after="240"/>
        <w:rPr>
          <w:spacing w:val="0"/>
        </w:rPr>
      </w:pPr>
      <w:r w:rsidRPr="00692B12">
        <w:rPr>
          <w:i/>
          <w:iCs/>
          <w:color w:val="000000" w:themeColor="text1"/>
        </w:rPr>
        <w:t>Introduction</w:t>
      </w:r>
    </w:p>
    <w:p w14:paraId="6D13F7C1" w14:textId="574F8123" w:rsidR="00E86D63" w:rsidRPr="00692B12" w:rsidRDefault="00E86D63" w:rsidP="00692B12">
      <w:pPr>
        <w:spacing w:after="360"/>
        <w:ind w:left="170"/>
        <w:rPr>
          <w:color w:val="000000" w:themeColor="text1"/>
          <w:sz w:val="20"/>
          <w:szCs w:val="20"/>
          <w:lang w:val="en-US"/>
        </w:rPr>
      </w:pPr>
      <w:r w:rsidRPr="00692B12">
        <w:rPr>
          <w:color w:val="000000" w:themeColor="text1"/>
          <w:sz w:val="20"/>
          <w:szCs w:val="20"/>
          <w:lang w:val="en-US"/>
        </w:rPr>
        <w:t>SECTION 1: ASTROLOGY IN THE BIBLE</w:t>
      </w:r>
      <w:r w:rsidR="00FB6E4E">
        <w:rPr>
          <w:color w:val="000000" w:themeColor="text1"/>
          <w:sz w:val="20"/>
          <w:szCs w:val="20"/>
          <w:lang w:val="en-US"/>
        </w:rPr>
        <w:t xml:space="preserve"> </w:t>
      </w:r>
      <w:r w:rsidR="00FB6E4E">
        <w:rPr>
          <w:color w:val="000000" w:themeColor="text1"/>
        </w:rPr>
        <w:t>……………………………………27</w:t>
      </w:r>
    </w:p>
    <w:p w14:paraId="32148C31" w14:textId="089AF548" w:rsidR="00E86D63" w:rsidRPr="00A0751B" w:rsidRDefault="00692B12" w:rsidP="00A0751B">
      <w:pPr>
        <w:pStyle w:val="ListParagraph"/>
        <w:widowControl w:val="0"/>
        <w:numPr>
          <w:ilvl w:val="0"/>
          <w:numId w:val="33"/>
        </w:numPr>
        <w:spacing w:after="120" w:line="360" w:lineRule="auto"/>
        <w:ind w:left="530"/>
        <w:jc w:val="both"/>
        <w:rPr>
          <w:rFonts w:ascii="Georgia" w:hAnsi="Georgia"/>
          <w:sz w:val="18"/>
          <w:szCs w:val="18"/>
        </w:rPr>
      </w:pPr>
      <w:r w:rsidRPr="00A0751B">
        <w:rPr>
          <w:rFonts w:ascii="Georgia" w:hAnsi="Georgia"/>
          <w:sz w:val="18"/>
          <w:szCs w:val="18"/>
        </w:rPr>
        <w:t>ASTROLATRY AND ASTRAL DIVINITIES</w:t>
      </w:r>
      <w:r w:rsidR="00FB6E4E">
        <w:rPr>
          <w:rFonts w:ascii="Georgia" w:hAnsi="Georgia"/>
          <w:sz w:val="18"/>
          <w:szCs w:val="18"/>
        </w:rPr>
        <w:t xml:space="preserve"> </w:t>
      </w:r>
      <w:r w:rsidR="00FB6E4E">
        <w:rPr>
          <w:color w:val="000000" w:themeColor="text1"/>
        </w:rPr>
        <w:t>…………………………………27</w:t>
      </w:r>
    </w:p>
    <w:p w14:paraId="7B081C6F" w14:textId="329C6E9C" w:rsidR="00692B12" w:rsidRPr="00692B12" w:rsidRDefault="00692B12" w:rsidP="00692B12">
      <w:pPr>
        <w:pStyle w:val="Subtitle"/>
        <w:numPr>
          <w:ilvl w:val="0"/>
          <w:numId w:val="31"/>
        </w:numPr>
        <w:rPr>
          <w:i/>
          <w:iCs/>
          <w:color w:val="000000" w:themeColor="text1"/>
        </w:rPr>
      </w:pPr>
      <w:r w:rsidRPr="00692B12">
        <w:rPr>
          <w:i/>
          <w:iCs/>
          <w:color w:val="000000" w:themeColor="text1"/>
        </w:rPr>
        <w:t xml:space="preserve">Eclipses as Omens </w:t>
      </w:r>
      <w:r w:rsidR="00FB6E4E">
        <w:rPr>
          <w:color w:val="000000" w:themeColor="text1"/>
        </w:rPr>
        <w:t>………………………………………………………………27</w:t>
      </w:r>
    </w:p>
    <w:p w14:paraId="4D1A2CE5" w14:textId="7C353522" w:rsidR="00692B12" w:rsidRPr="00692B12" w:rsidRDefault="00692B12" w:rsidP="00692B12">
      <w:pPr>
        <w:pStyle w:val="Subtitle"/>
        <w:numPr>
          <w:ilvl w:val="0"/>
          <w:numId w:val="31"/>
        </w:numPr>
        <w:rPr>
          <w:i/>
          <w:iCs/>
          <w:color w:val="000000" w:themeColor="text1"/>
        </w:rPr>
      </w:pPr>
      <w:r w:rsidRPr="00692B12">
        <w:rPr>
          <w:i/>
          <w:iCs/>
          <w:color w:val="000000" w:themeColor="text1"/>
        </w:rPr>
        <w:t>Hosts of Heaven</w:t>
      </w:r>
      <w:r w:rsidR="00FB6E4E">
        <w:rPr>
          <w:i/>
          <w:iCs/>
          <w:color w:val="000000" w:themeColor="text1"/>
        </w:rPr>
        <w:t xml:space="preserve"> </w:t>
      </w:r>
      <w:r w:rsidR="00FB6E4E">
        <w:rPr>
          <w:color w:val="000000" w:themeColor="text1"/>
        </w:rPr>
        <w:t>………………………………………………………………34</w:t>
      </w:r>
    </w:p>
    <w:p w14:paraId="643D22F4" w14:textId="679A23E9" w:rsidR="00692B12" w:rsidRPr="00692B12" w:rsidRDefault="00692B12" w:rsidP="00692B12">
      <w:pPr>
        <w:pStyle w:val="Subtitle"/>
        <w:numPr>
          <w:ilvl w:val="0"/>
          <w:numId w:val="31"/>
        </w:numPr>
        <w:rPr>
          <w:i/>
          <w:iCs/>
          <w:color w:val="000000" w:themeColor="text1"/>
        </w:rPr>
      </w:pPr>
      <w:r w:rsidRPr="00692B12">
        <w:rPr>
          <w:i/>
          <w:iCs/>
          <w:color w:val="000000" w:themeColor="text1"/>
        </w:rPr>
        <w:t>Astral Cult-Worship</w:t>
      </w:r>
      <w:r w:rsidR="00FB6E4E">
        <w:rPr>
          <w:i/>
          <w:iCs/>
          <w:color w:val="000000" w:themeColor="text1"/>
        </w:rPr>
        <w:t xml:space="preserve"> </w:t>
      </w:r>
      <w:r w:rsidR="00FB6E4E">
        <w:rPr>
          <w:color w:val="000000" w:themeColor="text1"/>
        </w:rPr>
        <w:t>………………………………………………………………38</w:t>
      </w:r>
    </w:p>
    <w:p w14:paraId="5D01D53C" w14:textId="0540A8EB" w:rsidR="00E86D63" w:rsidRPr="00692B12" w:rsidRDefault="00692B12" w:rsidP="00692B12">
      <w:pPr>
        <w:pStyle w:val="Subtitle"/>
        <w:numPr>
          <w:ilvl w:val="0"/>
          <w:numId w:val="31"/>
        </w:numPr>
        <w:spacing w:after="240"/>
        <w:rPr>
          <w:i/>
          <w:iCs/>
          <w:color w:val="000000" w:themeColor="text1"/>
        </w:rPr>
      </w:pPr>
      <w:r w:rsidRPr="00692B12">
        <w:rPr>
          <w:i/>
          <w:iCs/>
          <w:color w:val="000000" w:themeColor="text1"/>
        </w:rPr>
        <w:t>Celestial Divination</w:t>
      </w:r>
      <w:r w:rsidR="00FB6E4E">
        <w:rPr>
          <w:i/>
          <w:iCs/>
          <w:color w:val="000000" w:themeColor="text1"/>
        </w:rPr>
        <w:t xml:space="preserve"> </w:t>
      </w:r>
      <w:r w:rsidR="00FB6E4E">
        <w:rPr>
          <w:color w:val="000000" w:themeColor="text1"/>
        </w:rPr>
        <w:t>………………………………………………………………39</w:t>
      </w:r>
    </w:p>
    <w:p w14:paraId="108E3DCE" w14:textId="6F39D5F5" w:rsidR="00E86D63" w:rsidRDefault="006F1417" w:rsidP="00A0751B">
      <w:pPr>
        <w:pStyle w:val="ListParagraph"/>
        <w:widowControl w:val="0"/>
        <w:numPr>
          <w:ilvl w:val="0"/>
          <w:numId w:val="33"/>
        </w:numPr>
        <w:spacing w:after="240" w:line="360" w:lineRule="auto"/>
        <w:ind w:left="530"/>
        <w:jc w:val="both"/>
        <w:rPr>
          <w:rFonts w:ascii="Georgia" w:hAnsi="Georgia"/>
          <w:sz w:val="18"/>
          <w:szCs w:val="18"/>
        </w:rPr>
      </w:pPr>
      <w:r>
        <w:rPr>
          <w:rFonts w:ascii="Georgia" w:hAnsi="Georgia"/>
          <w:i/>
          <w:iCs/>
          <w:sz w:val="18"/>
          <w:szCs w:val="18"/>
        </w:rPr>
        <w:t>MAZOL</w:t>
      </w:r>
      <w:r w:rsidR="00692B12" w:rsidRPr="00A0751B">
        <w:rPr>
          <w:rFonts w:ascii="Georgia" w:hAnsi="Georgia"/>
          <w:sz w:val="18"/>
          <w:szCs w:val="18"/>
        </w:rPr>
        <w:t xml:space="preserve"> IN TANACH</w:t>
      </w:r>
      <w:r w:rsidR="00FB6E4E">
        <w:rPr>
          <w:rFonts w:ascii="Georgia" w:hAnsi="Georgia"/>
          <w:sz w:val="18"/>
          <w:szCs w:val="18"/>
        </w:rPr>
        <w:t xml:space="preserve"> </w:t>
      </w:r>
      <w:r w:rsidR="00FB6E4E">
        <w:rPr>
          <w:color w:val="000000" w:themeColor="text1"/>
        </w:rPr>
        <w:t>……………………………………………………41</w:t>
      </w:r>
    </w:p>
    <w:p w14:paraId="466E7C68" w14:textId="77777777" w:rsidR="00A0751B" w:rsidRPr="00A0751B" w:rsidRDefault="00A0751B" w:rsidP="00A0751B">
      <w:pPr>
        <w:pStyle w:val="ListParagraph"/>
        <w:widowControl w:val="0"/>
        <w:spacing w:after="240" w:line="360" w:lineRule="auto"/>
        <w:ind w:left="530"/>
        <w:jc w:val="both"/>
        <w:rPr>
          <w:rFonts w:ascii="Georgia" w:hAnsi="Georgia"/>
          <w:sz w:val="18"/>
          <w:szCs w:val="18"/>
        </w:rPr>
      </w:pPr>
    </w:p>
    <w:p w14:paraId="184C4018" w14:textId="790DF36A" w:rsidR="00E86D63" w:rsidRPr="00A0751B" w:rsidRDefault="00692B12" w:rsidP="00A0751B">
      <w:pPr>
        <w:pStyle w:val="ListParagraph"/>
        <w:widowControl w:val="0"/>
        <w:numPr>
          <w:ilvl w:val="0"/>
          <w:numId w:val="33"/>
        </w:numPr>
        <w:spacing w:before="240" w:after="120" w:line="360" w:lineRule="auto"/>
        <w:ind w:left="530"/>
        <w:jc w:val="both"/>
        <w:rPr>
          <w:rFonts w:ascii="Georgia" w:hAnsi="Georgia"/>
          <w:sz w:val="18"/>
          <w:szCs w:val="18"/>
        </w:rPr>
      </w:pPr>
      <w:r w:rsidRPr="00A0751B">
        <w:rPr>
          <w:rFonts w:ascii="Georgia" w:hAnsi="Georgia"/>
          <w:sz w:val="18"/>
          <w:szCs w:val="18"/>
        </w:rPr>
        <w:t>RUDIMENTARY ASTROLOGY</w:t>
      </w:r>
      <w:r w:rsidR="001341A6">
        <w:rPr>
          <w:rFonts w:ascii="Georgia" w:hAnsi="Georgia"/>
          <w:sz w:val="18"/>
          <w:szCs w:val="18"/>
        </w:rPr>
        <w:t xml:space="preserve"> …………………………………………………………………</w:t>
      </w:r>
      <w:proofErr w:type="gramStart"/>
      <w:r w:rsidR="001341A6">
        <w:rPr>
          <w:rFonts w:ascii="Georgia" w:hAnsi="Georgia"/>
          <w:sz w:val="18"/>
          <w:szCs w:val="18"/>
        </w:rPr>
        <w:t>…..</w:t>
      </w:r>
      <w:proofErr w:type="gramEnd"/>
      <w:r w:rsidR="001341A6">
        <w:rPr>
          <w:rFonts w:ascii="Georgia" w:hAnsi="Georgia"/>
          <w:sz w:val="18"/>
          <w:szCs w:val="18"/>
        </w:rPr>
        <w:t>44</w:t>
      </w:r>
    </w:p>
    <w:p w14:paraId="4043A393" w14:textId="086FF97A" w:rsidR="00E86D63" w:rsidRPr="009227A5" w:rsidRDefault="009227A5" w:rsidP="009227A5">
      <w:pPr>
        <w:pStyle w:val="Subtitle"/>
        <w:numPr>
          <w:ilvl w:val="0"/>
          <w:numId w:val="31"/>
        </w:numPr>
        <w:spacing w:after="240"/>
        <w:rPr>
          <w:i/>
          <w:iCs/>
          <w:color w:val="000000" w:themeColor="text1"/>
        </w:rPr>
      </w:pPr>
      <w:r w:rsidRPr="009227A5">
        <w:rPr>
          <w:i/>
          <w:iCs/>
          <w:color w:val="000000" w:themeColor="text1"/>
        </w:rPr>
        <w:t>Rulers of the Cosmos</w:t>
      </w:r>
      <w:r w:rsidR="001341A6">
        <w:rPr>
          <w:i/>
          <w:iCs/>
          <w:color w:val="000000" w:themeColor="text1"/>
        </w:rPr>
        <w:t xml:space="preserve"> ……………………………………………………………44</w:t>
      </w:r>
    </w:p>
    <w:p w14:paraId="1BD073B3" w14:textId="1D1358BC" w:rsidR="00E86D63" w:rsidRPr="009227A5" w:rsidRDefault="009227A5" w:rsidP="00A0751B">
      <w:pPr>
        <w:pStyle w:val="Subtitle"/>
        <w:numPr>
          <w:ilvl w:val="0"/>
          <w:numId w:val="31"/>
        </w:numPr>
        <w:spacing w:after="360"/>
        <w:rPr>
          <w:i/>
          <w:iCs/>
          <w:color w:val="000000" w:themeColor="text1"/>
        </w:rPr>
      </w:pPr>
      <w:r w:rsidRPr="009227A5">
        <w:rPr>
          <w:i/>
          <w:iCs/>
          <w:color w:val="000000" w:themeColor="text1"/>
        </w:rPr>
        <w:t>Joseph’s Dream</w:t>
      </w:r>
      <w:r w:rsidR="001341A6">
        <w:rPr>
          <w:i/>
          <w:iCs/>
          <w:color w:val="000000" w:themeColor="text1"/>
        </w:rPr>
        <w:t xml:space="preserve"> ………………………………………………………………….46</w:t>
      </w:r>
    </w:p>
    <w:p w14:paraId="7B48D679" w14:textId="7ECC12B2" w:rsidR="00E86D63" w:rsidRPr="00A0751B" w:rsidRDefault="00A0751B" w:rsidP="009227A5">
      <w:pPr>
        <w:widowControl w:val="0"/>
        <w:spacing w:after="120" w:line="360" w:lineRule="auto"/>
        <w:ind w:left="227" w:firstLine="340"/>
        <w:jc w:val="both"/>
        <w:rPr>
          <w:rFonts w:ascii="Georgia" w:hAnsi="Georgia"/>
          <w:sz w:val="20"/>
          <w:szCs w:val="20"/>
        </w:rPr>
      </w:pPr>
      <w:r>
        <w:rPr>
          <w:rFonts w:ascii="Georgia" w:hAnsi="Georgia"/>
          <w:sz w:val="20"/>
          <w:szCs w:val="20"/>
        </w:rPr>
        <w:t>SUMMARY</w:t>
      </w:r>
      <w:r w:rsidR="00C46DF0">
        <w:rPr>
          <w:rFonts w:ascii="Georgia" w:hAnsi="Georgia"/>
          <w:sz w:val="20"/>
          <w:szCs w:val="20"/>
        </w:rPr>
        <w:t xml:space="preserve"> ……………………………………………………………………………</w:t>
      </w:r>
      <w:proofErr w:type="gramStart"/>
      <w:r w:rsidR="00C46DF0">
        <w:rPr>
          <w:rFonts w:ascii="Georgia" w:hAnsi="Georgia"/>
          <w:sz w:val="20"/>
          <w:szCs w:val="20"/>
        </w:rPr>
        <w:t>…..</w:t>
      </w:r>
      <w:proofErr w:type="gramEnd"/>
      <w:r w:rsidR="00C46DF0">
        <w:rPr>
          <w:rFonts w:ascii="Georgia" w:hAnsi="Georgia"/>
          <w:sz w:val="20"/>
          <w:szCs w:val="20"/>
        </w:rPr>
        <w:t>49</w:t>
      </w:r>
    </w:p>
    <w:p w14:paraId="5F9E15BB" w14:textId="77777777" w:rsidR="00B95611" w:rsidRPr="00E86D63" w:rsidRDefault="00B95611" w:rsidP="00E86D63">
      <w:pPr>
        <w:rPr>
          <w:sz w:val="16"/>
          <w:szCs w:val="16"/>
          <w:lang w:eastAsia="en-US"/>
        </w:rPr>
      </w:pPr>
    </w:p>
    <w:p w14:paraId="062FB32E" w14:textId="77777777" w:rsidR="00B95611" w:rsidRPr="00E86D63" w:rsidRDefault="00B95611" w:rsidP="00E86D63">
      <w:pPr>
        <w:rPr>
          <w:sz w:val="16"/>
          <w:szCs w:val="16"/>
          <w:lang w:val="en-US" w:eastAsia="en-US"/>
        </w:rPr>
      </w:pPr>
    </w:p>
    <w:p w14:paraId="0DF3AC64" w14:textId="08084DDA" w:rsidR="00E86D63" w:rsidRPr="009227A5" w:rsidRDefault="00E86D63" w:rsidP="009227A5">
      <w:pPr>
        <w:spacing w:after="360"/>
        <w:ind w:left="170"/>
        <w:rPr>
          <w:color w:val="000000" w:themeColor="text1"/>
          <w:sz w:val="20"/>
          <w:szCs w:val="20"/>
          <w:lang w:val="en-US"/>
        </w:rPr>
      </w:pPr>
      <w:r w:rsidRPr="009227A5">
        <w:rPr>
          <w:color w:val="000000" w:themeColor="text1"/>
          <w:sz w:val="20"/>
          <w:szCs w:val="20"/>
          <w:lang w:val="en-US"/>
        </w:rPr>
        <w:t>SECTION 2: ASTROLOGY IN THE TALMUD</w:t>
      </w:r>
      <w:r w:rsidR="006B481E">
        <w:rPr>
          <w:color w:val="000000" w:themeColor="text1"/>
          <w:sz w:val="20"/>
          <w:szCs w:val="20"/>
          <w:lang w:val="en-US"/>
        </w:rPr>
        <w:t xml:space="preserve">   </w:t>
      </w:r>
      <w:r w:rsidR="00C46DF0">
        <w:rPr>
          <w:color w:val="000000" w:themeColor="text1"/>
          <w:sz w:val="20"/>
          <w:szCs w:val="20"/>
          <w:lang w:val="en-US"/>
        </w:rPr>
        <w:t>…………………………</w:t>
      </w:r>
      <w:proofErr w:type="gramStart"/>
      <w:r w:rsidR="00C46DF0">
        <w:rPr>
          <w:color w:val="000000" w:themeColor="text1"/>
          <w:sz w:val="20"/>
          <w:szCs w:val="20"/>
          <w:lang w:val="en-US"/>
        </w:rPr>
        <w:t>…..</w:t>
      </w:r>
      <w:proofErr w:type="gramEnd"/>
      <w:r w:rsidR="00C46DF0">
        <w:rPr>
          <w:color w:val="000000" w:themeColor="text1"/>
          <w:sz w:val="20"/>
          <w:szCs w:val="20"/>
          <w:lang w:val="en-US"/>
        </w:rPr>
        <w:t xml:space="preserve"> 51</w:t>
      </w:r>
    </w:p>
    <w:p w14:paraId="47096600" w14:textId="3AA591E1" w:rsidR="00C46DF0" w:rsidRDefault="004B2D24" w:rsidP="0067320A">
      <w:pPr>
        <w:pStyle w:val="Subtitle"/>
        <w:numPr>
          <w:ilvl w:val="0"/>
          <w:numId w:val="31"/>
        </w:numPr>
        <w:spacing w:after="240"/>
        <w:rPr>
          <w:i/>
          <w:iCs/>
          <w:color w:val="000000" w:themeColor="text1"/>
        </w:rPr>
      </w:pPr>
      <w:r>
        <w:rPr>
          <w:i/>
          <w:iCs/>
          <w:color w:val="000000" w:themeColor="text1"/>
        </w:rPr>
        <w:t>What is</w:t>
      </w:r>
      <w:r w:rsidR="00E86D63" w:rsidRPr="0067320A">
        <w:rPr>
          <w:i/>
          <w:iCs/>
          <w:color w:val="000000" w:themeColor="text1"/>
        </w:rPr>
        <w:t xml:space="preserve"> </w:t>
      </w:r>
      <w:r w:rsidR="006F1417" w:rsidRPr="0067320A">
        <w:rPr>
          <w:i/>
          <w:iCs/>
          <w:color w:val="000000" w:themeColor="text1"/>
        </w:rPr>
        <w:t>mazol</w:t>
      </w:r>
      <w:r>
        <w:rPr>
          <w:i/>
          <w:iCs/>
          <w:color w:val="000000" w:themeColor="text1"/>
        </w:rPr>
        <w:t>?</w:t>
      </w:r>
      <w:r w:rsidR="00C46DF0" w:rsidRPr="00C46DF0">
        <w:rPr>
          <w:i/>
          <w:iCs/>
          <w:color w:val="000000" w:themeColor="text1"/>
        </w:rPr>
        <w:t xml:space="preserve"> </w:t>
      </w:r>
      <w:r w:rsidR="00C46DF0">
        <w:rPr>
          <w:i/>
          <w:iCs/>
          <w:color w:val="000000" w:themeColor="text1"/>
        </w:rPr>
        <w:t>…………………………………………………………… 51</w:t>
      </w:r>
    </w:p>
    <w:p w14:paraId="5D8EB291" w14:textId="77777777" w:rsidR="00C46DF0" w:rsidRPr="00C46DF0" w:rsidRDefault="00C46DF0" w:rsidP="00B771A5">
      <w:pPr>
        <w:pStyle w:val="Subtitle"/>
        <w:numPr>
          <w:ilvl w:val="0"/>
          <w:numId w:val="31"/>
        </w:numPr>
        <w:spacing w:after="240"/>
      </w:pPr>
      <w:r>
        <w:rPr>
          <w:i/>
          <w:iCs/>
          <w:color w:val="000000" w:themeColor="text1"/>
        </w:rPr>
        <w:t xml:space="preserve">Ben </w:t>
      </w:r>
      <w:proofErr w:type="spellStart"/>
      <w:r>
        <w:rPr>
          <w:i/>
          <w:iCs/>
          <w:color w:val="000000" w:themeColor="text1"/>
        </w:rPr>
        <w:t>Gilo</w:t>
      </w:r>
      <w:proofErr w:type="spellEnd"/>
      <w:r>
        <w:rPr>
          <w:i/>
          <w:iCs/>
          <w:color w:val="000000" w:themeColor="text1"/>
        </w:rPr>
        <w:t xml:space="preserve"> ………………………………………………………………………. 52</w:t>
      </w:r>
    </w:p>
    <w:p w14:paraId="7FA5783C" w14:textId="77777777" w:rsidR="00C46DF0" w:rsidRPr="00C46DF0" w:rsidRDefault="00C46DF0" w:rsidP="00B771A5">
      <w:pPr>
        <w:pStyle w:val="Subtitle"/>
        <w:numPr>
          <w:ilvl w:val="0"/>
          <w:numId w:val="31"/>
        </w:numPr>
        <w:spacing w:after="240"/>
        <w:rPr>
          <w:i/>
          <w:iCs/>
          <w:color w:val="000000" w:themeColor="text1"/>
        </w:rPr>
      </w:pPr>
      <w:r>
        <w:rPr>
          <w:i/>
          <w:iCs/>
          <w:color w:val="000000" w:themeColor="text1"/>
        </w:rPr>
        <w:t>Summary …………………………………………………………………….52</w:t>
      </w:r>
    </w:p>
    <w:p w14:paraId="493B7F3E" w14:textId="26703130" w:rsidR="00C46DF0" w:rsidRPr="00C46DF0" w:rsidRDefault="00C46DF0" w:rsidP="00C46DF0">
      <w:pPr>
        <w:pStyle w:val="Subtitle"/>
        <w:numPr>
          <w:ilvl w:val="0"/>
          <w:numId w:val="31"/>
        </w:numPr>
        <w:spacing w:after="240"/>
        <w:rPr>
          <w:i/>
          <w:iCs/>
          <w:color w:val="000000" w:themeColor="text1"/>
        </w:rPr>
      </w:pPr>
      <w:r w:rsidRPr="00C46DF0">
        <w:rPr>
          <w:i/>
          <w:iCs/>
          <w:color w:val="000000" w:themeColor="text1"/>
        </w:rPr>
        <w:t>Eclipses</w:t>
      </w:r>
      <w:r>
        <w:rPr>
          <w:i/>
          <w:iCs/>
          <w:color w:val="000000" w:themeColor="text1"/>
        </w:rPr>
        <w:t xml:space="preserve"> ……………………………………………………………………… 54</w:t>
      </w:r>
    </w:p>
    <w:p w14:paraId="62D5AD33" w14:textId="1AFC2BB7" w:rsidR="00C46DF0" w:rsidRPr="00C46DF0" w:rsidRDefault="00C46DF0" w:rsidP="00C46DF0">
      <w:pPr>
        <w:pStyle w:val="Subtitle"/>
        <w:numPr>
          <w:ilvl w:val="0"/>
          <w:numId w:val="31"/>
        </w:numPr>
        <w:spacing w:after="240"/>
        <w:rPr>
          <w:i/>
          <w:iCs/>
          <w:color w:val="000000" w:themeColor="text1"/>
        </w:rPr>
      </w:pPr>
      <w:r w:rsidRPr="00C46DF0">
        <w:rPr>
          <w:i/>
          <w:iCs/>
          <w:color w:val="000000" w:themeColor="text1"/>
        </w:rPr>
        <w:t>Medical Astrology</w:t>
      </w:r>
      <w:r>
        <w:rPr>
          <w:i/>
          <w:iCs/>
          <w:color w:val="000000" w:themeColor="text1"/>
        </w:rPr>
        <w:t xml:space="preserve"> …………………………………………………</w:t>
      </w:r>
      <w:proofErr w:type="gramStart"/>
      <w:r>
        <w:rPr>
          <w:i/>
          <w:iCs/>
          <w:color w:val="000000" w:themeColor="text1"/>
        </w:rPr>
        <w:t>…..</w:t>
      </w:r>
      <w:proofErr w:type="gramEnd"/>
      <w:r>
        <w:rPr>
          <w:i/>
          <w:iCs/>
          <w:color w:val="000000" w:themeColor="text1"/>
        </w:rPr>
        <w:t xml:space="preserve"> 56</w:t>
      </w:r>
    </w:p>
    <w:p w14:paraId="048E2447" w14:textId="5DF9103A" w:rsidR="00C46DF0" w:rsidRPr="00C46DF0" w:rsidRDefault="00C46DF0" w:rsidP="00C46DF0">
      <w:pPr>
        <w:pStyle w:val="Subtitle"/>
        <w:numPr>
          <w:ilvl w:val="0"/>
          <w:numId w:val="31"/>
        </w:numPr>
        <w:spacing w:after="240"/>
        <w:rPr>
          <w:i/>
          <w:iCs/>
          <w:color w:val="000000" w:themeColor="text1"/>
        </w:rPr>
      </w:pPr>
      <w:proofErr w:type="spellStart"/>
      <w:proofErr w:type="gramStart"/>
      <w:r w:rsidRPr="00C46DF0">
        <w:rPr>
          <w:i/>
          <w:iCs/>
          <w:color w:val="000000" w:themeColor="text1"/>
        </w:rPr>
        <w:t>Astrometeorology</w:t>
      </w:r>
      <w:proofErr w:type="spellEnd"/>
      <w:r w:rsidRPr="00C46DF0">
        <w:rPr>
          <w:i/>
          <w:iCs/>
          <w:color w:val="000000" w:themeColor="text1"/>
        </w:rPr>
        <w:t xml:space="preserve">  </w:t>
      </w:r>
      <w:r>
        <w:rPr>
          <w:i/>
          <w:iCs/>
          <w:color w:val="000000" w:themeColor="text1"/>
        </w:rPr>
        <w:t>…</w:t>
      </w:r>
      <w:proofErr w:type="gramEnd"/>
      <w:r>
        <w:rPr>
          <w:i/>
          <w:iCs/>
          <w:color w:val="000000" w:themeColor="text1"/>
        </w:rPr>
        <w:t>………………………………………………….56</w:t>
      </w:r>
    </w:p>
    <w:p w14:paraId="4A6FB8B6" w14:textId="3F749BF4" w:rsidR="00E86D63" w:rsidRPr="0067320A" w:rsidRDefault="00E86D63" w:rsidP="0067320A">
      <w:pPr>
        <w:pStyle w:val="Subtitle"/>
        <w:numPr>
          <w:ilvl w:val="0"/>
          <w:numId w:val="31"/>
        </w:numPr>
        <w:spacing w:after="240"/>
        <w:rPr>
          <w:i/>
          <w:iCs/>
          <w:color w:val="000000" w:themeColor="text1"/>
        </w:rPr>
      </w:pPr>
      <w:r w:rsidRPr="0067320A">
        <w:rPr>
          <w:i/>
          <w:iCs/>
          <w:color w:val="000000" w:themeColor="text1"/>
        </w:rPr>
        <w:t>Liturgy</w:t>
      </w:r>
      <w:r w:rsidR="00C46DF0">
        <w:rPr>
          <w:i/>
          <w:iCs/>
          <w:color w:val="000000" w:themeColor="text1"/>
        </w:rPr>
        <w:t xml:space="preserve"> ………………………………………………………………………… 57</w:t>
      </w:r>
    </w:p>
    <w:p w14:paraId="2C3F472D" w14:textId="01236395" w:rsidR="00E86D63" w:rsidRDefault="00E86D63" w:rsidP="00C46DF0">
      <w:pPr>
        <w:pStyle w:val="Subtitle"/>
        <w:numPr>
          <w:ilvl w:val="0"/>
          <w:numId w:val="31"/>
        </w:numPr>
        <w:spacing w:after="480"/>
        <w:rPr>
          <w:i/>
          <w:iCs/>
          <w:color w:val="000000" w:themeColor="text1"/>
        </w:rPr>
      </w:pPr>
      <w:r w:rsidRPr="0067320A">
        <w:rPr>
          <w:i/>
          <w:iCs/>
          <w:color w:val="000000" w:themeColor="text1"/>
        </w:rPr>
        <w:t>The Locus Classicus</w:t>
      </w:r>
      <w:r w:rsidR="00C46DF0">
        <w:rPr>
          <w:i/>
          <w:iCs/>
          <w:color w:val="000000" w:themeColor="text1"/>
        </w:rPr>
        <w:t>……………………………………………</w:t>
      </w:r>
      <w:proofErr w:type="gramStart"/>
      <w:r w:rsidR="00C46DF0">
        <w:rPr>
          <w:i/>
          <w:iCs/>
          <w:color w:val="000000" w:themeColor="text1"/>
        </w:rPr>
        <w:t>…..</w:t>
      </w:r>
      <w:proofErr w:type="gramEnd"/>
      <w:r w:rsidR="00C46DF0">
        <w:rPr>
          <w:i/>
          <w:iCs/>
          <w:color w:val="000000" w:themeColor="text1"/>
        </w:rPr>
        <w:t xml:space="preserve"> 58</w:t>
      </w:r>
    </w:p>
    <w:p w14:paraId="45AFF098" w14:textId="5A3C5614" w:rsidR="00C46DF0" w:rsidRPr="00C46DF0" w:rsidRDefault="00C46DF0" w:rsidP="00C46DF0">
      <w:pPr>
        <w:widowControl w:val="0"/>
        <w:spacing w:after="120" w:line="360" w:lineRule="auto"/>
        <w:ind w:left="227" w:firstLine="340"/>
        <w:jc w:val="both"/>
      </w:pPr>
      <w:r>
        <w:rPr>
          <w:rFonts w:ascii="Georgia" w:hAnsi="Georgia"/>
          <w:sz w:val="20"/>
          <w:szCs w:val="20"/>
        </w:rPr>
        <w:t>SUMMARY ……………………………………………………………………………</w:t>
      </w:r>
      <w:proofErr w:type="gramStart"/>
      <w:r>
        <w:rPr>
          <w:rFonts w:ascii="Georgia" w:hAnsi="Georgia"/>
          <w:sz w:val="20"/>
          <w:szCs w:val="20"/>
        </w:rPr>
        <w:t>…..</w:t>
      </w:r>
      <w:proofErr w:type="gramEnd"/>
      <w:r>
        <w:rPr>
          <w:rFonts w:ascii="Georgia" w:hAnsi="Georgia"/>
          <w:sz w:val="20"/>
          <w:szCs w:val="20"/>
        </w:rPr>
        <w:t xml:space="preserve"> 59</w:t>
      </w:r>
    </w:p>
    <w:p w14:paraId="0F14A264" w14:textId="0476CDAE" w:rsidR="00E86D63" w:rsidRPr="00E86D63" w:rsidRDefault="00E86D63" w:rsidP="00E86D63">
      <w:pPr>
        <w:rPr>
          <w:sz w:val="16"/>
          <w:szCs w:val="16"/>
          <w:lang w:eastAsia="en-US" w:bidi="he-IL"/>
        </w:rPr>
      </w:pPr>
    </w:p>
    <w:p w14:paraId="0B147A6A" w14:textId="34989E05" w:rsidR="00301195" w:rsidRPr="009227A5" w:rsidRDefault="009227A5" w:rsidP="009227A5">
      <w:pPr>
        <w:spacing w:after="240"/>
        <w:rPr>
          <w:color w:val="000000" w:themeColor="text1"/>
        </w:rPr>
      </w:pPr>
      <w:r w:rsidRPr="009227A5">
        <w:rPr>
          <w:color w:val="000000" w:themeColor="text1"/>
        </w:rPr>
        <w:t xml:space="preserve">CHAPTER </w:t>
      </w:r>
      <w:r>
        <w:rPr>
          <w:color w:val="000000" w:themeColor="text1"/>
        </w:rPr>
        <w:t>FOUR</w:t>
      </w:r>
      <w:r w:rsidRPr="009227A5">
        <w:rPr>
          <w:color w:val="000000" w:themeColor="text1"/>
        </w:rPr>
        <w:t xml:space="preserve">: </w:t>
      </w:r>
      <w:proofErr w:type="gramStart"/>
      <w:r w:rsidRPr="009227A5">
        <w:rPr>
          <w:color w:val="000000" w:themeColor="text1"/>
        </w:rPr>
        <w:t xml:space="preserve">CONCLUSION </w:t>
      </w:r>
      <w:r w:rsidR="006B481E">
        <w:rPr>
          <w:color w:val="000000" w:themeColor="text1"/>
        </w:rPr>
        <w:t xml:space="preserve"> …</w:t>
      </w:r>
      <w:proofErr w:type="gramEnd"/>
      <w:r w:rsidR="006B481E">
        <w:rPr>
          <w:color w:val="000000" w:themeColor="text1"/>
        </w:rPr>
        <w:t>………</w:t>
      </w:r>
      <w:r w:rsidR="00C46DF0">
        <w:rPr>
          <w:color w:val="000000" w:themeColor="text1"/>
        </w:rPr>
        <w:t>……………….</w:t>
      </w:r>
      <w:r w:rsidR="006B481E">
        <w:rPr>
          <w:color w:val="000000" w:themeColor="text1"/>
        </w:rPr>
        <w:t>……. 60</w:t>
      </w:r>
    </w:p>
    <w:p w14:paraId="7F2F96BC" w14:textId="385693C5" w:rsidR="009868F7" w:rsidRPr="004B2D24" w:rsidRDefault="009868F7" w:rsidP="004B2D24">
      <w:pPr>
        <w:pStyle w:val="NoSpacing"/>
        <w:spacing w:after="360"/>
        <w:rPr>
          <w:sz w:val="28"/>
          <w:szCs w:val="28"/>
        </w:rPr>
      </w:pPr>
      <w:r w:rsidRPr="004B2D24">
        <w:rPr>
          <w:sz w:val="28"/>
          <w:szCs w:val="28"/>
        </w:rPr>
        <w:t>Bibliography</w:t>
      </w:r>
      <w:r w:rsidR="00C46DF0">
        <w:rPr>
          <w:sz w:val="28"/>
          <w:szCs w:val="28"/>
        </w:rPr>
        <w:t xml:space="preserve"> ……………………………………………</w:t>
      </w:r>
      <w:proofErr w:type="gramStart"/>
      <w:r w:rsidR="00C46DF0">
        <w:rPr>
          <w:sz w:val="28"/>
          <w:szCs w:val="28"/>
        </w:rPr>
        <w:t>…..</w:t>
      </w:r>
      <w:proofErr w:type="gramEnd"/>
      <w:r w:rsidR="00C46DF0">
        <w:rPr>
          <w:sz w:val="28"/>
          <w:szCs w:val="28"/>
        </w:rPr>
        <w:t xml:space="preserve"> 61</w:t>
      </w:r>
    </w:p>
    <w:p w14:paraId="018A9411" w14:textId="673BCCC7" w:rsidR="00C46DF0" w:rsidRPr="00C46DF0" w:rsidRDefault="009868F7" w:rsidP="004B2D24">
      <w:pPr>
        <w:pStyle w:val="NoSpacing"/>
        <w:spacing w:after="360"/>
      </w:pPr>
      <w:r w:rsidRPr="00C46DF0">
        <w:t>Appendix</w:t>
      </w:r>
      <w:r w:rsidR="00C46DF0" w:rsidRPr="00C46DF0">
        <w:t xml:space="preserve"> 1 ……………………………………………….65</w:t>
      </w:r>
    </w:p>
    <w:p w14:paraId="2A0769E4" w14:textId="7F0997BD" w:rsidR="009868F7" w:rsidRPr="00C46DF0" w:rsidRDefault="00C46DF0" w:rsidP="004B2D24">
      <w:pPr>
        <w:pStyle w:val="NoSpacing"/>
        <w:spacing w:after="360"/>
      </w:pPr>
      <w:r w:rsidRPr="00C46DF0">
        <w:t>Appendix 2</w:t>
      </w:r>
      <w:r w:rsidR="006B481E" w:rsidRPr="00C46DF0">
        <w:t xml:space="preserve"> </w:t>
      </w:r>
      <w:r w:rsidRPr="00C46DF0">
        <w:t>…………………………………………………66</w:t>
      </w:r>
    </w:p>
    <w:p w14:paraId="162666F5" w14:textId="77777777" w:rsidR="00DC4A3D" w:rsidRPr="00963413" w:rsidRDefault="00191DA3" w:rsidP="00E86D63">
      <w:pPr>
        <w:pStyle w:val="TOCHeading"/>
        <w:keepNext w:val="0"/>
        <w:keepLines w:val="0"/>
        <w:widowControl w:val="0"/>
        <w:spacing w:before="0"/>
        <w:rPr>
          <w:rFonts w:ascii="Georgia" w:hAnsi="Georgia"/>
          <w:sz w:val="24"/>
          <w:szCs w:val="24"/>
        </w:rPr>
      </w:pPr>
      <w:r w:rsidRPr="00E86D63">
        <w:rPr>
          <w:rFonts w:ascii="Georgia" w:hAnsi="Georgia"/>
          <w:sz w:val="16"/>
          <w:szCs w:val="16"/>
        </w:rPr>
        <w:br w:type="page"/>
      </w:r>
      <w:bookmarkStart w:id="7" w:name="_Hlk536531035"/>
      <w:r w:rsidR="00315D0A" w:rsidRPr="00FC4565">
        <w:rPr>
          <w:rFonts w:ascii="Georgia" w:hAnsi="Georgia"/>
          <w:color w:val="000000" w:themeColor="text1"/>
          <w:sz w:val="24"/>
          <w:szCs w:val="24"/>
        </w:rPr>
        <w:t>Abstract</w:t>
      </w:r>
    </w:p>
    <w:p w14:paraId="5A4891CE" w14:textId="77777777" w:rsidR="00A800E9" w:rsidRPr="00963413" w:rsidRDefault="00A800E9" w:rsidP="008420AB">
      <w:pPr>
        <w:widowControl w:val="0"/>
        <w:spacing w:after="60"/>
        <w:rPr>
          <w:rFonts w:ascii="Georgia" w:hAnsi="Georgia"/>
          <w:lang w:val="en-US" w:eastAsia="en-US"/>
        </w:rPr>
      </w:pPr>
    </w:p>
    <w:p w14:paraId="2D0E6CA5" w14:textId="10A600CA" w:rsidR="00EF6EBA" w:rsidRPr="00963413" w:rsidRDefault="00074336" w:rsidP="00FC4565">
      <w:pPr>
        <w:widowControl w:val="0"/>
        <w:spacing w:after="120" w:line="276" w:lineRule="auto"/>
        <w:jc w:val="both"/>
        <w:rPr>
          <w:rFonts w:ascii="Georgia" w:hAnsi="Georgia"/>
          <w:color w:val="000000"/>
          <w:lang w:val="en-US"/>
        </w:rPr>
      </w:pPr>
      <w:r w:rsidRPr="00963413">
        <w:rPr>
          <w:rFonts w:ascii="Georgia" w:hAnsi="Georgia"/>
          <w:color w:val="000000"/>
          <w:lang w:val="en-US"/>
        </w:rPr>
        <w:t xml:space="preserve">Against </w:t>
      </w:r>
      <w:r w:rsidR="00105FCF" w:rsidRPr="00963413">
        <w:rPr>
          <w:rFonts w:ascii="Georgia" w:hAnsi="Georgia"/>
          <w:color w:val="000000"/>
          <w:lang w:val="en-US"/>
        </w:rPr>
        <w:t xml:space="preserve">a backdrop of the greatest civilizations of the ancient world, </w:t>
      </w:r>
      <w:r w:rsidR="00801B84" w:rsidRPr="00963413">
        <w:rPr>
          <w:rFonts w:ascii="Georgia" w:hAnsi="Georgia"/>
          <w:color w:val="000000"/>
          <w:lang w:val="en-US"/>
        </w:rPr>
        <w:t>surrounded</w:t>
      </w:r>
      <w:r w:rsidR="00105FCF" w:rsidRPr="00963413">
        <w:rPr>
          <w:rFonts w:ascii="Georgia" w:hAnsi="Georgia"/>
          <w:color w:val="000000"/>
          <w:lang w:val="en-US"/>
        </w:rPr>
        <w:t xml:space="preserve"> by paganism and astrolatry</w:t>
      </w:r>
      <w:r w:rsidRPr="00963413">
        <w:rPr>
          <w:rFonts w:ascii="Georgia" w:hAnsi="Georgia"/>
          <w:color w:val="000000"/>
          <w:lang w:val="en-US"/>
        </w:rPr>
        <w:t xml:space="preserve">, </w:t>
      </w:r>
      <w:r w:rsidR="00304636" w:rsidRPr="00963413">
        <w:rPr>
          <w:rFonts w:ascii="Georgia" w:hAnsi="Georgia"/>
          <w:color w:val="000000"/>
          <w:lang w:val="en-US"/>
        </w:rPr>
        <w:t xml:space="preserve">emerged </w:t>
      </w:r>
      <w:r w:rsidRPr="00963413">
        <w:rPr>
          <w:rFonts w:ascii="Georgia" w:hAnsi="Georgia"/>
          <w:color w:val="000000"/>
          <w:lang w:val="en-US"/>
        </w:rPr>
        <w:t xml:space="preserve">the Jewish </w:t>
      </w:r>
      <w:r w:rsidR="00251D06" w:rsidRPr="00963413">
        <w:rPr>
          <w:rFonts w:ascii="Georgia" w:hAnsi="Georgia"/>
          <w:color w:val="000000"/>
          <w:lang w:val="en-US"/>
        </w:rPr>
        <w:t>Bible</w:t>
      </w:r>
      <w:r w:rsidR="00105FCF" w:rsidRPr="00963413">
        <w:rPr>
          <w:rFonts w:ascii="Georgia" w:hAnsi="Georgia"/>
          <w:color w:val="000000"/>
          <w:lang w:val="en-US"/>
        </w:rPr>
        <w:t xml:space="preserve">. </w:t>
      </w:r>
      <w:r w:rsidR="00EF6EBA" w:rsidRPr="00963413">
        <w:rPr>
          <w:rFonts w:ascii="Georgia" w:hAnsi="Georgia"/>
          <w:color w:val="000000"/>
          <w:lang w:val="en-US"/>
        </w:rPr>
        <w:t xml:space="preserve">A millennium later, </w:t>
      </w:r>
      <w:r w:rsidR="0063644C" w:rsidRPr="00963413">
        <w:rPr>
          <w:rFonts w:ascii="Georgia" w:hAnsi="Georgia"/>
          <w:color w:val="000000"/>
          <w:lang w:val="en-US"/>
        </w:rPr>
        <w:t>in quiet enclave</w:t>
      </w:r>
      <w:r w:rsidR="0070167A" w:rsidRPr="00963413">
        <w:rPr>
          <w:rFonts w:ascii="Georgia" w:hAnsi="Georgia"/>
          <w:color w:val="000000"/>
          <w:lang w:val="en-US"/>
        </w:rPr>
        <w:t>s</w:t>
      </w:r>
      <w:r w:rsidR="004E5102" w:rsidRPr="00963413">
        <w:rPr>
          <w:rFonts w:ascii="Georgia" w:hAnsi="Georgia"/>
          <w:color w:val="000000"/>
          <w:lang w:val="en-US"/>
        </w:rPr>
        <w:t xml:space="preserve"> of</w:t>
      </w:r>
      <w:r w:rsidR="008E006C" w:rsidRPr="00963413">
        <w:rPr>
          <w:rFonts w:ascii="Georgia" w:hAnsi="Georgia"/>
          <w:color w:val="000000"/>
          <w:lang w:val="en-US"/>
        </w:rPr>
        <w:t xml:space="preserve"> </w:t>
      </w:r>
      <w:r w:rsidR="005B3F26" w:rsidRPr="00963413">
        <w:rPr>
          <w:rFonts w:ascii="Georgia" w:hAnsi="Georgia"/>
          <w:color w:val="000000"/>
          <w:lang w:val="en-US"/>
        </w:rPr>
        <w:t>the Sasanian Empire</w:t>
      </w:r>
      <w:r w:rsidR="005B3F26" w:rsidRPr="00963413">
        <w:rPr>
          <w:rFonts w:ascii="Georgia" w:hAnsi="Georgia"/>
        </w:rPr>
        <w:t xml:space="preserve"> of pre-Islamic Iran</w:t>
      </w:r>
      <w:r w:rsidR="005B3F26" w:rsidRPr="00963413">
        <w:rPr>
          <w:rFonts w:ascii="Georgia" w:hAnsi="Georgia"/>
          <w:color w:val="000000"/>
          <w:lang w:val="en-US"/>
        </w:rPr>
        <w:t>, a</w:t>
      </w:r>
      <w:r w:rsidR="008E006C" w:rsidRPr="00963413">
        <w:rPr>
          <w:rFonts w:ascii="Georgia" w:hAnsi="Georgia"/>
          <w:color w:val="000000"/>
          <w:lang w:val="en-US"/>
        </w:rPr>
        <w:t xml:space="preserve"> melting</w:t>
      </w:r>
      <w:r w:rsidR="00801B84" w:rsidRPr="00963413">
        <w:rPr>
          <w:rFonts w:ascii="Georgia" w:hAnsi="Georgia"/>
          <w:color w:val="000000"/>
          <w:lang w:val="en-US"/>
        </w:rPr>
        <w:t>-</w:t>
      </w:r>
      <w:r w:rsidR="008E006C" w:rsidRPr="00963413">
        <w:rPr>
          <w:rFonts w:ascii="Georgia" w:hAnsi="Georgia"/>
          <w:color w:val="000000"/>
          <w:lang w:val="en-US"/>
        </w:rPr>
        <w:t xml:space="preserve">pot of </w:t>
      </w:r>
      <w:r w:rsidR="008E006C" w:rsidRPr="00963413">
        <w:rPr>
          <w:rFonts w:ascii="Georgia" w:hAnsi="Georgia"/>
        </w:rPr>
        <w:t>heterogeneous religious and ethnic communities</w:t>
      </w:r>
      <w:r w:rsidR="005B3F26" w:rsidRPr="00963413">
        <w:rPr>
          <w:rFonts w:ascii="Georgia" w:hAnsi="Georgia"/>
        </w:rPr>
        <w:t>,</w:t>
      </w:r>
      <w:r w:rsidR="008E006C" w:rsidRPr="00963413">
        <w:rPr>
          <w:rFonts w:ascii="Georgia" w:hAnsi="Georgia"/>
        </w:rPr>
        <w:t xml:space="preserve"> </w:t>
      </w:r>
      <w:r w:rsidR="00801B84" w:rsidRPr="00963413">
        <w:rPr>
          <w:rFonts w:ascii="Georgia" w:hAnsi="Georgia"/>
          <w:color w:val="000000"/>
          <w:lang w:val="en-US"/>
        </w:rPr>
        <w:t>dominated</w:t>
      </w:r>
      <w:r w:rsidR="00387919" w:rsidRPr="00963413">
        <w:rPr>
          <w:rFonts w:ascii="Georgia" w:hAnsi="Georgia"/>
          <w:color w:val="000000"/>
          <w:lang w:val="en-US"/>
        </w:rPr>
        <w:t xml:space="preserve"> by Zoroastrian culture, </w:t>
      </w:r>
      <w:r w:rsidR="00545EC7" w:rsidRPr="00963413">
        <w:rPr>
          <w:rFonts w:ascii="Georgia" w:hAnsi="Georgia"/>
          <w:color w:val="000000"/>
          <w:lang w:val="en-US"/>
        </w:rPr>
        <w:t xml:space="preserve">the </w:t>
      </w:r>
      <w:r w:rsidR="00545EC7" w:rsidRPr="00963413">
        <w:rPr>
          <w:rFonts w:ascii="Georgia" w:hAnsi="Georgia"/>
          <w:color w:val="000000"/>
        </w:rPr>
        <w:t>Baby</w:t>
      </w:r>
      <w:r w:rsidR="00545EC7" w:rsidRPr="00963413">
        <w:rPr>
          <w:rFonts w:ascii="Georgia" w:hAnsi="Georgia"/>
          <w:color w:val="000000"/>
        </w:rPr>
        <w:softHyphen/>
        <w:t>lonian</w:t>
      </w:r>
      <w:r w:rsidR="00545EC7" w:rsidRPr="00963413">
        <w:rPr>
          <w:rFonts w:ascii="Georgia" w:hAnsi="Georgia"/>
          <w:color w:val="000000"/>
          <w:lang w:val="en-US"/>
        </w:rPr>
        <w:t xml:space="preserve"> Talmud, </w:t>
      </w:r>
      <w:r w:rsidR="00387919" w:rsidRPr="00963413">
        <w:rPr>
          <w:rFonts w:ascii="Georgia" w:hAnsi="Georgia"/>
          <w:color w:val="000000"/>
          <w:lang w:val="en-US"/>
        </w:rPr>
        <w:t>the culmina</w:t>
      </w:r>
      <w:r w:rsidR="00801B84" w:rsidRPr="00963413">
        <w:rPr>
          <w:rFonts w:ascii="Georgia" w:hAnsi="Georgia"/>
          <w:color w:val="000000"/>
          <w:lang w:val="en-US"/>
        </w:rPr>
        <w:softHyphen/>
      </w:r>
      <w:r w:rsidR="00387919" w:rsidRPr="00963413">
        <w:rPr>
          <w:rFonts w:ascii="Georgia" w:hAnsi="Georgia"/>
          <w:color w:val="000000"/>
          <w:lang w:val="en-US"/>
        </w:rPr>
        <w:t>tion</w:t>
      </w:r>
      <w:r w:rsidR="0063644C" w:rsidRPr="00963413">
        <w:rPr>
          <w:rFonts w:ascii="Georgia" w:hAnsi="Georgia"/>
          <w:color w:val="000000"/>
          <w:lang w:val="en-US"/>
        </w:rPr>
        <w:t xml:space="preserve"> of </w:t>
      </w:r>
      <w:r w:rsidR="001D17F6" w:rsidRPr="00963413">
        <w:rPr>
          <w:rFonts w:ascii="Georgia" w:hAnsi="Georgia"/>
          <w:color w:val="000000"/>
          <w:lang w:val="en-US"/>
        </w:rPr>
        <w:t xml:space="preserve">generations of </w:t>
      </w:r>
      <w:r w:rsidR="0063644C" w:rsidRPr="00963413">
        <w:rPr>
          <w:rFonts w:ascii="Georgia" w:hAnsi="Georgia"/>
          <w:color w:val="000000"/>
          <w:lang w:val="en-US"/>
        </w:rPr>
        <w:t xml:space="preserve">Rabbinic </w:t>
      </w:r>
      <w:r w:rsidR="00545EC7" w:rsidRPr="00963413">
        <w:rPr>
          <w:rFonts w:ascii="Georgia" w:hAnsi="Georgia"/>
          <w:color w:val="000000"/>
          <w:lang w:val="en-US"/>
        </w:rPr>
        <w:t xml:space="preserve">oral discussion of Torah </w:t>
      </w:r>
      <w:r w:rsidR="00255564" w:rsidRPr="00963413">
        <w:rPr>
          <w:rFonts w:ascii="Georgia" w:hAnsi="Georgia"/>
          <w:color w:val="000000"/>
          <w:lang w:val="en-US"/>
        </w:rPr>
        <w:t>law,</w:t>
      </w:r>
      <w:r w:rsidR="0063644C" w:rsidRPr="00963413">
        <w:rPr>
          <w:rFonts w:ascii="Georgia" w:hAnsi="Georgia"/>
          <w:color w:val="000000"/>
          <w:lang w:val="en-US"/>
        </w:rPr>
        <w:t xml:space="preserve"> was born</w:t>
      </w:r>
      <w:r w:rsidR="00D33931" w:rsidRPr="00963413">
        <w:rPr>
          <w:rFonts w:ascii="Georgia" w:hAnsi="Georgia"/>
          <w:color w:val="000000"/>
          <w:lang w:val="en-US"/>
        </w:rPr>
        <w:t xml:space="preserve">. </w:t>
      </w:r>
    </w:p>
    <w:p w14:paraId="131F50F0" w14:textId="77777777" w:rsidR="00301195" w:rsidRDefault="00301195" w:rsidP="00FC4565">
      <w:pPr>
        <w:widowControl w:val="0"/>
        <w:spacing w:after="120" w:line="276" w:lineRule="auto"/>
        <w:ind w:firstLine="340"/>
        <w:jc w:val="both"/>
        <w:rPr>
          <w:rFonts w:ascii="Georgia" w:hAnsi="Georgia"/>
          <w:color w:val="000000"/>
        </w:rPr>
      </w:pPr>
      <w:bookmarkStart w:id="8" w:name="_Hlk536302603"/>
      <w:r>
        <w:rPr>
          <w:rFonts w:ascii="Georgia" w:hAnsi="Georgia"/>
          <w:color w:val="000000"/>
          <w:lang w:val="en-US"/>
        </w:rPr>
        <w:t>C</w:t>
      </w:r>
      <w:r w:rsidR="00566B68" w:rsidRPr="00963413">
        <w:rPr>
          <w:rFonts w:ascii="Georgia" w:hAnsi="Georgia"/>
          <w:color w:val="000000"/>
          <w:lang w:val="en-US"/>
        </w:rPr>
        <w:t>ontemporary divinatory practices prevalent in the pagan cultures of Classical Antiquity were seemingly reviled in both the Bible and the Talmud.</w:t>
      </w:r>
      <w:r w:rsidR="005A3D7E" w:rsidRPr="00963413">
        <w:rPr>
          <w:rFonts w:ascii="Georgia" w:hAnsi="Georgia"/>
          <w:color w:val="000000"/>
          <w:lang w:val="en-US"/>
        </w:rPr>
        <w:t xml:space="preserve"> </w:t>
      </w:r>
      <w:r w:rsidR="00EF6EBA" w:rsidRPr="00963413">
        <w:rPr>
          <w:rFonts w:ascii="Georgia" w:hAnsi="Georgia"/>
          <w:color w:val="000000"/>
          <w:lang w:val="en-US"/>
        </w:rPr>
        <w:t>Yet</w:t>
      </w:r>
      <w:r w:rsidR="006545B3" w:rsidRPr="00963413">
        <w:rPr>
          <w:rFonts w:ascii="Georgia" w:hAnsi="Georgia"/>
          <w:color w:val="000000"/>
          <w:lang w:val="en-US"/>
        </w:rPr>
        <w:t>,</w:t>
      </w:r>
      <w:r w:rsidR="00EF6EBA" w:rsidRPr="00963413">
        <w:rPr>
          <w:rFonts w:ascii="Georgia" w:hAnsi="Georgia"/>
          <w:color w:val="000000"/>
          <w:lang w:val="en-US"/>
        </w:rPr>
        <w:t xml:space="preserve"> </w:t>
      </w:r>
      <w:r w:rsidR="0040262B" w:rsidRPr="00963413">
        <w:rPr>
          <w:rFonts w:ascii="Georgia" w:hAnsi="Georgia"/>
          <w:color w:val="000000"/>
          <w:lang w:val="en-US"/>
        </w:rPr>
        <w:t xml:space="preserve">beneath </w:t>
      </w:r>
      <w:r w:rsidR="00015EC9" w:rsidRPr="00963413">
        <w:rPr>
          <w:rFonts w:ascii="Georgia" w:hAnsi="Georgia"/>
          <w:color w:val="000000"/>
          <w:lang w:val="en-US"/>
        </w:rPr>
        <w:t>th</w:t>
      </w:r>
      <w:r w:rsidR="00801B84" w:rsidRPr="00963413">
        <w:rPr>
          <w:rFonts w:ascii="Georgia" w:hAnsi="Georgia"/>
          <w:color w:val="000000"/>
          <w:lang w:val="en-US"/>
        </w:rPr>
        <w:t>at appar</w:t>
      </w:r>
      <w:r w:rsidR="00984BB3" w:rsidRPr="00963413">
        <w:rPr>
          <w:rFonts w:ascii="Georgia" w:hAnsi="Georgia"/>
          <w:color w:val="000000"/>
          <w:lang w:val="en-US"/>
        </w:rPr>
        <w:t>e</w:t>
      </w:r>
      <w:r w:rsidR="00801B84" w:rsidRPr="00963413">
        <w:rPr>
          <w:rFonts w:ascii="Georgia" w:hAnsi="Georgia"/>
          <w:color w:val="000000"/>
          <w:lang w:val="en-US"/>
        </w:rPr>
        <w:t>nt</w:t>
      </w:r>
      <w:r w:rsidR="00255564" w:rsidRPr="00963413">
        <w:rPr>
          <w:rFonts w:ascii="Georgia" w:hAnsi="Georgia"/>
          <w:color w:val="000000"/>
          <w:lang w:val="en-US"/>
        </w:rPr>
        <w:t xml:space="preserve"> </w:t>
      </w:r>
      <w:r w:rsidR="004E5102" w:rsidRPr="00963413">
        <w:rPr>
          <w:rFonts w:ascii="Georgia" w:hAnsi="Georgia"/>
          <w:color w:val="000000"/>
          <w:lang w:val="en-US"/>
        </w:rPr>
        <w:t>venee</w:t>
      </w:r>
      <w:r w:rsidR="008E0FDC" w:rsidRPr="00963413">
        <w:rPr>
          <w:rFonts w:ascii="Georgia" w:hAnsi="Georgia"/>
          <w:color w:val="000000"/>
          <w:lang w:val="en-US"/>
        </w:rPr>
        <w:t xml:space="preserve">r, </w:t>
      </w:r>
      <w:r w:rsidR="003B5088" w:rsidRPr="00963413">
        <w:rPr>
          <w:rFonts w:ascii="Georgia" w:hAnsi="Georgia"/>
          <w:color w:val="000000"/>
          <w:lang w:val="en-US"/>
        </w:rPr>
        <w:t xml:space="preserve">there </w:t>
      </w:r>
      <w:r w:rsidR="005A3D7E" w:rsidRPr="00963413">
        <w:rPr>
          <w:rFonts w:ascii="Georgia" w:hAnsi="Georgia"/>
          <w:color w:val="000000"/>
          <w:lang w:val="en-US"/>
        </w:rPr>
        <w:t>wa</w:t>
      </w:r>
      <w:r w:rsidR="003B5088" w:rsidRPr="00963413">
        <w:rPr>
          <w:rFonts w:ascii="Georgia" w:hAnsi="Georgia"/>
          <w:color w:val="000000"/>
          <w:lang w:val="en-US"/>
        </w:rPr>
        <w:t>s</w:t>
      </w:r>
      <w:r w:rsidR="005102AD" w:rsidRPr="00963413">
        <w:rPr>
          <w:rFonts w:ascii="Georgia" w:hAnsi="Georgia"/>
          <w:color w:val="000000"/>
        </w:rPr>
        <w:t xml:space="preserve"> evidence of </w:t>
      </w:r>
      <w:r w:rsidR="00387919" w:rsidRPr="00963413">
        <w:rPr>
          <w:rFonts w:ascii="Georgia" w:hAnsi="Georgia"/>
          <w:color w:val="000000"/>
          <w:lang w:val="en-US"/>
        </w:rPr>
        <w:t>an atti</w:t>
      </w:r>
      <w:r w:rsidR="00387919" w:rsidRPr="00963413">
        <w:rPr>
          <w:rFonts w:ascii="Georgia" w:hAnsi="Georgia"/>
          <w:color w:val="000000"/>
          <w:lang w:val="en-US"/>
        </w:rPr>
        <w:softHyphen/>
        <w:t xml:space="preserve">tude </w:t>
      </w:r>
      <w:r w:rsidR="00387919" w:rsidRPr="00963413">
        <w:rPr>
          <w:rFonts w:ascii="Georgia" w:hAnsi="Georgia"/>
          <w:color w:val="000000"/>
        </w:rPr>
        <w:t xml:space="preserve">towards celestial phenomena </w:t>
      </w:r>
      <w:r w:rsidR="00387919" w:rsidRPr="00963413">
        <w:rPr>
          <w:rFonts w:ascii="Georgia" w:hAnsi="Georgia"/>
          <w:color w:val="000000"/>
          <w:lang w:val="en-US"/>
        </w:rPr>
        <w:t xml:space="preserve">that </w:t>
      </w:r>
      <w:r w:rsidR="004E5102" w:rsidRPr="00963413">
        <w:rPr>
          <w:rFonts w:ascii="Georgia" w:hAnsi="Georgia"/>
          <w:color w:val="000000"/>
          <w:lang w:val="en-US"/>
        </w:rPr>
        <w:t>parallel</w:t>
      </w:r>
      <w:r w:rsidR="00790337">
        <w:rPr>
          <w:rFonts w:ascii="Georgia" w:hAnsi="Georgia"/>
          <w:color w:val="000000"/>
          <w:lang w:val="en-US"/>
        </w:rPr>
        <w:t>ed</w:t>
      </w:r>
      <w:r w:rsidR="00387919" w:rsidRPr="00963413">
        <w:rPr>
          <w:rFonts w:ascii="Georgia" w:hAnsi="Georgia"/>
          <w:color w:val="000000"/>
          <w:lang w:val="en-US"/>
        </w:rPr>
        <w:t xml:space="preserve"> tha</w:t>
      </w:r>
      <w:r w:rsidR="00042A76" w:rsidRPr="00963413">
        <w:rPr>
          <w:rFonts w:ascii="Georgia" w:hAnsi="Georgia"/>
          <w:color w:val="000000"/>
          <w:lang w:val="en-US"/>
        </w:rPr>
        <w:t>t</w:t>
      </w:r>
      <w:r w:rsidR="00387919" w:rsidRPr="00963413">
        <w:rPr>
          <w:rFonts w:ascii="Georgia" w:hAnsi="Georgia"/>
          <w:color w:val="000000"/>
          <w:lang w:val="en-US"/>
        </w:rPr>
        <w:t xml:space="preserve"> of contemporane</w:t>
      </w:r>
      <w:r w:rsidR="00801B84" w:rsidRPr="00963413">
        <w:rPr>
          <w:rFonts w:ascii="Georgia" w:hAnsi="Georgia"/>
          <w:color w:val="000000"/>
          <w:lang w:val="en-US"/>
        </w:rPr>
        <w:softHyphen/>
      </w:r>
      <w:r w:rsidR="00387919" w:rsidRPr="00963413">
        <w:rPr>
          <w:rFonts w:ascii="Georgia" w:hAnsi="Georgia"/>
          <w:color w:val="000000"/>
          <w:lang w:val="en-US"/>
        </w:rPr>
        <w:t xml:space="preserve">ous culture, </w:t>
      </w:r>
      <w:r w:rsidR="004E5102" w:rsidRPr="00963413">
        <w:rPr>
          <w:rFonts w:ascii="Georgia" w:hAnsi="Georgia"/>
          <w:color w:val="000000"/>
          <w:lang w:val="en-US"/>
        </w:rPr>
        <w:t>the</w:t>
      </w:r>
      <w:r w:rsidR="005102AD" w:rsidRPr="00963413">
        <w:rPr>
          <w:rFonts w:ascii="Georgia" w:hAnsi="Georgia"/>
          <w:color w:val="000000"/>
          <w:lang w:val="en-US"/>
        </w:rPr>
        <w:t xml:space="preserve"> </w:t>
      </w:r>
      <w:r w:rsidR="00255564" w:rsidRPr="00963413">
        <w:rPr>
          <w:rFonts w:ascii="Georgia" w:hAnsi="Georgia"/>
          <w:color w:val="000000"/>
        </w:rPr>
        <w:t xml:space="preserve">cognition of </w:t>
      </w:r>
      <w:r w:rsidR="00255564" w:rsidRPr="00963413">
        <w:rPr>
          <w:rFonts w:ascii="Georgia" w:hAnsi="Georgia"/>
          <w:color w:val="000000"/>
          <w:lang w:val="en-US"/>
        </w:rPr>
        <w:t>a relationship between</w:t>
      </w:r>
      <w:r w:rsidR="004E5102" w:rsidRPr="00963413">
        <w:rPr>
          <w:rFonts w:ascii="Georgia" w:hAnsi="Georgia"/>
          <w:color w:val="000000"/>
          <w:lang w:val="en-US"/>
        </w:rPr>
        <w:t xml:space="preserve"> the</w:t>
      </w:r>
      <w:r w:rsidR="00255564" w:rsidRPr="00963413">
        <w:rPr>
          <w:rFonts w:ascii="Georgia" w:hAnsi="Georgia"/>
          <w:color w:val="000000"/>
          <w:lang w:val="en-US"/>
        </w:rPr>
        <w:t xml:space="preserve"> stars and the Earth</w:t>
      </w:r>
      <w:r w:rsidR="00790337">
        <w:rPr>
          <w:rFonts w:ascii="Georgia" w:hAnsi="Georgia"/>
          <w:color w:val="000000"/>
          <w:lang w:val="en-US"/>
        </w:rPr>
        <w:t xml:space="preserve"> that </w:t>
      </w:r>
      <w:r w:rsidR="00015EC9" w:rsidRPr="00963413">
        <w:rPr>
          <w:rFonts w:ascii="Georgia" w:hAnsi="Georgia"/>
          <w:color w:val="000000"/>
        </w:rPr>
        <w:t>belie</w:t>
      </w:r>
      <w:r w:rsidR="00790337">
        <w:rPr>
          <w:rFonts w:ascii="Georgia" w:hAnsi="Georgia"/>
          <w:color w:val="000000"/>
        </w:rPr>
        <w:t>d</w:t>
      </w:r>
      <w:r w:rsidR="00015EC9" w:rsidRPr="00963413">
        <w:rPr>
          <w:rFonts w:ascii="Georgia" w:hAnsi="Georgia"/>
          <w:color w:val="000000"/>
        </w:rPr>
        <w:t xml:space="preserve"> </w:t>
      </w:r>
      <w:r>
        <w:rPr>
          <w:rFonts w:ascii="Georgia" w:hAnsi="Georgia"/>
          <w:color w:val="000000"/>
        </w:rPr>
        <w:t>a</w:t>
      </w:r>
      <w:r w:rsidR="00015EC9" w:rsidRPr="00963413">
        <w:rPr>
          <w:rFonts w:ascii="Georgia" w:hAnsi="Georgia"/>
          <w:color w:val="000000"/>
        </w:rPr>
        <w:t xml:space="preserve"> wholesale rejection of astrolog</w:t>
      </w:r>
      <w:r w:rsidR="00801B84" w:rsidRPr="00963413">
        <w:rPr>
          <w:rFonts w:ascii="Georgia" w:hAnsi="Georgia"/>
          <w:color w:val="000000"/>
        </w:rPr>
        <w:softHyphen/>
      </w:r>
      <w:r w:rsidR="00015EC9" w:rsidRPr="00963413">
        <w:rPr>
          <w:rFonts w:ascii="Georgia" w:hAnsi="Georgia"/>
          <w:color w:val="000000"/>
        </w:rPr>
        <w:t xml:space="preserve">ical belief. </w:t>
      </w:r>
      <w:bookmarkEnd w:id="8"/>
    </w:p>
    <w:p w14:paraId="4BB36678" w14:textId="7B3013FC" w:rsidR="00301195" w:rsidRDefault="00F61A77" w:rsidP="00301195">
      <w:pPr>
        <w:widowControl w:val="0"/>
        <w:spacing w:after="60" w:line="276" w:lineRule="auto"/>
        <w:ind w:firstLine="340"/>
        <w:jc w:val="both"/>
        <w:rPr>
          <w:rFonts w:ascii="Georgia" w:hAnsi="Georgia"/>
          <w:color w:val="000000"/>
        </w:rPr>
      </w:pPr>
      <w:r>
        <w:rPr>
          <w:rFonts w:ascii="Georgia" w:hAnsi="Georgia"/>
        </w:rPr>
        <w:t>W</w:t>
      </w:r>
      <w:r w:rsidRPr="00963413">
        <w:rPr>
          <w:rFonts w:ascii="Georgia" w:hAnsi="Georgia"/>
        </w:rPr>
        <w:t>hilst spurning astral religion, both the Jewish Bible and the Talmud incorporate</w:t>
      </w:r>
      <w:r>
        <w:rPr>
          <w:rFonts w:ascii="Georgia" w:hAnsi="Georgia"/>
        </w:rPr>
        <w:t>d</w:t>
      </w:r>
      <w:r w:rsidRPr="00963413">
        <w:rPr>
          <w:rFonts w:ascii="Georgia" w:hAnsi="Georgia"/>
        </w:rPr>
        <w:t xml:space="preserve"> a cosmology and attitude that</w:t>
      </w:r>
      <w:r>
        <w:rPr>
          <w:rFonts w:ascii="Georgia" w:hAnsi="Georgia"/>
        </w:rPr>
        <w:t xml:space="preserve"> </w:t>
      </w:r>
      <w:r w:rsidRPr="00963413">
        <w:rPr>
          <w:rFonts w:ascii="Georgia" w:hAnsi="Georgia"/>
        </w:rPr>
        <w:t>recognise</w:t>
      </w:r>
      <w:r w:rsidR="00301195">
        <w:rPr>
          <w:rFonts w:ascii="Georgia" w:hAnsi="Georgia"/>
        </w:rPr>
        <w:t>d</w:t>
      </w:r>
      <w:r w:rsidRPr="00963413">
        <w:rPr>
          <w:rFonts w:ascii="Georgia" w:hAnsi="Georgia"/>
        </w:rPr>
        <w:t xml:space="preserve"> the significance of the celestial bodies</w:t>
      </w:r>
      <w:r w:rsidR="00301195">
        <w:rPr>
          <w:rFonts w:ascii="Georgia" w:hAnsi="Georgia"/>
        </w:rPr>
        <w:t xml:space="preserve"> beyond the physical</w:t>
      </w:r>
      <w:r w:rsidRPr="00963413">
        <w:rPr>
          <w:rFonts w:ascii="Georgia" w:hAnsi="Georgia"/>
        </w:rPr>
        <w:t xml:space="preserve">. </w:t>
      </w:r>
      <w:r w:rsidR="0040262B" w:rsidRPr="00963413">
        <w:rPr>
          <w:rFonts w:ascii="Georgia" w:hAnsi="Georgia"/>
          <w:color w:val="000000"/>
          <w:lang w:val="en-US"/>
        </w:rPr>
        <w:t>T</w:t>
      </w:r>
      <w:r w:rsidR="00A800E9" w:rsidRPr="00963413">
        <w:rPr>
          <w:rFonts w:ascii="Georgia" w:hAnsi="Georgia"/>
          <w:color w:val="000000"/>
        </w:rPr>
        <w:t xml:space="preserve">his </w:t>
      </w:r>
      <w:r w:rsidR="00387919" w:rsidRPr="00963413">
        <w:rPr>
          <w:rFonts w:ascii="Georgia" w:hAnsi="Georgia"/>
          <w:color w:val="000000"/>
        </w:rPr>
        <w:t xml:space="preserve">paper </w:t>
      </w:r>
      <w:r w:rsidR="00D26CBB" w:rsidRPr="00963413">
        <w:rPr>
          <w:rFonts w:ascii="Georgia" w:hAnsi="Georgia"/>
          <w:color w:val="000000"/>
        </w:rPr>
        <w:t>seeks to analyse</w:t>
      </w:r>
      <w:r w:rsidR="00A800E9" w:rsidRPr="00963413">
        <w:rPr>
          <w:rFonts w:ascii="Georgia" w:hAnsi="Georgia"/>
          <w:color w:val="000000"/>
        </w:rPr>
        <w:t xml:space="preserve"> </w:t>
      </w:r>
      <w:r w:rsidR="00E767D1" w:rsidRPr="00963413">
        <w:rPr>
          <w:rFonts w:ascii="Georgia" w:hAnsi="Georgia"/>
          <w:color w:val="000000"/>
        </w:rPr>
        <w:t xml:space="preserve">the nature and extent of </w:t>
      </w:r>
      <w:r w:rsidR="003B1DA9" w:rsidRPr="00963413">
        <w:rPr>
          <w:rFonts w:ascii="Georgia" w:hAnsi="Georgia"/>
          <w:color w:val="000000"/>
        </w:rPr>
        <w:t>that attitude, com</w:t>
      </w:r>
      <w:r w:rsidR="00801B84" w:rsidRPr="00963413">
        <w:rPr>
          <w:rFonts w:ascii="Georgia" w:hAnsi="Georgia"/>
          <w:color w:val="000000"/>
        </w:rPr>
        <w:softHyphen/>
      </w:r>
      <w:r w:rsidR="003B1DA9" w:rsidRPr="00963413">
        <w:rPr>
          <w:rFonts w:ascii="Georgia" w:hAnsi="Georgia"/>
          <w:color w:val="000000"/>
        </w:rPr>
        <w:t>paring</w:t>
      </w:r>
      <w:r w:rsidR="00D26CBB" w:rsidRPr="00963413">
        <w:rPr>
          <w:rFonts w:ascii="Georgia" w:hAnsi="Georgia"/>
          <w:color w:val="000000"/>
        </w:rPr>
        <w:t xml:space="preserve"> and contrasting</w:t>
      </w:r>
      <w:r w:rsidR="003B1DA9" w:rsidRPr="00963413">
        <w:rPr>
          <w:rFonts w:ascii="Georgia" w:hAnsi="Georgia"/>
          <w:color w:val="000000"/>
        </w:rPr>
        <w:t xml:space="preserve"> the </w:t>
      </w:r>
      <w:r w:rsidR="00251D06" w:rsidRPr="00963413">
        <w:rPr>
          <w:rFonts w:ascii="Georgia" w:hAnsi="Georgia"/>
          <w:color w:val="000000"/>
        </w:rPr>
        <w:t>Bible</w:t>
      </w:r>
      <w:r w:rsidR="003B1DA9" w:rsidRPr="00963413">
        <w:rPr>
          <w:rFonts w:ascii="Georgia" w:hAnsi="Georgia"/>
          <w:color w:val="000000"/>
        </w:rPr>
        <w:t xml:space="preserve"> </w:t>
      </w:r>
      <w:r w:rsidR="00D26CBB" w:rsidRPr="00963413">
        <w:rPr>
          <w:rFonts w:ascii="Georgia" w:hAnsi="Georgia"/>
          <w:color w:val="000000"/>
        </w:rPr>
        <w:t xml:space="preserve">and the Talmud’s </w:t>
      </w:r>
      <w:r w:rsidR="003B1DA9" w:rsidRPr="00963413">
        <w:rPr>
          <w:rFonts w:ascii="Georgia" w:hAnsi="Georgia"/>
          <w:color w:val="000000"/>
        </w:rPr>
        <w:t>conception of the heav</w:t>
      </w:r>
      <w:r w:rsidR="00801B84" w:rsidRPr="00963413">
        <w:rPr>
          <w:rFonts w:ascii="Georgia" w:hAnsi="Georgia"/>
          <w:color w:val="000000"/>
        </w:rPr>
        <w:softHyphen/>
      </w:r>
      <w:r w:rsidR="003B1DA9" w:rsidRPr="00963413">
        <w:rPr>
          <w:rFonts w:ascii="Georgia" w:hAnsi="Georgia"/>
          <w:color w:val="000000"/>
        </w:rPr>
        <w:t>enly bodies</w:t>
      </w:r>
      <w:r w:rsidR="00301195" w:rsidRPr="00301195">
        <w:rPr>
          <w:rFonts w:ascii="Georgia" w:hAnsi="Georgia"/>
          <w:color w:val="000000"/>
        </w:rPr>
        <w:t>.</w:t>
      </w:r>
      <w:r w:rsidR="00A47A5C" w:rsidRPr="00301195">
        <w:rPr>
          <w:rFonts w:ascii="Georgia" w:hAnsi="Georgia"/>
          <w:color w:val="000000"/>
        </w:rPr>
        <w:t xml:space="preserve"> </w:t>
      </w:r>
      <w:r w:rsidR="00301195" w:rsidRPr="00301195">
        <w:rPr>
          <w:rFonts w:ascii="Georgia" w:hAnsi="Georgia"/>
          <w:color w:val="000000"/>
        </w:rPr>
        <w:t>It will also seek to deter</w:t>
      </w:r>
      <w:r w:rsidR="00301195" w:rsidRPr="00301195">
        <w:rPr>
          <w:rFonts w:ascii="Georgia" w:hAnsi="Georgia"/>
          <w:color w:val="000000"/>
        </w:rPr>
        <w:softHyphen/>
        <w:t>mine and clarify the relationship of the conceptual world</w:t>
      </w:r>
      <w:r w:rsidR="00301195">
        <w:rPr>
          <w:rFonts w:ascii="Georgia" w:hAnsi="Georgia"/>
          <w:color w:val="000000"/>
        </w:rPr>
        <w:t>s</w:t>
      </w:r>
      <w:r w:rsidR="00301195" w:rsidRPr="00301195">
        <w:rPr>
          <w:rFonts w:ascii="Georgia" w:hAnsi="Georgia"/>
          <w:color w:val="000000"/>
        </w:rPr>
        <w:t xml:space="preserve"> of the </w:t>
      </w:r>
      <w:proofErr w:type="spellStart"/>
      <w:r w:rsidR="00301195" w:rsidRPr="00301195">
        <w:rPr>
          <w:rFonts w:ascii="Georgia" w:hAnsi="Georgia"/>
          <w:color w:val="000000"/>
        </w:rPr>
        <w:t>Tanach’s</w:t>
      </w:r>
      <w:proofErr w:type="spellEnd"/>
      <w:r w:rsidR="00301195" w:rsidRPr="00301195">
        <w:rPr>
          <w:rFonts w:ascii="Georgia" w:hAnsi="Georgia"/>
          <w:color w:val="000000"/>
        </w:rPr>
        <w:t xml:space="preserve"> authors and classical Rabbinic Judaism [Talmudic] to astrology and its various categories,</w:t>
      </w:r>
      <w:r w:rsidR="00301195">
        <w:rPr>
          <w:rFonts w:ascii="Georgia" w:hAnsi="Georgia"/>
          <w:color w:val="000000"/>
        </w:rPr>
        <w:t xml:space="preserve"> </w:t>
      </w:r>
      <w:r w:rsidR="00A47A5C" w:rsidRPr="00301195">
        <w:rPr>
          <w:rFonts w:ascii="Georgia" w:hAnsi="Georgia"/>
          <w:color w:val="000000"/>
        </w:rPr>
        <w:t>assess</w:t>
      </w:r>
      <w:r w:rsidR="00D66986" w:rsidRPr="00301195">
        <w:rPr>
          <w:rFonts w:ascii="Georgia" w:hAnsi="Georgia"/>
          <w:color w:val="000000"/>
        </w:rPr>
        <w:t>ing</w:t>
      </w:r>
      <w:r w:rsidR="00A47A5C" w:rsidRPr="00301195">
        <w:rPr>
          <w:rFonts w:ascii="Georgia" w:hAnsi="Georgia"/>
          <w:color w:val="000000"/>
        </w:rPr>
        <w:t xml:space="preserve"> whether </w:t>
      </w:r>
      <w:r w:rsidR="00301195" w:rsidRPr="00301195">
        <w:rPr>
          <w:rFonts w:ascii="Georgia" w:hAnsi="Georgia"/>
          <w:color w:val="000000"/>
        </w:rPr>
        <w:t xml:space="preserve">or not </w:t>
      </w:r>
      <w:r w:rsidR="00A47A5C" w:rsidRPr="00301195">
        <w:rPr>
          <w:rFonts w:ascii="Georgia" w:hAnsi="Georgia"/>
          <w:color w:val="000000"/>
        </w:rPr>
        <w:t>the rabbis’</w:t>
      </w:r>
      <w:r w:rsidR="00A47A5C" w:rsidRPr="00963413">
        <w:rPr>
          <w:rFonts w:ascii="Georgia" w:hAnsi="Georgia"/>
          <w:color w:val="000000"/>
        </w:rPr>
        <w:t xml:space="preserve"> theological stance </w:t>
      </w:r>
      <w:r w:rsidR="00301195">
        <w:rPr>
          <w:rFonts w:ascii="Georgia" w:hAnsi="Georgia"/>
        </w:rPr>
        <w:t>vis-à-vis</w:t>
      </w:r>
      <w:r w:rsidR="00301195" w:rsidRPr="00963413">
        <w:rPr>
          <w:rFonts w:ascii="Georgia" w:hAnsi="Georgia"/>
        </w:rPr>
        <w:t xml:space="preserve"> astrology</w:t>
      </w:r>
      <w:r w:rsidR="00301195" w:rsidRPr="00963413">
        <w:rPr>
          <w:rFonts w:ascii="Georgia" w:hAnsi="Georgia"/>
          <w:color w:val="000000"/>
        </w:rPr>
        <w:t xml:space="preserve"> </w:t>
      </w:r>
      <w:r w:rsidR="00A47A5C" w:rsidRPr="00963413">
        <w:rPr>
          <w:rFonts w:ascii="Georgia" w:hAnsi="Georgia"/>
          <w:color w:val="000000"/>
        </w:rPr>
        <w:t xml:space="preserve">differs substantially from that of the </w:t>
      </w:r>
      <w:r w:rsidR="00251D06" w:rsidRPr="00963413">
        <w:rPr>
          <w:rFonts w:ascii="Georgia" w:hAnsi="Georgia"/>
          <w:color w:val="000000"/>
        </w:rPr>
        <w:t>Bible</w:t>
      </w:r>
      <w:r w:rsidR="0035590F" w:rsidRPr="00963413">
        <w:rPr>
          <w:rFonts w:ascii="Georgia" w:hAnsi="Georgia"/>
          <w:color w:val="000000"/>
        </w:rPr>
        <w:t>.</w:t>
      </w:r>
      <w:r w:rsidR="005753E4" w:rsidRPr="00963413">
        <w:rPr>
          <w:rFonts w:ascii="Georgia" w:hAnsi="Georgia"/>
          <w:color w:val="000000"/>
        </w:rPr>
        <w:t xml:space="preserve"> </w:t>
      </w:r>
    </w:p>
    <w:p w14:paraId="133482D7" w14:textId="4BD4B65E" w:rsidR="00A800E9" w:rsidRPr="00F61A77" w:rsidRDefault="00A800E9" w:rsidP="004A531A">
      <w:pPr>
        <w:widowControl w:val="0"/>
        <w:spacing w:after="60" w:line="360" w:lineRule="auto"/>
        <w:ind w:firstLine="340"/>
        <w:jc w:val="both"/>
        <w:rPr>
          <w:rFonts w:ascii="Georgia" w:hAnsi="Georgia"/>
          <w:lang w:eastAsia="en-US"/>
        </w:rPr>
      </w:pPr>
    </w:p>
    <w:p w14:paraId="7C177076" w14:textId="77777777" w:rsidR="007C1CBE" w:rsidRPr="00963413" w:rsidRDefault="00315D0A" w:rsidP="008420AB">
      <w:pPr>
        <w:widowControl w:val="0"/>
        <w:spacing w:after="60" w:line="360" w:lineRule="auto"/>
        <w:jc w:val="center"/>
        <w:rPr>
          <w:rFonts w:ascii="Georgia" w:hAnsi="Georgia"/>
          <w:b/>
          <w:bCs/>
        </w:rPr>
      </w:pPr>
      <w:r w:rsidRPr="00963413">
        <w:rPr>
          <w:rFonts w:ascii="Georgia" w:hAnsi="Georgia"/>
          <w:lang w:val="en-US" w:eastAsia="en-US"/>
        </w:rPr>
        <w:br w:type="page"/>
      </w:r>
      <w:r w:rsidR="00FD22B4" w:rsidRPr="00963413">
        <w:rPr>
          <w:rFonts w:ascii="Georgia" w:hAnsi="Georgia"/>
          <w:b/>
          <w:bCs/>
        </w:rPr>
        <w:t>ACKNOWLEDGEMENTS</w:t>
      </w:r>
    </w:p>
    <w:p w14:paraId="2A425482" w14:textId="77777777" w:rsidR="00CB075D" w:rsidRPr="00963413" w:rsidRDefault="00CB075D" w:rsidP="008420AB">
      <w:pPr>
        <w:widowControl w:val="0"/>
        <w:spacing w:after="60"/>
        <w:jc w:val="center"/>
        <w:rPr>
          <w:rFonts w:ascii="Georgia" w:hAnsi="Georgia"/>
        </w:rPr>
      </w:pPr>
    </w:p>
    <w:p w14:paraId="4DB0B998" w14:textId="3D0E61D4" w:rsidR="00DC7658" w:rsidRPr="00963413" w:rsidRDefault="00B13178" w:rsidP="008420AB">
      <w:pPr>
        <w:widowControl w:val="0"/>
        <w:spacing w:after="60" w:line="360" w:lineRule="auto"/>
        <w:ind w:firstLine="454"/>
        <w:jc w:val="both"/>
        <w:rPr>
          <w:rFonts w:ascii="Georgia" w:hAnsi="Georgia"/>
          <w:color w:val="000000"/>
        </w:rPr>
      </w:pPr>
      <w:r w:rsidRPr="00963413">
        <w:rPr>
          <w:rFonts w:ascii="Georgia" w:hAnsi="Georgia"/>
          <w:color w:val="000000"/>
        </w:rPr>
        <w:t xml:space="preserve">It is </w:t>
      </w:r>
      <w:r w:rsidR="00D71086" w:rsidRPr="00963413">
        <w:rPr>
          <w:rFonts w:ascii="Georgia" w:hAnsi="Georgia"/>
          <w:color w:val="000000"/>
        </w:rPr>
        <w:t>my</w:t>
      </w:r>
      <w:r w:rsidR="00CF3EE0" w:rsidRPr="00963413">
        <w:rPr>
          <w:rFonts w:ascii="Georgia" w:hAnsi="Georgia"/>
          <w:color w:val="000000"/>
        </w:rPr>
        <w:t xml:space="preserve"> </w:t>
      </w:r>
      <w:r w:rsidRPr="00963413">
        <w:rPr>
          <w:rFonts w:ascii="Georgia" w:hAnsi="Georgia"/>
          <w:color w:val="000000"/>
        </w:rPr>
        <w:t xml:space="preserve">genuine pleasure to </w:t>
      </w:r>
      <w:r w:rsidR="0057037A" w:rsidRPr="00963413">
        <w:rPr>
          <w:rFonts w:ascii="Georgia" w:hAnsi="Georgia"/>
          <w:color w:val="000000"/>
        </w:rPr>
        <w:t xml:space="preserve">express </w:t>
      </w:r>
      <w:r w:rsidRPr="00963413">
        <w:rPr>
          <w:rFonts w:ascii="Georgia" w:hAnsi="Georgia"/>
          <w:color w:val="000000"/>
        </w:rPr>
        <w:t xml:space="preserve">gratitude </w:t>
      </w:r>
      <w:r w:rsidR="003307F5" w:rsidRPr="00963413">
        <w:rPr>
          <w:rFonts w:ascii="Georgia" w:hAnsi="Georgia"/>
          <w:color w:val="000000"/>
        </w:rPr>
        <w:t xml:space="preserve">to </w:t>
      </w:r>
      <w:r w:rsidR="00972D91" w:rsidRPr="00963413">
        <w:rPr>
          <w:rFonts w:ascii="Georgia" w:hAnsi="Georgia"/>
          <w:color w:val="000000"/>
        </w:rPr>
        <w:t>all the tutors of the</w:t>
      </w:r>
      <w:r w:rsidR="00E46EB0" w:rsidRPr="00963413">
        <w:rPr>
          <w:rFonts w:ascii="Georgia" w:hAnsi="Georgia"/>
          <w:color w:val="000000"/>
        </w:rPr>
        <w:t xml:space="preserve"> </w:t>
      </w:r>
      <w:hyperlink r:id="rId9" w:history="1">
        <w:r w:rsidR="00E46EB0" w:rsidRPr="00963413">
          <w:rPr>
            <w:rFonts w:ascii="Georgia" w:hAnsi="Georgia"/>
            <w:color w:val="000000"/>
          </w:rPr>
          <w:t>Cultural Astronomy and Astrology</w:t>
        </w:r>
      </w:hyperlink>
      <w:r w:rsidR="00972D91" w:rsidRPr="00963413">
        <w:rPr>
          <w:rFonts w:ascii="Georgia" w:hAnsi="Georgia"/>
          <w:color w:val="000000"/>
        </w:rPr>
        <w:t xml:space="preserve"> MA</w:t>
      </w:r>
      <w:r w:rsidR="003F16AF" w:rsidRPr="00963413">
        <w:rPr>
          <w:rFonts w:ascii="Georgia" w:hAnsi="Georgia"/>
          <w:color w:val="000000"/>
        </w:rPr>
        <w:t>,</w:t>
      </w:r>
      <w:r w:rsidR="00576FAA" w:rsidRPr="00963413">
        <w:rPr>
          <w:rFonts w:ascii="Georgia" w:hAnsi="Georgia"/>
          <w:color w:val="000000"/>
        </w:rPr>
        <w:t xml:space="preserve"> for their </w:t>
      </w:r>
      <w:r w:rsidR="0071524A" w:rsidRPr="00963413">
        <w:rPr>
          <w:rFonts w:ascii="Georgia" w:hAnsi="Georgia"/>
          <w:color w:val="000000"/>
        </w:rPr>
        <w:t xml:space="preserve">inspired </w:t>
      </w:r>
      <w:r w:rsidR="00222E91" w:rsidRPr="00963413">
        <w:rPr>
          <w:rFonts w:ascii="Georgia" w:hAnsi="Georgia"/>
          <w:color w:val="000000"/>
        </w:rPr>
        <w:t xml:space="preserve">dedication, </w:t>
      </w:r>
      <w:r w:rsidR="00576FAA" w:rsidRPr="00963413">
        <w:rPr>
          <w:rFonts w:ascii="Georgia" w:hAnsi="Georgia"/>
          <w:color w:val="000000"/>
        </w:rPr>
        <w:t xml:space="preserve">teaching, </w:t>
      </w:r>
      <w:r w:rsidR="00222E91" w:rsidRPr="00963413">
        <w:rPr>
          <w:rFonts w:ascii="Georgia" w:hAnsi="Georgia"/>
          <w:color w:val="000000"/>
        </w:rPr>
        <w:t xml:space="preserve">support </w:t>
      </w:r>
      <w:r w:rsidR="00576FAA" w:rsidRPr="00963413">
        <w:rPr>
          <w:rFonts w:ascii="Georgia" w:hAnsi="Georgia"/>
          <w:color w:val="000000"/>
        </w:rPr>
        <w:t xml:space="preserve">and </w:t>
      </w:r>
      <w:r w:rsidR="00222E91" w:rsidRPr="00963413">
        <w:rPr>
          <w:rFonts w:ascii="Georgia" w:hAnsi="Georgia"/>
          <w:color w:val="000000"/>
        </w:rPr>
        <w:t xml:space="preserve">guidance </w:t>
      </w:r>
      <w:r w:rsidR="00576FAA" w:rsidRPr="00963413">
        <w:rPr>
          <w:rFonts w:ascii="Georgia" w:hAnsi="Georgia"/>
          <w:color w:val="000000"/>
        </w:rPr>
        <w:t>throughout th</w:t>
      </w:r>
      <w:r w:rsidR="003F16AF" w:rsidRPr="00963413">
        <w:rPr>
          <w:rFonts w:ascii="Georgia" w:hAnsi="Georgia"/>
          <w:color w:val="000000"/>
        </w:rPr>
        <w:t>e</w:t>
      </w:r>
      <w:r w:rsidR="00576FAA" w:rsidRPr="00963413">
        <w:rPr>
          <w:rFonts w:ascii="Georgia" w:hAnsi="Georgia"/>
          <w:color w:val="000000"/>
        </w:rPr>
        <w:t xml:space="preserve"> </w:t>
      </w:r>
      <w:r w:rsidR="003F16AF" w:rsidRPr="00963413">
        <w:rPr>
          <w:rFonts w:ascii="Georgia" w:hAnsi="Georgia"/>
          <w:color w:val="000000"/>
        </w:rPr>
        <w:t>programme</w:t>
      </w:r>
      <w:r w:rsidR="00E46EB0" w:rsidRPr="00963413">
        <w:rPr>
          <w:rFonts w:ascii="Georgia" w:hAnsi="Georgia"/>
          <w:color w:val="000000"/>
        </w:rPr>
        <w:t>.</w:t>
      </w:r>
      <w:r w:rsidR="000C30BA" w:rsidRPr="00963413">
        <w:rPr>
          <w:rFonts w:ascii="Georgia" w:hAnsi="Georgia"/>
          <w:color w:val="000000"/>
        </w:rPr>
        <w:t xml:space="preserve"> </w:t>
      </w:r>
    </w:p>
    <w:p w14:paraId="0FCCE92B" w14:textId="720EA97D" w:rsidR="002C47FD" w:rsidRPr="00963413" w:rsidRDefault="00E46EB0" w:rsidP="008420AB">
      <w:pPr>
        <w:widowControl w:val="0"/>
        <w:spacing w:after="60" w:line="360" w:lineRule="auto"/>
        <w:ind w:firstLine="454"/>
        <w:jc w:val="both"/>
        <w:rPr>
          <w:rFonts w:ascii="Georgia" w:hAnsi="Georgia"/>
          <w:color w:val="000000"/>
        </w:rPr>
      </w:pPr>
      <w:r w:rsidRPr="00963413">
        <w:rPr>
          <w:rFonts w:ascii="Georgia" w:hAnsi="Georgia"/>
          <w:color w:val="000000"/>
        </w:rPr>
        <w:t>I</w:t>
      </w:r>
      <w:r w:rsidR="000C30BA" w:rsidRPr="00963413">
        <w:rPr>
          <w:rFonts w:ascii="Georgia" w:hAnsi="Georgia"/>
          <w:color w:val="000000"/>
        </w:rPr>
        <w:t xml:space="preserve">n particular, </w:t>
      </w:r>
      <w:r w:rsidRPr="00963413">
        <w:rPr>
          <w:rFonts w:ascii="Georgia" w:hAnsi="Georgia"/>
          <w:color w:val="000000"/>
        </w:rPr>
        <w:t>I w</w:t>
      </w:r>
      <w:r w:rsidR="000C30BA" w:rsidRPr="00963413">
        <w:rPr>
          <w:rFonts w:ascii="Georgia" w:hAnsi="Georgia"/>
          <w:color w:val="000000"/>
        </w:rPr>
        <w:t>o</w:t>
      </w:r>
      <w:r w:rsidRPr="00963413">
        <w:rPr>
          <w:rFonts w:ascii="Georgia" w:hAnsi="Georgia"/>
          <w:color w:val="000000"/>
        </w:rPr>
        <w:t>uld like to thank</w:t>
      </w:r>
      <w:r w:rsidR="000C30BA" w:rsidRPr="00963413">
        <w:rPr>
          <w:rFonts w:ascii="Georgia" w:hAnsi="Georgia"/>
          <w:color w:val="000000"/>
        </w:rPr>
        <w:t xml:space="preserve"> Dr. Nicholas Campion, Associate Professor in Cosmology and Culture</w:t>
      </w:r>
      <w:r w:rsidR="00197139" w:rsidRPr="00963413">
        <w:rPr>
          <w:rFonts w:ascii="Georgia" w:hAnsi="Georgia"/>
          <w:color w:val="000000"/>
        </w:rPr>
        <w:t>,</w:t>
      </w:r>
      <w:r w:rsidR="000C30BA" w:rsidRPr="00963413">
        <w:rPr>
          <w:rFonts w:ascii="Georgia" w:hAnsi="Georgia"/>
          <w:color w:val="000000"/>
        </w:rPr>
        <w:t xml:space="preserve"> </w:t>
      </w:r>
      <w:r w:rsidR="00366E7A" w:rsidRPr="00963413">
        <w:rPr>
          <w:rFonts w:ascii="Georgia" w:hAnsi="Georgia"/>
          <w:color w:val="000000"/>
        </w:rPr>
        <w:t>d</w:t>
      </w:r>
      <w:r w:rsidR="000C30BA" w:rsidRPr="00963413">
        <w:rPr>
          <w:rFonts w:ascii="Georgia" w:hAnsi="Georgia"/>
          <w:color w:val="000000"/>
        </w:rPr>
        <w:t xml:space="preserve">irector of this MA course, </w:t>
      </w:r>
      <w:r w:rsidR="00B63666" w:rsidRPr="00963413">
        <w:rPr>
          <w:rFonts w:ascii="Georgia" w:hAnsi="Georgia"/>
          <w:color w:val="000000"/>
        </w:rPr>
        <w:t xml:space="preserve">for his </w:t>
      </w:r>
      <w:r w:rsidR="00CF3EE0" w:rsidRPr="00963413">
        <w:rPr>
          <w:rFonts w:ascii="Georgia" w:hAnsi="Georgia"/>
          <w:color w:val="000000"/>
        </w:rPr>
        <w:t xml:space="preserve">ready </w:t>
      </w:r>
      <w:r w:rsidR="0097164F" w:rsidRPr="00963413">
        <w:rPr>
          <w:rFonts w:ascii="Georgia" w:hAnsi="Georgia"/>
          <w:color w:val="000000"/>
        </w:rPr>
        <w:t xml:space="preserve">assistance, </w:t>
      </w:r>
      <w:r w:rsidR="00CF3EE0" w:rsidRPr="00963413">
        <w:rPr>
          <w:rFonts w:ascii="Georgia" w:hAnsi="Georgia"/>
          <w:color w:val="000000"/>
        </w:rPr>
        <w:t xml:space="preserve">patience and </w:t>
      </w:r>
      <w:r w:rsidR="00B63666" w:rsidRPr="00963413">
        <w:rPr>
          <w:rFonts w:ascii="Georgia" w:hAnsi="Georgia"/>
          <w:color w:val="000000"/>
        </w:rPr>
        <w:t xml:space="preserve">excellent oversight </w:t>
      </w:r>
      <w:r w:rsidR="00366E7A" w:rsidRPr="00963413">
        <w:rPr>
          <w:rFonts w:ascii="Georgia" w:hAnsi="Georgia"/>
          <w:color w:val="000000"/>
        </w:rPr>
        <w:t>at every stage of</w:t>
      </w:r>
      <w:r w:rsidR="00B63666" w:rsidRPr="00963413">
        <w:rPr>
          <w:rFonts w:ascii="Georgia" w:hAnsi="Georgia"/>
          <w:color w:val="000000"/>
        </w:rPr>
        <w:t xml:space="preserve"> the </w:t>
      </w:r>
      <w:r w:rsidR="00366E7A" w:rsidRPr="00963413">
        <w:rPr>
          <w:rFonts w:ascii="Georgia" w:hAnsi="Georgia"/>
          <w:color w:val="000000"/>
        </w:rPr>
        <w:t>course</w:t>
      </w:r>
      <w:r w:rsidR="000322B9" w:rsidRPr="00963413">
        <w:rPr>
          <w:rFonts w:ascii="Georgia" w:hAnsi="Georgia"/>
          <w:color w:val="000000"/>
        </w:rPr>
        <w:t>,</w:t>
      </w:r>
      <w:r w:rsidR="00B63666" w:rsidRPr="00963413">
        <w:rPr>
          <w:rFonts w:ascii="Georgia" w:hAnsi="Georgia"/>
          <w:color w:val="000000"/>
        </w:rPr>
        <w:t xml:space="preserve"> </w:t>
      </w:r>
      <w:r w:rsidR="000C30BA" w:rsidRPr="00963413">
        <w:rPr>
          <w:rFonts w:ascii="Georgia" w:hAnsi="Georgia"/>
          <w:color w:val="000000"/>
        </w:rPr>
        <w:t xml:space="preserve">and Dr. Bernadette Brady, the dissertation tutor, </w:t>
      </w:r>
      <w:r w:rsidR="00972D91" w:rsidRPr="00963413">
        <w:rPr>
          <w:rFonts w:ascii="Georgia" w:hAnsi="Georgia"/>
          <w:color w:val="000000"/>
        </w:rPr>
        <w:t xml:space="preserve">without whose help this dissertation would have remained in the ethereal </w:t>
      </w:r>
      <w:r w:rsidR="000C30BA" w:rsidRPr="00963413">
        <w:rPr>
          <w:rFonts w:ascii="Georgia" w:hAnsi="Georgia"/>
          <w:color w:val="000000"/>
        </w:rPr>
        <w:t xml:space="preserve">realm of </w:t>
      </w:r>
      <w:r w:rsidR="00972D91" w:rsidRPr="00963413">
        <w:rPr>
          <w:rFonts w:ascii="Georgia" w:hAnsi="Georgia"/>
          <w:color w:val="000000"/>
        </w:rPr>
        <w:t>Platonic</w:t>
      </w:r>
      <w:r w:rsidR="000C30BA" w:rsidRPr="00963413">
        <w:rPr>
          <w:rFonts w:ascii="Georgia" w:hAnsi="Georgia"/>
          <w:color w:val="000000"/>
        </w:rPr>
        <w:t xml:space="preserve"> Form</w:t>
      </w:r>
      <w:r w:rsidR="00DC7658" w:rsidRPr="00963413">
        <w:rPr>
          <w:rFonts w:ascii="Georgia" w:hAnsi="Georgia"/>
          <w:color w:val="000000"/>
        </w:rPr>
        <w:t>s</w:t>
      </w:r>
      <w:r w:rsidR="0008579D" w:rsidRPr="00963413">
        <w:rPr>
          <w:rFonts w:ascii="Georgia" w:hAnsi="Georgia"/>
          <w:color w:val="000000"/>
        </w:rPr>
        <w:t>.</w:t>
      </w:r>
    </w:p>
    <w:p w14:paraId="50062BC5" w14:textId="02E38FF4" w:rsidR="00572BB0" w:rsidRPr="00963413" w:rsidRDefault="002C47FD" w:rsidP="009D60EB">
      <w:pPr>
        <w:widowControl w:val="0"/>
        <w:spacing w:after="60" w:line="360" w:lineRule="auto"/>
        <w:ind w:firstLine="454"/>
        <w:jc w:val="both"/>
        <w:rPr>
          <w:rFonts w:ascii="Georgia" w:hAnsi="Georgia"/>
          <w:color w:val="000000"/>
        </w:rPr>
      </w:pPr>
      <w:r w:rsidRPr="00963413">
        <w:rPr>
          <w:rFonts w:ascii="Georgia" w:hAnsi="Georgia"/>
          <w:color w:val="000000"/>
        </w:rPr>
        <w:t>The research</w:t>
      </w:r>
      <w:r w:rsidR="00996ABE" w:rsidRPr="00963413">
        <w:rPr>
          <w:rFonts w:ascii="Georgia" w:hAnsi="Georgia"/>
          <w:color w:val="000000"/>
        </w:rPr>
        <w:t>,</w:t>
      </w:r>
      <w:r w:rsidRPr="00963413">
        <w:rPr>
          <w:rFonts w:ascii="Georgia" w:hAnsi="Georgia"/>
          <w:color w:val="000000"/>
        </w:rPr>
        <w:t xml:space="preserve"> </w:t>
      </w:r>
      <w:r w:rsidR="000A0F89" w:rsidRPr="00963413">
        <w:rPr>
          <w:rFonts w:ascii="Georgia" w:hAnsi="Georgia"/>
          <w:color w:val="000000"/>
        </w:rPr>
        <w:t xml:space="preserve">formulation and development of this dissertation </w:t>
      </w:r>
      <w:r w:rsidR="00AC68CC" w:rsidRPr="00963413">
        <w:rPr>
          <w:rFonts w:ascii="Georgia" w:hAnsi="Georgia"/>
          <w:color w:val="000000"/>
        </w:rPr>
        <w:t>w</w:t>
      </w:r>
      <w:r w:rsidRPr="00963413">
        <w:rPr>
          <w:rFonts w:ascii="Georgia" w:hAnsi="Georgia"/>
          <w:color w:val="000000"/>
        </w:rPr>
        <w:t xml:space="preserve">ould not have been possible without the </w:t>
      </w:r>
      <w:r w:rsidR="009D60EB" w:rsidRPr="00963413">
        <w:rPr>
          <w:rFonts w:ascii="Georgia" w:hAnsi="Georgia"/>
          <w:color w:val="000000"/>
        </w:rPr>
        <w:t xml:space="preserve">constant </w:t>
      </w:r>
      <w:r w:rsidRPr="00963413">
        <w:rPr>
          <w:rFonts w:ascii="Georgia" w:hAnsi="Georgia"/>
          <w:color w:val="000000"/>
        </w:rPr>
        <w:t>support</w:t>
      </w:r>
      <w:r w:rsidR="00366E7A" w:rsidRPr="00963413">
        <w:rPr>
          <w:rFonts w:ascii="Georgia" w:hAnsi="Georgia"/>
          <w:color w:val="000000"/>
        </w:rPr>
        <w:t>, help and advice</w:t>
      </w:r>
      <w:r w:rsidRPr="00963413">
        <w:rPr>
          <w:rFonts w:ascii="Georgia" w:hAnsi="Georgia"/>
          <w:color w:val="000000"/>
        </w:rPr>
        <w:t xml:space="preserve"> of </w:t>
      </w:r>
      <w:r w:rsidR="0070109F" w:rsidRPr="00963413">
        <w:rPr>
          <w:rFonts w:ascii="Georgia" w:hAnsi="Georgia"/>
          <w:color w:val="000000"/>
        </w:rPr>
        <w:t xml:space="preserve">my supervisor, </w:t>
      </w:r>
      <w:r w:rsidRPr="00963413">
        <w:rPr>
          <w:rFonts w:ascii="Georgia" w:hAnsi="Georgia"/>
          <w:color w:val="000000"/>
        </w:rPr>
        <w:t>learned scholar and kind friend</w:t>
      </w:r>
      <w:r w:rsidR="007E6240" w:rsidRPr="00963413">
        <w:rPr>
          <w:rFonts w:ascii="Georgia" w:hAnsi="Georgia"/>
          <w:color w:val="000000"/>
        </w:rPr>
        <w:t>,</w:t>
      </w:r>
      <w:r w:rsidRPr="00963413">
        <w:rPr>
          <w:rFonts w:ascii="Georgia" w:hAnsi="Georgia"/>
          <w:color w:val="000000"/>
        </w:rPr>
        <w:t xml:space="preserve"> </w:t>
      </w:r>
      <w:proofErr w:type="spellStart"/>
      <w:r w:rsidR="009868F7" w:rsidRPr="009868F7">
        <w:rPr>
          <w:rFonts w:ascii="Georgia" w:hAnsi="Georgia"/>
          <w:i/>
          <w:iCs/>
          <w:color w:val="000000"/>
        </w:rPr>
        <w:t>Seryddiaeth</w:t>
      </w:r>
      <w:proofErr w:type="spellEnd"/>
      <w:r w:rsidR="009868F7" w:rsidRPr="009868F7">
        <w:rPr>
          <w:rFonts w:ascii="Georgia" w:hAnsi="Georgia"/>
          <w:i/>
          <w:iCs/>
          <w:color w:val="000000"/>
        </w:rPr>
        <w:t xml:space="preserve"> ac </w:t>
      </w:r>
      <w:proofErr w:type="spellStart"/>
      <w:r w:rsidR="009868F7" w:rsidRPr="009868F7">
        <w:rPr>
          <w:rFonts w:ascii="Georgia" w:hAnsi="Georgia"/>
          <w:i/>
          <w:iCs/>
          <w:color w:val="000000"/>
        </w:rPr>
        <w:t>Astroleg</w:t>
      </w:r>
      <w:proofErr w:type="spellEnd"/>
      <w:r w:rsidR="009868F7" w:rsidRPr="009868F7">
        <w:rPr>
          <w:rFonts w:ascii="Georgia" w:hAnsi="Georgia"/>
          <w:i/>
          <w:iCs/>
          <w:color w:val="000000"/>
        </w:rPr>
        <w:t xml:space="preserve"> </w:t>
      </w:r>
      <w:proofErr w:type="spellStart"/>
      <w:r w:rsidR="009868F7" w:rsidRPr="009868F7">
        <w:rPr>
          <w:rFonts w:ascii="Georgia" w:hAnsi="Georgia"/>
          <w:i/>
          <w:iCs/>
          <w:color w:val="000000"/>
        </w:rPr>
        <w:t>Ddiwylliannol</w:t>
      </w:r>
      <w:proofErr w:type="spellEnd"/>
      <w:r w:rsidR="009868F7" w:rsidRPr="009868F7">
        <w:rPr>
          <w:rFonts w:ascii="Georgia" w:hAnsi="Georgia"/>
          <w:i/>
          <w:iCs/>
          <w:color w:val="000000"/>
        </w:rPr>
        <w:t xml:space="preserve"> </w:t>
      </w:r>
      <w:proofErr w:type="spellStart"/>
      <w:r w:rsidR="009868F7" w:rsidRPr="009868F7">
        <w:rPr>
          <w:rFonts w:ascii="Georgia" w:hAnsi="Georgia"/>
          <w:i/>
          <w:iCs/>
          <w:color w:val="000000"/>
        </w:rPr>
        <w:t>Tiwtor</w:t>
      </w:r>
      <w:proofErr w:type="spellEnd"/>
      <w:r w:rsidR="009868F7" w:rsidRPr="009868F7">
        <w:rPr>
          <w:rFonts w:ascii="Georgia" w:hAnsi="Georgia"/>
          <w:color w:val="000000"/>
        </w:rPr>
        <w:t xml:space="preserve">, </w:t>
      </w:r>
      <w:r w:rsidRPr="00963413">
        <w:rPr>
          <w:rFonts w:ascii="Georgia" w:hAnsi="Georgia"/>
          <w:color w:val="000000"/>
        </w:rPr>
        <w:t>Christopher Mitchell.</w:t>
      </w:r>
      <w:r w:rsidR="007E6240" w:rsidRPr="00963413">
        <w:rPr>
          <w:rFonts w:ascii="Georgia" w:hAnsi="Georgia"/>
          <w:color w:val="000000"/>
        </w:rPr>
        <w:t xml:space="preserve"> I could not have </w:t>
      </w:r>
      <w:r w:rsidR="00AA52EE">
        <w:rPr>
          <w:rFonts w:ascii="Georgia" w:hAnsi="Georgia"/>
          <w:color w:val="000000"/>
        </w:rPr>
        <w:t>had</w:t>
      </w:r>
      <w:r w:rsidR="007E6240" w:rsidRPr="00963413">
        <w:rPr>
          <w:rFonts w:ascii="Georgia" w:hAnsi="Georgia"/>
          <w:color w:val="000000"/>
        </w:rPr>
        <w:t xml:space="preserve"> a better mentor.</w:t>
      </w:r>
    </w:p>
    <w:p w14:paraId="17CA059A" w14:textId="5838CF5D" w:rsidR="00572BB0" w:rsidRPr="00963413" w:rsidRDefault="00A800E9" w:rsidP="008420AB">
      <w:pPr>
        <w:widowControl w:val="0"/>
        <w:spacing w:after="60" w:line="360" w:lineRule="auto"/>
        <w:ind w:firstLine="454"/>
        <w:jc w:val="both"/>
        <w:rPr>
          <w:rFonts w:ascii="Georgia" w:hAnsi="Georgia"/>
          <w:color w:val="000000"/>
        </w:rPr>
      </w:pPr>
      <w:r w:rsidRPr="00963413">
        <w:rPr>
          <w:rFonts w:ascii="Georgia" w:hAnsi="Georgia"/>
          <w:color w:val="000000"/>
        </w:rPr>
        <w:t>I would</w:t>
      </w:r>
      <w:r w:rsidR="00164879" w:rsidRPr="00963413">
        <w:rPr>
          <w:rFonts w:ascii="Georgia" w:hAnsi="Georgia"/>
          <w:color w:val="000000"/>
        </w:rPr>
        <w:t xml:space="preserve"> </w:t>
      </w:r>
      <w:r w:rsidR="00CF3EE0" w:rsidRPr="00963413">
        <w:rPr>
          <w:rFonts w:ascii="Georgia" w:hAnsi="Georgia"/>
          <w:color w:val="000000"/>
        </w:rPr>
        <w:t xml:space="preserve">also </w:t>
      </w:r>
      <w:r w:rsidRPr="00963413">
        <w:rPr>
          <w:rFonts w:ascii="Georgia" w:hAnsi="Georgia"/>
          <w:color w:val="000000"/>
        </w:rPr>
        <w:t xml:space="preserve">like to </w:t>
      </w:r>
      <w:r w:rsidR="00016B48" w:rsidRPr="00963413">
        <w:rPr>
          <w:rFonts w:ascii="Georgia" w:hAnsi="Georgia"/>
          <w:color w:val="000000"/>
        </w:rPr>
        <w:t>acknowledge</w:t>
      </w:r>
      <w:r w:rsidR="00160A90" w:rsidRPr="00963413">
        <w:rPr>
          <w:rFonts w:ascii="Georgia" w:hAnsi="Georgia"/>
          <w:color w:val="000000"/>
        </w:rPr>
        <w:t xml:space="preserve"> </w:t>
      </w:r>
      <w:r w:rsidR="009D60EB" w:rsidRPr="00963413">
        <w:rPr>
          <w:rFonts w:ascii="Georgia" w:hAnsi="Georgia"/>
          <w:color w:val="000000"/>
        </w:rPr>
        <w:t xml:space="preserve">the </w:t>
      </w:r>
      <w:r w:rsidR="005E3B0E" w:rsidRPr="00963413">
        <w:rPr>
          <w:rFonts w:ascii="Georgia" w:hAnsi="Georgia"/>
          <w:color w:val="000000"/>
        </w:rPr>
        <w:t xml:space="preserve">kind </w:t>
      </w:r>
      <w:r w:rsidR="009868F7">
        <w:rPr>
          <w:rFonts w:ascii="Georgia" w:hAnsi="Georgia"/>
          <w:color w:val="000000"/>
        </w:rPr>
        <w:t xml:space="preserve">communication, </w:t>
      </w:r>
      <w:r w:rsidR="009D60EB" w:rsidRPr="00963413">
        <w:rPr>
          <w:rFonts w:ascii="Georgia" w:hAnsi="Georgia"/>
          <w:color w:val="000000"/>
        </w:rPr>
        <w:t xml:space="preserve">assistance and advice </w:t>
      </w:r>
      <w:r w:rsidR="00623018">
        <w:rPr>
          <w:rFonts w:ascii="Georgia" w:hAnsi="Georgia"/>
          <w:color w:val="000000"/>
        </w:rPr>
        <w:t>I received from</w:t>
      </w:r>
      <w:r w:rsidR="009D60EB" w:rsidRPr="00963413">
        <w:rPr>
          <w:rFonts w:ascii="Georgia" w:hAnsi="Georgia"/>
          <w:color w:val="000000"/>
        </w:rPr>
        <w:t xml:space="preserve"> </w:t>
      </w:r>
      <w:r w:rsidR="009868F7">
        <w:rPr>
          <w:rFonts w:ascii="Georgia" w:hAnsi="Georgia"/>
          <w:color w:val="000000"/>
        </w:rPr>
        <w:t xml:space="preserve">the following distinguished </w:t>
      </w:r>
      <w:r w:rsidR="009D60EB" w:rsidRPr="00963413">
        <w:rPr>
          <w:rFonts w:ascii="Georgia" w:hAnsi="Georgia"/>
          <w:color w:val="000000"/>
        </w:rPr>
        <w:t>professors</w:t>
      </w:r>
      <w:r w:rsidR="009868F7">
        <w:rPr>
          <w:rFonts w:ascii="Georgia" w:hAnsi="Georgia"/>
          <w:color w:val="000000"/>
        </w:rPr>
        <w:t xml:space="preserve"> </w:t>
      </w:r>
      <w:r w:rsidR="005E3B0E">
        <w:rPr>
          <w:rFonts w:ascii="Georgia" w:hAnsi="Georgia"/>
          <w:color w:val="000000"/>
        </w:rPr>
        <w:t xml:space="preserve">and doctors </w:t>
      </w:r>
      <w:r w:rsidR="009868F7">
        <w:rPr>
          <w:rFonts w:ascii="Georgia" w:hAnsi="Georgia"/>
          <w:color w:val="000000"/>
        </w:rPr>
        <w:t>(in alphabetical order):</w:t>
      </w:r>
      <w:r w:rsidR="009D60EB" w:rsidRPr="00963413">
        <w:rPr>
          <w:rFonts w:ascii="Georgia" w:hAnsi="Georgia"/>
          <w:color w:val="000000"/>
        </w:rPr>
        <w:t xml:space="preserve"> </w:t>
      </w:r>
      <w:r w:rsidR="009868F7" w:rsidRPr="00963413">
        <w:rPr>
          <w:rFonts w:ascii="Georgia" w:hAnsi="Georgia"/>
          <w:color w:val="000000"/>
        </w:rPr>
        <w:t xml:space="preserve">Daniel </w:t>
      </w:r>
      <w:proofErr w:type="spellStart"/>
      <w:r w:rsidR="009868F7" w:rsidRPr="00963413">
        <w:rPr>
          <w:rFonts w:ascii="Georgia" w:hAnsi="Georgia"/>
          <w:color w:val="000000"/>
        </w:rPr>
        <w:t>Boyarin</w:t>
      </w:r>
      <w:proofErr w:type="spellEnd"/>
      <w:r w:rsidR="009868F7" w:rsidRPr="00963413">
        <w:rPr>
          <w:rFonts w:ascii="Georgia" w:hAnsi="Georgia"/>
          <w:color w:val="000000"/>
        </w:rPr>
        <w:t xml:space="preserve">, </w:t>
      </w:r>
      <w:r w:rsidR="00623018" w:rsidRPr="00623018">
        <w:rPr>
          <w:rFonts w:ascii="Georgia" w:hAnsi="Georgia"/>
          <w:color w:val="000000"/>
        </w:rPr>
        <w:t xml:space="preserve">Dorian </w:t>
      </w:r>
      <w:proofErr w:type="spellStart"/>
      <w:r w:rsidR="00623018" w:rsidRPr="00623018">
        <w:rPr>
          <w:rFonts w:ascii="Georgia" w:hAnsi="Georgia"/>
          <w:color w:val="000000"/>
        </w:rPr>
        <w:t>Gieseler</w:t>
      </w:r>
      <w:proofErr w:type="spellEnd"/>
      <w:r w:rsidR="00623018" w:rsidRPr="00623018">
        <w:rPr>
          <w:rFonts w:ascii="Georgia" w:hAnsi="Georgia"/>
          <w:color w:val="000000"/>
        </w:rPr>
        <w:t xml:space="preserve"> </w:t>
      </w:r>
      <w:r w:rsidR="00623018" w:rsidRPr="004E1D6C">
        <w:rPr>
          <w:rFonts w:ascii="Georgia" w:hAnsi="Georgia"/>
          <w:color w:val="000000"/>
        </w:rPr>
        <w:t xml:space="preserve">Greenbaum, </w:t>
      </w:r>
      <w:r w:rsidR="005E3B0E" w:rsidRPr="004E1D6C">
        <w:rPr>
          <w:rFonts w:ascii="Georgia" w:hAnsi="Georgia"/>
          <w:color w:val="000000"/>
        </w:rPr>
        <w:t xml:space="preserve">Helen R. Jacobus, </w:t>
      </w:r>
      <w:r w:rsidR="009868F7" w:rsidRPr="004E1D6C">
        <w:rPr>
          <w:rFonts w:ascii="Georgia" w:hAnsi="Georgia"/>
          <w:color w:val="000000"/>
        </w:rPr>
        <w:t>Richard</w:t>
      </w:r>
      <w:r w:rsidR="009868F7" w:rsidRPr="00963413">
        <w:rPr>
          <w:rFonts w:ascii="Georgia" w:hAnsi="Georgia"/>
          <w:color w:val="000000"/>
        </w:rPr>
        <w:t xml:space="preserve"> Kalmin</w:t>
      </w:r>
      <w:r w:rsidR="009868F7">
        <w:rPr>
          <w:rFonts w:ascii="Georgia" w:hAnsi="Georgia"/>
          <w:color w:val="000000"/>
        </w:rPr>
        <w:t>,</w:t>
      </w:r>
      <w:r w:rsidR="009868F7" w:rsidRPr="00963413">
        <w:rPr>
          <w:rFonts w:ascii="Georgia" w:hAnsi="Georgia"/>
        </w:rPr>
        <w:t xml:space="preserve"> </w:t>
      </w:r>
      <w:proofErr w:type="spellStart"/>
      <w:r w:rsidR="0050533B">
        <w:rPr>
          <w:rFonts w:ascii="Georgia" w:hAnsi="Georgia"/>
        </w:rPr>
        <w:t>Uzzi</w:t>
      </w:r>
      <w:proofErr w:type="spellEnd"/>
      <w:r w:rsidR="0050533B">
        <w:rPr>
          <w:rFonts w:ascii="Georgia" w:hAnsi="Georgia"/>
        </w:rPr>
        <w:t xml:space="preserve"> </w:t>
      </w:r>
      <w:proofErr w:type="spellStart"/>
      <w:r w:rsidR="0050533B">
        <w:rPr>
          <w:rFonts w:ascii="Georgia" w:hAnsi="Georgia"/>
        </w:rPr>
        <w:t>Leibner</w:t>
      </w:r>
      <w:proofErr w:type="spellEnd"/>
      <w:r w:rsidR="0050533B">
        <w:rPr>
          <w:rFonts w:ascii="Georgia" w:hAnsi="Georgia"/>
        </w:rPr>
        <w:t xml:space="preserve">, </w:t>
      </w:r>
      <w:proofErr w:type="spellStart"/>
      <w:r w:rsidR="009868F7" w:rsidRPr="00963413">
        <w:rPr>
          <w:rFonts w:ascii="Georgia" w:hAnsi="Georgia"/>
        </w:rPr>
        <w:t>Tali</w:t>
      </w:r>
      <w:proofErr w:type="spellEnd"/>
      <w:r w:rsidR="009868F7" w:rsidRPr="00963413">
        <w:rPr>
          <w:rFonts w:ascii="Georgia" w:hAnsi="Georgia"/>
        </w:rPr>
        <w:t xml:space="preserve"> </w:t>
      </w:r>
      <w:proofErr w:type="spellStart"/>
      <w:r w:rsidR="009868F7" w:rsidRPr="00963413">
        <w:rPr>
          <w:rFonts w:ascii="Georgia" w:hAnsi="Georgia"/>
        </w:rPr>
        <w:t>Loewenthal</w:t>
      </w:r>
      <w:proofErr w:type="spellEnd"/>
      <w:r w:rsidR="005E3B0E">
        <w:rPr>
          <w:rFonts w:ascii="Georgia" w:hAnsi="Georgia"/>
          <w:color w:val="000000"/>
        </w:rPr>
        <w:t xml:space="preserve">, </w:t>
      </w:r>
      <w:r w:rsidR="009868F7" w:rsidRPr="00963413">
        <w:rPr>
          <w:rFonts w:ascii="Georgia" w:hAnsi="Georgia"/>
          <w:color w:val="000000"/>
        </w:rPr>
        <w:t xml:space="preserve">Laurence </w:t>
      </w:r>
      <w:r w:rsidR="009868F7" w:rsidRPr="00963413">
        <w:rPr>
          <w:rFonts w:ascii="Georgia" w:hAnsi="Georgia"/>
        </w:rPr>
        <w:t xml:space="preserve">H. </w:t>
      </w:r>
      <w:r w:rsidR="009868F7" w:rsidRPr="00963413">
        <w:rPr>
          <w:rFonts w:ascii="Georgia" w:hAnsi="Georgia"/>
          <w:color w:val="000000"/>
        </w:rPr>
        <w:t>Schiffman</w:t>
      </w:r>
      <w:r w:rsidR="005E3B0E">
        <w:rPr>
          <w:rFonts w:ascii="Georgia" w:hAnsi="Georgia"/>
        </w:rPr>
        <w:t>,</w:t>
      </w:r>
      <w:r w:rsidR="005E3B0E" w:rsidRPr="00963413">
        <w:rPr>
          <w:rFonts w:ascii="Georgia" w:hAnsi="Georgia"/>
          <w:color w:val="000000"/>
        </w:rPr>
        <w:t xml:space="preserve"> </w:t>
      </w:r>
      <w:r w:rsidR="005E3B0E" w:rsidRPr="005E3B0E">
        <w:rPr>
          <w:rFonts w:ascii="Georgia" w:hAnsi="Georgia"/>
          <w:color w:val="000000"/>
        </w:rPr>
        <w:t xml:space="preserve">Malka Z. </w:t>
      </w:r>
      <w:proofErr w:type="spellStart"/>
      <w:r w:rsidR="005E3B0E" w:rsidRPr="005E3B0E">
        <w:rPr>
          <w:rFonts w:ascii="Georgia" w:hAnsi="Georgia"/>
          <w:color w:val="000000"/>
        </w:rPr>
        <w:t>Simkovich</w:t>
      </w:r>
      <w:proofErr w:type="spellEnd"/>
      <w:r w:rsidR="009868F7">
        <w:rPr>
          <w:rFonts w:ascii="Georgia" w:hAnsi="Georgia"/>
          <w:color w:val="000000"/>
        </w:rPr>
        <w:t xml:space="preserve"> and</w:t>
      </w:r>
      <w:r w:rsidR="009868F7" w:rsidRPr="00963413">
        <w:rPr>
          <w:rFonts w:ascii="Georgia" w:hAnsi="Georgia"/>
          <w:color w:val="000000"/>
        </w:rPr>
        <w:t xml:space="preserve"> </w:t>
      </w:r>
      <w:r w:rsidR="009D60EB" w:rsidRPr="00963413">
        <w:rPr>
          <w:rFonts w:ascii="Georgia" w:hAnsi="Georgia"/>
        </w:rPr>
        <w:t xml:space="preserve">Kocku </w:t>
      </w:r>
      <w:r w:rsidR="009D60EB" w:rsidRPr="00963413">
        <w:rPr>
          <w:rFonts w:ascii="Georgia" w:hAnsi="Georgia"/>
          <w:color w:val="000000"/>
        </w:rPr>
        <w:t>Von Stuckrad</w:t>
      </w:r>
      <w:r w:rsidR="009868F7">
        <w:rPr>
          <w:rFonts w:ascii="Georgia" w:hAnsi="Georgia"/>
          <w:color w:val="000000"/>
        </w:rPr>
        <w:t>. My thanks to</w:t>
      </w:r>
      <w:r w:rsidR="009D60EB" w:rsidRPr="00963413">
        <w:rPr>
          <w:rFonts w:ascii="Georgia" w:hAnsi="Georgia"/>
          <w:color w:val="000000"/>
        </w:rPr>
        <w:t xml:space="preserve"> </w:t>
      </w:r>
      <w:r w:rsidR="00160A90" w:rsidRPr="00963413">
        <w:rPr>
          <w:rFonts w:ascii="Georgia" w:hAnsi="Georgia"/>
          <w:color w:val="000000"/>
        </w:rPr>
        <w:t>fellow-student,</w:t>
      </w:r>
      <w:r w:rsidR="00016B48" w:rsidRPr="00963413">
        <w:rPr>
          <w:rFonts w:ascii="Georgia" w:hAnsi="Georgia"/>
          <w:color w:val="000000"/>
        </w:rPr>
        <w:t xml:space="preserve"> </w:t>
      </w:r>
      <w:r w:rsidR="00160A90" w:rsidRPr="00963413">
        <w:rPr>
          <w:rFonts w:ascii="Georgia" w:hAnsi="Georgia"/>
          <w:color w:val="000000"/>
        </w:rPr>
        <w:t xml:space="preserve">Nicole Montague, for her hours of help in translating German works, </w:t>
      </w:r>
      <w:r w:rsidR="009868F7">
        <w:rPr>
          <w:rFonts w:ascii="Georgia" w:hAnsi="Georgia"/>
          <w:color w:val="000000"/>
        </w:rPr>
        <w:t xml:space="preserve">as well as to anyone I have not mentioned here for their </w:t>
      </w:r>
      <w:r w:rsidR="00016B48" w:rsidRPr="00963413">
        <w:rPr>
          <w:rFonts w:ascii="Georgia" w:hAnsi="Georgia"/>
          <w:color w:val="000000"/>
        </w:rPr>
        <w:t>helpful comments and assistance</w:t>
      </w:r>
      <w:r w:rsidRPr="00963413">
        <w:rPr>
          <w:rFonts w:ascii="Georgia" w:hAnsi="Georgia"/>
          <w:color w:val="000000"/>
        </w:rPr>
        <w:t>.</w:t>
      </w:r>
    </w:p>
    <w:p w14:paraId="3C45A10A" w14:textId="4E08FE81" w:rsidR="0023621C" w:rsidRPr="00963413" w:rsidRDefault="00572BB0" w:rsidP="008420AB">
      <w:pPr>
        <w:widowControl w:val="0"/>
        <w:spacing w:after="60" w:line="360" w:lineRule="auto"/>
        <w:ind w:firstLine="454"/>
        <w:jc w:val="both"/>
        <w:rPr>
          <w:rFonts w:ascii="Georgia" w:hAnsi="Georgia"/>
          <w:color w:val="000000"/>
        </w:rPr>
      </w:pPr>
      <w:r w:rsidRPr="00963413">
        <w:rPr>
          <w:rFonts w:ascii="Georgia" w:hAnsi="Georgia"/>
          <w:color w:val="000000"/>
        </w:rPr>
        <w:t xml:space="preserve">Additional thanks are due to the dedicated staff </w:t>
      </w:r>
      <w:r w:rsidR="005E3B0E" w:rsidRPr="00963413">
        <w:rPr>
          <w:rFonts w:ascii="Georgia" w:hAnsi="Georgia"/>
          <w:color w:val="000000"/>
        </w:rPr>
        <w:t>at Trinity Saint David University of Wales</w:t>
      </w:r>
      <w:r w:rsidR="005E3B0E">
        <w:rPr>
          <w:rFonts w:ascii="Georgia" w:hAnsi="Georgia"/>
          <w:color w:val="000000"/>
        </w:rPr>
        <w:t>, especially those</w:t>
      </w:r>
      <w:r w:rsidR="005E3B0E" w:rsidRPr="00963413">
        <w:rPr>
          <w:rFonts w:ascii="Georgia" w:hAnsi="Georgia"/>
          <w:color w:val="000000"/>
        </w:rPr>
        <w:t xml:space="preserve"> </w:t>
      </w:r>
      <w:r w:rsidRPr="00963413">
        <w:rPr>
          <w:rFonts w:ascii="Georgia" w:hAnsi="Georgia"/>
          <w:color w:val="000000"/>
        </w:rPr>
        <w:t xml:space="preserve">of the library department who have been </w:t>
      </w:r>
      <w:r w:rsidR="006E1CA7" w:rsidRPr="00963413">
        <w:rPr>
          <w:rFonts w:ascii="Georgia" w:hAnsi="Georgia"/>
          <w:color w:val="000000"/>
        </w:rPr>
        <w:t>most</w:t>
      </w:r>
      <w:r w:rsidRPr="00963413">
        <w:rPr>
          <w:rFonts w:ascii="Georgia" w:hAnsi="Georgia"/>
          <w:color w:val="000000"/>
        </w:rPr>
        <w:t xml:space="preserve"> helpful, responding to requests for </w:t>
      </w:r>
      <w:r w:rsidR="009868F7">
        <w:rPr>
          <w:rFonts w:ascii="Georgia" w:hAnsi="Georgia"/>
          <w:color w:val="000000"/>
        </w:rPr>
        <w:t xml:space="preserve">all manner of </w:t>
      </w:r>
      <w:r w:rsidR="006E1CA7" w:rsidRPr="00963413">
        <w:rPr>
          <w:rFonts w:ascii="Georgia" w:hAnsi="Georgia"/>
          <w:color w:val="000000"/>
        </w:rPr>
        <w:t>paper</w:t>
      </w:r>
      <w:r w:rsidRPr="00963413">
        <w:rPr>
          <w:rFonts w:ascii="Georgia" w:hAnsi="Georgia"/>
          <w:color w:val="000000"/>
        </w:rPr>
        <w:t>s</w:t>
      </w:r>
      <w:r w:rsidR="009868F7">
        <w:rPr>
          <w:rFonts w:ascii="Georgia" w:hAnsi="Georgia"/>
          <w:color w:val="000000"/>
        </w:rPr>
        <w:t xml:space="preserve">, manuscripts </w:t>
      </w:r>
      <w:r w:rsidRPr="00963413">
        <w:rPr>
          <w:rFonts w:ascii="Georgia" w:hAnsi="Georgia"/>
          <w:color w:val="000000"/>
        </w:rPr>
        <w:t>and books at impressive speed.</w:t>
      </w:r>
    </w:p>
    <w:p w14:paraId="563FCA08" w14:textId="3BC7AB1C" w:rsidR="006B35AA" w:rsidRPr="00963413" w:rsidRDefault="0040565D" w:rsidP="008420AB">
      <w:pPr>
        <w:widowControl w:val="0"/>
        <w:spacing w:after="60" w:line="360" w:lineRule="auto"/>
        <w:ind w:firstLine="454"/>
        <w:jc w:val="both"/>
        <w:rPr>
          <w:rFonts w:ascii="Georgia" w:hAnsi="Georgia"/>
          <w:color w:val="000000"/>
        </w:rPr>
      </w:pPr>
      <w:r w:rsidRPr="00963413">
        <w:rPr>
          <w:rFonts w:ascii="Georgia" w:hAnsi="Georgia"/>
          <w:color w:val="000000"/>
        </w:rPr>
        <w:t xml:space="preserve">Above all, I thank the Grand </w:t>
      </w:r>
      <w:r w:rsidR="00FD4F1E" w:rsidRPr="00963413">
        <w:rPr>
          <w:rFonts w:ascii="Georgia" w:hAnsi="Georgia"/>
          <w:color w:val="000000"/>
        </w:rPr>
        <w:t>Choreographer</w:t>
      </w:r>
      <w:r w:rsidRPr="00963413">
        <w:rPr>
          <w:rFonts w:ascii="Georgia" w:hAnsi="Georgia"/>
          <w:color w:val="000000"/>
        </w:rPr>
        <w:t xml:space="preserve">, for orchestrating my steps and </w:t>
      </w:r>
      <w:r w:rsidR="009868F7">
        <w:rPr>
          <w:rFonts w:ascii="Georgia" w:hAnsi="Georgia"/>
          <w:color w:val="000000"/>
        </w:rPr>
        <w:t>those of</w:t>
      </w:r>
      <w:r w:rsidRPr="00963413">
        <w:rPr>
          <w:rFonts w:ascii="Georgia" w:hAnsi="Georgia"/>
          <w:color w:val="000000"/>
        </w:rPr>
        <w:t xml:space="preserve"> the players around. </w:t>
      </w:r>
    </w:p>
    <w:p w14:paraId="68368718" w14:textId="77777777" w:rsidR="006B35AA" w:rsidRPr="00963413" w:rsidRDefault="006B35AA" w:rsidP="008420AB">
      <w:pPr>
        <w:widowControl w:val="0"/>
        <w:spacing w:after="60" w:line="360" w:lineRule="auto"/>
        <w:ind w:firstLine="454"/>
        <w:jc w:val="both"/>
        <w:rPr>
          <w:rFonts w:ascii="Georgia" w:hAnsi="Georgia"/>
          <w:color w:val="000000"/>
        </w:rPr>
        <w:sectPr w:rsidR="006B35AA" w:rsidRPr="00963413" w:rsidSect="006B35AA">
          <w:headerReference w:type="default" r:id="rId10"/>
          <w:headerReference w:type="first" r:id="rId11"/>
          <w:pgSz w:w="11907" w:h="16840" w:code="9"/>
          <w:pgMar w:top="851" w:right="2268" w:bottom="737" w:left="1797" w:header="567" w:footer="567" w:gutter="0"/>
          <w:pgNumType w:fmt="lowerRoman" w:start="1"/>
          <w:cols w:space="720"/>
          <w:docGrid w:linePitch="326"/>
        </w:sectPr>
      </w:pPr>
    </w:p>
    <w:p w14:paraId="0EE99D08" w14:textId="77777777" w:rsidR="0040565D" w:rsidRPr="00963413" w:rsidRDefault="0040565D" w:rsidP="008420AB">
      <w:pPr>
        <w:widowControl w:val="0"/>
        <w:spacing w:after="60" w:line="360" w:lineRule="auto"/>
        <w:ind w:firstLine="454"/>
        <w:jc w:val="both"/>
        <w:rPr>
          <w:rFonts w:ascii="Georgia" w:hAnsi="Georgia"/>
          <w:color w:val="000000"/>
        </w:rPr>
      </w:pPr>
    </w:p>
    <w:p w14:paraId="3339F24E" w14:textId="77777777" w:rsidR="00D02DBB" w:rsidRPr="00963413" w:rsidRDefault="00D02DBB" w:rsidP="00734301">
      <w:pPr>
        <w:widowControl w:val="0"/>
        <w:spacing w:after="60"/>
        <w:jc w:val="center"/>
        <w:rPr>
          <w:rFonts w:ascii="Georgia" w:hAnsi="Georgia"/>
          <w:b/>
          <w:bCs/>
        </w:rPr>
      </w:pPr>
    </w:p>
    <w:p w14:paraId="51116F3B" w14:textId="77777777" w:rsidR="004A1B8B" w:rsidRPr="00963413" w:rsidRDefault="004A1B8B" w:rsidP="008420AB">
      <w:pPr>
        <w:widowControl w:val="0"/>
        <w:spacing w:after="60"/>
        <w:rPr>
          <w:rFonts w:ascii="Georgia" w:hAnsi="Georgia"/>
          <w:lang w:val="en-US" w:eastAsia="en-US"/>
        </w:rPr>
        <w:sectPr w:rsidR="004A1B8B" w:rsidRPr="00963413" w:rsidSect="006B35AA">
          <w:type w:val="continuous"/>
          <w:pgSz w:w="11907" w:h="16840" w:code="9"/>
          <w:pgMar w:top="851" w:right="2268" w:bottom="737" w:left="1797" w:header="567" w:footer="567" w:gutter="0"/>
          <w:pgNumType w:fmt="lowerRoman" w:start="1"/>
          <w:cols w:space="720"/>
          <w:titlePg/>
          <w:docGrid w:linePitch="326"/>
        </w:sectPr>
      </w:pPr>
    </w:p>
    <w:p w14:paraId="24E4FC8F" w14:textId="77777777" w:rsidR="0054672F" w:rsidRPr="00963413" w:rsidRDefault="00CC7A97" w:rsidP="008420AB">
      <w:pPr>
        <w:widowControl w:val="0"/>
        <w:spacing w:after="60" w:line="360" w:lineRule="auto"/>
        <w:rPr>
          <w:rFonts w:ascii="Georgia" w:hAnsi="Georgia"/>
          <w:b/>
          <w:bCs/>
          <w:spacing w:val="20"/>
        </w:rPr>
      </w:pPr>
      <w:bookmarkStart w:id="9" w:name="_Hlk535927144"/>
      <w:bookmarkStart w:id="10" w:name="_Hlk532129698"/>
      <w:bookmarkStart w:id="11" w:name="_Hlk532473852"/>
      <w:bookmarkStart w:id="12" w:name="_Hlk536735648"/>
      <w:r w:rsidRPr="00963413">
        <w:rPr>
          <w:rFonts w:ascii="Georgia" w:hAnsi="Georgia"/>
          <w:b/>
          <w:bCs/>
          <w:spacing w:val="20"/>
        </w:rPr>
        <w:t>Introduction</w:t>
      </w:r>
    </w:p>
    <w:p w14:paraId="5921CD31" w14:textId="1841C07B" w:rsidR="002B7187" w:rsidRPr="00963413" w:rsidRDefault="00D42107" w:rsidP="00FA3638">
      <w:pPr>
        <w:widowControl w:val="0"/>
        <w:spacing w:before="480" w:after="80" w:line="360" w:lineRule="auto"/>
        <w:ind w:firstLine="340"/>
        <w:jc w:val="both"/>
        <w:rPr>
          <w:rFonts w:ascii="Georgia" w:hAnsi="Georgia"/>
        </w:rPr>
      </w:pPr>
      <w:bookmarkStart w:id="13" w:name="_Hlk532406040"/>
      <w:r w:rsidRPr="00963413">
        <w:rPr>
          <w:rFonts w:ascii="Georgia" w:hAnsi="Georgia"/>
        </w:rPr>
        <w:t>The aim of t</w:t>
      </w:r>
      <w:r w:rsidR="00877D4A" w:rsidRPr="00963413">
        <w:rPr>
          <w:rFonts w:ascii="Georgia" w:hAnsi="Georgia"/>
        </w:rPr>
        <w:t xml:space="preserve">his </w:t>
      </w:r>
      <w:r w:rsidR="003B1CDC" w:rsidRPr="00963413">
        <w:rPr>
          <w:rFonts w:ascii="Georgia" w:hAnsi="Georgia"/>
        </w:rPr>
        <w:t>paper</w:t>
      </w:r>
      <w:r w:rsidR="00066699" w:rsidRPr="00963413">
        <w:rPr>
          <w:rFonts w:ascii="Georgia" w:hAnsi="Georgia"/>
        </w:rPr>
        <w:t xml:space="preserve"> </w:t>
      </w:r>
      <w:r w:rsidRPr="00963413">
        <w:rPr>
          <w:rFonts w:ascii="Georgia" w:hAnsi="Georgia"/>
        </w:rPr>
        <w:t xml:space="preserve">is </w:t>
      </w:r>
      <w:r w:rsidR="00066699" w:rsidRPr="00963413">
        <w:rPr>
          <w:rFonts w:ascii="Georgia" w:hAnsi="Georgia"/>
        </w:rPr>
        <w:t>to</w:t>
      </w:r>
      <w:r w:rsidR="00877D4A" w:rsidRPr="00963413">
        <w:rPr>
          <w:rFonts w:ascii="Georgia" w:hAnsi="Georgia"/>
        </w:rPr>
        <w:t xml:space="preserve"> </w:t>
      </w:r>
      <w:r w:rsidR="00066699" w:rsidRPr="00963413">
        <w:rPr>
          <w:rFonts w:ascii="Georgia" w:hAnsi="Georgia"/>
        </w:rPr>
        <w:t>explore</w:t>
      </w:r>
      <w:r w:rsidR="00877D4A" w:rsidRPr="00963413">
        <w:rPr>
          <w:rFonts w:ascii="Georgia" w:hAnsi="Georgia"/>
        </w:rPr>
        <w:t xml:space="preserve"> </w:t>
      </w:r>
      <w:r w:rsidR="007E55EE" w:rsidRPr="00963413">
        <w:rPr>
          <w:rFonts w:ascii="Georgia" w:hAnsi="Georgia"/>
        </w:rPr>
        <w:t xml:space="preserve">and contrast </w:t>
      </w:r>
      <w:r w:rsidR="00877D4A" w:rsidRPr="00963413">
        <w:rPr>
          <w:rFonts w:ascii="Georgia" w:hAnsi="Georgia"/>
        </w:rPr>
        <w:t xml:space="preserve">the </w:t>
      </w:r>
      <w:r w:rsidR="0078646D" w:rsidRPr="00963413">
        <w:rPr>
          <w:rFonts w:ascii="Georgia" w:hAnsi="Georgia"/>
        </w:rPr>
        <w:t>astrolog</w:t>
      </w:r>
      <w:r w:rsidR="00741C65" w:rsidRPr="00963413">
        <w:rPr>
          <w:rFonts w:ascii="Georgia" w:hAnsi="Georgia"/>
        </w:rPr>
        <w:t xml:space="preserve">ical </w:t>
      </w:r>
      <w:r w:rsidR="00374FAD" w:rsidRPr="00963413">
        <w:rPr>
          <w:rFonts w:ascii="Georgia" w:hAnsi="Georgia"/>
        </w:rPr>
        <w:t>concepts</w:t>
      </w:r>
      <w:r w:rsidR="00741C65" w:rsidRPr="00963413">
        <w:rPr>
          <w:rFonts w:ascii="Georgia" w:hAnsi="Georgia"/>
        </w:rPr>
        <w:t xml:space="preserve"> </w:t>
      </w:r>
      <w:r w:rsidR="005C24F3" w:rsidRPr="00963413">
        <w:rPr>
          <w:rFonts w:ascii="Georgia" w:hAnsi="Georgia"/>
        </w:rPr>
        <w:t xml:space="preserve">extant </w:t>
      </w:r>
      <w:r w:rsidR="00E90EE8" w:rsidRPr="00963413">
        <w:rPr>
          <w:rFonts w:ascii="Georgia" w:hAnsi="Georgia"/>
        </w:rPr>
        <w:t xml:space="preserve">in </w:t>
      </w:r>
      <w:r w:rsidR="001D6004" w:rsidRPr="00963413">
        <w:rPr>
          <w:rFonts w:ascii="Georgia" w:hAnsi="Georgia"/>
        </w:rPr>
        <w:t>the</w:t>
      </w:r>
      <w:r w:rsidR="00E90EE8" w:rsidRPr="00963413">
        <w:rPr>
          <w:rFonts w:ascii="Georgia" w:hAnsi="Georgia"/>
        </w:rPr>
        <w:t xml:space="preserve"> Hebrew </w:t>
      </w:r>
      <w:r w:rsidR="00251D06" w:rsidRPr="00963413">
        <w:rPr>
          <w:rFonts w:ascii="Georgia" w:hAnsi="Georgia"/>
        </w:rPr>
        <w:t>Bible</w:t>
      </w:r>
      <w:r w:rsidR="00E90EE8" w:rsidRPr="00963413">
        <w:rPr>
          <w:rFonts w:ascii="Georgia" w:hAnsi="Georgia"/>
        </w:rPr>
        <w:t xml:space="preserve"> </w:t>
      </w:r>
      <w:r w:rsidR="00B85F89" w:rsidRPr="00963413">
        <w:rPr>
          <w:rFonts w:ascii="Georgia" w:hAnsi="Georgia"/>
        </w:rPr>
        <w:t xml:space="preserve">(Tanach) </w:t>
      </w:r>
      <w:r w:rsidR="007E55EE" w:rsidRPr="00963413">
        <w:rPr>
          <w:rFonts w:ascii="Georgia" w:hAnsi="Georgia"/>
        </w:rPr>
        <w:t>– the classic Jewish Writ</w:t>
      </w:r>
      <w:r w:rsidR="00A5594C" w:rsidRPr="00963413">
        <w:rPr>
          <w:rFonts w:ascii="Georgia" w:hAnsi="Georgia"/>
        </w:rPr>
        <w:softHyphen/>
      </w:r>
      <w:r w:rsidR="007E55EE" w:rsidRPr="00963413">
        <w:rPr>
          <w:rFonts w:ascii="Georgia" w:hAnsi="Georgia"/>
        </w:rPr>
        <w:t>ings from late second mil</w:t>
      </w:r>
      <w:r w:rsidRPr="00963413">
        <w:rPr>
          <w:rFonts w:ascii="Georgia" w:hAnsi="Georgia"/>
        </w:rPr>
        <w:softHyphen/>
      </w:r>
      <w:r w:rsidR="007E55EE" w:rsidRPr="00963413">
        <w:rPr>
          <w:rFonts w:ascii="Georgia" w:hAnsi="Georgia"/>
        </w:rPr>
        <w:t xml:space="preserve">lennium BCE (earliest estimate of the </w:t>
      </w:r>
      <w:r w:rsidR="00825C54" w:rsidRPr="00963413">
        <w:rPr>
          <w:rFonts w:ascii="Georgia" w:hAnsi="Georgia"/>
        </w:rPr>
        <w:t xml:space="preserve">Mosaic </w:t>
      </w:r>
      <w:r w:rsidR="007E55EE" w:rsidRPr="00963413">
        <w:rPr>
          <w:rFonts w:ascii="Georgia" w:hAnsi="Georgia"/>
        </w:rPr>
        <w:t>Pen</w:t>
      </w:r>
      <w:r w:rsidR="007E55EE" w:rsidRPr="00963413">
        <w:rPr>
          <w:rFonts w:ascii="Georgia" w:hAnsi="Georgia"/>
        </w:rPr>
        <w:softHyphen/>
        <w:t xml:space="preserve">tateuch) until late first millennium BCE – </w:t>
      </w:r>
      <w:r w:rsidR="00C65341" w:rsidRPr="00963413">
        <w:rPr>
          <w:rFonts w:ascii="Georgia" w:hAnsi="Georgia"/>
        </w:rPr>
        <w:t xml:space="preserve">to </w:t>
      </w:r>
      <w:r w:rsidRPr="00963413">
        <w:rPr>
          <w:rFonts w:ascii="Georgia" w:hAnsi="Georgia"/>
        </w:rPr>
        <w:t>their</w:t>
      </w:r>
      <w:r w:rsidR="00C65341" w:rsidRPr="00963413">
        <w:rPr>
          <w:rFonts w:ascii="Georgia" w:hAnsi="Georgia"/>
        </w:rPr>
        <w:t xml:space="preserve"> </w:t>
      </w:r>
      <w:r w:rsidR="00453AAA" w:rsidRPr="00963413">
        <w:rPr>
          <w:rFonts w:ascii="Georgia" w:hAnsi="Georgia"/>
        </w:rPr>
        <w:t>pres</w:t>
      </w:r>
      <w:r w:rsidR="00CB7F72" w:rsidRPr="00963413">
        <w:rPr>
          <w:rFonts w:ascii="Georgia" w:hAnsi="Georgia"/>
        </w:rPr>
        <w:softHyphen/>
      </w:r>
      <w:r w:rsidR="00453AAA" w:rsidRPr="00963413">
        <w:rPr>
          <w:rFonts w:ascii="Georgia" w:hAnsi="Georgia"/>
        </w:rPr>
        <w:t xml:space="preserve">ence </w:t>
      </w:r>
      <w:r w:rsidR="00C65341" w:rsidRPr="00963413">
        <w:rPr>
          <w:rFonts w:ascii="Georgia" w:hAnsi="Georgia"/>
        </w:rPr>
        <w:t>in</w:t>
      </w:r>
      <w:r w:rsidR="00785CC9" w:rsidRPr="00963413">
        <w:rPr>
          <w:rFonts w:ascii="Georgia" w:hAnsi="Georgia"/>
        </w:rPr>
        <w:t xml:space="preserve"> </w:t>
      </w:r>
      <w:r w:rsidR="00AA78DA" w:rsidRPr="00963413">
        <w:rPr>
          <w:rFonts w:ascii="Georgia" w:hAnsi="Georgia"/>
        </w:rPr>
        <w:t>the main body of rabbinic writings of Late An</w:t>
      </w:r>
      <w:r w:rsidR="00AA78DA" w:rsidRPr="00963413">
        <w:rPr>
          <w:rFonts w:ascii="Georgia" w:hAnsi="Georgia"/>
        </w:rPr>
        <w:softHyphen/>
        <w:t>tiquity</w:t>
      </w:r>
      <w:r w:rsidR="00D94DC0" w:rsidRPr="00963413">
        <w:rPr>
          <w:rFonts w:ascii="Georgia" w:hAnsi="Georgia"/>
        </w:rPr>
        <w:t xml:space="preserve"> (</w:t>
      </w:r>
      <w:r w:rsidR="00D94DC0" w:rsidRPr="00963413">
        <w:rPr>
          <w:rFonts w:ascii="Georgia" w:hAnsi="Georgia"/>
          <w:color w:val="000000" w:themeColor="text1"/>
        </w:rPr>
        <w:t>be</w:t>
      </w:r>
      <w:r w:rsidR="00D94DC0" w:rsidRPr="00963413">
        <w:rPr>
          <w:rFonts w:ascii="Georgia" w:hAnsi="Georgia"/>
          <w:color w:val="000000" w:themeColor="text1"/>
        </w:rPr>
        <w:softHyphen/>
        <w:t>tween 150–750 CE</w:t>
      </w:r>
      <w:r w:rsidR="00D94DC0" w:rsidRPr="00963413">
        <w:rPr>
          <w:rFonts w:ascii="Georgia" w:hAnsi="Georgia"/>
        </w:rPr>
        <w:t>)</w:t>
      </w:r>
      <w:r w:rsidR="00AA78DA" w:rsidRPr="00963413">
        <w:rPr>
          <w:rFonts w:ascii="Georgia" w:hAnsi="Georgia"/>
        </w:rPr>
        <w:t xml:space="preserve">, </w:t>
      </w:r>
      <w:r w:rsidR="00C65341" w:rsidRPr="00963413">
        <w:rPr>
          <w:rFonts w:ascii="Georgia" w:hAnsi="Georgia"/>
        </w:rPr>
        <w:t xml:space="preserve">the </w:t>
      </w:r>
      <w:r w:rsidR="00453AAA" w:rsidRPr="00963413">
        <w:rPr>
          <w:rFonts w:ascii="Georgia" w:hAnsi="Georgia"/>
        </w:rPr>
        <w:t>Baby</w:t>
      </w:r>
      <w:r w:rsidR="00453AAA" w:rsidRPr="00963413">
        <w:rPr>
          <w:rFonts w:ascii="Georgia" w:hAnsi="Georgia"/>
        </w:rPr>
        <w:softHyphen/>
        <w:t>lo</w:t>
      </w:r>
      <w:r w:rsidR="00453AAA" w:rsidRPr="00963413">
        <w:rPr>
          <w:rFonts w:ascii="Georgia" w:hAnsi="Georgia"/>
        </w:rPr>
        <w:softHyphen/>
        <w:t>nian Talmud</w:t>
      </w:r>
      <w:r w:rsidRPr="00963413">
        <w:rPr>
          <w:rFonts w:ascii="Georgia" w:hAnsi="Georgia"/>
        </w:rPr>
        <w:t>.</w:t>
      </w:r>
      <w:r w:rsidRPr="00963413">
        <w:rPr>
          <w:rStyle w:val="FootnoteReference"/>
          <w:rFonts w:ascii="Georgia" w:hAnsi="Georgia"/>
        </w:rPr>
        <w:footnoteReference w:id="1"/>
      </w:r>
      <w:r w:rsidRPr="00963413">
        <w:rPr>
          <w:rFonts w:ascii="Georgia" w:hAnsi="Georgia"/>
        </w:rPr>
        <w:t xml:space="preserve"> </w:t>
      </w:r>
      <w:r w:rsidR="000205F8" w:rsidRPr="00963413">
        <w:rPr>
          <w:rFonts w:ascii="Georgia" w:hAnsi="Georgia"/>
        </w:rPr>
        <w:t xml:space="preserve">The </w:t>
      </w:r>
      <w:r w:rsidR="00F25A21" w:rsidRPr="00963413">
        <w:rPr>
          <w:rFonts w:ascii="Georgia" w:hAnsi="Georgia"/>
        </w:rPr>
        <w:t>study</w:t>
      </w:r>
      <w:r w:rsidR="002B7187" w:rsidRPr="00963413">
        <w:rPr>
          <w:rFonts w:ascii="Georgia" w:hAnsi="Georgia"/>
        </w:rPr>
        <w:t xml:space="preserve"> will analys</w:t>
      </w:r>
      <w:r w:rsidR="00500004">
        <w:rPr>
          <w:rFonts w:ascii="Georgia" w:hAnsi="Georgia"/>
        </w:rPr>
        <w:t>e</w:t>
      </w:r>
      <w:r w:rsidR="002B7187" w:rsidRPr="00963413">
        <w:rPr>
          <w:rFonts w:ascii="Georgia" w:hAnsi="Georgia"/>
        </w:rPr>
        <w:t xml:space="preserve"> the extent and provenance</w:t>
      </w:r>
      <w:r w:rsidR="000205F8" w:rsidRPr="00963413">
        <w:rPr>
          <w:rFonts w:ascii="Georgia" w:hAnsi="Georgia"/>
        </w:rPr>
        <w:t xml:space="preserve"> of astrological notions</w:t>
      </w:r>
      <w:r w:rsidR="002B7187" w:rsidRPr="00963413">
        <w:rPr>
          <w:rFonts w:ascii="Georgia" w:hAnsi="Georgia"/>
        </w:rPr>
        <w:t>, as a cultural theme, a divina</w:t>
      </w:r>
      <w:r w:rsidR="002B7187" w:rsidRPr="00963413">
        <w:rPr>
          <w:rFonts w:ascii="Georgia" w:hAnsi="Georgia"/>
        </w:rPr>
        <w:softHyphen/>
        <w:t>tory tool, an astral reli</w:t>
      </w:r>
      <w:r w:rsidR="002B7187" w:rsidRPr="00963413">
        <w:rPr>
          <w:rFonts w:ascii="Georgia" w:hAnsi="Georgia"/>
        </w:rPr>
        <w:softHyphen/>
        <w:t>gion, a science or a cos</w:t>
      </w:r>
      <w:r w:rsidR="002B7187" w:rsidRPr="00963413">
        <w:rPr>
          <w:rFonts w:ascii="Georgia" w:hAnsi="Georgia"/>
        </w:rPr>
        <w:softHyphen/>
        <w:t>mology</w:t>
      </w:r>
      <w:r w:rsidR="000205F8" w:rsidRPr="00963413">
        <w:rPr>
          <w:rFonts w:ascii="Georgia" w:hAnsi="Georgia"/>
        </w:rPr>
        <w:t>, and</w:t>
      </w:r>
      <w:r w:rsidR="002B7187" w:rsidRPr="00963413">
        <w:rPr>
          <w:rFonts w:ascii="Georgia" w:hAnsi="Georgia"/>
        </w:rPr>
        <w:t xml:space="preserve"> prob</w:t>
      </w:r>
      <w:r w:rsidR="00D6068C">
        <w:rPr>
          <w:rFonts w:ascii="Georgia" w:hAnsi="Georgia"/>
        </w:rPr>
        <w:t>e</w:t>
      </w:r>
      <w:r w:rsidR="002B7187" w:rsidRPr="00963413">
        <w:rPr>
          <w:rFonts w:ascii="Georgia" w:hAnsi="Georgia"/>
        </w:rPr>
        <w:t xml:space="preserve"> the mean</w:t>
      </w:r>
      <w:r w:rsidR="002B7187" w:rsidRPr="00963413">
        <w:rPr>
          <w:rFonts w:ascii="Georgia" w:hAnsi="Georgia"/>
        </w:rPr>
        <w:softHyphen/>
        <w:t xml:space="preserve">ing of the astrological terms, </w:t>
      </w:r>
      <w:r w:rsidR="00252A60" w:rsidRPr="00963413">
        <w:rPr>
          <w:rFonts w:ascii="Georgia" w:hAnsi="Georgia"/>
        </w:rPr>
        <w:t xml:space="preserve">both </w:t>
      </w:r>
      <w:r w:rsidR="002B7187" w:rsidRPr="00963413">
        <w:rPr>
          <w:rFonts w:ascii="Georgia" w:hAnsi="Georgia"/>
        </w:rPr>
        <w:t>from a historical-philological and a sociological-anthropological per</w:t>
      </w:r>
      <w:r w:rsidR="002B7187" w:rsidRPr="00963413">
        <w:rPr>
          <w:rFonts w:ascii="Georgia" w:hAnsi="Georgia"/>
        </w:rPr>
        <w:softHyphen/>
        <w:t>spective.</w:t>
      </w:r>
      <w:r w:rsidR="000205F8" w:rsidRPr="00963413">
        <w:rPr>
          <w:rStyle w:val="FootnoteReference"/>
          <w:rFonts w:ascii="Georgia" w:hAnsi="Georgia"/>
        </w:rPr>
        <w:footnoteReference w:id="2"/>
      </w:r>
      <w:r w:rsidR="002B7187" w:rsidRPr="00963413">
        <w:rPr>
          <w:rFonts w:ascii="Georgia" w:hAnsi="Georgia"/>
        </w:rPr>
        <w:t xml:space="preserve"> </w:t>
      </w:r>
    </w:p>
    <w:p w14:paraId="522A4B31" w14:textId="6494E137" w:rsidR="004705DF" w:rsidRPr="00963413" w:rsidRDefault="004705DF" w:rsidP="00FA3638">
      <w:pPr>
        <w:widowControl w:val="0"/>
        <w:spacing w:after="80" w:line="360" w:lineRule="auto"/>
        <w:ind w:firstLine="340"/>
        <w:jc w:val="both"/>
        <w:rPr>
          <w:rFonts w:ascii="Georgia" w:hAnsi="Georgia"/>
          <w:lang w:val="en-US"/>
        </w:rPr>
      </w:pPr>
      <w:r w:rsidRPr="00963413">
        <w:rPr>
          <w:rFonts w:ascii="Georgia" w:hAnsi="Georgia"/>
        </w:rPr>
        <w:t>Th</w:t>
      </w:r>
      <w:r w:rsidR="00A920F3" w:rsidRPr="00963413">
        <w:rPr>
          <w:rFonts w:ascii="Georgia" w:hAnsi="Georgia"/>
        </w:rPr>
        <w:t>is</w:t>
      </w:r>
      <w:r w:rsidRPr="00963413">
        <w:rPr>
          <w:rFonts w:ascii="Georgia" w:hAnsi="Georgia"/>
        </w:rPr>
        <w:t xml:space="preserve"> paper begins with a</w:t>
      </w:r>
      <w:r w:rsidR="000C2D9C">
        <w:rPr>
          <w:rFonts w:ascii="Georgia" w:hAnsi="Georgia"/>
        </w:rPr>
        <w:t>n</w:t>
      </w:r>
      <w:r w:rsidRPr="00963413">
        <w:rPr>
          <w:rFonts w:ascii="Georgia" w:hAnsi="Georgia"/>
        </w:rPr>
        <w:t xml:space="preserve"> introduction of the subject matter and a defini</w:t>
      </w:r>
      <w:r w:rsidRPr="00963413">
        <w:rPr>
          <w:rFonts w:ascii="Georgia" w:hAnsi="Georgia"/>
        </w:rPr>
        <w:softHyphen/>
        <w:t xml:space="preserve">tion of terms. </w:t>
      </w:r>
      <w:r w:rsidR="004E1D6C">
        <w:rPr>
          <w:rFonts w:ascii="Georgia" w:hAnsi="Georgia"/>
          <w:color w:val="000000"/>
          <w:shd w:val="clear" w:color="auto" w:fill="FFFFFF"/>
        </w:rPr>
        <w:t>A discussion of the methodology used in the analysis of primary sources will be presented in Chapter</w:t>
      </w:r>
      <w:r w:rsidR="004E1D6C" w:rsidRPr="004E1D6C">
        <w:rPr>
          <w:rFonts w:ascii="Georgia" w:hAnsi="Georgia"/>
          <w:color w:val="000000"/>
          <w:shd w:val="clear" w:color="auto" w:fill="FFFFFF"/>
        </w:rPr>
        <w:t xml:space="preserve"> </w:t>
      </w:r>
      <w:r w:rsidR="004E1D6C" w:rsidRPr="00963413">
        <w:rPr>
          <w:rFonts w:ascii="Georgia" w:hAnsi="Georgia"/>
          <w:color w:val="000000"/>
          <w:shd w:val="clear" w:color="auto" w:fill="FFFFFF"/>
        </w:rPr>
        <w:t>One</w:t>
      </w:r>
      <w:r w:rsidR="004E1D6C">
        <w:rPr>
          <w:rFonts w:ascii="Georgia" w:hAnsi="Georgia"/>
          <w:color w:val="000000"/>
          <w:shd w:val="clear" w:color="auto" w:fill="FFFFFF"/>
        </w:rPr>
        <w:t>.</w:t>
      </w:r>
      <w:r w:rsidR="004E1D6C" w:rsidRPr="00963413">
        <w:rPr>
          <w:rFonts w:ascii="Georgia" w:hAnsi="Georgia"/>
          <w:color w:val="000000"/>
          <w:shd w:val="clear" w:color="auto" w:fill="FFFFFF"/>
        </w:rPr>
        <w:t xml:space="preserve"> </w:t>
      </w:r>
      <w:r w:rsidR="005866D0" w:rsidRPr="00963413">
        <w:rPr>
          <w:rFonts w:ascii="Georgia" w:hAnsi="Georgia"/>
          <w:color w:val="000000"/>
          <w:shd w:val="clear" w:color="auto" w:fill="FFFFFF"/>
        </w:rPr>
        <w:t xml:space="preserve">Chapter </w:t>
      </w:r>
      <w:r w:rsidR="004E1D6C">
        <w:rPr>
          <w:rFonts w:ascii="Georgia" w:hAnsi="Georgia"/>
          <w:color w:val="000000"/>
          <w:shd w:val="clear" w:color="auto" w:fill="FFFFFF"/>
        </w:rPr>
        <w:t>Two</w:t>
      </w:r>
      <w:r w:rsidR="004E1D6C" w:rsidRPr="00963413">
        <w:rPr>
          <w:rFonts w:ascii="Georgia" w:hAnsi="Georgia"/>
          <w:color w:val="000000"/>
          <w:shd w:val="clear" w:color="auto" w:fill="FFFFFF"/>
        </w:rPr>
        <w:t xml:space="preserve"> </w:t>
      </w:r>
      <w:r w:rsidR="005866D0" w:rsidRPr="00963413">
        <w:rPr>
          <w:rFonts w:ascii="Georgia" w:hAnsi="Georgia"/>
          <w:color w:val="000000"/>
          <w:shd w:val="clear" w:color="auto" w:fill="FFFFFF"/>
        </w:rPr>
        <w:t xml:space="preserve">will </w:t>
      </w:r>
      <w:r w:rsidR="005866D0">
        <w:rPr>
          <w:rFonts w:ascii="Georgia" w:hAnsi="Georgia"/>
          <w:color w:val="000000"/>
          <w:shd w:val="clear" w:color="auto" w:fill="FFFFFF"/>
        </w:rPr>
        <w:t xml:space="preserve">present </w:t>
      </w:r>
      <w:r w:rsidR="005866D0" w:rsidRPr="00963413">
        <w:rPr>
          <w:rFonts w:ascii="Georgia" w:hAnsi="Georgia"/>
        </w:rPr>
        <w:t>a survey of the scholarship to-date</w:t>
      </w:r>
      <w:r w:rsidR="00002043">
        <w:rPr>
          <w:rFonts w:ascii="Georgia" w:hAnsi="Georgia"/>
        </w:rPr>
        <w:t>; ‘section one’ on astrology in the Bible and ‘section two’ on the astrology in the Talmud</w:t>
      </w:r>
      <w:r w:rsidR="005866D0">
        <w:rPr>
          <w:rFonts w:ascii="Georgia" w:hAnsi="Georgia"/>
        </w:rPr>
        <w:t>.</w:t>
      </w:r>
      <w:r w:rsidR="005866D0" w:rsidRPr="00963413">
        <w:rPr>
          <w:rFonts w:ascii="Georgia" w:hAnsi="Georgia"/>
          <w:color w:val="000000"/>
          <w:shd w:val="clear" w:color="auto" w:fill="FFFFFF"/>
        </w:rPr>
        <w:t xml:space="preserve"> This </w:t>
      </w:r>
      <w:r w:rsidR="000B51DF">
        <w:rPr>
          <w:rFonts w:ascii="Georgia" w:hAnsi="Georgia"/>
          <w:color w:val="000000"/>
          <w:shd w:val="clear" w:color="auto" w:fill="FFFFFF"/>
        </w:rPr>
        <w:t xml:space="preserve">will </w:t>
      </w:r>
      <w:r w:rsidR="005866D0" w:rsidRPr="00963413">
        <w:rPr>
          <w:rFonts w:ascii="Georgia" w:hAnsi="Georgia"/>
          <w:color w:val="000000"/>
          <w:shd w:val="clear" w:color="auto" w:fill="FFFFFF"/>
        </w:rPr>
        <w:t>be followed in Chapter T</w:t>
      </w:r>
      <w:r w:rsidR="005866D0">
        <w:rPr>
          <w:rFonts w:ascii="Georgia" w:hAnsi="Georgia"/>
          <w:color w:val="000000"/>
          <w:shd w:val="clear" w:color="auto" w:fill="FFFFFF"/>
        </w:rPr>
        <w:t>hree</w:t>
      </w:r>
      <w:r w:rsidR="00AE2FEB">
        <w:rPr>
          <w:rFonts w:ascii="Georgia" w:hAnsi="Georgia"/>
          <w:color w:val="000000"/>
          <w:shd w:val="clear" w:color="auto" w:fill="FFFFFF"/>
        </w:rPr>
        <w:t>, Section One,</w:t>
      </w:r>
      <w:r w:rsidR="000A4EBF">
        <w:rPr>
          <w:rFonts w:ascii="Georgia" w:hAnsi="Georgia"/>
          <w:color w:val="000000"/>
          <w:shd w:val="clear" w:color="auto" w:fill="FFFFFF"/>
        </w:rPr>
        <w:t xml:space="preserve"> </w:t>
      </w:r>
      <w:r w:rsidR="005866D0" w:rsidRPr="00963413">
        <w:rPr>
          <w:rFonts w:ascii="Georgia" w:hAnsi="Georgia"/>
          <w:color w:val="000000"/>
          <w:shd w:val="clear" w:color="auto" w:fill="FFFFFF"/>
        </w:rPr>
        <w:t xml:space="preserve">by </w:t>
      </w:r>
      <w:r w:rsidR="000A4EBF">
        <w:rPr>
          <w:rFonts w:ascii="Georgia" w:hAnsi="Georgia"/>
          <w:color w:val="000000"/>
          <w:shd w:val="clear" w:color="auto" w:fill="FFFFFF"/>
        </w:rPr>
        <w:t xml:space="preserve">an analysis of the </w:t>
      </w:r>
      <w:r w:rsidR="000B51DF">
        <w:rPr>
          <w:rFonts w:ascii="Georgia" w:hAnsi="Georgia"/>
          <w:color w:val="000000"/>
          <w:shd w:val="clear" w:color="auto" w:fill="FFFFFF"/>
        </w:rPr>
        <w:t xml:space="preserve">textual </w:t>
      </w:r>
      <w:r w:rsidR="000A4EBF">
        <w:rPr>
          <w:rFonts w:ascii="Georgia" w:hAnsi="Georgia"/>
          <w:color w:val="000000"/>
          <w:shd w:val="clear" w:color="auto" w:fill="FFFFFF"/>
        </w:rPr>
        <w:t>sources in Tanach</w:t>
      </w:r>
      <w:r w:rsidR="000A4EBF" w:rsidRPr="00963413">
        <w:rPr>
          <w:rFonts w:ascii="Georgia" w:hAnsi="Georgia"/>
          <w:color w:val="000000"/>
          <w:shd w:val="clear" w:color="auto" w:fill="FFFFFF"/>
        </w:rPr>
        <w:t xml:space="preserve">, focusing upon </w:t>
      </w:r>
      <w:r w:rsidR="000A4EBF" w:rsidRPr="00963413">
        <w:rPr>
          <w:rFonts w:ascii="Georgia" w:hAnsi="Georgia"/>
        </w:rPr>
        <w:t xml:space="preserve">clear astrological themes, as opposed to </w:t>
      </w:r>
      <w:r w:rsidR="000A4EBF" w:rsidRPr="00963413">
        <w:rPr>
          <w:rFonts w:ascii="Georgia" w:hAnsi="Georgia"/>
          <w:lang w:val="en-US"/>
        </w:rPr>
        <w:t>fan</w:t>
      </w:r>
      <w:r w:rsidR="000A4EBF" w:rsidRPr="00963413">
        <w:rPr>
          <w:rFonts w:ascii="Georgia" w:hAnsi="Georgia"/>
          <w:lang w:val="en-US"/>
        </w:rPr>
        <w:softHyphen/>
        <w:t>ciful hypotheses</w:t>
      </w:r>
      <w:r w:rsidR="000B51DF">
        <w:rPr>
          <w:rFonts w:ascii="Georgia" w:hAnsi="Georgia"/>
          <w:lang w:val="en-US"/>
        </w:rPr>
        <w:t>. Chapter Three,</w:t>
      </w:r>
      <w:r w:rsidR="00AE2FEB">
        <w:rPr>
          <w:rFonts w:ascii="Georgia" w:hAnsi="Georgia"/>
          <w:color w:val="000000"/>
          <w:shd w:val="clear" w:color="auto" w:fill="FFFFFF"/>
        </w:rPr>
        <w:t xml:space="preserve"> Section Two</w:t>
      </w:r>
      <w:r w:rsidR="000A4EBF">
        <w:rPr>
          <w:rFonts w:ascii="Georgia" w:hAnsi="Georgia"/>
          <w:color w:val="000000"/>
          <w:shd w:val="clear" w:color="auto" w:fill="FFFFFF"/>
        </w:rPr>
        <w:t xml:space="preserve">, </w:t>
      </w:r>
      <w:r w:rsidR="000B51DF">
        <w:rPr>
          <w:rFonts w:ascii="Georgia" w:hAnsi="Georgia"/>
          <w:color w:val="000000"/>
          <w:shd w:val="clear" w:color="auto" w:fill="FFFFFF"/>
        </w:rPr>
        <w:t xml:space="preserve">will present </w:t>
      </w:r>
      <w:r w:rsidR="000A4EBF">
        <w:rPr>
          <w:rFonts w:ascii="Georgia" w:hAnsi="Georgia"/>
          <w:color w:val="000000"/>
          <w:shd w:val="clear" w:color="auto" w:fill="FFFFFF"/>
        </w:rPr>
        <w:t xml:space="preserve">an analysis of </w:t>
      </w:r>
      <w:r w:rsidR="000B51DF">
        <w:rPr>
          <w:rFonts w:ascii="Georgia" w:hAnsi="Georgia"/>
          <w:color w:val="000000"/>
          <w:shd w:val="clear" w:color="auto" w:fill="FFFFFF"/>
        </w:rPr>
        <w:t xml:space="preserve">Talmudic </w:t>
      </w:r>
      <w:r w:rsidR="000A4EBF">
        <w:rPr>
          <w:rFonts w:ascii="Georgia" w:hAnsi="Georgia"/>
          <w:color w:val="000000"/>
          <w:shd w:val="clear" w:color="auto" w:fill="FFFFFF"/>
        </w:rPr>
        <w:t>sources</w:t>
      </w:r>
      <w:r w:rsidRPr="00963413">
        <w:rPr>
          <w:rFonts w:ascii="Georgia" w:hAnsi="Georgia"/>
          <w:lang w:val="en-US"/>
        </w:rPr>
        <w:t xml:space="preserve">. </w:t>
      </w:r>
      <w:r w:rsidR="00A920F3" w:rsidRPr="00963413">
        <w:rPr>
          <w:rFonts w:ascii="Georgia" w:hAnsi="Georgia"/>
          <w:lang w:val="en-US"/>
        </w:rPr>
        <w:t xml:space="preserve">Chapter </w:t>
      </w:r>
      <w:r w:rsidR="00AE2FEB">
        <w:rPr>
          <w:rFonts w:ascii="Georgia" w:hAnsi="Georgia"/>
          <w:lang w:val="en-US"/>
        </w:rPr>
        <w:t>Four</w:t>
      </w:r>
      <w:r w:rsidR="00A920F3" w:rsidRPr="00963413">
        <w:rPr>
          <w:rFonts w:ascii="Georgia" w:hAnsi="Georgia"/>
          <w:lang w:val="en-US"/>
        </w:rPr>
        <w:t xml:space="preserve"> </w:t>
      </w:r>
      <w:r w:rsidRPr="00963413">
        <w:rPr>
          <w:rFonts w:ascii="Georgia" w:hAnsi="Georgia"/>
          <w:color w:val="000000"/>
          <w:shd w:val="clear" w:color="auto" w:fill="FFFFFF"/>
        </w:rPr>
        <w:t xml:space="preserve">will </w:t>
      </w:r>
      <w:r w:rsidR="00A920F3" w:rsidRPr="00963413">
        <w:rPr>
          <w:rFonts w:ascii="Georgia" w:hAnsi="Georgia"/>
          <w:color w:val="000000"/>
          <w:shd w:val="clear" w:color="auto" w:fill="FFFFFF"/>
        </w:rPr>
        <w:t>present</w:t>
      </w:r>
      <w:r w:rsidRPr="00963413">
        <w:rPr>
          <w:rFonts w:ascii="Georgia" w:hAnsi="Georgia"/>
          <w:color w:val="000000"/>
          <w:shd w:val="clear" w:color="auto" w:fill="FFFFFF"/>
        </w:rPr>
        <w:t xml:space="preserve"> the con</w:t>
      </w:r>
      <w:r w:rsidRPr="00963413">
        <w:rPr>
          <w:rFonts w:ascii="Georgia" w:hAnsi="Georgia"/>
          <w:color w:val="000000"/>
          <w:shd w:val="clear" w:color="auto" w:fill="FFFFFF"/>
        </w:rPr>
        <w:softHyphen/>
        <w:t>clusions drawn, with p</w:t>
      </w:r>
      <w:r w:rsidRPr="00963413">
        <w:rPr>
          <w:rFonts w:ascii="Georgia" w:hAnsi="Georgia"/>
        </w:rPr>
        <w:t>articular attention to evolu</w:t>
      </w:r>
      <w:r w:rsidRPr="00963413">
        <w:rPr>
          <w:rFonts w:ascii="Georgia" w:hAnsi="Georgia"/>
        </w:rPr>
        <w:softHyphen/>
        <w:t xml:space="preserve">tion of thought and culture. </w:t>
      </w:r>
    </w:p>
    <w:p w14:paraId="75140E94" w14:textId="41F6A6C9" w:rsidR="00847466" w:rsidRPr="00963413" w:rsidRDefault="00935B69" w:rsidP="009D4925">
      <w:pPr>
        <w:widowControl w:val="0"/>
        <w:spacing w:after="80" w:line="360" w:lineRule="auto"/>
        <w:ind w:firstLine="340"/>
        <w:jc w:val="both"/>
        <w:rPr>
          <w:rFonts w:ascii="Georgia" w:hAnsi="Georgia"/>
          <w:color w:val="000000"/>
          <w:shd w:val="clear" w:color="auto" w:fill="FFFFFF"/>
        </w:rPr>
      </w:pPr>
      <w:r w:rsidRPr="00963413">
        <w:rPr>
          <w:rFonts w:ascii="Georgia" w:hAnsi="Georgia"/>
          <w:color w:val="000000"/>
          <w:shd w:val="clear" w:color="auto" w:fill="FFFFFF"/>
        </w:rPr>
        <w:t>V</w:t>
      </w:r>
      <w:r w:rsidRPr="00963413">
        <w:rPr>
          <w:rFonts w:ascii="Georgia" w:hAnsi="Georgia"/>
        </w:rPr>
        <w:t xml:space="preserve">arious scholars </w:t>
      </w:r>
      <w:r w:rsidRPr="00963413">
        <w:rPr>
          <w:rFonts w:ascii="Georgia" w:hAnsi="Georgia"/>
          <w:color w:val="000000"/>
        </w:rPr>
        <w:t>underscored</w:t>
      </w:r>
      <w:r w:rsidRPr="00963413">
        <w:rPr>
          <w:rFonts w:ascii="Georgia" w:eastAsia="Calibri" w:hAnsi="Georgia"/>
          <w:lang w:eastAsia="en-US"/>
        </w:rPr>
        <w:t xml:space="preserve"> </w:t>
      </w:r>
      <w:r w:rsidRPr="00963413">
        <w:rPr>
          <w:rFonts w:ascii="Georgia" w:hAnsi="Georgia"/>
          <w:color w:val="000000"/>
        </w:rPr>
        <w:t>the specious</w:t>
      </w:r>
      <w:r w:rsidRPr="00963413">
        <w:rPr>
          <w:rFonts w:ascii="Georgia" w:hAnsi="Georgia"/>
          <w:color w:val="000000"/>
        </w:rPr>
        <w:softHyphen/>
        <w:t>ness of dismissing observa</w:t>
      </w:r>
      <w:r>
        <w:rPr>
          <w:rFonts w:ascii="Georgia" w:hAnsi="Georgia"/>
          <w:color w:val="000000"/>
        </w:rPr>
        <w:softHyphen/>
      </w:r>
      <w:r w:rsidRPr="00963413">
        <w:rPr>
          <w:rFonts w:ascii="Georgia" w:hAnsi="Georgia"/>
          <w:color w:val="000000"/>
        </w:rPr>
        <w:t>tions of scientific references in Biblical texts as ‘the taint of foreign in</w:t>
      </w:r>
      <w:r>
        <w:rPr>
          <w:rFonts w:ascii="Georgia" w:hAnsi="Georgia"/>
          <w:color w:val="000000"/>
        </w:rPr>
        <w:softHyphen/>
      </w:r>
      <w:r w:rsidRPr="00963413">
        <w:rPr>
          <w:rFonts w:ascii="Georgia" w:hAnsi="Georgia"/>
          <w:color w:val="000000"/>
        </w:rPr>
        <w:t>fluence’.</w:t>
      </w:r>
      <w:r w:rsidRPr="00963413">
        <w:rPr>
          <w:rStyle w:val="FootnoteReference"/>
          <w:rFonts w:ascii="Georgia" w:hAnsi="Georgia"/>
          <w:color w:val="000000"/>
        </w:rPr>
        <w:footnoteReference w:id="3"/>
      </w:r>
      <w:r w:rsidRPr="00963413">
        <w:rPr>
          <w:rFonts w:ascii="Georgia" w:hAnsi="Georgia"/>
          <w:color w:val="000000"/>
        </w:rPr>
        <w:t xml:space="preserve"> </w:t>
      </w:r>
      <w:bookmarkStart w:id="14" w:name="_Hlk536391994"/>
      <w:r w:rsidR="0067525D" w:rsidRPr="00E7231D">
        <w:rPr>
          <w:rFonts w:ascii="Georgia" w:hAnsi="Georgia"/>
        </w:rPr>
        <w:t>A</w:t>
      </w:r>
      <w:r w:rsidR="006B284B">
        <w:rPr>
          <w:rFonts w:ascii="Georgia" w:hAnsi="Georgia"/>
        </w:rPr>
        <w:t xml:space="preserve">. </w:t>
      </w:r>
      <w:r w:rsidR="0067525D" w:rsidRPr="00E7231D">
        <w:rPr>
          <w:rFonts w:ascii="Georgia" w:hAnsi="Georgia"/>
        </w:rPr>
        <w:t xml:space="preserve">Thomas </w:t>
      </w:r>
      <w:proofErr w:type="spellStart"/>
      <w:r w:rsidR="0067525D" w:rsidRPr="00E7231D">
        <w:rPr>
          <w:rFonts w:ascii="Georgia" w:hAnsi="Georgia"/>
          <w:color w:val="000000"/>
          <w:shd w:val="clear" w:color="auto" w:fill="FFFFFF"/>
        </w:rPr>
        <w:t>Kraabel</w:t>
      </w:r>
      <w:proofErr w:type="spellEnd"/>
      <w:r w:rsidR="0067525D" w:rsidRPr="00E7231D">
        <w:rPr>
          <w:rFonts w:ascii="Georgia" w:hAnsi="Georgia"/>
          <w:color w:val="000000"/>
          <w:shd w:val="clear" w:color="auto" w:fill="FFFFFF"/>
        </w:rPr>
        <w:t xml:space="preserve"> </w:t>
      </w:r>
      <w:r w:rsidR="0067525D" w:rsidRPr="00E7231D">
        <w:rPr>
          <w:rFonts w:ascii="Georgia" w:hAnsi="Georgia"/>
        </w:rPr>
        <w:t xml:space="preserve">(1934–2016) </w:t>
      </w:r>
      <w:r w:rsidR="0067525D" w:rsidRPr="00E7231D">
        <w:rPr>
          <w:rFonts w:ascii="Georgia" w:hAnsi="Georgia"/>
          <w:color w:val="000000"/>
          <w:shd w:val="clear" w:color="auto" w:fill="FFFFFF"/>
        </w:rPr>
        <w:t>observed that</w:t>
      </w:r>
      <w:r w:rsidR="0067525D">
        <w:rPr>
          <w:rFonts w:ascii="Georgia" w:hAnsi="Georgia"/>
          <w:color w:val="000000"/>
          <w:shd w:val="clear" w:color="auto" w:fill="FFFFFF"/>
        </w:rPr>
        <w:t>,</w:t>
      </w:r>
      <w:r w:rsidR="0067525D" w:rsidRPr="00E7231D">
        <w:rPr>
          <w:rFonts w:ascii="Georgia" w:hAnsi="Georgia"/>
          <w:color w:val="000000"/>
          <w:shd w:val="clear" w:color="auto" w:fill="FFFFFF"/>
        </w:rPr>
        <w:t xml:space="preserve"> </w:t>
      </w:r>
      <w:bookmarkEnd w:id="14"/>
      <w:r w:rsidR="0067525D">
        <w:rPr>
          <w:rFonts w:ascii="Georgia" w:hAnsi="Georgia"/>
          <w:color w:val="000000"/>
          <w:shd w:val="clear" w:color="auto" w:fill="FFFFFF"/>
        </w:rPr>
        <w:t>d</w:t>
      </w:r>
      <w:r w:rsidRPr="00963413">
        <w:rPr>
          <w:rFonts w:ascii="Georgia" w:hAnsi="Georgia"/>
          <w:color w:val="000000"/>
          <w:shd w:val="clear" w:color="auto" w:fill="FFFFFF"/>
        </w:rPr>
        <w:t>ue to prej</w:t>
      </w:r>
      <w:r w:rsidR="0067525D">
        <w:rPr>
          <w:rFonts w:ascii="Georgia" w:hAnsi="Georgia"/>
          <w:color w:val="000000"/>
          <w:shd w:val="clear" w:color="auto" w:fill="FFFFFF"/>
        </w:rPr>
        <w:softHyphen/>
      </w:r>
      <w:r w:rsidRPr="00963413">
        <w:rPr>
          <w:rFonts w:ascii="Georgia" w:hAnsi="Georgia"/>
          <w:color w:val="000000"/>
          <w:shd w:val="clear" w:color="auto" w:fill="FFFFFF"/>
        </w:rPr>
        <w:t>udices and lack of his</w:t>
      </w:r>
      <w:r w:rsidRPr="00963413">
        <w:rPr>
          <w:rFonts w:ascii="Georgia" w:hAnsi="Georgia"/>
          <w:color w:val="000000"/>
          <w:shd w:val="clear" w:color="auto" w:fill="FFFFFF"/>
        </w:rPr>
        <w:softHyphen/>
        <w:t>torical evi</w:t>
      </w:r>
      <w:r w:rsidRPr="00963413">
        <w:rPr>
          <w:rFonts w:ascii="Georgia" w:hAnsi="Georgia"/>
          <w:color w:val="000000"/>
          <w:shd w:val="clear" w:color="auto" w:fill="FFFFFF"/>
        </w:rPr>
        <w:softHyphen/>
        <w:t>dence</w:t>
      </w:r>
      <w:r>
        <w:rPr>
          <w:rFonts w:ascii="Georgia" w:hAnsi="Georgia"/>
          <w:color w:val="000000"/>
          <w:shd w:val="clear" w:color="auto" w:fill="FFFFFF"/>
        </w:rPr>
        <w:t>,</w:t>
      </w:r>
      <w:r w:rsidRPr="00963413">
        <w:rPr>
          <w:rFonts w:ascii="Georgia" w:hAnsi="Georgia"/>
        </w:rPr>
        <w:t xml:space="preserve"> </w:t>
      </w:r>
      <w:r w:rsidR="004705DF" w:rsidRPr="00963413">
        <w:rPr>
          <w:rFonts w:ascii="Georgia" w:hAnsi="Georgia"/>
          <w:color w:val="000000"/>
          <w:shd w:val="clear" w:color="auto" w:fill="FFFFFF"/>
        </w:rPr>
        <w:t>it is difficult to as</w:t>
      </w:r>
      <w:r w:rsidR="0067525D">
        <w:rPr>
          <w:rFonts w:ascii="Georgia" w:hAnsi="Georgia"/>
          <w:color w:val="000000"/>
          <w:shd w:val="clear" w:color="auto" w:fill="FFFFFF"/>
        </w:rPr>
        <w:softHyphen/>
      </w:r>
      <w:r w:rsidR="004705DF" w:rsidRPr="00963413">
        <w:rPr>
          <w:rFonts w:ascii="Georgia" w:hAnsi="Georgia"/>
          <w:color w:val="000000"/>
          <w:shd w:val="clear" w:color="auto" w:fill="FFFFFF"/>
        </w:rPr>
        <w:t>certain exactly what happened when one religious tra</w:t>
      </w:r>
      <w:r w:rsidR="006749C6">
        <w:rPr>
          <w:rFonts w:ascii="Georgia" w:hAnsi="Georgia"/>
          <w:color w:val="000000"/>
          <w:shd w:val="clear" w:color="auto" w:fill="FFFFFF"/>
        </w:rPr>
        <w:softHyphen/>
      </w:r>
      <w:r w:rsidR="004705DF" w:rsidRPr="00963413">
        <w:rPr>
          <w:rFonts w:ascii="Georgia" w:hAnsi="Georgia"/>
          <w:color w:val="000000"/>
          <w:shd w:val="clear" w:color="auto" w:fill="FFFFFF"/>
        </w:rPr>
        <w:t xml:space="preserve">dition </w:t>
      </w:r>
      <w:r>
        <w:rPr>
          <w:rFonts w:ascii="Georgia" w:hAnsi="Georgia"/>
          <w:color w:val="000000"/>
          <w:shd w:val="clear" w:color="auto" w:fill="FFFFFF"/>
        </w:rPr>
        <w:t>or cul</w:t>
      </w:r>
      <w:r>
        <w:rPr>
          <w:rFonts w:ascii="Georgia" w:hAnsi="Georgia"/>
          <w:color w:val="000000"/>
          <w:shd w:val="clear" w:color="auto" w:fill="FFFFFF"/>
        </w:rPr>
        <w:softHyphen/>
        <w:t xml:space="preserve">ture </w:t>
      </w:r>
      <w:r w:rsidR="004705DF" w:rsidRPr="00963413">
        <w:rPr>
          <w:rFonts w:ascii="Georgia" w:hAnsi="Georgia"/>
          <w:color w:val="000000"/>
          <w:shd w:val="clear" w:color="auto" w:fill="FFFFFF"/>
        </w:rPr>
        <w:t>interacted with another.</w:t>
      </w:r>
      <w:r w:rsidR="004705DF" w:rsidRPr="00963413">
        <w:rPr>
          <w:rStyle w:val="FootnoteReference"/>
          <w:rFonts w:ascii="Georgia" w:hAnsi="Georgia"/>
          <w:color w:val="000000"/>
          <w:shd w:val="clear" w:color="auto" w:fill="FFFFFF"/>
        </w:rPr>
        <w:footnoteReference w:id="4"/>
      </w:r>
      <w:r w:rsidR="004705DF" w:rsidRPr="00963413">
        <w:rPr>
          <w:rFonts w:ascii="Georgia" w:hAnsi="Georgia"/>
          <w:color w:val="000000"/>
          <w:shd w:val="clear" w:color="auto" w:fill="FFFFFF"/>
        </w:rPr>
        <w:t xml:space="preserve"> </w:t>
      </w:r>
      <w:r w:rsidR="00DB0619">
        <w:rPr>
          <w:rFonts w:ascii="Georgia" w:hAnsi="Georgia"/>
          <w:color w:val="000000"/>
        </w:rPr>
        <w:t>In</w:t>
      </w:r>
      <w:r w:rsidR="00F25A21" w:rsidRPr="00963413">
        <w:rPr>
          <w:rFonts w:ascii="Georgia" w:hAnsi="Georgia"/>
        </w:rPr>
        <w:t xml:space="preserve"> con</w:t>
      </w:r>
      <w:r w:rsidR="00F25A21" w:rsidRPr="00963413">
        <w:rPr>
          <w:rFonts w:ascii="Georgia" w:hAnsi="Georgia"/>
        </w:rPr>
        <w:softHyphen/>
        <w:t>sidering the text’s milieu as the probable source of the as</w:t>
      </w:r>
      <w:r w:rsidR="008C5EA1" w:rsidRPr="00963413">
        <w:rPr>
          <w:rFonts w:ascii="Georgia" w:hAnsi="Georgia"/>
        </w:rPr>
        <w:softHyphen/>
      </w:r>
      <w:r w:rsidR="00F25A21" w:rsidRPr="00963413">
        <w:rPr>
          <w:rFonts w:ascii="Georgia" w:hAnsi="Georgia"/>
        </w:rPr>
        <w:t>trological notions</w:t>
      </w:r>
      <w:r w:rsidR="00F25A21" w:rsidRPr="00963413">
        <w:rPr>
          <w:rFonts w:ascii="Georgia" w:hAnsi="Georgia"/>
          <w:color w:val="000000"/>
          <w:shd w:val="clear" w:color="auto" w:fill="FFFFFF"/>
        </w:rPr>
        <w:t xml:space="preserve"> encountered</w:t>
      </w:r>
      <w:r w:rsidR="00F25A21" w:rsidRPr="00963413">
        <w:rPr>
          <w:rFonts w:ascii="Georgia" w:hAnsi="Georgia"/>
        </w:rPr>
        <w:t xml:space="preserve">, </w:t>
      </w:r>
      <w:r w:rsidR="00F25A21" w:rsidRPr="00963413">
        <w:rPr>
          <w:rFonts w:ascii="Georgia" w:hAnsi="Georgia"/>
          <w:color w:val="000000"/>
          <w:shd w:val="clear" w:color="auto" w:fill="FFFFFF"/>
        </w:rPr>
        <w:t>this</w:t>
      </w:r>
      <w:r w:rsidR="00D8206B" w:rsidRPr="00963413">
        <w:rPr>
          <w:rFonts w:ascii="Georgia" w:hAnsi="Georgia"/>
          <w:color w:val="000000"/>
          <w:shd w:val="clear" w:color="auto" w:fill="FFFFFF"/>
        </w:rPr>
        <w:t xml:space="preserve"> paper will </w:t>
      </w:r>
      <w:r w:rsidR="004651CD" w:rsidRPr="00963413">
        <w:rPr>
          <w:rFonts w:ascii="Georgia" w:hAnsi="Georgia"/>
          <w:color w:val="000000"/>
          <w:shd w:val="clear" w:color="auto" w:fill="FFFFFF"/>
        </w:rPr>
        <w:t xml:space="preserve">view </w:t>
      </w:r>
      <w:r w:rsidR="002B7187" w:rsidRPr="00963413">
        <w:rPr>
          <w:rFonts w:ascii="Georgia" w:hAnsi="Georgia"/>
          <w:color w:val="000000"/>
          <w:shd w:val="clear" w:color="auto" w:fill="FFFFFF"/>
        </w:rPr>
        <w:t>th</w:t>
      </w:r>
      <w:r w:rsidR="00F25A21" w:rsidRPr="00963413">
        <w:rPr>
          <w:rFonts w:ascii="Georgia" w:hAnsi="Georgia"/>
          <w:color w:val="000000"/>
          <w:shd w:val="clear" w:color="auto" w:fill="FFFFFF"/>
        </w:rPr>
        <w:t>os</w:t>
      </w:r>
      <w:r w:rsidR="002B7187" w:rsidRPr="00963413">
        <w:rPr>
          <w:rFonts w:ascii="Georgia" w:hAnsi="Georgia"/>
          <w:color w:val="000000"/>
          <w:shd w:val="clear" w:color="auto" w:fill="FFFFFF"/>
        </w:rPr>
        <w:t>e</w:t>
      </w:r>
      <w:r w:rsidR="004651CD" w:rsidRPr="00963413">
        <w:rPr>
          <w:rFonts w:ascii="Georgia" w:hAnsi="Georgia"/>
          <w:color w:val="000000"/>
          <w:shd w:val="clear" w:color="auto" w:fill="FFFFFF"/>
        </w:rPr>
        <w:t xml:space="preserve"> no</w:t>
      </w:r>
      <w:r w:rsidR="006B284B">
        <w:rPr>
          <w:rFonts w:ascii="Georgia" w:hAnsi="Georgia"/>
          <w:color w:val="000000"/>
          <w:shd w:val="clear" w:color="auto" w:fill="FFFFFF"/>
        </w:rPr>
        <w:softHyphen/>
      </w:r>
      <w:r w:rsidR="004651CD" w:rsidRPr="00963413">
        <w:rPr>
          <w:rFonts w:ascii="Georgia" w:hAnsi="Georgia"/>
          <w:color w:val="000000"/>
          <w:shd w:val="clear" w:color="auto" w:fill="FFFFFF"/>
        </w:rPr>
        <w:t>tions as part of</w:t>
      </w:r>
      <w:r w:rsidR="00D8206B" w:rsidRPr="00963413">
        <w:rPr>
          <w:rFonts w:ascii="Georgia" w:hAnsi="Georgia"/>
          <w:color w:val="000000"/>
          <w:shd w:val="clear" w:color="auto" w:fill="FFFFFF"/>
        </w:rPr>
        <w:t xml:space="preserve"> </w:t>
      </w:r>
      <w:r w:rsidR="00DD7690" w:rsidRPr="00963413">
        <w:rPr>
          <w:rFonts w:ascii="Georgia" w:hAnsi="Georgia"/>
          <w:color w:val="000000"/>
          <w:shd w:val="clear" w:color="auto" w:fill="FFFFFF"/>
        </w:rPr>
        <w:t>an</w:t>
      </w:r>
      <w:r w:rsidR="00D8206B" w:rsidRPr="00963413">
        <w:rPr>
          <w:rFonts w:ascii="Georgia" w:hAnsi="Georgia"/>
          <w:color w:val="000000"/>
          <w:shd w:val="clear" w:color="auto" w:fill="FFFFFF"/>
        </w:rPr>
        <w:t xml:space="preserve"> intercul</w:t>
      </w:r>
      <w:r>
        <w:rPr>
          <w:rFonts w:ascii="Georgia" w:hAnsi="Georgia"/>
          <w:color w:val="000000"/>
          <w:shd w:val="clear" w:color="auto" w:fill="FFFFFF"/>
        </w:rPr>
        <w:softHyphen/>
      </w:r>
      <w:r w:rsidR="00D8206B" w:rsidRPr="00963413">
        <w:rPr>
          <w:rFonts w:ascii="Georgia" w:hAnsi="Georgia"/>
          <w:color w:val="000000"/>
          <w:shd w:val="clear" w:color="auto" w:fill="FFFFFF"/>
        </w:rPr>
        <w:t>tural ex</w:t>
      </w:r>
      <w:r w:rsidR="00790337">
        <w:rPr>
          <w:rFonts w:ascii="Georgia" w:hAnsi="Georgia"/>
          <w:color w:val="000000"/>
          <w:shd w:val="clear" w:color="auto" w:fill="FFFFFF"/>
        </w:rPr>
        <w:softHyphen/>
      </w:r>
      <w:r w:rsidR="00D8206B" w:rsidRPr="00963413">
        <w:rPr>
          <w:rFonts w:ascii="Georgia" w:hAnsi="Georgia"/>
          <w:color w:val="000000"/>
          <w:shd w:val="clear" w:color="auto" w:fill="FFFFFF"/>
        </w:rPr>
        <w:t xml:space="preserve">change </w:t>
      </w:r>
      <w:r w:rsidR="005133A6" w:rsidRPr="00963413">
        <w:rPr>
          <w:rFonts w:ascii="Georgia" w:hAnsi="Georgia"/>
          <w:color w:val="000000"/>
          <w:shd w:val="clear" w:color="auto" w:fill="FFFFFF"/>
        </w:rPr>
        <w:t>between</w:t>
      </w:r>
      <w:r w:rsidR="00D8206B" w:rsidRPr="00963413">
        <w:rPr>
          <w:rFonts w:ascii="Georgia" w:hAnsi="Georgia"/>
          <w:color w:val="000000"/>
          <w:shd w:val="clear" w:color="auto" w:fill="FFFFFF"/>
        </w:rPr>
        <w:t xml:space="preserve"> con</w:t>
      </w:r>
      <w:r w:rsidR="00D8206B" w:rsidRPr="00963413">
        <w:rPr>
          <w:rFonts w:ascii="Georgia" w:hAnsi="Georgia"/>
          <w:color w:val="000000"/>
          <w:shd w:val="clear" w:color="auto" w:fill="FFFFFF"/>
        </w:rPr>
        <w:softHyphen/>
        <w:t xml:space="preserve">temporaneous, </w:t>
      </w:r>
      <w:r w:rsidR="004651CD" w:rsidRPr="00963413">
        <w:rPr>
          <w:rFonts w:ascii="Georgia" w:hAnsi="Georgia"/>
          <w:color w:val="000000"/>
          <w:shd w:val="clear" w:color="auto" w:fill="FFFFFF"/>
        </w:rPr>
        <w:t>neigh</w:t>
      </w:r>
      <w:r w:rsidR="005133A6" w:rsidRPr="00963413">
        <w:rPr>
          <w:rFonts w:ascii="Georgia" w:hAnsi="Georgia"/>
          <w:color w:val="000000"/>
          <w:shd w:val="clear" w:color="auto" w:fill="FFFFFF"/>
        </w:rPr>
        <w:softHyphen/>
      </w:r>
      <w:r w:rsidR="004651CD" w:rsidRPr="00963413">
        <w:rPr>
          <w:rFonts w:ascii="Georgia" w:hAnsi="Georgia"/>
          <w:color w:val="000000"/>
          <w:shd w:val="clear" w:color="auto" w:fill="FFFFFF"/>
        </w:rPr>
        <w:t>bour</w:t>
      </w:r>
      <w:r w:rsidR="00DD7690" w:rsidRPr="00963413">
        <w:rPr>
          <w:rFonts w:ascii="Georgia" w:hAnsi="Georgia"/>
          <w:color w:val="000000"/>
          <w:shd w:val="clear" w:color="auto" w:fill="FFFFFF"/>
        </w:rPr>
        <w:softHyphen/>
      </w:r>
      <w:r w:rsidR="004651CD" w:rsidRPr="00963413">
        <w:rPr>
          <w:rFonts w:ascii="Georgia" w:hAnsi="Georgia"/>
          <w:color w:val="000000"/>
          <w:shd w:val="clear" w:color="auto" w:fill="FFFFFF"/>
        </w:rPr>
        <w:t xml:space="preserve">ing </w:t>
      </w:r>
      <w:r w:rsidR="00D8206B" w:rsidRPr="00963413">
        <w:rPr>
          <w:rFonts w:ascii="Georgia" w:hAnsi="Georgia"/>
          <w:color w:val="000000"/>
          <w:shd w:val="clear" w:color="auto" w:fill="FFFFFF"/>
        </w:rPr>
        <w:t>cul</w:t>
      </w:r>
      <w:r w:rsidR="001128B4" w:rsidRPr="00963413">
        <w:rPr>
          <w:rFonts w:ascii="Georgia" w:hAnsi="Georgia"/>
          <w:color w:val="000000"/>
          <w:shd w:val="clear" w:color="auto" w:fill="FFFFFF"/>
        </w:rPr>
        <w:softHyphen/>
      </w:r>
      <w:r w:rsidR="00D8206B" w:rsidRPr="00963413">
        <w:rPr>
          <w:rFonts w:ascii="Georgia" w:hAnsi="Georgia"/>
          <w:color w:val="000000"/>
          <w:shd w:val="clear" w:color="auto" w:fill="FFFFFF"/>
        </w:rPr>
        <w:t>tures</w:t>
      </w:r>
      <w:r w:rsidR="001128B4" w:rsidRPr="00963413">
        <w:rPr>
          <w:rFonts w:ascii="Georgia" w:hAnsi="Georgia"/>
          <w:color w:val="000000"/>
          <w:shd w:val="clear" w:color="auto" w:fill="FFFFFF"/>
        </w:rPr>
        <w:t>,</w:t>
      </w:r>
      <w:r w:rsidR="00D8206B" w:rsidRPr="00963413">
        <w:rPr>
          <w:rFonts w:ascii="Georgia" w:hAnsi="Georgia"/>
          <w:color w:val="000000"/>
          <w:shd w:val="clear" w:color="auto" w:fill="FFFFFF"/>
        </w:rPr>
        <w:t xml:space="preserve"> </w:t>
      </w:r>
      <w:r>
        <w:rPr>
          <w:rFonts w:ascii="Georgia" w:hAnsi="Georgia"/>
          <w:color w:val="000000"/>
          <w:shd w:val="clear" w:color="auto" w:fill="FFFFFF"/>
        </w:rPr>
        <w:t>whilst not rejecting that</w:t>
      </w:r>
      <w:r w:rsidR="0086733C" w:rsidRPr="00963413">
        <w:rPr>
          <w:rFonts w:ascii="Georgia" w:hAnsi="Georgia"/>
          <w:color w:val="000000"/>
          <w:shd w:val="clear" w:color="auto" w:fill="FFFFFF"/>
        </w:rPr>
        <w:t xml:space="preserve"> they may </w:t>
      </w:r>
      <w:r>
        <w:rPr>
          <w:rFonts w:ascii="Georgia" w:hAnsi="Georgia"/>
          <w:color w:val="000000"/>
          <w:shd w:val="clear" w:color="auto" w:fill="FFFFFF"/>
        </w:rPr>
        <w:t xml:space="preserve">have </w:t>
      </w:r>
      <w:r w:rsidR="0086733C" w:rsidRPr="00963413">
        <w:rPr>
          <w:rFonts w:ascii="Georgia" w:hAnsi="Georgia"/>
          <w:color w:val="000000"/>
          <w:shd w:val="clear" w:color="auto" w:fill="FFFFFF"/>
        </w:rPr>
        <w:t>be</w:t>
      </w:r>
      <w:r>
        <w:rPr>
          <w:rFonts w:ascii="Georgia" w:hAnsi="Georgia"/>
          <w:color w:val="000000"/>
          <w:shd w:val="clear" w:color="auto" w:fill="FFFFFF"/>
        </w:rPr>
        <w:t>en</w:t>
      </w:r>
      <w:r w:rsidR="0086733C" w:rsidRPr="00963413">
        <w:rPr>
          <w:rFonts w:ascii="Georgia" w:hAnsi="Georgia"/>
          <w:color w:val="000000"/>
          <w:shd w:val="clear" w:color="auto" w:fill="FFFFFF"/>
        </w:rPr>
        <w:t xml:space="preserve"> the result of </w:t>
      </w:r>
      <w:r w:rsidR="001F6D3A" w:rsidRPr="00963413">
        <w:rPr>
          <w:rFonts w:ascii="Georgia" w:hAnsi="Georgia"/>
          <w:color w:val="000000"/>
          <w:shd w:val="clear" w:color="auto" w:fill="FFFFFF"/>
        </w:rPr>
        <w:t>internal</w:t>
      </w:r>
      <w:r w:rsidR="0086733C" w:rsidRPr="00963413">
        <w:rPr>
          <w:rFonts w:ascii="Georgia" w:hAnsi="Georgia"/>
          <w:color w:val="000000"/>
          <w:shd w:val="clear" w:color="auto" w:fill="FFFFFF"/>
        </w:rPr>
        <w:t xml:space="preserve"> </w:t>
      </w:r>
      <w:r w:rsidR="001128B4" w:rsidRPr="00963413">
        <w:rPr>
          <w:rFonts w:ascii="Georgia" w:hAnsi="Georgia"/>
          <w:color w:val="000000"/>
          <w:shd w:val="clear" w:color="auto" w:fill="FFFFFF"/>
        </w:rPr>
        <w:t xml:space="preserve">Jewish </w:t>
      </w:r>
      <w:r w:rsidR="0086733C" w:rsidRPr="00963413">
        <w:rPr>
          <w:rFonts w:ascii="Georgia" w:hAnsi="Georgia"/>
          <w:color w:val="000000"/>
          <w:shd w:val="clear" w:color="auto" w:fill="FFFFFF"/>
        </w:rPr>
        <w:t>tradi</w:t>
      </w:r>
      <w:r w:rsidR="00790337">
        <w:rPr>
          <w:rFonts w:ascii="Georgia" w:hAnsi="Georgia"/>
          <w:color w:val="000000"/>
          <w:shd w:val="clear" w:color="auto" w:fill="FFFFFF"/>
        </w:rPr>
        <w:softHyphen/>
      </w:r>
      <w:r w:rsidR="0086733C" w:rsidRPr="00963413">
        <w:rPr>
          <w:rFonts w:ascii="Georgia" w:hAnsi="Georgia"/>
          <w:color w:val="000000"/>
          <w:shd w:val="clear" w:color="auto" w:fill="FFFFFF"/>
        </w:rPr>
        <w:t>tion and stud</w:t>
      </w:r>
      <w:r w:rsidR="001128B4" w:rsidRPr="00963413">
        <w:rPr>
          <w:rFonts w:ascii="Georgia" w:hAnsi="Georgia"/>
          <w:color w:val="000000"/>
          <w:shd w:val="clear" w:color="auto" w:fill="FFFFFF"/>
        </w:rPr>
        <w:t>y</w:t>
      </w:r>
      <w:r>
        <w:rPr>
          <w:rFonts w:ascii="Georgia" w:hAnsi="Georgia"/>
          <w:color w:val="000000"/>
          <w:shd w:val="clear" w:color="auto" w:fill="FFFFFF"/>
        </w:rPr>
        <w:t>, or subject to that culture’s inter</w:t>
      </w:r>
      <w:r>
        <w:rPr>
          <w:rFonts w:ascii="Georgia" w:hAnsi="Georgia"/>
          <w:color w:val="000000"/>
          <w:shd w:val="clear" w:color="auto" w:fill="FFFFFF"/>
        </w:rPr>
        <w:softHyphen/>
        <w:t>pretation</w:t>
      </w:r>
      <w:r w:rsidR="00847466" w:rsidRPr="00963413">
        <w:rPr>
          <w:rFonts w:ascii="Georgia" w:hAnsi="Georgia"/>
          <w:color w:val="000000"/>
          <w:shd w:val="clear" w:color="auto" w:fill="FFFFFF"/>
        </w:rPr>
        <w:t>.</w:t>
      </w:r>
      <w:r w:rsidR="0086733C" w:rsidRPr="00963413">
        <w:rPr>
          <w:rFonts w:ascii="Georgia" w:hAnsi="Georgia"/>
          <w:color w:val="000000"/>
        </w:rPr>
        <w:t xml:space="preserve"> </w:t>
      </w:r>
      <w:r w:rsidR="00847466" w:rsidRPr="00963413">
        <w:rPr>
          <w:rFonts w:ascii="Georgia" w:hAnsi="Georgia"/>
          <w:color w:val="000000"/>
          <w:shd w:val="clear" w:color="auto" w:fill="FFFFFF"/>
        </w:rPr>
        <w:t xml:space="preserve"> </w:t>
      </w:r>
    </w:p>
    <w:p w14:paraId="6F957F58" w14:textId="40CC457D" w:rsidR="00090248" w:rsidRPr="00963413" w:rsidRDefault="0067525D" w:rsidP="00090248">
      <w:pPr>
        <w:widowControl w:val="0"/>
        <w:spacing w:after="80" w:line="360" w:lineRule="auto"/>
        <w:ind w:firstLine="340"/>
        <w:jc w:val="both"/>
        <w:rPr>
          <w:rFonts w:ascii="Georgia" w:hAnsi="Georgia"/>
        </w:rPr>
      </w:pPr>
      <w:r w:rsidRPr="00E7231D">
        <w:rPr>
          <w:rFonts w:ascii="Georgia" w:hAnsi="Georgia"/>
        </w:rPr>
        <w:t>Richard Kalmin</w:t>
      </w:r>
      <w:r>
        <w:rPr>
          <w:rFonts w:ascii="Georgia" w:hAnsi="Georgia"/>
        </w:rPr>
        <w:t xml:space="preserve"> </w:t>
      </w:r>
      <w:r w:rsidR="00935B69">
        <w:rPr>
          <w:rFonts w:ascii="Georgia" w:hAnsi="Georgia"/>
        </w:rPr>
        <w:t>observed</w:t>
      </w:r>
      <w:r w:rsidR="00031027" w:rsidRPr="00963413">
        <w:rPr>
          <w:rFonts w:ascii="Georgia" w:hAnsi="Georgia"/>
        </w:rPr>
        <w:t xml:space="preserve"> that several schol</w:t>
      </w:r>
      <w:r w:rsidR="00FF5260" w:rsidRPr="00963413">
        <w:rPr>
          <w:rFonts w:ascii="Georgia" w:hAnsi="Georgia"/>
        </w:rPr>
        <w:softHyphen/>
      </w:r>
      <w:r w:rsidR="00031027" w:rsidRPr="00963413">
        <w:rPr>
          <w:rFonts w:ascii="Georgia" w:hAnsi="Georgia"/>
        </w:rPr>
        <w:t>arly dis</w:t>
      </w:r>
      <w:r w:rsidR="00FF5260" w:rsidRPr="00963413">
        <w:rPr>
          <w:rFonts w:ascii="Georgia" w:hAnsi="Georgia"/>
        </w:rPr>
        <w:softHyphen/>
      </w:r>
      <w:r w:rsidR="00031027" w:rsidRPr="00963413">
        <w:rPr>
          <w:rFonts w:ascii="Georgia" w:hAnsi="Georgia"/>
        </w:rPr>
        <w:t xml:space="preserve">cussions on </w:t>
      </w:r>
      <w:r w:rsidR="001B49C7">
        <w:rPr>
          <w:rFonts w:ascii="Georgia" w:hAnsi="Georgia"/>
        </w:rPr>
        <w:t xml:space="preserve">the </w:t>
      </w:r>
      <w:r w:rsidR="00031027" w:rsidRPr="00963413">
        <w:rPr>
          <w:rFonts w:ascii="Georgia" w:hAnsi="Georgia"/>
        </w:rPr>
        <w:t>astrol</w:t>
      </w:r>
      <w:r>
        <w:rPr>
          <w:rFonts w:ascii="Georgia" w:hAnsi="Georgia"/>
        </w:rPr>
        <w:softHyphen/>
      </w:r>
      <w:r w:rsidR="00031027" w:rsidRPr="00963413">
        <w:rPr>
          <w:rFonts w:ascii="Georgia" w:hAnsi="Georgia"/>
        </w:rPr>
        <w:t>ogy in Talmudic texts</w:t>
      </w:r>
      <w:r w:rsidR="00AD1BC8" w:rsidRPr="00963413">
        <w:rPr>
          <w:rFonts w:ascii="Georgia" w:hAnsi="Georgia"/>
        </w:rPr>
        <w:t xml:space="preserve"> were marred</w:t>
      </w:r>
      <w:r w:rsidR="001B49C7">
        <w:rPr>
          <w:rFonts w:ascii="Georgia" w:hAnsi="Georgia"/>
        </w:rPr>
        <w:t xml:space="preserve"> both</w:t>
      </w:r>
      <w:r w:rsidR="00AD1BC8" w:rsidRPr="00963413">
        <w:rPr>
          <w:rFonts w:ascii="Georgia" w:hAnsi="Georgia"/>
        </w:rPr>
        <w:t xml:space="preserve"> by</w:t>
      </w:r>
      <w:r w:rsidR="008C1C4E" w:rsidRPr="00963413">
        <w:rPr>
          <w:rFonts w:ascii="Georgia" w:hAnsi="Georgia"/>
        </w:rPr>
        <w:t xml:space="preserve"> a</w:t>
      </w:r>
      <w:r w:rsidR="00031027" w:rsidRPr="00963413">
        <w:rPr>
          <w:rFonts w:ascii="Georgia" w:hAnsi="Georgia"/>
        </w:rPr>
        <w:t xml:space="preserve"> </w:t>
      </w:r>
      <w:r w:rsidR="00AD1BC8" w:rsidRPr="00963413">
        <w:rPr>
          <w:rFonts w:ascii="Georgia" w:hAnsi="Georgia"/>
        </w:rPr>
        <w:t xml:space="preserve">lack </w:t>
      </w:r>
      <w:r w:rsidR="008C1C4E" w:rsidRPr="00963413">
        <w:rPr>
          <w:rFonts w:ascii="Georgia" w:hAnsi="Georgia"/>
        </w:rPr>
        <w:t>of understanding of the texts at a basic level</w:t>
      </w:r>
      <w:r w:rsidR="00935B69">
        <w:rPr>
          <w:rFonts w:ascii="Georgia" w:hAnsi="Georgia"/>
        </w:rPr>
        <w:t xml:space="preserve"> </w:t>
      </w:r>
      <w:r>
        <w:rPr>
          <w:rFonts w:ascii="Georgia" w:hAnsi="Georgia"/>
        </w:rPr>
        <w:t>and a</w:t>
      </w:r>
      <w:r w:rsidR="00935B69" w:rsidRPr="00963413">
        <w:rPr>
          <w:rFonts w:ascii="Georgia" w:hAnsi="Georgia"/>
        </w:rPr>
        <w:t xml:space="preserve"> </w:t>
      </w:r>
      <w:r w:rsidR="00935B69">
        <w:rPr>
          <w:rFonts w:ascii="Georgia" w:hAnsi="Georgia"/>
        </w:rPr>
        <w:t>limit</w:t>
      </w:r>
      <w:r w:rsidR="00935B69" w:rsidRPr="00963413">
        <w:rPr>
          <w:rFonts w:ascii="Georgia" w:hAnsi="Georgia"/>
        </w:rPr>
        <w:t>e</w:t>
      </w:r>
      <w:r w:rsidR="00935B69">
        <w:rPr>
          <w:rFonts w:ascii="Georgia" w:hAnsi="Georgia"/>
        </w:rPr>
        <w:t>d</w:t>
      </w:r>
      <w:r w:rsidR="00935B69" w:rsidRPr="00963413">
        <w:rPr>
          <w:rFonts w:ascii="Georgia" w:hAnsi="Georgia"/>
        </w:rPr>
        <w:t xml:space="preserve"> knowledge of the latest methods of modern critique on rab</w:t>
      </w:r>
      <w:r w:rsidR="00935B69" w:rsidRPr="00963413">
        <w:rPr>
          <w:rFonts w:ascii="Georgia" w:hAnsi="Georgia"/>
        </w:rPr>
        <w:softHyphen/>
        <w:t>binic literature</w:t>
      </w:r>
      <w:r w:rsidR="00935B69">
        <w:rPr>
          <w:rFonts w:ascii="Georgia" w:hAnsi="Georgia"/>
        </w:rPr>
        <w:t>.</w:t>
      </w:r>
      <w:r w:rsidR="00935B69" w:rsidRPr="00963413">
        <w:rPr>
          <w:rStyle w:val="FootnoteReference"/>
          <w:rFonts w:ascii="Georgia" w:hAnsi="Georgia"/>
        </w:rPr>
        <w:footnoteReference w:id="5"/>
      </w:r>
      <w:r w:rsidR="00935B69" w:rsidRPr="00963413">
        <w:rPr>
          <w:rFonts w:ascii="Georgia" w:hAnsi="Georgia"/>
        </w:rPr>
        <w:t xml:space="preserve"> </w:t>
      </w:r>
      <w:r w:rsidR="008C1C4E" w:rsidRPr="00963413">
        <w:rPr>
          <w:rFonts w:ascii="Georgia" w:hAnsi="Georgia"/>
        </w:rPr>
        <w:t xml:space="preserve"> </w:t>
      </w:r>
      <w:r w:rsidR="006749C6">
        <w:rPr>
          <w:rFonts w:ascii="Georgia" w:hAnsi="Georgia"/>
        </w:rPr>
        <w:t>A similar observation</w:t>
      </w:r>
      <w:r w:rsidR="008C1C4E" w:rsidRPr="00963413">
        <w:rPr>
          <w:rFonts w:ascii="Georgia" w:hAnsi="Georgia"/>
        </w:rPr>
        <w:t xml:space="preserve"> </w:t>
      </w:r>
      <w:r w:rsidR="006749C6">
        <w:rPr>
          <w:rFonts w:ascii="Georgia" w:hAnsi="Georgia"/>
        </w:rPr>
        <w:t>might</w:t>
      </w:r>
      <w:r w:rsidR="008C1C4E" w:rsidRPr="00963413">
        <w:rPr>
          <w:rFonts w:ascii="Georgia" w:hAnsi="Georgia"/>
        </w:rPr>
        <w:t xml:space="preserve"> be extended to vari</w:t>
      </w:r>
      <w:r>
        <w:rPr>
          <w:rFonts w:ascii="Georgia" w:hAnsi="Georgia"/>
        </w:rPr>
        <w:softHyphen/>
      </w:r>
      <w:r w:rsidR="008C1C4E" w:rsidRPr="00963413">
        <w:rPr>
          <w:rFonts w:ascii="Georgia" w:hAnsi="Georgia"/>
        </w:rPr>
        <w:t xml:space="preserve">ous extant works on Biblical texts. </w:t>
      </w:r>
      <w:r w:rsidR="001B49C7">
        <w:rPr>
          <w:rFonts w:ascii="Georgia" w:hAnsi="Georgia"/>
        </w:rPr>
        <w:t xml:space="preserve">In light of </w:t>
      </w:r>
      <w:proofErr w:type="spellStart"/>
      <w:r w:rsidR="001B49C7">
        <w:rPr>
          <w:rFonts w:ascii="Georgia" w:hAnsi="Georgia"/>
        </w:rPr>
        <w:t>Kalmin’s</w:t>
      </w:r>
      <w:proofErr w:type="spellEnd"/>
      <w:r w:rsidR="001B49C7">
        <w:rPr>
          <w:rFonts w:ascii="Georgia" w:hAnsi="Georgia"/>
        </w:rPr>
        <w:t xml:space="preserve"> comments</w:t>
      </w:r>
      <w:r w:rsidR="00935B69">
        <w:rPr>
          <w:rFonts w:ascii="Georgia" w:hAnsi="Georgia"/>
        </w:rPr>
        <w:t>, t</w:t>
      </w:r>
      <w:r w:rsidR="00FF5260" w:rsidRPr="00963413">
        <w:rPr>
          <w:rFonts w:ascii="Georgia" w:hAnsi="Georgia"/>
        </w:rPr>
        <w:t xml:space="preserve">his </w:t>
      </w:r>
      <w:r w:rsidR="00031027" w:rsidRPr="00963413">
        <w:rPr>
          <w:rFonts w:ascii="Georgia" w:hAnsi="Georgia"/>
        </w:rPr>
        <w:t>particular study has the ad</w:t>
      </w:r>
      <w:r w:rsidR="00935B69">
        <w:rPr>
          <w:rFonts w:ascii="Georgia" w:hAnsi="Georgia"/>
        </w:rPr>
        <w:softHyphen/>
      </w:r>
      <w:r w:rsidR="00031027" w:rsidRPr="00963413">
        <w:rPr>
          <w:rFonts w:ascii="Georgia" w:hAnsi="Georgia"/>
        </w:rPr>
        <w:t xml:space="preserve">vantage of </w:t>
      </w:r>
      <w:r w:rsidR="00343189" w:rsidRPr="00963413">
        <w:rPr>
          <w:rFonts w:ascii="Georgia" w:hAnsi="Georgia"/>
        </w:rPr>
        <w:t xml:space="preserve">an awareness of modern scholarship on the Talmud, as well as </w:t>
      </w:r>
      <w:r w:rsidR="00196F6D" w:rsidRPr="00963413">
        <w:rPr>
          <w:rFonts w:ascii="Georgia" w:hAnsi="Georgia"/>
        </w:rPr>
        <w:t xml:space="preserve">a deep </w:t>
      </w:r>
      <w:r w:rsidR="00031027" w:rsidRPr="00963413">
        <w:rPr>
          <w:rFonts w:ascii="Georgia" w:hAnsi="Georgia"/>
        </w:rPr>
        <w:t>famil</w:t>
      </w:r>
      <w:r w:rsidR="00FF5260" w:rsidRPr="00963413">
        <w:rPr>
          <w:rFonts w:ascii="Georgia" w:hAnsi="Georgia"/>
        </w:rPr>
        <w:softHyphen/>
      </w:r>
      <w:r w:rsidR="00031027" w:rsidRPr="00963413">
        <w:rPr>
          <w:rFonts w:ascii="Georgia" w:hAnsi="Georgia"/>
        </w:rPr>
        <w:t xml:space="preserve">iarity with the Hebrew and Aramaic [Talmudic] texts, </w:t>
      </w:r>
      <w:r w:rsidR="00343189" w:rsidRPr="00963413">
        <w:rPr>
          <w:rFonts w:ascii="Georgia" w:hAnsi="Georgia"/>
        </w:rPr>
        <w:t>and</w:t>
      </w:r>
      <w:r w:rsidR="00031027" w:rsidRPr="00963413">
        <w:rPr>
          <w:rFonts w:ascii="Georgia" w:hAnsi="Georgia"/>
        </w:rPr>
        <w:t xml:space="preserve"> their re</w:t>
      </w:r>
      <w:r>
        <w:rPr>
          <w:rFonts w:ascii="Georgia" w:hAnsi="Georgia"/>
        </w:rPr>
        <w:softHyphen/>
      </w:r>
      <w:r w:rsidR="00031027" w:rsidRPr="00963413">
        <w:rPr>
          <w:rFonts w:ascii="Georgia" w:hAnsi="Georgia"/>
        </w:rPr>
        <w:t>li</w:t>
      </w:r>
      <w:r w:rsidR="00FA3638">
        <w:rPr>
          <w:rFonts w:ascii="Georgia" w:hAnsi="Georgia"/>
        </w:rPr>
        <w:softHyphen/>
      </w:r>
      <w:r w:rsidR="00031027" w:rsidRPr="00963413">
        <w:rPr>
          <w:rFonts w:ascii="Georgia" w:hAnsi="Georgia"/>
        </w:rPr>
        <w:t xml:space="preserve">gious context. </w:t>
      </w:r>
      <w:r w:rsidR="00090248" w:rsidRPr="00963413">
        <w:rPr>
          <w:rFonts w:ascii="Georgia" w:hAnsi="Georgia"/>
        </w:rPr>
        <w:t>Hebrew and Aramaic sources have been approached in the origi</w:t>
      </w:r>
      <w:r>
        <w:rPr>
          <w:rFonts w:ascii="Georgia" w:hAnsi="Georgia"/>
        </w:rPr>
        <w:softHyphen/>
      </w:r>
      <w:r w:rsidR="00090248" w:rsidRPr="00963413">
        <w:rPr>
          <w:rFonts w:ascii="Georgia" w:hAnsi="Georgia"/>
        </w:rPr>
        <w:t>nal lan</w:t>
      </w:r>
      <w:r w:rsidR="006749C6">
        <w:rPr>
          <w:rFonts w:ascii="Georgia" w:hAnsi="Georgia"/>
        </w:rPr>
        <w:softHyphen/>
      </w:r>
      <w:r w:rsidR="00090248" w:rsidRPr="00963413">
        <w:rPr>
          <w:rFonts w:ascii="Georgia" w:hAnsi="Georgia"/>
        </w:rPr>
        <w:t>guage and translated by the author throughout</w:t>
      </w:r>
      <w:r w:rsidR="000E0DA2">
        <w:rPr>
          <w:rFonts w:ascii="Georgia" w:hAnsi="Georgia"/>
        </w:rPr>
        <w:t>,</w:t>
      </w:r>
      <w:r w:rsidR="00090248" w:rsidRPr="00963413">
        <w:rPr>
          <w:rFonts w:ascii="Georgia" w:hAnsi="Georgia"/>
        </w:rPr>
        <w:t xml:space="preserve"> </w:t>
      </w:r>
      <w:r w:rsidR="006749C6">
        <w:rPr>
          <w:rFonts w:ascii="Georgia" w:hAnsi="Georgia"/>
        </w:rPr>
        <w:t>save</w:t>
      </w:r>
      <w:r w:rsidR="00090248" w:rsidRPr="00963413">
        <w:rPr>
          <w:rFonts w:ascii="Georgia" w:hAnsi="Georgia"/>
        </w:rPr>
        <w:t xml:space="preserve"> where in</w:t>
      </w:r>
      <w:r>
        <w:rPr>
          <w:rFonts w:ascii="Georgia" w:hAnsi="Georgia"/>
        </w:rPr>
        <w:softHyphen/>
      </w:r>
      <w:r w:rsidR="00090248" w:rsidRPr="00963413">
        <w:rPr>
          <w:rFonts w:ascii="Georgia" w:hAnsi="Georgia"/>
        </w:rPr>
        <w:t>di</w:t>
      </w:r>
      <w:r w:rsidR="00935B69">
        <w:rPr>
          <w:rFonts w:ascii="Georgia" w:hAnsi="Georgia"/>
        </w:rPr>
        <w:softHyphen/>
      </w:r>
      <w:r w:rsidR="00090248" w:rsidRPr="00963413">
        <w:rPr>
          <w:rFonts w:ascii="Georgia" w:hAnsi="Georgia"/>
        </w:rPr>
        <w:t>cated.</w:t>
      </w:r>
    </w:p>
    <w:p w14:paraId="16040710" w14:textId="4B48D8B7" w:rsidR="00566B68" w:rsidRPr="00963413" w:rsidRDefault="008C25A2" w:rsidP="008C25A2">
      <w:pPr>
        <w:widowControl w:val="0"/>
        <w:spacing w:after="80" w:line="360" w:lineRule="auto"/>
        <w:ind w:firstLine="340"/>
        <w:jc w:val="both"/>
        <w:rPr>
          <w:rFonts w:ascii="Georgia" w:hAnsi="Georgia"/>
          <w:vertAlign w:val="superscript"/>
        </w:rPr>
      </w:pPr>
      <w:r w:rsidRPr="008C25A2">
        <w:rPr>
          <w:rFonts w:ascii="Georgia" w:hAnsi="Georgia"/>
        </w:rPr>
        <w:t>As an orthodox Jew who has been studying astrology for sixteen years, this paper approaches both astrology and the primary material from an emic perspective</w:t>
      </w:r>
      <w:r>
        <w:t>.</w:t>
      </w:r>
      <w:r w:rsidRPr="008C25A2">
        <w:rPr>
          <w:rStyle w:val="FootnoteReference"/>
          <w:rFonts w:ascii="Georgia" w:hAnsi="Georgia"/>
        </w:rPr>
        <w:t xml:space="preserve"> </w:t>
      </w:r>
      <w:r w:rsidRPr="00963413">
        <w:rPr>
          <w:rStyle w:val="FootnoteReference"/>
          <w:rFonts w:ascii="Georgia" w:hAnsi="Georgia"/>
        </w:rPr>
        <w:footnoteReference w:id="6"/>
      </w:r>
      <w:r>
        <w:t xml:space="preserve"> </w:t>
      </w:r>
    </w:p>
    <w:p w14:paraId="11032FB2" w14:textId="2ED97224" w:rsidR="00566B68" w:rsidRPr="00963413" w:rsidRDefault="00566B68" w:rsidP="00566B68">
      <w:pPr>
        <w:widowControl w:val="0"/>
        <w:spacing w:after="80" w:line="360" w:lineRule="auto"/>
        <w:ind w:firstLine="340"/>
        <w:jc w:val="both"/>
        <w:rPr>
          <w:rFonts w:ascii="Georgia" w:hAnsi="Georgia"/>
        </w:rPr>
      </w:pPr>
      <w:r w:rsidRPr="00963413">
        <w:rPr>
          <w:rFonts w:ascii="Georgia" w:hAnsi="Georgia"/>
        </w:rPr>
        <w:t>Since this study will not directly ad</w:t>
      </w:r>
      <w:r w:rsidRPr="00963413">
        <w:rPr>
          <w:rFonts w:ascii="Georgia" w:hAnsi="Georgia"/>
        </w:rPr>
        <w:softHyphen/>
        <w:t>dress extracanonical writings or archaeo</w:t>
      </w:r>
      <w:r w:rsidR="000A4EBF">
        <w:rPr>
          <w:rFonts w:ascii="Georgia" w:hAnsi="Georgia"/>
        </w:rPr>
        <w:softHyphen/>
      </w:r>
      <w:r w:rsidRPr="00963413">
        <w:rPr>
          <w:rFonts w:ascii="Georgia" w:hAnsi="Georgia"/>
        </w:rPr>
        <w:t>logical discoveries, it cannot present a complete textual or cultural analysis. It will, however, serve to clar</w:t>
      </w:r>
      <w:r w:rsidRPr="00963413">
        <w:rPr>
          <w:rFonts w:ascii="Georgia" w:hAnsi="Georgia"/>
        </w:rPr>
        <w:softHyphen/>
        <w:t xml:space="preserve">ify differences in the influences that were brought to bear on the respective textual sources, and illuminate any significant diversions in theological discourse. </w:t>
      </w:r>
    </w:p>
    <w:p w14:paraId="3F453523" w14:textId="7526F255" w:rsidR="005238E7" w:rsidRPr="00963413" w:rsidRDefault="00A819AA" w:rsidP="007F4E4A">
      <w:pPr>
        <w:widowControl w:val="0"/>
        <w:spacing w:before="600" w:after="80" w:line="360" w:lineRule="auto"/>
        <w:ind w:firstLine="340"/>
        <w:jc w:val="both"/>
        <w:rPr>
          <w:rFonts w:ascii="Georgia" w:hAnsi="Georgia"/>
          <w:b/>
          <w:bCs/>
        </w:rPr>
      </w:pPr>
      <w:r w:rsidRPr="00963413">
        <w:rPr>
          <w:rFonts w:ascii="Georgia" w:hAnsi="Georgia"/>
          <w:b/>
          <w:bCs/>
        </w:rPr>
        <w:t xml:space="preserve">Astrology </w:t>
      </w:r>
      <w:r w:rsidR="00DE1B1C" w:rsidRPr="00963413">
        <w:rPr>
          <w:rFonts w:ascii="Georgia" w:hAnsi="Georgia"/>
          <w:b/>
          <w:bCs/>
        </w:rPr>
        <w:t>a</w:t>
      </w:r>
      <w:r w:rsidRPr="00963413">
        <w:rPr>
          <w:rFonts w:ascii="Georgia" w:hAnsi="Georgia"/>
          <w:b/>
          <w:bCs/>
        </w:rPr>
        <w:t>n</w:t>
      </w:r>
      <w:r w:rsidR="00DE1B1C" w:rsidRPr="00963413">
        <w:rPr>
          <w:rFonts w:ascii="Georgia" w:hAnsi="Georgia"/>
          <w:b/>
          <w:bCs/>
        </w:rPr>
        <w:t>d</w:t>
      </w:r>
      <w:r w:rsidRPr="00963413">
        <w:rPr>
          <w:rFonts w:ascii="Georgia" w:hAnsi="Georgia"/>
          <w:b/>
          <w:bCs/>
        </w:rPr>
        <w:t xml:space="preserve"> the </w:t>
      </w:r>
      <w:r w:rsidR="00251D06" w:rsidRPr="00963413">
        <w:rPr>
          <w:rFonts w:ascii="Georgia" w:hAnsi="Georgia"/>
          <w:b/>
          <w:bCs/>
        </w:rPr>
        <w:t>Bible</w:t>
      </w:r>
      <w:r w:rsidRPr="00963413">
        <w:rPr>
          <w:rFonts w:ascii="Georgia" w:hAnsi="Georgia"/>
          <w:b/>
          <w:bCs/>
        </w:rPr>
        <w:t xml:space="preserve">: </w:t>
      </w:r>
      <w:r w:rsidR="005A0A4F" w:rsidRPr="00963413">
        <w:rPr>
          <w:rFonts w:ascii="Georgia" w:hAnsi="Georgia"/>
          <w:b/>
          <w:bCs/>
        </w:rPr>
        <w:t>Strange</w:t>
      </w:r>
      <w:r w:rsidR="003578B5" w:rsidRPr="00963413">
        <w:rPr>
          <w:rFonts w:ascii="Georgia" w:hAnsi="Georgia"/>
          <w:b/>
          <w:bCs/>
        </w:rPr>
        <w:t xml:space="preserve"> Bedfellow</w:t>
      </w:r>
      <w:r w:rsidR="00512F94" w:rsidRPr="00963413">
        <w:rPr>
          <w:rFonts w:ascii="Georgia" w:hAnsi="Georgia"/>
          <w:b/>
          <w:bCs/>
        </w:rPr>
        <w:t>s</w:t>
      </w:r>
      <w:r w:rsidR="00252FFF" w:rsidRPr="00963413">
        <w:rPr>
          <w:rFonts w:ascii="Georgia" w:hAnsi="Georgia"/>
          <w:b/>
          <w:bCs/>
        </w:rPr>
        <w:t>?</w:t>
      </w:r>
    </w:p>
    <w:p w14:paraId="0AC24C88" w14:textId="74A750DD" w:rsidR="00772AF4" w:rsidRPr="00963413" w:rsidRDefault="001052FF" w:rsidP="00FA3638">
      <w:pPr>
        <w:widowControl w:val="0"/>
        <w:spacing w:after="80" w:line="360" w:lineRule="auto"/>
        <w:ind w:firstLine="340"/>
        <w:jc w:val="both"/>
        <w:rPr>
          <w:rFonts w:ascii="Georgia" w:hAnsi="Georgia"/>
        </w:rPr>
      </w:pPr>
      <w:r w:rsidRPr="00963413">
        <w:rPr>
          <w:rFonts w:ascii="Georgia" w:hAnsi="Georgia"/>
        </w:rPr>
        <w:t>T</w:t>
      </w:r>
      <w:r w:rsidR="006504A6" w:rsidRPr="00963413">
        <w:rPr>
          <w:rFonts w:ascii="Georgia" w:hAnsi="Georgia"/>
        </w:rPr>
        <w:t>he past century</w:t>
      </w:r>
      <w:r w:rsidRPr="00963413">
        <w:rPr>
          <w:rFonts w:ascii="Georgia" w:hAnsi="Georgia"/>
        </w:rPr>
        <w:t xml:space="preserve"> has seen</w:t>
      </w:r>
      <w:r w:rsidR="006504A6" w:rsidRPr="00963413">
        <w:rPr>
          <w:rFonts w:ascii="Georgia" w:hAnsi="Georgia"/>
        </w:rPr>
        <w:t xml:space="preserve"> </w:t>
      </w:r>
      <w:r w:rsidRPr="00963413">
        <w:rPr>
          <w:rFonts w:ascii="Georgia" w:hAnsi="Georgia"/>
        </w:rPr>
        <w:t xml:space="preserve">mainstream </w:t>
      </w:r>
      <w:r w:rsidR="006504A6" w:rsidRPr="00963413">
        <w:rPr>
          <w:rFonts w:ascii="Georgia" w:hAnsi="Georgia"/>
        </w:rPr>
        <w:t>a</w:t>
      </w:r>
      <w:r w:rsidR="00037587" w:rsidRPr="00963413">
        <w:rPr>
          <w:rFonts w:ascii="Georgia" w:hAnsi="Georgia"/>
        </w:rPr>
        <w:t>cademia</w:t>
      </w:r>
      <w:r w:rsidR="001518B4" w:rsidRPr="00963413">
        <w:rPr>
          <w:rFonts w:ascii="Georgia" w:hAnsi="Georgia"/>
        </w:rPr>
        <w:t xml:space="preserve"> </w:t>
      </w:r>
      <w:r w:rsidRPr="00963413">
        <w:rPr>
          <w:rFonts w:ascii="Georgia" w:hAnsi="Georgia"/>
        </w:rPr>
        <w:t>chang</w:t>
      </w:r>
      <w:r w:rsidR="005133A6" w:rsidRPr="00963413">
        <w:rPr>
          <w:rFonts w:ascii="Georgia" w:hAnsi="Georgia"/>
        </w:rPr>
        <w:t>e</w:t>
      </w:r>
      <w:r w:rsidR="001518B4" w:rsidRPr="00963413">
        <w:rPr>
          <w:rFonts w:ascii="Georgia" w:hAnsi="Georgia"/>
        </w:rPr>
        <w:t xml:space="preserve"> its perception of </w:t>
      </w:r>
      <w:r w:rsidR="00710851" w:rsidRPr="00963413">
        <w:rPr>
          <w:rFonts w:ascii="Georgia" w:hAnsi="Georgia"/>
        </w:rPr>
        <w:t xml:space="preserve">how </w:t>
      </w:r>
      <w:r w:rsidR="00926438" w:rsidRPr="00963413">
        <w:rPr>
          <w:rFonts w:ascii="Georgia" w:hAnsi="Georgia"/>
        </w:rPr>
        <w:t>ancient Juda</w:t>
      </w:r>
      <w:r w:rsidR="00926438" w:rsidRPr="00963413">
        <w:rPr>
          <w:rFonts w:ascii="Georgia" w:hAnsi="Georgia"/>
        </w:rPr>
        <w:softHyphen/>
        <w:t>ism</w:t>
      </w:r>
      <w:r w:rsidR="00D150CC" w:rsidRPr="00963413">
        <w:rPr>
          <w:rFonts w:ascii="Georgia" w:hAnsi="Georgia"/>
        </w:rPr>
        <w:t xml:space="preserve"> </w:t>
      </w:r>
      <w:r w:rsidR="00710851" w:rsidRPr="00963413">
        <w:rPr>
          <w:rFonts w:ascii="Georgia" w:hAnsi="Georgia"/>
        </w:rPr>
        <w:t>viewed</w:t>
      </w:r>
      <w:r w:rsidR="00926438" w:rsidRPr="00963413">
        <w:rPr>
          <w:rFonts w:ascii="Georgia" w:hAnsi="Georgia"/>
        </w:rPr>
        <w:t xml:space="preserve"> astrology</w:t>
      </w:r>
      <w:r w:rsidR="001518B4" w:rsidRPr="00963413">
        <w:rPr>
          <w:rFonts w:ascii="Georgia" w:hAnsi="Georgia"/>
        </w:rPr>
        <w:t>. Whilst</w:t>
      </w:r>
      <w:r w:rsidR="00F366E8" w:rsidRPr="00963413">
        <w:rPr>
          <w:rFonts w:ascii="Georgia" w:hAnsi="Georgia"/>
          <w:lang w:val="en-US"/>
        </w:rPr>
        <w:t xml:space="preserve"> </w:t>
      </w:r>
      <w:r w:rsidR="00596EA8" w:rsidRPr="00963413">
        <w:rPr>
          <w:rFonts w:ascii="Georgia" w:hAnsi="Georgia"/>
          <w:lang w:val="en-US"/>
        </w:rPr>
        <w:t xml:space="preserve">the </w:t>
      </w:r>
      <w:r w:rsidR="00987F15" w:rsidRPr="00963413">
        <w:rPr>
          <w:rFonts w:ascii="Georgia" w:hAnsi="Georgia"/>
        </w:rPr>
        <w:t>cultural influence of sur</w:t>
      </w:r>
      <w:r w:rsidR="00E91A36" w:rsidRPr="00963413">
        <w:rPr>
          <w:rFonts w:ascii="Georgia" w:hAnsi="Georgia"/>
        </w:rPr>
        <w:softHyphen/>
      </w:r>
      <w:r w:rsidR="00987F15" w:rsidRPr="00963413">
        <w:rPr>
          <w:rFonts w:ascii="Georgia" w:hAnsi="Georgia"/>
        </w:rPr>
        <w:t>round</w:t>
      </w:r>
      <w:r w:rsidR="00987F15" w:rsidRPr="00963413">
        <w:rPr>
          <w:rFonts w:ascii="Georgia" w:hAnsi="Georgia"/>
        </w:rPr>
        <w:softHyphen/>
        <w:t xml:space="preserve">ing nations </w:t>
      </w:r>
      <w:r w:rsidR="00926438" w:rsidRPr="00963413">
        <w:rPr>
          <w:rFonts w:ascii="Georgia" w:hAnsi="Georgia"/>
        </w:rPr>
        <w:t>ha</w:t>
      </w:r>
      <w:r w:rsidR="005133A6" w:rsidRPr="00963413">
        <w:rPr>
          <w:rFonts w:ascii="Georgia" w:hAnsi="Georgia"/>
        </w:rPr>
        <w:t>d</w:t>
      </w:r>
      <w:r w:rsidR="00FB57E0" w:rsidRPr="00963413">
        <w:rPr>
          <w:rFonts w:ascii="Georgia" w:hAnsi="Georgia"/>
        </w:rPr>
        <w:t xml:space="preserve"> </w:t>
      </w:r>
      <w:r w:rsidR="00926438" w:rsidRPr="00963413">
        <w:rPr>
          <w:rFonts w:ascii="Georgia" w:hAnsi="Georgia"/>
        </w:rPr>
        <w:t>been</w:t>
      </w:r>
      <w:r w:rsidR="005378C9" w:rsidRPr="00963413">
        <w:rPr>
          <w:rFonts w:ascii="Georgia" w:hAnsi="Georgia"/>
        </w:rPr>
        <w:t xml:space="preserve"> well</w:t>
      </w:r>
      <w:r w:rsidR="00987F15" w:rsidRPr="00963413">
        <w:rPr>
          <w:rFonts w:ascii="Georgia" w:hAnsi="Georgia"/>
        </w:rPr>
        <w:t xml:space="preserve"> documented (noted in this sec</w:t>
      </w:r>
      <w:r w:rsidR="006504A6" w:rsidRPr="00963413">
        <w:rPr>
          <w:rFonts w:ascii="Georgia" w:hAnsi="Georgia"/>
        </w:rPr>
        <w:softHyphen/>
      </w:r>
      <w:r w:rsidR="00987F15" w:rsidRPr="00963413">
        <w:rPr>
          <w:rFonts w:ascii="Georgia" w:hAnsi="Georgia"/>
        </w:rPr>
        <w:t>tion</w:t>
      </w:r>
      <w:r w:rsidR="00596EA8" w:rsidRPr="00963413">
        <w:rPr>
          <w:rFonts w:ascii="Georgia" w:hAnsi="Georgia"/>
        </w:rPr>
        <w:t xml:space="preserve"> and</w:t>
      </w:r>
      <w:r w:rsidR="001131B7" w:rsidRPr="00963413">
        <w:rPr>
          <w:rFonts w:ascii="Georgia" w:hAnsi="Georgia"/>
        </w:rPr>
        <w:t xml:space="preserve"> the </w:t>
      </w:r>
      <w:r w:rsidR="00E91A36" w:rsidRPr="00963413">
        <w:rPr>
          <w:rFonts w:ascii="Georgia" w:hAnsi="Georgia"/>
        </w:rPr>
        <w:t>‘</w:t>
      </w:r>
      <w:r w:rsidR="001131B7" w:rsidRPr="00963413">
        <w:rPr>
          <w:rFonts w:ascii="Georgia" w:hAnsi="Georgia"/>
        </w:rPr>
        <w:t>Review of Pre</w:t>
      </w:r>
      <w:r w:rsidR="00F61A77">
        <w:rPr>
          <w:rFonts w:ascii="Georgia" w:hAnsi="Georgia"/>
        </w:rPr>
        <w:softHyphen/>
      </w:r>
      <w:r w:rsidR="001131B7" w:rsidRPr="00963413">
        <w:rPr>
          <w:rFonts w:ascii="Georgia" w:hAnsi="Georgia"/>
        </w:rPr>
        <w:t>vious Work</w:t>
      </w:r>
      <w:r w:rsidR="00E91A36" w:rsidRPr="00963413">
        <w:rPr>
          <w:rFonts w:ascii="Georgia" w:hAnsi="Georgia"/>
        </w:rPr>
        <w:t>’</w:t>
      </w:r>
      <w:r w:rsidR="00596EA8" w:rsidRPr="00963413">
        <w:rPr>
          <w:rFonts w:ascii="Georgia" w:hAnsi="Georgia"/>
        </w:rPr>
        <w:t>,</w:t>
      </w:r>
      <w:r w:rsidR="006D68AD" w:rsidRPr="00963413">
        <w:rPr>
          <w:rFonts w:ascii="Georgia" w:hAnsi="Georgia"/>
        </w:rPr>
        <w:t xml:space="preserve"> and discussed in ‘Findings and Discussion’</w:t>
      </w:r>
      <w:r w:rsidR="00987F15" w:rsidRPr="00963413">
        <w:rPr>
          <w:rFonts w:ascii="Georgia" w:hAnsi="Georgia"/>
        </w:rPr>
        <w:t>)</w:t>
      </w:r>
      <w:r w:rsidR="006C657C" w:rsidRPr="00963413">
        <w:rPr>
          <w:rFonts w:ascii="Georgia" w:hAnsi="Georgia"/>
        </w:rPr>
        <w:t xml:space="preserve">, </w:t>
      </w:r>
      <w:r w:rsidR="00942607" w:rsidRPr="00963413">
        <w:rPr>
          <w:rFonts w:ascii="Georgia" w:hAnsi="Georgia"/>
        </w:rPr>
        <w:t xml:space="preserve">up to half a century ago, </w:t>
      </w:r>
      <w:r w:rsidR="005133A6" w:rsidRPr="00963413">
        <w:rPr>
          <w:rFonts w:ascii="Georgia" w:hAnsi="Georgia"/>
        </w:rPr>
        <w:t xml:space="preserve">the </w:t>
      </w:r>
      <w:r w:rsidR="006871BF" w:rsidRPr="00963413">
        <w:rPr>
          <w:rFonts w:ascii="Georgia" w:hAnsi="Georgia"/>
        </w:rPr>
        <w:t>majority</w:t>
      </w:r>
      <w:r w:rsidR="005133A6" w:rsidRPr="00963413">
        <w:rPr>
          <w:rFonts w:ascii="Georgia" w:hAnsi="Georgia"/>
        </w:rPr>
        <w:t xml:space="preserve"> of</w:t>
      </w:r>
      <w:r w:rsidR="004651CD" w:rsidRPr="00963413">
        <w:rPr>
          <w:rFonts w:ascii="Georgia" w:hAnsi="Georgia"/>
        </w:rPr>
        <w:t xml:space="preserve"> </w:t>
      </w:r>
      <w:r w:rsidR="006871BF" w:rsidRPr="00963413">
        <w:rPr>
          <w:rFonts w:ascii="Georgia" w:hAnsi="Georgia"/>
        </w:rPr>
        <w:t>scholars</w:t>
      </w:r>
      <w:r w:rsidR="00877D4A" w:rsidRPr="00963413">
        <w:rPr>
          <w:rFonts w:ascii="Georgia" w:hAnsi="Georgia"/>
        </w:rPr>
        <w:t xml:space="preserve"> </w:t>
      </w:r>
      <w:r w:rsidR="005133A6" w:rsidRPr="00963413">
        <w:rPr>
          <w:rFonts w:ascii="Georgia" w:hAnsi="Georgia"/>
        </w:rPr>
        <w:t>denied</w:t>
      </w:r>
      <w:r w:rsidR="00EF6DB8" w:rsidRPr="00963413">
        <w:rPr>
          <w:rFonts w:ascii="Georgia" w:hAnsi="Georgia"/>
        </w:rPr>
        <w:t xml:space="preserve"> the </w:t>
      </w:r>
      <w:r w:rsidR="00C77121" w:rsidRPr="00963413">
        <w:rPr>
          <w:rFonts w:ascii="Georgia" w:hAnsi="Georgia"/>
        </w:rPr>
        <w:t>notion</w:t>
      </w:r>
      <w:r w:rsidR="00EF6DB8" w:rsidRPr="00963413">
        <w:rPr>
          <w:rFonts w:ascii="Georgia" w:hAnsi="Georgia"/>
        </w:rPr>
        <w:t xml:space="preserve"> that </w:t>
      </w:r>
      <w:r w:rsidR="008314F2" w:rsidRPr="00963413">
        <w:rPr>
          <w:rFonts w:ascii="Georgia" w:hAnsi="Georgia"/>
        </w:rPr>
        <w:t>the Jew</w:t>
      </w:r>
      <w:r w:rsidR="008314F2" w:rsidRPr="00963413">
        <w:rPr>
          <w:rFonts w:ascii="Georgia" w:hAnsi="Georgia"/>
        </w:rPr>
        <w:softHyphen/>
        <w:t xml:space="preserve">ish </w:t>
      </w:r>
      <w:r w:rsidR="00251D06" w:rsidRPr="00963413">
        <w:rPr>
          <w:rFonts w:ascii="Georgia" w:hAnsi="Georgia"/>
        </w:rPr>
        <w:t>Bible</w:t>
      </w:r>
      <w:r w:rsidR="008314F2" w:rsidRPr="00963413">
        <w:rPr>
          <w:rFonts w:ascii="Georgia" w:hAnsi="Georgia"/>
        </w:rPr>
        <w:t xml:space="preserve"> or </w:t>
      </w:r>
      <w:r w:rsidR="00710851" w:rsidRPr="00963413">
        <w:rPr>
          <w:rFonts w:ascii="Georgia" w:hAnsi="Georgia"/>
        </w:rPr>
        <w:t>[rab</w:t>
      </w:r>
      <w:r w:rsidR="00AE4A0A" w:rsidRPr="00963413">
        <w:rPr>
          <w:rFonts w:ascii="Georgia" w:hAnsi="Georgia"/>
        </w:rPr>
        <w:softHyphen/>
      </w:r>
      <w:r w:rsidR="00710851" w:rsidRPr="00963413">
        <w:rPr>
          <w:rFonts w:ascii="Georgia" w:hAnsi="Georgia"/>
        </w:rPr>
        <w:t>binic] Ju</w:t>
      </w:r>
      <w:r w:rsidR="00F61A77">
        <w:rPr>
          <w:rFonts w:ascii="Georgia" w:hAnsi="Georgia"/>
        </w:rPr>
        <w:softHyphen/>
      </w:r>
      <w:r w:rsidR="00710851" w:rsidRPr="00963413">
        <w:rPr>
          <w:rFonts w:ascii="Georgia" w:hAnsi="Georgia"/>
        </w:rPr>
        <w:t xml:space="preserve">daism of </w:t>
      </w:r>
      <w:r w:rsidR="008314F2" w:rsidRPr="00963413">
        <w:rPr>
          <w:rFonts w:ascii="Georgia" w:hAnsi="Georgia"/>
        </w:rPr>
        <w:t>Late An</w:t>
      </w:r>
      <w:r w:rsidR="008314F2" w:rsidRPr="00963413">
        <w:rPr>
          <w:rFonts w:ascii="Georgia" w:hAnsi="Georgia"/>
        </w:rPr>
        <w:softHyphen/>
        <w:t>tiquity bore</w:t>
      </w:r>
      <w:r w:rsidR="006F5B55" w:rsidRPr="00963413">
        <w:rPr>
          <w:rFonts w:ascii="Georgia" w:hAnsi="Georgia"/>
        </w:rPr>
        <w:t xml:space="preserve"> an</w:t>
      </w:r>
      <w:r w:rsidR="005378C9" w:rsidRPr="00963413">
        <w:rPr>
          <w:rFonts w:ascii="Georgia" w:hAnsi="Georgia"/>
        </w:rPr>
        <w:t>y</w:t>
      </w:r>
      <w:r w:rsidR="006F5B55" w:rsidRPr="00963413">
        <w:rPr>
          <w:rFonts w:ascii="Georgia" w:hAnsi="Georgia"/>
        </w:rPr>
        <w:t xml:space="preserve"> affini</w:t>
      </w:r>
      <w:r w:rsidR="0045279C" w:rsidRPr="00963413">
        <w:rPr>
          <w:rFonts w:ascii="Georgia" w:hAnsi="Georgia"/>
        </w:rPr>
        <w:softHyphen/>
      </w:r>
      <w:r w:rsidR="006F5B55" w:rsidRPr="00963413">
        <w:rPr>
          <w:rFonts w:ascii="Georgia" w:hAnsi="Georgia"/>
        </w:rPr>
        <w:t>ty with as</w:t>
      </w:r>
      <w:r w:rsidR="006F5B55" w:rsidRPr="00963413">
        <w:rPr>
          <w:rFonts w:ascii="Georgia" w:hAnsi="Georgia"/>
        </w:rPr>
        <w:softHyphen/>
        <w:t>trology</w:t>
      </w:r>
      <w:r w:rsidR="00BA526F" w:rsidRPr="00963413">
        <w:rPr>
          <w:rFonts w:ascii="Georgia" w:hAnsi="Georgia"/>
        </w:rPr>
        <w:t xml:space="preserve"> or astral cults</w:t>
      </w:r>
      <w:r w:rsidR="00C77121" w:rsidRPr="00963413">
        <w:rPr>
          <w:rFonts w:ascii="Georgia" w:hAnsi="Georgia"/>
        </w:rPr>
        <w:t>.</w:t>
      </w:r>
      <w:r w:rsidR="00AC7913" w:rsidRPr="00963413">
        <w:rPr>
          <w:rStyle w:val="FootnoteReference"/>
          <w:rFonts w:ascii="Georgia" w:hAnsi="Georgia"/>
        </w:rPr>
        <w:footnoteReference w:id="7"/>
      </w:r>
      <w:r w:rsidR="006F5B55" w:rsidRPr="00963413">
        <w:rPr>
          <w:rFonts w:ascii="Georgia" w:hAnsi="Georgia"/>
        </w:rPr>
        <w:t xml:space="preserve"> </w:t>
      </w:r>
      <w:r w:rsidR="00F61A77">
        <w:rPr>
          <w:rFonts w:ascii="Georgia" w:hAnsi="Georgia"/>
        </w:rPr>
        <w:t>I</w:t>
      </w:r>
      <w:r w:rsidR="00707E7E" w:rsidRPr="00963413">
        <w:rPr>
          <w:rFonts w:ascii="Georgia" w:hAnsi="Georgia"/>
        </w:rPr>
        <w:t>n the</w:t>
      </w:r>
      <w:r w:rsidR="00853C16" w:rsidRPr="00963413">
        <w:rPr>
          <w:rFonts w:ascii="Georgia" w:hAnsi="Georgia"/>
        </w:rPr>
        <w:t xml:space="preserve"> late</w:t>
      </w:r>
      <w:r w:rsidR="00707E7E" w:rsidRPr="00963413">
        <w:rPr>
          <w:rFonts w:ascii="Georgia" w:hAnsi="Georgia"/>
        </w:rPr>
        <w:t xml:space="preserve"> twentieth century, Judaism</w:t>
      </w:r>
      <w:r w:rsidR="00596EA8" w:rsidRPr="00963413">
        <w:rPr>
          <w:rFonts w:ascii="Georgia" w:hAnsi="Georgia"/>
        </w:rPr>
        <w:t>’s</w:t>
      </w:r>
      <w:r w:rsidR="00707E7E" w:rsidRPr="00963413">
        <w:rPr>
          <w:rFonts w:ascii="Georgia" w:hAnsi="Georgia"/>
        </w:rPr>
        <w:t xml:space="preserve"> </w:t>
      </w:r>
      <w:r w:rsidR="00596EA8" w:rsidRPr="00963413">
        <w:rPr>
          <w:rFonts w:ascii="Georgia" w:hAnsi="Georgia"/>
        </w:rPr>
        <w:t xml:space="preserve">association </w:t>
      </w:r>
      <w:r w:rsidR="000663AF" w:rsidRPr="00963413">
        <w:rPr>
          <w:rFonts w:ascii="Georgia" w:hAnsi="Georgia"/>
        </w:rPr>
        <w:t>with</w:t>
      </w:r>
      <w:r w:rsidR="00707E7E" w:rsidRPr="00963413">
        <w:rPr>
          <w:rFonts w:ascii="Georgia" w:hAnsi="Georgia"/>
        </w:rPr>
        <w:t xml:space="preserve"> astro</w:t>
      </w:r>
      <w:r w:rsidR="00853C16" w:rsidRPr="00963413">
        <w:rPr>
          <w:rFonts w:ascii="Georgia" w:hAnsi="Georgia"/>
        </w:rPr>
        <w:t>log</w:t>
      </w:r>
      <w:r w:rsidR="00707E7E" w:rsidRPr="00963413">
        <w:rPr>
          <w:rFonts w:ascii="Georgia" w:hAnsi="Georgia"/>
        </w:rPr>
        <w:t xml:space="preserve">y </w:t>
      </w:r>
      <w:r w:rsidR="00853C16" w:rsidRPr="00963413">
        <w:rPr>
          <w:rFonts w:ascii="Georgia" w:hAnsi="Georgia"/>
        </w:rPr>
        <w:t>was per</w:t>
      </w:r>
      <w:r w:rsidR="00A5594C" w:rsidRPr="00963413">
        <w:rPr>
          <w:rFonts w:ascii="Georgia" w:hAnsi="Georgia"/>
        </w:rPr>
        <w:softHyphen/>
      </w:r>
      <w:r w:rsidR="00853C16" w:rsidRPr="00963413">
        <w:rPr>
          <w:rFonts w:ascii="Georgia" w:hAnsi="Georgia"/>
        </w:rPr>
        <w:t xml:space="preserve">ceived </w:t>
      </w:r>
      <w:r w:rsidR="000663AF" w:rsidRPr="00963413">
        <w:rPr>
          <w:rFonts w:ascii="Georgia" w:hAnsi="Georgia"/>
        </w:rPr>
        <w:t>as ex</w:t>
      </w:r>
      <w:r w:rsidR="00F61A77">
        <w:rPr>
          <w:rFonts w:ascii="Georgia" w:hAnsi="Georgia"/>
        </w:rPr>
        <w:softHyphen/>
      </w:r>
      <w:r w:rsidR="000663AF" w:rsidRPr="00963413">
        <w:rPr>
          <w:rFonts w:ascii="Georgia" w:hAnsi="Georgia"/>
        </w:rPr>
        <w:t>ist</w:t>
      </w:r>
      <w:r w:rsidR="00F61A77">
        <w:rPr>
          <w:rFonts w:ascii="Georgia" w:hAnsi="Georgia"/>
        </w:rPr>
        <w:softHyphen/>
      </w:r>
      <w:r w:rsidR="000663AF" w:rsidRPr="00963413">
        <w:rPr>
          <w:rFonts w:ascii="Georgia" w:hAnsi="Georgia"/>
        </w:rPr>
        <w:t xml:space="preserve">ing </w:t>
      </w:r>
      <w:r w:rsidR="00853C16" w:rsidRPr="00963413">
        <w:rPr>
          <w:rFonts w:ascii="Georgia" w:hAnsi="Georgia"/>
        </w:rPr>
        <w:t>only from the late</w:t>
      </w:r>
      <w:r w:rsidR="00707E7E" w:rsidRPr="00963413">
        <w:rPr>
          <w:rFonts w:ascii="Georgia" w:hAnsi="Georgia"/>
        </w:rPr>
        <w:t xml:space="preserve"> Second Temple period</w:t>
      </w:r>
      <w:r w:rsidR="00853C16" w:rsidRPr="00963413">
        <w:rPr>
          <w:rFonts w:ascii="Georgia" w:hAnsi="Georgia"/>
        </w:rPr>
        <w:t xml:space="preserve"> onward</w:t>
      </w:r>
      <w:r w:rsidR="00707E7E" w:rsidRPr="00963413">
        <w:rPr>
          <w:rFonts w:ascii="Georgia" w:hAnsi="Georgia"/>
        </w:rPr>
        <w:t>s</w:t>
      </w:r>
      <w:r w:rsidR="00E54B23">
        <w:rPr>
          <w:rFonts w:ascii="Georgia" w:hAnsi="Georgia"/>
        </w:rPr>
        <w:t xml:space="preserve"> (</w:t>
      </w:r>
      <w:r w:rsidR="00E54B23" w:rsidRPr="00E54B23">
        <w:rPr>
          <w:rFonts w:ascii="Georgia" w:hAnsi="Georgia"/>
          <w:i/>
          <w:iCs/>
        </w:rPr>
        <w:t>c.</w:t>
      </w:r>
      <w:r w:rsidR="00E54B23">
        <w:rPr>
          <w:rFonts w:ascii="Georgia" w:hAnsi="Georgia"/>
        </w:rPr>
        <w:t xml:space="preserve"> 200 BCE)</w:t>
      </w:r>
      <w:r w:rsidR="00393BD4" w:rsidRPr="00963413">
        <w:rPr>
          <w:rFonts w:ascii="Georgia" w:hAnsi="Georgia"/>
        </w:rPr>
        <w:t xml:space="preserve">, </w:t>
      </w:r>
      <w:r w:rsidR="005133A6" w:rsidRPr="00963413">
        <w:rPr>
          <w:rFonts w:ascii="Georgia" w:hAnsi="Georgia"/>
        </w:rPr>
        <w:t>a per</w:t>
      </w:r>
      <w:r w:rsidR="00F61A77">
        <w:rPr>
          <w:rFonts w:ascii="Georgia" w:hAnsi="Georgia"/>
        </w:rPr>
        <w:softHyphen/>
      </w:r>
      <w:r w:rsidR="005133A6" w:rsidRPr="00963413">
        <w:rPr>
          <w:rFonts w:ascii="Georgia" w:hAnsi="Georgia"/>
        </w:rPr>
        <w:t>cep</w:t>
      </w:r>
      <w:r w:rsidR="00772AF4" w:rsidRPr="00963413">
        <w:rPr>
          <w:rFonts w:ascii="Georgia" w:hAnsi="Georgia"/>
        </w:rPr>
        <w:softHyphen/>
      </w:r>
      <w:r w:rsidR="005133A6" w:rsidRPr="00963413">
        <w:rPr>
          <w:rFonts w:ascii="Georgia" w:hAnsi="Georgia"/>
        </w:rPr>
        <w:t xml:space="preserve">tion </w:t>
      </w:r>
      <w:r w:rsidR="00393BD4" w:rsidRPr="00963413">
        <w:rPr>
          <w:rFonts w:ascii="Georgia" w:hAnsi="Georgia"/>
        </w:rPr>
        <w:t xml:space="preserve">sparked by </w:t>
      </w:r>
      <w:r w:rsidR="001B49C7">
        <w:rPr>
          <w:rFonts w:ascii="Georgia" w:hAnsi="Georgia"/>
        </w:rPr>
        <w:t xml:space="preserve">the </w:t>
      </w:r>
      <w:r w:rsidR="00393BD4" w:rsidRPr="00963413">
        <w:rPr>
          <w:rFonts w:ascii="Georgia" w:hAnsi="Georgia"/>
        </w:rPr>
        <w:t>discoveries of synagogue mosaic-floors featuring the zodiac</w:t>
      </w:r>
      <w:r w:rsidR="00707E7E" w:rsidRPr="00963413">
        <w:rPr>
          <w:rFonts w:ascii="Georgia" w:hAnsi="Georgia"/>
        </w:rPr>
        <w:t>.</w:t>
      </w:r>
      <w:r w:rsidR="005133A6" w:rsidRPr="00963413">
        <w:rPr>
          <w:rStyle w:val="FootnoteReference"/>
          <w:rFonts w:ascii="Georgia" w:hAnsi="Georgia"/>
        </w:rPr>
        <w:footnoteReference w:id="8"/>
      </w:r>
      <w:r w:rsidR="00707E7E" w:rsidRPr="00963413">
        <w:rPr>
          <w:rFonts w:ascii="Georgia" w:hAnsi="Georgia"/>
        </w:rPr>
        <w:t xml:space="preserve"> </w:t>
      </w:r>
    </w:p>
    <w:p w14:paraId="72715A99" w14:textId="720993F5" w:rsidR="00AB52A4" w:rsidRPr="00963413" w:rsidRDefault="001B038B" w:rsidP="00FA3638">
      <w:pPr>
        <w:widowControl w:val="0"/>
        <w:spacing w:after="80" w:line="360" w:lineRule="auto"/>
        <w:ind w:firstLine="340"/>
        <w:jc w:val="both"/>
        <w:rPr>
          <w:rFonts w:ascii="Georgia" w:hAnsi="Georgia"/>
        </w:rPr>
      </w:pPr>
      <w:r w:rsidRPr="00963413">
        <w:rPr>
          <w:rFonts w:ascii="Georgia" w:hAnsi="Georgia"/>
        </w:rPr>
        <w:t>However</w:t>
      </w:r>
      <w:r w:rsidR="00290304" w:rsidRPr="00963413">
        <w:rPr>
          <w:rFonts w:ascii="Georgia" w:hAnsi="Georgia"/>
        </w:rPr>
        <w:t xml:space="preserve">, </w:t>
      </w:r>
      <w:r w:rsidR="00181650" w:rsidRPr="00963413">
        <w:rPr>
          <w:rFonts w:ascii="Georgia" w:hAnsi="Georgia"/>
        </w:rPr>
        <w:t>round the turn of th</w:t>
      </w:r>
      <w:r w:rsidR="00F25908">
        <w:rPr>
          <w:rFonts w:ascii="Georgia" w:hAnsi="Georgia"/>
        </w:rPr>
        <w:t>is</w:t>
      </w:r>
      <w:r w:rsidR="00181650" w:rsidRPr="00963413">
        <w:rPr>
          <w:rFonts w:ascii="Georgia" w:hAnsi="Georgia"/>
        </w:rPr>
        <w:t xml:space="preserve"> century,</w:t>
      </w:r>
      <w:r w:rsidRPr="00963413">
        <w:rPr>
          <w:rFonts w:ascii="Georgia" w:hAnsi="Georgia"/>
        </w:rPr>
        <w:t xml:space="preserve"> </w:t>
      </w:r>
      <w:r w:rsidR="00337E36" w:rsidRPr="00963413">
        <w:rPr>
          <w:rFonts w:ascii="Georgia" w:hAnsi="Georgia"/>
        </w:rPr>
        <w:t>scholar</w:t>
      </w:r>
      <w:r w:rsidR="005133A6" w:rsidRPr="00963413">
        <w:rPr>
          <w:rFonts w:ascii="Georgia" w:hAnsi="Georgia"/>
        </w:rPr>
        <w:softHyphen/>
      </w:r>
      <w:r w:rsidR="00337E36" w:rsidRPr="00963413">
        <w:rPr>
          <w:rFonts w:ascii="Georgia" w:hAnsi="Georgia"/>
        </w:rPr>
        <w:t xml:space="preserve">ship has shown that </w:t>
      </w:r>
      <w:r w:rsidR="00C91CF2" w:rsidRPr="00963413">
        <w:rPr>
          <w:rFonts w:ascii="Georgia" w:hAnsi="Georgia"/>
        </w:rPr>
        <w:t xml:space="preserve">both </w:t>
      </w:r>
      <w:r w:rsidR="00C75B1C" w:rsidRPr="00963413">
        <w:rPr>
          <w:rFonts w:ascii="Georgia" w:hAnsi="Georgia"/>
        </w:rPr>
        <w:t xml:space="preserve">the </w:t>
      </w:r>
      <w:r w:rsidR="00163A4D" w:rsidRPr="00963413">
        <w:rPr>
          <w:rFonts w:ascii="Georgia" w:hAnsi="Georgia"/>
        </w:rPr>
        <w:t>Jewish</w:t>
      </w:r>
      <w:r w:rsidR="00C75B1C" w:rsidRPr="00963413">
        <w:rPr>
          <w:rFonts w:ascii="Georgia" w:hAnsi="Georgia"/>
        </w:rPr>
        <w:t xml:space="preserve"> </w:t>
      </w:r>
      <w:r w:rsidR="00251D06" w:rsidRPr="00963413">
        <w:rPr>
          <w:rFonts w:ascii="Georgia" w:hAnsi="Georgia"/>
        </w:rPr>
        <w:t>Bible</w:t>
      </w:r>
      <w:r w:rsidR="00013013" w:rsidRPr="00963413">
        <w:rPr>
          <w:rFonts w:ascii="Georgia" w:hAnsi="Georgia"/>
        </w:rPr>
        <w:t xml:space="preserve"> </w:t>
      </w:r>
      <w:r w:rsidR="00C91CF2" w:rsidRPr="00963413">
        <w:rPr>
          <w:rFonts w:ascii="Georgia" w:hAnsi="Georgia"/>
        </w:rPr>
        <w:t>and</w:t>
      </w:r>
      <w:r w:rsidR="007750F3" w:rsidRPr="00963413">
        <w:rPr>
          <w:rFonts w:ascii="Georgia" w:hAnsi="Georgia"/>
        </w:rPr>
        <w:t xml:space="preserve"> the</w:t>
      </w:r>
      <w:r w:rsidR="00C91CF2" w:rsidRPr="00963413">
        <w:rPr>
          <w:rFonts w:ascii="Georgia" w:hAnsi="Georgia"/>
        </w:rPr>
        <w:t xml:space="preserve"> </w:t>
      </w:r>
      <w:r w:rsidR="007750F3" w:rsidRPr="00963413">
        <w:rPr>
          <w:rFonts w:ascii="Georgia" w:hAnsi="Georgia"/>
        </w:rPr>
        <w:t>Talmud</w:t>
      </w:r>
      <w:r w:rsidR="00C91CF2" w:rsidRPr="00963413">
        <w:rPr>
          <w:rFonts w:ascii="Georgia" w:hAnsi="Georgia"/>
        </w:rPr>
        <w:t xml:space="preserve"> </w:t>
      </w:r>
      <w:r w:rsidR="00290304" w:rsidRPr="00963413">
        <w:rPr>
          <w:rFonts w:ascii="Georgia" w:hAnsi="Georgia"/>
        </w:rPr>
        <w:t>incorporate</w:t>
      </w:r>
      <w:r w:rsidR="00CE74CA" w:rsidRPr="00963413">
        <w:rPr>
          <w:rFonts w:ascii="Georgia" w:hAnsi="Georgia"/>
        </w:rPr>
        <w:t xml:space="preserve"> </w:t>
      </w:r>
      <w:r w:rsidR="00C75B1C" w:rsidRPr="00963413">
        <w:rPr>
          <w:rFonts w:ascii="Georgia" w:hAnsi="Georgia"/>
        </w:rPr>
        <w:t>a</w:t>
      </w:r>
      <w:r w:rsidR="00804869" w:rsidRPr="00963413">
        <w:rPr>
          <w:rFonts w:ascii="Georgia" w:hAnsi="Georgia"/>
        </w:rPr>
        <w:t xml:space="preserve"> </w:t>
      </w:r>
      <w:r w:rsidR="000663AF" w:rsidRPr="00963413">
        <w:rPr>
          <w:rFonts w:ascii="Georgia" w:hAnsi="Georgia"/>
        </w:rPr>
        <w:t xml:space="preserve">cosmology and </w:t>
      </w:r>
      <w:r w:rsidR="00804869" w:rsidRPr="00963413">
        <w:rPr>
          <w:rFonts w:ascii="Georgia" w:hAnsi="Georgia"/>
        </w:rPr>
        <w:t xml:space="preserve">attitude </w:t>
      </w:r>
      <w:r w:rsidR="00C75B1C" w:rsidRPr="00963413">
        <w:rPr>
          <w:rFonts w:ascii="Georgia" w:hAnsi="Georgia"/>
        </w:rPr>
        <w:t>that</w:t>
      </w:r>
      <w:r w:rsidR="00096219" w:rsidRPr="00963413">
        <w:rPr>
          <w:rFonts w:ascii="Georgia" w:hAnsi="Georgia"/>
        </w:rPr>
        <w:t>,</w:t>
      </w:r>
      <w:r w:rsidR="00C75B1C" w:rsidRPr="00963413">
        <w:rPr>
          <w:rFonts w:ascii="Georgia" w:hAnsi="Georgia"/>
        </w:rPr>
        <w:t xml:space="preserve"> </w:t>
      </w:r>
      <w:r w:rsidR="00096219" w:rsidRPr="00963413">
        <w:rPr>
          <w:rFonts w:ascii="Georgia" w:hAnsi="Georgia"/>
        </w:rPr>
        <w:t xml:space="preserve">whilst spurning astral religion, </w:t>
      </w:r>
      <w:r w:rsidR="00C75B1C" w:rsidRPr="00963413">
        <w:rPr>
          <w:rFonts w:ascii="Georgia" w:hAnsi="Georgia"/>
        </w:rPr>
        <w:t>recognises the significance of the celestial bodies.</w:t>
      </w:r>
      <w:r w:rsidR="00255B94" w:rsidRPr="00963413">
        <w:rPr>
          <w:rStyle w:val="FootnoteReference"/>
          <w:rFonts w:ascii="Georgia" w:hAnsi="Georgia"/>
        </w:rPr>
        <w:footnoteReference w:id="9"/>
      </w:r>
      <w:r w:rsidR="001D17F6" w:rsidRPr="00963413">
        <w:rPr>
          <w:rFonts w:ascii="Georgia" w:hAnsi="Georgia"/>
        </w:rPr>
        <w:t xml:space="preserve"> </w:t>
      </w:r>
      <w:r w:rsidR="007530D9" w:rsidRPr="00963413">
        <w:rPr>
          <w:rFonts w:ascii="Georgia" w:hAnsi="Georgia"/>
        </w:rPr>
        <w:t xml:space="preserve">This paper will </w:t>
      </w:r>
      <w:r w:rsidR="00163A4D" w:rsidRPr="00963413">
        <w:rPr>
          <w:rFonts w:ascii="Georgia" w:hAnsi="Georgia"/>
        </w:rPr>
        <w:t>address</w:t>
      </w:r>
      <w:r w:rsidR="004B03FE" w:rsidRPr="00963413">
        <w:rPr>
          <w:rFonts w:ascii="Georgia" w:hAnsi="Georgia"/>
        </w:rPr>
        <w:t xml:space="preserve"> </w:t>
      </w:r>
      <w:r w:rsidR="00876D9F" w:rsidRPr="00963413">
        <w:rPr>
          <w:rFonts w:ascii="Georgia" w:hAnsi="Georgia"/>
        </w:rPr>
        <w:t xml:space="preserve">aspects of </w:t>
      </w:r>
      <w:r w:rsidR="007530D9" w:rsidRPr="00963413">
        <w:rPr>
          <w:rFonts w:ascii="Georgia" w:hAnsi="Georgia"/>
        </w:rPr>
        <w:t>that cos</w:t>
      </w:r>
      <w:r w:rsidR="004B03FE" w:rsidRPr="00963413">
        <w:rPr>
          <w:rFonts w:ascii="Georgia" w:hAnsi="Georgia"/>
        </w:rPr>
        <w:softHyphen/>
      </w:r>
      <w:r w:rsidR="007530D9" w:rsidRPr="00963413">
        <w:rPr>
          <w:rFonts w:ascii="Georgia" w:hAnsi="Georgia"/>
        </w:rPr>
        <w:t>mology</w:t>
      </w:r>
      <w:r w:rsidR="004C32EF" w:rsidRPr="00963413">
        <w:rPr>
          <w:rFonts w:ascii="Georgia" w:hAnsi="Georgia"/>
        </w:rPr>
        <w:t xml:space="preserve">, </w:t>
      </w:r>
      <w:r w:rsidR="00C75B1C" w:rsidRPr="00963413">
        <w:rPr>
          <w:rFonts w:ascii="Georgia" w:hAnsi="Georgia"/>
        </w:rPr>
        <w:t>the degree of recognition</w:t>
      </w:r>
      <w:r w:rsidR="0011177E" w:rsidRPr="00963413">
        <w:rPr>
          <w:rFonts w:ascii="Georgia" w:hAnsi="Georgia"/>
        </w:rPr>
        <w:t xml:space="preserve">, </w:t>
      </w:r>
      <w:r w:rsidR="00095336" w:rsidRPr="00963413">
        <w:rPr>
          <w:rFonts w:ascii="Georgia" w:hAnsi="Georgia"/>
        </w:rPr>
        <w:t xml:space="preserve">the </w:t>
      </w:r>
      <w:r w:rsidR="00251D06" w:rsidRPr="00963413">
        <w:rPr>
          <w:rFonts w:ascii="Georgia" w:hAnsi="Georgia"/>
        </w:rPr>
        <w:t>Bible</w:t>
      </w:r>
      <w:r w:rsidR="002E78D3" w:rsidRPr="00963413">
        <w:rPr>
          <w:rFonts w:ascii="Georgia" w:hAnsi="Georgia"/>
        </w:rPr>
        <w:t xml:space="preserve"> and</w:t>
      </w:r>
      <w:r w:rsidR="00095336" w:rsidRPr="00963413">
        <w:rPr>
          <w:rFonts w:ascii="Georgia" w:hAnsi="Georgia"/>
        </w:rPr>
        <w:t xml:space="preserve"> </w:t>
      </w:r>
      <w:r w:rsidR="002E78D3" w:rsidRPr="00963413">
        <w:rPr>
          <w:rFonts w:ascii="Georgia" w:hAnsi="Georgia"/>
        </w:rPr>
        <w:t xml:space="preserve">the Rabbis’ </w:t>
      </w:r>
      <w:r w:rsidR="00163A4D" w:rsidRPr="00963413">
        <w:rPr>
          <w:rFonts w:ascii="Georgia" w:hAnsi="Georgia"/>
        </w:rPr>
        <w:t xml:space="preserve">(of Late Antiquity) </w:t>
      </w:r>
      <w:r w:rsidR="002E78D3" w:rsidRPr="00963413">
        <w:rPr>
          <w:rFonts w:ascii="Georgia" w:hAnsi="Georgia"/>
        </w:rPr>
        <w:t>attitude</w:t>
      </w:r>
      <w:r w:rsidR="00095336" w:rsidRPr="00963413">
        <w:rPr>
          <w:rFonts w:ascii="Georgia" w:hAnsi="Georgia"/>
        </w:rPr>
        <w:t xml:space="preserve"> to astrolo</w:t>
      </w:r>
      <w:r w:rsidR="004B03FE" w:rsidRPr="00963413">
        <w:rPr>
          <w:rFonts w:ascii="Georgia" w:hAnsi="Georgia"/>
        </w:rPr>
        <w:softHyphen/>
      </w:r>
      <w:r w:rsidR="00095336" w:rsidRPr="00963413">
        <w:rPr>
          <w:rFonts w:ascii="Georgia" w:hAnsi="Georgia"/>
        </w:rPr>
        <w:t>gers</w:t>
      </w:r>
      <w:r w:rsidR="002E78D3" w:rsidRPr="00963413">
        <w:rPr>
          <w:rFonts w:ascii="Georgia" w:hAnsi="Georgia"/>
        </w:rPr>
        <w:t xml:space="preserve"> and</w:t>
      </w:r>
      <w:r w:rsidR="001518B4" w:rsidRPr="00963413">
        <w:rPr>
          <w:rFonts w:ascii="Georgia" w:hAnsi="Georgia"/>
        </w:rPr>
        <w:t xml:space="preserve"> astrology, </w:t>
      </w:r>
      <w:r w:rsidR="00926438" w:rsidRPr="00963413">
        <w:rPr>
          <w:rFonts w:ascii="Georgia" w:hAnsi="Georgia"/>
        </w:rPr>
        <w:t xml:space="preserve">and </w:t>
      </w:r>
      <w:r w:rsidR="005133A6" w:rsidRPr="00963413">
        <w:rPr>
          <w:rFonts w:ascii="Georgia" w:hAnsi="Georgia"/>
        </w:rPr>
        <w:t>the extent to which</w:t>
      </w:r>
      <w:r w:rsidR="0011177E" w:rsidRPr="00963413">
        <w:rPr>
          <w:rFonts w:ascii="Georgia" w:hAnsi="Georgia"/>
        </w:rPr>
        <w:t xml:space="preserve"> astrology was viewed as pagan</w:t>
      </w:r>
      <w:r w:rsidR="001C1B22" w:rsidRPr="00963413">
        <w:rPr>
          <w:rFonts w:ascii="Georgia" w:hAnsi="Georgia"/>
        </w:rPr>
        <w:t xml:space="preserve"> or</w:t>
      </w:r>
      <w:r w:rsidR="000867C9" w:rsidRPr="00963413">
        <w:rPr>
          <w:rFonts w:ascii="Georgia" w:hAnsi="Georgia"/>
        </w:rPr>
        <w:t xml:space="preserve"> </w:t>
      </w:r>
      <w:r w:rsidR="00AE43F4" w:rsidRPr="00963413">
        <w:rPr>
          <w:rFonts w:ascii="Georgia" w:hAnsi="Georgia"/>
        </w:rPr>
        <w:t>as part of</w:t>
      </w:r>
      <w:r w:rsidR="001C1B22" w:rsidRPr="00963413">
        <w:rPr>
          <w:rFonts w:ascii="Georgia" w:hAnsi="Georgia"/>
        </w:rPr>
        <w:t xml:space="preserve"> the cosmos</w:t>
      </w:r>
      <w:r w:rsidR="0011177E" w:rsidRPr="00963413">
        <w:rPr>
          <w:rFonts w:ascii="Georgia" w:hAnsi="Georgia"/>
        </w:rPr>
        <w:t xml:space="preserve">. </w:t>
      </w:r>
    </w:p>
    <w:p w14:paraId="01AD92C0" w14:textId="30A46398" w:rsidR="00D84D18" w:rsidRPr="00963413" w:rsidRDefault="000867C9" w:rsidP="00A35E3B">
      <w:pPr>
        <w:widowControl w:val="0"/>
        <w:spacing w:line="360" w:lineRule="auto"/>
        <w:ind w:firstLine="340"/>
        <w:jc w:val="both"/>
        <w:rPr>
          <w:rFonts w:ascii="Georgia" w:hAnsi="Georgia"/>
          <w:color w:val="000000" w:themeColor="text1"/>
        </w:rPr>
      </w:pPr>
      <w:r w:rsidRPr="00963413">
        <w:rPr>
          <w:rFonts w:ascii="Georgia" w:hAnsi="Georgia"/>
        </w:rPr>
        <w:t xml:space="preserve">In a related vein, this paper will </w:t>
      </w:r>
      <w:r w:rsidR="00DE13FB" w:rsidRPr="00963413">
        <w:rPr>
          <w:rFonts w:ascii="Georgia" w:hAnsi="Georgia"/>
        </w:rPr>
        <w:t xml:space="preserve">explore the term </w:t>
      </w:r>
      <w:r w:rsidR="006F1417">
        <w:rPr>
          <w:rFonts w:ascii="Georgia" w:hAnsi="Georgia"/>
          <w:i/>
          <w:iCs/>
        </w:rPr>
        <w:t>mazol</w:t>
      </w:r>
      <w:r w:rsidR="00DE13FB" w:rsidRPr="00963413">
        <w:rPr>
          <w:rFonts w:ascii="Georgia" w:hAnsi="Georgia"/>
        </w:rPr>
        <w:t xml:space="preserve"> (</w:t>
      </w:r>
      <w:r w:rsidR="00F61A77">
        <w:rPr>
          <w:rFonts w:ascii="Georgia" w:hAnsi="Georgia"/>
        </w:rPr>
        <w:t xml:space="preserve">generally </w:t>
      </w:r>
      <w:r w:rsidR="00FB6E4E">
        <w:rPr>
          <w:rFonts w:ascii="Georgia" w:hAnsi="Georgia"/>
        </w:rPr>
        <w:t xml:space="preserve">pronounced </w:t>
      </w:r>
      <w:r w:rsidR="00FB6E4E" w:rsidRPr="00FB6E4E">
        <w:rPr>
          <w:rFonts w:ascii="Georgia" w:hAnsi="Georgia"/>
          <w:i/>
          <w:iCs/>
        </w:rPr>
        <w:t>mazal</w:t>
      </w:r>
      <w:r w:rsidR="00FB6E4E">
        <w:rPr>
          <w:rFonts w:ascii="Georgia" w:hAnsi="Georgia"/>
        </w:rPr>
        <w:t xml:space="preserve"> and </w:t>
      </w:r>
      <w:r w:rsidR="00F61A77">
        <w:rPr>
          <w:rFonts w:ascii="Georgia" w:hAnsi="Georgia"/>
        </w:rPr>
        <w:t>translated as</w:t>
      </w:r>
      <w:r w:rsidR="00DE13FB" w:rsidRPr="00963413">
        <w:rPr>
          <w:rFonts w:ascii="Georgia" w:hAnsi="Georgia"/>
        </w:rPr>
        <w:t xml:space="preserve"> ‘constellation’)</w:t>
      </w:r>
      <w:r w:rsidR="00F61A77">
        <w:rPr>
          <w:rFonts w:ascii="Georgia" w:hAnsi="Georgia"/>
        </w:rPr>
        <w:t xml:space="preserve"> as it appeared in Tanach and the Talmud</w:t>
      </w:r>
      <w:r w:rsidR="00DE13FB" w:rsidRPr="00963413">
        <w:rPr>
          <w:rFonts w:ascii="Georgia" w:hAnsi="Georgia"/>
        </w:rPr>
        <w:t xml:space="preserve">, </w:t>
      </w:r>
      <w:r w:rsidR="0078523A" w:rsidRPr="00963413">
        <w:rPr>
          <w:rFonts w:ascii="Georgia" w:hAnsi="Georgia"/>
        </w:rPr>
        <w:t>and</w:t>
      </w:r>
      <w:r w:rsidR="009A584C" w:rsidRPr="00963413">
        <w:rPr>
          <w:rFonts w:ascii="Georgia" w:hAnsi="Georgia"/>
        </w:rPr>
        <w:t xml:space="preserve"> the </w:t>
      </w:r>
      <w:r w:rsidR="00A35E3B" w:rsidRPr="00963413">
        <w:rPr>
          <w:rFonts w:ascii="Georgia" w:hAnsi="Georgia"/>
        </w:rPr>
        <w:t>related</w:t>
      </w:r>
      <w:r w:rsidR="009A584C" w:rsidRPr="00963413">
        <w:rPr>
          <w:rFonts w:ascii="Georgia" w:hAnsi="Georgia"/>
        </w:rPr>
        <w:t xml:space="preserve"> Talmudic dictum, </w:t>
      </w:r>
      <w:r w:rsidR="009A584C" w:rsidRPr="00963413">
        <w:rPr>
          <w:rFonts w:ascii="Georgia" w:hAnsi="Georgia"/>
          <w:i/>
          <w:iCs/>
        </w:rPr>
        <w:t xml:space="preserve">ein </w:t>
      </w:r>
      <w:r w:rsidR="006F1417">
        <w:rPr>
          <w:rFonts w:ascii="Georgia" w:hAnsi="Georgia"/>
          <w:i/>
          <w:iCs/>
        </w:rPr>
        <w:t>mazol</w:t>
      </w:r>
      <w:r w:rsidR="009A584C" w:rsidRPr="00963413">
        <w:rPr>
          <w:rFonts w:ascii="Georgia" w:hAnsi="Georgia"/>
          <w:i/>
          <w:iCs/>
        </w:rPr>
        <w:t xml:space="preserve"> </w:t>
      </w:r>
      <w:proofErr w:type="spellStart"/>
      <w:r w:rsidR="009A584C" w:rsidRPr="00963413">
        <w:rPr>
          <w:rFonts w:ascii="Georgia" w:hAnsi="Georgia"/>
          <w:i/>
          <w:iCs/>
        </w:rPr>
        <w:t>le’Yis</w:t>
      </w:r>
      <w:r w:rsidR="00507FC8" w:rsidRPr="00963413">
        <w:rPr>
          <w:rFonts w:ascii="Georgia" w:hAnsi="Georgia"/>
          <w:i/>
          <w:iCs/>
        </w:rPr>
        <w:softHyphen/>
      </w:r>
      <w:r w:rsidR="009A584C" w:rsidRPr="00963413">
        <w:rPr>
          <w:rFonts w:ascii="Georgia" w:hAnsi="Georgia"/>
          <w:i/>
          <w:iCs/>
        </w:rPr>
        <w:t>roe’el</w:t>
      </w:r>
      <w:proofErr w:type="spellEnd"/>
      <w:r w:rsidR="009A584C" w:rsidRPr="00963413">
        <w:rPr>
          <w:rFonts w:ascii="Georgia" w:hAnsi="Georgia"/>
        </w:rPr>
        <w:t xml:space="preserve"> – ‘there is no </w:t>
      </w:r>
      <w:r w:rsidR="006F1417">
        <w:rPr>
          <w:rFonts w:ascii="Georgia" w:hAnsi="Georgia"/>
          <w:i/>
          <w:iCs/>
        </w:rPr>
        <w:t>mazol</w:t>
      </w:r>
      <w:r w:rsidR="009A584C" w:rsidRPr="00963413">
        <w:rPr>
          <w:rFonts w:ascii="Georgia" w:hAnsi="Georgia"/>
        </w:rPr>
        <w:t xml:space="preserve"> for Israel’</w:t>
      </w:r>
      <w:r w:rsidR="00163A4D" w:rsidRPr="00963413">
        <w:rPr>
          <w:rFonts w:ascii="Georgia" w:hAnsi="Georgia"/>
        </w:rPr>
        <w:t xml:space="preserve">. </w:t>
      </w:r>
      <w:r w:rsidR="00181650" w:rsidRPr="00963413">
        <w:rPr>
          <w:rFonts w:ascii="Georgia" w:hAnsi="Georgia"/>
        </w:rPr>
        <w:t>It</w:t>
      </w:r>
      <w:r w:rsidR="00163A4D" w:rsidRPr="00963413">
        <w:rPr>
          <w:rFonts w:ascii="Georgia" w:hAnsi="Georgia"/>
        </w:rPr>
        <w:t xml:space="preserve"> will </w:t>
      </w:r>
      <w:r w:rsidR="00A35E3B" w:rsidRPr="00963413">
        <w:rPr>
          <w:rFonts w:ascii="Georgia" w:hAnsi="Georgia"/>
        </w:rPr>
        <w:t>also</w:t>
      </w:r>
      <w:r w:rsidR="00163A4D" w:rsidRPr="00963413">
        <w:rPr>
          <w:rFonts w:ascii="Georgia" w:hAnsi="Georgia"/>
        </w:rPr>
        <w:t xml:space="preserve"> </w:t>
      </w:r>
      <w:r w:rsidR="00F61A77">
        <w:rPr>
          <w:rFonts w:ascii="Georgia" w:hAnsi="Georgia"/>
        </w:rPr>
        <w:t>investigate</w:t>
      </w:r>
      <w:r w:rsidR="009A584C" w:rsidRPr="00963413">
        <w:rPr>
          <w:rFonts w:ascii="Georgia" w:hAnsi="Georgia"/>
        </w:rPr>
        <w:t xml:space="preserve"> </w:t>
      </w:r>
      <w:r w:rsidRPr="00963413">
        <w:rPr>
          <w:rFonts w:ascii="Georgia" w:hAnsi="Georgia"/>
        </w:rPr>
        <w:t xml:space="preserve">whether </w:t>
      </w:r>
      <w:r w:rsidR="00181650" w:rsidRPr="00963413">
        <w:rPr>
          <w:rFonts w:ascii="Georgia" w:hAnsi="Georgia"/>
        </w:rPr>
        <w:t xml:space="preserve">or not </w:t>
      </w:r>
      <w:r w:rsidRPr="00963413">
        <w:rPr>
          <w:rFonts w:ascii="Georgia" w:hAnsi="Georgia"/>
        </w:rPr>
        <w:t>the Talmud sees</w:t>
      </w:r>
      <w:r w:rsidR="00A35E3B" w:rsidRPr="00963413">
        <w:rPr>
          <w:rFonts w:ascii="Georgia" w:hAnsi="Georgia"/>
        </w:rPr>
        <w:t xml:space="preserve"> the concept of</w:t>
      </w:r>
      <w:r w:rsidRPr="00963413">
        <w:rPr>
          <w:rFonts w:ascii="Georgia" w:hAnsi="Georgia"/>
        </w:rPr>
        <w:t xml:space="preserve"> </w:t>
      </w:r>
      <w:r w:rsidR="006F1417">
        <w:rPr>
          <w:rFonts w:ascii="Georgia" w:hAnsi="Georgia"/>
          <w:i/>
        </w:rPr>
        <w:t>mazol</w:t>
      </w:r>
      <w:r w:rsidRPr="00963413">
        <w:rPr>
          <w:rFonts w:ascii="Georgia" w:hAnsi="Georgia"/>
        </w:rPr>
        <w:t xml:space="preserve"> as tanta</w:t>
      </w:r>
      <w:r w:rsidR="00E506AD" w:rsidRPr="00963413">
        <w:rPr>
          <w:rFonts w:ascii="Georgia" w:hAnsi="Georgia"/>
        </w:rPr>
        <w:softHyphen/>
      </w:r>
      <w:r w:rsidRPr="00963413">
        <w:rPr>
          <w:rFonts w:ascii="Georgia" w:hAnsi="Georgia"/>
        </w:rPr>
        <w:t xml:space="preserve">mount to </w:t>
      </w:r>
      <w:proofErr w:type="spellStart"/>
      <w:r w:rsidRPr="00963413">
        <w:rPr>
          <w:rFonts w:ascii="Georgia" w:hAnsi="Georgia"/>
          <w:i/>
        </w:rPr>
        <w:t>avodah</w:t>
      </w:r>
      <w:proofErr w:type="spellEnd"/>
      <w:r w:rsidRPr="00963413">
        <w:rPr>
          <w:rFonts w:ascii="Georgia" w:hAnsi="Georgia"/>
          <w:i/>
        </w:rPr>
        <w:t xml:space="preserve"> z</w:t>
      </w:r>
      <w:r w:rsidR="002B5A50" w:rsidRPr="00963413">
        <w:rPr>
          <w:rFonts w:ascii="Georgia" w:hAnsi="Georgia"/>
          <w:i/>
        </w:rPr>
        <w:t>o</w:t>
      </w:r>
      <w:r w:rsidRPr="00963413">
        <w:rPr>
          <w:rFonts w:ascii="Georgia" w:hAnsi="Georgia"/>
          <w:i/>
        </w:rPr>
        <w:t>r</w:t>
      </w:r>
      <w:r w:rsidR="002B5A50" w:rsidRPr="00963413">
        <w:rPr>
          <w:rFonts w:ascii="Georgia" w:hAnsi="Georgia"/>
          <w:i/>
        </w:rPr>
        <w:t>o</w:t>
      </w:r>
      <w:r w:rsidRPr="00963413">
        <w:rPr>
          <w:rFonts w:ascii="Georgia" w:hAnsi="Georgia"/>
          <w:i/>
        </w:rPr>
        <w:t xml:space="preserve">h </w:t>
      </w:r>
      <w:r w:rsidRPr="00963413">
        <w:rPr>
          <w:rFonts w:ascii="Georgia" w:hAnsi="Georgia"/>
          <w:iCs/>
        </w:rPr>
        <w:t xml:space="preserve">(lit. </w:t>
      </w:r>
      <w:r w:rsidR="001E6C79">
        <w:rPr>
          <w:rFonts w:ascii="Georgia" w:hAnsi="Georgia"/>
          <w:iCs/>
        </w:rPr>
        <w:t>‘</w:t>
      </w:r>
      <w:r w:rsidRPr="00963413">
        <w:rPr>
          <w:rFonts w:ascii="Georgia" w:hAnsi="Georgia"/>
          <w:iCs/>
        </w:rPr>
        <w:t>foreign worship</w:t>
      </w:r>
      <w:r w:rsidR="001E6C79">
        <w:rPr>
          <w:rFonts w:ascii="Georgia" w:hAnsi="Georgia"/>
          <w:iCs/>
        </w:rPr>
        <w:t>’</w:t>
      </w:r>
      <w:r w:rsidRPr="00963413">
        <w:rPr>
          <w:rFonts w:ascii="Georgia" w:hAnsi="Georgia"/>
          <w:iCs/>
        </w:rPr>
        <w:t xml:space="preserve">, </w:t>
      </w:r>
      <w:r w:rsidR="001E6C79">
        <w:rPr>
          <w:rFonts w:ascii="Georgia" w:hAnsi="Georgia"/>
          <w:iCs/>
        </w:rPr>
        <w:t>namely,</w:t>
      </w:r>
      <w:r w:rsidRPr="00963413">
        <w:rPr>
          <w:rFonts w:ascii="Georgia" w:hAnsi="Georgia"/>
          <w:iCs/>
        </w:rPr>
        <w:t xml:space="preserve"> </w:t>
      </w:r>
      <w:r w:rsidR="00A35E3B" w:rsidRPr="00963413">
        <w:rPr>
          <w:rFonts w:ascii="Georgia" w:hAnsi="Georgia"/>
          <w:iCs/>
        </w:rPr>
        <w:t>cultic astral worship),</w:t>
      </w:r>
      <w:r w:rsidR="00374FAD" w:rsidRPr="00963413">
        <w:rPr>
          <w:rFonts w:ascii="Georgia" w:hAnsi="Georgia"/>
          <w:iCs/>
        </w:rPr>
        <w:t xml:space="preserve"> </w:t>
      </w:r>
      <w:r w:rsidR="002E78D3" w:rsidRPr="00963413">
        <w:rPr>
          <w:rFonts w:ascii="Georgia" w:hAnsi="Georgia"/>
          <w:iCs/>
        </w:rPr>
        <w:t xml:space="preserve">or </w:t>
      </w:r>
      <w:r w:rsidR="006871BF" w:rsidRPr="00963413">
        <w:rPr>
          <w:rFonts w:ascii="Georgia" w:hAnsi="Georgia"/>
          <w:iCs/>
        </w:rPr>
        <w:t xml:space="preserve">as </w:t>
      </w:r>
      <w:r w:rsidR="002B5A50" w:rsidRPr="00963413">
        <w:rPr>
          <w:rFonts w:ascii="Georgia" w:hAnsi="Georgia"/>
          <w:iCs/>
        </w:rPr>
        <w:t>part of the natural order</w:t>
      </w:r>
      <w:r w:rsidRPr="00963413">
        <w:rPr>
          <w:rFonts w:ascii="Georgia" w:hAnsi="Georgia"/>
        </w:rPr>
        <w:t>, and whether</w:t>
      </w:r>
      <w:r w:rsidR="00181650" w:rsidRPr="00963413">
        <w:rPr>
          <w:rFonts w:ascii="Georgia" w:hAnsi="Georgia"/>
        </w:rPr>
        <w:t xml:space="preserve"> or not</w:t>
      </w:r>
      <w:r w:rsidRPr="00963413">
        <w:rPr>
          <w:rFonts w:ascii="Georgia" w:hAnsi="Georgia"/>
        </w:rPr>
        <w:t xml:space="preserve"> the cultura</w:t>
      </w:r>
      <w:r w:rsidR="00A66578" w:rsidRPr="00963413">
        <w:rPr>
          <w:rFonts w:ascii="Georgia" w:hAnsi="Georgia"/>
        </w:rPr>
        <w:t xml:space="preserve">l </w:t>
      </w:r>
      <w:r w:rsidRPr="00963413">
        <w:rPr>
          <w:rFonts w:ascii="Georgia" w:hAnsi="Georgia"/>
        </w:rPr>
        <w:t>parallels in Talmud</w:t>
      </w:r>
      <w:r w:rsidR="002E78D3" w:rsidRPr="00963413">
        <w:rPr>
          <w:rFonts w:ascii="Georgia" w:hAnsi="Georgia"/>
        </w:rPr>
        <w:t>ic</w:t>
      </w:r>
      <w:r w:rsidRPr="00963413">
        <w:rPr>
          <w:rFonts w:ascii="Georgia" w:hAnsi="Georgia"/>
        </w:rPr>
        <w:t xml:space="preserve"> terminol</w:t>
      </w:r>
      <w:r w:rsidR="00DE13FB" w:rsidRPr="00963413">
        <w:rPr>
          <w:rFonts w:ascii="Georgia" w:hAnsi="Georgia"/>
        </w:rPr>
        <w:softHyphen/>
      </w:r>
      <w:r w:rsidRPr="00963413">
        <w:rPr>
          <w:rFonts w:ascii="Georgia" w:hAnsi="Georgia"/>
        </w:rPr>
        <w:t xml:space="preserve">ogy are coherent with </w:t>
      </w:r>
      <w:r w:rsidR="00002B78" w:rsidRPr="00963413">
        <w:rPr>
          <w:rFonts w:ascii="Georgia" w:hAnsi="Georgia"/>
        </w:rPr>
        <w:t>Pentateuchal</w:t>
      </w:r>
      <w:r w:rsidRPr="00963413">
        <w:rPr>
          <w:rFonts w:ascii="Georgia" w:hAnsi="Georgia"/>
        </w:rPr>
        <w:t xml:space="preserve"> tradition.</w:t>
      </w:r>
      <w:r w:rsidRPr="00963413">
        <w:rPr>
          <w:rFonts w:ascii="Georgia" w:hAnsi="Georgia"/>
          <w:vertAlign w:val="superscript"/>
        </w:rPr>
        <w:footnoteReference w:id="10"/>
      </w:r>
      <w:r w:rsidRPr="00963413">
        <w:rPr>
          <w:rFonts w:ascii="Georgia" w:hAnsi="Georgia"/>
        </w:rPr>
        <w:t xml:space="preserve"> </w:t>
      </w:r>
    </w:p>
    <w:p w14:paraId="063C4D97" w14:textId="77777777" w:rsidR="00E753A9" w:rsidRPr="00963413" w:rsidRDefault="00075474" w:rsidP="00D87085">
      <w:pPr>
        <w:widowControl w:val="0"/>
        <w:spacing w:before="400" w:after="40" w:line="360" w:lineRule="auto"/>
        <w:ind w:firstLine="340"/>
        <w:jc w:val="both"/>
        <w:rPr>
          <w:rFonts w:ascii="Georgia" w:hAnsi="Georgia"/>
          <w:b/>
          <w:bCs/>
        </w:rPr>
      </w:pPr>
      <w:r w:rsidRPr="00963413">
        <w:rPr>
          <w:rFonts w:ascii="Georgia" w:hAnsi="Georgia"/>
          <w:b/>
          <w:bCs/>
        </w:rPr>
        <w:t xml:space="preserve">Challenges in </w:t>
      </w:r>
      <w:r w:rsidR="00FA3B37" w:rsidRPr="00963413">
        <w:rPr>
          <w:rFonts w:ascii="Georgia" w:hAnsi="Georgia"/>
          <w:b/>
          <w:bCs/>
        </w:rPr>
        <w:t xml:space="preserve">Translation </w:t>
      </w:r>
    </w:p>
    <w:p w14:paraId="156CE6F7" w14:textId="16C8AF85" w:rsidR="00380E65" w:rsidRPr="00963413" w:rsidRDefault="00BF2B27" w:rsidP="00FB6E4E">
      <w:pPr>
        <w:widowControl w:val="0"/>
        <w:spacing w:after="80" w:line="360" w:lineRule="auto"/>
        <w:ind w:firstLine="340"/>
        <w:jc w:val="both"/>
        <w:rPr>
          <w:rFonts w:ascii="Georgia" w:hAnsi="Georgia"/>
        </w:rPr>
      </w:pPr>
      <w:r w:rsidRPr="00963413">
        <w:rPr>
          <w:rFonts w:ascii="Georgia" w:hAnsi="Georgia"/>
        </w:rPr>
        <w:t>Attempts to understand how a certain society envisioned the heavens (for example), must be bolstered with an appreci</w:t>
      </w:r>
      <w:r w:rsidR="00237B32" w:rsidRPr="00963413">
        <w:rPr>
          <w:rFonts w:ascii="Georgia" w:hAnsi="Georgia"/>
        </w:rPr>
        <w:softHyphen/>
      </w:r>
      <w:r w:rsidRPr="00963413">
        <w:rPr>
          <w:rFonts w:ascii="Georgia" w:hAnsi="Georgia"/>
        </w:rPr>
        <w:t>ation of its under</w:t>
      </w:r>
      <w:r w:rsidRPr="00963413">
        <w:rPr>
          <w:rFonts w:ascii="Georgia" w:hAnsi="Georgia"/>
        </w:rPr>
        <w:softHyphen/>
        <w:t>lying worldview.</w:t>
      </w:r>
      <w:r w:rsidRPr="00963413">
        <w:rPr>
          <w:rStyle w:val="FootnoteReference"/>
          <w:rFonts w:ascii="Georgia" w:hAnsi="Georgia"/>
        </w:rPr>
        <w:footnoteReference w:id="11"/>
      </w:r>
      <w:r w:rsidRPr="00963413">
        <w:rPr>
          <w:rFonts w:ascii="Georgia" w:hAnsi="Georgia"/>
        </w:rPr>
        <w:t xml:space="preserve"> Otherwise, </w:t>
      </w:r>
      <w:r w:rsidR="00364FF6">
        <w:rPr>
          <w:rFonts w:ascii="Georgia" w:hAnsi="Georgia"/>
        </w:rPr>
        <w:t xml:space="preserve">as </w:t>
      </w:r>
      <w:proofErr w:type="spellStart"/>
      <w:r w:rsidR="0067525D">
        <w:rPr>
          <w:rFonts w:ascii="Georgia" w:hAnsi="Georgia"/>
        </w:rPr>
        <w:t>Kraabel</w:t>
      </w:r>
      <w:proofErr w:type="spellEnd"/>
      <w:r w:rsidR="0067525D">
        <w:rPr>
          <w:rFonts w:ascii="Georgia" w:hAnsi="Georgia"/>
        </w:rPr>
        <w:t xml:space="preserve"> cautioned, </w:t>
      </w:r>
      <w:r w:rsidR="00181650" w:rsidRPr="00963413">
        <w:rPr>
          <w:rFonts w:ascii="Georgia" w:hAnsi="Georgia"/>
        </w:rPr>
        <w:t>preconceptions</w:t>
      </w:r>
      <w:r w:rsidR="00304A2A" w:rsidRPr="00963413">
        <w:rPr>
          <w:rFonts w:ascii="Georgia" w:hAnsi="Georgia"/>
        </w:rPr>
        <w:t xml:space="preserve"> may </w:t>
      </w:r>
      <w:r w:rsidR="00181650" w:rsidRPr="00963413">
        <w:rPr>
          <w:rFonts w:ascii="Georgia" w:hAnsi="Georgia"/>
        </w:rPr>
        <w:t>colour</w:t>
      </w:r>
      <w:r w:rsidR="00304A2A" w:rsidRPr="00963413">
        <w:rPr>
          <w:rFonts w:ascii="Georgia" w:hAnsi="Georgia"/>
        </w:rPr>
        <w:t xml:space="preserve"> </w:t>
      </w:r>
      <w:r w:rsidR="00181650" w:rsidRPr="00963413">
        <w:rPr>
          <w:rFonts w:ascii="Georgia" w:hAnsi="Georgia"/>
        </w:rPr>
        <w:t>the scholar’s</w:t>
      </w:r>
      <w:r w:rsidR="00304A2A" w:rsidRPr="00963413">
        <w:rPr>
          <w:rFonts w:ascii="Georgia" w:hAnsi="Georgia"/>
        </w:rPr>
        <w:t xml:space="preserve"> </w:t>
      </w:r>
      <w:r w:rsidR="00181650" w:rsidRPr="00963413">
        <w:rPr>
          <w:rFonts w:ascii="Georgia" w:hAnsi="Georgia"/>
        </w:rPr>
        <w:t>under</w:t>
      </w:r>
      <w:r w:rsidR="00364FF6">
        <w:rPr>
          <w:rFonts w:ascii="Georgia" w:hAnsi="Georgia"/>
        </w:rPr>
        <w:softHyphen/>
      </w:r>
      <w:r w:rsidR="00181650" w:rsidRPr="00963413">
        <w:rPr>
          <w:rFonts w:ascii="Georgia" w:hAnsi="Georgia"/>
        </w:rPr>
        <w:t>standing</w:t>
      </w:r>
      <w:r w:rsidR="00304A2A" w:rsidRPr="00963413">
        <w:rPr>
          <w:rFonts w:ascii="Georgia" w:hAnsi="Georgia"/>
        </w:rPr>
        <w:t>.</w:t>
      </w:r>
      <w:r w:rsidR="00304A2A" w:rsidRPr="00963413">
        <w:rPr>
          <w:rStyle w:val="FootnoteReference"/>
          <w:rFonts w:ascii="Georgia" w:hAnsi="Georgia"/>
        </w:rPr>
        <w:footnoteReference w:id="12"/>
      </w:r>
      <w:r w:rsidR="0031626D" w:rsidRPr="00963413">
        <w:rPr>
          <w:rFonts w:ascii="Georgia" w:hAnsi="Georgia"/>
        </w:rPr>
        <w:t xml:space="preserve"> </w:t>
      </w:r>
      <w:r w:rsidR="00181650" w:rsidRPr="00963413">
        <w:rPr>
          <w:rFonts w:ascii="Georgia" w:hAnsi="Georgia"/>
        </w:rPr>
        <w:t>T</w:t>
      </w:r>
      <w:r w:rsidR="00C81418" w:rsidRPr="00963413">
        <w:rPr>
          <w:rFonts w:ascii="Georgia" w:hAnsi="Georgia"/>
        </w:rPr>
        <w:t>o pre</w:t>
      </w:r>
      <w:r w:rsidR="00961DBA" w:rsidRPr="00963413">
        <w:rPr>
          <w:rFonts w:ascii="Georgia" w:hAnsi="Georgia"/>
        </w:rPr>
        <w:softHyphen/>
      </w:r>
      <w:r w:rsidR="00C81418" w:rsidRPr="00963413">
        <w:rPr>
          <w:rFonts w:ascii="Georgia" w:hAnsi="Georgia"/>
        </w:rPr>
        <w:t xml:space="preserve">sent an accurate </w:t>
      </w:r>
      <w:r w:rsidR="003B24A7" w:rsidRPr="00963413">
        <w:rPr>
          <w:rFonts w:ascii="Georgia" w:hAnsi="Georgia"/>
        </w:rPr>
        <w:t>reading</w:t>
      </w:r>
      <w:r w:rsidR="00C81418" w:rsidRPr="00963413">
        <w:rPr>
          <w:rFonts w:ascii="Georgia" w:hAnsi="Georgia"/>
        </w:rPr>
        <w:t xml:space="preserve"> of the texts and </w:t>
      </w:r>
      <w:r w:rsidR="00274EFB">
        <w:rPr>
          <w:rFonts w:ascii="Georgia" w:hAnsi="Georgia"/>
        </w:rPr>
        <w:t>identify</w:t>
      </w:r>
      <w:r w:rsidR="00C81418" w:rsidRPr="00963413">
        <w:rPr>
          <w:rFonts w:ascii="Georgia" w:hAnsi="Georgia"/>
        </w:rPr>
        <w:t xml:space="preserve"> the role of astrology in the outlined periods, attention will be giv</w:t>
      </w:r>
      <w:r w:rsidR="00761B33" w:rsidRPr="00963413">
        <w:rPr>
          <w:rFonts w:ascii="Georgia" w:hAnsi="Georgia"/>
        </w:rPr>
        <w:softHyphen/>
      </w:r>
      <w:r w:rsidR="00C81418" w:rsidRPr="00963413">
        <w:rPr>
          <w:rFonts w:ascii="Georgia" w:hAnsi="Georgia"/>
        </w:rPr>
        <w:t>en to under</w:t>
      </w:r>
      <w:r w:rsidR="00961DBA" w:rsidRPr="00963413">
        <w:rPr>
          <w:rFonts w:ascii="Georgia" w:hAnsi="Georgia"/>
        </w:rPr>
        <w:softHyphen/>
      </w:r>
      <w:r w:rsidR="00C81418" w:rsidRPr="00963413">
        <w:rPr>
          <w:rFonts w:ascii="Georgia" w:hAnsi="Georgia"/>
        </w:rPr>
        <w:t xml:space="preserve">lying ideologies. </w:t>
      </w:r>
      <w:r w:rsidR="0031626D" w:rsidRPr="00963413">
        <w:rPr>
          <w:rFonts w:ascii="Georgia" w:hAnsi="Georgia"/>
        </w:rPr>
        <w:t>T</w:t>
      </w:r>
      <w:r w:rsidR="003B24A7" w:rsidRPr="00963413">
        <w:rPr>
          <w:rFonts w:ascii="Georgia" w:hAnsi="Georgia"/>
        </w:rPr>
        <w:t>ransla</w:t>
      </w:r>
      <w:r w:rsidR="00274EFB">
        <w:rPr>
          <w:rFonts w:ascii="Georgia" w:hAnsi="Georgia"/>
        </w:rPr>
        <w:softHyphen/>
      </w:r>
      <w:r w:rsidR="003B24A7" w:rsidRPr="00963413">
        <w:rPr>
          <w:rFonts w:ascii="Georgia" w:hAnsi="Georgia"/>
        </w:rPr>
        <w:t>tions</w:t>
      </w:r>
      <w:r w:rsidR="00BE2B30" w:rsidRPr="00963413">
        <w:rPr>
          <w:rFonts w:ascii="Georgia" w:hAnsi="Georgia"/>
        </w:rPr>
        <w:t xml:space="preserve"> </w:t>
      </w:r>
      <w:r w:rsidR="00F12CFE" w:rsidRPr="00963413">
        <w:rPr>
          <w:rFonts w:ascii="Georgia" w:hAnsi="Georgia"/>
        </w:rPr>
        <w:t>will strive to</w:t>
      </w:r>
      <w:r w:rsidR="00BE2B30" w:rsidRPr="00963413">
        <w:rPr>
          <w:rFonts w:ascii="Georgia" w:hAnsi="Georgia"/>
        </w:rPr>
        <w:t xml:space="preserve"> </w:t>
      </w:r>
      <w:r w:rsidR="00B52691" w:rsidRPr="00963413">
        <w:rPr>
          <w:rFonts w:ascii="Georgia" w:hAnsi="Georgia"/>
        </w:rPr>
        <w:t>ex</w:t>
      </w:r>
      <w:r w:rsidR="00CC4F6D" w:rsidRPr="00963413">
        <w:rPr>
          <w:rFonts w:ascii="Georgia" w:hAnsi="Georgia"/>
        </w:rPr>
        <w:softHyphen/>
      </w:r>
      <w:r w:rsidR="00B52691" w:rsidRPr="00963413">
        <w:rPr>
          <w:rFonts w:ascii="Georgia" w:hAnsi="Georgia"/>
        </w:rPr>
        <w:t>press</w:t>
      </w:r>
      <w:r w:rsidR="00BE2B30" w:rsidRPr="00963413">
        <w:rPr>
          <w:rFonts w:ascii="Georgia" w:hAnsi="Georgia"/>
        </w:rPr>
        <w:t xml:space="preserve"> the</w:t>
      </w:r>
      <w:r w:rsidR="00B52691" w:rsidRPr="00963413">
        <w:rPr>
          <w:rFonts w:ascii="Georgia" w:hAnsi="Georgia"/>
        </w:rPr>
        <w:t xml:space="preserve"> text’s </w:t>
      </w:r>
      <w:r w:rsidR="00BE2B30" w:rsidRPr="00963413">
        <w:rPr>
          <w:rFonts w:ascii="Georgia" w:hAnsi="Georgia"/>
        </w:rPr>
        <w:t xml:space="preserve">intention </w:t>
      </w:r>
      <w:r w:rsidR="00D448DB" w:rsidRPr="00963413">
        <w:rPr>
          <w:rFonts w:ascii="Georgia" w:hAnsi="Georgia"/>
        </w:rPr>
        <w:t>and</w:t>
      </w:r>
      <w:r w:rsidR="00BE2B30" w:rsidRPr="00963413">
        <w:rPr>
          <w:rFonts w:ascii="Georgia" w:hAnsi="Georgia"/>
        </w:rPr>
        <w:t xml:space="preserve"> not im</w:t>
      </w:r>
      <w:r w:rsidR="00195B0B" w:rsidRPr="00963413">
        <w:rPr>
          <w:rFonts w:ascii="Georgia" w:hAnsi="Georgia"/>
        </w:rPr>
        <w:softHyphen/>
      </w:r>
      <w:r w:rsidR="00BE2B30" w:rsidRPr="00963413">
        <w:rPr>
          <w:rFonts w:ascii="Georgia" w:hAnsi="Georgia"/>
        </w:rPr>
        <w:t>pose anach</w:t>
      </w:r>
      <w:r w:rsidR="0031626D" w:rsidRPr="00963413">
        <w:rPr>
          <w:rFonts w:ascii="Georgia" w:hAnsi="Georgia"/>
        </w:rPr>
        <w:softHyphen/>
      </w:r>
      <w:r w:rsidR="00BE2B30" w:rsidRPr="00963413">
        <w:rPr>
          <w:rFonts w:ascii="Georgia" w:hAnsi="Georgia"/>
        </w:rPr>
        <w:t>ronistic mean</w:t>
      </w:r>
      <w:r w:rsidR="00BE2B30" w:rsidRPr="00963413">
        <w:rPr>
          <w:rFonts w:ascii="Georgia" w:hAnsi="Georgia"/>
        </w:rPr>
        <w:softHyphen/>
        <w:t xml:space="preserve">ings associated with the translator’s </w:t>
      </w:r>
      <w:r w:rsidR="00195B0B" w:rsidRPr="00963413">
        <w:rPr>
          <w:rFonts w:ascii="Georgia" w:hAnsi="Georgia"/>
        </w:rPr>
        <w:t xml:space="preserve">own </w:t>
      </w:r>
      <w:r w:rsidR="00B52691" w:rsidRPr="00963413">
        <w:rPr>
          <w:rFonts w:ascii="Georgia" w:hAnsi="Georgia"/>
        </w:rPr>
        <w:t>view</w:t>
      </w:r>
      <w:r w:rsidR="00195B0B" w:rsidRPr="00963413">
        <w:rPr>
          <w:rFonts w:ascii="Georgia" w:hAnsi="Georgia"/>
        </w:rPr>
        <w:softHyphen/>
      </w:r>
      <w:r w:rsidR="00B52691" w:rsidRPr="00963413">
        <w:rPr>
          <w:rFonts w:ascii="Georgia" w:hAnsi="Georgia"/>
        </w:rPr>
        <w:t>point</w:t>
      </w:r>
      <w:r w:rsidR="00BE2B30" w:rsidRPr="00963413">
        <w:rPr>
          <w:rFonts w:ascii="Georgia" w:hAnsi="Georgia"/>
        </w:rPr>
        <w:t xml:space="preserve"> </w:t>
      </w:r>
      <w:r w:rsidR="00364FF6">
        <w:rPr>
          <w:rFonts w:ascii="Georgia" w:hAnsi="Georgia"/>
        </w:rPr>
        <w:t>or</w:t>
      </w:r>
      <w:r w:rsidR="00BE2B30" w:rsidRPr="00963413">
        <w:rPr>
          <w:rFonts w:ascii="Georgia" w:hAnsi="Georgia"/>
        </w:rPr>
        <w:t xml:space="preserve"> cul</w:t>
      </w:r>
      <w:r w:rsidR="00CC4F6D" w:rsidRPr="00963413">
        <w:rPr>
          <w:rFonts w:ascii="Georgia" w:hAnsi="Georgia"/>
        </w:rPr>
        <w:softHyphen/>
      </w:r>
      <w:r w:rsidR="00BE2B30" w:rsidRPr="00963413">
        <w:rPr>
          <w:rFonts w:ascii="Georgia" w:hAnsi="Georgia"/>
        </w:rPr>
        <w:t>ture.</w:t>
      </w:r>
      <w:r w:rsidR="00BE2B30" w:rsidRPr="00963413">
        <w:rPr>
          <w:rStyle w:val="FootnoteReference"/>
          <w:rFonts w:ascii="Georgia" w:hAnsi="Georgia"/>
        </w:rPr>
        <w:footnoteReference w:id="13"/>
      </w:r>
      <w:r w:rsidR="00BE2B30" w:rsidRPr="00963413">
        <w:rPr>
          <w:rFonts w:ascii="Georgia" w:hAnsi="Georgia"/>
        </w:rPr>
        <w:t xml:space="preserve"> </w:t>
      </w:r>
    </w:p>
    <w:p w14:paraId="0DE54210" w14:textId="52062B1B" w:rsidR="00380E65" w:rsidRPr="00963413" w:rsidRDefault="00FB6E4E" w:rsidP="00BF17A5">
      <w:pPr>
        <w:widowControl w:val="0"/>
        <w:spacing w:line="360" w:lineRule="auto"/>
        <w:ind w:firstLine="340"/>
        <w:jc w:val="both"/>
        <w:rPr>
          <w:rFonts w:ascii="Georgia" w:hAnsi="Georgia"/>
        </w:rPr>
      </w:pPr>
      <w:r>
        <w:rPr>
          <w:rFonts w:ascii="Georgia" w:hAnsi="Georgia"/>
        </w:rPr>
        <w:t>A</w:t>
      </w:r>
      <w:r w:rsidR="00304A2A" w:rsidRPr="00963413">
        <w:rPr>
          <w:rFonts w:ascii="Georgia" w:hAnsi="Georgia"/>
        </w:rPr>
        <w:t xml:space="preserve"> full analysis of all the </w:t>
      </w:r>
      <w:r w:rsidR="00DB0619" w:rsidRPr="00963413">
        <w:rPr>
          <w:rFonts w:ascii="Georgia" w:hAnsi="Georgia"/>
        </w:rPr>
        <w:t>text</w:t>
      </w:r>
      <w:r w:rsidR="00DB0619">
        <w:rPr>
          <w:rFonts w:ascii="Georgia" w:hAnsi="Georgia"/>
        </w:rPr>
        <w:t>ual</w:t>
      </w:r>
      <w:r w:rsidR="00DB0619" w:rsidRPr="00963413">
        <w:rPr>
          <w:rFonts w:ascii="Georgia" w:hAnsi="Georgia"/>
        </w:rPr>
        <w:t xml:space="preserve"> </w:t>
      </w:r>
      <w:r w:rsidR="00304A2A" w:rsidRPr="00963413">
        <w:rPr>
          <w:rFonts w:ascii="Georgia" w:hAnsi="Georgia"/>
        </w:rPr>
        <w:t xml:space="preserve">terms is beyond the scope of this paper. </w:t>
      </w:r>
      <w:r w:rsidR="00BF17A5" w:rsidRPr="00963413">
        <w:rPr>
          <w:rFonts w:ascii="Georgia" w:hAnsi="Georgia"/>
        </w:rPr>
        <w:t xml:space="preserve">Where necessary, an approximate translation will be given, </w:t>
      </w:r>
      <w:r w:rsidRPr="00963413">
        <w:rPr>
          <w:rFonts w:ascii="Georgia" w:hAnsi="Georgia"/>
        </w:rPr>
        <w:t>balanc</w:t>
      </w:r>
      <w:r>
        <w:rPr>
          <w:rFonts w:ascii="Georgia" w:hAnsi="Georgia"/>
        </w:rPr>
        <w:t>ing</w:t>
      </w:r>
      <w:r w:rsidRPr="00963413">
        <w:rPr>
          <w:rFonts w:ascii="Georgia" w:hAnsi="Georgia"/>
        </w:rPr>
        <w:t xml:space="preserve"> </w:t>
      </w:r>
      <w:r>
        <w:rPr>
          <w:rFonts w:ascii="Georgia" w:hAnsi="Georgia"/>
        </w:rPr>
        <w:t>p</w:t>
      </w:r>
      <w:r w:rsidRPr="00963413">
        <w:rPr>
          <w:rFonts w:ascii="Georgia" w:hAnsi="Georgia"/>
        </w:rPr>
        <w:t>araphrasing with exacti</w:t>
      </w:r>
      <w:r w:rsidRPr="00963413">
        <w:rPr>
          <w:rFonts w:ascii="Georgia" w:hAnsi="Georgia"/>
        </w:rPr>
        <w:softHyphen/>
        <w:t>tude</w:t>
      </w:r>
      <w:r>
        <w:rPr>
          <w:rFonts w:ascii="Georgia" w:hAnsi="Georgia"/>
        </w:rPr>
        <w:t>,</w:t>
      </w:r>
      <w:r w:rsidRPr="00963413">
        <w:rPr>
          <w:rFonts w:ascii="Georgia" w:hAnsi="Georgia"/>
        </w:rPr>
        <w:t xml:space="preserve"> </w:t>
      </w:r>
      <w:r w:rsidR="00BF17A5" w:rsidRPr="00963413">
        <w:rPr>
          <w:rFonts w:ascii="Georgia" w:hAnsi="Georgia"/>
        </w:rPr>
        <w:t>with clarification in footnotes</w:t>
      </w:r>
      <w:r w:rsidR="00364FF6">
        <w:rPr>
          <w:rFonts w:ascii="Georgia" w:hAnsi="Georgia"/>
        </w:rPr>
        <w:t xml:space="preserve">. </w:t>
      </w:r>
      <w:r w:rsidR="00BC723D" w:rsidRPr="00963413">
        <w:rPr>
          <w:rFonts w:ascii="Georgia" w:hAnsi="Georgia"/>
        </w:rPr>
        <w:t>Translations of the Hebrew or Aramaic text are mine</w:t>
      </w:r>
      <w:r w:rsidR="00364FF6">
        <w:rPr>
          <w:rFonts w:ascii="Georgia" w:hAnsi="Georgia"/>
        </w:rPr>
        <w:t>,</w:t>
      </w:r>
      <w:r w:rsidR="00BC723D" w:rsidRPr="00963413">
        <w:rPr>
          <w:rFonts w:ascii="Georgia" w:hAnsi="Georgia"/>
        </w:rPr>
        <w:t xml:space="preserve"> unless otherwise specified.</w:t>
      </w:r>
      <w:r w:rsidR="008C25A2">
        <w:rPr>
          <w:rStyle w:val="FootnoteReference"/>
          <w:rFonts w:ascii="Georgia" w:hAnsi="Georgia"/>
        </w:rPr>
        <w:footnoteReference w:id="14"/>
      </w:r>
    </w:p>
    <w:p w14:paraId="35E2D51F" w14:textId="52B46165" w:rsidR="00EC6B03" w:rsidRPr="00963413" w:rsidRDefault="00EC6B03" w:rsidP="00FB6E4E">
      <w:pPr>
        <w:widowControl w:val="0"/>
        <w:spacing w:before="480" w:after="120" w:line="360" w:lineRule="auto"/>
        <w:ind w:firstLine="340"/>
        <w:jc w:val="both"/>
        <w:rPr>
          <w:rFonts w:ascii="Georgia" w:hAnsi="Georgia"/>
          <w:b/>
          <w:bCs/>
        </w:rPr>
      </w:pPr>
      <w:r w:rsidRPr="00963413">
        <w:rPr>
          <w:rFonts w:ascii="Georgia" w:hAnsi="Georgia"/>
          <w:b/>
          <w:bCs/>
        </w:rPr>
        <w:t xml:space="preserve">Definitions </w:t>
      </w:r>
    </w:p>
    <w:p w14:paraId="322AAB9C" w14:textId="4525333E" w:rsidR="008C25A2" w:rsidRDefault="008C25A2" w:rsidP="000E0DA2">
      <w:pPr>
        <w:widowControl w:val="0"/>
        <w:spacing w:after="80" w:line="360" w:lineRule="auto"/>
        <w:ind w:firstLine="340"/>
        <w:jc w:val="both"/>
        <w:rPr>
          <w:rFonts w:ascii="Georgia" w:hAnsi="Georgia"/>
        </w:rPr>
      </w:pPr>
      <w:r w:rsidRPr="00FB6E4E">
        <w:rPr>
          <w:rFonts w:ascii="Georgia" w:hAnsi="Georgia"/>
          <w:i/>
          <w:iCs/>
        </w:rPr>
        <w:t>Tanach</w:t>
      </w:r>
      <w:r w:rsidR="000E0DA2">
        <w:rPr>
          <w:rFonts w:ascii="Georgia" w:hAnsi="Georgia"/>
        </w:rPr>
        <w:t xml:space="preserve"> is defined as t</w:t>
      </w:r>
      <w:r>
        <w:rPr>
          <w:rFonts w:ascii="Georgia" w:hAnsi="Georgia"/>
        </w:rPr>
        <w:t>he Hebrew Bible.</w:t>
      </w:r>
      <w:r w:rsidRPr="008C25A2">
        <w:rPr>
          <w:rFonts w:ascii="Georgia" w:hAnsi="Georgia"/>
          <w:vertAlign w:val="superscript"/>
        </w:rPr>
        <w:t xml:space="preserve"> </w:t>
      </w:r>
      <w:r w:rsidRPr="00963413">
        <w:rPr>
          <w:rFonts w:ascii="Georgia" w:hAnsi="Georgia"/>
          <w:vertAlign w:val="superscript"/>
        </w:rPr>
        <w:footnoteReference w:id="15"/>
      </w:r>
      <w:r w:rsidR="000E0DA2">
        <w:rPr>
          <w:rFonts w:ascii="Georgia" w:hAnsi="Georgia"/>
          <w:vertAlign w:val="superscript"/>
        </w:rPr>
        <w:t xml:space="preserve">  </w:t>
      </w:r>
      <w:r w:rsidR="000E0DA2">
        <w:rPr>
          <w:rFonts w:ascii="Georgia" w:hAnsi="Georgia"/>
        </w:rPr>
        <w:t>The P</w:t>
      </w:r>
      <w:r>
        <w:rPr>
          <w:rFonts w:ascii="Georgia" w:hAnsi="Georgia"/>
        </w:rPr>
        <w:t>entateuch</w:t>
      </w:r>
      <w:r w:rsidR="000E0DA2">
        <w:rPr>
          <w:rFonts w:ascii="Georgia" w:hAnsi="Georgia"/>
        </w:rPr>
        <w:t xml:space="preserve"> refers to t</w:t>
      </w:r>
      <w:r>
        <w:rPr>
          <w:rFonts w:ascii="Georgia" w:hAnsi="Georgia"/>
        </w:rPr>
        <w:t>he Five Books of Moses</w:t>
      </w:r>
      <w:r w:rsidR="000E0DA2">
        <w:rPr>
          <w:rFonts w:ascii="Georgia" w:hAnsi="Georgia"/>
        </w:rPr>
        <w:t xml:space="preserve">. </w:t>
      </w:r>
      <w:r>
        <w:rPr>
          <w:rFonts w:ascii="Georgia" w:hAnsi="Georgia"/>
        </w:rPr>
        <w:t>Torah</w:t>
      </w:r>
      <w:r w:rsidR="000E0DA2">
        <w:rPr>
          <w:rFonts w:ascii="Georgia" w:hAnsi="Georgia"/>
        </w:rPr>
        <w:t xml:space="preserve"> is a</w:t>
      </w:r>
      <w:r>
        <w:rPr>
          <w:rFonts w:ascii="Georgia" w:hAnsi="Georgia"/>
        </w:rPr>
        <w:t xml:space="preserve"> generic term for the corpus of Judaic religious literature.</w:t>
      </w:r>
      <w:r w:rsidRPr="00963413">
        <w:rPr>
          <w:rStyle w:val="FootnoteReference"/>
          <w:rFonts w:ascii="Georgia" w:hAnsi="Georgia"/>
        </w:rPr>
        <w:footnoteReference w:id="16"/>
      </w:r>
      <w:r w:rsidR="000E0DA2">
        <w:rPr>
          <w:rFonts w:ascii="Georgia" w:hAnsi="Georgia"/>
        </w:rPr>
        <w:t xml:space="preserve"> The </w:t>
      </w:r>
      <w:r>
        <w:rPr>
          <w:rFonts w:ascii="Georgia" w:hAnsi="Georgia"/>
        </w:rPr>
        <w:t>Talmud</w:t>
      </w:r>
      <w:r w:rsidR="000E0DA2">
        <w:rPr>
          <w:rFonts w:ascii="Georgia" w:hAnsi="Georgia"/>
        </w:rPr>
        <w:t xml:space="preserve"> comprises</w:t>
      </w:r>
      <w:r>
        <w:rPr>
          <w:rFonts w:ascii="Georgia" w:hAnsi="Georgia"/>
        </w:rPr>
        <w:t xml:space="preserve"> </w:t>
      </w:r>
      <w:proofErr w:type="spellStart"/>
      <w:r>
        <w:rPr>
          <w:rFonts w:ascii="Georgia" w:hAnsi="Georgia"/>
          <w:i/>
          <w:iCs/>
        </w:rPr>
        <w:t>sugyas</w:t>
      </w:r>
      <w:proofErr w:type="spellEnd"/>
      <w:r>
        <w:rPr>
          <w:rFonts w:ascii="Georgia" w:hAnsi="Georgia"/>
        </w:rPr>
        <w:t xml:space="preserve"> (‘</w:t>
      </w:r>
      <w:proofErr w:type="spellStart"/>
      <w:r>
        <w:rPr>
          <w:rFonts w:ascii="Georgia" w:hAnsi="Georgia"/>
        </w:rPr>
        <w:t>pericopes</w:t>
      </w:r>
      <w:proofErr w:type="spellEnd"/>
      <w:r>
        <w:rPr>
          <w:rFonts w:ascii="Georgia" w:hAnsi="Georgia"/>
        </w:rPr>
        <w:t xml:space="preserve">’) </w:t>
      </w:r>
      <w:r w:rsidR="000E0DA2">
        <w:rPr>
          <w:rFonts w:ascii="Georgia" w:hAnsi="Georgia"/>
        </w:rPr>
        <w:t>of</w:t>
      </w:r>
      <w:r>
        <w:rPr>
          <w:rFonts w:ascii="Georgia" w:hAnsi="Georgia"/>
        </w:rPr>
        <w:t xml:space="preserve"> exchanges of reasonings, challenges and </w:t>
      </w:r>
      <w:r w:rsidR="000E0DA2">
        <w:rPr>
          <w:rFonts w:ascii="Georgia" w:hAnsi="Georgia"/>
        </w:rPr>
        <w:t>conclusions</w:t>
      </w:r>
      <w:r>
        <w:rPr>
          <w:rFonts w:ascii="Georgia" w:hAnsi="Georgia"/>
        </w:rPr>
        <w:t xml:space="preserve">, tangentially based on the </w:t>
      </w:r>
      <w:r>
        <w:rPr>
          <w:rFonts w:ascii="Georgia" w:hAnsi="Georgia"/>
          <w:i/>
          <w:iCs/>
        </w:rPr>
        <w:t>Mishnoh</w:t>
      </w:r>
      <w:r>
        <w:rPr>
          <w:rFonts w:ascii="Georgia" w:hAnsi="Georgia"/>
        </w:rPr>
        <w:t xml:space="preserve"> (</w:t>
      </w:r>
      <w:r w:rsidR="000E0DA2" w:rsidRPr="00E7231D">
        <w:rPr>
          <w:rFonts w:ascii="Georgia" w:hAnsi="Georgia"/>
        </w:rPr>
        <w:t>the main rabbinic document of the second century CE, con</w:t>
      </w:r>
      <w:r w:rsidR="000E0DA2" w:rsidRPr="00E7231D">
        <w:rPr>
          <w:rFonts w:ascii="Georgia" w:hAnsi="Georgia"/>
        </w:rPr>
        <w:softHyphen/>
        <w:t>stitut</w:t>
      </w:r>
      <w:r w:rsidR="000E0DA2" w:rsidRPr="00E7231D">
        <w:rPr>
          <w:rFonts w:ascii="Georgia" w:hAnsi="Georgia"/>
        </w:rPr>
        <w:softHyphen/>
        <w:t xml:space="preserve">ing </w:t>
      </w:r>
      <w:r w:rsidR="000E0DA2">
        <w:rPr>
          <w:rFonts w:ascii="Georgia" w:hAnsi="Georgia"/>
        </w:rPr>
        <w:t xml:space="preserve">the </w:t>
      </w:r>
      <w:r>
        <w:rPr>
          <w:rFonts w:ascii="Georgia" w:hAnsi="Georgia"/>
        </w:rPr>
        <w:t xml:space="preserve">Oral Law). There are two </w:t>
      </w:r>
      <w:proofErr w:type="spellStart"/>
      <w:r>
        <w:rPr>
          <w:rFonts w:ascii="Georgia" w:hAnsi="Georgia"/>
        </w:rPr>
        <w:t>Talmuds</w:t>
      </w:r>
      <w:proofErr w:type="spellEnd"/>
      <w:r>
        <w:rPr>
          <w:rFonts w:ascii="Georgia" w:hAnsi="Georgia"/>
        </w:rPr>
        <w:t>: the Babylonian (</w:t>
      </w:r>
      <w:proofErr w:type="spellStart"/>
      <w:r>
        <w:rPr>
          <w:rFonts w:ascii="Georgia" w:hAnsi="Georgia"/>
        </w:rPr>
        <w:t>bT</w:t>
      </w:r>
      <w:proofErr w:type="spellEnd"/>
      <w:r>
        <w:rPr>
          <w:rFonts w:ascii="Georgia" w:hAnsi="Georgia"/>
        </w:rPr>
        <w:t xml:space="preserve"> or </w:t>
      </w:r>
      <w:r>
        <w:rPr>
          <w:rFonts w:ascii="Georgia" w:hAnsi="Georgia"/>
          <w:i/>
          <w:iCs/>
        </w:rPr>
        <w:t>Bavli</w:t>
      </w:r>
      <w:r>
        <w:rPr>
          <w:rFonts w:ascii="Georgia" w:hAnsi="Georgia"/>
        </w:rPr>
        <w:t>) and the Jerusalem Talmud (</w:t>
      </w:r>
      <w:proofErr w:type="spellStart"/>
      <w:r>
        <w:rPr>
          <w:rFonts w:ascii="Georgia" w:hAnsi="Georgia"/>
        </w:rPr>
        <w:t>yT</w:t>
      </w:r>
      <w:proofErr w:type="spellEnd"/>
      <w:r>
        <w:rPr>
          <w:rFonts w:ascii="Georgia" w:hAnsi="Georgia"/>
        </w:rPr>
        <w:t xml:space="preserve">). The </w:t>
      </w:r>
      <w:proofErr w:type="spellStart"/>
      <w:r>
        <w:rPr>
          <w:rFonts w:ascii="Georgia" w:hAnsi="Georgia"/>
        </w:rPr>
        <w:t>bT</w:t>
      </w:r>
      <w:proofErr w:type="spellEnd"/>
      <w:r>
        <w:rPr>
          <w:rFonts w:ascii="Georgia" w:hAnsi="Georgia"/>
        </w:rPr>
        <w:t xml:space="preserve"> formed the basis for most Jewish law codes</w:t>
      </w:r>
      <w:r w:rsidR="000E0DA2">
        <w:rPr>
          <w:rFonts w:ascii="Georgia" w:hAnsi="Georgia"/>
        </w:rPr>
        <w:t>; thus,</w:t>
      </w:r>
      <w:r>
        <w:rPr>
          <w:rFonts w:ascii="Georgia" w:hAnsi="Georgia"/>
        </w:rPr>
        <w:t xml:space="preserve"> this paper focuses on the </w:t>
      </w:r>
      <w:proofErr w:type="spellStart"/>
      <w:r>
        <w:rPr>
          <w:rFonts w:ascii="Georgia" w:hAnsi="Georgia"/>
        </w:rPr>
        <w:t>bT.</w:t>
      </w:r>
      <w:proofErr w:type="spellEnd"/>
    </w:p>
    <w:p w14:paraId="0263A936" w14:textId="1AB2E916" w:rsidR="00FB6E4E" w:rsidRPr="00E7231D" w:rsidRDefault="00FB6E4E" w:rsidP="00FB6E4E">
      <w:pPr>
        <w:widowControl w:val="0"/>
        <w:spacing w:after="80" w:line="360" w:lineRule="auto"/>
        <w:ind w:firstLine="340"/>
        <w:jc w:val="both"/>
        <w:rPr>
          <w:rFonts w:ascii="Georgia" w:hAnsi="Georgia"/>
          <w:lang w:bidi="he-IL"/>
        </w:rPr>
      </w:pPr>
      <w:proofErr w:type="spellStart"/>
      <w:r w:rsidRPr="00E7231D">
        <w:rPr>
          <w:rFonts w:ascii="Georgia" w:hAnsi="Georgia"/>
          <w:i/>
          <w:iCs/>
        </w:rPr>
        <w:t>Ta</w:t>
      </w:r>
      <w:r w:rsidRPr="00E7231D">
        <w:rPr>
          <w:rFonts w:ascii="Georgia" w:hAnsi="Georgia"/>
          <w:i/>
          <w:iCs/>
        </w:rPr>
        <w:softHyphen/>
        <w:t>no’im</w:t>
      </w:r>
      <w:proofErr w:type="spellEnd"/>
      <w:r w:rsidRPr="00E7231D">
        <w:rPr>
          <w:rFonts w:ascii="Georgia" w:hAnsi="Georgia"/>
          <w:i/>
          <w:iCs/>
        </w:rPr>
        <w:t xml:space="preserve"> </w:t>
      </w:r>
      <w:r w:rsidRPr="00E7231D">
        <w:rPr>
          <w:rFonts w:ascii="Georgia" w:hAnsi="Georgia"/>
        </w:rPr>
        <w:t xml:space="preserve">(singular </w:t>
      </w:r>
      <w:proofErr w:type="spellStart"/>
      <w:r w:rsidRPr="00E7231D">
        <w:rPr>
          <w:rFonts w:ascii="Georgia" w:hAnsi="Georgia"/>
          <w:rtl/>
        </w:rPr>
        <w:t>תנא</w:t>
      </w:r>
      <w:proofErr w:type="spellEnd"/>
      <w:r w:rsidRPr="00E7231D">
        <w:rPr>
          <w:rFonts w:ascii="Georgia" w:hAnsi="Georgia"/>
          <w:rtl/>
        </w:rPr>
        <w:t>‬</w:t>
      </w:r>
      <w:r w:rsidRPr="00E7231D">
        <w:rPr>
          <w:rFonts w:ascii="Georgia" w:hAnsi="Georgia"/>
        </w:rPr>
        <w:t xml:space="preserve"> – </w:t>
      </w:r>
      <w:proofErr w:type="spellStart"/>
      <w:r w:rsidRPr="00E7231D">
        <w:rPr>
          <w:rFonts w:ascii="Georgia" w:hAnsi="Georgia"/>
          <w:i/>
          <w:iCs/>
        </w:rPr>
        <w:t>ta</w:t>
      </w:r>
      <w:r w:rsidRPr="00E7231D">
        <w:rPr>
          <w:i/>
          <w:iCs/>
        </w:rPr>
        <w:t>ˈ</w:t>
      </w:r>
      <w:r w:rsidRPr="00E7231D">
        <w:rPr>
          <w:rFonts w:ascii="Georgia" w:hAnsi="Georgia"/>
          <w:i/>
          <w:iCs/>
        </w:rPr>
        <w:t>no</w:t>
      </w:r>
      <w:proofErr w:type="spellEnd"/>
      <w:r w:rsidRPr="00E7231D">
        <w:rPr>
          <w:rFonts w:ascii="Georgia" w:hAnsi="Georgia"/>
        </w:rPr>
        <w:t>)</w:t>
      </w:r>
      <w:r w:rsidR="000E0DA2">
        <w:rPr>
          <w:rFonts w:ascii="Georgia" w:hAnsi="Georgia"/>
        </w:rPr>
        <w:t>,</w:t>
      </w:r>
      <w:r w:rsidRPr="00E7231D">
        <w:rPr>
          <w:rFonts w:ascii="Georgia" w:hAnsi="Georgia"/>
        </w:rPr>
        <w:t xml:space="preserve"> ‘repeaters’</w:t>
      </w:r>
      <w:r w:rsidR="000E0DA2">
        <w:rPr>
          <w:rFonts w:ascii="Georgia" w:hAnsi="Georgia"/>
        </w:rPr>
        <w:t>, is</w:t>
      </w:r>
      <w:r w:rsidRPr="00E7231D">
        <w:rPr>
          <w:rFonts w:ascii="Georgia" w:hAnsi="Georgia"/>
        </w:rPr>
        <w:t xml:space="preserve"> the name ascribed to the Rabbinic sages of the Mishnaic or Tannaic Period. </w:t>
      </w:r>
      <w:r w:rsidRPr="00E7231D">
        <w:rPr>
          <w:rFonts w:ascii="Georgia" w:hAnsi="Georgia"/>
          <w:i/>
          <w:iCs/>
        </w:rPr>
        <w:t>Amoro’im</w:t>
      </w:r>
      <w:r w:rsidRPr="00E7231D">
        <w:rPr>
          <w:rFonts w:ascii="Georgia" w:hAnsi="Georgia"/>
        </w:rPr>
        <w:t xml:space="preserve"> (singular </w:t>
      </w:r>
      <w:r w:rsidRPr="00E7231D">
        <w:rPr>
          <w:rFonts w:ascii="Georgia" w:hAnsi="Georgia"/>
          <w:rtl/>
          <w:lang w:bidi="he-IL"/>
        </w:rPr>
        <w:t>אמורא</w:t>
      </w:r>
      <w:r w:rsidRPr="00E7231D">
        <w:rPr>
          <w:rFonts w:ascii="Georgia" w:hAnsi="Georgia"/>
          <w:lang w:bidi="he-IL"/>
        </w:rPr>
        <w:t xml:space="preserve"> </w:t>
      </w:r>
      <w:r w:rsidRPr="00E7231D">
        <w:rPr>
          <w:rFonts w:ascii="Georgia" w:hAnsi="Georgia"/>
        </w:rPr>
        <w:t xml:space="preserve">– </w:t>
      </w:r>
      <w:proofErr w:type="spellStart"/>
      <w:r w:rsidRPr="00E7231D">
        <w:rPr>
          <w:rFonts w:ascii="Georgia" w:hAnsi="Georgia"/>
          <w:i/>
          <w:iCs/>
          <w:lang w:bidi="he-IL"/>
        </w:rPr>
        <w:t>amoro</w:t>
      </w:r>
      <w:proofErr w:type="spellEnd"/>
      <w:r w:rsidR="000E0DA2">
        <w:rPr>
          <w:rFonts w:ascii="Georgia" w:hAnsi="Georgia"/>
          <w:lang w:bidi="he-IL"/>
        </w:rPr>
        <w:t>)</w:t>
      </w:r>
      <w:r w:rsidRPr="00E7231D">
        <w:rPr>
          <w:rFonts w:ascii="Georgia" w:hAnsi="Georgia"/>
        </w:rPr>
        <w:t xml:space="preserve"> ‘recit</w:t>
      </w:r>
      <w:r w:rsidRPr="00E7231D">
        <w:rPr>
          <w:rFonts w:ascii="Georgia" w:hAnsi="Georgia"/>
        </w:rPr>
        <w:softHyphen/>
        <w:t>ers’</w:t>
      </w:r>
      <w:r w:rsidR="000E0DA2">
        <w:rPr>
          <w:rFonts w:ascii="Georgia" w:hAnsi="Georgia"/>
        </w:rPr>
        <w:t xml:space="preserve"> were</w:t>
      </w:r>
      <w:r>
        <w:rPr>
          <w:rFonts w:ascii="Georgia" w:hAnsi="Georgia"/>
        </w:rPr>
        <w:t xml:space="preserve"> </w:t>
      </w:r>
      <w:r w:rsidRPr="00E7231D">
        <w:rPr>
          <w:rFonts w:ascii="Georgia" w:hAnsi="Georgia"/>
        </w:rPr>
        <w:t xml:space="preserve">the </w:t>
      </w:r>
      <w:r w:rsidRPr="00E7231D">
        <w:rPr>
          <w:rFonts w:ascii="Georgia" w:hAnsi="Georgia"/>
          <w:lang w:bidi="he-IL"/>
        </w:rPr>
        <w:t xml:space="preserve">sages </w:t>
      </w:r>
      <w:r w:rsidRPr="00E7231D">
        <w:rPr>
          <w:rFonts w:ascii="Georgia" w:hAnsi="Georgia"/>
        </w:rPr>
        <w:t>of the Tal</w:t>
      </w:r>
      <w:r w:rsidRPr="00E7231D">
        <w:rPr>
          <w:rFonts w:ascii="Georgia" w:hAnsi="Georgia"/>
        </w:rPr>
        <w:softHyphen/>
        <w:t xml:space="preserve">mudic Period, from </w:t>
      </w:r>
      <w:r w:rsidRPr="00E7231D">
        <w:rPr>
          <w:rFonts w:ascii="Georgia" w:hAnsi="Georgia"/>
          <w:lang w:bidi="he-IL"/>
        </w:rPr>
        <w:t>after the compilation of the Mishnoh</w:t>
      </w:r>
      <w:r w:rsidRPr="00E7231D">
        <w:rPr>
          <w:rFonts w:ascii="Georgia" w:hAnsi="Georgia"/>
        </w:rPr>
        <w:t xml:space="preserve"> to </w:t>
      </w:r>
      <w:r w:rsidRPr="000E0DA2">
        <w:rPr>
          <w:rFonts w:ascii="Georgia" w:hAnsi="Georgia"/>
          <w:i/>
          <w:iCs/>
        </w:rPr>
        <w:t>c</w:t>
      </w:r>
      <w:r w:rsidRPr="00E7231D">
        <w:rPr>
          <w:rFonts w:ascii="Georgia" w:hAnsi="Georgia"/>
        </w:rPr>
        <w:t>. 550 CE.</w:t>
      </w:r>
      <w:r w:rsidRPr="00E7231D">
        <w:rPr>
          <w:rStyle w:val="FootnoteReference"/>
          <w:rFonts w:ascii="Georgia" w:hAnsi="Georgia"/>
          <w:lang w:bidi="he-IL"/>
        </w:rPr>
        <w:footnoteReference w:id="17"/>
      </w:r>
      <w:r w:rsidRPr="00E7231D">
        <w:rPr>
          <w:rFonts w:ascii="Georgia" w:hAnsi="Georgia"/>
        </w:rPr>
        <w:t xml:space="preserve"> </w:t>
      </w:r>
      <w:r w:rsidRPr="00E7231D">
        <w:rPr>
          <w:rFonts w:ascii="Georgia" w:hAnsi="Georgia"/>
          <w:i/>
          <w:iCs/>
          <w:lang w:bidi="he-IL"/>
        </w:rPr>
        <w:t>Stamo’im</w:t>
      </w:r>
      <w:r w:rsidRPr="00E7231D">
        <w:rPr>
          <w:rFonts w:ascii="Georgia" w:hAnsi="Georgia"/>
          <w:lang w:bidi="he-IL"/>
        </w:rPr>
        <w:t xml:space="preserve"> (lit. ‘anony</w:t>
      </w:r>
      <w:r w:rsidRPr="00E7231D">
        <w:rPr>
          <w:rFonts w:ascii="Georgia" w:hAnsi="Georgia"/>
          <w:lang w:bidi="he-IL"/>
        </w:rPr>
        <w:softHyphen/>
        <w:t>mous ones’)</w:t>
      </w:r>
      <w:r>
        <w:rPr>
          <w:rFonts w:ascii="Georgia" w:hAnsi="Georgia"/>
          <w:lang w:bidi="he-IL"/>
        </w:rPr>
        <w:t xml:space="preserve">: </w:t>
      </w:r>
      <w:r w:rsidRPr="00E7231D">
        <w:rPr>
          <w:rFonts w:ascii="Georgia" w:hAnsi="Georgia"/>
          <w:lang w:bidi="he-IL"/>
        </w:rPr>
        <w:t xml:space="preserve">a modern term referring to </w:t>
      </w:r>
      <w:r w:rsidRPr="00E7231D">
        <w:rPr>
          <w:rFonts w:ascii="Georgia" w:hAnsi="Georgia"/>
        </w:rPr>
        <w:t>anony</w:t>
      </w:r>
      <w:r w:rsidRPr="00E7231D">
        <w:rPr>
          <w:rFonts w:ascii="Georgia" w:hAnsi="Georgia"/>
        </w:rPr>
        <w:softHyphen/>
        <w:t>mous</w:t>
      </w:r>
      <w:r w:rsidRPr="00E7231D">
        <w:rPr>
          <w:rFonts w:ascii="Georgia" w:hAnsi="Georgia"/>
          <w:lang w:bidi="he-IL"/>
        </w:rPr>
        <w:t xml:space="preserve"> redact</w:t>
      </w:r>
      <w:r>
        <w:rPr>
          <w:rFonts w:ascii="Georgia" w:hAnsi="Georgia"/>
          <w:lang w:bidi="he-IL"/>
        </w:rPr>
        <w:t>ors of</w:t>
      </w:r>
      <w:r w:rsidRPr="00E7231D">
        <w:rPr>
          <w:rFonts w:ascii="Georgia" w:hAnsi="Georgia"/>
          <w:lang w:bidi="he-IL"/>
        </w:rPr>
        <w:t xml:space="preserve"> the Talmud, </w:t>
      </w:r>
      <w:r w:rsidRPr="000E0DA2">
        <w:rPr>
          <w:rFonts w:ascii="Georgia" w:hAnsi="Georgia"/>
          <w:i/>
          <w:iCs/>
          <w:lang w:bidi="he-IL"/>
        </w:rPr>
        <w:t>circa</w:t>
      </w:r>
      <w:r w:rsidRPr="00E7231D">
        <w:rPr>
          <w:rFonts w:ascii="Georgia" w:hAnsi="Georgia"/>
          <w:lang w:bidi="he-IL"/>
        </w:rPr>
        <w:t xml:space="preserve"> 550–700 CE.</w:t>
      </w:r>
      <w:r w:rsidRPr="00E7231D">
        <w:rPr>
          <w:rStyle w:val="FootnoteReference"/>
          <w:rFonts w:ascii="Georgia" w:hAnsi="Georgia"/>
          <w:lang w:bidi="he-IL"/>
        </w:rPr>
        <w:footnoteReference w:id="18"/>
      </w:r>
      <w:r w:rsidRPr="00E7231D">
        <w:rPr>
          <w:rFonts w:ascii="Georgia" w:hAnsi="Georgia"/>
        </w:rPr>
        <w:t xml:space="preserve"> </w:t>
      </w:r>
      <w:r w:rsidRPr="00A25CDE">
        <w:rPr>
          <w:rFonts w:ascii="Georgia" w:hAnsi="Georgia"/>
          <w:lang w:bidi="he-IL"/>
        </w:rPr>
        <w:t>For simplicity, the preface ‘R.’ will be used for all rabbis.</w:t>
      </w:r>
    </w:p>
    <w:p w14:paraId="45BF6CA0" w14:textId="0512D9E0" w:rsidR="00A25CDE" w:rsidRPr="00963413" w:rsidRDefault="009836BB" w:rsidP="00FB6E4E">
      <w:pPr>
        <w:widowControl w:val="0"/>
        <w:spacing w:after="80" w:line="360" w:lineRule="auto"/>
        <w:ind w:firstLine="340"/>
        <w:jc w:val="both"/>
        <w:rPr>
          <w:rFonts w:ascii="Georgia" w:hAnsi="Georgia"/>
        </w:rPr>
      </w:pPr>
      <w:r w:rsidRPr="00963413">
        <w:rPr>
          <w:rFonts w:ascii="Georgia" w:hAnsi="Georgia"/>
          <w:lang w:bidi="he-IL"/>
        </w:rPr>
        <w:t xml:space="preserve">The dating of individual </w:t>
      </w:r>
      <w:r w:rsidR="00176568" w:rsidRPr="00963413">
        <w:rPr>
          <w:rFonts w:ascii="Georgia" w:hAnsi="Georgia"/>
          <w:lang w:bidi="he-IL"/>
        </w:rPr>
        <w:t xml:space="preserve">traditions </w:t>
      </w:r>
      <w:r w:rsidRPr="00963413">
        <w:rPr>
          <w:rFonts w:ascii="Georgia" w:hAnsi="Georgia"/>
          <w:lang w:bidi="he-IL"/>
        </w:rPr>
        <w:t>are subjects of debate, negating the possi</w:t>
      </w:r>
      <w:r w:rsidR="00A25CDE">
        <w:rPr>
          <w:rFonts w:ascii="Georgia" w:hAnsi="Georgia"/>
          <w:lang w:bidi="he-IL"/>
        </w:rPr>
        <w:softHyphen/>
      </w:r>
      <w:r w:rsidRPr="00963413">
        <w:rPr>
          <w:rFonts w:ascii="Georgia" w:hAnsi="Georgia"/>
          <w:lang w:bidi="he-IL"/>
        </w:rPr>
        <w:t>bility of drawing conclusions from attributed statements</w:t>
      </w:r>
      <w:r w:rsidR="00F23044">
        <w:rPr>
          <w:rFonts w:ascii="Georgia" w:hAnsi="Georgia"/>
          <w:lang w:bidi="he-IL"/>
        </w:rPr>
        <w:t>,</w:t>
      </w:r>
      <w:r w:rsidR="002B2A5B" w:rsidRPr="00963413">
        <w:rPr>
          <w:rFonts w:ascii="Georgia" w:hAnsi="Georgia"/>
          <w:lang w:bidi="he-IL"/>
        </w:rPr>
        <w:t xml:space="preserve"> </w:t>
      </w:r>
      <w:r w:rsidR="00F23044">
        <w:rPr>
          <w:rFonts w:ascii="Georgia" w:hAnsi="Georgia"/>
          <w:lang w:bidi="he-IL"/>
        </w:rPr>
        <w:t>apropos</w:t>
      </w:r>
      <w:r w:rsidR="002B2A5B" w:rsidRPr="00963413">
        <w:rPr>
          <w:rFonts w:ascii="Georgia" w:hAnsi="Georgia"/>
          <w:lang w:bidi="he-IL"/>
        </w:rPr>
        <w:t xml:space="preserve"> their his</w:t>
      </w:r>
      <w:r w:rsidR="00A25CDE">
        <w:rPr>
          <w:rFonts w:ascii="Georgia" w:hAnsi="Georgia"/>
          <w:lang w:bidi="he-IL"/>
        </w:rPr>
        <w:softHyphen/>
      </w:r>
      <w:r w:rsidR="002B2A5B" w:rsidRPr="00963413">
        <w:rPr>
          <w:rFonts w:ascii="Georgia" w:hAnsi="Georgia"/>
          <w:lang w:bidi="he-IL"/>
        </w:rPr>
        <w:t>toric veracity or provenances</w:t>
      </w:r>
      <w:r w:rsidR="008B77D4">
        <w:rPr>
          <w:rFonts w:ascii="Georgia" w:hAnsi="Georgia"/>
          <w:lang w:bidi="he-IL"/>
        </w:rPr>
        <w:t>.</w:t>
      </w:r>
      <w:r w:rsidR="008B77D4" w:rsidRPr="00963413">
        <w:rPr>
          <w:rStyle w:val="FootnoteReference"/>
          <w:rFonts w:ascii="Georgia" w:hAnsi="Georgia"/>
          <w:lang w:bidi="he-IL"/>
        </w:rPr>
        <w:footnoteReference w:id="19"/>
      </w:r>
      <w:r w:rsidR="008B77D4" w:rsidRPr="00963413">
        <w:rPr>
          <w:rFonts w:ascii="Georgia" w:hAnsi="Georgia"/>
          <w:lang w:bidi="he-IL"/>
        </w:rPr>
        <w:t xml:space="preserve"> </w:t>
      </w:r>
      <w:r w:rsidR="008B77D4">
        <w:rPr>
          <w:rFonts w:ascii="Georgia" w:hAnsi="Georgia"/>
          <w:lang w:bidi="he-IL"/>
        </w:rPr>
        <w:t xml:space="preserve"> However</w:t>
      </w:r>
      <w:r w:rsidR="002B2A5B" w:rsidRPr="00963413">
        <w:rPr>
          <w:rFonts w:ascii="Georgia" w:hAnsi="Georgia"/>
          <w:lang w:bidi="he-IL"/>
        </w:rPr>
        <w:t>,</w:t>
      </w:r>
      <w:r w:rsidRPr="00963413">
        <w:rPr>
          <w:rFonts w:ascii="Georgia" w:hAnsi="Georgia"/>
          <w:lang w:bidi="he-IL"/>
        </w:rPr>
        <w:t xml:space="preserve"> it is possible to make assump</w:t>
      </w:r>
      <w:r w:rsidR="002B2A5B" w:rsidRPr="00963413">
        <w:rPr>
          <w:rFonts w:ascii="Georgia" w:hAnsi="Georgia"/>
          <w:lang w:bidi="he-IL"/>
        </w:rPr>
        <w:softHyphen/>
      </w:r>
      <w:r w:rsidRPr="00963413">
        <w:rPr>
          <w:rFonts w:ascii="Georgia" w:hAnsi="Georgia"/>
          <w:lang w:bidi="he-IL"/>
        </w:rPr>
        <w:t xml:space="preserve">tions </w:t>
      </w:r>
      <w:r w:rsidR="00F23044">
        <w:rPr>
          <w:rFonts w:ascii="Georgia" w:hAnsi="Georgia"/>
          <w:lang w:bidi="he-IL"/>
        </w:rPr>
        <w:t>from a</w:t>
      </w:r>
      <w:r w:rsidR="00825217" w:rsidRPr="00963413">
        <w:rPr>
          <w:rFonts w:ascii="Georgia" w:hAnsi="Georgia"/>
          <w:lang w:bidi="he-IL"/>
        </w:rPr>
        <w:t xml:space="preserve"> </w:t>
      </w:r>
      <w:r w:rsidR="00825217" w:rsidRPr="00963413">
        <w:rPr>
          <w:rFonts w:ascii="Georgia" w:hAnsi="Georgia"/>
          <w:i/>
          <w:iCs/>
          <w:lang w:bidi="he-IL"/>
        </w:rPr>
        <w:t>sugya</w:t>
      </w:r>
      <w:r w:rsidR="00825217" w:rsidRPr="00963413">
        <w:rPr>
          <w:rFonts w:ascii="Georgia" w:hAnsi="Georgia"/>
          <w:lang w:bidi="he-IL"/>
        </w:rPr>
        <w:t xml:space="preserve"> </w:t>
      </w:r>
      <w:r w:rsidR="00F23044">
        <w:rPr>
          <w:rFonts w:ascii="Georgia" w:hAnsi="Georgia"/>
          <w:lang w:bidi="he-IL"/>
        </w:rPr>
        <w:t>regarding</w:t>
      </w:r>
      <w:r w:rsidR="00825217" w:rsidRPr="00963413">
        <w:rPr>
          <w:rFonts w:ascii="Georgia" w:hAnsi="Georgia"/>
          <w:lang w:bidi="he-IL"/>
        </w:rPr>
        <w:t xml:space="preserve"> the</w:t>
      </w:r>
      <w:r w:rsidRPr="00963413">
        <w:rPr>
          <w:rFonts w:ascii="Georgia" w:hAnsi="Georgia"/>
          <w:lang w:bidi="he-IL"/>
        </w:rPr>
        <w:t xml:space="preserve"> period </w:t>
      </w:r>
      <w:r w:rsidR="002B2A5B" w:rsidRPr="00963413">
        <w:rPr>
          <w:rFonts w:ascii="Georgia" w:hAnsi="Georgia"/>
          <w:lang w:bidi="he-IL"/>
        </w:rPr>
        <w:t xml:space="preserve">of Late Antiquity </w:t>
      </w:r>
      <w:r w:rsidR="00F23044">
        <w:rPr>
          <w:rFonts w:ascii="Georgia" w:hAnsi="Georgia"/>
          <w:lang w:bidi="he-IL"/>
        </w:rPr>
        <w:t>until</w:t>
      </w:r>
      <w:r w:rsidRPr="00963413">
        <w:rPr>
          <w:rFonts w:ascii="Georgia" w:hAnsi="Georgia"/>
          <w:lang w:bidi="he-IL"/>
        </w:rPr>
        <w:t xml:space="preserve"> </w:t>
      </w:r>
      <w:r w:rsidR="002B2A5B" w:rsidRPr="00963413">
        <w:rPr>
          <w:rFonts w:ascii="Georgia" w:hAnsi="Georgia"/>
          <w:lang w:bidi="he-IL"/>
        </w:rPr>
        <w:t>the Talmud’</w:t>
      </w:r>
      <w:r w:rsidRPr="00963413">
        <w:rPr>
          <w:rFonts w:ascii="Georgia" w:hAnsi="Georgia"/>
          <w:lang w:bidi="he-IL"/>
        </w:rPr>
        <w:t xml:space="preserve">s final redaction. </w:t>
      </w:r>
    </w:p>
    <w:p w14:paraId="1C0011B8" w14:textId="2B466BB0" w:rsidR="00E97817" w:rsidRPr="00963413" w:rsidRDefault="00043470" w:rsidP="00FB6E4E">
      <w:pPr>
        <w:widowControl w:val="0"/>
        <w:spacing w:after="80" w:line="360" w:lineRule="auto"/>
        <w:ind w:firstLine="340"/>
        <w:jc w:val="both"/>
        <w:rPr>
          <w:rFonts w:ascii="Georgia" w:hAnsi="Georgia"/>
        </w:rPr>
      </w:pPr>
      <w:r w:rsidRPr="00963413">
        <w:rPr>
          <w:rFonts w:ascii="Georgia" w:hAnsi="Georgia"/>
        </w:rPr>
        <w:t xml:space="preserve">There are two </w:t>
      </w:r>
      <w:proofErr w:type="spellStart"/>
      <w:r w:rsidRPr="00963413">
        <w:rPr>
          <w:rFonts w:ascii="Georgia" w:hAnsi="Georgia"/>
        </w:rPr>
        <w:t>Tal</w:t>
      </w:r>
      <w:r w:rsidRPr="00963413">
        <w:rPr>
          <w:rFonts w:ascii="Georgia" w:hAnsi="Georgia"/>
        </w:rPr>
        <w:softHyphen/>
        <w:t>muds</w:t>
      </w:r>
      <w:proofErr w:type="spellEnd"/>
      <w:r w:rsidR="008A4CD3" w:rsidRPr="00963413">
        <w:rPr>
          <w:rFonts w:ascii="Georgia" w:hAnsi="Georgia"/>
        </w:rPr>
        <w:t>: t</w:t>
      </w:r>
      <w:r w:rsidRPr="00963413">
        <w:rPr>
          <w:rFonts w:ascii="Georgia" w:hAnsi="Georgia"/>
        </w:rPr>
        <w:t>he Babylonian Talmud [hence</w:t>
      </w:r>
      <w:r w:rsidRPr="00963413">
        <w:rPr>
          <w:rFonts w:ascii="Georgia" w:hAnsi="Georgia"/>
        </w:rPr>
        <w:softHyphen/>
        <w:t xml:space="preserve">forth: </w:t>
      </w:r>
      <w:proofErr w:type="spellStart"/>
      <w:r w:rsidRPr="00963413">
        <w:rPr>
          <w:rFonts w:ascii="Georgia" w:hAnsi="Georgia"/>
        </w:rPr>
        <w:t>bT</w:t>
      </w:r>
      <w:proofErr w:type="spellEnd"/>
      <w:r w:rsidRPr="00963413">
        <w:rPr>
          <w:rFonts w:ascii="Georgia" w:hAnsi="Georgia"/>
        </w:rPr>
        <w:t xml:space="preserve"> or </w:t>
      </w:r>
      <w:r w:rsidRPr="00963413">
        <w:rPr>
          <w:rFonts w:ascii="Georgia" w:hAnsi="Georgia"/>
          <w:i/>
          <w:iCs/>
        </w:rPr>
        <w:t>Bavli</w:t>
      </w:r>
      <w:r w:rsidRPr="00963413">
        <w:rPr>
          <w:rFonts w:ascii="Georgia" w:hAnsi="Georgia"/>
        </w:rPr>
        <w:t>]</w:t>
      </w:r>
      <w:r w:rsidR="00B82DFE" w:rsidRPr="00963413">
        <w:rPr>
          <w:rFonts w:ascii="Georgia" w:hAnsi="Georgia"/>
        </w:rPr>
        <w:t xml:space="preserve"> and the Jerusalem Tal</w:t>
      </w:r>
      <w:r w:rsidR="00B82DFE" w:rsidRPr="00963413">
        <w:rPr>
          <w:rFonts w:ascii="Georgia" w:hAnsi="Georgia"/>
        </w:rPr>
        <w:softHyphen/>
        <w:t xml:space="preserve">mud [henceforth: </w:t>
      </w:r>
      <w:proofErr w:type="spellStart"/>
      <w:r w:rsidR="00B82DFE" w:rsidRPr="00963413">
        <w:rPr>
          <w:rFonts w:ascii="Georgia" w:hAnsi="Georgia"/>
        </w:rPr>
        <w:t>yT</w:t>
      </w:r>
      <w:proofErr w:type="spellEnd"/>
      <w:r w:rsidR="00B82DFE" w:rsidRPr="00963413">
        <w:rPr>
          <w:rFonts w:ascii="Georgia" w:hAnsi="Georgia"/>
        </w:rPr>
        <w:t>].</w:t>
      </w:r>
      <w:r w:rsidR="00B82DFE" w:rsidRPr="00963413">
        <w:rPr>
          <w:rStyle w:val="FootnoteReference"/>
          <w:rFonts w:ascii="Georgia" w:hAnsi="Georgia"/>
        </w:rPr>
        <w:footnoteReference w:id="20"/>
      </w:r>
      <w:r w:rsidR="00B82DFE" w:rsidRPr="00963413">
        <w:rPr>
          <w:rFonts w:ascii="Georgia" w:hAnsi="Georgia"/>
        </w:rPr>
        <w:t xml:space="preserve"> The </w:t>
      </w:r>
      <w:proofErr w:type="spellStart"/>
      <w:r w:rsidR="00B82DFE" w:rsidRPr="00963413">
        <w:rPr>
          <w:rFonts w:ascii="Georgia" w:hAnsi="Georgia"/>
        </w:rPr>
        <w:t>bT</w:t>
      </w:r>
      <w:proofErr w:type="spellEnd"/>
      <w:r w:rsidR="00B82DFE" w:rsidRPr="00963413">
        <w:rPr>
          <w:rFonts w:ascii="Georgia" w:hAnsi="Georgia"/>
        </w:rPr>
        <w:t>,</w:t>
      </w:r>
      <w:r w:rsidR="00772AF4" w:rsidRPr="00963413">
        <w:rPr>
          <w:rFonts w:ascii="Georgia" w:hAnsi="Georgia"/>
        </w:rPr>
        <w:t xml:space="preserve"> </w:t>
      </w:r>
      <w:r w:rsidRPr="00963413">
        <w:rPr>
          <w:rFonts w:ascii="Georgia" w:hAnsi="Georgia"/>
        </w:rPr>
        <w:t>com</w:t>
      </w:r>
      <w:r w:rsidR="008A4CD3" w:rsidRPr="00963413">
        <w:rPr>
          <w:rFonts w:ascii="Georgia" w:hAnsi="Georgia"/>
        </w:rPr>
        <w:softHyphen/>
      </w:r>
      <w:r w:rsidRPr="00963413">
        <w:rPr>
          <w:rFonts w:ascii="Georgia" w:hAnsi="Georgia"/>
        </w:rPr>
        <w:t xml:space="preserve">piled by the </w:t>
      </w:r>
      <w:r w:rsidRPr="00963413">
        <w:rPr>
          <w:rFonts w:ascii="Georgia" w:hAnsi="Georgia"/>
          <w:i/>
          <w:iCs/>
        </w:rPr>
        <w:t>Am</w:t>
      </w:r>
      <w:r w:rsidRPr="00963413">
        <w:rPr>
          <w:rFonts w:ascii="Georgia" w:hAnsi="Georgia"/>
          <w:i/>
          <w:iCs/>
        </w:rPr>
        <w:softHyphen/>
        <w:t>oro’im</w:t>
      </w:r>
      <w:r w:rsidRPr="00963413">
        <w:rPr>
          <w:rFonts w:ascii="Georgia" w:hAnsi="Georgia"/>
        </w:rPr>
        <w:t xml:space="preserve"> </w:t>
      </w:r>
      <w:r w:rsidR="00772AF4" w:rsidRPr="00963413">
        <w:rPr>
          <w:rFonts w:ascii="Georgia" w:hAnsi="Georgia"/>
        </w:rPr>
        <w:t>of</w:t>
      </w:r>
      <w:r w:rsidRPr="00963413">
        <w:rPr>
          <w:rFonts w:ascii="Georgia" w:hAnsi="Georgia"/>
        </w:rPr>
        <w:t xml:space="preserve"> Sasanian Baby</w:t>
      </w:r>
      <w:r w:rsidRPr="00963413">
        <w:rPr>
          <w:rFonts w:ascii="Georgia" w:hAnsi="Georgia"/>
        </w:rPr>
        <w:softHyphen/>
        <w:t xml:space="preserve">lon, c. 230–550 CE, </w:t>
      </w:r>
      <w:r w:rsidR="00772AF4" w:rsidRPr="00963413">
        <w:rPr>
          <w:rFonts w:ascii="Georgia" w:hAnsi="Georgia"/>
        </w:rPr>
        <w:t xml:space="preserve">and subsequently </w:t>
      </w:r>
      <w:r w:rsidRPr="00963413">
        <w:rPr>
          <w:rFonts w:ascii="Georgia" w:hAnsi="Georgia"/>
        </w:rPr>
        <w:t>edited and ‘sealed’ c</w:t>
      </w:r>
      <w:r w:rsidR="00DE6D56" w:rsidRPr="00963413">
        <w:rPr>
          <w:rFonts w:ascii="Georgia" w:hAnsi="Georgia"/>
        </w:rPr>
        <w:t>.</w:t>
      </w:r>
      <w:r w:rsidRPr="00963413">
        <w:rPr>
          <w:rFonts w:ascii="Georgia" w:hAnsi="Georgia"/>
        </w:rPr>
        <w:t xml:space="preserve"> 500–750 CE</w:t>
      </w:r>
      <w:r w:rsidR="00B82DFE" w:rsidRPr="00963413">
        <w:rPr>
          <w:rFonts w:ascii="Georgia" w:hAnsi="Georgia"/>
        </w:rPr>
        <w:t>,</w:t>
      </w:r>
      <w:r w:rsidR="008A4CD3" w:rsidRPr="00963413">
        <w:rPr>
          <w:rFonts w:ascii="Georgia" w:hAnsi="Georgia"/>
        </w:rPr>
        <w:t xml:space="preserve"> </w:t>
      </w:r>
      <w:r w:rsidRPr="00963413">
        <w:rPr>
          <w:rFonts w:ascii="Georgia" w:hAnsi="Georgia"/>
        </w:rPr>
        <w:t>generally reflect</w:t>
      </w:r>
      <w:r w:rsidR="008A4CD3" w:rsidRPr="00963413">
        <w:rPr>
          <w:rFonts w:ascii="Georgia" w:hAnsi="Georgia"/>
        </w:rPr>
        <w:t>ed</w:t>
      </w:r>
      <w:r w:rsidRPr="00963413">
        <w:rPr>
          <w:rFonts w:ascii="Georgia" w:hAnsi="Georgia"/>
        </w:rPr>
        <w:t xml:space="preserve"> the </w:t>
      </w:r>
      <w:r w:rsidR="008A4CD3" w:rsidRPr="00963413">
        <w:rPr>
          <w:rFonts w:ascii="Georgia" w:hAnsi="Georgia"/>
        </w:rPr>
        <w:t xml:space="preserve">opinion and </w:t>
      </w:r>
      <w:r w:rsidRPr="00963413">
        <w:rPr>
          <w:rFonts w:ascii="Georgia" w:hAnsi="Georgia"/>
        </w:rPr>
        <w:t>erudition of the Babylonian rabbinic au</w:t>
      </w:r>
      <w:r w:rsidR="00DE6D56" w:rsidRPr="00963413">
        <w:rPr>
          <w:rFonts w:ascii="Georgia" w:hAnsi="Georgia"/>
        </w:rPr>
        <w:softHyphen/>
      </w:r>
      <w:r w:rsidRPr="00963413">
        <w:rPr>
          <w:rFonts w:ascii="Georgia" w:hAnsi="Georgia"/>
        </w:rPr>
        <w:t>thor</w:t>
      </w:r>
      <w:r w:rsidR="00CB5028" w:rsidRPr="00963413">
        <w:rPr>
          <w:rFonts w:ascii="Georgia" w:hAnsi="Georgia"/>
        </w:rPr>
        <w:softHyphen/>
      </w:r>
      <w:r w:rsidRPr="00963413">
        <w:rPr>
          <w:rFonts w:ascii="Georgia" w:hAnsi="Georgia"/>
        </w:rPr>
        <w:t>ities</w:t>
      </w:r>
      <w:r w:rsidR="00B82DFE" w:rsidRPr="00963413">
        <w:rPr>
          <w:rFonts w:ascii="Georgia" w:hAnsi="Georgia"/>
        </w:rPr>
        <w:t xml:space="preserve">. The </w:t>
      </w:r>
      <w:proofErr w:type="spellStart"/>
      <w:r w:rsidR="00B82DFE" w:rsidRPr="00963413">
        <w:rPr>
          <w:rFonts w:ascii="Georgia" w:hAnsi="Georgia"/>
        </w:rPr>
        <w:t>yT</w:t>
      </w:r>
      <w:proofErr w:type="spellEnd"/>
      <w:r w:rsidRPr="00963413">
        <w:rPr>
          <w:rFonts w:ascii="Georgia" w:hAnsi="Georgia"/>
        </w:rPr>
        <w:t>, a comparatively con</w:t>
      </w:r>
      <w:r w:rsidRPr="00963413">
        <w:rPr>
          <w:rFonts w:ascii="Georgia" w:hAnsi="Georgia"/>
        </w:rPr>
        <w:softHyphen/>
        <w:t>cise work com</w:t>
      </w:r>
      <w:r w:rsidRPr="00963413">
        <w:rPr>
          <w:rFonts w:ascii="Georgia" w:hAnsi="Georgia"/>
        </w:rPr>
        <w:softHyphen/>
        <w:t>posed and ‘sealed’ in Pales</w:t>
      </w:r>
      <w:r w:rsidRPr="00963413">
        <w:rPr>
          <w:rFonts w:ascii="Georgia" w:hAnsi="Georgia"/>
        </w:rPr>
        <w:softHyphen/>
        <w:t xml:space="preserve">tine </w:t>
      </w:r>
      <w:r w:rsidR="00DE6D56" w:rsidRPr="00963413">
        <w:rPr>
          <w:rFonts w:ascii="Georgia" w:hAnsi="Georgia"/>
        </w:rPr>
        <w:t>c.</w:t>
      </w:r>
      <w:r w:rsidRPr="00963413">
        <w:rPr>
          <w:rFonts w:ascii="Georgia" w:hAnsi="Georgia"/>
        </w:rPr>
        <w:t xml:space="preserve"> 400 CE, generally reflect</w:t>
      </w:r>
      <w:r w:rsidR="008A4CD3" w:rsidRPr="00963413">
        <w:rPr>
          <w:rFonts w:ascii="Georgia" w:hAnsi="Georgia"/>
        </w:rPr>
        <w:t>ed</w:t>
      </w:r>
      <w:r w:rsidRPr="00963413">
        <w:rPr>
          <w:rFonts w:ascii="Georgia" w:hAnsi="Georgia"/>
        </w:rPr>
        <w:t xml:space="preserve"> the attitude of the rab</w:t>
      </w:r>
      <w:r w:rsidR="00046E60" w:rsidRPr="00963413">
        <w:rPr>
          <w:rFonts w:ascii="Georgia" w:hAnsi="Georgia"/>
        </w:rPr>
        <w:softHyphen/>
      </w:r>
      <w:r w:rsidRPr="00963413">
        <w:rPr>
          <w:rFonts w:ascii="Georgia" w:hAnsi="Georgia"/>
        </w:rPr>
        <w:t>binic study-houses of late Ro</w:t>
      </w:r>
      <w:r w:rsidRPr="00963413">
        <w:rPr>
          <w:rFonts w:ascii="Georgia" w:hAnsi="Georgia"/>
        </w:rPr>
        <w:softHyphen/>
        <w:t>man-Pales</w:t>
      </w:r>
      <w:r w:rsidR="00772AF4" w:rsidRPr="00963413">
        <w:rPr>
          <w:rFonts w:ascii="Georgia" w:hAnsi="Georgia"/>
        </w:rPr>
        <w:softHyphen/>
      </w:r>
      <w:r w:rsidRPr="00963413">
        <w:rPr>
          <w:rFonts w:ascii="Georgia" w:hAnsi="Georgia"/>
        </w:rPr>
        <w:t>tine.</w:t>
      </w:r>
      <w:r w:rsidR="00B82DFE" w:rsidRPr="00963413">
        <w:rPr>
          <w:rStyle w:val="FootnoteReference"/>
          <w:rFonts w:ascii="Georgia" w:hAnsi="Georgia"/>
        </w:rPr>
        <w:footnoteReference w:id="21"/>
      </w:r>
      <w:r w:rsidRPr="00963413">
        <w:rPr>
          <w:rFonts w:ascii="Georgia" w:hAnsi="Georgia"/>
        </w:rPr>
        <w:t xml:space="preserve"> </w:t>
      </w:r>
    </w:p>
    <w:p w14:paraId="0DC20AC3" w14:textId="6EB19814" w:rsidR="00772AF4" w:rsidRPr="00963413" w:rsidRDefault="00E97817" w:rsidP="00274EFB">
      <w:pPr>
        <w:widowControl w:val="0"/>
        <w:spacing w:after="80" w:line="360" w:lineRule="auto"/>
        <w:ind w:firstLine="340"/>
        <w:jc w:val="both"/>
        <w:rPr>
          <w:rFonts w:ascii="Georgia" w:hAnsi="Georgia"/>
          <w:color w:val="000000" w:themeColor="text1"/>
        </w:rPr>
      </w:pPr>
      <w:r w:rsidRPr="00963413">
        <w:rPr>
          <w:rFonts w:ascii="Georgia" w:hAnsi="Georgia"/>
        </w:rPr>
        <w:t>Due to its differ</w:t>
      </w:r>
      <w:r w:rsidRPr="00963413">
        <w:rPr>
          <w:rFonts w:ascii="Georgia" w:hAnsi="Georgia"/>
        </w:rPr>
        <w:softHyphen/>
        <w:t>ent loca</w:t>
      </w:r>
      <w:r w:rsidRPr="00963413">
        <w:rPr>
          <w:rFonts w:ascii="Georgia" w:hAnsi="Georgia"/>
        </w:rPr>
        <w:softHyphen/>
        <w:t xml:space="preserve">tion and period, the </w:t>
      </w:r>
      <w:proofErr w:type="spellStart"/>
      <w:r w:rsidRPr="00963413">
        <w:rPr>
          <w:rFonts w:ascii="Georgia" w:hAnsi="Georgia"/>
        </w:rPr>
        <w:t>yT’s</w:t>
      </w:r>
      <w:proofErr w:type="spellEnd"/>
      <w:r w:rsidRPr="00963413">
        <w:rPr>
          <w:rFonts w:ascii="Georgia" w:hAnsi="Georgia"/>
        </w:rPr>
        <w:t xml:space="preserve"> views</w:t>
      </w:r>
      <w:r w:rsidRPr="00963413">
        <w:rPr>
          <w:rFonts w:ascii="Georgia" w:hAnsi="Georgia"/>
        </w:rPr>
        <w:softHyphen/>
        <w:t xml:space="preserve"> (of as</w:t>
      </w:r>
      <w:r w:rsidRPr="00963413">
        <w:rPr>
          <w:rFonts w:ascii="Georgia" w:hAnsi="Georgia"/>
        </w:rPr>
        <w:softHyphen/>
        <w:t>trol</w:t>
      </w:r>
      <w:r w:rsidRPr="00963413">
        <w:rPr>
          <w:rFonts w:ascii="Georgia" w:hAnsi="Georgia"/>
        </w:rPr>
        <w:softHyphen/>
        <w:t>ogy) may dif</w:t>
      </w:r>
      <w:r w:rsidRPr="00963413">
        <w:rPr>
          <w:rFonts w:ascii="Georgia" w:hAnsi="Georgia"/>
        </w:rPr>
        <w:softHyphen/>
        <w:t xml:space="preserve">fer to that of the </w:t>
      </w:r>
      <w:proofErr w:type="spellStart"/>
      <w:r w:rsidRPr="00963413">
        <w:rPr>
          <w:rFonts w:ascii="Georgia" w:hAnsi="Georgia"/>
        </w:rPr>
        <w:t>bT</w:t>
      </w:r>
      <w:proofErr w:type="spellEnd"/>
      <w:r w:rsidRPr="00963413">
        <w:rPr>
          <w:rFonts w:ascii="Georgia" w:hAnsi="Georgia"/>
        </w:rPr>
        <w:t xml:space="preserve"> and </w:t>
      </w:r>
      <w:r w:rsidR="00772AF4" w:rsidRPr="00963413">
        <w:rPr>
          <w:rFonts w:ascii="Georgia" w:hAnsi="Georgia"/>
        </w:rPr>
        <w:t>would thus warrant a separate</w:t>
      </w:r>
      <w:r w:rsidRPr="00963413">
        <w:rPr>
          <w:rFonts w:ascii="Georgia" w:hAnsi="Georgia"/>
        </w:rPr>
        <w:t xml:space="preserve"> dis</w:t>
      </w:r>
      <w:r w:rsidRPr="00963413">
        <w:rPr>
          <w:rFonts w:ascii="Georgia" w:hAnsi="Georgia"/>
        </w:rPr>
        <w:softHyphen/>
        <w:t>cussion.</w:t>
      </w:r>
      <w:r w:rsidRPr="00963413">
        <w:rPr>
          <w:rStyle w:val="FootnoteReference"/>
          <w:rFonts w:ascii="Georgia" w:hAnsi="Georgia"/>
        </w:rPr>
        <w:footnoteReference w:id="22"/>
      </w:r>
      <w:r w:rsidRPr="00963413">
        <w:rPr>
          <w:rFonts w:ascii="Georgia" w:hAnsi="Georgia"/>
        </w:rPr>
        <w:t xml:space="preserve"> </w:t>
      </w:r>
      <w:r w:rsidR="00772AF4" w:rsidRPr="00963413">
        <w:rPr>
          <w:rFonts w:ascii="Georgia" w:hAnsi="Georgia"/>
        </w:rPr>
        <w:t>However, a</w:t>
      </w:r>
      <w:r w:rsidR="00CB5028" w:rsidRPr="00963413">
        <w:rPr>
          <w:rFonts w:ascii="Georgia" w:hAnsi="Georgia"/>
          <w:color w:val="000000" w:themeColor="text1"/>
        </w:rPr>
        <w:t>s it is pri</w:t>
      </w:r>
      <w:r w:rsidR="00772AF4" w:rsidRPr="00963413">
        <w:rPr>
          <w:rFonts w:ascii="Georgia" w:hAnsi="Georgia"/>
          <w:color w:val="000000" w:themeColor="text1"/>
        </w:rPr>
        <w:softHyphen/>
      </w:r>
      <w:r w:rsidR="00CB5028" w:rsidRPr="00963413">
        <w:rPr>
          <w:rFonts w:ascii="Georgia" w:hAnsi="Georgia"/>
          <w:color w:val="000000" w:themeColor="text1"/>
        </w:rPr>
        <w:t xml:space="preserve">marily the </w:t>
      </w:r>
      <w:proofErr w:type="spellStart"/>
      <w:r w:rsidR="00CB5028" w:rsidRPr="00963413">
        <w:rPr>
          <w:rFonts w:ascii="Georgia" w:hAnsi="Georgia"/>
          <w:color w:val="000000" w:themeColor="text1"/>
        </w:rPr>
        <w:t>bT’s</w:t>
      </w:r>
      <w:proofErr w:type="spellEnd"/>
      <w:r w:rsidR="00CB5028" w:rsidRPr="00963413">
        <w:rPr>
          <w:rFonts w:ascii="Georgia" w:hAnsi="Georgia"/>
          <w:color w:val="000000" w:themeColor="text1"/>
        </w:rPr>
        <w:t xml:space="preserve"> in</w:t>
      </w:r>
      <w:r w:rsidR="00CB5028" w:rsidRPr="00963413">
        <w:rPr>
          <w:rFonts w:ascii="Georgia" w:hAnsi="Georgia"/>
          <w:color w:val="000000" w:themeColor="text1"/>
        </w:rPr>
        <w:softHyphen/>
        <w:t xml:space="preserve">terpretations of the Bible, </w:t>
      </w:r>
      <w:r w:rsidRPr="00963413">
        <w:rPr>
          <w:rFonts w:ascii="Georgia" w:hAnsi="Georgia"/>
          <w:color w:val="000000" w:themeColor="text1"/>
        </w:rPr>
        <w:t xml:space="preserve">and </w:t>
      </w:r>
      <w:r w:rsidR="00CB5028" w:rsidRPr="00963413">
        <w:rPr>
          <w:rFonts w:ascii="Georgia" w:hAnsi="Georgia"/>
          <w:color w:val="000000" w:themeColor="text1"/>
        </w:rPr>
        <w:t>as</w:t>
      </w:r>
      <w:r w:rsidR="00CB5028" w:rsidRPr="00963413">
        <w:rPr>
          <w:rFonts w:ascii="Georgia" w:hAnsi="Georgia"/>
          <w:color w:val="000000" w:themeColor="text1"/>
        </w:rPr>
        <w:softHyphen/>
        <w:t>sessment and trans</w:t>
      </w:r>
      <w:r w:rsidR="00CB5028" w:rsidRPr="00963413">
        <w:rPr>
          <w:rFonts w:ascii="Georgia" w:hAnsi="Georgia"/>
          <w:color w:val="000000" w:themeColor="text1"/>
        </w:rPr>
        <w:softHyphen/>
        <w:t>mis</w:t>
      </w:r>
      <w:r w:rsidR="0094362C" w:rsidRPr="00963413">
        <w:rPr>
          <w:rFonts w:ascii="Georgia" w:hAnsi="Georgia"/>
          <w:color w:val="000000" w:themeColor="text1"/>
        </w:rPr>
        <w:softHyphen/>
      </w:r>
      <w:r w:rsidR="00CB5028" w:rsidRPr="00963413">
        <w:rPr>
          <w:rFonts w:ascii="Georgia" w:hAnsi="Georgia"/>
          <w:color w:val="000000" w:themeColor="text1"/>
        </w:rPr>
        <w:t>sion of the Oral Law and tradi</w:t>
      </w:r>
      <w:r w:rsidR="00CB5028" w:rsidRPr="00963413">
        <w:rPr>
          <w:rFonts w:ascii="Georgia" w:hAnsi="Georgia"/>
          <w:color w:val="000000" w:themeColor="text1"/>
        </w:rPr>
        <w:softHyphen/>
        <w:t>tions</w:t>
      </w:r>
      <w:r w:rsidR="00772AF4" w:rsidRPr="00963413">
        <w:rPr>
          <w:rFonts w:ascii="Georgia" w:hAnsi="Georgia"/>
          <w:color w:val="000000" w:themeColor="text1"/>
        </w:rPr>
        <w:t>,</w:t>
      </w:r>
      <w:r w:rsidR="00CB5028" w:rsidRPr="00963413">
        <w:rPr>
          <w:rFonts w:ascii="Georgia" w:hAnsi="Georgia"/>
          <w:color w:val="000000" w:themeColor="text1"/>
        </w:rPr>
        <w:t xml:space="preserve"> that form the basis of </w:t>
      </w:r>
      <w:r w:rsidR="00772AF4" w:rsidRPr="00963413">
        <w:rPr>
          <w:rFonts w:ascii="Georgia" w:hAnsi="Georgia"/>
          <w:color w:val="000000" w:themeColor="text1"/>
        </w:rPr>
        <w:t>sub</w:t>
      </w:r>
      <w:r w:rsidR="00772AF4" w:rsidRPr="00963413">
        <w:rPr>
          <w:rFonts w:ascii="Georgia" w:hAnsi="Georgia"/>
          <w:color w:val="000000" w:themeColor="text1"/>
        </w:rPr>
        <w:softHyphen/>
        <w:t xml:space="preserve">sequent </w:t>
      </w:r>
      <w:r w:rsidR="00CB5028" w:rsidRPr="00963413">
        <w:rPr>
          <w:rFonts w:ascii="Georgia" w:hAnsi="Georgia"/>
          <w:color w:val="000000" w:themeColor="text1"/>
        </w:rPr>
        <w:t>Jewish law codes and rabbinic literature, this study con</w:t>
      </w:r>
      <w:r w:rsidR="00CB5028" w:rsidRPr="00963413">
        <w:rPr>
          <w:rFonts w:ascii="Georgia" w:hAnsi="Georgia"/>
          <w:color w:val="000000" w:themeColor="text1"/>
        </w:rPr>
        <w:softHyphen/>
        <w:t xml:space="preserve">centrates on the Babylonian Talmud. </w:t>
      </w:r>
      <w:r w:rsidR="008B77D4">
        <w:rPr>
          <w:rFonts w:ascii="Georgia" w:hAnsi="Georgia"/>
          <w:color w:val="000000" w:themeColor="text1"/>
        </w:rPr>
        <w:t>R</w:t>
      </w:r>
      <w:r w:rsidR="00B16EB8" w:rsidRPr="00963413">
        <w:rPr>
          <w:rFonts w:ascii="Georgia" w:hAnsi="Georgia"/>
        </w:rPr>
        <w:t>ef</w:t>
      </w:r>
      <w:r w:rsidR="00B16EB8" w:rsidRPr="00963413">
        <w:rPr>
          <w:rFonts w:ascii="Georgia" w:hAnsi="Georgia"/>
        </w:rPr>
        <w:softHyphen/>
        <w:t>er</w:t>
      </w:r>
      <w:r w:rsidR="00B16EB8" w:rsidRPr="00963413">
        <w:rPr>
          <w:rFonts w:ascii="Georgia" w:hAnsi="Georgia"/>
        </w:rPr>
        <w:softHyphen/>
        <w:t>ences to the Tal</w:t>
      </w:r>
      <w:r w:rsidR="00B16EB8" w:rsidRPr="00963413">
        <w:rPr>
          <w:rFonts w:ascii="Georgia" w:hAnsi="Georgia"/>
        </w:rPr>
        <w:softHyphen/>
        <w:t>mud are to the Bavli</w:t>
      </w:r>
      <w:r w:rsidR="008A4CD3" w:rsidRPr="00963413">
        <w:rPr>
          <w:rFonts w:ascii="Georgia" w:hAnsi="Georgia"/>
        </w:rPr>
        <w:t xml:space="preserve"> text</w:t>
      </w:r>
      <w:r w:rsidR="00B16EB8" w:rsidRPr="00963413">
        <w:rPr>
          <w:rFonts w:ascii="Georgia" w:hAnsi="Georgia"/>
        </w:rPr>
        <w:t>, specif</w:t>
      </w:r>
      <w:r w:rsidR="00772AF4" w:rsidRPr="00963413">
        <w:rPr>
          <w:rFonts w:ascii="Georgia" w:hAnsi="Georgia"/>
        </w:rPr>
        <w:softHyphen/>
      </w:r>
      <w:r w:rsidR="00B16EB8" w:rsidRPr="00963413">
        <w:rPr>
          <w:rFonts w:ascii="Georgia" w:hAnsi="Georgia"/>
        </w:rPr>
        <w:t xml:space="preserve">ically </w:t>
      </w:r>
      <w:r w:rsidR="00B16EB8" w:rsidRPr="00963413">
        <w:rPr>
          <w:rFonts w:ascii="Georgia" w:hAnsi="Georgia"/>
          <w:color w:val="000000" w:themeColor="text1"/>
        </w:rPr>
        <w:t xml:space="preserve">the Vilna edition (1835), </w:t>
      </w:r>
      <w:r w:rsidR="00B16EB8" w:rsidRPr="00963413">
        <w:rPr>
          <w:rFonts w:ascii="Georgia" w:hAnsi="Georgia"/>
        </w:rPr>
        <w:t>un</w:t>
      </w:r>
      <w:r w:rsidR="00B16EB8" w:rsidRPr="00963413">
        <w:rPr>
          <w:rFonts w:ascii="Georgia" w:hAnsi="Georgia"/>
        </w:rPr>
        <w:softHyphen/>
        <w:t xml:space="preserve">less </w:t>
      </w:r>
      <w:r w:rsidR="008B77D4" w:rsidRPr="00963413">
        <w:rPr>
          <w:rFonts w:ascii="Georgia" w:hAnsi="Georgia"/>
        </w:rPr>
        <w:t>other</w:t>
      </w:r>
      <w:r w:rsidR="008B77D4" w:rsidRPr="00963413">
        <w:rPr>
          <w:rFonts w:ascii="Georgia" w:hAnsi="Georgia"/>
        </w:rPr>
        <w:softHyphen/>
        <w:t xml:space="preserve">wise </w:t>
      </w:r>
      <w:r w:rsidR="00B16EB8" w:rsidRPr="00963413">
        <w:rPr>
          <w:rFonts w:ascii="Georgia" w:hAnsi="Georgia"/>
        </w:rPr>
        <w:t>indi</w:t>
      </w:r>
      <w:r w:rsidR="00B16EB8" w:rsidRPr="00963413">
        <w:rPr>
          <w:rFonts w:ascii="Georgia" w:hAnsi="Georgia"/>
        </w:rPr>
        <w:softHyphen/>
        <w:t>cated</w:t>
      </w:r>
      <w:r w:rsidR="00B16EB8" w:rsidRPr="00963413">
        <w:rPr>
          <w:rFonts w:ascii="Georgia" w:hAnsi="Georgia"/>
          <w:color w:val="000000" w:themeColor="text1"/>
        </w:rPr>
        <w:t>.</w:t>
      </w:r>
      <w:r w:rsidR="001F278B" w:rsidRPr="00963413">
        <w:rPr>
          <w:rFonts w:ascii="Georgia" w:hAnsi="Georgia"/>
          <w:color w:val="000000" w:themeColor="text1"/>
        </w:rPr>
        <w:t xml:space="preserve"> </w:t>
      </w:r>
    </w:p>
    <w:p w14:paraId="35308959" w14:textId="25AB36A7" w:rsidR="00280013" w:rsidRPr="00963413" w:rsidRDefault="00F23044" w:rsidP="00274EFB">
      <w:pPr>
        <w:widowControl w:val="0"/>
        <w:spacing w:after="80" w:line="360" w:lineRule="auto"/>
        <w:ind w:firstLine="340"/>
        <w:jc w:val="both"/>
        <w:rPr>
          <w:rFonts w:ascii="Georgia" w:hAnsi="Georgia"/>
          <w:lang w:bidi="he-IL"/>
        </w:rPr>
      </w:pPr>
      <w:r>
        <w:rPr>
          <w:rFonts w:ascii="Georgia" w:hAnsi="Georgia"/>
        </w:rPr>
        <w:t>S</w:t>
      </w:r>
      <w:r w:rsidR="00CB335E" w:rsidRPr="00963413">
        <w:rPr>
          <w:rFonts w:ascii="Georgia" w:hAnsi="Georgia"/>
        </w:rPr>
        <w:t xml:space="preserve">cholastic material of Palestinian provenance has also been preserved in </w:t>
      </w:r>
      <w:r w:rsidR="007E1EC0" w:rsidRPr="00963413">
        <w:rPr>
          <w:rFonts w:ascii="Georgia" w:hAnsi="Georgia"/>
        </w:rPr>
        <w:t xml:space="preserve">the </w:t>
      </w:r>
      <w:proofErr w:type="spellStart"/>
      <w:r w:rsidR="007E1EC0" w:rsidRPr="00963413">
        <w:rPr>
          <w:rFonts w:ascii="Georgia" w:hAnsi="Georgia"/>
        </w:rPr>
        <w:t>bT</w:t>
      </w:r>
      <w:proofErr w:type="spellEnd"/>
      <w:r w:rsidR="008A4CD3" w:rsidRPr="00963413">
        <w:rPr>
          <w:rFonts w:ascii="Georgia" w:hAnsi="Georgia"/>
        </w:rPr>
        <w:t>, as,</w:t>
      </w:r>
      <w:r w:rsidR="00086480" w:rsidRPr="00963413">
        <w:rPr>
          <w:rFonts w:ascii="Georgia" w:hAnsi="Georgia"/>
        </w:rPr>
        <w:t xml:space="preserve"> for example,</w:t>
      </w:r>
      <w:r w:rsidR="007E1EC0" w:rsidRPr="00963413">
        <w:rPr>
          <w:rFonts w:ascii="Georgia" w:hAnsi="Georgia"/>
        </w:rPr>
        <w:t xml:space="preserve"> passages of Midrash (a large </w:t>
      </w:r>
      <w:r w:rsidR="00B16EB8" w:rsidRPr="00963413">
        <w:rPr>
          <w:rFonts w:ascii="Georgia" w:hAnsi="Georgia"/>
        </w:rPr>
        <w:t xml:space="preserve">and distinct </w:t>
      </w:r>
      <w:r w:rsidR="007E1EC0" w:rsidRPr="00963413">
        <w:rPr>
          <w:rFonts w:ascii="Georgia" w:hAnsi="Georgia"/>
        </w:rPr>
        <w:t xml:space="preserve">body of exegesis literature </w:t>
      </w:r>
      <w:r w:rsidR="008A4CD3" w:rsidRPr="00963413">
        <w:rPr>
          <w:rFonts w:ascii="Georgia" w:hAnsi="Georgia"/>
        </w:rPr>
        <w:t xml:space="preserve">based </w:t>
      </w:r>
      <w:r w:rsidR="007E1EC0" w:rsidRPr="00963413">
        <w:rPr>
          <w:rFonts w:ascii="Georgia" w:hAnsi="Georgia"/>
        </w:rPr>
        <w:t xml:space="preserve">on the Tanach, evident in the </w:t>
      </w:r>
      <w:r w:rsidR="00825217" w:rsidRPr="00963413">
        <w:rPr>
          <w:rFonts w:ascii="Georgia" w:hAnsi="Georgia"/>
        </w:rPr>
        <w:t>pre-</w:t>
      </w:r>
      <w:r w:rsidR="007E1EC0" w:rsidRPr="00963413">
        <w:rPr>
          <w:rFonts w:ascii="Georgia" w:hAnsi="Georgia"/>
        </w:rPr>
        <w:t xml:space="preserve">Tannaic period and transcribed between </w:t>
      </w:r>
      <w:r w:rsidR="007E1EC0" w:rsidRPr="00963413">
        <w:rPr>
          <w:rFonts w:ascii="Georgia" w:hAnsi="Georgia"/>
          <w:lang w:val="en-US"/>
        </w:rPr>
        <w:t>c. 2</w:t>
      </w:r>
      <w:r w:rsidR="007E1EC0" w:rsidRPr="00963413">
        <w:rPr>
          <w:rFonts w:ascii="Georgia" w:hAnsi="Georgia"/>
          <w:vertAlign w:val="superscript"/>
          <w:lang w:val="en-US"/>
        </w:rPr>
        <w:t>nd</w:t>
      </w:r>
      <w:r w:rsidR="007E1EC0" w:rsidRPr="00963413">
        <w:rPr>
          <w:rFonts w:ascii="Georgia" w:hAnsi="Georgia"/>
          <w:lang w:val="en-US"/>
        </w:rPr>
        <w:t xml:space="preserve"> and 11</w:t>
      </w:r>
      <w:r w:rsidR="007E1EC0" w:rsidRPr="00963413">
        <w:rPr>
          <w:rFonts w:ascii="Georgia" w:hAnsi="Georgia"/>
          <w:vertAlign w:val="superscript"/>
          <w:lang w:val="en-US"/>
        </w:rPr>
        <w:t>th</w:t>
      </w:r>
      <w:r w:rsidR="007E1EC0" w:rsidRPr="00963413">
        <w:rPr>
          <w:rFonts w:ascii="Georgia" w:hAnsi="Georgia"/>
          <w:lang w:val="en-US"/>
        </w:rPr>
        <w:t xml:space="preserve"> century </w:t>
      </w:r>
      <w:r w:rsidR="00D45EA1" w:rsidRPr="00963413">
        <w:rPr>
          <w:rFonts w:ascii="Georgia" w:hAnsi="Georgia"/>
          <w:lang w:val="en-US"/>
        </w:rPr>
        <w:t>CE</w:t>
      </w:r>
      <w:r w:rsidR="004310B9">
        <w:rPr>
          <w:rFonts w:ascii="Georgia" w:hAnsi="Georgia"/>
          <w:lang w:val="en-US"/>
        </w:rPr>
        <w:t>)</w:t>
      </w:r>
      <w:r w:rsidR="007E1EC0" w:rsidRPr="00963413">
        <w:rPr>
          <w:rFonts w:ascii="Georgia" w:hAnsi="Georgia"/>
        </w:rPr>
        <w:t>.</w:t>
      </w:r>
      <w:r w:rsidR="007E1EC0" w:rsidRPr="00963413">
        <w:rPr>
          <w:rStyle w:val="FootnoteReference"/>
          <w:rFonts w:ascii="Georgia" w:hAnsi="Georgia"/>
        </w:rPr>
        <w:footnoteReference w:id="23"/>
      </w:r>
      <w:r w:rsidR="00086480" w:rsidRPr="00963413">
        <w:rPr>
          <w:rFonts w:ascii="Georgia" w:hAnsi="Georgia"/>
        </w:rPr>
        <w:t xml:space="preserve"> </w:t>
      </w:r>
      <w:r w:rsidR="008B77D4">
        <w:rPr>
          <w:rFonts w:ascii="Georgia" w:hAnsi="Georgia"/>
        </w:rPr>
        <w:t>T</w:t>
      </w:r>
      <w:r w:rsidR="00772AF4" w:rsidRPr="00963413">
        <w:rPr>
          <w:rFonts w:ascii="Georgia" w:hAnsi="Georgia"/>
        </w:rPr>
        <w:t>hese</w:t>
      </w:r>
      <w:r w:rsidR="00086480" w:rsidRPr="00963413">
        <w:rPr>
          <w:rFonts w:ascii="Georgia" w:hAnsi="Georgia"/>
        </w:rPr>
        <w:t xml:space="preserve"> will be duly noted.</w:t>
      </w:r>
      <w:r w:rsidR="00280013" w:rsidRPr="00963413">
        <w:rPr>
          <w:rFonts w:ascii="Georgia" w:hAnsi="Georgia"/>
          <w:lang w:bidi="he-IL"/>
        </w:rPr>
        <w:t xml:space="preserve"> </w:t>
      </w:r>
    </w:p>
    <w:p w14:paraId="18CF4F40" w14:textId="365F79ED" w:rsidR="00600072" w:rsidRPr="00963413" w:rsidRDefault="009601F1" w:rsidP="00274EFB">
      <w:pPr>
        <w:widowControl w:val="0"/>
        <w:spacing w:after="40" w:line="360" w:lineRule="auto"/>
        <w:ind w:firstLine="340"/>
        <w:jc w:val="both"/>
        <w:rPr>
          <w:rFonts w:ascii="Georgia" w:hAnsi="Georgia"/>
        </w:rPr>
      </w:pPr>
      <w:r w:rsidRPr="00963413">
        <w:rPr>
          <w:rFonts w:ascii="Georgia" w:hAnsi="Georgia"/>
        </w:rPr>
        <w:t>T</w:t>
      </w:r>
      <w:r w:rsidR="00552F57" w:rsidRPr="00963413">
        <w:rPr>
          <w:rFonts w:ascii="Georgia" w:hAnsi="Georgia"/>
        </w:rPr>
        <w:t xml:space="preserve">he term </w:t>
      </w:r>
      <w:r w:rsidR="0093676C" w:rsidRPr="00963413">
        <w:rPr>
          <w:rFonts w:ascii="Georgia" w:hAnsi="Georgia"/>
        </w:rPr>
        <w:t>‘Jews’</w:t>
      </w:r>
      <w:r w:rsidR="00EF55BB" w:rsidRPr="00963413">
        <w:rPr>
          <w:rFonts w:ascii="Georgia" w:hAnsi="Georgia"/>
        </w:rPr>
        <w:t xml:space="preserve"> (from the Hebrew, </w:t>
      </w:r>
      <w:r w:rsidR="00EF55BB" w:rsidRPr="00963413">
        <w:rPr>
          <w:rFonts w:ascii="Georgia" w:hAnsi="Georgia"/>
          <w:i/>
          <w:iCs/>
        </w:rPr>
        <w:t>Yehudoh</w:t>
      </w:r>
      <w:r w:rsidR="00EF55BB" w:rsidRPr="00963413">
        <w:rPr>
          <w:rFonts w:ascii="Georgia" w:hAnsi="Georgia"/>
        </w:rPr>
        <w:t xml:space="preserve"> (Judah)</w:t>
      </w:r>
      <w:r w:rsidRPr="00963413">
        <w:rPr>
          <w:rFonts w:ascii="Georgia" w:hAnsi="Georgia"/>
        </w:rPr>
        <w:t>, plural:</w:t>
      </w:r>
      <w:r w:rsidR="007B7F11" w:rsidRPr="00963413">
        <w:rPr>
          <w:rFonts w:ascii="Georgia" w:hAnsi="Georgia"/>
        </w:rPr>
        <w:t xml:space="preserve"> </w:t>
      </w:r>
      <w:proofErr w:type="spellStart"/>
      <w:r w:rsidR="008D40B5" w:rsidRPr="00963413">
        <w:rPr>
          <w:rFonts w:ascii="Georgia" w:hAnsi="Georgia"/>
          <w:i/>
          <w:iCs/>
        </w:rPr>
        <w:t>Yehudim</w:t>
      </w:r>
      <w:proofErr w:type="spellEnd"/>
      <w:r w:rsidR="008D40B5" w:rsidRPr="00963413">
        <w:rPr>
          <w:rFonts w:ascii="Georgia" w:hAnsi="Georgia"/>
        </w:rPr>
        <w:t xml:space="preserve"> (Jude</w:t>
      </w:r>
      <w:r w:rsidR="004627D2">
        <w:rPr>
          <w:rFonts w:ascii="Georgia" w:hAnsi="Georgia"/>
        </w:rPr>
        <w:softHyphen/>
      </w:r>
      <w:r w:rsidR="008D40B5" w:rsidRPr="00963413">
        <w:rPr>
          <w:rFonts w:ascii="Georgia" w:hAnsi="Georgia"/>
        </w:rPr>
        <w:t>ans)</w:t>
      </w:r>
      <w:r w:rsidR="00EF55BB" w:rsidRPr="00963413">
        <w:rPr>
          <w:rFonts w:ascii="Georgia" w:hAnsi="Georgia"/>
        </w:rPr>
        <w:t>)</w:t>
      </w:r>
      <w:r w:rsidR="00552F57" w:rsidRPr="00963413">
        <w:rPr>
          <w:rFonts w:ascii="Georgia" w:hAnsi="Georgia"/>
        </w:rPr>
        <w:t xml:space="preserve"> </w:t>
      </w:r>
      <w:r w:rsidR="00E61B58" w:rsidRPr="00963413">
        <w:rPr>
          <w:rFonts w:ascii="Georgia" w:hAnsi="Georgia"/>
        </w:rPr>
        <w:t xml:space="preserve">as a collective </w:t>
      </w:r>
      <w:r w:rsidR="0093676C" w:rsidRPr="00963413">
        <w:rPr>
          <w:rFonts w:ascii="Georgia" w:hAnsi="Georgia"/>
        </w:rPr>
        <w:t>title</w:t>
      </w:r>
      <w:r w:rsidR="00E61B58" w:rsidRPr="00963413">
        <w:rPr>
          <w:rFonts w:ascii="Georgia" w:hAnsi="Georgia"/>
        </w:rPr>
        <w:t xml:space="preserve"> for the Israelites, </w:t>
      </w:r>
      <w:r w:rsidR="00552F57" w:rsidRPr="00963413">
        <w:rPr>
          <w:rFonts w:ascii="Georgia" w:hAnsi="Georgia"/>
        </w:rPr>
        <w:t>stems from post the Babyloni</w:t>
      </w:r>
      <w:r w:rsidR="00EF55BB" w:rsidRPr="00963413">
        <w:rPr>
          <w:rFonts w:ascii="Georgia" w:hAnsi="Georgia"/>
        </w:rPr>
        <w:softHyphen/>
      </w:r>
      <w:r w:rsidR="00552F57" w:rsidRPr="00963413">
        <w:rPr>
          <w:rFonts w:ascii="Georgia" w:hAnsi="Georgia"/>
        </w:rPr>
        <w:t>an exile</w:t>
      </w:r>
      <w:r w:rsidR="004627D2">
        <w:rPr>
          <w:rFonts w:ascii="Georgia" w:hAnsi="Georgia"/>
        </w:rPr>
        <w:t>, whence the returning Jews were termed ‘Judeans’</w:t>
      </w:r>
      <w:r w:rsidR="00745DB9" w:rsidRPr="00963413">
        <w:rPr>
          <w:rFonts w:ascii="Georgia" w:hAnsi="Georgia"/>
        </w:rPr>
        <w:t>.</w:t>
      </w:r>
      <w:r w:rsidR="00745DB9" w:rsidRPr="00963413">
        <w:rPr>
          <w:rStyle w:val="FootnoteReference"/>
          <w:rFonts w:ascii="Georgia" w:hAnsi="Georgia"/>
        </w:rPr>
        <w:footnoteReference w:id="24"/>
      </w:r>
      <w:r w:rsidR="00745DB9" w:rsidRPr="00963413">
        <w:rPr>
          <w:rFonts w:ascii="Georgia" w:hAnsi="Georgia"/>
        </w:rPr>
        <w:t xml:space="preserve"> </w:t>
      </w:r>
      <w:r w:rsidR="00F23044">
        <w:rPr>
          <w:rFonts w:ascii="Georgia" w:hAnsi="Georgia"/>
        </w:rPr>
        <w:t>I</w:t>
      </w:r>
      <w:r w:rsidR="004627D2">
        <w:rPr>
          <w:rFonts w:ascii="Georgia" w:hAnsi="Georgia"/>
        </w:rPr>
        <w:t>n</w:t>
      </w:r>
      <w:r w:rsidR="00350B77" w:rsidRPr="00963413">
        <w:rPr>
          <w:rFonts w:ascii="Georgia" w:hAnsi="Georgia"/>
        </w:rPr>
        <w:t xml:space="preserve"> </w:t>
      </w:r>
      <w:r w:rsidR="004627D2" w:rsidRPr="00963413">
        <w:rPr>
          <w:rFonts w:ascii="Georgia" w:hAnsi="Georgia"/>
        </w:rPr>
        <w:t>refere</w:t>
      </w:r>
      <w:r w:rsidR="004627D2">
        <w:rPr>
          <w:rFonts w:ascii="Georgia" w:hAnsi="Georgia"/>
        </w:rPr>
        <w:t>n</w:t>
      </w:r>
      <w:r w:rsidR="004627D2" w:rsidRPr="00963413">
        <w:rPr>
          <w:rFonts w:ascii="Georgia" w:hAnsi="Georgia"/>
        </w:rPr>
        <w:t>c</w:t>
      </w:r>
      <w:r w:rsidR="004627D2">
        <w:rPr>
          <w:rFonts w:ascii="Georgia" w:hAnsi="Georgia"/>
        </w:rPr>
        <w:t>e</w:t>
      </w:r>
      <w:r w:rsidR="00350B77" w:rsidRPr="00963413">
        <w:rPr>
          <w:rFonts w:ascii="Georgia" w:hAnsi="Georgia"/>
        </w:rPr>
        <w:t xml:space="preserve"> to the </w:t>
      </w:r>
      <w:r w:rsidR="00DF0CB1" w:rsidRPr="00963413">
        <w:rPr>
          <w:rFonts w:ascii="Georgia" w:hAnsi="Georgia"/>
        </w:rPr>
        <w:t xml:space="preserve">pre-exilic </w:t>
      </w:r>
      <w:r w:rsidR="00745DB9" w:rsidRPr="00963413">
        <w:rPr>
          <w:rFonts w:ascii="Georgia" w:hAnsi="Georgia"/>
        </w:rPr>
        <w:t>period</w:t>
      </w:r>
      <w:r w:rsidR="00DF0CB1" w:rsidRPr="00963413">
        <w:rPr>
          <w:rFonts w:ascii="Georgia" w:hAnsi="Georgia"/>
        </w:rPr>
        <w:t xml:space="preserve"> </w:t>
      </w:r>
      <w:r w:rsidRPr="00963413">
        <w:rPr>
          <w:rFonts w:ascii="Georgia" w:hAnsi="Georgia"/>
        </w:rPr>
        <w:t>(</w:t>
      </w:r>
      <w:r w:rsidR="00350B77" w:rsidRPr="00963413">
        <w:rPr>
          <w:rFonts w:ascii="Georgia" w:hAnsi="Georgia"/>
        </w:rPr>
        <w:t>before the Assyri</w:t>
      </w:r>
      <w:r w:rsidR="00350B77" w:rsidRPr="00963413">
        <w:rPr>
          <w:rFonts w:ascii="Georgia" w:hAnsi="Georgia"/>
        </w:rPr>
        <w:softHyphen/>
        <w:t>an con</w:t>
      </w:r>
      <w:r w:rsidR="00350B77" w:rsidRPr="00963413">
        <w:rPr>
          <w:rFonts w:ascii="Georgia" w:hAnsi="Georgia"/>
        </w:rPr>
        <w:softHyphen/>
        <w:t>quest of the North</w:t>
      </w:r>
      <w:r w:rsidR="00350B77" w:rsidRPr="00963413">
        <w:rPr>
          <w:rFonts w:ascii="Georgia" w:hAnsi="Georgia"/>
        </w:rPr>
        <w:softHyphen/>
        <w:t>ern king</w:t>
      </w:r>
      <w:r w:rsidR="00350B77" w:rsidRPr="00963413">
        <w:rPr>
          <w:rFonts w:ascii="Georgia" w:hAnsi="Georgia"/>
        </w:rPr>
        <w:softHyphen/>
        <w:t>dom of Ancient Israel</w:t>
      </w:r>
      <w:r w:rsidRPr="00963413">
        <w:rPr>
          <w:rFonts w:ascii="Georgia" w:hAnsi="Georgia"/>
        </w:rPr>
        <w:t>)</w:t>
      </w:r>
      <w:r w:rsidR="00350B77" w:rsidRPr="00963413">
        <w:rPr>
          <w:rFonts w:ascii="Georgia" w:hAnsi="Georgia"/>
        </w:rPr>
        <w:t xml:space="preserve">, </w:t>
      </w:r>
      <w:r w:rsidRPr="00963413">
        <w:rPr>
          <w:rFonts w:ascii="Georgia" w:hAnsi="Georgia"/>
        </w:rPr>
        <w:t>it is</w:t>
      </w:r>
      <w:r w:rsidR="00062F02" w:rsidRPr="00963413">
        <w:rPr>
          <w:rFonts w:ascii="Georgia" w:hAnsi="Georgia"/>
        </w:rPr>
        <w:t>, at best,</w:t>
      </w:r>
      <w:r w:rsidR="00AC292D" w:rsidRPr="00963413">
        <w:rPr>
          <w:rFonts w:ascii="Georgia" w:hAnsi="Georgia"/>
        </w:rPr>
        <w:t xml:space="preserve"> </w:t>
      </w:r>
      <w:r w:rsidR="00A52B1F" w:rsidRPr="00963413">
        <w:rPr>
          <w:rFonts w:ascii="Georgia" w:hAnsi="Georgia"/>
        </w:rPr>
        <w:t>an anachro</w:t>
      </w:r>
      <w:r w:rsidR="00D34B7E" w:rsidRPr="00963413">
        <w:rPr>
          <w:rFonts w:ascii="Georgia" w:hAnsi="Georgia"/>
        </w:rPr>
        <w:softHyphen/>
      </w:r>
      <w:r w:rsidR="00A52B1F" w:rsidRPr="00963413">
        <w:rPr>
          <w:rFonts w:ascii="Georgia" w:hAnsi="Georgia"/>
        </w:rPr>
        <w:t>nism</w:t>
      </w:r>
      <w:r w:rsidR="00552F57" w:rsidRPr="00963413">
        <w:rPr>
          <w:rFonts w:ascii="Georgia" w:hAnsi="Georgia"/>
        </w:rPr>
        <w:t>.</w:t>
      </w:r>
      <w:r w:rsidR="004E243F" w:rsidRPr="00963413">
        <w:rPr>
          <w:rStyle w:val="FootnoteReference"/>
          <w:rFonts w:ascii="Georgia" w:hAnsi="Georgia"/>
        </w:rPr>
        <w:footnoteReference w:id="25"/>
      </w:r>
      <w:r w:rsidR="00552F57" w:rsidRPr="00963413">
        <w:rPr>
          <w:rFonts w:ascii="Georgia" w:hAnsi="Georgia"/>
        </w:rPr>
        <w:t xml:space="preserve"> </w:t>
      </w:r>
      <w:r w:rsidR="00680DCD" w:rsidRPr="00963413">
        <w:rPr>
          <w:rFonts w:ascii="Georgia" w:hAnsi="Georgia"/>
        </w:rPr>
        <w:t>Equally, the term, ‘Ju</w:t>
      </w:r>
      <w:r w:rsidR="00680DCD" w:rsidRPr="00963413">
        <w:rPr>
          <w:rFonts w:ascii="Georgia" w:hAnsi="Georgia"/>
        </w:rPr>
        <w:softHyphen/>
        <w:t xml:space="preserve">daism’, </w:t>
      </w:r>
      <w:r w:rsidR="00F23044">
        <w:rPr>
          <w:rFonts w:ascii="Georgia" w:hAnsi="Georgia"/>
        </w:rPr>
        <w:t>when</w:t>
      </w:r>
      <w:r w:rsidR="00680DCD" w:rsidRPr="00963413">
        <w:rPr>
          <w:rFonts w:ascii="Georgia" w:hAnsi="Georgia"/>
        </w:rPr>
        <w:t xml:space="preserve"> refe</w:t>
      </w:r>
      <w:r w:rsidR="00F23044">
        <w:rPr>
          <w:rFonts w:ascii="Georgia" w:hAnsi="Georgia"/>
        </w:rPr>
        <w:t>r</w:t>
      </w:r>
      <w:r w:rsidR="00680DCD" w:rsidRPr="00963413">
        <w:rPr>
          <w:rFonts w:ascii="Georgia" w:hAnsi="Georgia"/>
        </w:rPr>
        <w:t>r</w:t>
      </w:r>
      <w:r w:rsidR="0038293A" w:rsidRPr="00963413">
        <w:rPr>
          <w:rFonts w:ascii="Georgia" w:hAnsi="Georgia"/>
        </w:rPr>
        <w:softHyphen/>
      </w:r>
      <w:r w:rsidR="00F23044">
        <w:rPr>
          <w:rFonts w:ascii="Georgia" w:hAnsi="Georgia"/>
        </w:rPr>
        <w:t>ing</w:t>
      </w:r>
      <w:r w:rsidR="00680DCD" w:rsidRPr="00963413">
        <w:rPr>
          <w:rFonts w:ascii="Georgia" w:hAnsi="Georgia"/>
        </w:rPr>
        <w:t xml:space="preserve"> to the pre-exilic </w:t>
      </w:r>
      <w:r w:rsidR="00745DB9" w:rsidRPr="00963413">
        <w:rPr>
          <w:rFonts w:ascii="Georgia" w:hAnsi="Georgia"/>
        </w:rPr>
        <w:t>era</w:t>
      </w:r>
      <w:r w:rsidR="00680DCD" w:rsidRPr="00963413">
        <w:rPr>
          <w:rFonts w:ascii="Georgia" w:hAnsi="Georgia"/>
        </w:rPr>
        <w:t>, may be con</w:t>
      </w:r>
      <w:r w:rsidR="00F2372E" w:rsidRPr="00963413">
        <w:rPr>
          <w:rFonts w:ascii="Georgia" w:hAnsi="Georgia"/>
        </w:rPr>
        <w:softHyphen/>
      </w:r>
      <w:r w:rsidR="00680DCD" w:rsidRPr="00963413">
        <w:rPr>
          <w:rFonts w:ascii="Georgia" w:hAnsi="Georgia"/>
        </w:rPr>
        <w:t>sidered</w:t>
      </w:r>
      <w:r w:rsidR="00A52B1F" w:rsidRPr="00963413">
        <w:rPr>
          <w:rFonts w:ascii="Georgia" w:hAnsi="Georgia"/>
        </w:rPr>
        <w:t xml:space="preserve"> </w:t>
      </w:r>
      <w:r w:rsidR="00745DB9" w:rsidRPr="00963413">
        <w:rPr>
          <w:rFonts w:ascii="Georgia" w:hAnsi="Georgia"/>
        </w:rPr>
        <w:t>chronologically inconsistent</w:t>
      </w:r>
      <w:r w:rsidR="00680DCD" w:rsidRPr="00963413">
        <w:rPr>
          <w:rFonts w:ascii="Georgia" w:hAnsi="Georgia"/>
        </w:rPr>
        <w:t>.</w:t>
      </w:r>
      <w:r w:rsidR="000B6DA7" w:rsidRPr="00963413">
        <w:rPr>
          <w:rStyle w:val="FootnoteReference"/>
          <w:rFonts w:ascii="Georgia" w:hAnsi="Georgia"/>
        </w:rPr>
        <w:footnoteReference w:id="26"/>
      </w:r>
      <w:r w:rsidR="00680DCD" w:rsidRPr="00963413">
        <w:rPr>
          <w:rFonts w:ascii="Georgia" w:hAnsi="Georgia"/>
        </w:rPr>
        <w:t xml:space="preserve"> It</w:t>
      </w:r>
      <w:r w:rsidR="005F7C58" w:rsidRPr="00963413">
        <w:rPr>
          <w:rFonts w:ascii="Georgia" w:hAnsi="Georgia"/>
        </w:rPr>
        <w:t xml:space="preserve"> would</w:t>
      </w:r>
      <w:r w:rsidR="004627D2" w:rsidRPr="00963413">
        <w:rPr>
          <w:rFonts w:ascii="Georgia" w:hAnsi="Georgia"/>
        </w:rPr>
        <w:t>, therefore,</w:t>
      </w:r>
      <w:r w:rsidR="005F7C58" w:rsidRPr="00963413">
        <w:rPr>
          <w:rFonts w:ascii="Georgia" w:hAnsi="Georgia"/>
        </w:rPr>
        <w:t xml:space="preserve"> seem correct</w:t>
      </w:r>
      <w:r w:rsidR="00552F57" w:rsidRPr="00963413">
        <w:rPr>
          <w:rFonts w:ascii="Georgia" w:hAnsi="Georgia"/>
        </w:rPr>
        <w:t xml:space="preserve"> </w:t>
      </w:r>
      <w:r w:rsidR="007E4F0C" w:rsidRPr="00963413">
        <w:rPr>
          <w:rFonts w:ascii="Georgia" w:hAnsi="Georgia"/>
        </w:rPr>
        <w:t>to use</w:t>
      </w:r>
      <w:r w:rsidR="00C45B7E" w:rsidRPr="00963413">
        <w:rPr>
          <w:rFonts w:ascii="Georgia" w:hAnsi="Georgia"/>
        </w:rPr>
        <w:t xml:space="preserve"> </w:t>
      </w:r>
      <w:r w:rsidR="00E61B58" w:rsidRPr="00963413">
        <w:rPr>
          <w:rFonts w:ascii="Georgia" w:hAnsi="Georgia"/>
        </w:rPr>
        <w:t xml:space="preserve">the </w:t>
      </w:r>
      <w:r w:rsidR="006E20BE" w:rsidRPr="00963413">
        <w:rPr>
          <w:rFonts w:ascii="Georgia" w:hAnsi="Georgia"/>
        </w:rPr>
        <w:t>label</w:t>
      </w:r>
      <w:r w:rsidR="00E61B58" w:rsidRPr="00963413">
        <w:rPr>
          <w:rFonts w:ascii="Georgia" w:hAnsi="Georgia"/>
        </w:rPr>
        <w:t xml:space="preserve"> </w:t>
      </w:r>
      <w:r w:rsidR="004E1360" w:rsidRPr="00963413">
        <w:rPr>
          <w:rFonts w:ascii="Georgia" w:hAnsi="Georgia"/>
        </w:rPr>
        <w:t>‘Isra</w:t>
      </w:r>
      <w:r w:rsidR="0036738F" w:rsidRPr="00963413">
        <w:rPr>
          <w:rFonts w:ascii="Georgia" w:hAnsi="Georgia"/>
        </w:rPr>
        <w:softHyphen/>
      </w:r>
      <w:r w:rsidR="004E1360" w:rsidRPr="00963413">
        <w:rPr>
          <w:rFonts w:ascii="Georgia" w:hAnsi="Georgia"/>
        </w:rPr>
        <w:t>elites’</w:t>
      </w:r>
      <w:r w:rsidR="00745DB9" w:rsidRPr="00963413">
        <w:rPr>
          <w:rFonts w:ascii="Georgia" w:hAnsi="Georgia"/>
        </w:rPr>
        <w:t xml:space="preserve"> or ‘Hebrews’</w:t>
      </w:r>
      <w:r w:rsidR="004E1360" w:rsidRPr="00963413">
        <w:rPr>
          <w:rFonts w:ascii="Georgia" w:hAnsi="Georgia"/>
        </w:rPr>
        <w:t xml:space="preserve"> </w:t>
      </w:r>
      <w:r w:rsidR="00E43B70" w:rsidRPr="00963413">
        <w:rPr>
          <w:rFonts w:ascii="Georgia" w:hAnsi="Georgia"/>
        </w:rPr>
        <w:t>in reference</w:t>
      </w:r>
      <w:r w:rsidR="004E1360" w:rsidRPr="00963413">
        <w:rPr>
          <w:rFonts w:ascii="Georgia" w:hAnsi="Georgia"/>
        </w:rPr>
        <w:t xml:space="preserve"> to the</w:t>
      </w:r>
      <w:r w:rsidR="00DF0CB1" w:rsidRPr="00963413">
        <w:rPr>
          <w:rFonts w:ascii="Georgia" w:hAnsi="Georgia"/>
        </w:rPr>
        <w:t xml:space="preserve"> pre-exilic</w:t>
      </w:r>
      <w:r w:rsidR="004E1360" w:rsidRPr="00963413">
        <w:rPr>
          <w:rFonts w:ascii="Georgia" w:hAnsi="Georgia"/>
        </w:rPr>
        <w:t xml:space="preserve"> </w:t>
      </w:r>
      <w:r w:rsidR="00DD2A0C" w:rsidRPr="00963413">
        <w:rPr>
          <w:rFonts w:ascii="Georgia" w:hAnsi="Georgia"/>
        </w:rPr>
        <w:t>period</w:t>
      </w:r>
      <w:r w:rsidR="004E1360" w:rsidRPr="00963413">
        <w:rPr>
          <w:rFonts w:ascii="Georgia" w:hAnsi="Georgia"/>
        </w:rPr>
        <w:t xml:space="preserve"> and</w:t>
      </w:r>
      <w:r w:rsidR="0036738F" w:rsidRPr="00963413">
        <w:rPr>
          <w:rFonts w:ascii="Georgia" w:hAnsi="Georgia"/>
        </w:rPr>
        <w:t xml:space="preserve"> </w:t>
      </w:r>
      <w:r w:rsidR="004E1360" w:rsidRPr="00963413">
        <w:rPr>
          <w:rFonts w:ascii="Georgia" w:hAnsi="Georgia"/>
        </w:rPr>
        <w:t>‘Jew</w:t>
      </w:r>
      <w:r w:rsidR="005848D1" w:rsidRPr="00963413">
        <w:rPr>
          <w:rFonts w:ascii="Georgia" w:hAnsi="Georgia"/>
        </w:rPr>
        <w:t>s</w:t>
      </w:r>
      <w:r w:rsidR="004E1360" w:rsidRPr="00963413">
        <w:rPr>
          <w:rFonts w:ascii="Georgia" w:hAnsi="Georgia"/>
        </w:rPr>
        <w:t>’</w:t>
      </w:r>
      <w:r w:rsidR="0036738F" w:rsidRPr="00963413">
        <w:rPr>
          <w:rFonts w:ascii="Georgia" w:hAnsi="Georgia"/>
        </w:rPr>
        <w:t xml:space="preserve"> for</w:t>
      </w:r>
      <w:r w:rsidR="004E1360" w:rsidRPr="00963413">
        <w:rPr>
          <w:rFonts w:ascii="Georgia" w:hAnsi="Georgia"/>
        </w:rPr>
        <w:t xml:space="preserve"> </w:t>
      </w:r>
      <w:r w:rsidR="005C32BB" w:rsidRPr="00963413">
        <w:rPr>
          <w:rFonts w:ascii="Georgia" w:hAnsi="Georgia"/>
        </w:rPr>
        <w:t xml:space="preserve">the </w:t>
      </w:r>
      <w:r w:rsidR="004E1360" w:rsidRPr="00963413">
        <w:rPr>
          <w:rFonts w:ascii="Georgia" w:hAnsi="Georgia"/>
        </w:rPr>
        <w:t>post</w:t>
      </w:r>
      <w:r w:rsidR="00F2372E" w:rsidRPr="00963413">
        <w:rPr>
          <w:rFonts w:ascii="Georgia" w:hAnsi="Georgia"/>
        </w:rPr>
        <w:t>-</w:t>
      </w:r>
      <w:r w:rsidR="004E1360" w:rsidRPr="00963413">
        <w:rPr>
          <w:rFonts w:ascii="Georgia" w:hAnsi="Georgia"/>
        </w:rPr>
        <w:t>exil</w:t>
      </w:r>
      <w:r w:rsidR="00F2372E" w:rsidRPr="00963413">
        <w:rPr>
          <w:rFonts w:ascii="Georgia" w:hAnsi="Georgia"/>
        </w:rPr>
        <w:t>ic</w:t>
      </w:r>
      <w:r w:rsidR="005C32BB" w:rsidRPr="00963413">
        <w:rPr>
          <w:rFonts w:ascii="Georgia" w:hAnsi="Georgia"/>
        </w:rPr>
        <w:t xml:space="preserve"> period</w:t>
      </w:r>
      <w:r w:rsidR="00680DCD" w:rsidRPr="00963413">
        <w:rPr>
          <w:rFonts w:ascii="Georgia" w:hAnsi="Georgia"/>
        </w:rPr>
        <w:t xml:space="preserve"> and</w:t>
      </w:r>
      <w:r w:rsidR="0038293A" w:rsidRPr="00963413">
        <w:rPr>
          <w:rFonts w:ascii="Georgia" w:hAnsi="Georgia"/>
        </w:rPr>
        <w:t>,</w:t>
      </w:r>
      <w:r w:rsidR="00680DCD" w:rsidRPr="00963413">
        <w:rPr>
          <w:rFonts w:ascii="Georgia" w:hAnsi="Georgia"/>
        </w:rPr>
        <w:t xml:space="preserve"> </w:t>
      </w:r>
      <w:r w:rsidR="0038293A" w:rsidRPr="00963413">
        <w:rPr>
          <w:rFonts w:ascii="Georgia" w:hAnsi="Georgia"/>
        </w:rPr>
        <w:t xml:space="preserve">similarly, </w:t>
      </w:r>
      <w:r w:rsidR="00680DCD" w:rsidRPr="00963413">
        <w:rPr>
          <w:rFonts w:ascii="Georgia" w:hAnsi="Georgia"/>
        </w:rPr>
        <w:t>to dif</w:t>
      </w:r>
      <w:r w:rsidR="004627D2">
        <w:rPr>
          <w:rFonts w:ascii="Georgia" w:hAnsi="Georgia"/>
        </w:rPr>
        <w:softHyphen/>
      </w:r>
      <w:r w:rsidR="00680DCD" w:rsidRPr="00963413">
        <w:rPr>
          <w:rFonts w:ascii="Georgia" w:hAnsi="Georgia"/>
        </w:rPr>
        <w:t>feren</w:t>
      </w:r>
      <w:r w:rsidR="004627D2">
        <w:rPr>
          <w:rFonts w:ascii="Georgia" w:hAnsi="Georgia"/>
        </w:rPr>
        <w:softHyphen/>
      </w:r>
      <w:r w:rsidR="00680DCD" w:rsidRPr="00963413">
        <w:rPr>
          <w:rFonts w:ascii="Georgia" w:hAnsi="Georgia"/>
        </w:rPr>
        <w:t>tiate between Judai</w:t>
      </w:r>
      <w:r w:rsidR="004627D2">
        <w:rPr>
          <w:rFonts w:ascii="Georgia" w:hAnsi="Georgia"/>
        </w:rPr>
        <w:t>c culture</w:t>
      </w:r>
      <w:r w:rsidR="00680DCD" w:rsidRPr="00963413">
        <w:rPr>
          <w:rFonts w:ascii="Georgia" w:hAnsi="Georgia"/>
        </w:rPr>
        <w:t xml:space="preserve"> and the </w:t>
      </w:r>
      <w:r w:rsidR="009969CC" w:rsidRPr="00963413">
        <w:rPr>
          <w:rFonts w:ascii="Georgia" w:hAnsi="Georgia"/>
        </w:rPr>
        <w:t xml:space="preserve">culture and </w:t>
      </w:r>
      <w:r w:rsidR="00DD2A0C" w:rsidRPr="00963413">
        <w:rPr>
          <w:rFonts w:ascii="Georgia" w:hAnsi="Georgia"/>
        </w:rPr>
        <w:t>practices</w:t>
      </w:r>
      <w:r w:rsidR="00D34B7E" w:rsidRPr="00963413">
        <w:rPr>
          <w:rFonts w:ascii="Georgia" w:hAnsi="Georgia"/>
        </w:rPr>
        <w:t xml:space="preserve"> of the </w:t>
      </w:r>
      <w:r w:rsidR="00680DCD" w:rsidRPr="00963413">
        <w:rPr>
          <w:rFonts w:ascii="Georgia" w:hAnsi="Georgia"/>
        </w:rPr>
        <w:t>earlier Israelite</w:t>
      </w:r>
      <w:r w:rsidR="00D34B7E" w:rsidRPr="00963413">
        <w:rPr>
          <w:rFonts w:ascii="Georgia" w:hAnsi="Georgia"/>
        </w:rPr>
        <w:t>s</w:t>
      </w:r>
      <w:r w:rsidR="007E4F0C" w:rsidRPr="00963413">
        <w:rPr>
          <w:rFonts w:ascii="Georgia" w:hAnsi="Georgia"/>
        </w:rPr>
        <w:t xml:space="preserve">. </w:t>
      </w:r>
    </w:p>
    <w:p w14:paraId="64200B96" w14:textId="58796A8F" w:rsidR="00031127" w:rsidRPr="00963413" w:rsidRDefault="007E4F0C" w:rsidP="00274EFB">
      <w:pPr>
        <w:widowControl w:val="0"/>
        <w:spacing w:after="40" w:line="360" w:lineRule="auto"/>
        <w:ind w:firstLine="340"/>
        <w:jc w:val="both"/>
        <w:rPr>
          <w:rFonts w:ascii="Georgia" w:hAnsi="Georgia"/>
        </w:rPr>
      </w:pPr>
      <w:bookmarkStart w:id="15" w:name="_Hlk536302920"/>
      <w:r w:rsidRPr="00963413">
        <w:rPr>
          <w:rFonts w:ascii="Georgia" w:hAnsi="Georgia"/>
        </w:rPr>
        <w:t>However</w:t>
      </w:r>
      <w:r w:rsidR="00DF0CB1" w:rsidRPr="00963413">
        <w:rPr>
          <w:rFonts w:ascii="Georgia" w:hAnsi="Georgia"/>
        </w:rPr>
        <w:t>,</w:t>
      </w:r>
      <w:r w:rsidRPr="00963413">
        <w:rPr>
          <w:rFonts w:ascii="Georgia" w:hAnsi="Georgia"/>
        </w:rPr>
        <w:t xml:space="preserve"> </w:t>
      </w:r>
      <w:r w:rsidR="00F7732A" w:rsidRPr="00963413">
        <w:rPr>
          <w:rFonts w:ascii="Georgia" w:hAnsi="Georgia"/>
        </w:rPr>
        <w:t>in designat</w:t>
      </w:r>
      <w:r w:rsidR="00F7732A" w:rsidRPr="00963413">
        <w:rPr>
          <w:rFonts w:ascii="Georgia" w:hAnsi="Georgia"/>
        </w:rPr>
        <w:softHyphen/>
        <w:t xml:space="preserve">ing </w:t>
      </w:r>
      <w:r w:rsidR="009C1AF3">
        <w:rPr>
          <w:rFonts w:ascii="Georgia" w:hAnsi="Georgia"/>
        </w:rPr>
        <w:t>an era</w:t>
      </w:r>
      <w:r w:rsidR="00F7732A" w:rsidRPr="00963413">
        <w:rPr>
          <w:rFonts w:ascii="Georgia" w:hAnsi="Georgia"/>
        </w:rPr>
        <w:t xml:space="preserve"> as </w:t>
      </w:r>
      <w:r w:rsidR="009C1AF3">
        <w:rPr>
          <w:rFonts w:ascii="Georgia" w:hAnsi="Georgia"/>
        </w:rPr>
        <w:t>‘</w:t>
      </w:r>
      <w:r w:rsidR="00F7732A" w:rsidRPr="00963413">
        <w:rPr>
          <w:rFonts w:ascii="Georgia" w:hAnsi="Georgia"/>
        </w:rPr>
        <w:t>pre-exilic</w:t>
      </w:r>
      <w:r w:rsidR="009C1AF3">
        <w:rPr>
          <w:rFonts w:ascii="Georgia" w:hAnsi="Georgia"/>
        </w:rPr>
        <w:t>’</w:t>
      </w:r>
      <w:r w:rsidR="00F7732A" w:rsidRPr="00963413">
        <w:rPr>
          <w:rFonts w:ascii="Georgia" w:hAnsi="Georgia"/>
        </w:rPr>
        <w:t xml:space="preserve"> rather than </w:t>
      </w:r>
      <w:r w:rsidR="009C1AF3">
        <w:rPr>
          <w:rFonts w:ascii="Georgia" w:hAnsi="Georgia"/>
        </w:rPr>
        <w:t>‘</w:t>
      </w:r>
      <w:r w:rsidR="00F7732A" w:rsidRPr="00963413">
        <w:rPr>
          <w:rFonts w:ascii="Georgia" w:hAnsi="Georgia"/>
        </w:rPr>
        <w:t>post-exilic</w:t>
      </w:r>
      <w:r w:rsidR="009C1AF3">
        <w:rPr>
          <w:rFonts w:ascii="Georgia" w:hAnsi="Georgia"/>
        </w:rPr>
        <w:t>’</w:t>
      </w:r>
      <w:r w:rsidR="00F7732A" w:rsidRPr="00963413">
        <w:rPr>
          <w:rFonts w:ascii="Georgia" w:hAnsi="Georgia"/>
        </w:rPr>
        <w:t xml:space="preserve">, </w:t>
      </w:r>
      <w:r w:rsidRPr="00963413">
        <w:rPr>
          <w:rFonts w:ascii="Georgia" w:hAnsi="Georgia"/>
        </w:rPr>
        <w:t>L</w:t>
      </w:r>
      <w:r w:rsidR="00D13A1C" w:rsidRPr="00963413">
        <w:rPr>
          <w:rFonts w:ascii="Georgia" w:hAnsi="Georgia"/>
        </w:rPr>
        <w:t>ester</w:t>
      </w:r>
      <w:r w:rsidR="00680DCD" w:rsidRPr="00963413">
        <w:rPr>
          <w:rFonts w:ascii="Georgia" w:hAnsi="Georgia"/>
        </w:rPr>
        <w:t xml:space="preserve"> L.</w:t>
      </w:r>
      <w:r w:rsidRPr="00963413">
        <w:rPr>
          <w:rFonts w:ascii="Georgia" w:hAnsi="Georgia"/>
        </w:rPr>
        <w:t xml:space="preserve"> </w:t>
      </w:r>
      <w:proofErr w:type="spellStart"/>
      <w:r w:rsidRPr="00963413">
        <w:rPr>
          <w:rFonts w:ascii="Georgia" w:hAnsi="Georgia"/>
        </w:rPr>
        <w:t>Grabbe</w:t>
      </w:r>
      <w:proofErr w:type="spellEnd"/>
      <w:r w:rsidRPr="00963413">
        <w:rPr>
          <w:rFonts w:ascii="Georgia" w:hAnsi="Georgia"/>
        </w:rPr>
        <w:t xml:space="preserve"> </w:t>
      </w:r>
      <w:r w:rsidR="0038293A" w:rsidRPr="00963413">
        <w:rPr>
          <w:rFonts w:ascii="Georgia" w:hAnsi="Georgia"/>
        </w:rPr>
        <w:t>detec</w:t>
      </w:r>
      <w:r w:rsidRPr="00963413">
        <w:rPr>
          <w:rFonts w:ascii="Georgia" w:hAnsi="Georgia"/>
        </w:rPr>
        <w:t xml:space="preserve">ted </w:t>
      </w:r>
      <w:r w:rsidR="00F7732A" w:rsidRPr="00963413">
        <w:rPr>
          <w:rFonts w:ascii="Georgia" w:hAnsi="Georgia"/>
        </w:rPr>
        <w:t>a subtle value-judgement, an in</w:t>
      </w:r>
      <w:r w:rsidR="00F7732A" w:rsidRPr="00963413">
        <w:rPr>
          <w:rFonts w:ascii="Georgia" w:hAnsi="Georgia"/>
        </w:rPr>
        <w:softHyphen/>
        <w:t xml:space="preserve">sinuation </w:t>
      </w:r>
      <w:r w:rsidR="00863A26" w:rsidRPr="00963413">
        <w:rPr>
          <w:rFonts w:ascii="Georgia" w:hAnsi="Georgia"/>
        </w:rPr>
        <w:t>that the ‘post-exilic period represents</w:t>
      </w:r>
      <w:r w:rsidR="00863A26" w:rsidRPr="00963413">
        <w:rPr>
          <w:rFonts w:ascii="Georgia" w:hAnsi="Georgia"/>
          <w:b/>
          <w:bCs/>
        </w:rPr>
        <w:t xml:space="preserve"> </w:t>
      </w:r>
      <w:r w:rsidR="003C7D3F" w:rsidRPr="00963413">
        <w:rPr>
          <w:rFonts w:ascii="Georgia" w:hAnsi="Georgia"/>
        </w:rPr>
        <w:t>a degeneration in both the</w:t>
      </w:r>
      <w:r w:rsidR="00600072" w:rsidRPr="00963413">
        <w:rPr>
          <w:rFonts w:ascii="Georgia" w:hAnsi="Georgia"/>
        </w:rPr>
        <w:t xml:space="preserve"> </w:t>
      </w:r>
      <w:r w:rsidR="003C7D3F" w:rsidRPr="00963413">
        <w:rPr>
          <w:rFonts w:ascii="Georgia" w:hAnsi="Georgia"/>
        </w:rPr>
        <w:t>reli</w:t>
      </w:r>
      <w:r w:rsidR="00DD2A0C" w:rsidRPr="00963413">
        <w:rPr>
          <w:rFonts w:ascii="Georgia" w:hAnsi="Georgia"/>
        </w:rPr>
        <w:softHyphen/>
      </w:r>
      <w:r w:rsidR="003C7D3F" w:rsidRPr="00963413">
        <w:rPr>
          <w:rFonts w:ascii="Georgia" w:hAnsi="Georgia"/>
        </w:rPr>
        <w:t>gious and national situation of Is</w:t>
      </w:r>
      <w:r w:rsidR="00B174B6" w:rsidRPr="00963413">
        <w:rPr>
          <w:rFonts w:ascii="Georgia" w:hAnsi="Georgia"/>
        </w:rPr>
        <w:softHyphen/>
      </w:r>
      <w:r w:rsidR="003C7D3F" w:rsidRPr="00963413">
        <w:rPr>
          <w:rFonts w:ascii="Georgia" w:hAnsi="Georgia"/>
        </w:rPr>
        <w:t>rael</w:t>
      </w:r>
      <w:r w:rsidR="00600072" w:rsidRPr="00963413">
        <w:rPr>
          <w:rFonts w:ascii="Georgia" w:hAnsi="Georgia"/>
        </w:rPr>
        <w:t>’</w:t>
      </w:r>
      <w:bookmarkEnd w:id="15"/>
      <w:r w:rsidR="00D34B7E" w:rsidRPr="00963413">
        <w:rPr>
          <w:rFonts w:ascii="Georgia" w:hAnsi="Georgia"/>
        </w:rPr>
        <w:t>.</w:t>
      </w:r>
      <w:r w:rsidR="00D34B7E" w:rsidRPr="00963413">
        <w:rPr>
          <w:rStyle w:val="FootnoteReference"/>
          <w:rFonts w:ascii="Georgia" w:hAnsi="Georgia"/>
        </w:rPr>
        <w:footnoteReference w:id="27"/>
      </w:r>
      <w:r w:rsidR="007D3153" w:rsidRPr="00963413">
        <w:rPr>
          <w:rFonts w:ascii="Georgia" w:hAnsi="Georgia"/>
        </w:rPr>
        <w:t xml:space="preserve"> </w:t>
      </w:r>
      <w:r w:rsidR="009C1AF3">
        <w:rPr>
          <w:rFonts w:ascii="Georgia" w:hAnsi="Georgia"/>
        </w:rPr>
        <w:t xml:space="preserve">Though </w:t>
      </w:r>
      <w:r w:rsidR="00F23044">
        <w:rPr>
          <w:rFonts w:ascii="Georgia" w:hAnsi="Georgia"/>
        </w:rPr>
        <w:t xml:space="preserve">the distinction </w:t>
      </w:r>
      <w:r w:rsidR="009C1AF3">
        <w:rPr>
          <w:rFonts w:ascii="Georgia" w:hAnsi="Georgia"/>
        </w:rPr>
        <w:t xml:space="preserve">might </w:t>
      </w:r>
      <w:r w:rsidR="00F23044">
        <w:rPr>
          <w:rFonts w:ascii="Georgia" w:hAnsi="Georgia"/>
        </w:rPr>
        <w:t>be deemed</w:t>
      </w:r>
      <w:r w:rsidR="009C1AF3">
        <w:rPr>
          <w:rFonts w:ascii="Georgia" w:hAnsi="Georgia"/>
        </w:rPr>
        <w:t xml:space="preserve"> necessary as it is based upon an awareness of the Babylonian influences absorbed by the Judaic culture through its initial exile in Babylonia (</w:t>
      </w:r>
      <w:r w:rsidR="009C1AF3" w:rsidRPr="009C1AF3">
        <w:rPr>
          <w:rFonts w:ascii="Georgia" w:hAnsi="Georgia"/>
          <w:i/>
          <w:iCs/>
        </w:rPr>
        <w:t>c</w:t>
      </w:r>
      <w:r w:rsidR="009C1AF3">
        <w:rPr>
          <w:rFonts w:ascii="Georgia" w:hAnsi="Georgia"/>
        </w:rPr>
        <w:t>. 588-518 BCE)</w:t>
      </w:r>
      <w:r w:rsidR="009969CC" w:rsidRPr="00963413">
        <w:rPr>
          <w:rFonts w:ascii="Georgia" w:hAnsi="Georgia"/>
        </w:rPr>
        <w:t xml:space="preserve">, </w:t>
      </w:r>
      <w:proofErr w:type="spellStart"/>
      <w:r w:rsidR="00680DCD" w:rsidRPr="00963413">
        <w:rPr>
          <w:rFonts w:ascii="Georgia" w:hAnsi="Georgia"/>
        </w:rPr>
        <w:t>Shemaryahu</w:t>
      </w:r>
      <w:proofErr w:type="spellEnd"/>
      <w:r w:rsidR="00680DCD" w:rsidRPr="00963413">
        <w:rPr>
          <w:rFonts w:ascii="Georgia" w:hAnsi="Georgia"/>
        </w:rPr>
        <w:t xml:space="preserve"> </w:t>
      </w:r>
      <w:proofErr w:type="spellStart"/>
      <w:r w:rsidR="00680DCD" w:rsidRPr="00963413">
        <w:rPr>
          <w:rFonts w:ascii="Georgia" w:hAnsi="Georgia"/>
        </w:rPr>
        <w:t>Talmon</w:t>
      </w:r>
      <w:proofErr w:type="spellEnd"/>
      <w:r w:rsidR="00680DCD" w:rsidRPr="00963413">
        <w:rPr>
          <w:rFonts w:ascii="Georgia" w:hAnsi="Georgia"/>
        </w:rPr>
        <w:t xml:space="preserve"> (1920-2010) </w:t>
      </w:r>
      <w:r w:rsidR="009C1AF3">
        <w:rPr>
          <w:rFonts w:ascii="Georgia" w:hAnsi="Georgia"/>
        </w:rPr>
        <w:t>criticised</w:t>
      </w:r>
      <w:r w:rsidR="00D34B7E" w:rsidRPr="00963413">
        <w:rPr>
          <w:rFonts w:ascii="Georgia" w:hAnsi="Georgia"/>
        </w:rPr>
        <w:t xml:space="preserve"> </w:t>
      </w:r>
      <w:r w:rsidR="00680DCD" w:rsidRPr="00963413">
        <w:rPr>
          <w:rFonts w:ascii="Georgia" w:hAnsi="Georgia"/>
        </w:rPr>
        <w:t xml:space="preserve">the </w:t>
      </w:r>
      <w:r w:rsidR="00DD2A0C" w:rsidRPr="00963413">
        <w:rPr>
          <w:rFonts w:ascii="Georgia" w:hAnsi="Georgia"/>
        </w:rPr>
        <w:t xml:space="preserve">‘radical </w:t>
      </w:r>
      <w:r w:rsidR="00680DCD" w:rsidRPr="00963413">
        <w:rPr>
          <w:rFonts w:ascii="Georgia" w:hAnsi="Georgia"/>
        </w:rPr>
        <w:t>dis</w:t>
      </w:r>
      <w:r w:rsidR="00A5594C" w:rsidRPr="00963413">
        <w:rPr>
          <w:rFonts w:ascii="Georgia" w:hAnsi="Georgia"/>
        </w:rPr>
        <w:softHyphen/>
      </w:r>
      <w:r w:rsidR="00680DCD" w:rsidRPr="00963413">
        <w:rPr>
          <w:rFonts w:ascii="Georgia" w:hAnsi="Georgia"/>
        </w:rPr>
        <w:t>juncture</w:t>
      </w:r>
      <w:r w:rsidR="00DD2A0C" w:rsidRPr="00963413">
        <w:rPr>
          <w:rFonts w:ascii="Georgia" w:hAnsi="Georgia"/>
        </w:rPr>
        <w:t>’</w:t>
      </w:r>
      <w:r w:rsidR="00680DCD" w:rsidRPr="00963413">
        <w:rPr>
          <w:rFonts w:ascii="Georgia" w:hAnsi="Georgia"/>
        </w:rPr>
        <w:t xml:space="preserve"> </w:t>
      </w:r>
      <w:r w:rsidR="00DD2A0C" w:rsidRPr="00963413">
        <w:rPr>
          <w:rFonts w:ascii="Georgia" w:hAnsi="Georgia"/>
        </w:rPr>
        <w:t>inherent in</w:t>
      </w:r>
      <w:r w:rsidR="00680DCD" w:rsidRPr="00963413">
        <w:rPr>
          <w:rFonts w:ascii="Georgia" w:hAnsi="Georgia"/>
        </w:rPr>
        <w:t xml:space="preserve"> distinguish</w:t>
      </w:r>
      <w:r w:rsidR="00954F5A" w:rsidRPr="00963413">
        <w:rPr>
          <w:rFonts w:ascii="Georgia" w:hAnsi="Georgia"/>
        </w:rPr>
        <w:t>ing</w:t>
      </w:r>
      <w:r w:rsidR="00680DCD" w:rsidRPr="00963413">
        <w:rPr>
          <w:rFonts w:ascii="Georgia" w:hAnsi="Georgia"/>
        </w:rPr>
        <w:t xml:space="preserve"> be</w:t>
      </w:r>
      <w:r w:rsidR="00F23044">
        <w:rPr>
          <w:rFonts w:ascii="Georgia" w:hAnsi="Georgia"/>
        </w:rPr>
        <w:softHyphen/>
      </w:r>
      <w:r w:rsidR="00680DCD" w:rsidRPr="00963413">
        <w:rPr>
          <w:rFonts w:ascii="Georgia" w:hAnsi="Georgia"/>
        </w:rPr>
        <w:t>tween ‘Bibli</w:t>
      </w:r>
      <w:r w:rsidR="00DD2A0C" w:rsidRPr="00963413">
        <w:rPr>
          <w:rFonts w:ascii="Georgia" w:hAnsi="Georgia"/>
        </w:rPr>
        <w:softHyphen/>
      </w:r>
      <w:r w:rsidR="00680DCD" w:rsidRPr="00963413">
        <w:rPr>
          <w:rFonts w:ascii="Georgia" w:hAnsi="Georgia"/>
        </w:rPr>
        <w:t xml:space="preserve">cal Israel’ and ‘Early Judaism’ </w:t>
      </w:r>
      <w:r w:rsidR="00DD2A0C" w:rsidRPr="00963413">
        <w:rPr>
          <w:rFonts w:ascii="Georgia" w:hAnsi="Georgia"/>
        </w:rPr>
        <w:t>‘</w:t>
      </w:r>
      <w:r w:rsidR="00954F5A" w:rsidRPr="00963413">
        <w:rPr>
          <w:rFonts w:ascii="Georgia" w:hAnsi="Georgia"/>
        </w:rPr>
        <w:t>de</w:t>
      </w:r>
      <w:r w:rsidR="00B174B6" w:rsidRPr="00963413">
        <w:rPr>
          <w:rFonts w:ascii="Georgia" w:hAnsi="Georgia"/>
        </w:rPr>
        <w:softHyphen/>
      </w:r>
      <w:r w:rsidR="00954F5A" w:rsidRPr="00963413">
        <w:rPr>
          <w:rFonts w:ascii="Georgia" w:hAnsi="Georgia"/>
        </w:rPr>
        <w:t>termined by subjec</w:t>
      </w:r>
      <w:r w:rsidR="005C32BB" w:rsidRPr="00963413">
        <w:rPr>
          <w:rFonts w:ascii="Georgia" w:hAnsi="Georgia"/>
        </w:rPr>
        <w:softHyphen/>
      </w:r>
      <w:r w:rsidR="00954F5A" w:rsidRPr="00963413">
        <w:rPr>
          <w:rFonts w:ascii="Georgia" w:hAnsi="Georgia"/>
        </w:rPr>
        <w:t>tive predilections</w:t>
      </w:r>
      <w:r w:rsidR="00031127" w:rsidRPr="00963413">
        <w:rPr>
          <w:rFonts w:ascii="Georgia" w:hAnsi="Georgia"/>
        </w:rPr>
        <w:t>’</w:t>
      </w:r>
      <w:r w:rsidR="004627D2">
        <w:rPr>
          <w:rFonts w:ascii="Georgia" w:hAnsi="Georgia"/>
        </w:rPr>
        <w:t xml:space="preserve"> and</w:t>
      </w:r>
      <w:r w:rsidR="00954F5A" w:rsidRPr="00963413">
        <w:rPr>
          <w:rFonts w:ascii="Georgia" w:hAnsi="Georgia"/>
        </w:rPr>
        <w:t xml:space="preserve"> </w:t>
      </w:r>
      <w:r w:rsidR="00031127" w:rsidRPr="00963413">
        <w:rPr>
          <w:rFonts w:ascii="Georgia" w:hAnsi="Georgia"/>
        </w:rPr>
        <w:t>‘based on theological notions or credal disposi</w:t>
      </w:r>
      <w:r w:rsidR="00A5594C" w:rsidRPr="00963413">
        <w:rPr>
          <w:rFonts w:ascii="Georgia" w:hAnsi="Georgia"/>
        </w:rPr>
        <w:softHyphen/>
      </w:r>
      <w:r w:rsidR="00031127" w:rsidRPr="00963413">
        <w:rPr>
          <w:rFonts w:ascii="Georgia" w:hAnsi="Georgia"/>
        </w:rPr>
        <w:t xml:space="preserve">tions’ </w:t>
      </w:r>
      <w:r w:rsidR="00954F5A" w:rsidRPr="00963413">
        <w:rPr>
          <w:rFonts w:ascii="Georgia" w:hAnsi="Georgia"/>
        </w:rPr>
        <w:t>rather than an objective scholarly analysis</w:t>
      </w:r>
      <w:r w:rsidR="004627D2">
        <w:rPr>
          <w:rFonts w:ascii="Georgia" w:hAnsi="Georgia"/>
        </w:rPr>
        <w:t>.</w:t>
      </w:r>
      <w:r w:rsidR="004627D2">
        <w:rPr>
          <w:rStyle w:val="FootnoteReference"/>
          <w:rFonts w:ascii="Georgia" w:hAnsi="Georgia"/>
        </w:rPr>
        <w:footnoteReference w:id="28"/>
      </w:r>
      <w:r w:rsidR="007D3153" w:rsidRPr="00963413">
        <w:rPr>
          <w:rFonts w:ascii="Georgia" w:hAnsi="Georgia"/>
        </w:rPr>
        <w:t xml:space="preserve"> Klaus Koch </w:t>
      </w:r>
      <w:r w:rsidR="004627D2">
        <w:rPr>
          <w:rFonts w:ascii="Georgia" w:hAnsi="Georgia"/>
        </w:rPr>
        <w:t>also</w:t>
      </w:r>
      <w:r w:rsidR="007D3153" w:rsidRPr="00963413">
        <w:rPr>
          <w:rFonts w:ascii="Georgia" w:hAnsi="Georgia"/>
        </w:rPr>
        <w:t xml:space="preserve"> </w:t>
      </w:r>
      <w:r w:rsidR="004627D2">
        <w:rPr>
          <w:rFonts w:ascii="Georgia" w:hAnsi="Georgia"/>
        </w:rPr>
        <w:t>argu</w:t>
      </w:r>
      <w:r w:rsidR="007D3153" w:rsidRPr="00963413">
        <w:rPr>
          <w:rFonts w:ascii="Georgia" w:hAnsi="Georgia"/>
        </w:rPr>
        <w:t>ed</w:t>
      </w:r>
      <w:r w:rsidR="005C32BB" w:rsidRPr="00963413">
        <w:rPr>
          <w:rFonts w:ascii="Georgia" w:hAnsi="Georgia"/>
        </w:rPr>
        <w:t xml:space="preserve"> that</w:t>
      </w:r>
      <w:r w:rsidR="007D3153" w:rsidRPr="00963413">
        <w:rPr>
          <w:rFonts w:ascii="Georgia" w:hAnsi="Georgia"/>
        </w:rPr>
        <w:t xml:space="preserve"> ‘the differen</w:t>
      </w:r>
      <w:r w:rsidR="00B174B6" w:rsidRPr="00963413">
        <w:rPr>
          <w:rFonts w:ascii="Georgia" w:hAnsi="Georgia"/>
        </w:rPr>
        <w:softHyphen/>
      </w:r>
      <w:r w:rsidR="007D3153" w:rsidRPr="00963413">
        <w:rPr>
          <w:rFonts w:ascii="Georgia" w:hAnsi="Georgia"/>
        </w:rPr>
        <w:t>tiation be</w:t>
      </w:r>
      <w:r w:rsidR="00863A26" w:rsidRPr="00963413">
        <w:rPr>
          <w:rFonts w:ascii="Georgia" w:hAnsi="Georgia"/>
        </w:rPr>
        <w:softHyphen/>
      </w:r>
      <w:r w:rsidR="007D3153" w:rsidRPr="00963413">
        <w:rPr>
          <w:rFonts w:ascii="Georgia" w:hAnsi="Georgia"/>
        </w:rPr>
        <w:t>tween (ancient) Israel and Judaism is a matter of convenience among histori</w:t>
      </w:r>
      <w:r w:rsidR="00863A26" w:rsidRPr="00963413">
        <w:rPr>
          <w:rFonts w:ascii="Georgia" w:hAnsi="Georgia"/>
        </w:rPr>
        <w:softHyphen/>
      </w:r>
      <w:r w:rsidR="007D3153" w:rsidRPr="00963413">
        <w:rPr>
          <w:rFonts w:ascii="Georgia" w:hAnsi="Georgia"/>
        </w:rPr>
        <w:t>ans’.</w:t>
      </w:r>
      <w:r w:rsidR="007D3153" w:rsidRPr="00963413">
        <w:rPr>
          <w:rStyle w:val="FootnoteReference"/>
          <w:rFonts w:ascii="Georgia" w:hAnsi="Georgia"/>
        </w:rPr>
        <w:footnoteReference w:id="29"/>
      </w:r>
    </w:p>
    <w:p w14:paraId="3C696251" w14:textId="04379148" w:rsidR="00600072" w:rsidRPr="00963413" w:rsidRDefault="007D3153" w:rsidP="008B77D4">
      <w:pPr>
        <w:widowControl w:val="0"/>
        <w:spacing w:after="80" w:line="360" w:lineRule="auto"/>
        <w:ind w:firstLine="340"/>
        <w:jc w:val="both"/>
        <w:rPr>
          <w:rFonts w:ascii="Georgia" w:hAnsi="Georgia"/>
          <w:vertAlign w:val="superscript"/>
        </w:rPr>
      </w:pPr>
      <w:r w:rsidRPr="00963413">
        <w:rPr>
          <w:rFonts w:ascii="Georgia" w:hAnsi="Georgia"/>
        </w:rPr>
        <w:t>Accordingly</w:t>
      </w:r>
      <w:r w:rsidR="00031127" w:rsidRPr="00963413">
        <w:rPr>
          <w:rFonts w:ascii="Georgia" w:hAnsi="Georgia"/>
        </w:rPr>
        <w:t>,</w:t>
      </w:r>
      <w:r w:rsidR="00954F5A" w:rsidRPr="00963413">
        <w:rPr>
          <w:rFonts w:ascii="Georgia" w:hAnsi="Georgia"/>
        </w:rPr>
        <w:t xml:space="preserve"> </w:t>
      </w:r>
      <w:r w:rsidR="00A97DB3" w:rsidRPr="00963413">
        <w:rPr>
          <w:rFonts w:ascii="Georgia" w:hAnsi="Georgia"/>
        </w:rPr>
        <w:t xml:space="preserve">this paper has opted to reflect </w:t>
      </w:r>
      <w:r w:rsidR="007E4F0C" w:rsidRPr="00963413">
        <w:rPr>
          <w:rFonts w:ascii="Georgia" w:hAnsi="Georgia"/>
        </w:rPr>
        <w:t xml:space="preserve">recent academic opinion </w:t>
      </w:r>
      <w:r w:rsidR="00A97DB3" w:rsidRPr="00963413">
        <w:rPr>
          <w:rFonts w:ascii="Georgia" w:hAnsi="Georgia"/>
        </w:rPr>
        <w:t xml:space="preserve">that </w:t>
      </w:r>
      <w:r w:rsidR="000E1271" w:rsidRPr="00963413">
        <w:rPr>
          <w:rFonts w:ascii="Georgia" w:hAnsi="Georgia"/>
        </w:rPr>
        <w:t xml:space="preserve">suggests </w:t>
      </w:r>
      <w:r w:rsidR="005C32BB" w:rsidRPr="00963413">
        <w:rPr>
          <w:rFonts w:ascii="Georgia" w:hAnsi="Georgia"/>
        </w:rPr>
        <w:t xml:space="preserve">that </w:t>
      </w:r>
      <w:r w:rsidR="009601F1" w:rsidRPr="00963413">
        <w:rPr>
          <w:rFonts w:ascii="Georgia" w:hAnsi="Georgia"/>
        </w:rPr>
        <w:t>th</w:t>
      </w:r>
      <w:r w:rsidR="00600072" w:rsidRPr="00963413">
        <w:rPr>
          <w:rFonts w:ascii="Georgia" w:hAnsi="Georgia"/>
        </w:rPr>
        <w:t>e term</w:t>
      </w:r>
      <w:r w:rsidR="000E1271" w:rsidRPr="00963413">
        <w:rPr>
          <w:rFonts w:ascii="Georgia" w:hAnsi="Georgia"/>
        </w:rPr>
        <w:t>s</w:t>
      </w:r>
      <w:r w:rsidR="00600072" w:rsidRPr="00963413">
        <w:rPr>
          <w:rFonts w:ascii="Georgia" w:hAnsi="Georgia"/>
        </w:rPr>
        <w:t xml:space="preserve"> ‘Jew’</w:t>
      </w:r>
      <w:r w:rsidR="009601F1" w:rsidRPr="00963413">
        <w:rPr>
          <w:rFonts w:ascii="Georgia" w:hAnsi="Georgia"/>
        </w:rPr>
        <w:t>,</w:t>
      </w:r>
      <w:r w:rsidR="00600072" w:rsidRPr="00963413">
        <w:rPr>
          <w:rFonts w:ascii="Georgia" w:hAnsi="Georgia"/>
        </w:rPr>
        <w:t xml:space="preserve"> ‘Jewish </w:t>
      </w:r>
      <w:r w:rsidR="00FF785F" w:rsidRPr="00963413">
        <w:rPr>
          <w:rFonts w:ascii="Georgia" w:hAnsi="Georgia"/>
        </w:rPr>
        <w:t>people</w:t>
      </w:r>
      <w:r w:rsidR="00600072" w:rsidRPr="00963413">
        <w:rPr>
          <w:rFonts w:ascii="Georgia" w:hAnsi="Georgia"/>
        </w:rPr>
        <w:t>’</w:t>
      </w:r>
      <w:r w:rsidR="009601F1" w:rsidRPr="00963413">
        <w:rPr>
          <w:rFonts w:ascii="Georgia" w:hAnsi="Georgia"/>
        </w:rPr>
        <w:t>,</w:t>
      </w:r>
      <w:r w:rsidR="00600072" w:rsidRPr="00963413">
        <w:rPr>
          <w:rFonts w:ascii="Georgia" w:hAnsi="Georgia"/>
        </w:rPr>
        <w:t xml:space="preserve"> </w:t>
      </w:r>
      <w:r w:rsidR="00031127" w:rsidRPr="00963413">
        <w:rPr>
          <w:rFonts w:ascii="Georgia" w:hAnsi="Georgia"/>
        </w:rPr>
        <w:t xml:space="preserve">and ‘Judaism’ </w:t>
      </w:r>
      <w:r w:rsidR="00600072" w:rsidRPr="00963413">
        <w:rPr>
          <w:rFonts w:ascii="Georgia" w:hAnsi="Georgia"/>
        </w:rPr>
        <w:t xml:space="preserve">be extended to include the pre-exilic period </w:t>
      </w:r>
      <w:r w:rsidR="003A1DD9" w:rsidRPr="00963413">
        <w:rPr>
          <w:rFonts w:ascii="Georgia" w:hAnsi="Georgia"/>
        </w:rPr>
        <w:t xml:space="preserve">[though, admittedly, the term ‘Judaism’ may be a modern misnomer], </w:t>
      </w:r>
      <w:r w:rsidR="009F3351" w:rsidRPr="00963413">
        <w:rPr>
          <w:rFonts w:ascii="Georgia" w:hAnsi="Georgia"/>
        </w:rPr>
        <w:t>thus indi</w:t>
      </w:r>
      <w:r w:rsidR="00A5594C" w:rsidRPr="00963413">
        <w:rPr>
          <w:rFonts w:ascii="Georgia" w:hAnsi="Georgia"/>
        </w:rPr>
        <w:softHyphen/>
      </w:r>
      <w:r w:rsidR="009F3351" w:rsidRPr="00963413">
        <w:rPr>
          <w:rFonts w:ascii="Georgia" w:hAnsi="Georgia"/>
        </w:rPr>
        <w:t>cating</w:t>
      </w:r>
      <w:r w:rsidR="00D34B7E" w:rsidRPr="00963413">
        <w:rPr>
          <w:rFonts w:ascii="Georgia" w:hAnsi="Georgia"/>
        </w:rPr>
        <w:t xml:space="preserve"> continuity </w:t>
      </w:r>
      <w:r w:rsidR="00572BD2" w:rsidRPr="00963413">
        <w:rPr>
          <w:rFonts w:ascii="Georgia" w:hAnsi="Georgia"/>
        </w:rPr>
        <w:t>in</w:t>
      </w:r>
      <w:r w:rsidR="00D34B7E" w:rsidRPr="00963413">
        <w:rPr>
          <w:rFonts w:ascii="Georgia" w:hAnsi="Georgia"/>
        </w:rPr>
        <w:t xml:space="preserve"> tradition and practice</w:t>
      </w:r>
      <w:r w:rsidR="005C32BB" w:rsidRPr="00963413">
        <w:rPr>
          <w:rFonts w:ascii="Georgia" w:hAnsi="Georgia"/>
        </w:rPr>
        <w:t>.</w:t>
      </w:r>
      <w:r w:rsidR="005C32BB" w:rsidRPr="00963413">
        <w:rPr>
          <w:rStyle w:val="FootnoteReference"/>
          <w:rFonts w:ascii="Georgia" w:hAnsi="Georgia"/>
        </w:rPr>
        <w:footnoteReference w:id="30"/>
      </w:r>
      <w:r w:rsidR="005C32BB" w:rsidRPr="00963413">
        <w:rPr>
          <w:rFonts w:ascii="Georgia" w:hAnsi="Georgia"/>
        </w:rPr>
        <w:t xml:space="preserve"> In this case</w:t>
      </w:r>
      <w:r w:rsidR="00D34B7E" w:rsidRPr="00963413">
        <w:rPr>
          <w:rFonts w:ascii="Georgia" w:hAnsi="Georgia"/>
        </w:rPr>
        <w:t xml:space="preserve">, </w:t>
      </w:r>
      <w:r w:rsidR="005B5C94" w:rsidRPr="00963413">
        <w:rPr>
          <w:rFonts w:ascii="Georgia" w:hAnsi="Georgia"/>
        </w:rPr>
        <w:t xml:space="preserve">‘Jew’ </w:t>
      </w:r>
      <w:r w:rsidR="005C32BB" w:rsidRPr="00963413">
        <w:rPr>
          <w:rFonts w:ascii="Georgia" w:hAnsi="Georgia"/>
        </w:rPr>
        <w:t xml:space="preserve">would be </w:t>
      </w:r>
      <w:r w:rsidR="005B5C94" w:rsidRPr="00963413">
        <w:rPr>
          <w:rFonts w:ascii="Georgia" w:hAnsi="Georgia"/>
        </w:rPr>
        <w:t>defined as a member</w:t>
      </w:r>
      <w:r w:rsidR="009B51C2" w:rsidRPr="00963413">
        <w:rPr>
          <w:rFonts w:ascii="Georgia" w:hAnsi="Georgia"/>
        </w:rPr>
        <w:t>, through descent or con</w:t>
      </w:r>
      <w:r w:rsidR="0036738F" w:rsidRPr="00963413">
        <w:rPr>
          <w:rFonts w:ascii="Georgia" w:hAnsi="Georgia"/>
        </w:rPr>
        <w:softHyphen/>
      </w:r>
      <w:r w:rsidR="009B51C2" w:rsidRPr="00963413">
        <w:rPr>
          <w:rFonts w:ascii="Georgia" w:hAnsi="Georgia"/>
        </w:rPr>
        <w:t xml:space="preserve">version, </w:t>
      </w:r>
      <w:r w:rsidR="005B5C94" w:rsidRPr="00963413">
        <w:rPr>
          <w:rFonts w:ascii="Georgia" w:hAnsi="Georgia"/>
        </w:rPr>
        <w:t xml:space="preserve">of </w:t>
      </w:r>
      <w:r w:rsidR="007A355B" w:rsidRPr="00963413">
        <w:rPr>
          <w:rFonts w:ascii="Georgia" w:hAnsi="Georgia"/>
        </w:rPr>
        <w:t>a</w:t>
      </w:r>
      <w:r w:rsidR="005B5C94" w:rsidRPr="00963413">
        <w:rPr>
          <w:rFonts w:ascii="Georgia" w:hAnsi="Georgia"/>
        </w:rPr>
        <w:t xml:space="preserve"> </w:t>
      </w:r>
      <w:r w:rsidR="009B51C2" w:rsidRPr="00963413">
        <w:rPr>
          <w:rFonts w:ascii="Georgia" w:hAnsi="Georgia"/>
        </w:rPr>
        <w:t>people who</w:t>
      </w:r>
      <w:r w:rsidR="00BC487B" w:rsidRPr="00963413">
        <w:rPr>
          <w:rFonts w:ascii="Georgia" w:hAnsi="Georgia"/>
        </w:rPr>
        <w:t xml:space="preserve"> trace their origins</w:t>
      </w:r>
      <w:r w:rsidR="007A355B" w:rsidRPr="00963413">
        <w:rPr>
          <w:rFonts w:ascii="Georgia" w:hAnsi="Georgia"/>
        </w:rPr>
        <w:t xml:space="preserve"> </w:t>
      </w:r>
      <w:r w:rsidR="00BC487B" w:rsidRPr="00963413">
        <w:rPr>
          <w:rFonts w:ascii="Georgia" w:hAnsi="Georgia"/>
        </w:rPr>
        <w:t xml:space="preserve">to the </w:t>
      </w:r>
      <w:r w:rsidR="00971088" w:rsidRPr="00963413">
        <w:rPr>
          <w:rFonts w:ascii="Georgia" w:hAnsi="Georgia"/>
        </w:rPr>
        <w:t xml:space="preserve">Biblical </w:t>
      </w:r>
      <w:r w:rsidR="004B71EA" w:rsidRPr="00963413">
        <w:rPr>
          <w:rFonts w:ascii="Georgia" w:hAnsi="Georgia"/>
        </w:rPr>
        <w:t>‘Children</w:t>
      </w:r>
      <w:r w:rsidR="00BC487B" w:rsidRPr="00963413">
        <w:rPr>
          <w:rFonts w:ascii="Georgia" w:hAnsi="Georgia"/>
        </w:rPr>
        <w:t xml:space="preserve"> of Isra</w:t>
      </w:r>
      <w:r w:rsidR="0038293A" w:rsidRPr="00963413">
        <w:rPr>
          <w:rFonts w:ascii="Georgia" w:hAnsi="Georgia"/>
        </w:rPr>
        <w:softHyphen/>
      </w:r>
      <w:r w:rsidR="00BC487B" w:rsidRPr="00963413">
        <w:rPr>
          <w:rFonts w:ascii="Georgia" w:hAnsi="Georgia"/>
        </w:rPr>
        <w:t>el</w:t>
      </w:r>
      <w:r w:rsidR="004B71EA" w:rsidRPr="00963413">
        <w:rPr>
          <w:rFonts w:ascii="Georgia" w:hAnsi="Georgia"/>
        </w:rPr>
        <w:t>’ (</w:t>
      </w:r>
      <w:r w:rsidR="004B71EA" w:rsidRPr="00963413">
        <w:rPr>
          <w:rFonts w:ascii="Georgia" w:hAnsi="Georgia"/>
          <w:i/>
          <w:iCs/>
        </w:rPr>
        <w:t>Bnei Yisro’el</w:t>
      </w:r>
      <w:r w:rsidR="004B71EA" w:rsidRPr="00963413">
        <w:rPr>
          <w:rFonts w:ascii="Georgia" w:hAnsi="Georgia"/>
        </w:rPr>
        <w:t>)</w:t>
      </w:r>
      <w:r w:rsidR="00BC487B" w:rsidRPr="00963413">
        <w:rPr>
          <w:rFonts w:ascii="Georgia" w:hAnsi="Georgia"/>
        </w:rPr>
        <w:t xml:space="preserve"> and </w:t>
      </w:r>
      <w:r w:rsidR="005B5C94" w:rsidRPr="00963413">
        <w:rPr>
          <w:rFonts w:ascii="Georgia" w:hAnsi="Georgia"/>
        </w:rPr>
        <w:t xml:space="preserve">whose </w:t>
      </w:r>
      <w:r w:rsidR="00543B98" w:rsidRPr="00963413">
        <w:rPr>
          <w:rFonts w:ascii="Georgia" w:hAnsi="Georgia"/>
        </w:rPr>
        <w:t>en</w:t>
      </w:r>
      <w:r w:rsidR="00DD2A0C" w:rsidRPr="00963413">
        <w:rPr>
          <w:rFonts w:ascii="Georgia" w:hAnsi="Georgia"/>
        </w:rPr>
        <w:softHyphen/>
      </w:r>
      <w:r w:rsidR="00543B98" w:rsidRPr="00963413">
        <w:rPr>
          <w:rFonts w:ascii="Georgia" w:hAnsi="Georgia"/>
        </w:rPr>
        <w:t xml:space="preserve">dogenous </w:t>
      </w:r>
      <w:r w:rsidR="005B5C94" w:rsidRPr="00963413">
        <w:rPr>
          <w:rFonts w:ascii="Georgia" w:hAnsi="Georgia"/>
        </w:rPr>
        <w:t>reli</w:t>
      </w:r>
      <w:r w:rsidR="00E43B70" w:rsidRPr="00963413">
        <w:rPr>
          <w:rFonts w:ascii="Georgia" w:hAnsi="Georgia"/>
        </w:rPr>
        <w:softHyphen/>
      </w:r>
      <w:r w:rsidR="005B5C94" w:rsidRPr="00963413">
        <w:rPr>
          <w:rFonts w:ascii="Georgia" w:hAnsi="Georgia"/>
        </w:rPr>
        <w:t>gio</w:t>
      </w:r>
      <w:r w:rsidR="007A355B" w:rsidRPr="00963413">
        <w:rPr>
          <w:rFonts w:ascii="Georgia" w:hAnsi="Georgia"/>
        </w:rPr>
        <w:t>us culture</w:t>
      </w:r>
      <w:r w:rsidR="005B5C94" w:rsidRPr="00963413">
        <w:rPr>
          <w:rFonts w:ascii="Georgia" w:hAnsi="Georgia"/>
        </w:rPr>
        <w:t xml:space="preserve"> is </w:t>
      </w:r>
      <w:r w:rsidR="008A77C5" w:rsidRPr="00963413">
        <w:rPr>
          <w:rFonts w:ascii="Georgia" w:hAnsi="Georgia"/>
        </w:rPr>
        <w:t>recog</w:t>
      </w:r>
      <w:r w:rsidR="00A5594C" w:rsidRPr="00963413">
        <w:rPr>
          <w:rFonts w:ascii="Georgia" w:hAnsi="Georgia"/>
        </w:rPr>
        <w:softHyphen/>
      </w:r>
      <w:r w:rsidR="008A77C5" w:rsidRPr="00963413">
        <w:rPr>
          <w:rFonts w:ascii="Georgia" w:hAnsi="Georgia"/>
        </w:rPr>
        <w:t xml:space="preserve">nised </w:t>
      </w:r>
      <w:r w:rsidR="00965CB7" w:rsidRPr="00963413">
        <w:rPr>
          <w:rFonts w:ascii="Georgia" w:hAnsi="Georgia"/>
        </w:rPr>
        <w:t xml:space="preserve">today </w:t>
      </w:r>
      <w:r w:rsidR="008A77C5" w:rsidRPr="00963413">
        <w:rPr>
          <w:rFonts w:ascii="Georgia" w:hAnsi="Georgia"/>
        </w:rPr>
        <w:t xml:space="preserve">as </w:t>
      </w:r>
      <w:r w:rsidR="005B5C94" w:rsidRPr="00963413">
        <w:rPr>
          <w:rFonts w:ascii="Georgia" w:hAnsi="Georgia"/>
        </w:rPr>
        <w:t>Juda</w:t>
      </w:r>
      <w:r w:rsidR="00EF55BB" w:rsidRPr="00963413">
        <w:rPr>
          <w:rFonts w:ascii="Georgia" w:hAnsi="Georgia"/>
        </w:rPr>
        <w:softHyphen/>
      </w:r>
      <w:r w:rsidR="005B5C94" w:rsidRPr="00963413">
        <w:rPr>
          <w:rFonts w:ascii="Georgia" w:hAnsi="Georgia"/>
        </w:rPr>
        <w:t>ism</w:t>
      </w:r>
      <w:r w:rsidR="008B77D4">
        <w:rPr>
          <w:rFonts w:ascii="Georgia" w:hAnsi="Georgia"/>
        </w:rPr>
        <w:t>.</w:t>
      </w:r>
      <w:r w:rsidR="008B77D4">
        <w:rPr>
          <w:rStyle w:val="FootnoteReference"/>
          <w:rFonts w:ascii="Georgia" w:hAnsi="Georgia"/>
        </w:rPr>
        <w:footnoteReference w:id="31"/>
      </w:r>
      <w:r w:rsidR="00031127" w:rsidRPr="00963413">
        <w:rPr>
          <w:rFonts w:ascii="Georgia" w:hAnsi="Georgia"/>
        </w:rPr>
        <w:t xml:space="preserve"> </w:t>
      </w:r>
      <w:r w:rsidR="00EF55BB" w:rsidRPr="00963413">
        <w:rPr>
          <w:rFonts w:ascii="Georgia" w:hAnsi="Georgia"/>
        </w:rPr>
        <w:t>‘Judaism’</w:t>
      </w:r>
      <w:r w:rsidR="008B77D4">
        <w:rPr>
          <w:rFonts w:ascii="Georgia" w:hAnsi="Georgia"/>
        </w:rPr>
        <w:t xml:space="preserve"> is defined</w:t>
      </w:r>
      <w:r w:rsidR="00EF55BB" w:rsidRPr="00963413">
        <w:rPr>
          <w:rFonts w:ascii="Georgia" w:hAnsi="Georgia"/>
        </w:rPr>
        <w:t xml:space="preserve"> as a way of life that incorpo</w:t>
      </w:r>
      <w:r w:rsidR="00EF55BB" w:rsidRPr="00963413">
        <w:rPr>
          <w:rFonts w:ascii="Georgia" w:hAnsi="Georgia"/>
        </w:rPr>
        <w:softHyphen/>
        <w:t>rates a system of law, reli</w:t>
      </w:r>
      <w:r w:rsidR="0038293A" w:rsidRPr="00963413">
        <w:rPr>
          <w:rFonts w:ascii="Georgia" w:hAnsi="Georgia"/>
        </w:rPr>
        <w:softHyphen/>
      </w:r>
      <w:r w:rsidR="00EF55BB" w:rsidRPr="00963413">
        <w:rPr>
          <w:rFonts w:ascii="Georgia" w:hAnsi="Georgia"/>
        </w:rPr>
        <w:t>gion, ethics and morality, based upon and prescribed by the Torah</w:t>
      </w:r>
      <w:r w:rsidRPr="00963413">
        <w:rPr>
          <w:rFonts w:ascii="Georgia" w:hAnsi="Georgia"/>
        </w:rPr>
        <w:t>.</w:t>
      </w:r>
      <w:r w:rsidRPr="00963413">
        <w:rPr>
          <w:rStyle w:val="FootnoteReference"/>
          <w:rFonts w:ascii="Georgia" w:hAnsi="Georgia"/>
        </w:rPr>
        <w:footnoteReference w:id="32"/>
      </w:r>
      <w:r w:rsidRPr="00963413">
        <w:rPr>
          <w:rFonts w:ascii="Georgia" w:hAnsi="Georgia"/>
        </w:rPr>
        <w:t xml:space="preserve">  </w:t>
      </w:r>
    </w:p>
    <w:p w14:paraId="037A75C0" w14:textId="41EAC786" w:rsidR="00427F52" w:rsidRPr="00963413" w:rsidRDefault="00FF26B2" w:rsidP="00FB055E">
      <w:pPr>
        <w:widowControl w:val="0"/>
        <w:spacing w:after="80" w:line="360" w:lineRule="auto"/>
        <w:ind w:firstLine="340"/>
        <w:jc w:val="both"/>
        <w:rPr>
          <w:rFonts w:ascii="Georgia" w:hAnsi="Georgia"/>
        </w:rPr>
      </w:pPr>
      <w:r w:rsidRPr="00963413">
        <w:rPr>
          <w:rFonts w:ascii="Georgia" w:hAnsi="Georgia"/>
        </w:rPr>
        <w:t>In this paper, the</w:t>
      </w:r>
      <w:r w:rsidR="00E21B43" w:rsidRPr="00963413">
        <w:rPr>
          <w:rFonts w:ascii="Georgia" w:hAnsi="Georgia"/>
        </w:rPr>
        <w:t xml:space="preserve"> ‘</w:t>
      </w:r>
      <w:r w:rsidR="00F0701C" w:rsidRPr="00963413">
        <w:rPr>
          <w:rFonts w:ascii="Georgia" w:hAnsi="Georgia"/>
        </w:rPr>
        <w:t>Land of Israel</w:t>
      </w:r>
      <w:r w:rsidR="00E21B43" w:rsidRPr="00963413">
        <w:rPr>
          <w:rFonts w:ascii="Georgia" w:hAnsi="Georgia"/>
        </w:rPr>
        <w:t>’</w:t>
      </w:r>
      <w:r w:rsidR="0050106D" w:rsidRPr="00963413">
        <w:rPr>
          <w:rFonts w:ascii="Georgia" w:hAnsi="Georgia"/>
        </w:rPr>
        <w:t xml:space="preserve"> prior to the Roman conquest is referred to</w:t>
      </w:r>
      <w:r w:rsidR="00E21B43" w:rsidRPr="00963413">
        <w:rPr>
          <w:rFonts w:ascii="Georgia" w:hAnsi="Georgia"/>
        </w:rPr>
        <w:t xml:space="preserve"> </w:t>
      </w:r>
      <w:r w:rsidR="0050106D" w:rsidRPr="00963413">
        <w:rPr>
          <w:rFonts w:ascii="Georgia" w:hAnsi="Georgia"/>
        </w:rPr>
        <w:t>as ‘Ancient Israel’</w:t>
      </w:r>
      <w:r w:rsidR="00A7703C" w:rsidRPr="00963413">
        <w:rPr>
          <w:rFonts w:ascii="Georgia" w:hAnsi="Georgia"/>
        </w:rPr>
        <w:t xml:space="preserve"> </w:t>
      </w:r>
      <w:r w:rsidR="009F1891" w:rsidRPr="00963413">
        <w:rPr>
          <w:rFonts w:ascii="Georgia" w:hAnsi="Georgia"/>
        </w:rPr>
        <w:t xml:space="preserve">and includes both the </w:t>
      </w:r>
      <w:r w:rsidR="00C72532" w:rsidRPr="00963413">
        <w:rPr>
          <w:rFonts w:ascii="Georgia" w:hAnsi="Georgia"/>
        </w:rPr>
        <w:t xml:space="preserve">northern kingdom </w:t>
      </w:r>
      <w:r w:rsidR="009F1891" w:rsidRPr="00963413">
        <w:rPr>
          <w:rFonts w:ascii="Georgia" w:hAnsi="Georgia"/>
        </w:rPr>
        <w:t xml:space="preserve">of Israel and the </w:t>
      </w:r>
      <w:r w:rsidR="00C72532" w:rsidRPr="00963413">
        <w:rPr>
          <w:rFonts w:ascii="Georgia" w:hAnsi="Georgia"/>
        </w:rPr>
        <w:t xml:space="preserve">southern kingdom </w:t>
      </w:r>
      <w:r w:rsidR="009F1891" w:rsidRPr="00963413">
        <w:rPr>
          <w:rFonts w:ascii="Georgia" w:hAnsi="Georgia"/>
        </w:rPr>
        <w:t>of Judah</w:t>
      </w:r>
      <w:r w:rsidR="00C72532" w:rsidRPr="00963413">
        <w:rPr>
          <w:rFonts w:ascii="Georgia" w:hAnsi="Georgia"/>
        </w:rPr>
        <w:t xml:space="preserve"> during the Iron Age (</w:t>
      </w:r>
      <w:r w:rsidR="00C72532" w:rsidRPr="00963413">
        <w:rPr>
          <w:rFonts w:ascii="Georgia" w:hAnsi="Georgia"/>
          <w:i/>
          <w:iCs/>
        </w:rPr>
        <w:t>c</w:t>
      </w:r>
      <w:r w:rsidR="00823F90" w:rsidRPr="00963413">
        <w:rPr>
          <w:rFonts w:ascii="Georgia" w:hAnsi="Georgia"/>
          <w:i/>
          <w:iCs/>
        </w:rPr>
        <w:t>.</w:t>
      </w:r>
      <w:r w:rsidR="00C72532" w:rsidRPr="00963413">
        <w:rPr>
          <w:rFonts w:ascii="Georgia" w:hAnsi="Georgia"/>
        </w:rPr>
        <w:t xml:space="preserve"> 1200-586 BCE)</w:t>
      </w:r>
      <w:r w:rsidR="00547DB6" w:rsidRPr="00963413">
        <w:rPr>
          <w:rFonts w:ascii="Georgia" w:hAnsi="Georgia"/>
        </w:rPr>
        <w:t>. T</w:t>
      </w:r>
      <w:r w:rsidR="00E67F8C" w:rsidRPr="00963413">
        <w:rPr>
          <w:rFonts w:ascii="Georgia" w:hAnsi="Georgia"/>
        </w:rPr>
        <w:t xml:space="preserve">he same region </w:t>
      </w:r>
      <w:r w:rsidR="0093330D" w:rsidRPr="00963413">
        <w:rPr>
          <w:rFonts w:ascii="Georgia" w:hAnsi="Georgia"/>
        </w:rPr>
        <w:t>after</w:t>
      </w:r>
      <w:r w:rsidR="0050106D" w:rsidRPr="00963413">
        <w:rPr>
          <w:rFonts w:ascii="Georgia" w:hAnsi="Georgia"/>
        </w:rPr>
        <w:t xml:space="preserve"> the Roman </w:t>
      </w:r>
      <w:r w:rsidR="006919F3" w:rsidRPr="00963413">
        <w:rPr>
          <w:rFonts w:ascii="Georgia" w:hAnsi="Georgia"/>
        </w:rPr>
        <w:t xml:space="preserve">defeat of Bar </w:t>
      </w:r>
      <w:proofErr w:type="spellStart"/>
      <w:r w:rsidR="006919F3" w:rsidRPr="00963413">
        <w:rPr>
          <w:rFonts w:ascii="Georgia" w:hAnsi="Georgia"/>
        </w:rPr>
        <w:t>Kochba</w:t>
      </w:r>
      <w:proofErr w:type="spellEnd"/>
      <w:r w:rsidR="00FC6AC5" w:rsidRPr="00963413">
        <w:rPr>
          <w:rFonts w:ascii="Georgia" w:hAnsi="Georgia"/>
        </w:rPr>
        <w:t xml:space="preserve"> in</w:t>
      </w:r>
      <w:r w:rsidR="006919F3" w:rsidRPr="00963413">
        <w:rPr>
          <w:rFonts w:ascii="Georgia" w:hAnsi="Georgia"/>
        </w:rPr>
        <w:t xml:space="preserve"> 135 CE </w:t>
      </w:r>
      <w:r w:rsidR="0050106D" w:rsidRPr="00963413">
        <w:rPr>
          <w:rFonts w:ascii="Georgia" w:hAnsi="Georgia"/>
        </w:rPr>
        <w:t>is referred to as ‘Pal</w:t>
      </w:r>
      <w:r w:rsidR="00A5594C" w:rsidRPr="00963413">
        <w:rPr>
          <w:rFonts w:ascii="Georgia" w:hAnsi="Georgia"/>
        </w:rPr>
        <w:softHyphen/>
      </w:r>
      <w:r w:rsidR="0050106D" w:rsidRPr="00963413">
        <w:rPr>
          <w:rFonts w:ascii="Georgia" w:hAnsi="Georgia"/>
        </w:rPr>
        <w:t>estine’</w:t>
      </w:r>
      <w:r w:rsidR="00F23044">
        <w:rPr>
          <w:rFonts w:ascii="Georgia" w:hAnsi="Georgia"/>
        </w:rPr>
        <w:t xml:space="preserve">. </w:t>
      </w:r>
      <w:r w:rsidR="00F23044" w:rsidRPr="00A25CDE">
        <w:rPr>
          <w:rFonts w:ascii="Georgia" w:hAnsi="Georgia"/>
        </w:rPr>
        <w:t>This</w:t>
      </w:r>
      <w:r w:rsidRPr="00A25CDE">
        <w:rPr>
          <w:rFonts w:ascii="Georgia" w:hAnsi="Georgia"/>
        </w:rPr>
        <w:t xml:space="preserve"> </w:t>
      </w:r>
      <w:r w:rsidR="00E21B43" w:rsidRPr="00A25CDE">
        <w:rPr>
          <w:rFonts w:ascii="Georgia" w:hAnsi="Georgia"/>
        </w:rPr>
        <w:t>reflect</w:t>
      </w:r>
      <w:r w:rsidR="00F23044" w:rsidRPr="00A25CDE">
        <w:rPr>
          <w:rFonts w:ascii="Georgia" w:hAnsi="Georgia"/>
        </w:rPr>
        <w:t>s</w:t>
      </w:r>
      <w:r w:rsidR="00E21B43" w:rsidRPr="00A25CDE">
        <w:rPr>
          <w:rFonts w:ascii="Georgia" w:hAnsi="Georgia"/>
        </w:rPr>
        <w:t xml:space="preserve"> the general consensus of </w:t>
      </w:r>
      <w:r w:rsidR="00864C37" w:rsidRPr="00A25CDE">
        <w:rPr>
          <w:rFonts w:ascii="Georgia" w:hAnsi="Georgia"/>
        </w:rPr>
        <w:t>historians</w:t>
      </w:r>
      <w:r w:rsidR="00A25CDE" w:rsidRPr="00A25CDE">
        <w:rPr>
          <w:rFonts w:ascii="Georgia" w:hAnsi="Georgia"/>
        </w:rPr>
        <w:t>.</w:t>
      </w:r>
      <w:r w:rsidR="000A5E7B" w:rsidRPr="00A25CDE">
        <w:rPr>
          <w:rFonts w:ascii="Georgia" w:hAnsi="Georgia"/>
          <w:b/>
          <w:bCs/>
        </w:rPr>
        <w:t xml:space="preserve"> </w:t>
      </w:r>
      <w:r w:rsidR="00341522" w:rsidRPr="00A25CDE">
        <w:rPr>
          <w:rFonts w:ascii="Georgia" w:hAnsi="Georgia"/>
        </w:rPr>
        <w:t>R</w:t>
      </w:r>
      <w:r w:rsidR="00A7703C" w:rsidRPr="00A25CDE">
        <w:rPr>
          <w:rFonts w:ascii="Georgia" w:hAnsi="Georgia"/>
        </w:rPr>
        <w:t>eference</w:t>
      </w:r>
      <w:r w:rsidR="00341522" w:rsidRPr="00A25CDE">
        <w:rPr>
          <w:rFonts w:ascii="Georgia" w:hAnsi="Georgia"/>
        </w:rPr>
        <w:t>s</w:t>
      </w:r>
      <w:r w:rsidR="00A7703C" w:rsidRPr="00963413">
        <w:rPr>
          <w:rFonts w:ascii="Georgia" w:hAnsi="Georgia"/>
        </w:rPr>
        <w:t xml:space="preserve"> to the</w:t>
      </w:r>
      <w:r w:rsidR="00427F52" w:rsidRPr="00963413">
        <w:rPr>
          <w:rFonts w:ascii="Georgia" w:hAnsi="Georgia"/>
        </w:rPr>
        <w:t xml:space="preserve"> </w:t>
      </w:r>
      <w:r w:rsidR="00A7703C" w:rsidRPr="00963413">
        <w:rPr>
          <w:rFonts w:ascii="Georgia" w:hAnsi="Georgia"/>
        </w:rPr>
        <w:t xml:space="preserve">ancient </w:t>
      </w:r>
      <w:r w:rsidR="00427F52" w:rsidRPr="00963413">
        <w:rPr>
          <w:rFonts w:ascii="Georgia" w:hAnsi="Georgia"/>
        </w:rPr>
        <w:t xml:space="preserve">Near East </w:t>
      </w:r>
      <w:r w:rsidR="00FC6AC5" w:rsidRPr="00963413">
        <w:rPr>
          <w:rFonts w:ascii="Georgia" w:hAnsi="Georgia"/>
        </w:rPr>
        <w:t>(</w:t>
      </w:r>
      <w:hyperlink r:id="rId12" w:history="1">
        <w:r w:rsidR="00FC6AC5" w:rsidRPr="00963413">
          <w:rPr>
            <w:rFonts w:ascii="Georgia" w:hAnsi="Georgia"/>
          </w:rPr>
          <w:t>ANE</w:t>
        </w:r>
      </w:hyperlink>
      <w:r w:rsidR="00FC6AC5" w:rsidRPr="00963413">
        <w:rPr>
          <w:rFonts w:ascii="Georgia" w:hAnsi="Georgia"/>
        </w:rPr>
        <w:t xml:space="preserve">) </w:t>
      </w:r>
      <w:r w:rsidR="00341522" w:rsidRPr="00963413">
        <w:rPr>
          <w:rFonts w:ascii="Georgia" w:hAnsi="Georgia"/>
        </w:rPr>
        <w:t>are to</w:t>
      </w:r>
      <w:r w:rsidR="00A7703C" w:rsidRPr="00963413">
        <w:rPr>
          <w:rFonts w:ascii="Georgia" w:hAnsi="Georgia"/>
        </w:rPr>
        <w:t xml:space="preserve"> the regions known today as the Middle East and the Levant</w:t>
      </w:r>
      <w:r w:rsidR="00FC6AC5" w:rsidRPr="00963413">
        <w:rPr>
          <w:rFonts w:ascii="Georgia" w:hAnsi="Georgia"/>
        </w:rPr>
        <w:t>.</w:t>
      </w:r>
      <w:r w:rsidR="00CA2932" w:rsidRPr="00963413">
        <w:rPr>
          <w:rStyle w:val="FootnoteReference"/>
          <w:rFonts w:ascii="Georgia" w:hAnsi="Georgia"/>
        </w:rPr>
        <w:footnoteReference w:id="33"/>
      </w:r>
    </w:p>
    <w:p w14:paraId="2B22B45A" w14:textId="6BA905E6" w:rsidR="00FE08D9" w:rsidRPr="00963413" w:rsidRDefault="0002122B" w:rsidP="00D6068C">
      <w:pPr>
        <w:widowControl w:val="0"/>
        <w:spacing w:after="80" w:line="360" w:lineRule="auto"/>
        <w:ind w:firstLine="340"/>
        <w:jc w:val="both"/>
        <w:rPr>
          <w:rFonts w:ascii="Georgia" w:hAnsi="Georgia"/>
          <w:color w:val="000000" w:themeColor="text1"/>
        </w:rPr>
      </w:pPr>
      <w:r w:rsidRPr="00963413">
        <w:rPr>
          <w:rFonts w:ascii="Georgia" w:hAnsi="Georgia"/>
          <w:color w:val="000000" w:themeColor="text1"/>
        </w:rPr>
        <w:t xml:space="preserve"> </w:t>
      </w:r>
      <w:r w:rsidR="009B362A" w:rsidRPr="00963413">
        <w:rPr>
          <w:rFonts w:ascii="Georgia" w:hAnsi="Georgia"/>
          <w:color w:val="000000" w:themeColor="text1"/>
        </w:rPr>
        <w:t>‘</w:t>
      </w:r>
      <w:r w:rsidR="00FE08D9" w:rsidRPr="00963413">
        <w:rPr>
          <w:rFonts w:ascii="Georgia" w:hAnsi="Georgia"/>
          <w:color w:val="000000" w:themeColor="text1"/>
        </w:rPr>
        <w:t xml:space="preserve">Culture’, </w:t>
      </w:r>
      <w:r w:rsidR="00063F04" w:rsidRPr="00963413">
        <w:rPr>
          <w:rFonts w:ascii="Georgia" w:hAnsi="Georgia"/>
          <w:color w:val="000000" w:themeColor="text1"/>
        </w:rPr>
        <w:t>in the con</w:t>
      </w:r>
      <w:r w:rsidR="00063F04" w:rsidRPr="00963413">
        <w:rPr>
          <w:rFonts w:ascii="Georgia" w:hAnsi="Georgia"/>
          <w:color w:val="000000" w:themeColor="text1"/>
        </w:rPr>
        <w:softHyphen/>
        <w:t>text of this paper</w:t>
      </w:r>
      <w:r w:rsidR="00FE08D9" w:rsidRPr="00963413">
        <w:rPr>
          <w:rFonts w:ascii="Georgia" w:hAnsi="Georgia"/>
          <w:color w:val="000000" w:themeColor="text1"/>
        </w:rPr>
        <w:t>,</w:t>
      </w:r>
      <w:r w:rsidR="009B362A" w:rsidRPr="00963413">
        <w:rPr>
          <w:rFonts w:ascii="Georgia" w:hAnsi="Georgia"/>
          <w:color w:val="000000" w:themeColor="text1"/>
        </w:rPr>
        <w:t xml:space="preserve"> is under</w:t>
      </w:r>
      <w:r w:rsidR="009B362A" w:rsidRPr="00963413">
        <w:rPr>
          <w:rFonts w:ascii="Georgia" w:hAnsi="Georgia"/>
          <w:color w:val="000000" w:themeColor="text1"/>
        </w:rPr>
        <w:softHyphen/>
        <w:t xml:space="preserve">stood in its widest sense as </w:t>
      </w:r>
      <w:r w:rsidR="00323687" w:rsidRPr="00963413">
        <w:rPr>
          <w:rFonts w:ascii="Georgia" w:hAnsi="Georgia"/>
          <w:color w:val="000000" w:themeColor="text1"/>
        </w:rPr>
        <w:t>a socie</w:t>
      </w:r>
      <w:r w:rsidR="00323687" w:rsidRPr="00963413">
        <w:rPr>
          <w:rFonts w:ascii="Georgia" w:hAnsi="Georgia"/>
          <w:color w:val="000000" w:themeColor="text1"/>
        </w:rPr>
        <w:softHyphen/>
        <w:t xml:space="preserve">ty’s </w:t>
      </w:r>
      <w:r w:rsidR="009B362A" w:rsidRPr="00963413">
        <w:rPr>
          <w:rFonts w:ascii="Georgia" w:hAnsi="Georgia"/>
          <w:color w:val="000000" w:themeColor="text1"/>
        </w:rPr>
        <w:t>‘ide</w:t>
      </w:r>
      <w:r w:rsidR="009B362A" w:rsidRPr="00963413">
        <w:rPr>
          <w:rFonts w:ascii="Georgia" w:hAnsi="Georgia"/>
          <w:color w:val="000000" w:themeColor="text1"/>
        </w:rPr>
        <w:softHyphen/>
        <w:t>as, customs and so</w:t>
      </w:r>
      <w:r w:rsidR="00063F04" w:rsidRPr="00963413">
        <w:rPr>
          <w:rFonts w:ascii="Georgia" w:hAnsi="Georgia"/>
          <w:color w:val="000000" w:themeColor="text1"/>
        </w:rPr>
        <w:softHyphen/>
      </w:r>
      <w:r w:rsidR="009B362A" w:rsidRPr="00963413">
        <w:rPr>
          <w:rFonts w:ascii="Georgia" w:hAnsi="Georgia"/>
          <w:color w:val="000000" w:themeColor="text1"/>
        </w:rPr>
        <w:t>cial behaviour</w:t>
      </w:r>
      <w:r w:rsidR="00323687" w:rsidRPr="00963413">
        <w:rPr>
          <w:rFonts w:ascii="Georgia" w:hAnsi="Georgia"/>
          <w:color w:val="000000" w:themeColor="text1"/>
        </w:rPr>
        <w:t>’</w:t>
      </w:r>
      <w:r w:rsidR="009B362A" w:rsidRPr="00963413">
        <w:rPr>
          <w:rFonts w:ascii="Georgia" w:hAnsi="Georgia"/>
          <w:color w:val="000000" w:themeColor="text1"/>
        </w:rPr>
        <w:t xml:space="preserve"> whose meaning lies ‘in the way the prac</w:t>
      </w:r>
      <w:r w:rsidR="009B362A" w:rsidRPr="00963413">
        <w:rPr>
          <w:rFonts w:ascii="Georgia" w:hAnsi="Georgia"/>
          <w:color w:val="000000" w:themeColor="text1"/>
        </w:rPr>
        <w:softHyphen/>
        <w:t>tices are interpreted by the insid</w:t>
      </w:r>
      <w:r w:rsidR="009B362A" w:rsidRPr="00963413">
        <w:rPr>
          <w:rFonts w:ascii="Georgia" w:hAnsi="Georgia"/>
          <w:color w:val="000000" w:themeColor="text1"/>
        </w:rPr>
        <w:softHyphen/>
        <w:t>ers’.</w:t>
      </w:r>
      <w:r w:rsidR="009B362A" w:rsidRPr="00963413">
        <w:rPr>
          <w:rStyle w:val="FootnoteReference"/>
          <w:rFonts w:ascii="Georgia" w:hAnsi="Georgia"/>
          <w:color w:val="000000" w:themeColor="text1"/>
        </w:rPr>
        <w:footnoteReference w:id="34"/>
      </w:r>
      <w:r w:rsidR="009B362A" w:rsidRPr="00963413">
        <w:rPr>
          <w:rFonts w:ascii="Georgia" w:hAnsi="Georgia"/>
          <w:color w:val="000000" w:themeColor="text1"/>
        </w:rPr>
        <w:t xml:space="preserve"> </w:t>
      </w:r>
      <w:r w:rsidR="00CE434D" w:rsidRPr="00963413">
        <w:rPr>
          <w:rFonts w:ascii="Georgia" w:hAnsi="Georgia"/>
          <w:color w:val="000000" w:themeColor="text1"/>
        </w:rPr>
        <w:t>The terms ‘pa</w:t>
      </w:r>
      <w:r w:rsidR="00CE434D" w:rsidRPr="00963413">
        <w:rPr>
          <w:rFonts w:ascii="Georgia" w:hAnsi="Georgia"/>
          <w:color w:val="000000" w:themeColor="text1"/>
        </w:rPr>
        <w:softHyphen/>
        <w:t>gan’ and ‘pagan</w:t>
      </w:r>
      <w:r w:rsidR="00CE434D" w:rsidRPr="00963413">
        <w:rPr>
          <w:rFonts w:ascii="Georgia" w:hAnsi="Georgia"/>
          <w:color w:val="000000" w:themeColor="text1"/>
        </w:rPr>
        <w:softHyphen/>
        <w:t>ism’ are used in their sense of Chris</w:t>
      </w:r>
      <w:r w:rsidR="00CE434D" w:rsidRPr="00963413">
        <w:rPr>
          <w:rFonts w:ascii="Georgia" w:hAnsi="Georgia"/>
          <w:color w:val="000000" w:themeColor="text1"/>
        </w:rPr>
        <w:softHyphen/>
        <w:t>tian self-definition</w:t>
      </w:r>
      <w:r w:rsidR="00B404FE">
        <w:rPr>
          <w:rFonts w:ascii="Georgia" w:hAnsi="Georgia"/>
          <w:color w:val="000000" w:themeColor="text1"/>
        </w:rPr>
        <w:t xml:space="preserve"> to mean</w:t>
      </w:r>
      <w:r w:rsidR="00CE434D" w:rsidRPr="00963413">
        <w:rPr>
          <w:rFonts w:ascii="Georgia" w:hAnsi="Georgia"/>
          <w:color w:val="000000" w:themeColor="text1"/>
        </w:rPr>
        <w:t xml:space="preserve"> a non-Abrahamic, polytheistic or panthe</w:t>
      </w:r>
      <w:r w:rsidR="00CE434D" w:rsidRPr="00963413">
        <w:rPr>
          <w:rFonts w:ascii="Georgia" w:hAnsi="Georgia"/>
          <w:color w:val="000000" w:themeColor="text1"/>
        </w:rPr>
        <w:softHyphen/>
        <w:t>istic reli</w:t>
      </w:r>
      <w:r w:rsidR="00FE08D9" w:rsidRPr="00963413">
        <w:rPr>
          <w:rFonts w:ascii="Georgia" w:hAnsi="Georgia"/>
          <w:color w:val="000000" w:themeColor="text1"/>
        </w:rPr>
        <w:softHyphen/>
      </w:r>
      <w:r w:rsidR="00CE434D" w:rsidRPr="00963413">
        <w:rPr>
          <w:rFonts w:ascii="Georgia" w:hAnsi="Georgia"/>
          <w:color w:val="000000" w:themeColor="text1"/>
        </w:rPr>
        <w:t>gion.</w:t>
      </w:r>
      <w:r w:rsidR="00CE434D" w:rsidRPr="00963413">
        <w:rPr>
          <w:rStyle w:val="FootnoteReference"/>
          <w:rFonts w:ascii="Georgia" w:hAnsi="Georgia"/>
          <w:color w:val="000000" w:themeColor="text1"/>
        </w:rPr>
        <w:footnoteReference w:id="35"/>
      </w:r>
      <w:r w:rsidR="003F317F" w:rsidRPr="00963413">
        <w:rPr>
          <w:rFonts w:ascii="Georgia" w:hAnsi="Georgia"/>
          <w:color w:val="000000" w:themeColor="text1"/>
        </w:rPr>
        <w:t xml:space="preserve"> </w:t>
      </w:r>
    </w:p>
    <w:p w14:paraId="5F603C8B" w14:textId="63BABDBB" w:rsidR="008409EC" w:rsidRPr="00963413" w:rsidRDefault="00323687" w:rsidP="00D6068C">
      <w:pPr>
        <w:widowControl w:val="0"/>
        <w:spacing w:after="80" w:line="360" w:lineRule="auto"/>
        <w:ind w:firstLine="340"/>
        <w:jc w:val="both"/>
        <w:rPr>
          <w:rFonts w:ascii="Georgia" w:hAnsi="Georgia"/>
          <w:color w:val="000000" w:themeColor="text1"/>
        </w:rPr>
      </w:pPr>
      <w:r w:rsidRPr="00963413">
        <w:rPr>
          <w:rFonts w:ascii="Georgia" w:hAnsi="Georgia"/>
          <w:color w:val="000000" w:themeColor="text1"/>
        </w:rPr>
        <w:t>As t</w:t>
      </w:r>
      <w:r w:rsidR="003F317F" w:rsidRPr="00963413">
        <w:rPr>
          <w:rFonts w:ascii="Georgia" w:hAnsi="Georgia"/>
          <w:color w:val="000000" w:themeColor="text1"/>
        </w:rPr>
        <w:t>he definition of science</w:t>
      </w:r>
      <w:r w:rsidRPr="00963413">
        <w:rPr>
          <w:rFonts w:ascii="Georgia" w:hAnsi="Georgia"/>
          <w:color w:val="000000" w:themeColor="text1"/>
        </w:rPr>
        <w:t>, and its notion of knowledge,</w:t>
      </w:r>
      <w:r w:rsidR="003F317F" w:rsidRPr="00963413">
        <w:rPr>
          <w:rFonts w:ascii="Georgia" w:hAnsi="Georgia"/>
          <w:color w:val="000000" w:themeColor="text1"/>
        </w:rPr>
        <w:t xml:space="preserve"> depend</w:t>
      </w:r>
      <w:r w:rsidRPr="00963413">
        <w:rPr>
          <w:rFonts w:ascii="Georgia" w:hAnsi="Georgia"/>
          <w:color w:val="000000" w:themeColor="text1"/>
        </w:rPr>
        <w:t>s</w:t>
      </w:r>
      <w:r w:rsidR="003F317F" w:rsidRPr="00963413">
        <w:rPr>
          <w:rFonts w:ascii="Georgia" w:hAnsi="Georgia"/>
          <w:color w:val="000000" w:themeColor="text1"/>
        </w:rPr>
        <w:t xml:space="preserve"> on </w:t>
      </w:r>
      <w:r w:rsidR="00A46E87" w:rsidRPr="00963413">
        <w:rPr>
          <w:rFonts w:ascii="Georgia" w:hAnsi="Georgia"/>
          <w:color w:val="000000" w:themeColor="text1"/>
        </w:rPr>
        <w:t>its</w:t>
      </w:r>
      <w:r w:rsidR="003F317F" w:rsidRPr="00963413">
        <w:rPr>
          <w:rFonts w:ascii="Georgia" w:hAnsi="Georgia"/>
          <w:color w:val="000000" w:themeColor="text1"/>
        </w:rPr>
        <w:t xml:space="preserve"> historic and social context</w:t>
      </w:r>
      <w:r w:rsidRPr="00963413">
        <w:rPr>
          <w:rFonts w:ascii="Georgia" w:hAnsi="Georgia"/>
          <w:color w:val="000000" w:themeColor="text1"/>
        </w:rPr>
        <w:t>,</w:t>
      </w:r>
      <w:r w:rsidR="003F317F" w:rsidRPr="00963413">
        <w:rPr>
          <w:rFonts w:ascii="Georgia" w:hAnsi="Georgia"/>
          <w:color w:val="000000" w:themeColor="text1"/>
        </w:rPr>
        <w:t xml:space="preserve"> </w:t>
      </w:r>
      <w:r w:rsidRPr="00963413">
        <w:rPr>
          <w:rFonts w:ascii="Georgia" w:hAnsi="Georgia"/>
          <w:color w:val="000000" w:themeColor="text1"/>
        </w:rPr>
        <w:t xml:space="preserve">in this paper, </w:t>
      </w:r>
      <w:r w:rsidR="009B362A" w:rsidRPr="00963413">
        <w:rPr>
          <w:rFonts w:ascii="Georgia" w:hAnsi="Georgia"/>
          <w:color w:val="000000" w:themeColor="text1"/>
        </w:rPr>
        <w:t>‘</w:t>
      </w:r>
      <w:r w:rsidR="003F317F" w:rsidRPr="00963413">
        <w:rPr>
          <w:rFonts w:ascii="Georgia" w:hAnsi="Georgia"/>
          <w:color w:val="000000" w:themeColor="text1"/>
        </w:rPr>
        <w:t>science</w:t>
      </w:r>
      <w:r w:rsidR="00A46E87" w:rsidRPr="00963413">
        <w:rPr>
          <w:rFonts w:ascii="Georgia" w:hAnsi="Georgia"/>
          <w:color w:val="000000" w:themeColor="text1"/>
        </w:rPr>
        <w:t xml:space="preserve">’ </w:t>
      </w:r>
      <w:r w:rsidR="00823F90" w:rsidRPr="00963413">
        <w:rPr>
          <w:rFonts w:ascii="Georgia" w:hAnsi="Georgia"/>
          <w:color w:val="000000" w:themeColor="text1"/>
        </w:rPr>
        <w:t>is defined as</w:t>
      </w:r>
      <w:r w:rsidR="00D6541F" w:rsidRPr="00963413">
        <w:rPr>
          <w:rFonts w:ascii="Georgia" w:hAnsi="Georgia"/>
          <w:color w:val="000000" w:themeColor="text1"/>
        </w:rPr>
        <w:t xml:space="preserve"> </w:t>
      </w:r>
      <w:r w:rsidR="009B362A" w:rsidRPr="00963413">
        <w:rPr>
          <w:rFonts w:ascii="Georgia" w:hAnsi="Georgia"/>
          <w:color w:val="000000" w:themeColor="text1"/>
        </w:rPr>
        <w:t>‘knowledge gained by obser</w:t>
      </w:r>
      <w:r w:rsidR="004C7375" w:rsidRPr="00963413">
        <w:rPr>
          <w:rFonts w:ascii="Georgia" w:hAnsi="Georgia"/>
          <w:color w:val="000000" w:themeColor="text1"/>
        </w:rPr>
        <w:softHyphen/>
      </w:r>
      <w:r w:rsidR="009B362A" w:rsidRPr="00963413">
        <w:rPr>
          <w:rFonts w:ascii="Georgia" w:hAnsi="Georgia"/>
          <w:color w:val="000000" w:themeColor="text1"/>
        </w:rPr>
        <w:t>va</w:t>
      </w:r>
      <w:r w:rsidR="009B362A" w:rsidRPr="00963413">
        <w:rPr>
          <w:rFonts w:ascii="Georgia" w:hAnsi="Georgia"/>
          <w:color w:val="000000" w:themeColor="text1"/>
        </w:rPr>
        <w:softHyphen/>
        <w:t>tion of the natural world’</w:t>
      </w:r>
      <w:r w:rsidR="008409EC" w:rsidRPr="00963413">
        <w:rPr>
          <w:rFonts w:ascii="Georgia" w:hAnsi="Georgia"/>
          <w:color w:val="000000" w:themeColor="text1"/>
        </w:rPr>
        <w:t xml:space="preserve">, </w:t>
      </w:r>
      <w:r w:rsidRPr="00963413">
        <w:rPr>
          <w:rFonts w:ascii="Georgia" w:hAnsi="Georgia"/>
          <w:color w:val="000000" w:themeColor="text1"/>
        </w:rPr>
        <w:t xml:space="preserve">where that knowledge is </w:t>
      </w:r>
      <w:r w:rsidR="00D6541F" w:rsidRPr="00963413">
        <w:rPr>
          <w:rFonts w:ascii="Georgia" w:hAnsi="Georgia"/>
          <w:color w:val="000000" w:themeColor="text1"/>
        </w:rPr>
        <w:t>un</w:t>
      </w:r>
      <w:r w:rsidRPr="00963413">
        <w:rPr>
          <w:rFonts w:ascii="Georgia" w:hAnsi="Georgia"/>
          <w:color w:val="000000" w:themeColor="text1"/>
        </w:rPr>
        <w:t>d</w:t>
      </w:r>
      <w:r w:rsidR="00D6541F" w:rsidRPr="00963413">
        <w:rPr>
          <w:rFonts w:ascii="Georgia" w:hAnsi="Georgia"/>
          <w:color w:val="000000" w:themeColor="text1"/>
        </w:rPr>
        <w:t>erstood</w:t>
      </w:r>
      <w:r w:rsidRPr="00963413">
        <w:rPr>
          <w:rFonts w:ascii="Georgia" w:hAnsi="Georgia"/>
          <w:color w:val="000000" w:themeColor="text1"/>
        </w:rPr>
        <w:t xml:space="preserve"> by that society</w:t>
      </w:r>
      <w:r w:rsidR="00D6541F" w:rsidRPr="00963413">
        <w:rPr>
          <w:rFonts w:ascii="Georgia" w:hAnsi="Georgia"/>
          <w:color w:val="000000" w:themeColor="text1"/>
        </w:rPr>
        <w:t xml:space="preserve"> as indic</w:t>
      </w:r>
      <w:r w:rsidR="004C7375" w:rsidRPr="00963413">
        <w:rPr>
          <w:rFonts w:ascii="Georgia" w:hAnsi="Georgia"/>
          <w:color w:val="000000" w:themeColor="text1"/>
        </w:rPr>
        <w:softHyphen/>
      </w:r>
      <w:r w:rsidR="00D6541F" w:rsidRPr="00963413">
        <w:rPr>
          <w:rFonts w:ascii="Georgia" w:hAnsi="Georgia"/>
          <w:color w:val="000000" w:themeColor="text1"/>
        </w:rPr>
        <w:t xml:space="preserve">ative of regular </w:t>
      </w:r>
      <w:r w:rsidR="004C7375" w:rsidRPr="00963413">
        <w:rPr>
          <w:rFonts w:ascii="Georgia" w:hAnsi="Georgia"/>
          <w:color w:val="000000" w:themeColor="text1"/>
        </w:rPr>
        <w:t xml:space="preserve">natural </w:t>
      </w:r>
      <w:r w:rsidR="00D6541F" w:rsidRPr="00963413">
        <w:rPr>
          <w:rFonts w:ascii="Georgia" w:hAnsi="Georgia"/>
          <w:color w:val="000000" w:themeColor="text1"/>
        </w:rPr>
        <w:t>laws</w:t>
      </w:r>
      <w:r w:rsidRPr="00963413">
        <w:rPr>
          <w:rFonts w:ascii="Georgia" w:hAnsi="Georgia"/>
          <w:color w:val="000000" w:themeColor="text1"/>
        </w:rPr>
        <w:t>.</w:t>
      </w:r>
      <w:r w:rsidR="00FE08D9" w:rsidRPr="00963413">
        <w:rPr>
          <w:rStyle w:val="FootnoteReference"/>
          <w:rFonts w:ascii="Georgia" w:hAnsi="Georgia"/>
          <w:color w:val="000000" w:themeColor="text1"/>
        </w:rPr>
        <w:footnoteReference w:id="36"/>
      </w:r>
      <w:r w:rsidRPr="00963413">
        <w:rPr>
          <w:rFonts w:ascii="Georgia" w:hAnsi="Georgia"/>
          <w:color w:val="000000" w:themeColor="text1"/>
        </w:rPr>
        <w:t xml:space="preserve"> </w:t>
      </w:r>
      <w:r w:rsidR="008409EC" w:rsidRPr="00963413">
        <w:rPr>
          <w:rFonts w:ascii="Georgia" w:hAnsi="Georgia"/>
          <w:color w:val="000000" w:themeColor="text1"/>
        </w:rPr>
        <w:t>‘</w:t>
      </w:r>
      <w:r w:rsidR="00A46E87" w:rsidRPr="00963413">
        <w:rPr>
          <w:rFonts w:ascii="Georgia" w:hAnsi="Georgia"/>
          <w:color w:val="000000" w:themeColor="text1"/>
        </w:rPr>
        <w:t xml:space="preserve">Magic’ is defined </w:t>
      </w:r>
      <w:r w:rsidR="008409EC" w:rsidRPr="00963413">
        <w:rPr>
          <w:rFonts w:ascii="Georgia" w:hAnsi="Georgia"/>
          <w:color w:val="000000" w:themeColor="text1"/>
        </w:rPr>
        <w:t>as a system of intercon</w:t>
      </w:r>
      <w:r w:rsidR="004C7375" w:rsidRPr="00963413">
        <w:rPr>
          <w:rFonts w:ascii="Georgia" w:hAnsi="Georgia"/>
          <w:color w:val="000000" w:themeColor="text1"/>
        </w:rPr>
        <w:softHyphen/>
      </w:r>
      <w:r w:rsidR="008409EC" w:rsidRPr="00963413">
        <w:rPr>
          <w:rFonts w:ascii="Georgia" w:hAnsi="Georgia"/>
          <w:color w:val="000000" w:themeColor="text1"/>
        </w:rPr>
        <w:t xml:space="preserve">nection between various levels of reality that forms the basis of a </w:t>
      </w:r>
      <w:r w:rsidR="00D6541F" w:rsidRPr="00963413">
        <w:rPr>
          <w:rFonts w:ascii="Georgia" w:hAnsi="Georgia"/>
          <w:color w:val="000000" w:themeColor="text1"/>
        </w:rPr>
        <w:t>ritual</w:t>
      </w:r>
      <w:r w:rsidR="008409EC" w:rsidRPr="00963413">
        <w:rPr>
          <w:rFonts w:ascii="Georgia" w:hAnsi="Georgia"/>
          <w:color w:val="000000" w:themeColor="text1"/>
        </w:rPr>
        <w:t>.</w:t>
      </w:r>
      <w:r w:rsidRPr="00963413">
        <w:rPr>
          <w:rStyle w:val="FootnoteReference"/>
          <w:rFonts w:ascii="Georgia" w:hAnsi="Georgia"/>
          <w:color w:val="000000" w:themeColor="text1"/>
        </w:rPr>
        <w:footnoteReference w:id="37"/>
      </w:r>
    </w:p>
    <w:p w14:paraId="6D21B26E" w14:textId="452537C3" w:rsidR="009B362A" w:rsidRPr="00963413" w:rsidRDefault="009B362A" w:rsidP="00783253">
      <w:pPr>
        <w:widowControl w:val="0"/>
        <w:spacing w:line="360" w:lineRule="auto"/>
        <w:ind w:firstLine="340"/>
        <w:jc w:val="both"/>
        <w:rPr>
          <w:rFonts w:ascii="Georgia" w:hAnsi="Georgia"/>
          <w:color w:val="000000" w:themeColor="text1"/>
        </w:rPr>
      </w:pPr>
      <w:r w:rsidRPr="00963413">
        <w:rPr>
          <w:rFonts w:ascii="Georgia" w:hAnsi="Georgia"/>
          <w:color w:val="000000" w:themeColor="text1"/>
        </w:rPr>
        <w:t>Regard</w:t>
      </w:r>
      <w:r w:rsidRPr="00963413">
        <w:rPr>
          <w:rFonts w:ascii="Georgia" w:hAnsi="Georgia"/>
          <w:color w:val="000000" w:themeColor="text1"/>
        </w:rPr>
        <w:softHyphen/>
        <w:t xml:space="preserve">ing religion, Stewart E. Guthrie wrote, </w:t>
      </w:r>
      <w:r w:rsidR="00AA239F" w:rsidRPr="00963413">
        <w:rPr>
          <w:rFonts w:ascii="Georgia" w:hAnsi="Georgia"/>
          <w:color w:val="000000" w:themeColor="text1"/>
        </w:rPr>
        <w:t>‘</w:t>
      </w:r>
      <w:r w:rsidRPr="00963413">
        <w:rPr>
          <w:rFonts w:ascii="Georgia" w:hAnsi="Georgia"/>
          <w:color w:val="000000" w:themeColor="text1"/>
        </w:rPr>
        <w:t>scholars agree that no con</w:t>
      </w:r>
      <w:r w:rsidRPr="00963413">
        <w:rPr>
          <w:rFonts w:ascii="Georgia" w:hAnsi="Georgia"/>
          <w:color w:val="000000" w:themeColor="text1"/>
        </w:rPr>
        <w:softHyphen/>
        <w:t>vinc</w:t>
      </w:r>
      <w:r w:rsidRPr="00963413">
        <w:rPr>
          <w:rFonts w:ascii="Georgia" w:hAnsi="Georgia"/>
          <w:color w:val="000000" w:themeColor="text1"/>
        </w:rPr>
        <w:softHyphen/>
        <w:t>ing general theory of reli</w:t>
      </w:r>
      <w:r w:rsidRPr="00963413">
        <w:rPr>
          <w:rFonts w:ascii="Georgia" w:hAnsi="Georgia"/>
          <w:color w:val="000000" w:themeColor="text1"/>
        </w:rPr>
        <w:softHyphen/>
        <w:t>gion exists</w:t>
      </w:r>
      <w:r w:rsidR="00AA239F" w:rsidRPr="00963413">
        <w:rPr>
          <w:rFonts w:ascii="Georgia" w:hAnsi="Georgia"/>
          <w:color w:val="000000" w:themeColor="text1"/>
        </w:rPr>
        <w:t>’</w:t>
      </w:r>
      <w:r w:rsidR="00F7732A" w:rsidRPr="00963413">
        <w:rPr>
          <w:rFonts w:ascii="Georgia" w:hAnsi="Georgia"/>
          <w:color w:val="000000" w:themeColor="text1"/>
        </w:rPr>
        <w:t>,</w:t>
      </w:r>
      <w:r w:rsidRPr="00963413">
        <w:rPr>
          <w:rFonts w:ascii="Georgia" w:hAnsi="Georgia"/>
          <w:color w:val="000000" w:themeColor="text1"/>
        </w:rPr>
        <w:t xml:space="preserve"> </w:t>
      </w:r>
      <w:r w:rsidR="00F7732A" w:rsidRPr="00963413">
        <w:rPr>
          <w:rFonts w:ascii="Georgia" w:hAnsi="Georgia"/>
          <w:color w:val="000000" w:themeColor="text1"/>
        </w:rPr>
        <w:t>whilst</w:t>
      </w:r>
      <w:r w:rsidR="005F4E18" w:rsidRPr="00963413">
        <w:rPr>
          <w:rFonts w:ascii="Georgia" w:hAnsi="Georgia"/>
          <w:color w:val="000000" w:themeColor="text1"/>
        </w:rPr>
        <w:t xml:space="preserve"> Edwin Judge asserted that w</w:t>
      </w:r>
      <w:r w:rsidRPr="00963413">
        <w:rPr>
          <w:rFonts w:ascii="Georgia" w:hAnsi="Georgia"/>
          <w:color w:val="000000" w:themeColor="text1"/>
        </w:rPr>
        <w:t>hen discuss</w:t>
      </w:r>
      <w:r w:rsidRPr="00963413">
        <w:rPr>
          <w:rFonts w:ascii="Georgia" w:hAnsi="Georgia"/>
          <w:color w:val="000000" w:themeColor="text1"/>
        </w:rPr>
        <w:softHyphen/>
        <w:t>ing ancient history, the term ‘religion’ is a particularly vexing misnomer.</w:t>
      </w:r>
      <w:r w:rsidRPr="00963413">
        <w:rPr>
          <w:rStyle w:val="FootnoteReference"/>
          <w:rFonts w:ascii="Georgia" w:hAnsi="Georgia"/>
          <w:color w:val="000000" w:themeColor="text1"/>
        </w:rPr>
        <w:footnoteReference w:id="38"/>
      </w:r>
      <w:r w:rsidRPr="00963413">
        <w:rPr>
          <w:rFonts w:ascii="Georgia" w:eastAsia="Times New Roman" w:hAnsi="Georgia"/>
          <w:color w:val="000000" w:themeColor="text1"/>
          <w:lang w:eastAsia="en-GB" w:bidi="he-IL"/>
        </w:rPr>
        <w:t xml:space="preserve"> </w:t>
      </w:r>
      <w:r w:rsidRPr="00963413">
        <w:rPr>
          <w:rFonts w:ascii="Georgia" w:hAnsi="Georgia"/>
          <w:color w:val="000000" w:themeColor="text1"/>
        </w:rPr>
        <w:t xml:space="preserve"> </w:t>
      </w:r>
      <w:r w:rsidR="00F7732A" w:rsidRPr="00963413">
        <w:rPr>
          <w:rFonts w:ascii="Georgia" w:hAnsi="Georgia"/>
          <w:color w:val="000000" w:themeColor="text1"/>
        </w:rPr>
        <w:t xml:space="preserve">However, for </w:t>
      </w:r>
      <w:r w:rsidRPr="00963413">
        <w:rPr>
          <w:rFonts w:ascii="Georgia" w:hAnsi="Georgia"/>
          <w:color w:val="000000" w:themeColor="text1"/>
        </w:rPr>
        <w:t>the pur</w:t>
      </w:r>
      <w:r w:rsidRPr="00963413">
        <w:rPr>
          <w:rFonts w:ascii="Georgia" w:hAnsi="Georgia"/>
          <w:color w:val="000000" w:themeColor="text1"/>
        </w:rPr>
        <w:softHyphen/>
        <w:t>pose of this paper, reli</w:t>
      </w:r>
      <w:r w:rsidRPr="00963413">
        <w:rPr>
          <w:rFonts w:ascii="Georgia" w:hAnsi="Georgia"/>
          <w:color w:val="000000" w:themeColor="text1"/>
        </w:rPr>
        <w:softHyphen/>
        <w:t>gion is seen as ‘a system of be</w:t>
      </w:r>
      <w:r w:rsidRPr="00963413">
        <w:rPr>
          <w:rFonts w:ascii="Georgia" w:hAnsi="Georgia"/>
          <w:color w:val="000000" w:themeColor="text1"/>
        </w:rPr>
        <w:softHyphen/>
        <w:t>liefs and actions that stem from the recognition of a supe</w:t>
      </w:r>
      <w:r w:rsidRPr="00963413">
        <w:rPr>
          <w:rFonts w:ascii="Georgia" w:hAnsi="Georgia"/>
          <w:color w:val="000000" w:themeColor="text1"/>
        </w:rPr>
        <w:softHyphen/>
        <w:t>rior enti</w:t>
      </w:r>
      <w:r w:rsidRPr="00963413">
        <w:rPr>
          <w:rFonts w:ascii="Georgia" w:hAnsi="Georgia"/>
          <w:color w:val="000000" w:themeColor="text1"/>
        </w:rPr>
        <w:softHyphen/>
        <w:t>ty’.</w:t>
      </w:r>
      <w:r w:rsidRPr="00963413">
        <w:rPr>
          <w:rStyle w:val="FootnoteReference"/>
          <w:rFonts w:ascii="Georgia" w:hAnsi="Georgia"/>
          <w:color w:val="000000" w:themeColor="text1"/>
        </w:rPr>
        <w:footnoteReference w:id="39"/>
      </w:r>
      <w:r w:rsidR="008F6C97" w:rsidRPr="00963413">
        <w:rPr>
          <w:rFonts w:ascii="Georgia" w:hAnsi="Georgia"/>
          <w:color w:val="000000" w:themeColor="text1"/>
        </w:rPr>
        <w:t xml:space="preserve"> </w:t>
      </w:r>
    </w:p>
    <w:p w14:paraId="0C03ECD1" w14:textId="77777777" w:rsidR="000A5E7B" w:rsidRPr="00963413" w:rsidRDefault="000A5E7B" w:rsidP="00FF26B2">
      <w:pPr>
        <w:widowControl w:val="0"/>
        <w:spacing w:before="600" w:after="80" w:line="360" w:lineRule="auto"/>
        <w:ind w:firstLine="340"/>
        <w:jc w:val="both"/>
        <w:rPr>
          <w:rFonts w:ascii="Georgia" w:hAnsi="Georgia"/>
          <w:b/>
          <w:bCs/>
        </w:rPr>
      </w:pPr>
      <w:r w:rsidRPr="00963413">
        <w:rPr>
          <w:rFonts w:ascii="Georgia" w:hAnsi="Georgia"/>
          <w:b/>
          <w:bCs/>
        </w:rPr>
        <w:t xml:space="preserve">Definition of Astrology </w:t>
      </w:r>
    </w:p>
    <w:p w14:paraId="0DA0CBE5" w14:textId="06957235" w:rsidR="000A5E7B" w:rsidRPr="00963413" w:rsidRDefault="000A5E7B" w:rsidP="00A25CDE">
      <w:pPr>
        <w:widowControl w:val="0"/>
        <w:spacing w:after="80" w:line="360" w:lineRule="auto"/>
        <w:ind w:firstLine="340"/>
        <w:jc w:val="both"/>
        <w:rPr>
          <w:rFonts w:ascii="Georgia" w:hAnsi="Georgia"/>
        </w:rPr>
      </w:pPr>
      <w:r w:rsidRPr="00963413">
        <w:rPr>
          <w:rFonts w:ascii="Georgia" w:hAnsi="Georgia"/>
        </w:rPr>
        <w:t xml:space="preserve">Whilst </w:t>
      </w:r>
      <w:r w:rsidR="009E5612" w:rsidRPr="00963413">
        <w:rPr>
          <w:rFonts w:ascii="Georgia" w:hAnsi="Georgia"/>
        </w:rPr>
        <w:t>the etymological source of</w:t>
      </w:r>
      <w:r w:rsidR="00F75678" w:rsidRPr="00963413">
        <w:rPr>
          <w:rFonts w:ascii="Georgia" w:hAnsi="Georgia"/>
        </w:rPr>
        <w:t xml:space="preserve"> the term</w:t>
      </w:r>
      <w:r w:rsidR="009E5612" w:rsidRPr="00963413">
        <w:rPr>
          <w:rFonts w:ascii="Georgia" w:hAnsi="Georgia"/>
        </w:rPr>
        <w:t xml:space="preserve"> </w:t>
      </w:r>
      <w:r w:rsidRPr="00963413">
        <w:rPr>
          <w:rFonts w:ascii="Georgia" w:hAnsi="Georgia"/>
        </w:rPr>
        <w:t>‘astrology’</w:t>
      </w:r>
      <w:r w:rsidR="00294D27" w:rsidRPr="00963413">
        <w:rPr>
          <w:rFonts w:ascii="Georgia" w:hAnsi="Georgia"/>
        </w:rPr>
        <w:t>,</w:t>
      </w:r>
      <w:r w:rsidRPr="00963413">
        <w:rPr>
          <w:rFonts w:ascii="Georgia" w:hAnsi="Georgia"/>
          <w:lang w:val="en-US"/>
        </w:rPr>
        <w:t xml:space="preserve"> </w:t>
      </w:r>
      <w:proofErr w:type="spellStart"/>
      <w:r w:rsidRPr="00963413">
        <w:rPr>
          <w:i/>
          <w:iCs/>
        </w:rPr>
        <w:t>ἀ</w:t>
      </w:r>
      <w:r w:rsidRPr="00963413">
        <w:rPr>
          <w:rFonts w:ascii="Georgia" w:hAnsi="Georgia"/>
          <w:i/>
          <w:iCs/>
        </w:rPr>
        <w:t>στρολογί</w:t>
      </w:r>
      <w:proofErr w:type="spellEnd"/>
      <w:r w:rsidRPr="00963413">
        <w:rPr>
          <w:rFonts w:ascii="Georgia" w:hAnsi="Georgia"/>
          <w:i/>
          <w:iCs/>
        </w:rPr>
        <w:t>α</w:t>
      </w:r>
      <w:r w:rsidR="001267DA" w:rsidRPr="00963413">
        <w:rPr>
          <w:rFonts w:ascii="Georgia" w:hAnsi="Georgia"/>
        </w:rPr>
        <w:t xml:space="preserve"> (</w:t>
      </w:r>
      <w:proofErr w:type="spellStart"/>
      <w:r w:rsidR="001267DA" w:rsidRPr="00963413">
        <w:rPr>
          <w:rFonts w:ascii="Georgia" w:hAnsi="Georgia"/>
          <w:i/>
          <w:iCs/>
        </w:rPr>
        <w:t>astrologia</w:t>
      </w:r>
      <w:proofErr w:type="spellEnd"/>
      <w:r w:rsidR="00BC3377" w:rsidRPr="00963413">
        <w:rPr>
          <w:rFonts w:ascii="Georgia" w:hAnsi="Georgia"/>
        </w:rPr>
        <w:t xml:space="preserve">) – </w:t>
      </w:r>
      <w:r w:rsidR="00AA071A" w:rsidRPr="00963413">
        <w:rPr>
          <w:rFonts w:ascii="Georgia" w:hAnsi="Georgia"/>
        </w:rPr>
        <w:t xml:space="preserve">from </w:t>
      </w:r>
      <w:proofErr w:type="spellStart"/>
      <w:r w:rsidR="00AA071A" w:rsidRPr="00963413">
        <w:rPr>
          <w:rFonts w:ascii="Georgia" w:hAnsi="Georgia"/>
          <w:i/>
          <w:iCs/>
        </w:rPr>
        <w:t>άστρον</w:t>
      </w:r>
      <w:proofErr w:type="spellEnd"/>
      <w:r w:rsidR="00AA071A" w:rsidRPr="00963413">
        <w:rPr>
          <w:rFonts w:ascii="Georgia" w:hAnsi="Georgia"/>
        </w:rPr>
        <w:t xml:space="preserve"> </w:t>
      </w:r>
      <w:r w:rsidR="00BC3377" w:rsidRPr="00963413">
        <w:rPr>
          <w:rFonts w:ascii="Georgia" w:hAnsi="Georgia"/>
        </w:rPr>
        <w:t>(</w:t>
      </w:r>
      <w:proofErr w:type="spellStart"/>
      <w:r w:rsidR="00AA071A" w:rsidRPr="00963413">
        <w:rPr>
          <w:rFonts w:ascii="Georgia" w:hAnsi="Georgia"/>
          <w:i/>
          <w:iCs/>
        </w:rPr>
        <w:t>astron</w:t>
      </w:r>
      <w:proofErr w:type="spellEnd"/>
      <w:r w:rsidR="00BC3377" w:rsidRPr="00963413">
        <w:rPr>
          <w:rFonts w:ascii="Georgia" w:hAnsi="Georgia"/>
        </w:rPr>
        <w:t>)</w:t>
      </w:r>
      <w:r w:rsidR="00AA071A" w:rsidRPr="00963413">
        <w:rPr>
          <w:rFonts w:ascii="Georgia" w:hAnsi="Georgia"/>
        </w:rPr>
        <w:t xml:space="preserve"> and </w:t>
      </w:r>
      <w:proofErr w:type="spellStart"/>
      <w:r w:rsidR="00AA071A" w:rsidRPr="00963413">
        <w:rPr>
          <w:rFonts w:ascii="Georgia" w:hAnsi="Georgia"/>
          <w:i/>
          <w:iCs/>
        </w:rPr>
        <w:t>λόγος</w:t>
      </w:r>
      <w:proofErr w:type="spellEnd"/>
      <w:r w:rsidR="00924EC9" w:rsidRPr="00963413">
        <w:rPr>
          <w:rFonts w:ascii="Georgia" w:hAnsi="Georgia"/>
        </w:rPr>
        <w:t xml:space="preserve"> </w:t>
      </w:r>
      <w:r w:rsidR="00BC3377" w:rsidRPr="00963413">
        <w:rPr>
          <w:rFonts w:ascii="Georgia" w:hAnsi="Georgia"/>
        </w:rPr>
        <w:t>(</w:t>
      </w:r>
      <w:r w:rsidR="00AA071A" w:rsidRPr="00963413">
        <w:rPr>
          <w:rFonts w:ascii="Georgia" w:hAnsi="Georgia"/>
          <w:i/>
          <w:iCs/>
        </w:rPr>
        <w:t>logos</w:t>
      </w:r>
      <w:r w:rsidR="00AA071A" w:rsidRPr="00963413">
        <w:rPr>
          <w:rFonts w:ascii="Georgia" w:hAnsi="Georgia"/>
        </w:rPr>
        <w:t>)</w:t>
      </w:r>
      <w:r w:rsidR="00BC3377" w:rsidRPr="00963413">
        <w:rPr>
          <w:rFonts w:ascii="Georgia" w:hAnsi="Georgia"/>
        </w:rPr>
        <w:t xml:space="preserve"> –</w:t>
      </w:r>
      <w:r w:rsidR="001267DA" w:rsidRPr="00963413">
        <w:rPr>
          <w:rFonts w:ascii="Georgia" w:hAnsi="Georgia"/>
        </w:rPr>
        <w:t xml:space="preserve"> </w:t>
      </w:r>
      <w:r w:rsidR="0093330D" w:rsidRPr="00963413">
        <w:rPr>
          <w:rFonts w:ascii="Georgia" w:hAnsi="Georgia"/>
        </w:rPr>
        <w:t>denotes</w:t>
      </w:r>
      <w:r w:rsidR="00924EC9" w:rsidRPr="00963413">
        <w:rPr>
          <w:rFonts w:ascii="Georgia" w:hAnsi="Georgia"/>
        </w:rPr>
        <w:t xml:space="preserve"> </w:t>
      </w:r>
      <w:r w:rsidR="00BC3377" w:rsidRPr="00963413">
        <w:rPr>
          <w:rFonts w:ascii="Georgia" w:hAnsi="Georgia"/>
        </w:rPr>
        <w:t>‘</w:t>
      </w:r>
      <w:r w:rsidR="00BC3377" w:rsidRPr="00963413">
        <w:rPr>
          <w:rFonts w:ascii="Georgia" w:hAnsi="Georgia"/>
          <w:color w:val="000000"/>
        </w:rPr>
        <w:t xml:space="preserve">study’, </w:t>
      </w:r>
      <w:r w:rsidR="00117A19" w:rsidRPr="00963413">
        <w:rPr>
          <w:rFonts w:ascii="Georgia" w:hAnsi="Georgia"/>
        </w:rPr>
        <w:t xml:space="preserve">‘word’ </w:t>
      </w:r>
      <w:r w:rsidR="00924EC9" w:rsidRPr="00963413">
        <w:rPr>
          <w:rFonts w:ascii="Georgia" w:hAnsi="Georgia"/>
          <w:color w:val="000000"/>
        </w:rPr>
        <w:t>or even</w:t>
      </w:r>
      <w:r w:rsidRPr="00963413">
        <w:rPr>
          <w:rFonts w:ascii="Georgia" w:hAnsi="Georgia"/>
        </w:rPr>
        <w:t xml:space="preserve"> </w:t>
      </w:r>
      <w:r w:rsidR="00924EC9" w:rsidRPr="00963413">
        <w:rPr>
          <w:rFonts w:ascii="Georgia" w:hAnsi="Georgia"/>
        </w:rPr>
        <w:t>‘</w:t>
      </w:r>
      <w:r w:rsidRPr="00963413">
        <w:rPr>
          <w:rFonts w:ascii="Georgia" w:hAnsi="Georgia"/>
          <w:color w:val="000000"/>
        </w:rPr>
        <w:t>lan</w:t>
      </w:r>
      <w:r w:rsidR="00A25CDE">
        <w:rPr>
          <w:rFonts w:ascii="Georgia" w:hAnsi="Georgia"/>
          <w:color w:val="000000"/>
        </w:rPr>
        <w:softHyphen/>
      </w:r>
      <w:r w:rsidRPr="00963413">
        <w:rPr>
          <w:rFonts w:ascii="Georgia" w:hAnsi="Georgia"/>
          <w:color w:val="000000"/>
        </w:rPr>
        <w:t>guage</w:t>
      </w:r>
      <w:r w:rsidR="00924EC9" w:rsidRPr="00963413">
        <w:rPr>
          <w:rFonts w:ascii="Georgia" w:hAnsi="Georgia"/>
          <w:color w:val="000000"/>
        </w:rPr>
        <w:t xml:space="preserve">’ </w:t>
      </w:r>
      <w:r w:rsidRPr="00963413">
        <w:rPr>
          <w:rFonts w:ascii="Georgia" w:hAnsi="Georgia"/>
        </w:rPr>
        <w:t>of the stars</w:t>
      </w:r>
      <w:r w:rsidR="006676C3" w:rsidRPr="00963413">
        <w:rPr>
          <w:rFonts w:ascii="Georgia" w:hAnsi="Georgia"/>
          <w:color w:val="000000"/>
        </w:rPr>
        <w:t>,</w:t>
      </w:r>
      <w:r w:rsidR="006676C3" w:rsidRPr="00963413">
        <w:rPr>
          <w:rFonts w:ascii="Georgia" w:hAnsi="Georgia"/>
        </w:rPr>
        <w:t xml:space="preserve"> </w:t>
      </w:r>
      <w:r w:rsidR="009E5612" w:rsidRPr="00963413">
        <w:rPr>
          <w:rFonts w:ascii="Georgia" w:hAnsi="Georgia"/>
        </w:rPr>
        <w:t xml:space="preserve">the </w:t>
      </w:r>
      <w:r w:rsidR="00924EC9" w:rsidRPr="00963413">
        <w:rPr>
          <w:rFonts w:ascii="Georgia" w:hAnsi="Georgia"/>
        </w:rPr>
        <w:t xml:space="preserve">various </w:t>
      </w:r>
      <w:r w:rsidR="009E5612" w:rsidRPr="00963413">
        <w:rPr>
          <w:rFonts w:ascii="Georgia" w:hAnsi="Georgia"/>
        </w:rPr>
        <w:t xml:space="preserve">definitions offered by </w:t>
      </w:r>
      <w:r w:rsidR="00924EC9" w:rsidRPr="00963413">
        <w:rPr>
          <w:rFonts w:ascii="Georgia" w:hAnsi="Georgia"/>
        </w:rPr>
        <w:t xml:space="preserve">scholars reflect </w:t>
      </w:r>
      <w:r w:rsidR="00735E1D">
        <w:rPr>
          <w:rFonts w:ascii="Georgia" w:hAnsi="Georgia"/>
        </w:rPr>
        <w:t>a</w:t>
      </w:r>
      <w:r w:rsidR="00117A19" w:rsidRPr="00963413">
        <w:rPr>
          <w:rFonts w:ascii="Georgia" w:hAnsi="Georgia"/>
        </w:rPr>
        <w:t xml:space="preserve"> </w:t>
      </w:r>
      <w:r w:rsidR="00A91562" w:rsidRPr="00963413">
        <w:rPr>
          <w:rFonts w:ascii="Georgia" w:hAnsi="Georgia"/>
        </w:rPr>
        <w:t xml:space="preserve">synthesis of ideas </w:t>
      </w:r>
      <w:r w:rsidR="00F848BD" w:rsidRPr="00963413">
        <w:rPr>
          <w:rFonts w:ascii="Georgia" w:hAnsi="Georgia"/>
        </w:rPr>
        <w:t>and phi</w:t>
      </w:r>
      <w:r w:rsidR="00BC3377" w:rsidRPr="00963413">
        <w:rPr>
          <w:rFonts w:ascii="Georgia" w:hAnsi="Georgia"/>
        </w:rPr>
        <w:softHyphen/>
      </w:r>
      <w:r w:rsidR="00F848BD" w:rsidRPr="00963413">
        <w:rPr>
          <w:rFonts w:ascii="Georgia" w:hAnsi="Georgia"/>
        </w:rPr>
        <w:t>los</w:t>
      </w:r>
      <w:r w:rsidR="009E5612" w:rsidRPr="00963413">
        <w:rPr>
          <w:rFonts w:ascii="Georgia" w:hAnsi="Georgia"/>
        </w:rPr>
        <w:softHyphen/>
      </w:r>
      <w:r w:rsidR="00F848BD" w:rsidRPr="00963413">
        <w:rPr>
          <w:rFonts w:ascii="Georgia" w:hAnsi="Georgia"/>
        </w:rPr>
        <w:t>ophies</w:t>
      </w:r>
      <w:r w:rsidR="00BC3377" w:rsidRPr="00963413">
        <w:rPr>
          <w:rFonts w:ascii="Georgia" w:hAnsi="Georgia"/>
        </w:rPr>
        <w:t xml:space="preserve"> that characterises </w:t>
      </w:r>
      <w:r w:rsidR="002D5242" w:rsidRPr="00963413">
        <w:rPr>
          <w:rFonts w:ascii="Georgia" w:hAnsi="Georgia"/>
        </w:rPr>
        <w:t xml:space="preserve">current </w:t>
      </w:r>
      <w:r w:rsidR="00BC3377" w:rsidRPr="00963413">
        <w:rPr>
          <w:rFonts w:ascii="Georgia" w:hAnsi="Georgia"/>
        </w:rPr>
        <w:t>Western astrology</w:t>
      </w:r>
      <w:r w:rsidRPr="00963413">
        <w:rPr>
          <w:rFonts w:ascii="Georgia" w:hAnsi="Georgia"/>
        </w:rPr>
        <w:t>.</w:t>
      </w:r>
      <w:r w:rsidRPr="00963413">
        <w:rPr>
          <w:rStyle w:val="FootnoteReference"/>
          <w:rFonts w:ascii="Georgia" w:hAnsi="Georgia"/>
        </w:rPr>
        <w:footnoteReference w:id="40"/>
      </w:r>
      <w:r w:rsidRPr="00963413">
        <w:rPr>
          <w:rFonts w:ascii="Georgia" w:hAnsi="Georgia"/>
        </w:rPr>
        <w:t xml:space="preserve"> </w:t>
      </w:r>
    </w:p>
    <w:p w14:paraId="6CBACBFB" w14:textId="6DB01CF2" w:rsidR="000A5E7B" w:rsidRPr="00963413" w:rsidRDefault="00924EC9" w:rsidP="00A25CDE">
      <w:pPr>
        <w:widowControl w:val="0"/>
        <w:spacing w:after="80" w:line="360" w:lineRule="auto"/>
        <w:ind w:firstLine="340"/>
        <w:jc w:val="both"/>
        <w:rPr>
          <w:rFonts w:ascii="Georgia" w:hAnsi="Georgia"/>
        </w:rPr>
      </w:pPr>
      <w:r w:rsidRPr="00963413">
        <w:rPr>
          <w:rFonts w:ascii="Georgia" w:hAnsi="Georgia"/>
        </w:rPr>
        <w:t>David Pingree</w:t>
      </w:r>
      <w:r w:rsidR="00BC3377" w:rsidRPr="00963413">
        <w:rPr>
          <w:rFonts w:ascii="Georgia" w:hAnsi="Georgia"/>
        </w:rPr>
        <w:t>’s</w:t>
      </w:r>
      <w:r w:rsidRPr="00963413">
        <w:rPr>
          <w:rFonts w:ascii="Georgia" w:hAnsi="Georgia"/>
        </w:rPr>
        <w:t xml:space="preserve"> </w:t>
      </w:r>
      <w:r w:rsidR="000A5E7B" w:rsidRPr="00963413">
        <w:rPr>
          <w:rFonts w:ascii="Georgia" w:hAnsi="Georgia"/>
        </w:rPr>
        <w:t>definition, ‘the study of the celes</w:t>
      </w:r>
      <w:r w:rsidR="00117A19" w:rsidRPr="00963413">
        <w:rPr>
          <w:rFonts w:ascii="Georgia" w:hAnsi="Georgia"/>
        </w:rPr>
        <w:softHyphen/>
      </w:r>
      <w:r w:rsidR="000A5E7B" w:rsidRPr="00963413">
        <w:rPr>
          <w:rFonts w:ascii="Georgia" w:hAnsi="Georgia"/>
        </w:rPr>
        <w:t>tial bodies’ impact […] upon the sublunar world’</w:t>
      </w:r>
      <w:r w:rsidR="00BC3377" w:rsidRPr="00963413">
        <w:rPr>
          <w:rFonts w:ascii="Georgia" w:hAnsi="Georgia"/>
        </w:rPr>
        <w:t>, reflect</w:t>
      </w:r>
      <w:r w:rsidR="00CE21E3" w:rsidRPr="00963413">
        <w:rPr>
          <w:rFonts w:ascii="Georgia" w:hAnsi="Georgia"/>
        </w:rPr>
        <w:t>ing</w:t>
      </w:r>
      <w:r w:rsidR="00BC3377" w:rsidRPr="00963413">
        <w:rPr>
          <w:rFonts w:ascii="Georgia" w:hAnsi="Georgia"/>
        </w:rPr>
        <w:t xml:space="preserve"> an Aristo</w:t>
      </w:r>
      <w:r w:rsidR="00BC3377" w:rsidRPr="00963413">
        <w:rPr>
          <w:rFonts w:ascii="Georgia" w:hAnsi="Georgia"/>
        </w:rPr>
        <w:softHyphen/>
        <w:t>telian causal philosophy</w:t>
      </w:r>
      <w:r w:rsidR="000A5E7B" w:rsidRPr="00963413">
        <w:rPr>
          <w:rFonts w:ascii="Georgia" w:hAnsi="Georgia"/>
        </w:rPr>
        <w:t xml:space="preserve">, </w:t>
      </w:r>
      <w:r w:rsidR="00CE21E3" w:rsidRPr="00963413">
        <w:rPr>
          <w:rFonts w:ascii="Georgia" w:hAnsi="Georgia"/>
        </w:rPr>
        <w:t>disregarded the Babylonian pre-Hellenistic horoscopic astrology.</w:t>
      </w:r>
      <w:r w:rsidR="00CE21E3" w:rsidRPr="00963413">
        <w:rPr>
          <w:rStyle w:val="FootnoteReference"/>
          <w:rFonts w:ascii="Georgia" w:hAnsi="Georgia"/>
        </w:rPr>
        <w:footnoteReference w:id="41"/>
      </w:r>
      <w:r w:rsidR="00CE21E3" w:rsidRPr="00963413">
        <w:rPr>
          <w:rFonts w:ascii="Georgia" w:hAnsi="Georgia"/>
        </w:rPr>
        <w:t xml:space="preserve"> </w:t>
      </w:r>
      <w:r w:rsidRPr="00963413">
        <w:rPr>
          <w:rFonts w:ascii="Georgia" w:hAnsi="Georgia"/>
        </w:rPr>
        <w:t xml:space="preserve">Gustav-Adolf </w:t>
      </w:r>
      <w:proofErr w:type="spellStart"/>
      <w:r w:rsidRPr="00963413">
        <w:rPr>
          <w:rFonts w:ascii="Georgia" w:hAnsi="Georgia"/>
        </w:rPr>
        <w:t>Schoener’s</w:t>
      </w:r>
      <w:proofErr w:type="spellEnd"/>
      <w:r w:rsidRPr="00963413">
        <w:rPr>
          <w:rFonts w:ascii="Georgia" w:hAnsi="Georgia"/>
        </w:rPr>
        <w:t xml:space="preserve"> d</w:t>
      </w:r>
      <w:r w:rsidR="003436EE" w:rsidRPr="00963413">
        <w:rPr>
          <w:rFonts w:ascii="Georgia" w:hAnsi="Georgia"/>
        </w:rPr>
        <w:t>e</w:t>
      </w:r>
      <w:r w:rsidR="00CE21E3" w:rsidRPr="00963413">
        <w:rPr>
          <w:rFonts w:ascii="Georgia" w:hAnsi="Georgia"/>
        </w:rPr>
        <w:t>f</w:t>
      </w:r>
      <w:r w:rsidR="003436EE" w:rsidRPr="00963413">
        <w:rPr>
          <w:rFonts w:ascii="Georgia" w:hAnsi="Georgia"/>
        </w:rPr>
        <w:t>i</w:t>
      </w:r>
      <w:r w:rsidR="00CE21E3" w:rsidRPr="00963413">
        <w:rPr>
          <w:rFonts w:ascii="Georgia" w:hAnsi="Georgia"/>
        </w:rPr>
        <w:t>ni</w:t>
      </w:r>
      <w:r w:rsidR="003436EE" w:rsidRPr="00963413">
        <w:rPr>
          <w:rFonts w:ascii="Georgia" w:hAnsi="Georgia"/>
        </w:rPr>
        <w:t xml:space="preserve">tion </w:t>
      </w:r>
      <w:r w:rsidR="00CE21E3" w:rsidRPr="00963413">
        <w:rPr>
          <w:rFonts w:ascii="Georgia" w:hAnsi="Georgia"/>
        </w:rPr>
        <w:t>that saw</w:t>
      </w:r>
      <w:r w:rsidRPr="00963413">
        <w:rPr>
          <w:rFonts w:ascii="Georgia" w:hAnsi="Georgia"/>
        </w:rPr>
        <w:t xml:space="preserve"> the world as a living </w:t>
      </w:r>
      <w:r w:rsidR="00CE21E3" w:rsidRPr="00963413">
        <w:rPr>
          <w:rFonts w:ascii="Georgia" w:hAnsi="Georgia"/>
        </w:rPr>
        <w:t>creature ‘guided by […] forces from beyond’</w:t>
      </w:r>
      <w:r w:rsidRPr="00963413">
        <w:rPr>
          <w:rFonts w:ascii="Georgia" w:hAnsi="Georgia"/>
        </w:rPr>
        <w:t xml:space="preserve">, its parts </w:t>
      </w:r>
      <w:r w:rsidR="00CE21E3" w:rsidRPr="00963413">
        <w:rPr>
          <w:rFonts w:ascii="Georgia" w:hAnsi="Georgia"/>
        </w:rPr>
        <w:t xml:space="preserve">and its events </w:t>
      </w:r>
      <w:r w:rsidRPr="00963413">
        <w:rPr>
          <w:rFonts w:ascii="Georgia" w:hAnsi="Georgia"/>
        </w:rPr>
        <w:t xml:space="preserve">connected to one another and to its transcendent idea, </w:t>
      </w:r>
      <w:r w:rsidR="00CE21E3" w:rsidRPr="00963413">
        <w:rPr>
          <w:rFonts w:ascii="Georgia" w:hAnsi="Georgia"/>
        </w:rPr>
        <w:t>‘</w:t>
      </w:r>
      <w:r w:rsidRPr="00963413">
        <w:rPr>
          <w:rFonts w:ascii="Georgia" w:hAnsi="Georgia"/>
        </w:rPr>
        <w:t xml:space="preserve">by an invisible magic bond’, </w:t>
      </w:r>
      <w:r w:rsidR="0068151F" w:rsidRPr="00963413">
        <w:rPr>
          <w:rFonts w:ascii="Georgia" w:hAnsi="Georgia"/>
        </w:rPr>
        <w:t xml:space="preserve">was only compatible with </w:t>
      </w:r>
      <w:r w:rsidR="003F3DBF" w:rsidRPr="00963413">
        <w:rPr>
          <w:rFonts w:ascii="Georgia" w:hAnsi="Georgia"/>
        </w:rPr>
        <w:t xml:space="preserve">Platonic </w:t>
      </w:r>
      <w:r w:rsidR="00EC6B03" w:rsidRPr="00963413">
        <w:rPr>
          <w:rFonts w:ascii="Georgia" w:hAnsi="Georgia"/>
        </w:rPr>
        <w:t>theory</w:t>
      </w:r>
      <w:r w:rsidR="003F3DBF" w:rsidRPr="00963413">
        <w:rPr>
          <w:rFonts w:ascii="Georgia" w:hAnsi="Georgia"/>
        </w:rPr>
        <w:t xml:space="preserve"> </w:t>
      </w:r>
      <w:r w:rsidR="0068151F" w:rsidRPr="00963413">
        <w:rPr>
          <w:rFonts w:ascii="Georgia" w:hAnsi="Georgia"/>
        </w:rPr>
        <w:t xml:space="preserve">combined </w:t>
      </w:r>
      <w:r w:rsidR="003F3DBF" w:rsidRPr="00963413">
        <w:rPr>
          <w:rFonts w:ascii="Georgia" w:hAnsi="Georgia"/>
        </w:rPr>
        <w:t xml:space="preserve">with </w:t>
      </w:r>
      <w:r w:rsidR="007D2D3E" w:rsidRPr="00963413">
        <w:rPr>
          <w:rFonts w:ascii="Georgia" w:hAnsi="Georgia"/>
        </w:rPr>
        <w:t xml:space="preserve">the </w:t>
      </w:r>
      <w:r w:rsidR="003F3DBF" w:rsidRPr="00963413">
        <w:rPr>
          <w:rFonts w:ascii="Georgia" w:hAnsi="Georgia"/>
        </w:rPr>
        <w:t>Stoic con</w:t>
      </w:r>
      <w:r w:rsidR="003F3DBF" w:rsidRPr="00963413">
        <w:rPr>
          <w:rFonts w:ascii="Georgia" w:hAnsi="Georgia"/>
        </w:rPr>
        <w:softHyphen/>
        <w:t>cept</w:t>
      </w:r>
      <w:r w:rsidR="00EC6B03" w:rsidRPr="00963413">
        <w:rPr>
          <w:rFonts w:ascii="Georgia" w:hAnsi="Georgia"/>
        </w:rPr>
        <w:t>s</w:t>
      </w:r>
      <w:r w:rsidR="003F3DBF" w:rsidRPr="00963413">
        <w:rPr>
          <w:rFonts w:ascii="Georgia" w:hAnsi="Georgia"/>
        </w:rPr>
        <w:t xml:space="preserve"> of </w:t>
      </w:r>
      <w:r w:rsidR="003F3DBF" w:rsidRPr="00963413">
        <w:rPr>
          <w:rFonts w:ascii="Georgia" w:hAnsi="Georgia"/>
          <w:i/>
          <w:iCs/>
        </w:rPr>
        <w:t>heimarmene</w:t>
      </w:r>
      <w:r w:rsidR="003F3DBF" w:rsidRPr="00963413">
        <w:rPr>
          <w:rFonts w:ascii="Georgia" w:hAnsi="Georgia"/>
        </w:rPr>
        <w:t xml:space="preserve"> </w:t>
      </w:r>
      <w:r w:rsidR="007D2D3E" w:rsidRPr="00963413">
        <w:rPr>
          <w:rFonts w:ascii="Georgia" w:hAnsi="Georgia"/>
        </w:rPr>
        <w:t>(</w:t>
      </w:r>
      <w:r w:rsidR="008409E1" w:rsidRPr="00963413">
        <w:rPr>
          <w:rFonts w:ascii="Georgia" w:hAnsi="Georgia"/>
          <w:color w:val="000000" w:themeColor="text1"/>
        </w:rPr>
        <w:t>lit</w:t>
      </w:r>
      <w:r w:rsidR="007D2D3E" w:rsidRPr="00963413">
        <w:rPr>
          <w:rFonts w:ascii="Georgia" w:hAnsi="Georgia"/>
          <w:color w:val="000000" w:themeColor="text1"/>
        </w:rPr>
        <w:t>.</w:t>
      </w:r>
      <w:r w:rsidR="008409E1" w:rsidRPr="00963413">
        <w:rPr>
          <w:rFonts w:ascii="Georgia" w:hAnsi="Georgia"/>
          <w:color w:val="000000" w:themeColor="text1"/>
        </w:rPr>
        <w:t xml:space="preserve"> fate, a personified world-soul responsi</w:t>
      </w:r>
      <w:r w:rsidR="008409E1" w:rsidRPr="00963413">
        <w:rPr>
          <w:rFonts w:ascii="Georgia" w:hAnsi="Georgia"/>
          <w:color w:val="000000" w:themeColor="text1"/>
        </w:rPr>
        <w:softHyphen/>
        <w:t>ble for the regularity and interconnection of the cosmos and causality of events</w:t>
      </w:r>
      <w:r w:rsidR="007D2D3E" w:rsidRPr="00963413">
        <w:rPr>
          <w:rFonts w:ascii="Georgia" w:hAnsi="Georgia"/>
          <w:color w:val="000000" w:themeColor="text1"/>
        </w:rPr>
        <w:t xml:space="preserve">) </w:t>
      </w:r>
      <w:r w:rsidR="003F3DBF" w:rsidRPr="00963413">
        <w:rPr>
          <w:rFonts w:ascii="Georgia" w:hAnsi="Georgia"/>
        </w:rPr>
        <w:t xml:space="preserve">and </w:t>
      </w:r>
      <w:r w:rsidR="003F3DBF" w:rsidRPr="00963413">
        <w:rPr>
          <w:rFonts w:ascii="Georgia" w:hAnsi="Georgia"/>
          <w:i/>
          <w:iCs/>
        </w:rPr>
        <w:t>sympatheia</w:t>
      </w:r>
      <w:r w:rsidR="007D2D3E" w:rsidRPr="00963413">
        <w:rPr>
          <w:rFonts w:ascii="Georgia" w:hAnsi="Georgia"/>
          <w:color w:val="000000" w:themeColor="text1"/>
        </w:rPr>
        <w:t xml:space="preserve"> (the simulta</w:t>
      </w:r>
      <w:r w:rsidR="007D2D3E" w:rsidRPr="00963413">
        <w:rPr>
          <w:rFonts w:ascii="Georgia" w:hAnsi="Georgia"/>
          <w:color w:val="000000" w:themeColor="text1"/>
        </w:rPr>
        <w:softHyphen/>
        <w:t xml:space="preserve">neous effect on all parts as a consequence of </w:t>
      </w:r>
      <w:r w:rsidR="007D2D3E" w:rsidRPr="00963413">
        <w:rPr>
          <w:rFonts w:ascii="Georgia" w:hAnsi="Georgia"/>
          <w:i/>
          <w:iCs/>
        </w:rPr>
        <w:t>heimar</w:t>
      </w:r>
      <w:r w:rsidR="00CE21E3" w:rsidRPr="00963413">
        <w:rPr>
          <w:rFonts w:ascii="Georgia" w:hAnsi="Georgia"/>
          <w:i/>
          <w:iCs/>
        </w:rPr>
        <w:softHyphen/>
      </w:r>
      <w:r w:rsidR="007D2D3E" w:rsidRPr="00963413">
        <w:rPr>
          <w:rFonts w:ascii="Georgia" w:hAnsi="Georgia"/>
          <w:i/>
          <w:iCs/>
        </w:rPr>
        <w:t>mene</w:t>
      </w:r>
      <w:r w:rsidR="007D2D3E" w:rsidRPr="00963413">
        <w:rPr>
          <w:rFonts w:ascii="Georgia" w:hAnsi="Georgia"/>
          <w:color w:val="000000" w:themeColor="text1"/>
        </w:rPr>
        <w:t>)</w:t>
      </w:r>
      <w:r w:rsidR="000A5E7B" w:rsidRPr="00963413">
        <w:rPr>
          <w:rFonts w:ascii="Georgia" w:hAnsi="Georgia"/>
        </w:rPr>
        <w:t>.</w:t>
      </w:r>
      <w:r w:rsidR="000A5E7B" w:rsidRPr="00963413">
        <w:rPr>
          <w:rFonts w:ascii="Georgia" w:hAnsi="Georgia"/>
          <w:vertAlign w:val="superscript"/>
        </w:rPr>
        <w:footnoteReference w:id="42"/>
      </w:r>
      <w:r w:rsidR="000A5E7B" w:rsidRPr="00963413">
        <w:rPr>
          <w:rFonts w:ascii="Georgia" w:hAnsi="Georgia"/>
        </w:rPr>
        <w:t xml:space="preserve"> </w:t>
      </w:r>
    </w:p>
    <w:p w14:paraId="4035EF10" w14:textId="77777777" w:rsidR="000A41CE" w:rsidRDefault="0068151F" w:rsidP="00A25CDE">
      <w:pPr>
        <w:widowControl w:val="0"/>
        <w:spacing w:after="80" w:line="360" w:lineRule="auto"/>
        <w:ind w:firstLine="340"/>
        <w:jc w:val="both"/>
        <w:rPr>
          <w:rFonts w:ascii="Georgia" w:hAnsi="Georgia"/>
        </w:rPr>
      </w:pPr>
      <w:r w:rsidRPr="00963413">
        <w:rPr>
          <w:rFonts w:ascii="Georgia" w:hAnsi="Georgia"/>
        </w:rPr>
        <w:t>O</w:t>
      </w:r>
      <w:r w:rsidR="00EC6B03" w:rsidRPr="00963413">
        <w:rPr>
          <w:rFonts w:ascii="Georgia" w:hAnsi="Georgia"/>
        </w:rPr>
        <w:t>ther</w:t>
      </w:r>
      <w:r w:rsidR="00D75A5D" w:rsidRPr="00963413">
        <w:rPr>
          <w:rFonts w:ascii="Georgia" w:hAnsi="Georgia"/>
        </w:rPr>
        <w:t xml:space="preserve"> </w:t>
      </w:r>
      <w:r w:rsidRPr="00963413">
        <w:rPr>
          <w:rFonts w:ascii="Georgia" w:hAnsi="Georgia"/>
        </w:rPr>
        <w:t xml:space="preserve">historians and </w:t>
      </w:r>
      <w:r w:rsidR="00D75A5D" w:rsidRPr="00963413">
        <w:rPr>
          <w:rFonts w:ascii="Georgia" w:hAnsi="Georgia"/>
        </w:rPr>
        <w:t xml:space="preserve">scholars </w:t>
      </w:r>
      <w:r w:rsidRPr="00963413">
        <w:rPr>
          <w:rFonts w:ascii="Georgia" w:hAnsi="Georgia"/>
        </w:rPr>
        <w:t xml:space="preserve">of astrology </w:t>
      </w:r>
      <w:r w:rsidR="003436EE" w:rsidRPr="00963413">
        <w:rPr>
          <w:rFonts w:ascii="Georgia" w:hAnsi="Georgia"/>
        </w:rPr>
        <w:t>saw</w:t>
      </w:r>
      <w:r w:rsidR="00D75A5D" w:rsidRPr="00963413">
        <w:rPr>
          <w:rFonts w:ascii="Georgia" w:hAnsi="Georgia"/>
        </w:rPr>
        <w:t xml:space="preserve"> astrology as a form of div</w:t>
      </w:r>
      <w:r w:rsidR="00D75A5D" w:rsidRPr="00963413">
        <w:rPr>
          <w:rFonts w:ascii="Georgia" w:hAnsi="Georgia"/>
        </w:rPr>
        <w:softHyphen/>
        <w:t>ina</w:t>
      </w:r>
      <w:r w:rsidR="00673C33" w:rsidRPr="00963413">
        <w:rPr>
          <w:rFonts w:ascii="Georgia" w:hAnsi="Georgia"/>
        </w:rPr>
        <w:softHyphen/>
      </w:r>
      <w:r w:rsidR="00D75A5D" w:rsidRPr="00963413">
        <w:rPr>
          <w:rFonts w:ascii="Georgia" w:hAnsi="Georgia"/>
        </w:rPr>
        <w:t xml:space="preserve">tion. </w:t>
      </w:r>
      <w:r w:rsidR="000A5E7B" w:rsidRPr="00963413">
        <w:rPr>
          <w:rFonts w:ascii="Georgia" w:hAnsi="Georgia"/>
        </w:rPr>
        <w:t xml:space="preserve">David Potter </w:t>
      </w:r>
      <w:r w:rsidR="00617B6C" w:rsidRPr="00963413">
        <w:rPr>
          <w:rFonts w:ascii="Georgia" w:hAnsi="Georgia"/>
        </w:rPr>
        <w:t>wrote</w:t>
      </w:r>
      <w:r w:rsidR="000A5E7B" w:rsidRPr="00963413">
        <w:rPr>
          <w:rFonts w:ascii="Georgia" w:hAnsi="Georgia"/>
        </w:rPr>
        <w:t xml:space="preserve">: </w:t>
      </w:r>
      <w:r w:rsidRPr="00963413">
        <w:rPr>
          <w:rFonts w:ascii="Georgia" w:hAnsi="Georgia"/>
        </w:rPr>
        <w:t>‘</w:t>
      </w:r>
      <w:r w:rsidR="000A5E7B" w:rsidRPr="00963413">
        <w:rPr>
          <w:rFonts w:ascii="Georgia" w:hAnsi="Georgia"/>
        </w:rPr>
        <w:t>Pride of place among the various forms of inductive divination available in the Roman world must go to as</w:t>
      </w:r>
      <w:r w:rsidR="000A5E7B" w:rsidRPr="00963413">
        <w:rPr>
          <w:rFonts w:ascii="Georgia" w:hAnsi="Georgia"/>
        </w:rPr>
        <w:softHyphen/>
        <w:t>trology</w:t>
      </w:r>
      <w:r w:rsidRPr="00963413">
        <w:rPr>
          <w:rFonts w:ascii="Georgia" w:hAnsi="Georgia"/>
        </w:rPr>
        <w:t>’</w:t>
      </w:r>
      <w:r w:rsidR="003436EE" w:rsidRPr="00963413">
        <w:rPr>
          <w:rFonts w:ascii="Georgia" w:hAnsi="Georgia"/>
        </w:rPr>
        <w:t>.</w:t>
      </w:r>
      <w:r w:rsidR="003436EE" w:rsidRPr="00963413">
        <w:rPr>
          <w:rStyle w:val="FootnoteReference"/>
          <w:rFonts w:ascii="Georgia" w:hAnsi="Georgia"/>
        </w:rPr>
        <w:footnoteReference w:id="43"/>
      </w:r>
      <w:r w:rsidR="000A5E7B" w:rsidRPr="00963413">
        <w:rPr>
          <w:rFonts w:ascii="Georgia" w:hAnsi="Georgia"/>
        </w:rPr>
        <w:t xml:space="preserve"> </w:t>
      </w:r>
      <w:r w:rsidR="003436EE" w:rsidRPr="00963413">
        <w:rPr>
          <w:rFonts w:ascii="Georgia" w:hAnsi="Georgia"/>
        </w:rPr>
        <w:t>S</w:t>
      </w:r>
      <w:r w:rsidR="000A5E7B" w:rsidRPr="00963413">
        <w:rPr>
          <w:rFonts w:ascii="Georgia" w:hAnsi="Georgia"/>
        </w:rPr>
        <w:t xml:space="preserve">imilarly, Geoffrey Cornelius </w:t>
      </w:r>
      <w:r w:rsidR="003436EE" w:rsidRPr="00963413">
        <w:rPr>
          <w:rFonts w:ascii="Georgia" w:hAnsi="Georgia"/>
        </w:rPr>
        <w:t>declared</w:t>
      </w:r>
      <w:r w:rsidR="000A5E7B" w:rsidRPr="00963413">
        <w:rPr>
          <w:rFonts w:ascii="Georgia" w:hAnsi="Georgia"/>
        </w:rPr>
        <w:t xml:space="preserve"> </w:t>
      </w:r>
      <w:r w:rsidR="00673C33" w:rsidRPr="00963413">
        <w:rPr>
          <w:rFonts w:ascii="Georgia" w:hAnsi="Georgia"/>
        </w:rPr>
        <w:t>contact</w:t>
      </w:r>
      <w:r w:rsidR="000A5E7B" w:rsidRPr="00963413">
        <w:rPr>
          <w:rFonts w:ascii="Georgia" w:hAnsi="Georgia"/>
        </w:rPr>
        <w:t xml:space="preserve"> with </w:t>
      </w:r>
      <w:r w:rsidR="00673C33" w:rsidRPr="00963413">
        <w:rPr>
          <w:rFonts w:ascii="Georgia" w:hAnsi="Georgia"/>
        </w:rPr>
        <w:t>‘</w:t>
      </w:r>
      <w:r w:rsidR="000A5E7B" w:rsidRPr="00963413">
        <w:rPr>
          <w:rFonts w:ascii="Georgia" w:hAnsi="Georgia"/>
        </w:rPr>
        <w:t>a spirit-like reali</w:t>
      </w:r>
      <w:r w:rsidR="000A5E7B" w:rsidRPr="00963413">
        <w:rPr>
          <w:rFonts w:ascii="Georgia" w:hAnsi="Georgia"/>
        </w:rPr>
        <w:softHyphen/>
        <w:t xml:space="preserve">ty’ </w:t>
      </w:r>
      <w:r w:rsidR="00EA0A7F" w:rsidRPr="00963413">
        <w:rPr>
          <w:rFonts w:ascii="Georgia" w:hAnsi="Georgia"/>
        </w:rPr>
        <w:t xml:space="preserve">to be </w:t>
      </w:r>
      <w:r w:rsidR="000A5E7B" w:rsidRPr="00963413">
        <w:rPr>
          <w:rFonts w:ascii="Georgia" w:hAnsi="Georgia"/>
        </w:rPr>
        <w:t>at the heart of astrology.</w:t>
      </w:r>
      <w:r w:rsidR="000A5E7B" w:rsidRPr="00963413">
        <w:rPr>
          <w:rStyle w:val="FootnoteReference"/>
          <w:rFonts w:ascii="Georgia" w:hAnsi="Georgia"/>
        </w:rPr>
        <w:footnoteReference w:id="44"/>
      </w:r>
      <w:r w:rsidR="000A5E7B" w:rsidRPr="00963413">
        <w:rPr>
          <w:rFonts w:ascii="Georgia" w:hAnsi="Georgia"/>
        </w:rPr>
        <w:t xml:space="preserve"> Patrick Curry</w:t>
      </w:r>
      <w:r w:rsidR="004D3D87" w:rsidRPr="00963413">
        <w:rPr>
          <w:rFonts w:ascii="Georgia" w:hAnsi="Georgia"/>
        </w:rPr>
        <w:t>,</w:t>
      </w:r>
      <w:r w:rsidR="000A5E7B" w:rsidRPr="00963413">
        <w:rPr>
          <w:rFonts w:ascii="Georgia" w:hAnsi="Georgia"/>
        </w:rPr>
        <w:t xml:space="preserve"> too, main</w:t>
      </w:r>
      <w:r w:rsidR="00A5594C" w:rsidRPr="00963413">
        <w:rPr>
          <w:rFonts w:ascii="Georgia" w:hAnsi="Georgia"/>
        </w:rPr>
        <w:softHyphen/>
      </w:r>
      <w:r w:rsidR="000A5E7B" w:rsidRPr="00963413">
        <w:rPr>
          <w:rFonts w:ascii="Georgia" w:hAnsi="Georgia"/>
        </w:rPr>
        <w:t>tained that astrol</w:t>
      </w:r>
      <w:r w:rsidR="00673C33" w:rsidRPr="00963413">
        <w:rPr>
          <w:rFonts w:ascii="Georgia" w:hAnsi="Georgia"/>
        </w:rPr>
        <w:softHyphen/>
      </w:r>
      <w:r w:rsidR="000A5E7B" w:rsidRPr="00963413">
        <w:rPr>
          <w:rFonts w:ascii="Georgia" w:hAnsi="Georgia"/>
        </w:rPr>
        <w:t xml:space="preserve">ogy </w:t>
      </w:r>
      <w:r w:rsidR="00673C33" w:rsidRPr="00963413">
        <w:rPr>
          <w:rFonts w:ascii="Georgia" w:hAnsi="Georgia"/>
        </w:rPr>
        <w:t>was</w:t>
      </w:r>
      <w:r w:rsidR="000A5E7B" w:rsidRPr="00963413">
        <w:rPr>
          <w:rFonts w:ascii="Georgia" w:hAnsi="Georgia"/>
        </w:rPr>
        <w:t xml:space="preserve"> essential</w:t>
      </w:r>
      <w:r w:rsidR="00673C33" w:rsidRPr="00963413">
        <w:rPr>
          <w:rFonts w:ascii="Georgia" w:hAnsi="Georgia"/>
        </w:rPr>
        <w:t>ly</w:t>
      </w:r>
      <w:r w:rsidR="000A5E7B" w:rsidRPr="00963413">
        <w:rPr>
          <w:rFonts w:ascii="Georgia" w:hAnsi="Georgia"/>
        </w:rPr>
        <w:t xml:space="preserve"> divi</w:t>
      </w:r>
      <w:r w:rsidR="00AC292D" w:rsidRPr="00963413">
        <w:rPr>
          <w:rFonts w:ascii="Georgia" w:hAnsi="Georgia"/>
        </w:rPr>
        <w:softHyphen/>
      </w:r>
      <w:r w:rsidR="000A5E7B" w:rsidRPr="00963413">
        <w:rPr>
          <w:rFonts w:ascii="Georgia" w:hAnsi="Georgia"/>
        </w:rPr>
        <w:t>na</w:t>
      </w:r>
      <w:r w:rsidR="000A41CE">
        <w:rPr>
          <w:rFonts w:ascii="Georgia" w:hAnsi="Georgia"/>
        </w:rPr>
        <w:softHyphen/>
      </w:r>
      <w:r w:rsidR="000A5E7B" w:rsidRPr="00963413">
        <w:rPr>
          <w:rFonts w:ascii="Georgia" w:hAnsi="Georgia"/>
        </w:rPr>
        <w:t xml:space="preserve">tion, though part </w:t>
      </w:r>
      <w:r w:rsidR="000A5E7B" w:rsidRPr="00963413">
        <w:rPr>
          <w:rFonts w:ascii="Georgia" w:hAnsi="Georgia"/>
          <w:lang w:val="en-US"/>
        </w:rPr>
        <w:t>of a wider, cultural discourse ‘of relating the heavenly bodies to […] events on earth’</w:t>
      </w:r>
      <w:r w:rsidR="00673C33" w:rsidRPr="00963413">
        <w:rPr>
          <w:rFonts w:ascii="Georgia" w:hAnsi="Georgia"/>
          <w:lang w:val="en-US"/>
        </w:rPr>
        <w:t>.</w:t>
      </w:r>
      <w:r w:rsidR="00673C33" w:rsidRPr="00963413">
        <w:rPr>
          <w:rStyle w:val="FootnoteReference"/>
          <w:rFonts w:ascii="Georgia" w:hAnsi="Georgia"/>
          <w:lang w:val="en-US"/>
        </w:rPr>
        <w:footnoteReference w:id="45"/>
      </w:r>
      <w:r w:rsidR="00673C33" w:rsidRPr="00963413">
        <w:rPr>
          <w:rFonts w:ascii="Georgia" w:hAnsi="Georgia"/>
          <w:lang w:val="en-US"/>
        </w:rPr>
        <w:t xml:space="preserve"> Likewise,</w:t>
      </w:r>
      <w:r w:rsidR="00FC036D" w:rsidRPr="00963413">
        <w:rPr>
          <w:rFonts w:ascii="Georgia" w:hAnsi="Georgia"/>
          <w:lang w:val="en-US"/>
        </w:rPr>
        <w:t xml:space="preserve"> Jeremy Black and Anthony Green </w:t>
      </w:r>
      <w:r w:rsidRPr="00963413">
        <w:rPr>
          <w:rFonts w:ascii="Georgia" w:hAnsi="Georgia"/>
          <w:lang w:val="en-US"/>
        </w:rPr>
        <w:t>described</w:t>
      </w:r>
      <w:r w:rsidR="00FC036D" w:rsidRPr="00963413">
        <w:rPr>
          <w:rFonts w:ascii="Georgia" w:hAnsi="Georgia"/>
          <w:lang w:val="en-US"/>
        </w:rPr>
        <w:t xml:space="preserve"> </w:t>
      </w:r>
      <w:r w:rsidR="00B26E63" w:rsidRPr="00963413">
        <w:rPr>
          <w:rFonts w:ascii="Georgia" w:hAnsi="Georgia"/>
          <w:lang w:val="en-US"/>
        </w:rPr>
        <w:t>‘</w:t>
      </w:r>
      <w:r w:rsidR="00FC036D" w:rsidRPr="00963413">
        <w:rPr>
          <w:rFonts w:ascii="Georgia" w:hAnsi="Georgia"/>
          <w:lang w:val="en-US"/>
        </w:rPr>
        <w:t>astrology</w:t>
      </w:r>
      <w:r w:rsidR="00B26E63" w:rsidRPr="00963413">
        <w:rPr>
          <w:rFonts w:ascii="Georgia" w:hAnsi="Georgia"/>
          <w:lang w:val="en-US"/>
        </w:rPr>
        <w:t>’ as</w:t>
      </w:r>
      <w:r w:rsidR="00FC036D" w:rsidRPr="00963413">
        <w:rPr>
          <w:rFonts w:ascii="Georgia" w:hAnsi="Georgia"/>
          <w:lang w:val="en-US"/>
        </w:rPr>
        <w:t xml:space="preserve"> </w:t>
      </w:r>
      <w:r w:rsidR="00B26E63" w:rsidRPr="00963413">
        <w:rPr>
          <w:rFonts w:ascii="Georgia" w:hAnsi="Georgia"/>
          <w:lang w:val="en-US"/>
        </w:rPr>
        <w:t>‘</w:t>
      </w:r>
      <w:r w:rsidR="00FC036D" w:rsidRPr="00963413">
        <w:rPr>
          <w:rFonts w:ascii="Georgia" w:hAnsi="Georgia"/>
          <w:lang w:val="en-US"/>
        </w:rPr>
        <w:t>observation of the movements of astral bodies with a view to</w:t>
      </w:r>
      <w:r w:rsidR="00B26E63" w:rsidRPr="00963413">
        <w:rPr>
          <w:rFonts w:ascii="Georgia" w:hAnsi="Georgia"/>
          <w:lang w:val="en-US"/>
        </w:rPr>
        <w:t xml:space="preserve"> </w:t>
      </w:r>
      <w:r w:rsidR="00FC036D" w:rsidRPr="00963413">
        <w:rPr>
          <w:rFonts w:ascii="Georgia" w:hAnsi="Georgia"/>
          <w:lang w:val="en-US"/>
        </w:rPr>
        <w:t>divi</w:t>
      </w:r>
      <w:r w:rsidR="000A41CE">
        <w:rPr>
          <w:rFonts w:ascii="Georgia" w:hAnsi="Georgia"/>
          <w:lang w:val="en-US"/>
        </w:rPr>
        <w:softHyphen/>
      </w:r>
      <w:r w:rsidR="00FC036D" w:rsidRPr="00963413">
        <w:rPr>
          <w:rFonts w:ascii="Georgia" w:hAnsi="Georgia"/>
          <w:lang w:val="en-US"/>
        </w:rPr>
        <w:t>nation of the future thereby</w:t>
      </w:r>
      <w:r w:rsidR="00B26E63" w:rsidRPr="00963413">
        <w:rPr>
          <w:rFonts w:ascii="Georgia" w:hAnsi="Georgia"/>
          <w:lang w:val="en-US"/>
        </w:rPr>
        <w:t>’</w:t>
      </w:r>
      <w:r w:rsidR="000A5E7B" w:rsidRPr="00963413">
        <w:rPr>
          <w:rFonts w:ascii="Georgia" w:hAnsi="Georgia"/>
          <w:lang w:val="en-US"/>
        </w:rPr>
        <w:t>.</w:t>
      </w:r>
      <w:r w:rsidR="000A5E7B" w:rsidRPr="00963413">
        <w:rPr>
          <w:rStyle w:val="FootnoteReference"/>
          <w:rFonts w:ascii="Georgia" w:hAnsi="Georgia"/>
        </w:rPr>
        <w:footnoteReference w:id="46"/>
      </w:r>
      <w:r w:rsidR="000A5E7B" w:rsidRPr="00963413">
        <w:rPr>
          <w:rFonts w:ascii="Georgia" w:hAnsi="Georgia"/>
        </w:rPr>
        <w:t xml:space="preserve">  </w:t>
      </w:r>
    </w:p>
    <w:p w14:paraId="55305A70" w14:textId="19116ECB" w:rsidR="000A5E7B" w:rsidRPr="00963413" w:rsidRDefault="00673C33" w:rsidP="00A25CDE">
      <w:pPr>
        <w:widowControl w:val="0"/>
        <w:spacing w:after="80" w:line="360" w:lineRule="auto"/>
        <w:ind w:firstLine="340"/>
        <w:jc w:val="both"/>
        <w:rPr>
          <w:rFonts w:ascii="Georgia" w:hAnsi="Georgia"/>
        </w:rPr>
      </w:pPr>
      <w:r w:rsidRPr="00963413">
        <w:rPr>
          <w:rFonts w:ascii="Georgia" w:hAnsi="Georgia"/>
        </w:rPr>
        <w:t>Whilst these definitions encompass the celestial divination practises of Ancient Mesopotamia and later astrological practices, they disregard the ‘cook-book’-like character of the Mesopotamia’s collection of celes</w:t>
      </w:r>
      <w:r w:rsidR="000A41CE">
        <w:rPr>
          <w:rFonts w:ascii="Georgia" w:hAnsi="Georgia"/>
        </w:rPr>
        <w:softHyphen/>
      </w:r>
      <w:r w:rsidRPr="00963413">
        <w:rPr>
          <w:rFonts w:ascii="Georgia" w:hAnsi="Georgia"/>
        </w:rPr>
        <w:t>tial omens and vari</w:t>
      </w:r>
      <w:r w:rsidRPr="00963413">
        <w:rPr>
          <w:rFonts w:ascii="Georgia" w:hAnsi="Georgia"/>
        </w:rPr>
        <w:softHyphen/>
        <w:t>ous almanacs of Ancient Antiquity that provided exact apodoses for set instances</w:t>
      </w:r>
      <w:r w:rsidR="001F703B">
        <w:rPr>
          <w:rFonts w:ascii="Georgia" w:hAnsi="Georgia"/>
        </w:rPr>
        <w:t xml:space="preserve">, as well as the </w:t>
      </w:r>
      <w:r w:rsidR="001D06E9">
        <w:rPr>
          <w:rFonts w:ascii="Georgia" w:hAnsi="Georgia"/>
        </w:rPr>
        <w:t xml:space="preserve">apparitional </w:t>
      </w:r>
      <w:r w:rsidR="001F703B" w:rsidRPr="001F703B">
        <w:rPr>
          <w:rFonts w:ascii="Georgia" w:hAnsi="Georgia"/>
        </w:rPr>
        <w:t xml:space="preserve">methods </w:t>
      </w:r>
      <w:r w:rsidR="001D06E9">
        <w:rPr>
          <w:rFonts w:ascii="Georgia" w:hAnsi="Georgia"/>
        </w:rPr>
        <w:t xml:space="preserve">developed </w:t>
      </w:r>
      <w:r w:rsidR="001F703B" w:rsidRPr="001F703B">
        <w:rPr>
          <w:rFonts w:ascii="Georgia" w:hAnsi="Georgia"/>
        </w:rPr>
        <w:t>for pre</w:t>
      </w:r>
      <w:r w:rsidR="000A41CE">
        <w:rPr>
          <w:rFonts w:ascii="Georgia" w:hAnsi="Georgia"/>
        </w:rPr>
        <w:softHyphen/>
      </w:r>
      <w:r w:rsidR="001F703B" w:rsidRPr="001F703B">
        <w:rPr>
          <w:rFonts w:ascii="Georgia" w:hAnsi="Georgia"/>
        </w:rPr>
        <w:t xml:space="preserve">dicting </w:t>
      </w:r>
      <w:r w:rsidR="000A41CE">
        <w:rPr>
          <w:rFonts w:ascii="Georgia" w:hAnsi="Georgia"/>
        </w:rPr>
        <w:t xml:space="preserve">the </w:t>
      </w:r>
      <w:r w:rsidR="001F703B" w:rsidRPr="001F703B">
        <w:rPr>
          <w:rFonts w:ascii="Georgia" w:hAnsi="Georgia"/>
        </w:rPr>
        <w:t xml:space="preserve">astronomical events from which </w:t>
      </w:r>
      <w:r w:rsidR="000A41CE">
        <w:rPr>
          <w:rFonts w:ascii="Georgia" w:hAnsi="Georgia"/>
        </w:rPr>
        <w:t xml:space="preserve">the </w:t>
      </w:r>
      <w:r w:rsidR="001F703B" w:rsidRPr="001F703B">
        <w:rPr>
          <w:rFonts w:ascii="Georgia" w:hAnsi="Georgia"/>
        </w:rPr>
        <w:t>omens were</w:t>
      </w:r>
      <w:r w:rsidR="001F703B">
        <w:rPr>
          <w:rFonts w:ascii="Georgia" w:hAnsi="Georgia"/>
        </w:rPr>
        <w:t xml:space="preserve"> </w:t>
      </w:r>
      <w:r w:rsidR="000A41CE">
        <w:rPr>
          <w:rFonts w:ascii="Georgia" w:hAnsi="Georgia"/>
        </w:rPr>
        <w:t>forecast</w:t>
      </w:r>
      <w:r w:rsidR="001F703B" w:rsidRPr="001F703B">
        <w:rPr>
          <w:rFonts w:ascii="Georgia" w:hAnsi="Georgia"/>
        </w:rPr>
        <w:t>ed</w:t>
      </w:r>
      <w:r w:rsidR="001D06E9">
        <w:rPr>
          <w:rFonts w:ascii="Georgia" w:hAnsi="Georgia"/>
        </w:rPr>
        <w:t xml:space="preserve">, such as the </w:t>
      </w:r>
      <w:r w:rsidR="001D06E9" w:rsidRPr="001D06E9">
        <w:rPr>
          <w:rFonts w:ascii="Georgia" w:hAnsi="Georgia"/>
        </w:rPr>
        <w:t xml:space="preserve">astrological </w:t>
      </w:r>
      <w:proofErr w:type="spellStart"/>
      <w:r w:rsidR="001D06E9" w:rsidRPr="001D06E9">
        <w:rPr>
          <w:rFonts w:ascii="Georgia" w:hAnsi="Georgia"/>
          <w:i/>
          <w:iCs/>
        </w:rPr>
        <w:t>parapegmata</w:t>
      </w:r>
      <w:proofErr w:type="spellEnd"/>
      <w:r w:rsidR="00735E1D">
        <w:rPr>
          <w:rFonts w:ascii="Georgia" w:hAnsi="Georgia"/>
        </w:rPr>
        <w:t>, where the astrologer’s predictions or analysis were based upon texts and apparatuses rather than contact with a deity.</w:t>
      </w:r>
      <w:r w:rsidR="00735E1D">
        <w:rPr>
          <w:rStyle w:val="FootnoteReference"/>
          <w:rFonts w:ascii="Georgia" w:hAnsi="Georgia"/>
        </w:rPr>
        <w:t xml:space="preserve"> </w:t>
      </w:r>
      <w:r w:rsidR="001D06E9">
        <w:rPr>
          <w:rStyle w:val="FootnoteReference"/>
          <w:rFonts w:ascii="Georgia" w:hAnsi="Georgia"/>
        </w:rPr>
        <w:footnoteReference w:id="47"/>
      </w:r>
      <w:r w:rsidR="001F703B" w:rsidRPr="001F703B">
        <w:rPr>
          <w:rFonts w:ascii="Georgia" w:hAnsi="Georgia"/>
        </w:rPr>
        <w:t xml:space="preserve"> </w:t>
      </w:r>
      <w:r w:rsidR="001D06E9">
        <w:rPr>
          <w:rFonts w:ascii="Georgia" w:hAnsi="Georgia"/>
        </w:rPr>
        <w:t xml:space="preserve"> </w:t>
      </w:r>
    </w:p>
    <w:p w14:paraId="3B0A5713" w14:textId="4D458EFC" w:rsidR="003436EE" w:rsidRPr="00963413" w:rsidRDefault="00735E1D" w:rsidP="00D87085">
      <w:pPr>
        <w:widowControl w:val="0"/>
        <w:spacing w:after="80" w:line="360" w:lineRule="auto"/>
        <w:ind w:firstLine="340"/>
        <w:jc w:val="both"/>
        <w:rPr>
          <w:rFonts w:ascii="Georgia" w:hAnsi="Georgia"/>
          <w:color w:val="000000"/>
        </w:rPr>
      </w:pPr>
      <w:r>
        <w:rPr>
          <w:rFonts w:ascii="Georgia" w:hAnsi="Georgia"/>
        </w:rPr>
        <w:t xml:space="preserve">Hence, </w:t>
      </w:r>
      <w:r w:rsidRPr="00963413">
        <w:rPr>
          <w:rFonts w:ascii="Georgia" w:hAnsi="Georgia"/>
        </w:rPr>
        <w:t>for</w:t>
      </w:r>
      <w:r w:rsidR="00D75A5D" w:rsidRPr="00963413">
        <w:rPr>
          <w:rFonts w:ascii="Georgia" w:hAnsi="Georgia"/>
        </w:rPr>
        <w:t xml:space="preserve"> the purpose of this </w:t>
      </w:r>
      <w:r w:rsidR="000A41CE">
        <w:rPr>
          <w:rFonts w:ascii="Georgia" w:hAnsi="Georgia"/>
        </w:rPr>
        <w:t xml:space="preserve">wide-ranging </w:t>
      </w:r>
      <w:r w:rsidR="00B26E63" w:rsidRPr="00963413">
        <w:rPr>
          <w:rFonts w:ascii="Georgia" w:hAnsi="Georgia"/>
        </w:rPr>
        <w:t>study</w:t>
      </w:r>
      <w:r w:rsidR="00D75A5D" w:rsidRPr="00963413">
        <w:rPr>
          <w:rFonts w:ascii="Georgia" w:hAnsi="Georgia"/>
        </w:rPr>
        <w:t>,</w:t>
      </w:r>
      <w:r w:rsidR="000A41CE">
        <w:rPr>
          <w:rFonts w:ascii="Georgia" w:hAnsi="Georgia"/>
        </w:rPr>
        <w:t xml:space="preserve"> which will address various periods and types of astrology,</w:t>
      </w:r>
      <w:r w:rsidR="00D75A5D" w:rsidRPr="00963413">
        <w:rPr>
          <w:rFonts w:ascii="Georgia" w:hAnsi="Georgia"/>
        </w:rPr>
        <w:t xml:space="preserve"> </w:t>
      </w:r>
      <w:r w:rsidR="0068151F" w:rsidRPr="00963413">
        <w:rPr>
          <w:rFonts w:ascii="Georgia" w:hAnsi="Georgia"/>
        </w:rPr>
        <w:t xml:space="preserve">it </w:t>
      </w:r>
      <w:r>
        <w:rPr>
          <w:rFonts w:ascii="Georgia" w:hAnsi="Georgia"/>
        </w:rPr>
        <w:t>was d</w:t>
      </w:r>
      <w:r w:rsidR="0068151F" w:rsidRPr="00963413">
        <w:rPr>
          <w:rFonts w:ascii="Georgia" w:hAnsi="Georgia"/>
        </w:rPr>
        <w:t>e</w:t>
      </w:r>
      <w:r>
        <w:rPr>
          <w:rFonts w:ascii="Georgia" w:hAnsi="Georgia"/>
        </w:rPr>
        <w:t>e</w:t>
      </w:r>
      <w:r w:rsidR="0068151F" w:rsidRPr="00963413">
        <w:rPr>
          <w:rFonts w:ascii="Georgia" w:hAnsi="Georgia"/>
        </w:rPr>
        <w:t xml:space="preserve">med </w:t>
      </w:r>
      <w:r>
        <w:rPr>
          <w:rFonts w:ascii="Georgia" w:hAnsi="Georgia"/>
        </w:rPr>
        <w:t>appropriate</w:t>
      </w:r>
      <w:r w:rsidR="0068151F" w:rsidRPr="00963413">
        <w:rPr>
          <w:rFonts w:ascii="Georgia" w:hAnsi="Georgia"/>
        </w:rPr>
        <w:t xml:space="preserve"> to adopt a broad defini</w:t>
      </w:r>
      <w:r w:rsidR="004F19ED" w:rsidRPr="00963413">
        <w:rPr>
          <w:rFonts w:ascii="Georgia" w:hAnsi="Georgia"/>
        </w:rPr>
        <w:softHyphen/>
      </w:r>
      <w:r w:rsidR="0068151F" w:rsidRPr="00963413">
        <w:rPr>
          <w:rFonts w:ascii="Georgia" w:hAnsi="Georgia"/>
        </w:rPr>
        <w:t xml:space="preserve">tion </w:t>
      </w:r>
      <w:r>
        <w:rPr>
          <w:rFonts w:ascii="Georgia" w:hAnsi="Georgia"/>
        </w:rPr>
        <w:t>that</w:t>
      </w:r>
      <w:r w:rsidR="0068151F" w:rsidRPr="00963413">
        <w:rPr>
          <w:rFonts w:ascii="Georgia" w:hAnsi="Georgia"/>
        </w:rPr>
        <w:t xml:space="preserve"> would encompass the various traditions of the period</w:t>
      </w:r>
      <w:r w:rsidR="000A41CE">
        <w:rPr>
          <w:rFonts w:ascii="Georgia" w:hAnsi="Georgia"/>
        </w:rPr>
        <w:t>s</w:t>
      </w:r>
      <w:r w:rsidR="0068151F" w:rsidRPr="00963413">
        <w:rPr>
          <w:rFonts w:ascii="Georgia" w:hAnsi="Georgia"/>
        </w:rPr>
        <w:t xml:space="preserve"> and landscape</w:t>
      </w:r>
      <w:r w:rsidR="000A41CE">
        <w:rPr>
          <w:rFonts w:ascii="Georgia" w:hAnsi="Georgia"/>
        </w:rPr>
        <w:t>s</w:t>
      </w:r>
      <w:r w:rsidR="0068151F" w:rsidRPr="00963413">
        <w:rPr>
          <w:rFonts w:ascii="Georgia" w:hAnsi="Georgia"/>
        </w:rPr>
        <w:t xml:space="preserve"> in question. ‘</w:t>
      </w:r>
      <w:r w:rsidRPr="00963413">
        <w:rPr>
          <w:rFonts w:ascii="Georgia" w:hAnsi="Georgia"/>
        </w:rPr>
        <w:t xml:space="preserve">Astrology’ </w:t>
      </w:r>
      <w:r w:rsidR="00180CC9" w:rsidRPr="00963413">
        <w:rPr>
          <w:rFonts w:ascii="Georgia" w:hAnsi="Georgia"/>
        </w:rPr>
        <w:t xml:space="preserve">is </w:t>
      </w:r>
      <w:r>
        <w:rPr>
          <w:rFonts w:ascii="Georgia" w:hAnsi="Georgia"/>
        </w:rPr>
        <w:t xml:space="preserve">therefore </w:t>
      </w:r>
      <w:r w:rsidR="00BC3377" w:rsidRPr="0067525D">
        <w:rPr>
          <w:rFonts w:ascii="Georgia" w:hAnsi="Georgia"/>
        </w:rPr>
        <w:t>defined</w:t>
      </w:r>
      <w:r w:rsidR="00180CC9" w:rsidRPr="0067525D">
        <w:rPr>
          <w:rFonts w:ascii="Georgia" w:hAnsi="Georgia"/>
        </w:rPr>
        <w:t>,</w:t>
      </w:r>
      <w:r w:rsidR="00D75A5D" w:rsidRPr="0067525D">
        <w:rPr>
          <w:rFonts w:ascii="Georgia" w:hAnsi="Georgia"/>
        </w:rPr>
        <w:t xml:space="preserve"> </w:t>
      </w:r>
      <w:r w:rsidR="00C82BE0" w:rsidRPr="0067525D">
        <w:rPr>
          <w:rFonts w:ascii="Georgia" w:hAnsi="Georgia"/>
        </w:rPr>
        <w:t xml:space="preserve">as </w:t>
      </w:r>
      <w:r w:rsidR="00180CC9" w:rsidRPr="0067525D">
        <w:rPr>
          <w:rFonts w:ascii="Georgia" w:hAnsi="Georgia"/>
        </w:rPr>
        <w:t>delin</w:t>
      </w:r>
      <w:r w:rsidR="00A5594C" w:rsidRPr="0067525D">
        <w:rPr>
          <w:rFonts w:ascii="Georgia" w:hAnsi="Georgia"/>
        </w:rPr>
        <w:softHyphen/>
      </w:r>
      <w:r w:rsidR="00EE511F" w:rsidRPr="0067525D">
        <w:rPr>
          <w:rFonts w:ascii="Georgia" w:hAnsi="Georgia"/>
        </w:rPr>
        <w:t>e</w:t>
      </w:r>
      <w:r w:rsidR="00180CC9" w:rsidRPr="0067525D">
        <w:rPr>
          <w:rFonts w:ascii="Georgia" w:hAnsi="Georgia"/>
        </w:rPr>
        <w:t>ate</w:t>
      </w:r>
      <w:r w:rsidR="00EE511F" w:rsidRPr="0067525D">
        <w:rPr>
          <w:rFonts w:ascii="Georgia" w:hAnsi="Georgia"/>
        </w:rPr>
        <w:t xml:space="preserve">d by </w:t>
      </w:r>
      <w:r w:rsidR="00C82BE0" w:rsidRPr="0067525D">
        <w:rPr>
          <w:rFonts w:ascii="Georgia" w:hAnsi="Georgia"/>
        </w:rPr>
        <w:t>Nicholas Campion</w:t>
      </w:r>
      <w:r w:rsidR="00180CC9" w:rsidRPr="0067525D">
        <w:rPr>
          <w:rFonts w:ascii="Georgia" w:hAnsi="Georgia"/>
        </w:rPr>
        <w:t>,</w:t>
      </w:r>
      <w:r w:rsidR="00C82BE0" w:rsidRPr="00963413">
        <w:rPr>
          <w:rFonts w:ascii="Georgia" w:hAnsi="Georgia"/>
        </w:rPr>
        <w:t xml:space="preserve"> </w:t>
      </w:r>
      <w:r w:rsidR="0093330D" w:rsidRPr="00963413">
        <w:rPr>
          <w:rFonts w:ascii="Georgia" w:hAnsi="Georgia"/>
        </w:rPr>
        <w:t xml:space="preserve">as </w:t>
      </w:r>
      <w:r w:rsidR="00C82BE0" w:rsidRPr="00963413">
        <w:rPr>
          <w:rFonts w:ascii="Georgia" w:hAnsi="Georgia"/>
        </w:rPr>
        <w:t>‘the assumption</w:t>
      </w:r>
      <w:r w:rsidR="00C82BE0" w:rsidRPr="00963413">
        <w:rPr>
          <w:rFonts w:ascii="Georgia" w:hAnsi="Georgia"/>
          <w:color w:val="000000"/>
        </w:rPr>
        <w:t xml:space="preserve"> that stars and planets possess or impart [integral] meaning’</w:t>
      </w:r>
      <w:r w:rsidR="00D26117" w:rsidRPr="00963413">
        <w:rPr>
          <w:rFonts w:ascii="Georgia" w:hAnsi="Georgia"/>
          <w:color w:val="000000"/>
        </w:rPr>
        <w:t>.</w:t>
      </w:r>
      <w:r w:rsidR="00D26117" w:rsidRPr="00963413">
        <w:rPr>
          <w:rStyle w:val="FootnoteReference"/>
          <w:rFonts w:ascii="Georgia" w:hAnsi="Georgia"/>
          <w:color w:val="000000"/>
        </w:rPr>
        <w:footnoteReference w:id="48"/>
      </w:r>
    </w:p>
    <w:p w14:paraId="16BB4C52" w14:textId="24F1CA22" w:rsidR="00293100" w:rsidRPr="00963413" w:rsidRDefault="00E350A6" w:rsidP="00D87085">
      <w:pPr>
        <w:widowControl w:val="0"/>
        <w:spacing w:after="80" w:line="360" w:lineRule="auto"/>
        <w:ind w:firstLine="340"/>
        <w:jc w:val="both"/>
        <w:rPr>
          <w:rFonts w:ascii="Georgia" w:hAnsi="Georgia"/>
          <w:color w:val="000000"/>
        </w:rPr>
      </w:pPr>
      <w:r w:rsidRPr="00963413">
        <w:rPr>
          <w:rFonts w:ascii="Georgia" w:hAnsi="Georgia"/>
          <w:color w:val="000000"/>
        </w:rPr>
        <w:t>Accordingly</w:t>
      </w:r>
      <w:r w:rsidR="00FC35BC" w:rsidRPr="00963413">
        <w:rPr>
          <w:rFonts w:ascii="Georgia" w:hAnsi="Georgia"/>
          <w:color w:val="000000"/>
        </w:rPr>
        <w:t xml:space="preserve">, this </w:t>
      </w:r>
      <w:r w:rsidR="00B26E63" w:rsidRPr="00963413">
        <w:rPr>
          <w:rFonts w:ascii="Georgia" w:hAnsi="Georgia"/>
          <w:color w:val="000000"/>
        </w:rPr>
        <w:t xml:space="preserve">research </w:t>
      </w:r>
      <w:r w:rsidR="00BC3377" w:rsidRPr="00963413">
        <w:rPr>
          <w:rFonts w:ascii="Georgia" w:hAnsi="Georgia"/>
          <w:color w:val="000000"/>
        </w:rPr>
        <w:t>will</w:t>
      </w:r>
      <w:r w:rsidR="003B54FB" w:rsidRPr="00963413">
        <w:rPr>
          <w:rFonts w:ascii="Georgia" w:hAnsi="Georgia"/>
          <w:color w:val="000000"/>
        </w:rPr>
        <w:t xml:space="preserve"> </w:t>
      </w:r>
      <w:r w:rsidRPr="00963413">
        <w:rPr>
          <w:rFonts w:ascii="Georgia" w:hAnsi="Georgia"/>
          <w:color w:val="000000"/>
        </w:rPr>
        <w:t xml:space="preserve">also </w:t>
      </w:r>
      <w:r w:rsidR="00F724CD" w:rsidRPr="00963413">
        <w:rPr>
          <w:rFonts w:ascii="Georgia" w:hAnsi="Georgia"/>
          <w:color w:val="000000"/>
        </w:rPr>
        <w:t>reference</w:t>
      </w:r>
      <w:r w:rsidR="00FC35BC" w:rsidRPr="00963413">
        <w:rPr>
          <w:rFonts w:ascii="Georgia" w:hAnsi="Georgia"/>
          <w:color w:val="000000"/>
        </w:rPr>
        <w:t xml:space="preserve"> astral </w:t>
      </w:r>
      <w:r w:rsidR="0078523A" w:rsidRPr="00963413">
        <w:rPr>
          <w:rFonts w:ascii="Georgia" w:hAnsi="Georgia"/>
          <w:color w:val="000000"/>
        </w:rPr>
        <w:t>religion</w:t>
      </w:r>
      <w:r w:rsidR="006E5670" w:rsidRPr="00963413">
        <w:rPr>
          <w:rFonts w:ascii="Georgia" w:hAnsi="Georgia"/>
          <w:color w:val="000000"/>
        </w:rPr>
        <w:t>, or astrolatry (defined in this paper as a deification of celestial bodies),</w:t>
      </w:r>
      <w:r w:rsidR="00506F81" w:rsidRPr="00963413">
        <w:rPr>
          <w:rFonts w:ascii="Georgia" w:hAnsi="Georgia"/>
          <w:color w:val="000000"/>
        </w:rPr>
        <w:t xml:space="preserve"> in its sphere of</w:t>
      </w:r>
      <w:r w:rsidR="00AF48DC" w:rsidRPr="00963413">
        <w:rPr>
          <w:rFonts w:ascii="Georgia" w:hAnsi="Georgia"/>
          <w:color w:val="000000"/>
        </w:rPr>
        <w:t xml:space="preserve"> venera</w:t>
      </w:r>
      <w:r w:rsidR="00506F81" w:rsidRPr="00963413">
        <w:rPr>
          <w:rFonts w:ascii="Georgia" w:hAnsi="Georgia"/>
          <w:color w:val="000000"/>
        </w:rPr>
        <w:softHyphen/>
      </w:r>
      <w:r w:rsidR="00AF48DC" w:rsidRPr="00963413">
        <w:rPr>
          <w:rFonts w:ascii="Georgia" w:hAnsi="Georgia"/>
          <w:color w:val="000000"/>
        </w:rPr>
        <w:t xml:space="preserve">tion of stars </w:t>
      </w:r>
      <w:r w:rsidR="00680237" w:rsidRPr="00963413">
        <w:rPr>
          <w:rFonts w:ascii="Georgia" w:hAnsi="Georgia"/>
          <w:color w:val="000000"/>
        </w:rPr>
        <w:t xml:space="preserve">either </w:t>
      </w:r>
      <w:r w:rsidR="00AF48DC" w:rsidRPr="00963413">
        <w:rPr>
          <w:rFonts w:ascii="Georgia" w:hAnsi="Georgia"/>
          <w:color w:val="000000"/>
        </w:rPr>
        <w:t>as</w:t>
      </w:r>
      <w:r w:rsidR="00F52911" w:rsidRPr="00963413">
        <w:rPr>
          <w:rFonts w:ascii="Georgia" w:hAnsi="Georgia"/>
          <w:color w:val="000000"/>
        </w:rPr>
        <w:t xml:space="preserve"> representations or</w:t>
      </w:r>
      <w:r w:rsidR="00AF48DC" w:rsidRPr="00963413">
        <w:rPr>
          <w:rFonts w:ascii="Georgia" w:hAnsi="Georgia"/>
          <w:color w:val="000000"/>
        </w:rPr>
        <w:t xml:space="preserve"> </w:t>
      </w:r>
      <w:r w:rsidR="00680237" w:rsidRPr="00963413">
        <w:rPr>
          <w:rFonts w:ascii="Georgia" w:hAnsi="Georgia"/>
          <w:color w:val="000000"/>
        </w:rPr>
        <w:t xml:space="preserve">as </w:t>
      </w:r>
      <w:r w:rsidR="00AF48DC" w:rsidRPr="00963413">
        <w:rPr>
          <w:rFonts w:ascii="Georgia" w:hAnsi="Georgia"/>
          <w:color w:val="000000"/>
        </w:rPr>
        <w:t>hypostases of par</w:t>
      </w:r>
      <w:r w:rsidR="00744421" w:rsidRPr="00963413">
        <w:rPr>
          <w:rFonts w:ascii="Georgia" w:hAnsi="Georgia"/>
          <w:color w:val="000000"/>
        </w:rPr>
        <w:softHyphen/>
      </w:r>
      <w:r w:rsidR="00AF48DC" w:rsidRPr="00963413">
        <w:rPr>
          <w:rFonts w:ascii="Georgia" w:hAnsi="Georgia"/>
          <w:color w:val="000000"/>
        </w:rPr>
        <w:t>ticular deities</w:t>
      </w:r>
      <w:r w:rsidR="009A328F" w:rsidRPr="00963413">
        <w:rPr>
          <w:rFonts w:ascii="Georgia" w:hAnsi="Georgia"/>
          <w:color w:val="000000"/>
        </w:rPr>
        <w:t xml:space="preserve"> (as opposed to</w:t>
      </w:r>
      <w:r w:rsidR="00446148" w:rsidRPr="00963413">
        <w:rPr>
          <w:rFonts w:ascii="Georgia" w:hAnsi="Georgia"/>
          <w:color w:val="000000"/>
        </w:rPr>
        <w:t xml:space="preserve"> </w:t>
      </w:r>
      <w:r w:rsidR="00BE16AD" w:rsidRPr="00963413">
        <w:rPr>
          <w:rFonts w:ascii="Georgia" w:hAnsi="Georgia"/>
          <w:color w:val="000000"/>
        </w:rPr>
        <w:t>allusions</w:t>
      </w:r>
      <w:r w:rsidR="00446148" w:rsidRPr="00963413">
        <w:rPr>
          <w:rFonts w:ascii="Georgia" w:hAnsi="Georgia"/>
          <w:color w:val="000000"/>
        </w:rPr>
        <w:t xml:space="preserve"> to</w:t>
      </w:r>
      <w:r w:rsidR="009A328F" w:rsidRPr="00963413">
        <w:rPr>
          <w:rFonts w:ascii="Georgia" w:hAnsi="Georgia"/>
          <w:color w:val="000000"/>
        </w:rPr>
        <w:t xml:space="preserve"> </w:t>
      </w:r>
      <w:r w:rsidR="00791851" w:rsidRPr="00963413">
        <w:rPr>
          <w:rFonts w:ascii="Georgia" w:hAnsi="Georgia"/>
          <w:color w:val="000000"/>
        </w:rPr>
        <w:t>deities</w:t>
      </w:r>
      <w:r w:rsidR="009A328F" w:rsidRPr="00963413">
        <w:rPr>
          <w:rFonts w:ascii="Georgia" w:hAnsi="Georgia"/>
          <w:color w:val="000000"/>
        </w:rPr>
        <w:t xml:space="preserve"> </w:t>
      </w:r>
      <w:r w:rsidR="00446148" w:rsidRPr="00963413">
        <w:rPr>
          <w:rFonts w:ascii="Georgia" w:hAnsi="Georgia"/>
          <w:color w:val="000000"/>
        </w:rPr>
        <w:t>without direct reference to</w:t>
      </w:r>
      <w:r w:rsidR="009A328F" w:rsidRPr="00963413">
        <w:rPr>
          <w:rFonts w:ascii="Georgia" w:hAnsi="Georgia"/>
          <w:color w:val="000000"/>
        </w:rPr>
        <w:t xml:space="preserve"> </w:t>
      </w:r>
      <w:r w:rsidR="00BE16AD" w:rsidRPr="00963413">
        <w:rPr>
          <w:rFonts w:ascii="Georgia" w:hAnsi="Georgia"/>
          <w:color w:val="000000"/>
        </w:rPr>
        <w:t xml:space="preserve">their </w:t>
      </w:r>
      <w:r w:rsidR="00446148" w:rsidRPr="00963413">
        <w:rPr>
          <w:rFonts w:ascii="Georgia" w:hAnsi="Georgia"/>
          <w:color w:val="000000"/>
        </w:rPr>
        <w:t>stars or planets</w:t>
      </w:r>
      <w:r w:rsidR="009A328F" w:rsidRPr="00963413">
        <w:rPr>
          <w:rFonts w:ascii="Georgia" w:hAnsi="Georgia"/>
          <w:color w:val="000000"/>
        </w:rPr>
        <w:t>)</w:t>
      </w:r>
      <w:r w:rsidR="00506F81" w:rsidRPr="00963413">
        <w:rPr>
          <w:rFonts w:ascii="Georgia" w:hAnsi="Georgia"/>
          <w:color w:val="000000"/>
        </w:rPr>
        <w:t>,</w:t>
      </w:r>
      <w:r w:rsidR="00AF48DC" w:rsidRPr="00963413">
        <w:rPr>
          <w:rFonts w:ascii="Georgia" w:hAnsi="Georgia"/>
          <w:color w:val="000000"/>
        </w:rPr>
        <w:t xml:space="preserve"> </w:t>
      </w:r>
      <w:r w:rsidR="00836BEE" w:rsidRPr="00963413">
        <w:rPr>
          <w:rFonts w:ascii="Georgia" w:hAnsi="Georgia"/>
          <w:color w:val="000000"/>
        </w:rPr>
        <w:t xml:space="preserve">in particular as it </w:t>
      </w:r>
      <w:r w:rsidR="00EB7D4B" w:rsidRPr="00963413">
        <w:rPr>
          <w:rFonts w:ascii="Georgia" w:hAnsi="Georgia"/>
          <w:color w:val="000000"/>
        </w:rPr>
        <w:t xml:space="preserve">was integrated into Biblical or Talmudic (rabbinical) ideologies, </w:t>
      </w:r>
      <w:r w:rsidR="00432ED1" w:rsidRPr="00963413">
        <w:rPr>
          <w:rFonts w:ascii="Georgia" w:hAnsi="Georgia"/>
          <w:color w:val="000000"/>
        </w:rPr>
        <w:t>as opposed to</w:t>
      </w:r>
      <w:r w:rsidR="00EB7D4B" w:rsidRPr="00963413">
        <w:rPr>
          <w:rFonts w:ascii="Georgia" w:hAnsi="Georgia"/>
          <w:color w:val="000000"/>
        </w:rPr>
        <w:t xml:space="preserve"> its mere mention in the Biblical adjurations </w:t>
      </w:r>
      <w:r w:rsidR="00432ED1" w:rsidRPr="00963413">
        <w:rPr>
          <w:rFonts w:ascii="Georgia" w:hAnsi="Georgia"/>
          <w:color w:val="000000"/>
        </w:rPr>
        <w:t xml:space="preserve">and admonitions </w:t>
      </w:r>
      <w:r w:rsidR="00EB7D4B" w:rsidRPr="00963413">
        <w:rPr>
          <w:rFonts w:ascii="Georgia" w:hAnsi="Georgia"/>
          <w:color w:val="000000"/>
        </w:rPr>
        <w:t>against idolatry.</w:t>
      </w:r>
      <w:r w:rsidR="00EB7D4B" w:rsidRPr="00963413">
        <w:rPr>
          <w:rStyle w:val="FootnoteReference"/>
          <w:rFonts w:ascii="Georgia" w:hAnsi="Georgia"/>
          <w:color w:val="000000"/>
        </w:rPr>
        <w:footnoteReference w:id="49"/>
      </w:r>
      <w:r w:rsidR="00EB7D4B" w:rsidRPr="00963413">
        <w:rPr>
          <w:rFonts w:ascii="Georgia" w:hAnsi="Georgia"/>
          <w:color w:val="000000"/>
        </w:rPr>
        <w:t xml:space="preserve"> In a similar manner, this paper will also research</w:t>
      </w:r>
      <w:r w:rsidRPr="00963413">
        <w:rPr>
          <w:rFonts w:ascii="Georgia" w:hAnsi="Georgia"/>
          <w:color w:val="000000"/>
        </w:rPr>
        <w:t xml:space="preserve"> celestial divi</w:t>
      </w:r>
      <w:r w:rsidR="00506F81" w:rsidRPr="00963413">
        <w:rPr>
          <w:rFonts w:ascii="Georgia" w:hAnsi="Georgia"/>
          <w:color w:val="000000"/>
        </w:rPr>
        <w:softHyphen/>
      </w:r>
      <w:r w:rsidRPr="00963413">
        <w:rPr>
          <w:rFonts w:ascii="Georgia" w:hAnsi="Georgia"/>
          <w:color w:val="000000"/>
        </w:rPr>
        <w:t>na</w:t>
      </w:r>
      <w:r w:rsidR="003B54FB" w:rsidRPr="00963413">
        <w:rPr>
          <w:rFonts w:ascii="Georgia" w:hAnsi="Georgia"/>
          <w:color w:val="000000"/>
        </w:rPr>
        <w:softHyphen/>
      </w:r>
      <w:r w:rsidRPr="00963413">
        <w:rPr>
          <w:rFonts w:ascii="Georgia" w:hAnsi="Georgia"/>
          <w:color w:val="000000"/>
        </w:rPr>
        <w:t>tion</w:t>
      </w:r>
      <w:r w:rsidR="00AF48DC" w:rsidRPr="00963413">
        <w:rPr>
          <w:rFonts w:ascii="Georgia" w:hAnsi="Georgia"/>
          <w:color w:val="000000"/>
        </w:rPr>
        <w:t xml:space="preserve"> (</w:t>
      </w:r>
      <w:r w:rsidR="00B63768" w:rsidRPr="00963413">
        <w:rPr>
          <w:rFonts w:ascii="Georgia" w:hAnsi="Georgia"/>
          <w:color w:val="000000"/>
        </w:rPr>
        <w:t>perceiv</w:t>
      </w:r>
      <w:r w:rsidR="009A328F" w:rsidRPr="00963413">
        <w:rPr>
          <w:rFonts w:ascii="Georgia" w:hAnsi="Georgia"/>
          <w:color w:val="000000"/>
        </w:rPr>
        <w:softHyphen/>
      </w:r>
      <w:r w:rsidR="00B63768" w:rsidRPr="00963413">
        <w:rPr>
          <w:rFonts w:ascii="Georgia" w:hAnsi="Georgia"/>
          <w:color w:val="000000"/>
        </w:rPr>
        <w:t>ing</w:t>
      </w:r>
      <w:r w:rsidR="00AF48DC" w:rsidRPr="00963413">
        <w:rPr>
          <w:rFonts w:ascii="Georgia" w:hAnsi="Georgia"/>
          <w:color w:val="000000"/>
        </w:rPr>
        <w:t xml:space="preserve"> celestial phenomena as signs </w:t>
      </w:r>
      <w:r w:rsidR="00B63768" w:rsidRPr="00963413">
        <w:rPr>
          <w:rFonts w:ascii="Georgia" w:hAnsi="Georgia"/>
          <w:color w:val="000000"/>
        </w:rPr>
        <w:t>to</w:t>
      </w:r>
      <w:r w:rsidR="00D94319" w:rsidRPr="00963413">
        <w:rPr>
          <w:rFonts w:ascii="Georgia" w:hAnsi="Georgia"/>
          <w:color w:val="000000"/>
        </w:rPr>
        <w:t xml:space="preserve"> be </w:t>
      </w:r>
      <w:r w:rsidR="00BA002E" w:rsidRPr="00963413">
        <w:rPr>
          <w:rFonts w:ascii="Georgia" w:hAnsi="Georgia"/>
          <w:color w:val="000000"/>
        </w:rPr>
        <w:t>read and inter</w:t>
      </w:r>
      <w:r w:rsidR="00A5594C" w:rsidRPr="00963413">
        <w:rPr>
          <w:rFonts w:ascii="Georgia" w:hAnsi="Georgia"/>
          <w:color w:val="000000"/>
        </w:rPr>
        <w:softHyphen/>
      </w:r>
      <w:r w:rsidR="00BA002E" w:rsidRPr="00963413">
        <w:rPr>
          <w:rFonts w:ascii="Georgia" w:hAnsi="Georgia"/>
          <w:color w:val="000000"/>
        </w:rPr>
        <w:t>pret</w:t>
      </w:r>
      <w:r w:rsidR="00D94319" w:rsidRPr="00963413">
        <w:rPr>
          <w:rFonts w:ascii="Georgia" w:hAnsi="Georgia"/>
          <w:color w:val="000000"/>
        </w:rPr>
        <w:t>ed</w:t>
      </w:r>
      <w:r w:rsidR="00AF48DC" w:rsidRPr="00963413">
        <w:rPr>
          <w:rFonts w:ascii="Georgia" w:hAnsi="Georgia"/>
          <w:color w:val="000000"/>
        </w:rPr>
        <w:t>)</w:t>
      </w:r>
      <w:r w:rsidR="00735E1D">
        <w:rPr>
          <w:rFonts w:ascii="Georgia" w:hAnsi="Georgia"/>
          <w:color w:val="000000"/>
        </w:rPr>
        <w:t>. B</w:t>
      </w:r>
      <w:r w:rsidR="00AF48DC" w:rsidRPr="00963413">
        <w:rPr>
          <w:rFonts w:ascii="Georgia" w:hAnsi="Georgia"/>
          <w:color w:val="000000"/>
        </w:rPr>
        <w:t>oth</w:t>
      </w:r>
      <w:r w:rsidR="00180CC9" w:rsidRPr="00963413">
        <w:rPr>
          <w:rFonts w:ascii="Georgia" w:hAnsi="Georgia"/>
          <w:color w:val="000000"/>
        </w:rPr>
        <w:t xml:space="preserve"> </w:t>
      </w:r>
      <w:r w:rsidR="00126453" w:rsidRPr="00963413">
        <w:rPr>
          <w:rFonts w:ascii="Georgia" w:hAnsi="Georgia"/>
          <w:color w:val="000000"/>
        </w:rPr>
        <w:t>in</w:t>
      </w:r>
      <w:r w:rsidR="002D5242" w:rsidRPr="00963413">
        <w:rPr>
          <w:rFonts w:ascii="Georgia" w:hAnsi="Georgia"/>
          <w:color w:val="000000"/>
        </w:rPr>
        <w:softHyphen/>
      </w:r>
      <w:r w:rsidR="00126453" w:rsidRPr="00963413">
        <w:rPr>
          <w:rFonts w:ascii="Georgia" w:hAnsi="Georgia"/>
          <w:color w:val="000000"/>
        </w:rPr>
        <w:t>volv</w:t>
      </w:r>
      <w:r w:rsidR="009F20FB" w:rsidRPr="00963413">
        <w:rPr>
          <w:rFonts w:ascii="Georgia" w:hAnsi="Georgia"/>
          <w:color w:val="000000"/>
        </w:rPr>
        <w:t>e</w:t>
      </w:r>
      <w:r w:rsidR="00735E1D">
        <w:rPr>
          <w:rFonts w:ascii="Georgia" w:hAnsi="Georgia"/>
          <w:color w:val="000000"/>
        </w:rPr>
        <w:t>d</w:t>
      </w:r>
      <w:r w:rsidR="00180CC9" w:rsidRPr="00963413">
        <w:rPr>
          <w:rFonts w:ascii="Georgia" w:hAnsi="Georgia"/>
          <w:color w:val="000000"/>
        </w:rPr>
        <w:t xml:space="preserve"> </w:t>
      </w:r>
      <w:r w:rsidR="00B63768" w:rsidRPr="00963413">
        <w:rPr>
          <w:rFonts w:ascii="Georgia" w:hAnsi="Georgia"/>
          <w:color w:val="000000"/>
        </w:rPr>
        <w:t>assigning meaning to</w:t>
      </w:r>
      <w:r w:rsidR="00427CC9" w:rsidRPr="00963413">
        <w:rPr>
          <w:rFonts w:ascii="Georgia" w:hAnsi="Georgia"/>
          <w:color w:val="000000"/>
        </w:rPr>
        <w:t xml:space="preserve"> </w:t>
      </w:r>
      <w:r w:rsidR="00180CC9" w:rsidRPr="00963413">
        <w:rPr>
          <w:rFonts w:ascii="Georgia" w:hAnsi="Georgia"/>
          <w:color w:val="000000"/>
        </w:rPr>
        <w:t xml:space="preserve">astral </w:t>
      </w:r>
      <w:r w:rsidR="00BA002E" w:rsidRPr="00963413">
        <w:rPr>
          <w:rFonts w:ascii="Georgia" w:hAnsi="Georgia"/>
          <w:color w:val="000000"/>
        </w:rPr>
        <w:t>phenomena</w:t>
      </w:r>
      <w:r w:rsidR="00506F81" w:rsidRPr="00963413">
        <w:rPr>
          <w:rFonts w:ascii="Georgia" w:hAnsi="Georgia"/>
          <w:color w:val="000000"/>
        </w:rPr>
        <w:t>, either</w:t>
      </w:r>
      <w:r w:rsidR="00B63768" w:rsidRPr="00963413">
        <w:rPr>
          <w:rFonts w:ascii="Georgia" w:hAnsi="Georgia"/>
          <w:color w:val="000000"/>
        </w:rPr>
        <w:t xml:space="preserve"> </w:t>
      </w:r>
      <w:r w:rsidR="00427CC9" w:rsidRPr="00963413">
        <w:rPr>
          <w:rFonts w:ascii="Georgia" w:hAnsi="Georgia"/>
          <w:color w:val="000000"/>
        </w:rPr>
        <w:t>as manifes</w:t>
      </w:r>
      <w:r w:rsidR="00180CC9" w:rsidRPr="00963413">
        <w:rPr>
          <w:rFonts w:ascii="Georgia" w:hAnsi="Georgia"/>
          <w:color w:val="000000"/>
        </w:rPr>
        <w:softHyphen/>
      </w:r>
      <w:r w:rsidR="00427CC9" w:rsidRPr="00963413">
        <w:rPr>
          <w:rFonts w:ascii="Georgia" w:hAnsi="Georgia"/>
          <w:color w:val="000000"/>
        </w:rPr>
        <w:t xml:space="preserve">tations </w:t>
      </w:r>
      <w:r w:rsidR="00B203E0" w:rsidRPr="00963413">
        <w:rPr>
          <w:rFonts w:ascii="Georgia" w:hAnsi="Georgia"/>
          <w:color w:val="000000"/>
        </w:rPr>
        <w:t xml:space="preserve">or </w:t>
      </w:r>
      <w:r w:rsidR="00506F81" w:rsidRPr="00963413">
        <w:rPr>
          <w:rFonts w:ascii="Georgia" w:hAnsi="Georgia"/>
          <w:color w:val="000000"/>
        </w:rPr>
        <w:t xml:space="preserve">as </w:t>
      </w:r>
      <w:r w:rsidR="00B203E0" w:rsidRPr="00963413">
        <w:rPr>
          <w:rFonts w:ascii="Georgia" w:hAnsi="Georgia"/>
          <w:color w:val="000000"/>
        </w:rPr>
        <w:t xml:space="preserve">signs </w:t>
      </w:r>
      <w:r w:rsidR="00427CC9" w:rsidRPr="00963413">
        <w:rPr>
          <w:rFonts w:ascii="Georgia" w:hAnsi="Georgia"/>
          <w:color w:val="000000"/>
        </w:rPr>
        <w:t xml:space="preserve">of </w:t>
      </w:r>
      <w:r w:rsidR="00744421" w:rsidRPr="00963413">
        <w:rPr>
          <w:rFonts w:ascii="Georgia" w:hAnsi="Georgia"/>
          <w:color w:val="000000"/>
        </w:rPr>
        <w:t>a divine</w:t>
      </w:r>
      <w:r w:rsidR="00BA002E" w:rsidRPr="00963413">
        <w:rPr>
          <w:rFonts w:ascii="Georgia" w:hAnsi="Georgia"/>
          <w:color w:val="000000"/>
        </w:rPr>
        <w:t xml:space="preserve"> </w:t>
      </w:r>
      <w:r w:rsidR="00427CC9" w:rsidRPr="00963413">
        <w:rPr>
          <w:rFonts w:ascii="Georgia" w:hAnsi="Georgia"/>
          <w:color w:val="000000"/>
        </w:rPr>
        <w:t>agency</w:t>
      </w:r>
      <w:r w:rsidR="0078523A" w:rsidRPr="00963413">
        <w:rPr>
          <w:rFonts w:ascii="Georgia" w:hAnsi="Georgia"/>
          <w:color w:val="000000"/>
        </w:rPr>
        <w:t>.</w:t>
      </w:r>
      <w:r w:rsidR="00EB7D4B" w:rsidRPr="00963413">
        <w:rPr>
          <w:rStyle w:val="FootnoteReference"/>
          <w:rFonts w:ascii="Georgia" w:hAnsi="Georgia"/>
          <w:color w:val="000000"/>
        </w:rPr>
        <w:footnoteReference w:id="50"/>
      </w:r>
      <w:r w:rsidR="0078523A" w:rsidRPr="00963413">
        <w:rPr>
          <w:rFonts w:ascii="Georgia" w:hAnsi="Georgia"/>
        </w:rPr>
        <w:t xml:space="preserve"> </w:t>
      </w:r>
    </w:p>
    <w:p w14:paraId="2A6BA627" w14:textId="198D42BE" w:rsidR="00293100" w:rsidRPr="00963413" w:rsidRDefault="00506F81" w:rsidP="00DB53F2">
      <w:pPr>
        <w:widowControl w:val="0"/>
        <w:spacing w:line="360" w:lineRule="auto"/>
        <w:ind w:firstLine="340"/>
        <w:jc w:val="both"/>
        <w:rPr>
          <w:rFonts w:ascii="Georgia" w:hAnsi="Georgia"/>
          <w:lang w:val="en-US"/>
        </w:rPr>
      </w:pPr>
      <w:r w:rsidRPr="00963413">
        <w:rPr>
          <w:rFonts w:ascii="Georgia" w:hAnsi="Georgia"/>
          <w:color w:val="000000"/>
        </w:rPr>
        <w:t xml:space="preserve">Besides the fact that </w:t>
      </w:r>
      <w:r w:rsidR="00293100" w:rsidRPr="00963413">
        <w:rPr>
          <w:rFonts w:ascii="Georgia" w:hAnsi="Georgia"/>
          <w:color w:val="000000"/>
        </w:rPr>
        <w:t xml:space="preserve">astrology and astronomy </w:t>
      </w:r>
      <w:r w:rsidRPr="00963413">
        <w:rPr>
          <w:rFonts w:ascii="Georgia" w:hAnsi="Georgia"/>
          <w:color w:val="000000"/>
        </w:rPr>
        <w:t xml:space="preserve">were </w:t>
      </w:r>
      <w:r w:rsidR="00293100" w:rsidRPr="00963413">
        <w:rPr>
          <w:rFonts w:ascii="Georgia" w:hAnsi="Georgia"/>
          <w:color w:val="000000"/>
        </w:rPr>
        <w:t>closely linked in antiquity</w:t>
      </w:r>
      <w:r w:rsidR="00A41CA6">
        <w:rPr>
          <w:rFonts w:ascii="Georgia" w:hAnsi="Georgia"/>
          <w:color w:val="000000"/>
        </w:rPr>
        <w:t xml:space="preserve"> as to be often inseparable</w:t>
      </w:r>
      <w:r w:rsidR="00424F11" w:rsidRPr="00963413">
        <w:rPr>
          <w:rFonts w:ascii="Georgia" w:hAnsi="Georgia"/>
          <w:color w:val="000000"/>
        </w:rPr>
        <w:t xml:space="preserve">, </w:t>
      </w:r>
      <w:r w:rsidR="009A328F" w:rsidRPr="00963413">
        <w:rPr>
          <w:rFonts w:ascii="Georgia" w:hAnsi="Georgia"/>
          <w:color w:val="000000"/>
        </w:rPr>
        <w:t>the Bible and Talmud</w:t>
      </w:r>
      <w:r w:rsidR="006F3AC1" w:rsidRPr="00963413">
        <w:rPr>
          <w:rFonts w:ascii="Georgia" w:hAnsi="Georgia"/>
          <w:color w:val="000000"/>
        </w:rPr>
        <w:t xml:space="preserve"> </w:t>
      </w:r>
      <w:r w:rsidR="008C1EA1" w:rsidRPr="00963413">
        <w:rPr>
          <w:rFonts w:ascii="Georgia" w:hAnsi="Georgia"/>
          <w:color w:val="000000"/>
        </w:rPr>
        <w:t>ascrib</w:t>
      </w:r>
      <w:r w:rsidRPr="00963413">
        <w:rPr>
          <w:rFonts w:ascii="Georgia" w:hAnsi="Georgia"/>
          <w:color w:val="000000"/>
        </w:rPr>
        <w:t>ed</w:t>
      </w:r>
      <w:r w:rsidR="008C1EA1" w:rsidRPr="00963413">
        <w:rPr>
          <w:rFonts w:ascii="Georgia" w:hAnsi="Georgia"/>
          <w:color w:val="000000"/>
        </w:rPr>
        <w:t xml:space="preserve"> meaning to celes</w:t>
      </w:r>
      <w:r w:rsidR="006F3AC1" w:rsidRPr="00963413">
        <w:rPr>
          <w:rFonts w:ascii="Georgia" w:hAnsi="Georgia"/>
          <w:color w:val="000000"/>
        </w:rPr>
        <w:softHyphen/>
      </w:r>
      <w:r w:rsidR="008C1EA1" w:rsidRPr="00963413">
        <w:rPr>
          <w:rFonts w:ascii="Georgia" w:hAnsi="Georgia"/>
          <w:color w:val="000000"/>
        </w:rPr>
        <w:t>tial order</w:t>
      </w:r>
      <w:r w:rsidR="00CE0708" w:rsidRPr="00963413">
        <w:rPr>
          <w:rFonts w:ascii="Georgia" w:hAnsi="Georgia"/>
          <w:color w:val="000000"/>
        </w:rPr>
        <w:t xml:space="preserve">, </w:t>
      </w:r>
      <w:r w:rsidR="009A328F" w:rsidRPr="00963413">
        <w:rPr>
          <w:rFonts w:ascii="Georgia" w:hAnsi="Georgia"/>
          <w:color w:val="000000"/>
        </w:rPr>
        <w:t xml:space="preserve">the </w:t>
      </w:r>
      <w:r w:rsidR="0029667B" w:rsidRPr="00963413">
        <w:rPr>
          <w:rFonts w:ascii="Georgia" w:hAnsi="Georgia"/>
          <w:color w:val="000000"/>
        </w:rPr>
        <w:t xml:space="preserve">manifestations of the </w:t>
      </w:r>
      <w:r w:rsidR="00CE0708" w:rsidRPr="00963413">
        <w:rPr>
          <w:rFonts w:ascii="Georgia" w:hAnsi="Georgia"/>
          <w:color w:val="000000"/>
        </w:rPr>
        <w:t>lumi</w:t>
      </w:r>
      <w:r w:rsidR="009A328F" w:rsidRPr="00963413">
        <w:rPr>
          <w:rFonts w:ascii="Georgia" w:hAnsi="Georgia"/>
          <w:color w:val="000000"/>
        </w:rPr>
        <w:softHyphen/>
      </w:r>
      <w:r w:rsidR="00CE0708" w:rsidRPr="00963413">
        <w:rPr>
          <w:rFonts w:ascii="Georgia" w:hAnsi="Georgia"/>
          <w:color w:val="000000"/>
        </w:rPr>
        <w:t>nar</w:t>
      </w:r>
      <w:r w:rsidR="0029667B" w:rsidRPr="00963413">
        <w:rPr>
          <w:rFonts w:ascii="Georgia" w:hAnsi="Georgia"/>
          <w:color w:val="000000"/>
        </w:rPr>
        <w:t>ies</w:t>
      </w:r>
      <w:r w:rsidR="00A41CA6">
        <w:rPr>
          <w:rFonts w:ascii="Georgia" w:hAnsi="Georgia"/>
          <w:color w:val="000000"/>
        </w:rPr>
        <w:t xml:space="preserve"> (as, for example, the new moon)</w:t>
      </w:r>
      <w:r w:rsidR="00CE0708" w:rsidRPr="00963413">
        <w:rPr>
          <w:rFonts w:ascii="Georgia" w:hAnsi="Georgia"/>
          <w:color w:val="000000"/>
        </w:rPr>
        <w:t xml:space="preserve"> </w:t>
      </w:r>
      <w:r w:rsidR="00424F11" w:rsidRPr="00963413">
        <w:rPr>
          <w:rFonts w:ascii="Georgia" w:hAnsi="Georgia"/>
          <w:color w:val="000000"/>
        </w:rPr>
        <w:t xml:space="preserve">and </w:t>
      </w:r>
      <w:r w:rsidR="007E5200" w:rsidRPr="00963413">
        <w:rPr>
          <w:rFonts w:ascii="Georgia" w:hAnsi="Georgia"/>
          <w:color w:val="000000"/>
        </w:rPr>
        <w:t xml:space="preserve">various </w:t>
      </w:r>
      <w:r w:rsidR="00424F11" w:rsidRPr="00963413">
        <w:rPr>
          <w:rFonts w:ascii="Georgia" w:hAnsi="Georgia"/>
          <w:color w:val="000000"/>
        </w:rPr>
        <w:t>points of time</w:t>
      </w:r>
      <w:r w:rsidRPr="00963413">
        <w:rPr>
          <w:rFonts w:ascii="Georgia" w:hAnsi="Georgia"/>
          <w:color w:val="000000"/>
        </w:rPr>
        <w:t>.</w:t>
      </w:r>
      <w:r w:rsidR="009A328F" w:rsidRPr="00963413">
        <w:rPr>
          <w:rStyle w:val="FootnoteReference"/>
          <w:rFonts w:ascii="Georgia" w:hAnsi="Georgia"/>
          <w:color w:val="000000"/>
        </w:rPr>
        <w:footnoteReference w:id="51"/>
      </w:r>
      <w:r w:rsidR="009A328F" w:rsidRPr="00963413">
        <w:rPr>
          <w:rFonts w:ascii="Georgia" w:hAnsi="Georgia"/>
          <w:color w:val="000000"/>
        </w:rPr>
        <w:t xml:space="preserve"> </w:t>
      </w:r>
      <w:r w:rsidRPr="00963413">
        <w:rPr>
          <w:rFonts w:ascii="Georgia" w:hAnsi="Georgia"/>
          <w:color w:val="000000"/>
        </w:rPr>
        <w:t>Thus</w:t>
      </w:r>
      <w:r w:rsidR="0093330D" w:rsidRPr="00963413">
        <w:rPr>
          <w:rFonts w:ascii="Georgia" w:hAnsi="Georgia"/>
          <w:color w:val="000000"/>
        </w:rPr>
        <w:t>,</w:t>
      </w:r>
      <w:r w:rsidR="008C1EA1" w:rsidRPr="00963413">
        <w:rPr>
          <w:rFonts w:ascii="Georgia" w:hAnsi="Georgia"/>
          <w:color w:val="000000"/>
        </w:rPr>
        <w:t xml:space="preserve"> </w:t>
      </w:r>
      <w:r w:rsidRPr="00963413">
        <w:rPr>
          <w:rFonts w:ascii="Georgia" w:hAnsi="Georgia"/>
          <w:color w:val="000000"/>
        </w:rPr>
        <w:t xml:space="preserve">the calendar and its related astronomical calculations </w:t>
      </w:r>
      <w:r w:rsidR="008C1EA1" w:rsidRPr="00963413">
        <w:rPr>
          <w:rFonts w:ascii="Georgia" w:hAnsi="Georgia"/>
          <w:color w:val="000000"/>
        </w:rPr>
        <w:t xml:space="preserve">could </w:t>
      </w:r>
      <w:r w:rsidR="00572BD2" w:rsidRPr="00963413">
        <w:rPr>
          <w:rFonts w:ascii="Georgia" w:hAnsi="Georgia"/>
          <w:color w:val="000000"/>
        </w:rPr>
        <w:t>arguab</w:t>
      </w:r>
      <w:r w:rsidR="008C1EA1" w:rsidRPr="00963413">
        <w:rPr>
          <w:rFonts w:ascii="Georgia" w:hAnsi="Georgia"/>
          <w:color w:val="000000"/>
        </w:rPr>
        <w:t xml:space="preserve">ly be </w:t>
      </w:r>
      <w:r w:rsidR="000F54C9" w:rsidRPr="00963413">
        <w:rPr>
          <w:rFonts w:ascii="Georgia" w:hAnsi="Georgia"/>
          <w:color w:val="000000"/>
        </w:rPr>
        <w:t>included within th</w:t>
      </w:r>
      <w:r w:rsidRPr="00963413">
        <w:rPr>
          <w:rFonts w:ascii="Georgia" w:hAnsi="Georgia"/>
          <w:color w:val="000000"/>
        </w:rPr>
        <w:t>e afore-mentioned</w:t>
      </w:r>
      <w:r w:rsidR="000F54C9" w:rsidRPr="00963413">
        <w:rPr>
          <w:rFonts w:ascii="Georgia" w:hAnsi="Georgia"/>
          <w:color w:val="000000"/>
        </w:rPr>
        <w:t xml:space="preserve"> defini</w:t>
      </w:r>
      <w:r w:rsidR="006F3AC1" w:rsidRPr="00963413">
        <w:rPr>
          <w:rFonts w:ascii="Georgia" w:hAnsi="Georgia"/>
          <w:color w:val="000000"/>
        </w:rPr>
        <w:softHyphen/>
      </w:r>
      <w:r w:rsidR="000F54C9" w:rsidRPr="00963413">
        <w:rPr>
          <w:rFonts w:ascii="Georgia" w:hAnsi="Georgia"/>
          <w:color w:val="000000"/>
        </w:rPr>
        <w:t>tion of</w:t>
      </w:r>
      <w:r w:rsidR="008C1EA1" w:rsidRPr="00963413">
        <w:rPr>
          <w:rFonts w:ascii="Georgia" w:hAnsi="Georgia"/>
          <w:color w:val="000000"/>
        </w:rPr>
        <w:t xml:space="preserve"> astrology</w:t>
      </w:r>
      <w:r w:rsidR="00424F11" w:rsidRPr="00963413">
        <w:rPr>
          <w:rFonts w:ascii="Georgia" w:hAnsi="Georgia"/>
          <w:color w:val="000000"/>
        </w:rPr>
        <w:t>.</w:t>
      </w:r>
      <w:r w:rsidR="006F3AC1" w:rsidRPr="00963413">
        <w:rPr>
          <w:rStyle w:val="FootnoteReference"/>
          <w:rFonts w:ascii="Georgia" w:hAnsi="Georgia"/>
          <w:color w:val="000000"/>
        </w:rPr>
        <w:t xml:space="preserve"> </w:t>
      </w:r>
      <w:r w:rsidR="00424F11" w:rsidRPr="00963413">
        <w:rPr>
          <w:rFonts w:ascii="Georgia" w:hAnsi="Georgia"/>
          <w:color w:val="000000"/>
        </w:rPr>
        <w:t>However</w:t>
      </w:r>
      <w:r w:rsidR="008C1EA1" w:rsidRPr="00963413">
        <w:rPr>
          <w:rFonts w:ascii="Georgia" w:hAnsi="Georgia"/>
          <w:color w:val="000000"/>
        </w:rPr>
        <w:t>,</w:t>
      </w:r>
      <w:r w:rsidR="00293100" w:rsidRPr="00963413">
        <w:rPr>
          <w:rFonts w:ascii="Georgia" w:hAnsi="Georgia"/>
          <w:color w:val="000000"/>
        </w:rPr>
        <w:t xml:space="preserve"> </w:t>
      </w:r>
      <w:r w:rsidR="002E3AA2" w:rsidRPr="00963413">
        <w:rPr>
          <w:rFonts w:ascii="Georgia" w:hAnsi="Georgia"/>
          <w:color w:val="000000"/>
        </w:rPr>
        <w:t>d</w:t>
      </w:r>
      <w:r w:rsidR="002E3AA2" w:rsidRPr="00963413">
        <w:rPr>
          <w:rFonts w:ascii="Georgia" w:hAnsi="Georgia"/>
        </w:rPr>
        <w:t xml:space="preserve">ue to the </w:t>
      </w:r>
      <w:r w:rsidR="000F54C9" w:rsidRPr="00963413">
        <w:rPr>
          <w:rFonts w:ascii="Georgia" w:hAnsi="Georgia"/>
        </w:rPr>
        <w:t>wide</w:t>
      </w:r>
      <w:r w:rsidR="002E3AA2" w:rsidRPr="00963413">
        <w:rPr>
          <w:rFonts w:ascii="Georgia" w:hAnsi="Georgia"/>
        </w:rPr>
        <w:t xml:space="preserve"> historical scope of this paper, </w:t>
      </w:r>
      <w:r w:rsidR="00735E1D">
        <w:rPr>
          <w:rFonts w:ascii="Georgia" w:hAnsi="Georgia"/>
        </w:rPr>
        <w:t>its</w:t>
      </w:r>
      <w:r w:rsidR="002E3AA2" w:rsidRPr="00963413">
        <w:rPr>
          <w:rFonts w:ascii="Georgia" w:hAnsi="Georgia"/>
        </w:rPr>
        <w:t xml:space="preserve"> field of inquiry will be limited to </w:t>
      </w:r>
      <w:r w:rsidR="00AA6454" w:rsidRPr="00963413">
        <w:rPr>
          <w:rFonts w:ascii="Georgia" w:hAnsi="Georgia"/>
          <w:color w:val="000000"/>
        </w:rPr>
        <w:t>clear</w:t>
      </w:r>
      <w:r w:rsidR="00AA6454" w:rsidRPr="00963413">
        <w:rPr>
          <w:rFonts w:ascii="Georgia" w:hAnsi="Georgia"/>
        </w:rPr>
        <w:t xml:space="preserve"> </w:t>
      </w:r>
      <w:r w:rsidR="002E3AA2" w:rsidRPr="00963413">
        <w:rPr>
          <w:rFonts w:ascii="Georgia" w:hAnsi="Georgia"/>
        </w:rPr>
        <w:t>astral or astrological content, as opposed to calendrical dis</w:t>
      </w:r>
      <w:r w:rsidR="002E3AA2" w:rsidRPr="00963413">
        <w:rPr>
          <w:rFonts w:ascii="Georgia" w:hAnsi="Georgia"/>
        </w:rPr>
        <w:softHyphen/>
        <w:t>course, ex</w:t>
      </w:r>
      <w:r w:rsidR="009A328F" w:rsidRPr="00963413">
        <w:rPr>
          <w:rFonts w:ascii="Georgia" w:hAnsi="Georgia"/>
        </w:rPr>
        <w:softHyphen/>
      </w:r>
      <w:r w:rsidR="002E3AA2" w:rsidRPr="00963413">
        <w:rPr>
          <w:rFonts w:ascii="Georgia" w:hAnsi="Georgia"/>
        </w:rPr>
        <w:t xml:space="preserve">cept when </w:t>
      </w:r>
      <w:r w:rsidR="00AA6454" w:rsidRPr="00963413">
        <w:rPr>
          <w:rFonts w:ascii="Georgia" w:hAnsi="Georgia"/>
        </w:rPr>
        <w:t>the latter</w:t>
      </w:r>
      <w:r w:rsidR="002E3AA2" w:rsidRPr="00963413">
        <w:rPr>
          <w:rFonts w:ascii="Georgia" w:hAnsi="Georgia"/>
        </w:rPr>
        <w:t xml:space="preserve"> relates directly to astro</w:t>
      </w:r>
      <w:r w:rsidR="00A5594C" w:rsidRPr="00963413">
        <w:rPr>
          <w:rFonts w:ascii="Georgia" w:hAnsi="Georgia"/>
        </w:rPr>
        <w:softHyphen/>
      </w:r>
      <w:r w:rsidR="002E3AA2" w:rsidRPr="00963413">
        <w:rPr>
          <w:rFonts w:ascii="Georgia" w:hAnsi="Georgia"/>
        </w:rPr>
        <w:t>logical lore.</w:t>
      </w:r>
      <w:r w:rsidR="002E3AA2" w:rsidRPr="00963413">
        <w:rPr>
          <w:rStyle w:val="FootnoteReference"/>
          <w:rFonts w:ascii="Georgia" w:hAnsi="Georgia"/>
          <w:color w:val="000000"/>
        </w:rPr>
        <w:t xml:space="preserve"> </w:t>
      </w:r>
      <w:r w:rsidR="007E5200" w:rsidRPr="00963413">
        <w:rPr>
          <w:rFonts w:ascii="Georgia" w:hAnsi="Georgia"/>
          <w:color w:val="000000"/>
        </w:rPr>
        <w:t>Moreover</w:t>
      </w:r>
      <w:r w:rsidR="00680237" w:rsidRPr="00963413">
        <w:rPr>
          <w:rFonts w:ascii="Georgia" w:hAnsi="Georgia"/>
          <w:color w:val="000000"/>
        </w:rPr>
        <w:t>, th</w:t>
      </w:r>
      <w:r w:rsidR="007E5200" w:rsidRPr="00963413">
        <w:rPr>
          <w:rFonts w:ascii="Georgia" w:hAnsi="Georgia"/>
          <w:color w:val="000000"/>
        </w:rPr>
        <w:t>is paper’s</w:t>
      </w:r>
      <w:r w:rsidR="00680237" w:rsidRPr="00963413">
        <w:rPr>
          <w:rFonts w:ascii="Georgia" w:hAnsi="Georgia"/>
          <w:color w:val="000000"/>
        </w:rPr>
        <w:t xml:space="preserve"> textual analysis </w:t>
      </w:r>
      <w:r w:rsidR="007E5200" w:rsidRPr="00963413">
        <w:rPr>
          <w:rFonts w:ascii="Georgia" w:hAnsi="Georgia"/>
          <w:color w:val="000000"/>
        </w:rPr>
        <w:t>will</w:t>
      </w:r>
      <w:r w:rsidR="00680237" w:rsidRPr="00963413">
        <w:rPr>
          <w:rFonts w:ascii="Georgia" w:hAnsi="Georgia"/>
          <w:color w:val="000000"/>
        </w:rPr>
        <w:t xml:space="preserve"> make </w:t>
      </w:r>
      <w:r w:rsidR="007E5200" w:rsidRPr="00963413">
        <w:rPr>
          <w:rFonts w:ascii="Georgia" w:hAnsi="Georgia"/>
          <w:color w:val="000000"/>
        </w:rPr>
        <w:t>a</w:t>
      </w:r>
      <w:r w:rsidR="00680237" w:rsidRPr="00963413">
        <w:rPr>
          <w:rFonts w:ascii="Georgia" w:hAnsi="Georgia"/>
          <w:color w:val="000000"/>
        </w:rPr>
        <w:t xml:space="preserve"> distinction, albeit anachronistic, between astronomical and astrological allusions.</w:t>
      </w:r>
    </w:p>
    <w:p w14:paraId="7ED20121" w14:textId="77777777" w:rsidR="00EC6B03" w:rsidRPr="00963413" w:rsidRDefault="00EC6B03" w:rsidP="00D6068C">
      <w:pPr>
        <w:widowControl w:val="0"/>
        <w:spacing w:before="600" w:after="80" w:line="360" w:lineRule="auto"/>
        <w:ind w:firstLine="340"/>
        <w:jc w:val="both"/>
        <w:rPr>
          <w:rFonts w:ascii="Georgia" w:hAnsi="Georgia"/>
          <w:b/>
          <w:bCs/>
        </w:rPr>
      </w:pPr>
      <w:r w:rsidRPr="00963413">
        <w:rPr>
          <w:rFonts w:ascii="Georgia" w:hAnsi="Georgia"/>
          <w:b/>
          <w:bCs/>
        </w:rPr>
        <w:t xml:space="preserve">Definition of Divination </w:t>
      </w:r>
    </w:p>
    <w:p w14:paraId="59823C75" w14:textId="72C74BD8" w:rsidR="005742C3" w:rsidRPr="00963413" w:rsidRDefault="00B13CC2" w:rsidP="008903ED">
      <w:pPr>
        <w:widowControl w:val="0"/>
        <w:spacing w:after="80" w:line="360" w:lineRule="auto"/>
        <w:ind w:firstLine="340"/>
        <w:jc w:val="both"/>
        <w:rPr>
          <w:rFonts w:ascii="Georgia" w:hAnsi="Georgia"/>
        </w:rPr>
      </w:pPr>
      <w:r w:rsidRPr="00963413">
        <w:rPr>
          <w:rFonts w:ascii="Georgia" w:hAnsi="Georgia"/>
        </w:rPr>
        <w:t>Implicit in t</w:t>
      </w:r>
      <w:r w:rsidR="000A5E7B" w:rsidRPr="00963413">
        <w:rPr>
          <w:rFonts w:ascii="Georgia" w:hAnsi="Georgia"/>
        </w:rPr>
        <w:t>he etymologi</w:t>
      </w:r>
      <w:r w:rsidR="000A5E7B" w:rsidRPr="00963413">
        <w:rPr>
          <w:rFonts w:ascii="Georgia" w:hAnsi="Georgia"/>
        </w:rPr>
        <w:softHyphen/>
        <w:t xml:space="preserve">cal origin of ‘divination’ </w:t>
      </w:r>
      <w:r w:rsidR="0092442D" w:rsidRPr="00963413">
        <w:rPr>
          <w:rFonts w:ascii="Georgia" w:hAnsi="Georgia"/>
        </w:rPr>
        <w:t xml:space="preserve">(the Latin, </w:t>
      </w:r>
      <w:proofErr w:type="spellStart"/>
      <w:r w:rsidR="0092442D" w:rsidRPr="00963413">
        <w:rPr>
          <w:rFonts w:ascii="Georgia" w:hAnsi="Georgia"/>
          <w:i/>
          <w:iCs/>
        </w:rPr>
        <w:t>divinatio</w:t>
      </w:r>
      <w:proofErr w:type="spellEnd"/>
      <w:r w:rsidR="0092442D" w:rsidRPr="00963413">
        <w:rPr>
          <w:rFonts w:ascii="Georgia" w:hAnsi="Georgia"/>
        </w:rPr>
        <w:t xml:space="preserve">, </w:t>
      </w:r>
      <w:r w:rsidR="00D81A38" w:rsidRPr="00963413">
        <w:rPr>
          <w:rFonts w:ascii="Georgia" w:hAnsi="Georgia"/>
        </w:rPr>
        <w:t xml:space="preserve">from </w:t>
      </w:r>
      <w:proofErr w:type="spellStart"/>
      <w:r w:rsidR="0092442D" w:rsidRPr="00963413">
        <w:rPr>
          <w:rFonts w:ascii="Georgia" w:hAnsi="Georgia"/>
          <w:i/>
          <w:iCs/>
        </w:rPr>
        <w:t>divinus</w:t>
      </w:r>
      <w:proofErr w:type="spellEnd"/>
      <w:r w:rsidR="0092442D" w:rsidRPr="00963413">
        <w:rPr>
          <w:rFonts w:ascii="Georgia" w:hAnsi="Georgia"/>
        </w:rPr>
        <w:t xml:space="preserve"> </w:t>
      </w:r>
      <w:r w:rsidR="00D81A38" w:rsidRPr="00963413">
        <w:rPr>
          <w:rFonts w:ascii="Georgia" w:hAnsi="Georgia"/>
        </w:rPr>
        <w:t xml:space="preserve">– </w:t>
      </w:r>
      <w:r w:rsidR="00F555AA" w:rsidRPr="00963413">
        <w:rPr>
          <w:rFonts w:ascii="Georgia" w:hAnsi="Georgia"/>
        </w:rPr>
        <w:t>‘of a deity’</w:t>
      </w:r>
      <w:r w:rsidRPr="00963413">
        <w:rPr>
          <w:rFonts w:ascii="Georgia" w:hAnsi="Georgia"/>
        </w:rPr>
        <w:t>)</w:t>
      </w:r>
      <w:r w:rsidR="00617396" w:rsidRPr="00963413">
        <w:rPr>
          <w:rFonts w:ascii="Georgia" w:hAnsi="Georgia"/>
        </w:rPr>
        <w:t xml:space="preserve"> </w:t>
      </w:r>
      <w:r w:rsidRPr="00963413">
        <w:rPr>
          <w:rFonts w:ascii="Georgia" w:hAnsi="Georgia"/>
        </w:rPr>
        <w:t>is belief in</w:t>
      </w:r>
      <w:r w:rsidR="000A5E7B" w:rsidRPr="00963413">
        <w:rPr>
          <w:rFonts w:ascii="Georgia" w:hAnsi="Georgia"/>
        </w:rPr>
        <w:t xml:space="preserve"> a divine being</w:t>
      </w:r>
      <w:r w:rsidR="00E1656F" w:rsidRPr="00963413">
        <w:rPr>
          <w:rFonts w:ascii="Georgia" w:hAnsi="Georgia"/>
        </w:rPr>
        <w:t>.</w:t>
      </w:r>
      <w:r w:rsidR="00617396" w:rsidRPr="00963413">
        <w:rPr>
          <w:rStyle w:val="FootnoteReference"/>
          <w:rFonts w:ascii="Georgia" w:hAnsi="Georgia"/>
        </w:rPr>
        <w:footnoteReference w:id="52"/>
      </w:r>
      <w:r w:rsidR="00345A19" w:rsidRPr="00963413">
        <w:rPr>
          <w:rFonts w:ascii="Georgia" w:hAnsi="Georgia"/>
        </w:rPr>
        <w:t xml:space="preserve"> </w:t>
      </w:r>
      <w:r w:rsidR="009438BF" w:rsidRPr="00963413">
        <w:rPr>
          <w:rFonts w:ascii="Georgia" w:hAnsi="Georgia"/>
        </w:rPr>
        <w:t>In</w:t>
      </w:r>
      <w:r w:rsidR="009438BF" w:rsidRPr="00963413">
        <w:rPr>
          <w:rFonts w:ascii="Georgia" w:hAnsi="Georgia"/>
        </w:rPr>
        <w:softHyphen/>
        <w:t>deed, the Akkadian celestial omens of the second millennium</w:t>
      </w:r>
      <w:r w:rsidR="00D805DB" w:rsidRPr="00963413">
        <w:rPr>
          <w:rFonts w:ascii="Georgia" w:hAnsi="Georgia"/>
        </w:rPr>
        <w:t xml:space="preserve"> </w:t>
      </w:r>
      <w:r w:rsidR="00D45EA1" w:rsidRPr="00963413">
        <w:rPr>
          <w:rFonts w:ascii="Georgia" w:hAnsi="Georgia"/>
        </w:rPr>
        <w:t>BCE</w:t>
      </w:r>
      <w:r w:rsidR="009438BF" w:rsidRPr="00963413">
        <w:rPr>
          <w:rFonts w:ascii="Georgia" w:hAnsi="Georgia"/>
        </w:rPr>
        <w:t>, and subsequent celestial divina</w:t>
      </w:r>
      <w:r w:rsidR="009438BF" w:rsidRPr="00963413">
        <w:rPr>
          <w:rFonts w:ascii="Georgia" w:hAnsi="Georgia"/>
        </w:rPr>
        <w:softHyphen/>
        <w:t xml:space="preserve">tion recorded in the first millennium, </w:t>
      </w:r>
      <w:r w:rsidR="009438BF" w:rsidRPr="00963413">
        <w:rPr>
          <w:rFonts w:ascii="Georgia" w:hAnsi="Georgia"/>
          <w:color w:val="000000"/>
        </w:rPr>
        <w:t>were based upon the notion that the gods expressed their will through the stars (amongst other things)</w:t>
      </w:r>
      <w:r w:rsidR="00FF7D4F" w:rsidRPr="00963413">
        <w:rPr>
          <w:rFonts w:ascii="Georgia" w:hAnsi="Georgia"/>
          <w:color w:val="000000"/>
        </w:rPr>
        <w:t xml:space="preserve">, such that the stars were referred to as </w:t>
      </w:r>
      <w:r w:rsidR="00FF7D4F" w:rsidRPr="00963413">
        <w:rPr>
          <w:rFonts w:ascii="Georgia" w:hAnsi="Georgia"/>
          <w:i/>
          <w:iCs/>
          <w:color w:val="000000"/>
        </w:rPr>
        <w:t>ˇsit .</w:t>
      </w:r>
      <w:proofErr w:type="spellStart"/>
      <w:r w:rsidR="00FF7D4F" w:rsidRPr="00963413">
        <w:rPr>
          <w:rFonts w:ascii="Georgia" w:hAnsi="Georgia"/>
          <w:i/>
          <w:iCs/>
          <w:color w:val="000000"/>
        </w:rPr>
        <w:t>ir</w:t>
      </w:r>
      <w:proofErr w:type="spellEnd"/>
      <w:r w:rsidR="00FF7D4F" w:rsidRPr="00963413">
        <w:rPr>
          <w:rFonts w:ascii="Georgia" w:hAnsi="Georgia"/>
          <w:i/>
          <w:iCs/>
          <w:color w:val="000000"/>
        </w:rPr>
        <w:t xml:space="preserve"> ˇ</w:t>
      </w:r>
      <w:proofErr w:type="spellStart"/>
      <w:r w:rsidR="00FF7D4F" w:rsidRPr="00963413">
        <w:rPr>
          <w:rFonts w:ascii="Georgia" w:hAnsi="Georgia"/>
          <w:i/>
          <w:iCs/>
          <w:color w:val="000000"/>
        </w:rPr>
        <w:t>samˆe</w:t>
      </w:r>
      <w:proofErr w:type="spellEnd"/>
      <w:r w:rsidR="00FF7D4F" w:rsidRPr="00963413">
        <w:rPr>
          <w:rFonts w:ascii="Georgia" w:hAnsi="Georgia"/>
          <w:color w:val="000000"/>
        </w:rPr>
        <w:t>, literally, ‘</w:t>
      </w:r>
      <w:r w:rsidR="00FF7D4F" w:rsidRPr="00963413">
        <w:rPr>
          <w:rFonts w:ascii="Georgia" w:hAnsi="Georgia"/>
        </w:rPr>
        <w:t>the heavenly writing’</w:t>
      </w:r>
      <w:r w:rsidR="009438BF" w:rsidRPr="00963413">
        <w:rPr>
          <w:rFonts w:ascii="Georgia" w:hAnsi="Georgia"/>
        </w:rPr>
        <w:t>.</w:t>
      </w:r>
      <w:r w:rsidR="009438BF" w:rsidRPr="00963413">
        <w:rPr>
          <w:rStyle w:val="FootnoteReference"/>
          <w:rFonts w:ascii="Georgia" w:hAnsi="Georgia"/>
        </w:rPr>
        <w:footnoteReference w:id="53"/>
      </w:r>
      <w:r w:rsidR="009438BF" w:rsidRPr="00963413">
        <w:rPr>
          <w:rFonts w:ascii="Georgia" w:hAnsi="Georgia"/>
        </w:rPr>
        <w:t xml:space="preserve"> </w:t>
      </w:r>
      <w:r w:rsidR="00C72E9A" w:rsidRPr="00963413">
        <w:rPr>
          <w:rFonts w:ascii="Georgia" w:hAnsi="Georgia"/>
        </w:rPr>
        <w:t>This view</w:t>
      </w:r>
      <w:r w:rsidR="00746150">
        <w:rPr>
          <w:rFonts w:ascii="Georgia" w:hAnsi="Georgia"/>
        </w:rPr>
        <w:t>,</w:t>
      </w:r>
      <w:r w:rsidR="00C72E9A" w:rsidRPr="00963413">
        <w:rPr>
          <w:rFonts w:ascii="Georgia" w:hAnsi="Georgia"/>
        </w:rPr>
        <w:t xml:space="preserve"> reflected </w:t>
      </w:r>
      <w:r w:rsidR="005742C3" w:rsidRPr="00963413">
        <w:rPr>
          <w:rFonts w:ascii="Georgia" w:hAnsi="Georgia"/>
        </w:rPr>
        <w:t>in Hellenistic astrology</w:t>
      </w:r>
      <w:r w:rsidR="00746150">
        <w:rPr>
          <w:rFonts w:ascii="Georgia" w:hAnsi="Georgia"/>
        </w:rPr>
        <w:t>,</w:t>
      </w:r>
      <w:r w:rsidR="005742C3" w:rsidRPr="00963413">
        <w:rPr>
          <w:rFonts w:ascii="Georgia" w:hAnsi="Georgia"/>
        </w:rPr>
        <w:t xml:space="preserve"> </w:t>
      </w:r>
      <w:r w:rsidR="00345EB2" w:rsidRPr="00963413">
        <w:rPr>
          <w:rFonts w:ascii="Georgia" w:hAnsi="Georgia"/>
        </w:rPr>
        <w:t>may</w:t>
      </w:r>
      <w:r w:rsidR="005742C3" w:rsidRPr="00963413">
        <w:rPr>
          <w:rFonts w:ascii="Georgia" w:hAnsi="Georgia"/>
        </w:rPr>
        <w:t xml:space="preserve"> </w:t>
      </w:r>
      <w:r w:rsidR="00345EB2" w:rsidRPr="00963413">
        <w:rPr>
          <w:rFonts w:ascii="Georgia" w:hAnsi="Georgia"/>
        </w:rPr>
        <w:t xml:space="preserve">have been </w:t>
      </w:r>
      <w:r w:rsidR="005742C3" w:rsidRPr="00963413">
        <w:rPr>
          <w:rFonts w:ascii="Georgia" w:hAnsi="Georgia"/>
        </w:rPr>
        <w:t>prevalent in the period of the Babylonian Talmud</w:t>
      </w:r>
      <w:r w:rsidR="00345EB2" w:rsidRPr="00963413">
        <w:rPr>
          <w:rFonts w:ascii="Georgia" w:hAnsi="Georgia"/>
        </w:rPr>
        <w:t>, as will be explored in this paper</w:t>
      </w:r>
      <w:r w:rsidR="005742C3" w:rsidRPr="00963413">
        <w:rPr>
          <w:rFonts w:ascii="Georgia" w:hAnsi="Georgia"/>
        </w:rPr>
        <w:t>.</w:t>
      </w:r>
      <w:r w:rsidR="00B317A1" w:rsidRPr="00963413">
        <w:rPr>
          <w:rStyle w:val="FootnoteReference"/>
          <w:rFonts w:ascii="Georgia" w:hAnsi="Georgia"/>
        </w:rPr>
        <w:footnoteReference w:id="54"/>
      </w:r>
      <w:r w:rsidR="005742C3" w:rsidRPr="00963413">
        <w:rPr>
          <w:rFonts w:ascii="Georgia" w:hAnsi="Georgia"/>
        </w:rPr>
        <w:t xml:space="preserve"> </w:t>
      </w:r>
    </w:p>
    <w:p w14:paraId="323E02F0" w14:textId="70AEEBAB" w:rsidR="007C48B2" w:rsidRPr="00963413" w:rsidRDefault="00A71A80" w:rsidP="00746150">
      <w:pPr>
        <w:widowControl w:val="0"/>
        <w:spacing w:after="80" w:line="360" w:lineRule="auto"/>
        <w:ind w:firstLine="340"/>
        <w:jc w:val="both"/>
        <w:rPr>
          <w:rFonts w:ascii="Georgia" w:hAnsi="Georgia"/>
        </w:rPr>
      </w:pPr>
      <w:r w:rsidRPr="00963413">
        <w:rPr>
          <w:rFonts w:ascii="Georgia" w:hAnsi="Georgia"/>
        </w:rPr>
        <w:t>Consequently</w:t>
      </w:r>
      <w:r w:rsidR="00E1656F" w:rsidRPr="00963413">
        <w:rPr>
          <w:rFonts w:ascii="Georgia" w:hAnsi="Georgia"/>
        </w:rPr>
        <w:t>,</w:t>
      </w:r>
      <w:r w:rsidR="009438BF" w:rsidRPr="00963413">
        <w:rPr>
          <w:rFonts w:ascii="Georgia" w:hAnsi="Georgia"/>
        </w:rPr>
        <w:t xml:space="preserve"> this paper adopts </w:t>
      </w:r>
      <w:r w:rsidR="00F555AA" w:rsidRPr="00963413">
        <w:rPr>
          <w:rFonts w:ascii="Georgia" w:hAnsi="Georgia"/>
        </w:rPr>
        <w:t>Car</w:t>
      </w:r>
      <w:r w:rsidR="00345A19" w:rsidRPr="00963413">
        <w:rPr>
          <w:rFonts w:ascii="Georgia" w:hAnsi="Georgia"/>
        </w:rPr>
        <w:softHyphen/>
      </w:r>
      <w:r w:rsidR="00F555AA" w:rsidRPr="00963413">
        <w:rPr>
          <w:rFonts w:ascii="Georgia" w:hAnsi="Georgia"/>
        </w:rPr>
        <w:t xml:space="preserve">men Blacker </w:t>
      </w:r>
      <w:r w:rsidR="001C0891" w:rsidRPr="00963413">
        <w:rPr>
          <w:rFonts w:ascii="Georgia" w:hAnsi="Georgia"/>
        </w:rPr>
        <w:t>and</w:t>
      </w:r>
      <w:r w:rsidR="00F555AA" w:rsidRPr="00963413">
        <w:rPr>
          <w:rFonts w:ascii="Georgia" w:hAnsi="Georgia"/>
        </w:rPr>
        <w:t xml:space="preserve"> Michael Loewe</w:t>
      </w:r>
      <w:r w:rsidR="00C5382D" w:rsidRPr="00963413">
        <w:rPr>
          <w:rFonts w:ascii="Georgia" w:hAnsi="Georgia"/>
        </w:rPr>
        <w:t>’s defini</w:t>
      </w:r>
      <w:r w:rsidR="00746150">
        <w:rPr>
          <w:rFonts w:ascii="Georgia" w:hAnsi="Georgia"/>
        </w:rPr>
        <w:softHyphen/>
      </w:r>
      <w:r w:rsidR="00C5382D" w:rsidRPr="00963413">
        <w:rPr>
          <w:rFonts w:ascii="Georgia" w:hAnsi="Georgia"/>
        </w:rPr>
        <w:t>tion of divination as</w:t>
      </w:r>
      <w:r w:rsidR="000A5E7B" w:rsidRPr="00963413">
        <w:rPr>
          <w:rFonts w:ascii="Georgia" w:hAnsi="Georgia"/>
        </w:rPr>
        <w:t xml:space="preserve"> an ‘attempt to elicit, from a higher power or supernatural being, answers to questions beyond the range of or</w:t>
      </w:r>
      <w:r w:rsidR="000A5E7B" w:rsidRPr="00963413">
        <w:rPr>
          <w:rFonts w:ascii="Georgia" w:hAnsi="Georgia"/>
        </w:rPr>
        <w:softHyphen/>
        <w:t>dinary human understanding’</w:t>
      </w:r>
      <w:r w:rsidR="009438BF" w:rsidRPr="00963413">
        <w:rPr>
          <w:rFonts w:ascii="Georgia" w:hAnsi="Georgia"/>
        </w:rPr>
        <w:t>, with a ‘diviner’ being one who practices such a method, with intention to acquire such knowledge</w:t>
      </w:r>
      <w:r w:rsidR="00F555AA" w:rsidRPr="00963413">
        <w:rPr>
          <w:rFonts w:ascii="Georgia" w:hAnsi="Georgia"/>
        </w:rPr>
        <w:t>.</w:t>
      </w:r>
      <w:r w:rsidR="00F555AA" w:rsidRPr="00963413">
        <w:rPr>
          <w:rStyle w:val="FootnoteReference"/>
          <w:rFonts w:ascii="Georgia" w:hAnsi="Georgia"/>
        </w:rPr>
        <w:footnoteReference w:id="55"/>
      </w:r>
      <w:r w:rsidR="00F555AA" w:rsidRPr="00963413">
        <w:rPr>
          <w:rFonts w:ascii="Georgia" w:hAnsi="Georgia"/>
        </w:rPr>
        <w:t xml:space="preserve"> </w:t>
      </w:r>
      <w:r w:rsidR="007C48B2" w:rsidRPr="00963413">
        <w:rPr>
          <w:rFonts w:ascii="Georgia" w:hAnsi="Georgia"/>
        </w:rPr>
        <w:t>The deity, divine or higher power is defined in this paper as anything perceived to possess potency</w:t>
      </w:r>
      <w:r w:rsidR="00746150">
        <w:rPr>
          <w:rFonts w:ascii="Georgia" w:hAnsi="Georgia"/>
        </w:rPr>
        <w:t>; that is,</w:t>
      </w:r>
      <w:r w:rsidR="007C48B2" w:rsidRPr="00963413">
        <w:rPr>
          <w:rFonts w:ascii="Georgia" w:hAnsi="Georgia"/>
        </w:rPr>
        <w:t xml:space="preserve"> a power capable of affecting others that cannot be ascribed to mere physical </w:t>
      </w:r>
      <w:r w:rsidR="00D264BB" w:rsidRPr="00963413">
        <w:rPr>
          <w:rFonts w:ascii="Georgia" w:hAnsi="Georgia"/>
        </w:rPr>
        <w:t xml:space="preserve">or mental </w:t>
      </w:r>
      <w:r w:rsidR="007C48B2" w:rsidRPr="00963413">
        <w:rPr>
          <w:rFonts w:ascii="Georgia" w:hAnsi="Georgia"/>
        </w:rPr>
        <w:t>prowess.</w:t>
      </w:r>
      <w:r w:rsidR="007C48B2" w:rsidRPr="00963413">
        <w:rPr>
          <w:rStyle w:val="FootnoteReference"/>
          <w:rFonts w:ascii="Georgia" w:hAnsi="Georgia"/>
        </w:rPr>
        <w:footnoteReference w:id="56"/>
      </w:r>
    </w:p>
    <w:p w14:paraId="25D15C15" w14:textId="397FCD59" w:rsidR="004E1D6C" w:rsidRPr="004E1D6C" w:rsidRDefault="00FF25FD" w:rsidP="004E1D6C">
      <w:pPr>
        <w:widowControl w:val="0"/>
        <w:spacing w:after="120" w:line="360" w:lineRule="auto"/>
        <w:jc w:val="both"/>
        <w:rPr>
          <w:rFonts w:ascii="Georgia" w:hAnsi="Georgia"/>
          <w:b/>
          <w:bCs/>
          <w:color w:val="000000"/>
          <w:spacing w:val="8"/>
          <w:shd w:val="clear" w:color="auto" w:fill="FFFFFF"/>
        </w:rPr>
      </w:pPr>
      <w:r w:rsidRPr="00963413">
        <w:rPr>
          <w:rFonts w:ascii="Georgia" w:hAnsi="Georgia"/>
        </w:rPr>
        <w:br w:type="page"/>
      </w:r>
      <w:bookmarkEnd w:id="9"/>
      <w:r w:rsidR="004E1D6C" w:rsidRPr="00624363">
        <w:rPr>
          <w:rFonts w:ascii="Georgia" w:hAnsi="Georgia"/>
          <w:b/>
          <w:bCs/>
          <w:color w:val="000000"/>
          <w:shd w:val="clear" w:color="auto" w:fill="FFFFFF"/>
        </w:rPr>
        <w:t xml:space="preserve">CHAPTER </w:t>
      </w:r>
      <w:r w:rsidR="004E1D6C">
        <w:rPr>
          <w:rFonts w:ascii="Georgia" w:hAnsi="Georgia"/>
          <w:b/>
          <w:bCs/>
          <w:color w:val="000000"/>
          <w:shd w:val="clear" w:color="auto" w:fill="FFFFFF"/>
        </w:rPr>
        <w:t>1</w:t>
      </w:r>
      <w:r w:rsidR="004E1D6C" w:rsidRPr="00624363">
        <w:rPr>
          <w:rFonts w:ascii="Georgia" w:hAnsi="Georgia"/>
          <w:b/>
          <w:bCs/>
          <w:color w:val="000000"/>
          <w:shd w:val="clear" w:color="auto" w:fill="FFFFFF"/>
        </w:rPr>
        <w:t>:</w:t>
      </w:r>
      <w:r w:rsidR="004E1D6C">
        <w:rPr>
          <w:rFonts w:ascii="Georgia" w:hAnsi="Georgia"/>
          <w:color w:val="000000"/>
          <w:shd w:val="clear" w:color="auto" w:fill="FFFFFF"/>
        </w:rPr>
        <w:t xml:space="preserve"> </w:t>
      </w:r>
      <w:r w:rsidR="004E1D6C" w:rsidRPr="004E1D6C">
        <w:rPr>
          <w:rFonts w:ascii="Georgia" w:hAnsi="Georgia"/>
          <w:b/>
          <w:bCs/>
          <w:color w:val="000000"/>
          <w:spacing w:val="8"/>
          <w:shd w:val="clear" w:color="auto" w:fill="FFFFFF"/>
        </w:rPr>
        <w:t>METHODOLOGY</w:t>
      </w:r>
    </w:p>
    <w:p w14:paraId="6BC667CB" w14:textId="77777777" w:rsidR="004E1D6C" w:rsidRPr="00963413" w:rsidRDefault="004E1D6C" w:rsidP="004E1D6C">
      <w:pPr>
        <w:widowControl w:val="0"/>
        <w:spacing w:after="80" w:line="360" w:lineRule="auto"/>
        <w:ind w:firstLine="340"/>
        <w:jc w:val="both"/>
        <w:rPr>
          <w:rFonts w:ascii="Georgia" w:hAnsi="Georgia"/>
          <w:color w:val="000000"/>
          <w:shd w:val="clear" w:color="auto" w:fill="FFFFFF"/>
        </w:rPr>
      </w:pPr>
      <w:r w:rsidRPr="00963413">
        <w:rPr>
          <w:rFonts w:ascii="Georgia" w:hAnsi="Georgia"/>
          <w:color w:val="000000"/>
          <w:shd w:val="clear" w:color="auto" w:fill="FFFFFF"/>
        </w:rPr>
        <w:t>This thesis is based upon a close textual analysis of primary texts combined with a liter</w:t>
      </w:r>
      <w:r w:rsidRPr="00963413">
        <w:rPr>
          <w:rFonts w:ascii="Georgia" w:hAnsi="Georgia"/>
          <w:color w:val="000000"/>
          <w:shd w:val="clear" w:color="auto" w:fill="FFFFFF"/>
        </w:rPr>
        <w:softHyphen/>
        <w:t xml:space="preserve">ary research of secondary sources. The initial research will involve </w:t>
      </w:r>
      <w:r w:rsidRPr="00963413">
        <w:rPr>
          <w:rFonts w:ascii="Georgia" w:hAnsi="Georgia"/>
          <w:lang w:bidi="he-IL"/>
        </w:rPr>
        <w:t>a lexical investi</w:t>
      </w:r>
      <w:r w:rsidRPr="00963413">
        <w:rPr>
          <w:rFonts w:ascii="Georgia" w:hAnsi="Georgia"/>
          <w:lang w:bidi="he-IL"/>
        </w:rPr>
        <w:softHyphen/>
        <w:t xml:space="preserve">gation into the more significant </w:t>
      </w:r>
      <w:r w:rsidRPr="00963413">
        <w:rPr>
          <w:rFonts w:ascii="Georgia" w:hAnsi="Georgia"/>
          <w:color w:val="000000"/>
          <w:shd w:val="clear" w:color="auto" w:fill="FFFFFF"/>
        </w:rPr>
        <w:t xml:space="preserve">passages in the Tanach and Talmud that indicate astral or astrological </w:t>
      </w:r>
      <w:r w:rsidRPr="00963413">
        <w:rPr>
          <w:rFonts w:ascii="Georgia" w:hAnsi="Georgia"/>
          <w:lang w:bidi="he-IL"/>
        </w:rPr>
        <w:t>terminologies</w:t>
      </w:r>
      <w:r w:rsidRPr="00963413">
        <w:rPr>
          <w:rFonts w:ascii="Georgia" w:hAnsi="Georgia"/>
          <w:color w:val="000000"/>
          <w:shd w:val="clear" w:color="auto" w:fill="FFFFFF"/>
        </w:rPr>
        <w:t xml:space="preserve"> or content, analysing their meaning, nature, provenance and predominance. </w:t>
      </w:r>
    </w:p>
    <w:p w14:paraId="3588D29B" w14:textId="77777777" w:rsidR="004E1D6C" w:rsidRPr="00963413" w:rsidRDefault="004E1D6C" w:rsidP="004E1D6C">
      <w:pPr>
        <w:widowControl w:val="0"/>
        <w:spacing w:after="80" w:line="360" w:lineRule="auto"/>
        <w:ind w:firstLine="340"/>
        <w:jc w:val="both"/>
        <w:rPr>
          <w:rFonts w:ascii="Georgia" w:hAnsi="Georgia"/>
          <w:color w:val="000000"/>
          <w:shd w:val="clear" w:color="auto" w:fill="FFFFFF"/>
        </w:rPr>
      </w:pPr>
      <w:r w:rsidRPr="00963413">
        <w:rPr>
          <w:rFonts w:ascii="Georgia" w:hAnsi="Georgia"/>
          <w:color w:val="000000"/>
          <w:shd w:val="clear" w:color="auto" w:fill="FFFFFF"/>
        </w:rPr>
        <w:t>Allusions to astrology, and terms with a possible astral connec</w:t>
      </w:r>
      <w:r w:rsidRPr="00963413">
        <w:rPr>
          <w:rFonts w:ascii="Georgia" w:hAnsi="Georgia"/>
          <w:color w:val="000000"/>
          <w:shd w:val="clear" w:color="auto" w:fill="FFFFFF"/>
        </w:rPr>
        <w:softHyphen/>
        <w:t>tion or prove</w:t>
      </w:r>
      <w:r w:rsidRPr="00963413">
        <w:rPr>
          <w:rFonts w:ascii="Georgia" w:hAnsi="Georgia"/>
          <w:color w:val="000000"/>
          <w:shd w:val="clear" w:color="auto" w:fill="FFFFFF"/>
        </w:rPr>
        <w:softHyphen/>
        <w:t>nance, will be investigat</w:t>
      </w:r>
      <w:r w:rsidRPr="00963413">
        <w:rPr>
          <w:rFonts w:ascii="Georgia" w:hAnsi="Georgia"/>
          <w:color w:val="000000"/>
          <w:shd w:val="clear" w:color="auto" w:fill="FFFFFF"/>
        </w:rPr>
        <w:softHyphen/>
        <w:t>ed, both philologically and sociologically. The philologi</w:t>
      </w:r>
      <w:r w:rsidRPr="00963413">
        <w:rPr>
          <w:rFonts w:ascii="Georgia" w:hAnsi="Georgia"/>
          <w:color w:val="000000"/>
          <w:shd w:val="clear" w:color="auto" w:fill="FFFFFF"/>
        </w:rPr>
        <w:softHyphen/>
        <w:t>cal analysis will be in its largest sense, taking into account their literary history and linking their meaning to their cultural context, whilst the so</w:t>
      </w:r>
      <w:r w:rsidRPr="00963413">
        <w:rPr>
          <w:rFonts w:ascii="Georgia" w:hAnsi="Georgia"/>
          <w:color w:val="000000"/>
          <w:shd w:val="clear" w:color="auto" w:fill="FFFFFF"/>
        </w:rPr>
        <w:softHyphen/>
        <w:t>ciological view</w:t>
      </w:r>
      <w:r w:rsidRPr="00963413">
        <w:rPr>
          <w:rFonts w:ascii="Georgia" w:hAnsi="Georgia"/>
          <w:color w:val="000000"/>
          <w:shd w:val="clear" w:color="auto" w:fill="FFFFFF"/>
        </w:rPr>
        <w:softHyphen/>
        <w:t>point will consider the practitioners and surround</w:t>
      </w:r>
      <w:r w:rsidRPr="00963413">
        <w:rPr>
          <w:rFonts w:ascii="Georgia" w:hAnsi="Georgia"/>
          <w:color w:val="000000"/>
          <w:shd w:val="clear" w:color="auto" w:fill="FFFFFF"/>
        </w:rPr>
        <w:softHyphen/>
        <w:t>ing cultures and religions.</w:t>
      </w:r>
      <w:r w:rsidRPr="00963413">
        <w:rPr>
          <w:rStyle w:val="FootnoteReference"/>
          <w:rFonts w:ascii="Georgia" w:hAnsi="Georgia"/>
          <w:color w:val="000000"/>
          <w:shd w:val="clear" w:color="auto" w:fill="FFFFFF"/>
        </w:rPr>
        <w:footnoteReference w:id="57"/>
      </w:r>
    </w:p>
    <w:p w14:paraId="5D044186" w14:textId="77777777" w:rsidR="004E1D6C" w:rsidRDefault="004E1D6C" w:rsidP="004E1D6C">
      <w:pPr>
        <w:widowControl w:val="0"/>
        <w:spacing w:after="80" w:line="360" w:lineRule="auto"/>
        <w:ind w:firstLine="340"/>
        <w:jc w:val="both"/>
        <w:rPr>
          <w:rFonts w:ascii="Georgia" w:hAnsi="Georgia"/>
        </w:rPr>
      </w:pPr>
      <w:r w:rsidRPr="00963413">
        <w:rPr>
          <w:rFonts w:ascii="Georgia" w:hAnsi="Georgia"/>
          <w:color w:val="000000"/>
          <w:shd w:val="clear" w:color="auto" w:fill="FFFFFF"/>
        </w:rPr>
        <w:t>Where possible, meanings and nuances will be probed by comparing language and termi</w:t>
      </w:r>
      <w:r w:rsidRPr="00963413">
        <w:rPr>
          <w:rFonts w:ascii="Georgia" w:hAnsi="Georgia"/>
          <w:color w:val="000000"/>
          <w:shd w:val="clear" w:color="auto" w:fill="FFFFFF"/>
        </w:rPr>
        <w:softHyphen/>
        <w:t>nology with similar exam</w:t>
      </w:r>
      <w:r w:rsidRPr="00963413">
        <w:rPr>
          <w:rFonts w:ascii="Georgia" w:hAnsi="Georgia"/>
          <w:color w:val="000000"/>
          <w:shd w:val="clear" w:color="auto" w:fill="FFFFFF"/>
        </w:rPr>
        <w:softHyphen/>
        <w:t>ples in contemporaneous sources of culture: for Biblical literature, the Ugarit, Syrian, Mesopotamian or Babylonian texts of the late 2nd mil</w:t>
      </w:r>
      <w:r w:rsidRPr="00963413">
        <w:rPr>
          <w:rFonts w:ascii="Georgia" w:hAnsi="Georgia"/>
          <w:color w:val="000000"/>
          <w:shd w:val="clear" w:color="auto" w:fill="FFFFFF"/>
        </w:rPr>
        <w:softHyphen/>
        <w:t>lennium to late 1st millennium BCE, and for Talmudic litera</w:t>
      </w:r>
      <w:r w:rsidRPr="00963413">
        <w:rPr>
          <w:rFonts w:ascii="Georgia" w:hAnsi="Georgia"/>
          <w:color w:val="000000"/>
          <w:shd w:val="clear" w:color="auto" w:fill="FFFFFF"/>
        </w:rPr>
        <w:softHyphen/>
        <w:t xml:space="preserve">ture, those of the Sasanian culture of 224–651 CE, including sources of Hellenistic influence. The literary analysis of the Talmudic texts will include source criticism, assuming the editorial polish of the Talmudic text to reflect the culture and concerns of the </w:t>
      </w:r>
      <w:r w:rsidRPr="00963413">
        <w:rPr>
          <w:rFonts w:ascii="Georgia" w:hAnsi="Georgia"/>
          <w:i/>
          <w:iCs/>
          <w:color w:val="000000"/>
          <w:shd w:val="clear" w:color="auto" w:fill="FFFFFF"/>
        </w:rPr>
        <w:t>Stamo’im</w:t>
      </w:r>
      <w:r w:rsidRPr="00963413">
        <w:rPr>
          <w:rFonts w:ascii="Georgia" w:hAnsi="Georgia"/>
          <w:color w:val="000000"/>
          <w:shd w:val="clear" w:color="auto" w:fill="FFFFFF"/>
        </w:rPr>
        <w:t>.</w:t>
      </w:r>
      <w:r w:rsidRPr="00963413">
        <w:rPr>
          <w:rStyle w:val="FootnoteReference"/>
          <w:rFonts w:ascii="Georgia" w:hAnsi="Georgia"/>
          <w:color w:val="000000"/>
          <w:shd w:val="clear" w:color="auto" w:fill="FFFFFF"/>
        </w:rPr>
        <w:footnoteReference w:id="58"/>
      </w:r>
      <w:r w:rsidRPr="00B620FF">
        <w:rPr>
          <w:rFonts w:ascii="Georgia" w:hAnsi="Georgia"/>
        </w:rPr>
        <w:t xml:space="preserve"> </w:t>
      </w:r>
    </w:p>
    <w:p w14:paraId="07529AE2" w14:textId="3340E694" w:rsidR="004E1D6C" w:rsidRPr="00963413" w:rsidRDefault="004E1D6C" w:rsidP="004E1D6C">
      <w:pPr>
        <w:widowControl w:val="0"/>
        <w:spacing w:after="80" w:line="360" w:lineRule="auto"/>
        <w:ind w:firstLine="340"/>
        <w:jc w:val="both"/>
        <w:rPr>
          <w:rFonts w:ascii="Georgia" w:hAnsi="Georgia"/>
          <w:lang w:val="en-US"/>
        </w:rPr>
      </w:pPr>
      <w:r w:rsidRPr="00963413">
        <w:rPr>
          <w:rFonts w:ascii="Georgia" w:hAnsi="Georgia"/>
        </w:rPr>
        <w:t xml:space="preserve">Noel K. Weeks cautioned </w:t>
      </w:r>
      <w:r w:rsidR="00704DA0">
        <w:rPr>
          <w:rFonts w:ascii="Georgia" w:hAnsi="Georgia"/>
        </w:rPr>
        <w:t>that i</w:t>
      </w:r>
      <w:r>
        <w:rPr>
          <w:rFonts w:ascii="Georgia" w:hAnsi="Georgia"/>
        </w:rPr>
        <w:t xml:space="preserve">n comparing texts from </w:t>
      </w:r>
      <w:r w:rsidRPr="00963413">
        <w:rPr>
          <w:rFonts w:ascii="Georgia" w:hAnsi="Georgia"/>
        </w:rPr>
        <w:t xml:space="preserve">adjacent </w:t>
      </w:r>
      <w:r>
        <w:rPr>
          <w:rFonts w:ascii="Georgia" w:hAnsi="Georgia"/>
        </w:rPr>
        <w:t xml:space="preserve">cultures, one be cognisant </w:t>
      </w:r>
      <w:r w:rsidR="00704DA0">
        <w:rPr>
          <w:rFonts w:ascii="Georgia" w:hAnsi="Georgia"/>
        </w:rPr>
        <w:t xml:space="preserve">of the fact </w:t>
      </w:r>
      <w:r>
        <w:rPr>
          <w:rFonts w:ascii="Georgia" w:hAnsi="Georgia"/>
        </w:rPr>
        <w:t>that s</w:t>
      </w:r>
      <w:r w:rsidRPr="00963413">
        <w:rPr>
          <w:rFonts w:ascii="Georgia" w:hAnsi="Georgia"/>
        </w:rPr>
        <w:t>imilarities between cultures may be superfi</w:t>
      </w:r>
      <w:r w:rsidRPr="00963413">
        <w:rPr>
          <w:rFonts w:ascii="Georgia" w:hAnsi="Georgia"/>
        </w:rPr>
        <w:softHyphen/>
        <w:t>cial and may not imply a sharing of ideologies.</w:t>
      </w:r>
      <w:r w:rsidR="00704DA0" w:rsidRPr="00704DA0">
        <w:rPr>
          <w:rStyle w:val="FootnoteReference"/>
          <w:rFonts w:ascii="Georgia" w:hAnsi="Georgia"/>
        </w:rPr>
        <w:t xml:space="preserve"> </w:t>
      </w:r>
      <w:r w:rsidR="00704DA0" w:rsidRPr="00963413">
        <w:rPr>
          <w:rStyle w:val="FootnoteReference"/>
          <w:rFonts w:ascii="Georgia" w:hAnsi="Georgia"/>
        </w:rPr>
        <w:footnoteReference w:id="59"/>
      </w:r>
      <w:r w:rsidRPr="00963413">
        <w:rPr>
          <w:rFonts w:ascii="Georgia" w:hAnsi="Georgia"/>
        </w:rPr>
        <w:t xml:space="preserve"> </w:t>
      </w:r>
      <w:r>
        <w:rPr>
          <w:rFonts w:ascii="Georgia" w:hAnsi="Georgia"/>
        </w:rPr>
        <w:t xml:space="preserve">Terms in one culture may not necessarily reflect </w:t>
      </w:r>
      <w:r w:rsidR="00704DA0">
        <w:rPr>
          <w:rFonts w:ascii="Georgia" w:hAnsi="Georgia"/>
        </w:rPr>
        <w:t xml:space="preserve">those same terms’ </w:t>
      </w:r>
      <w:r>
        <w:rPr>
          <w:rFonts w:ascii="Georgia" w:hAnsi="Georgia"/>
        </w:rPr>
        <w:t>meaning</w:t>
      </w:r>
      <w:r w:rsidR="00704DA0">
        <w:rPr>
          <w:rFonts w:ascii="Georgia" w:hAnsi="Georgia"/>
        </w:rPr>
        <w:t>s</w:t>
      </w:r>
      <w:r>
        <w:rPr>
          <w:rFonts w:ascii="Georgia" w:hAnsi="Georgia"/>
        </w:rPr>
        <w:t xml:space="preserve"> in a neighbouring culture. </w:t>
      </w:r>
      <w:r w:rsidRPr="00963413">
        <w:rPr>
          <w:rFonts w:ascii="Georgia" w:hAnsi="Georgia"/>
        </w:rPr>
        <w:t>Thus, in consider</w:t>
      </w:r>
      <w:r w:rsidR="00704DA0">
        <w:rPr>
          <w:rFonts w:ascii="Georgia" w:hAnsi="Georgia"/>
        </w:rPr>
        <w:softHyphen/>
      </w:r>
      <w:r w:rsidRPr="00963413">
        <w:rPr>
          <w:rFonts w:ascii="Georgia" w:hAnsi="Georgia"/>
        </w:rPr>
        <w:t>ing astro</w:t>
      </w:r>
      <w:r w:rsidRPr="00963413">
        <w:rPr>
          <w:rFonts w:ascii="Georgia" w:hAnsi="Georgia"/>
        </w:rPr>
        <w:softHyphen/>
        <w:t>logical references, care will be taken to distinguish between unambigu</w:t>
      </w:r>
      <w:r w:rsidR="00704DA0">
        <w:rPr>
          <w:rFonts w:ascii="Georgia" w:hAnsi="Georgia"/>
        </w:rPr>
        <w:softHyphen/>
      </w:r>
      <w:r w:rsidRPr="00963413">
        <w:rPr>
          <w:rFonts w:ascii="Georgia" w:hAnsi="Georgia"/>
        </w:rPr>
        <w:t>ous astro</w:t>
      </w:r>
      <w:r w:rsidRPr="00963413">
        <w:rPr>
          <w:rFonts w:ascii="Georgia" w:hAnsi="Georgia"/>
        </w:rPr>
        <w:softHyphen/>
        <w:t>logical terms or worldviews common to astrology (or astrolatry) on the one hand, and presupposed ideo</w:t>
      </w:r>
      <w:r w:rsidRPr="00963413">
        <w:rPr>
          <w:rFonts w:ascii="Georgia" w:hAnsi="Georgia"/>
        </w:rPr>
        <w:softHyphen/>
        <w:t>logies or vague hints that lack adequate textual basis or are anachronistically in</w:t>
      </w:r>
      <w:r w:rsidRPr="00963413">
        <w:rPr>
          <w:rFonts w:ascii="Georgia" w:hAnsi="Georgia"/>
        </w:rPr>
        <w:softHyphen/>
        <w:t>ferred. Apparent allusions to astrology or astrol</w:t>
      </w:r>
      <w:r w:rsidR="00704DA0">
        <w:rPr>
          <w:rFonts w:ascii="Georgia" w:hAnsi="Georgia"/>
        </w:rPr>
        <w:softHyphen/>
      </w:r>
      <w:r w:rsidRPr="00963413">
        <w:rPr>
          <w:rFonts w:ascii="Georgia" w:hAnsi="Georgia"/>
        </w:rPr>
        <w:t xml:space="preserve">atry, even when advocated by several scholars, will be approached with </w:t>
      </w:r>
      <w:r w:rsidRPr="00963413">
        <w:rPr>
          <w:rFonts w:ascii="Georgia" w:hAnsi="Georgia"/>
          <w:lang w:val="en-US"/>
        </w:rPr>
        <w:t>scepti</w:t>
      </w:r>
      <w:r w:rsidRPr="00963413">
        <w:rPr>
          <w:rFonts w:ascii="Georgia" w:hAnsi="Georgia"/>
          <w:lang w:val="en-US"/>
        </w:rPr>
        <w:softHyphen/>
        <w:t xml:space="preserve">cism. </w:t>
      </w:r>
    </w:p>
    <w:p w14:paraId="070C847B" w14:textId="77777777" w:rsidR="004E1D6C" w:rsidRPr="00963413" w:rsidRDefault="004E1D6C" w:rsidP="004E1D6C">
      <w:pPr>
        <w:widowControl w:val="0"/>
        <w:spacing w:after="80" w:line="360" w:lineRule="auto"/>
        <w:ind w:firstLine="340"/>
        <w:jc w:val="both"/>
        <w:rPr>
          <w:rFonts w:ascii="Georgia" w:hAnsi="Georgia"/>
          <w:color w:val="000000"/>
          <w:shd w:val="clear" w:color="auto" w:fill="FFFFFF"/>
        </w:rPr>
      </w:pPr>
    </w:p>
    <w:p w14:paraId="2B6A5E8E" w14:textId="052D01A6" w:rsidR="00304A00" w:rsidRPr="004E1D6C" w:rsidRDefault="004E1D6C" w:rsidP="004E1D6C">
      <w:pPr>
        <w:widowControl w:val="0"/>
        <w:spacing w:before="120" w:after="240" w:line="360" w:lineRule="auto"/>
        <w:ind w:firstLine="340"/>
        <w:jc w:val="both"/>
        <w:rPr>
          <w:rFonts w:ascii="Georgia" w:hAnsi="Georgia"/>
          <w:b/>
          <w:bCs/>
          <w:spacing w:val="8"/>
          <w:lang w:val="en-US"/>
        </w:rPr>
      </w:pPr>
      <w:r w:rsidRPr="00963413">
        <w:rPr>
          <w:rFonts w:ascii="Georgia" w:hAnsi="Georgia"/>
          <w:color w:val="000000"/>
          <w:shd w:val="clear" w:color="auto" w:fill="FFFFFF"/>
        </w:rPr>
        <w:br w:type="page"/>
      </w:r>
      <w:r w:rsidRPr="00624363">
        <w:rPr>
          <w:rFonts w:ascii="Georgia" w:hAnsi="Georgia"/>
          <w:b/>
          <w:bCs/>
          <w:color w:val="000000"/>
          <w:shd w:val="clear" w:color="auto" w:fill="FFFFFF"/>
        </w:rPr>
        <w:t xml:space="preserve">CHAPTER </w:t>
      </w:r>
      <w:r>
        <w:rPr>
          <w:rFonts w:ascii="Georgia" w:hAnsi="Georgia"/>
          <w:b/>
          <w:bCs/>
          <w:color w:val="000000"/>
          <w:shd w:val="clear" w:color="auto" w:fill="FFFFFF"/>
        </w:rPr>
        <w:t>2</w:t>
      </w:r>
      <w:r w:rsidRPr="00624363">
        <w:rPr>
          <w:rFonts w:ascii="Georgia" w:hAnsi="Georgia"/>
          <w:b/>
          <w:bCs/>
          <w:color w:val="000000"/>
          <w:shd w:val="clear" w:color="auto" w:fill="FFFFFF"/>
        </w:rPr>
        <w:t>:</w:t>
      </w:r>
      <w:r>
        <w:rPr>
          <w:rFonts w:ascii="Georgia" w:hAnsi="Georgia"/>
          <w:color w:val="000000"/>
          <w:shd w:val="clear" w:color="auto" w:fill="FFFFFF"/>
        </w:rPr>
        <w:t xml:space="preserve"> </w:t>
      </w:r>
      <w:r w:rsidRPr="004E1D6C">
        <w:rPr>
          <w:rFonts w:ascii="Georgia" w:hAnsi="Georgia"/>
          <w:b/>
          <w:bCs/>
          <w:spacing w:val="8"/>
        </w:rPr>
        <w:t>REVIEW OF PREVIOUS WORK</w:t>
      </w:r>
    </w:p>
    <w:p w14:paraId="4E6BAEA6" w14:textId="35DC314C" w:rsidR="00AF16F5" w:rsidRPr="00963413" w:rsidRDefault="00AF16F5" w:rsidP="00AF16F5">
      <w:pPr>
        <w:widowControl w:val="0"/>
        <w:spacing w:after="80" w:line="360" w:lineRule="auto"/>
        <w:ind w:firstLine="340"/>
        <w:jc w:val="both"/>
        <w:rPr>
          <w:rFonts w:ascii="Georgia" w:hAnsi="Georgia"/>
          <w:color w:val="000000"/>
          <w:lang w:val="en-US"/>
        </w:rPr>
      </w:pPr>
      <w:r w:rsidRPr="00963413">
        <w:rPr>
          <w:rFonts w:ascii="Georgia" w:hAnsi="Georgia"/>
          <w:color w:val="000000"/>
          <w:lang w:val="en-US"/>
        </w:rPr>
        <w:t>The following present</w:t>
      </w:r>
      <w:r w:rsidR="00B771A5">
        <w:rPr>
          <w:rFonts w:ascii="Georgia" w:hAnsi="Georgia"/>
          <w:color w:val="000000"/>
          <w:lang w:val="en-US"/>
        </w:rPr>
        <w:t>s</w:t>
      </w:r>
      <w:r w:rsidRPr="00963413">
        <w:rPr>
          <w:rFonts w:ascii="Georgia" w:hAnsi="Georgia"/>
          <w:color w:val="000000"/>
          <w:lang w:val="en-US"/>
        </w:rPr>
        <w:t xml:space="preserve"> a selection of </w:t>
      </w:r>
      <w:r w:rsidR="00FF26B2" w:rsidRPr="00963413">
        <w:rPr>
          <w:rFonts w:ascii="Georgia" w:hAnsi="Georgia"/>
          <w:color w:val="000000"/>
          <w:lang w:val="en-US"/>
        </w:rPr>
        <w:t>interpretations</w:t>
      </w:r>
      <w:r w:rsidR="006D1F43" w:rsidRPr="00963413">
        <w:rPr>
          <w:rFonts w:ascii="Georgia" w:hAnsi="Georgia"/>
          <w:color w:val="000000"/>
          <w:lang w:val="en-US"/>
        </w:rPr>
        <w:t>.</w:t>
      </w:r>
      <w:r w:rsidRPr="00963413">
        <w:rPr>
          <w:rFonts w:ascii="Georgia" w:hAnsi="Georgia"/>
          <w:color w:val="000000"/>
          <w:lang w:val="en-US"/>
        </w:rPr>
        <w:t xml:space="preserve"> </w:t>
      </w:r>
      <w:r w:rsidR="00A3338A" w:rsidRPr="00963413">
        <w:rPr>
          <w:rFonts w:ascii="Georgia" w:hAnsi="Georgia"/>
          <w:color w:val="000000"/>
          <w:lang w:val="en-US"/>
        </w:rPr>
        <w:t>Whilst</w:t>
      </w:r>
      <w:r w:rsidR="00FF26B2" w:rsidRPr="00963413">
        <w:rPr>
          <w:rFonts w:ascii="Georgia" w:hAnsi="Georgia"/>
          <w:color w:val="000000"/>
          <w:lang w:val="en-US"/>
        </w:rPr>
        <w:t xml:space="preserve"> not an exhaustive review, </w:t>
      </w:r>
      <w:r w:rsidR="00A3338A" w:rsidRPr="00963413">
        <w:rPr>
          <w:rFonts w:ascii="Georgia" w:hAnsi="Georgia"/>
          <w:color w:val="000000"/>
          <w:lang w:val="en-US"/>
        </w:rPr>
        <w:t>it aims to encompass</w:t>
      </w:r>
      <w:r w:rsidRPr="00963413">
        <w:rPr>
          <w:rFonts w:ascii="Georgia" w:hAnsi="Georgia"/>
          <w:color w:val="000000"/>
          <w:lang w:val="en-US"/>
        </w:rPr>
        <w:t xml:space="preserve"> </w:t>
      </w:r>
      <w:r w:rsidR="00A3338A" w:rsidRPr="00963413">
        <w:rPr>
          <w:rFonts w:ascii="Georgia" w:hAnsi="Georgia"/>
          <w:color w:val="000000"/>
          <w:lang w:val="en-US"/>
        </w:rPr>
        <w:t>academia’s</w:t>
      </w:r>
      <w:r w:rsidRPr="00963413">
        <w:rPr>
          <w:rFonts w:ascii="Georgia" w:hAnsi="Georgia"/>
          <w:color w:val="000000"/>
          <w:lang w:val="en-US"/>
        </w:rPr>
        <w:t xml:space="preserve"> main views on the subject.</w:t>
      </w:r>
    </w:p>
    <w:p w14:paraId="2ABA26C2" w14:textId="78862CA5" w:rsidR="00566FA6" w:rsidRPr="00963413" w:rsidRDefault="0038532A" w:rsidP="00A25CDE">
      <w:pPr>
        <w:widowControl w:val="0"/>
        <w:spacing w:before="480" w:after="60" w:line="360" w:lineRule="auto"/>
        <w:ind w:firstLine="340"/>
        <w:jc w:val="both"/>
        <w:rPr>
          <w:rFonts w:ascii="Georgia" w:hAnsi="Georgia"/>
          <w:b/>
          <w:bCs/>
          <w:spacing w:val="20"/>
          <w:sz w:val="22"/>
          <w:szCs w:val="22"/>
          <w:lang w:val="en-US"/>
        </w:rPr>
      </w:pPr>
      <w:r w:rsidRPr="00963413">
        <w:rPr>
          <w:rFonts w:ascii="Georgia" w:hAnsi="Georgia"/>
          <w:b/>
          <w:bCs/>
          <w:spacing w:val="20"/>
          <w:sz w:val="22"/>
          <w:szCs w:val="22"/>
          <w:lang w:val="en-US"/>
        </w:rPr>
        <w:t xml:space="preserve">ASTROLOGY IN THE </w:t>
      </w:r>
      <w:r w:rsidR="00251D06" w:rsidRPr="00963413">
        <w:rPr>
          <w:rFonts w:ascii="Georgia" w:hAnsi="Georgia"/>
          <w:b/>
          <w:bCs/>
          <w:spacing w:val="20"/>
          <w:sz w:val="22"/>
          <w:szCs w:val="22"/>
          <w:lang w:val="en-US"/>
        </w:rPr>
        <w:t>BIBLE</w:t>
      </w:r>
    </w:p>
    <w:p w14:paraId="426DAAA8" w14:textId="5DA92D4B" w:rsidR="00BA437B" w:rsidRPr="00963413" w:rsidRDefault="00086E79" w:rsidP="00A25CDE">
      <w:pPr>
        <w:widowControl w:val="0"/>
        <w:spacing w:after="40" w:line="360" w:lineRule="auto"/>
        <w:ind w:firstLine="340"/>
        <w:jc w:val="both"/>
        <w:rPr>
          <w:rFonts w:ascii="Georgia" w:hAnsi="Georgia"/>
          <w:lang w:val="en-US"/>
        </w:rPr>
      </w:pPr>
      <w:r w:rsidRPr="00963413">
        <w:rPr>
          <w:rFonts w:ascii="Georgia" w:hAnsi="Georgia"/>
        </w:rPr>
        <w:t xml:space="preserve">The notion that the </w:t>
      </w:r>
      <w:r w:rsidR="00251D06" w:rsidRPr="00963413">
        <w:rPr>
          <w:rFonts w:ascii="Georgia" w:hAnsi="Georgia"/>
        </w:rPr>
        <w:t>Bible</w:t>
      </w:r>
      <w:r w:rsidRPr="00963413">
        <w:rPr>
          <w:rFonts w:ascii="Georgia" w:hAnsi="Georgia"/>
        </w:rPr>
        <w:t>, or the rabbinic writings of Late Antiqui</w:t>
      </w:r>
      <w:r w:rsidRPr="00963413">
        <w:rPr>
          <w:rFonts w:ascii="Georgia" w:hAnsi="Georgia"/>
        </w:rPr>
        <w:softHyphen/>
        <w:t>ty, related pos</w:t>
      </w:r>
      <w:r w:rsidRPr="00963413">
        <w:rPr>
          <w:rFonts w:ascii="Georgia" w:hAnsi="Georgia"/>
        </w:rPr>
        <w:softHyphen/>
        <w:t>itively to astrology is fairly recent</w:t>
      </w:r>
      <w:r w:rsidR="00835DF3" w:rsidRPr="00963413">
        <w:rPr>
          <w:rFonts w:ascii="Georgia" w:hAnsi="Georgia"/>
        </w:rPr>
        <w:t>. T</w:t>
      </w:r>
      <w:r w:rsidR="00EA6542" w:rsidRPr="00963413">
        <w:rPr>
          <w:rFonts w:ascii="Georgia" w:hAnsi="Georgia"/>
        </w:rPr>
        <w:t xml:space="preserve">hough </w:t>
      </w:r>
      <w:r w:rsidRPr="00963413">
        <w:rPr>
          <w:rFonts w:ascii="Georgia" w:hAnsi="Georgia"/>
        </w:rPr>
        <w:t xml:space="preserve">both </w:t>
      </w:r>
      <w:r w:rsidR="00EA6542" w:rsidRPr="00963413">
        <w:rPr>
          <w:rFonts w:ascii="Georgia" w:hAnsi="Georgia"/>
        </w:rPr>
        <w:t xml:space="preserve">Franz </w:t>
      </w:r>
      <w:r w:rsidR="00EA6542" w:rsidRPr="00963413">
        <w:rPr>
          <w:rFonts w:ascii="Georgia" w:hAnsi="Georgia"/>
          <w:lang w:val="en-US"/>
        </w:rPr>
        <w:t>Cumont (1868-1947)</w:t>
      </w:r>
      <w:r w:rsidRPr="00963413">
        <w:rPr>
          <w:rFonts w:ascii="Georgia" w:hAnsi="Georgia"/>
          <w:lang w:val="en-US"/>
        </w:rPr>
        <w:t xml:space="preserve"> and</w:t>
      </w:r>
      <w:r w:rsidR="007603BF" w:rsidRPr="00963413">
        <w:rPr>
          <w:rFonts w:ascii="Georgia" w:hAnsi="Georgia"/>
          <w:lang w:val="en-US"/>
        </w:rPr>
        <w:t xml:space="preserve"> Alfred Jeremias (1864-1935)</w:t>
      </w:r>
      <w:r w:rsidR="00EA6542" w:rsidRPr="00963413">
        <w:rPr>
          <w:rFonts w:ascii="Georgia" w:hAnsi="Georgia"/>
          <w:lang w:val="en-US"/>
        </w:rPr>
        <w:t xml:space="preserve"> </w:t>
      </w:r>
      <w:r w:rsidR="00835DF3" w:rsidRPr="00963413">
        <w:rPr>
          <w:rFonts w:ascii="Georgia" w:hAnsi="Georgia"/>
          <w:lang w:val="en-US"/>
        </w:rPr>
        <w:t>referred to</w:t>
      </w:r>
      <w:r w:rsidR="00EA6542" w:rsidRPr="00963413">
        <w:rPr>
          <w:rFonts w:ascii="Georgia" w:hAnsi="Georgia"/>
          <w:lang w:val="en-US"/>
        </w:rPr>
        <w:t xml:space="preserve"> </w:t>
      </w:r>
      <w:r w:rsidR="00EA6542" w:rsidRPr="00963413">
        <w:rPr>
          <w:rFonts w:ascii="Georgia" w:hAnsi="Georgia"/>
          <w:color w:val="000000"/>
          <w:lang w:val="en-US"/>
        </w:rPr>
        <w:t>astrology as the cultural back</w:t>
      </w:r>
      <w:r w:rsidR="00EA6542" w:rsidRPr="00963413">
        <w:rPr>
          <w:rFonts w:ascii="Georgia" w:hAnsi="Georgia"/>
          <w:color w:val="000000"/>
          <w:lang w:val="en-US"/>
        </w:rPr>
        <w:softHyphen/>
        <w:t>ground to the Scriptures</w:t>
      </w:r>
      <w:r w:rsidR="00835DF3" w:rsidRPr="00963413">
        <w:rPr>
          <w:rFonts w:ascii="Georgia" w:hAnsi="Georgia"/>
          <w:color w:val="000000"/>
          <w:lang w:val="en-US"/>
        </w:rPr>
        <w:t>,</w:t>
      </w:r>
      <w:r w:rsidR="006D68AD" w:rsidRPr="00963413">
        <w:rPr>
          <w:rFonts w:ascii="Georgia" w:hAnsi="Georgia"/>
        </w:rPr>
        <w:t xml:space="preserve"> </w:t>
      </w:r>
      <w:r w:rsidR="00835DF3" w:rsidRPr="00963413">
        <w:rPr>
          <w:rFonts w:ascii="Georgia" w:hAnsi="Georgia"/>
          <w:color w:val="000000"/>
          <w:lang w:val="en-US"/>
        </w:rPr>
        <w:t xml:space="preserve">until </w:t>
      </w:r>
      <w:r w:rsidR="00EA6542" w:rsidRPr="00963413">
        <w:rPr>
          <w:rFonts w:ascii="Georgia" w:hAnsi="Georgia"/>
          <w:color w:val="000000"/>
          <w:lang w:val="en-US"/>
        </w:rPr>
        <w:t xml:space="preserve">late twentieth century, historians </w:t>
      </w:r>
      <w:r w:rsidR="00464B3D" w:rsidRPr="00963413">
        <w:rPr>
          <w:rFonts w:ascii="Georgia" w:hAnsi="Georgia"/>
          <w:color w:val="000000"/>
          <w:lang w:val="en-US"/>
        </w:rPr>
        <w:t>were reluctant</w:t>
      </w:r>
      <w:r w:rsidR="00464B3D" w:rsidRPr="00963413">
        <w:rPr>
          <w:rFonts w:ascii="Georgia" w:hAnsi="Georgia"/>
          <w:lang w:val="en-US"/>
        </w:rPr>
        <w:t xml:space="preserve"> to see </w:t>
      </w:r>
      <w:r w:rsidR="0093330D" w:rsidRPr="00963413">
        <w:rPr>
          <w:rFonts w:ascii="Georgia" w:hAnsi="Georgia"/>
          <w:lang w:val="en-US"/>
        </w:rPr>
        <w:t>astrology</w:t>
      </w:r>
      <w:r w:rsidR="00464B3D" w:rsidRPr="00963413">
        <w:rPr>
          <w:rFonts w:ascii="Georgia" w:hAnsi="Georgia"/>
          <w:lang w:val="en-US"/>
        </w:rPr>
        <w:t xml:space="preserve"> </w:t>
      </w:r>
      <w:r w:rsidR="00AF25DF" w:rsidRPr="00963413">
        <w:rPr>
          <w:rFonts w:ascii="Georgia" w:hAnsi="Georgia"/>
          <w:lang w:val="en-US"/>
        </w:rPr>
        <w:t xml:space="preserve">as </w:t>
      </w:r>
      <w:r w:rsidR="00852A2C" w:rsidRPr="00963413">
        <w:rPr>
          <w:rFonts w:ascii="Georgia" w:hAnsi="Georgia"/>
          <w:lang w:val="en-US"/>
        </w:rPr>
        <w:t xml:space="preserve">actually </w:t>
      </w:r>
      <w:r w:rsidR="00464B3D" w:rsidRPr="00963413">
        <w:rPr>
          <w:rFonts w:ascii="Georgia" w:hAnsi="Georgia"/>
          <w:lang w:val="en-US"/>
        </w:rPr>
        <w:t>refer</w:t>
      </w:r>
      <w:r w:rsidR="003D31F9" w:rsidRPr="00963413">
        <w:rPr>
          <w:rFonts w:ascii="Georgia" w:hAnsi="Georgia"/>
          <w:lang w:val="en-US"/>
        </w:rPr>
        <w:softHyphen/>
      </w:r>
      <w:r w:rsidR="00464B3D" w:rsidRPr="00963413">
        <w:rPr>
          <w:rFonts w:ascii="Georgia" w:hAnsi="Georgia"/>
          <w:lang w:val="en-US"/>
        </w:rPr>
        <w:t>enced in the Holy Writ</w:t>
      </w:r>
      <w:r w:rsidR="00696E8D" w:rsidRPr="00963413">
        <w:rPr>
          <w:rFonts w:ascii="Georgia" w:hAnsi="Georgia"/>
          <w:lang w:val="en-US"/>
        </w:rPr>
        <w:t>,</w:t>
      </w:r>
      <w:r w:rsidR="00AF25DF" w:rsidRPr="00963413">
        <w:rPr>
          <w:rFonts w:ascii="Georgia" w:hAnsi="Georgia"/>
          <w:lang w:val="en-US"/>
        </w:rPr>
        <w:t xml:space="preserve"> </w:t>
      </w:r>
      <w:r w:rsidR="00596EA8" w:rsidRPr="00963413">
        <w:rPr>
          <w:rFonts w:ascii="Georgia" w:hAnsi="Georgia"/>
          <w:lang w:val="en-US"/>
        </w:rPr>
        <w:t>or</w:t>
      </w:r>
      <w:r w:rsidR="00AF25DF" w:rsidRPr="00963413">
        <w:rPr>
          <w:rFonts w:ascii="Georgia" w:hAnsi="Georgia"/>
          <w:lang w:val="en-US"/>
        </w:rPr>
        <w:t xml:space="preserve"> </w:t>
      </w:r>
      <w:r w:rsidR="003D31F9" w:rsidRPr="00963413">
        <w:rPr>
          <w:rFonts w:ascii="Georgia" w:hAnsi="Georgia"/>
          <w:lang w:val="en-US"/>
        </w:rPr>
        <w:t>as</w:t>
      </w:r>
      <w:r w:rsidR="00AF25DF" w:rsidRPr="00963413">
        <w:rPr>
          <w:rFonts w:ascii="Georgia" w:hAnsi="Georgia"/>
          <w:lang w:val="en-US"/>
        </w:rPr>
        <w:t xml:space="preserve"> evident in </w:t>
      </w:r>
      <w:r w:rsidR="003D31F9" w:rsidRPr="00963413">
        <w:rPr>
          <w:rFonts w:ascii="Georgia" w:hAnsi="Georgia"/>
          <w:lang w:val="en-US"/>
        </w:rPr>
        <w:t xml:space="preserve">ancient </w:t>
      </w:r>
      <w:r w:rsidR="00AF25DF" w:rsidRPr="00963413">
        <w:rPr>
          <w:rFonts w:ascii="Georgia" w:hAnsi="Georgia"/>
          <w:lang w:val="en-US"/>
        </w:rPr>
        <w:t>Judaic culture</w:t>
      </w:r>
      <w:r w:rsidR="00696E8D" w:rsidRPr="00963413">
        <w:rPr>
          <w:rFonts w:ascii="Georgia" w:hAnsi="Georgia"/>
          <w:lang w:val="en-US"/>
        </w:rPr>
        <w:t>,</w:t>
      </w:r>
      <w:r w:rsidR="002E5928" w:rsidRPr="00963413">
        <w:rPr>
          <w:rFonts w:ascii="Georgia" w:hAnsi="Georgia"/>
          <w:lang w:val="en-US"/>
        </w:rPr>
        <w:t xml:space="preserve"> d</w:t>
      </w:r>
      <w:proofErr w:type="spellStart"/>
      <w:r w:rsidR="002E5928" w:rsidRPr="00963413">
        <w:rPr>
          <w:rFonts w:ascii="Georgia" w:hAnsi="Georgia"/>
        </w:rPr>
        <w:t>ue</w:t>
      </w:r>
      <w:proofErr w:type="spellEnd"/>
      <w:r w:rsidR="002E5928" w:rsidRPr="00963413">
        <w:rPr>
          <w:rFonts w:ascii="Georgia" w:hAnsi="Georgia"/>
        </w:rPr>
        <w:t xml:space="preserve"> to the assumed Biblical injunc</w:t>
      </w:r>
      <w:r w:rsidR="002E5928" w:rsidRPr="00963413">
        <w:rPr>
          <w:rFonts w:ascii="Georgia" w:hAnsi="Georgia"/>
        </w:rPr>
        <w:softHyphen/>
        <w:t>tions against astrology (Levit</w:t>
      </w:r>
      <w:r w:rsidR="002E5928" w:rsidRPr="00963413">
        <w:rPr>
          <w:rFonts w:ascii="Georgia" w:hAnsi="Georgia"/>
        </w:rPr>
        <w:softHyphen/>
        <w:t>icus 19</w:t>
      </w:r>
      <w:r w:rsidR="00796D6D" w:rsidRPr="00963413">
        <w:rPr>
          <w:rFonts w:ascii="Georgia" w:hAnsi="Georgia"/>
        </w:rPr>
        <w:t>.</w:t>
      </w:r>
      <w:r w:rsidR="002E5928" w:rsidRPr="00963413">
        <w:rPr>
          <w:rFonts w:ascii="Georgia" w:hAnsi="Georgia"/>
        </w:rPr>
        <w:t xml:space="preserve">26), and the </w:t>
      </w:r>
      <w:r w:rsidR="00BA1E8C" w:rsidRPr="00963413">
        <w:rPr>
          <w:rFonts w:ascii="Georgia" w:hAnsi="Georgia"/>
        </w:rPr>
        <w:t xml:space="preserve">apparent </w:t>
      </w:r>
      <w:r w:rsidR="008E655B" w:rsidRPr="00963413">
        <w:rPr>
          <w:rFonts w:ascii="Georgia" w:hAnsi="Georgia"/>
        </w:rPr>
        <w:t>admonitions</w:t>
      </w:r>
      <w:r w:rsidR="002E5928" w:rsidRPr="00963413">
        <w:rPr>
          <w:rFonts w:ascii="Georgia" w:hAnsi="Georgia"/>
        </w:rPr>
        <w:t xml:space="preserve"> of the prophets against astral divination </w:t>
      </w:r>
      <w:r w:rsidR="002E5928" w:rsidRPr="00A25CDE">
        <w:rPr>
          <w:rFonts w:ascii="Georgia" w:hAnsi="Georgia"/>
        </w:rPr>
        <w:t>(Jeremiah</w:t>
      </w:r>
      <w:r w:rsidR="002E5928" w:rsidRPr="00963413">
        <w:rPr>
          <w:rFonts w:ascii="Georgia" w:hAnsi="Georgia"/>
        </w:rPr>
        <w:t xml:space="preserve"> 10.2</w:t>
      </w:r>
      <w:r w:rsidR="00B1626A" w:rsidRPr="00963413">
        <w:rPr>
          <w:rFonts w:ascii="Georgia" w:hAnsi="Georgia"/>
        </w:rPr>
        <w:t>;</w:t>
      </w:r>
      <w:r w:rsidR="002E5928" w:rsidRPr="00963413">
        <w:rPr>
          <w:rFonts w:ascii="Georgia" w:hAnsi="Georgia"/>
        </w:rPr>
        <w:t xml:space="preserve"> Isaiah 47.13)</w:t>
      </w:r>
      <w:r w:rsidR="002E5928" w:rsidRPr="00963413">
        <w:rPr>
          <w:rFonts w:ascii="Georgia" w:hAnsi="Georgia"/>
          <w:lang w:val="en-US"/>
        </w:rPr>
        <w:t>.</w:t>
      </w:r>
      <w:r w:rsidR="00835DF3" w:rsidRPr="00963413">
        <w:rPr>
          <w:rStyle w:val="FootnoteReference"/>
          <w:rFonts w:ascii="Georgia" w:hAnsi="Georgia"/>
          <w:lang w:val="en-US"/>
        </w:rPr>
        <w:footnoteReference w:id="60"/>
      </w:r>
    </w:p>
    <w:p w14:paraId="7C400D90" w14:textId="30F74135" w:rsidR="00DB4DB8" w:rsidRPr="00963413" w:rsidRDefault="00DF38A2" w:rsidP="00A25CDE">
      <w:pPr>
        <w:widowControl w:val="0"/>
        <w:spacing w:after="40" w:line="360" w:lineRule="auto"/>
        <w:ind w:firstLine="340"/>
        <w:jc w:val="both"/>
        <w:rPr>
          <w:rFonts w:ascii="Georgia" w:hAnsi="Georgia"/>
          <w:color w:val="000000" w:themeColor="text1"/>
        </w:rPr>
      </w:pPr>
      <w:r w:rsidRPr="00963413">
        <w:rPr>
          <w:rFonts w:ascii="Georgia" w:hAnsi="Georgia"/>
          <w:lang w:val="en-US"/>
        </w:rPr>
        <w:t xml:space="preserve">However, </w:t>
      </w:r>
      <w:r w:rsidRPr="00963413">
        <w:rPr>
          <w:rFonts w:ascii="Georgia" w:hAnsi="Georgia"/>
        </w:rPr>
        <w:t>t</w:t>
      </w:r>
      <w:r w:rsidR="00B1570F" w:rsidRPr="00963413">
        <w:rPr>
          <w:rFonts w:ascii="Georgia" w:hAnsi="Georgia"/>
          <w:lang w:val="en-US"/>
        </w:rPr>
        <w:t>he interpretation of these texts</w:t>
      </w:r>
      <w:r w:rsidR="001A0C9A" w:rsidRPr="00963413">
        <w:rPr>
          <w:rFonts w:ascii="Georgia" w:hAnsi="Georgia"/>
          <w:lang w:val="en-US"/>
        </w:rPr>
        <w:t xml:space="preserve"> </w:t>
      </w:r>
      <w:r w:rsidR="00B1570F" w:rsidRPr="00963413">
        <w:rPr>
          <w:rFonts w:ascii="Georgia" w:hAnsi="Georgia"/>
          <w:lang w:val="en-US"/>
        </w:rPr>
        <w:t xml:space="preserve">and the </w:t>
      </w:r>
      <w:r w:rsidR="00B1570F" w:rsidRPr="00963413">
        <w:rPr>
          <w:rFonts w:ascii="Georgia" w:hAnsi="Georgia"/>
        </w:rPr>
        <w:t xml:space="preserve">blinkered outlook </w:t>
      </w:r>
      <w:r w:rsidR="00B1570F" w:rsidRPr="00963413">
        <w:rPr>
          <w:rFonts w:ascii="Georgia" w:hAnsi="Georgia"/>
          <w:lang w:val="en-US"/>
        </w:rPr>
        <w:t xml:space="preserve">may have been </w:t>
      </w:r>
      <w:proofErr w:type="spellStart"/>
      <w:r w:rsidR="00B1570F" w:rsidRPr="00963413">
        <w:rPr>
          <w:rFonts w:ascii="Georgia" w:hAnsi="Georgia"/>
          <w:lang w:val="en-US"/>
        </w:rPr>
        <w:t>coloured</w:t>
      </w:r>
      <w:proofErr w:type="spellEnd"/>
      <w:r w:rsidR="00B1570F" w:rsidRPr="00963413">
        <w:rPr>
          <w:rFonts w:ascii="Georgia" w:hAnsi="Georgia"/>
          <w:lang w:val="en-US"/>
        </w:rPr>
        <w:t xml:space="preserve"> by </w:t>
      </w:r>
      <w:r w:rsidR="00B1570F" w:rsidRPr="00963413">
        <w:rPr>
          <w:rFonts w:ascii="Georgia" w:hAnsi="Georgia"/>
          <w:color w:val="000000"/>
          <w:lang w:val="en-US"/>
        </w:rPr>
        <w:t>for</w:t>
      </w:r>
      <w:r w:rsidR="00B1570F" w:rsidRPr="00963413">
        <w:rPr>
          <w:rFonts w:ascii="Georgia" w:hAnsi="Georgia"/>
          <w:color w:val="000000"/>
          <w:lang w:val="en-US"/>
        </w:rPr>
        <w:softHyphen/>
        <w:t>gone</w:t>
      </w:r>
      <w:r w:rsidR="00B1570F" w:rsidRPr="00963413">
        <w:rPr>
          <w:rFonts w:ascii="Georgia" w:hAnsi="Georgia"/>
          <w:lang w:val="en-US"/>
        </w:rPr>
        <w:t xml:space="preserve"> prejudices</w:t>
      </w:r>
      <w:r w:rsidR="00DB4DB8" w:rsidRPr="00963413">
        <w:rPr>
          <w:rFonts w:ascii="Georgia" w:hAnsi="Georgia"/>
          <w:lang w:val="en-US"/>
        </w:rPr>
        <w:t xml:space="preserve"> of</w:t>
      </w:r>
      <w:r w:rsidR="002E5928" w:rsidRPr="00963413">
        <w:rPr>
          <w:rFonts w:ascii="Georgia" w:hAnsi="Georgia"/>
        </w:rPr>
        <w:t xml:space="preserve"> </w:t>
      </w:r>
      <w:r w:rsidR="00D4725B" w:rsidRPr="00963413">
        <w:rPr>
          <w:rFonts w:ascii="Georgia" w:hAnsi="Georgia"/>
        </w:rPr>
        <w:t>a</w:t>
      </w:r>
      <w:r w:rsidR="00596EA8" w:rsidRPr="00963413">
        <w:rPr>
          <w:rFonts w:ascii="Georgia" w:hAnsi="Georgia"/>
        </w:rPr>
        <w:t xml:space="preserve"> Chris</w:t>
      </w:r>
      <w:r w:rsidR="00596EA8" w:rsidRPr="00963413">
        <w:rPr>
          <w:rFonts w:ascii="Georgia" w:hAnsi="Georgia"/>
        </w:rPr>
        <w:softHyphen/>
        <w:t xml:space="preserve">tian </w:t>
      </w:r>
      <w:r w:rsidR="002E5928" w:rsidRPr="00963413">
        <w:rPr>
          <w:rFonts w:ascii="Georgia" w:hAnsi="Georgia"/>
        </w:rPr>
        <w:t>ideology</w:t>
      </w:r>
      <w:r w:rsidR="00596EA8" w:rsidRPr="00963413">
        <w:rPr>
          <w:rFonts w:ascii="Georgia" w:hAnsi="Georgia"/>
        </w:rPr>
        <w:t xml:space="preserve"> </w:t>
      </w:r>
      <w:r w:rsidR="002E5928" w:rsidRPr="00963413">
        <w:rPr>
          <w:rFonts w:ascii="Georgia" w:hAnsi="Georgia"/>
        </w:rPr>
        <w:t>that</w:t>
      </w:r>
      <w:r w:rsidR="00596EA8" w:rsidRPr="00963413">
        <w:rPr>
          <w:rFonts w:ascii="Georgia" w:hAnsi="Georgia"/>
        </w:rPr>
        <w:t xml:space="preserve"> tend</w:t>
      </w:r>
      <w:r w:rsidR="00EF348E" w:rsidRPr="00963413">
        <w:rPr>
          <w:rFonts w:ascii="Georgia" w:hAnsi="Georgia"/>
        </w:rPr>
        <w:softHyphen/>
      </w:r>
      <w:r w:rsidR="00596EA8" w:rsidRPr="00963413">
        <w:rPr>
          <w:rFonts w:ascii="Georgia" w:hAnsi="Georgia"/>
        </w:rPr>
        <w:t>ed to dis</w:t>
      </w:r>
      <w:r w:rsidR="0047048F" w:rsidRPr="00963413">
        <w:rPr>
          <w:rFonts w:ascii="Georgia" w:hAnsi="Georgia"/>
        </w:rPr>
        <w:softHyphen/>
      </w:r>
      <w:r w:rsidR="00596EA8" w:rsidRPr="00963413">
        <w:rPr>
          <w:rFonts w:ascii="Georgia" w:hAnsi="Georgia"/>
        </w:rPr>
        <w:t>approve of astrolo</w:t>
      </w:r>
      <w:r w:rsidR="00596EA8" w:rsidRPr="00963413">
        <w:rPr>
          <w:rFonts w:ascii="Georgia" w:hAnsi="Georgia"/>
        </w:rPr>
        <w:softHyphen/>
        <w:t>gy</w:t>
      </w:r>
      <w:r w:rsidR="004D4963" w:rsidRPr="00963413">
        <w:rPr>
          <w:rFonts w:ascii="Georgia" w:hAnsi="Georgia"/>
        </w:rPr>
        <w:t xml:space="preserve"> </w:t>
      </w:r>
      <w:r w:rsidR="007603BF" w:rsidRPr="00963413">
        <w:rPr>
          <w:rFonts w:ascii="Georgia" w:hAnsi="Georgia"/>
        </w:rPr>
        <w:t>(</w:t>
      </w:r>
      <w:r w:rsidR="004D4963" w:rsidRPr="00963413">
        <w:rPr>
          <w:rFonts w:ascii="Georgia" w:hAnsi="Georgia"/>
        </w:rPr>
        <w:t xml:space="preserve">and anything </w:t>
      </w:r>
      <w:r w:rsidR="007603BF" w:rsidRPr="00963413">
        <w:rPr>
          <w:rFonts w:ascii="Georgia" w:hAnsi="Georgia"/>
        </w:rPr>
        <w:t xml:space="preserve">deemed </w:t>
      </w:r>
      <w:r w:rsidR="005631CC" w:rsidRPr="00963413">
        <w:rPr>
          <w:rFonts w:ascii="Georgia" w:hAnsi="Georgia"/>
        </w:rPr>
        <w:t>‘other</w:t>
      </w:r>
      <w:r w:rsidR="004D4963" w:rsidRPr="00963413">
        <w:rPr>
          <w:rFonts w:ascii="Georgia" w:hAnsi="Georgia"/>
        </w:rPr>
        <w:t>’</w:t>
      </w:r>
      <w:r w:rsidR="007603BF" w:rsidRPr="00963413">
        <w:rPr>
          <w:rFonts w:ascii="Georgia" w:hAnsi="Georgia"/>
        </w:rPr>
        <w:t xml:space="preserve"> </w:t>
      </w:r>
      <w:r w:rsidR="00746150">
        <w:rPr>
          <w:rFonts w:ascii="Georgia" w:hAnsi="Georgia"/>
        </w:rPr>
        <w:t>or</w:t>
      </w:r>
      <w:r w:rsidR="007603BF" w:rsidRPr="00963413">
        <w:rPr>
          <w:rFonts w:ascii="Georgia" w:hAnsi="Georgia"/>
        </w:rPr>
        <w:t xml:space="preserve"> ‘pagan’)</w:t>
      </w:r>
      <w:r w:rsidR="0047048F" w:rsidRPr="00963413">
        <w:rPr>
          <w:rFonts w:ascii="Georgia" w:hAnsi="Georgia"/>
        </w:rPr>
        <w:t>,</w:t>
      </w:r>
      <w:r w:rsidR="00D03CF8" w:rsidRPr="00963413">
        <w:rPr>
          <w:rFonts w:ascii="Georgia" w:hAnsi="Georgia"/>
        </w:rPr>
        <w:t xml:space="preserve"> and </w:t>
      </w:r>
      <w:r w:rsidR="008E655B" w:rsidRPr="00963413">
        <w:rPr>
          <w:rFonts w:ascii="Georgia" w:hAnsi="Georgia"/>
        </w:rPr>
        <w:t xml:space="preserve">thus </w:t>
      </w:r>
      <w:r w:rsidR="00D03CF8" w:rsidRPr="00963413">
        <w:rPr>
          <w:rFonts w:ascii="Georgia" w:hAnsi="Georgia"/>
        </w:rPr>
        <w:t>refused to enter</w:t>
      </w:r>
      <w:r w:rsidR="0010709D" w:rsidRPr="00963413">
        <w:rPr>
          <w:rFonts w:ascii="Georgia" w:hAnsi="Georgia"/>
        </w:rPr>
        <w:softHyphen/>
      </w:r>
      <w:r w:rsidR="00D03CF8" w:rsidRPr="00963413">
        <w:rPr>
          <w:rFonts w:ascii="Georgia" w:hAnsi="Georgia"/>
        </w:rPr>
        <w:t xml:space="preserve">tain the notion that </w:t>
      </w:r>
      <w:r w:rsidR="00EA6542" w:rsidRPr="00963413">
        <w:rPr>
          <w:rFonts w:ascii="Georgia" w:hAnsi="Georgia"/>
        </w:rPr>
        <w:t xml:space="preserve">there may be hints of </w:t>
      </w:r>
      <w:r w:rsidR="00D03CF8" w:rsidRPr="00963413">
        <w:rPr>
          <w:rFonts w:ascii="Georgia" w:hAnsi="Georgia"/>
        </w:rPr>
        <w:t>astrology in the Holy Writ</w:t>
      </w:r>
      <w:r w:rsidR="00985124" w:rsidRPr="00963413">
        <w:rPr>
          <w:rFonts w:ascii="Georgia" w:hAnsi="Georgia"/>
        </w:rPr>
        <w:t>.</w:t>
      </w:r>
      <w:r w:rsidR="00985124" w:rsidRPr="00963413">
        <w:rPr>
          <w:rStyle w:val="FootnoteReference"/>
          <w:rFonts w:ascii="Georgia" w:hAnsi="Georgia"/>
        </w:rPr>
        <w:footnoteReference w:id="61"/>
      </w:r>
      <w:r w:rsidR="004D4963" w:rsidRPr="00963413">
        <w:rPr>
          <w:rFonts w:ascii="Georgia" w:hAnsi="Georgia"/>
        </w:rPr>
        <w:t xml:space="preserve"> </w:t>
      </w:r>
      <w:r w:rsidR="00AA239F" w:rsidRPr="00963413">
        <w:rPr>
          <w:rFonts w:ascii="Georgia" w:hAnsi="Georgia"/>
        </w:rPr>
        <w:t>O</w:t>
      </w:r>
      <w:r w:rsidR="00581F96" w:rsidRPr="00963413">
        <w:rPr>
          <w:rFonts w:ascii="Georgia" w:hAnsi="Georgia"/>
        </w:rPr>
        <w:t>nce astrol</w:t>
      </w:r>
      <w:r w:rsidR="0047048F" w:rsidRPr="00963413">
        <w:rPr>
          <w:rFonts w:ascii="Georgia" w:hAnsi="Georgia"/>
        </w:rPr>
        <w:softHyphen/>
      </w:r>
      <w:r w:rsidR="00581F96" w:rsidRPr="00963413">
        <w:rPr>
          <w:rFonts w:ascii="Georgia" w:hAnsi="Georgia"/>
        </w:rPr>
        <w:t xml:space="preserve">ogy was perceived of as pagan, it </w:t>
      </w:r>
      <w:r w:rsidR="005631CC" w:rsidRPr="00963413">
        <w:rPr>
          <w:rFonts w:ascii="Georgia" w:hAnsi="Georgia"/>
        </w:rPr>
        <w:t>was seen as</w:t>
      </w:r>
      <w:r w:rsidR="00581F96" w:rsidRPr="00963413">
        <w:rPr>
          <w:rFonts w:ascii="Georgia" w:hAnsi="Georgia"/>
        </w:rPr>
        <w:t xml:space="preserve"> rooted in</w:t>
      </w:r>
      <w:r w:rsidR="0094362C" w:rsidRPr="00963413">
        <w:rPr>
          <w:rFonts w:ascii="Georgia" w:hAnsi="Georgia"/>
        </w:rPr>
        <w:t xml:space="preserve"> (in Cumont’s words)</w:t>
      </w:r>
      <w:r w:rsidR="00581F96" w:rsidRPr="00963413">
        <w:rPr>
          <w:rFonts w:ascii="Georgia" w:hAnsi="Georgia"/>
        </w:rPr>
        <w:t xml:space="preserve"> ‘primi</w:t>
      </w:r>
      <w:r w:rsidR="00581F96" w:rsidRPr="00963413">
        <w:rPr>
          <w:rFonts w:ascii="Georgia" w:hAnsi="Georgia"/>
        </w:rPr>
        <w:softHyphen/>
        <w:t>tive, infantile or neu</w:t>
      </w:r>
      <w:r w:rsidR="0010709D" w:rsidRPr="00963413">
        <w:rPr>
          <w:rFonts w:ascii="Georgia" w:hAnsi="Georgia"/>
        </w:rPr>
        <w:softHyphen/>
      </w:r>
      <w:r w:rsidR="00581F96" w:rsidRPr="00963413">
        <w:rPr>
          <w:rFonts w:ascii="Georgia" w:hAnsi="Georgia"/>
        </w:rPr>
        <w:t>rot</w:t>
      </w:r>
      <w:r w:rsidR="00581F96" w:rsidRPr="00963413">
        <w:rPr>
          <w:rFonts w:ascii="Georgia" w:hAnsi="Georgia"/>
        </w:rPr>
        <w:softHyphen/>
        <w:t>ic thinking’</w:t>
      </w:r>
      <w:r w:rsidR="00CE434D" w:rsidRPr="00963413">
        <w:rPr>
          <w:rFonts w:ascii="Georgia" w:hAnsi="Georgia"/>
        </w:rPr>
        <w:t>,</w:t>
      </w:r>
      <w:r w:rsidR="00337BB8" w:rsidRPr="00963413">
        <w:rPr>
          <w:rFonts w:ascii="Georgia" w:hAnsi="Georgia"/>
        </w:rPr>
        <w:t xml:space="preserve"> a throwback to James G. Fra</w:t>
      </w:r>
      <w:r w:rsidR="00221120" w:rsidRPr="00963413">
        <w:rPr>
          <w:rFonts w:ascii="Georgia" w:hAnsi="Georgia"/>
        </w:rPr>
        <w:t>z</w:t>
      </w:r>
      <w:r w:rsidR="00337BB8" w:rsidRPr="00963413">
        <w:rPr>
          <w:rFonts w:ascii="Georgia" w:hAnsi="Georgia"/>
        </w:rPr>
        <w:t>er</w:t>
      </w:r>
      <w:r w:rsidR="006314BE" w:rsidRPr="00963413">
        <w:rPr>
          <w:rFonts w:ascii="Georgia" w:hAnsi="Georgia"/>
        </w:rPr>
        <w:t>’s</w:t>
      </w:r>
      <w:r w:rsidR="00337BB8" w:rsidRPr="00963413">
        <w:rPr>
          <w:rFonts w:ascii="Georgia" w:hAnsi="Georgia"/>
        </w:rPr>
        <w:t xml:space="preserve"> (1854-1941) theory of cultural evolution</w:t>
      </w:r>
      <w:r w:rsidR="00AB38F7" w:rsidRPr="00963413">
        <w:rPr>
          <w:rFonts w:ascii="Georgia" w:hAnsi="Georgia"/>
        </w:rPr>
        <w:t xml:space="preserve"> and magic</w:t>
      </w:r>
      <w:r w:rsidR="00A4393F" w:rsidRPr="00963413">
        <w:rPr>
          <w:rFonts w:ascii="Georgia" w:hAnsi="Georgia"/>
        </w:rPr>
        <w:t xml:space="preserve"> </w:t>
      </w:r>
      <w:r w:rsidR="007523BF" w:rsidRPr="00963413">
        <w:rPr>
          <w:rFonts w:ascii="Georgia" w:hAnsi="Georgia"/>
        </w:rPr>
        <w:t xml:space="preserve">that </w:t>
      </w:r>
      <w:r w:rsidR="00352890" w:rsidRPr="00963413">
        <w:rPr>
          <w:rFonts w:ascii="Georgia" w:hAnsi="Georgia"/>
        </w:rPr>
        <w:t xml:space="preserve">deeply </w:t>
      </w:r>
      <w:r w:rsidR="00807BFB" w:rsidRPr="00963413">
        <w:rPr>
          <w:rFonts w:ascii="Georgia" w:hAnsi="Georgia"/>
        </w:rPr>
        <w:t xml:space="preserve">impacted </w:t>
      </w:r>
      <w:r w:rsidR="00352890" w:rsidRPr="00963413">
        <w:rPr>
          <w:rFonts w:ascii="Georgia" w:hAnsi="Georgia"/>
        </w:rPr>
        <w:t xml:space="preserve">the </w:t>
      </w:r>
      <w:r w:rsidR="00746150">
        <w:rPr>
          <w:rFonts w:ascii="Georgia" w:hAnsi="Georgia"/>
        </w:rPr>
        <w:t xml:space="preserve">subsequent </w:t>
      </w:r>
      <w:r w:rsidR="00352890" w:rsidRPr="00963413">
        <w:rPr>
          <w:rFonts w:ascii="Georgia" w:hAnsi="Georgia"/>
        </w:rPr>
        <w:t>modern academic approach</w:t>
      </w:r>
      <w:r w:rsidR="00807BFB" w:rsidRPr="00963413">
        <w:rPr>
          <w:rFonts w:ascii="Georgia" w:hAnsi="Georgia"/>
        </w:rPr>
        <w:t xml:space="preserve"> to Biblical studies</w:t>
      </w:r>
      <w:r w:rsidR="00352890" w:rsidRPr="00963413">
        <w:rPr>
          <w:rFonts w:ascii="Georgia" w:hAnsi="Georgia"/>
        </w:rPr>
        <w:t>.</w:t>
      </w:r>
      <w:r w:rsidR="008430CA" w:rsidRPr="00963413">
        <w:rPr>
          <w:rStyle w:val="FootnoteReference"/>
          <w:rFonts w:ascii="Georgia" w:hAnsi="Georgia"/>
        </w:rPr>
        <w:footnoteReference w:id="62"/>
      </w:r>
      <w:r w:rsidR="004E0032" w:rsidRPr="00963413">
        <w:rPr>
          <w:rFonts w:ascii="Georgia" w:hAnsi="Georgia"/>
        </w:rPr>
        <w:t xml:space="preserve"> </w:t>
      </w:r>
    </w:p>
    <w:p w14:paraId="4E2B5810" w14:textId="4ECC2DFF" w:rsidR="00E3195E" w:rsidRPr="009F2EC4" w:rsidRDefault="00746150" w:rsidP="006A7DC6">
      <w:pPr>
        <w:widowControl w:val="0"/>
        <w:spacing w:line="360" w:lineRule="auto"/>
        <w:ind w:firstLine="340"/>
        <w:jc w:val="both"/>
        <w:rPr>
          <w:rFonts w:ascii="Georgia" w:hAnsi="Georgia"/>
        </w:rPr>
      </w:pPr>
      <w:r>
        <w:rPr>
          <w:rFonts w:ascii="Georgia" w:hAnsi="Georgia"/>
        </w:rPr>
        <w:t>Such</w:t>
      </w:r>
      <w:r w:rsidR="00E47BC2" w:rsidRPr="00963413">
        <w:rPr>
          <w:rFonts w:ascii="Georgia" w:hAnsi="Georgia"/>
        </w:rPr>
        <w:t xml:space="preserve"> </w:t>
      </w:r>
      <w:r w:rsidR="00352890" w:rsidRPr="00963413">
        <w:rPr>
          <w:rFonts w:ascii="Georgia" w:hAnsi="Georgia"/>
        </w:rPr>
        <w:t>view</w:t>
      </w:r>
      <w:r w:rsidR="00DB4DB8" w:rsidRPr="00963413">
        <w:rPr>
          <w:rFonts w:ascii="Georgia" w:hAnsi="Georgia"/>
        </w:rPr>
        <w:t>s</w:t>
      </w:r>
      <w:r w:rsidR="00352890" w:rsidRPr="00963413">
        <w:rPr>
          <w:rFonts w:ascii="Georgia" w:hAnsi="Georgia"/>
        </w:rPr>
        <w:t xml:space="preserve"> </w:t>
      </w:r>
      <w:r w:rsidR="00E47BC2" w:rsidRPr="00963413">
        <w:rPr>
          <w:rFonts w:ascii="Georgia" w:hAnsi="Georgia"/>
        </w:rPr>
        <w:t>resulted in an unwitting re</w:t>
      </w:r>
      <w:r w:rsidR="00221120" w:rsidRPr="00963413">
        <w:rPr>
          <w:rFonts w:ascii="Georgia" w:hAnsi="Georgia"/>
        </w:rPr>
        <w:softHyphen/>
      </w:r>
      <w:r w:rsidR="00E47BC2" w:rsidRPr="00963413">
        <w:rPr>
          <w:rFonts w:ascii="Georgia" w:hAnsi="Georgia"/>
        </w:rPr>
        <w:t>luc</w:t>
      </w:r>
      <w:r w:rsidR="00E47BC2" w:rsidRPr="00963413">
        <w:rPr>
          <w:rFonts w:ascii="Georgia" w:hAnsi="Georgia"/>
        </w:rPr>
        <w:softHyphen/>
        <w:t>tance to see astrology as an inte</w:t>
      </w:r>
      <w:r w:rsidR="00E47BC2" w:rsidRPr="00963413">
        <w:rPr>
          <w:rFonts w:ascii="Georgia" w:hAnsi="Georgia"/>
        </w:rPr>
        <w:softHyphen/>
        <w:t xml:space="preserve">gral part of </w:t>
      </w:r>
      <w:r w:rsidR="001A3A1B" w:rsidRPr="00963413">
        <w:rPr>
          <w:rFonts w:ascii="Georgia" w:hAnsi="Georgia"/>
        </w:rPr>
        <w:t>Western civili</w:t>
      </w:r>
      <w:r w:rsidR="001A3A1B" w:rsidRPr="00963413">
        <w:rPr>
          <w:rFonts w:ascii="Georgia" w:hAnsi="Georgia"/>
        </w:rPr>
        <w:softHyphen/>
        <w:t xml:space="preserve">sation’s </w:t>
      </w:r>
      <w:r w:rsidRPr="00963413">
        <w:rPr>
          <w:rFonts w:ascii="Georgia" w:hAnsi="Georgia"/>
        </w:rPr>
        <w:t xml:space="preserve">own </w:t>
      </w:r>
      <w:r w:rsidR="00E47BC2" w:rsidRPr="00963413">
        <w:rPr>
          <w:rFonts w:ascii="Georgia" w:hAnsi="Georgia"/>
        </w:rPr>
        <w:t>cul</w:t>
      </w:r>
      <w:r w:rsidR="00E47BC2" w:rsidRPr="00963413">
        <w:rPr>
          <w:rFonts w:ascii="Georgia" w:hAnsi="Georgia"/>
        </w:rPr>
        <w:softHyphen/>
        <w:t>tural histo</w:t>
      </w:r>
      <w:r w:rsidR="00EB72C8" w:rsidRPr="00963413">
        <w:rPr>
          <w:rFonts w:ascii="Georgia" w:hAnsi="Georgia"/>
        </w:rPr>
        <w:softHyphen/>
      </w:r>
      <w:r w:rsidR="00E47BC2" w:rsidRPr="00963413">
        <w:rPr>
          <w:rFonts w:ascii="Georgia" w:hAnsi="Georgia"/>
        </w:rPr>
        <w:t>ry</w:t>
      </w:r>
      <w:r w:rsidR="00B16537" w:rsidRPr="00963413">
        <w:rPr>
          <w:rFonts w:ascii="Georgia" w:hAnsi="Georgia"/>
        </w:rPr>
        <w:t>,</w:t>
      </w:r>
      <w:r w:rsidR="002E5928" w:rsidRPr="00963413">
        <w:rPr>
          <w:rFonts w:ascii="Georgia" w:hAnsi="Georgia"/>
        </w:rPr>
        <w:t xml:space="preserve"> </w:t>
      </w:r>
      <w:r w:rsidR="00AB38F7" w:rsidRPr="00963413">
        <w:rPr>
          <w:rFonts w:ascii="Georgia" w:hAnsi="Georgia"/>
        </w:rPr>
        <w:t>so as</w:t>
      </w:r>
      <w:r w:rsidR="00E47BC2" w:rsidRPr="00963413">
        <w:rPr>
          <w:rFonts w:ascii="Georgia" w:hAnsi="Georgia"/>
        </w:rPr>
        <w:t xml:space="preserve"> </w:t>
      </w:r>
      <w:r w:rsidR="009B3C8B" w:rsidRPr="00963413">
        <w:rPr>
          <w:rFonts w:ascii="Georgia" w:hAnsi="Georgia"/>
        </w:rPr>
        <w:t xml:space="preserve">to protect </w:t>
      </w:r>
      <w:r>
        <w:rPr>
          <w:rFonts w:ascii="Georgia" w:hAnsi="Georgia"/>
        </w:rPr>
        <w:t>its</w:t>
      </w:r>
      <w:r w:rsidR="009B3C8B" w:rsidRPr="00963413">
        <w:rPr>
          <w:rFonts w:ascii="Georgia" w:hAnsi="Georgia"/>
        </w:rPr>
        <w:t xml:space="preserve"> </w:t>
      </w:r>
      <w:r>
        <w:rPr>
          <w:rFonts w:ascii="Georgia" w:hAnsi="Georgia"/>
        </w:rPr>
        <w:t>self-</w:t>
      </w:r>
      <w:r w:rsidR="009B3C8B" w:rsidRPr="00963413">
        <w:rPr>
          <w:rFonts w:ascii="Georgia" w:hAnsi="Georgia"/>
        </w:rPr>
        <w:t>notion as rational and en</w:t>
      </w:r>
      <w:r w:rsidR="009B3C8B" w:rsidRPr="00963413">
        <w:rPr>
          <w:rFonts w:ascii="Georgia" w:hAnsi="Georgia"/>
        </w:rPr>
        <w:softHyphen/>
        <w:t>light</w:t>
      </w:r>
      <w:r w:rsidR="009B3C8B" w:rsidRPr="00963413">
        <w:rPr>
          <w:rFonts w:ascii="Georgia" w:hAnsi="Georgia"/>
        </w:rPr>
        <w:softHyphen/>
        <w:t>ened.</w:t>
      </w:r>
      <w:r w:rsidR="009B3C8B" w:rsidRPr="00963413">
        <w:rPr>
          <w:rStyle w:val="FootnoteReference"/>
          <w:rFonts w:ascii="Georgia" w:hAnsi="Georgia"/>
        </w:rPr>
        <w:footnoteReference w:id="63"/>
      </w:r>
      <w:r w:rsidR="009B3C8B" w:rsidRPr="00963413">
        <w:rPr>
          <w:rFonts w:ascii="Georgia" w:hAnsi="Georgia"/>
        </w:rPr>
        <w:t xml:space="preserve"> </w:t>
      </w:r>
      <w:r w:rsidR="009F2EC4">
        <w:rPr>
          <w:rFonts w:ascii="Georgia" w:hAnsi="Georgia"/>
        </w:rPr>
        <w:t xml:space="preserve">In </w:t>
      </w:r>
      <w:r w:rsidRPr="009F2EC4">
        <w:rPr>
          <w:rFonts w:ascii="Georgia" w:hAnsi="Georgia"/>
        </w:rPr>
        <w:t>Frances</w:t>
      </w:r>
      <w:r w:rsidRPr="009F2EC4">
        <w:rPr>
          <w:rFonts w:ascii="Georgia" w:hAnsi="Georgia"/>
        </w:rPr>
        <w:softHyphen/>
        <w:t>ca Rochberg</w:t>
      </w:r>
      <w:r>
        <w:rPr>
          <w:rFonts w:ascii="Georgia" w:hAnsi="Georgia"/>
        </w:rPr>
        <w:t xml:space="preserve"> </w:t>
      </w:r>
      <w:r w:rsidR="009F2EC4">
        <w:rPr>
          <w:rFonts w:ascii="Georgia" w:hAnsi="Georgia"/>
        </w:rPr>
        <w:t>words</w:t>
      </w:r>
      <w:r w:rsidR="009B3C8B" w:rsidRPr="009F2EC4">
        <w:rPr>
          <w:rFonts w:ascii="Georgia" w:hAnsi="Georgia"/>
        </w:rPr>
        <w:t>,</w:t>
      </w:r>
      <w:r w:rsidR="00871462" w:rsidRPr="009F2EC4">
        <w:rPr>
          <w:rFonts w:ascii="Georgia" w:hAnsi="Georgia"/>
        </w:rPr>
        <w:t xml:space="preserve"> ‘as long as the study of astrology was regarded as primi</w:t>
      </w:r>
      <w:r w:rsidR="00871462" w:rsidRPr="009F2EC4">
        <w:rPr>
          <w:rFonts w:ascii="Georgia" w:hAnsi="Georgia"/>
        </w:rPr>
        <w:softHyphen/>
        <w:t>tive, our ability to re</w:t>
      </w:r>
      <w:r w:rsidR="00221120" w:rsidRPr="009F2EC4">
        <w:rPr>
          <w:rFonts w:ascii="Georgia" w:hAnsi="Georgia"/>
        </w:rPr>
        <w:softHyphen/>
      </w:r>
      <w:r w:rsidR="00871462" w:rsidRPr="009F2EC4">
        <w:rPr>
          <w:rFonts w:ascii="Georgia" w:hAnsi="Georgia"/>
        </w:rPr>
        <w:t>con</w:t>
      </w:r>
      <w:r w:rsidR="009B3C8B" w:rsidRPr="009F2EC4">
        <w:rPr>
          <w:rFonts w:ascii="Georgia" w:hAnsi="Georgia"/>
        </w:rPr>
        <w:softHyphen/>
      </w:r>
      <w:r w:rsidR="00871462" w:rsidRPr="009F2EC4">
        <w:rPr>
          <w:rFonts w:ascii="Georgia" w:hAnsi="Georgia"/>
        </w:rPr>
        <w:t>struct astronomy’s histo</w:t>
      </w:r>
      <w:r w:rsidR="00871462" w:rsidRPr="009F2EC4">
        <w:rPr>
          <w:rFonts w:ascii="Georgia" w:hAnsi="Georgia"/>
        </w:rPr>
        <w:softHyphen/>
        <w:t>ry remained not only partial but plainly ethnocen</w:t>
      </w:r>
      <w:r w:rsidR="00871462" w:rsidRPr="009F2EC4">
        <w:rPr>
          <w:rFonts w:ascii="Georgia" w:hAnsi="Georgia"/>
        </w:rPr>
        <w:softHyphen/>
        <w:t>tric’</w:t>
      </w:r>
      <w:r w:rsidR="00596EA8" w:rsidRPr="009F2EC4">
        <w:rPr>
          <w:rFonts w:ascii="Georgia" w:hAnsi="Georgia"/>
        </w:rPr>
        <w:t>.</w:t>
      </w:r>
      <w:r w:rsidR="00596EA8" w:rsidRPr="009F2EC4">
        <w:rPr>
          <w:rStyle w:val="FootnoteReference"/>
          <w:rFonts w:ascii="Georgia" w:hAnsi="Georgia"/>
        </w:rPr>
        <w:footnoteReference w:id="64"/>
      </w:r>
      <w:r w:rsidR="00596EA8" w:rsidRPr="009F2EC4">
        <w:rPr>
          <w:rFonts w:ascii="Georgia" w:hAnsi="Georgia"/>
        </w:rPr>
        <w:t xml:space="preserve"> </w:t>
      </w:r>
      <w:r w:rsidR="009F2EC4" w:rsidRPr="009F2EC4">
        <w:rPr>
          <w:rFonts w:ascii="Georgia" w:hAnsi="Georgia"/>
        </w:rPr>
        <w:t xml:space="preserve">As </w:t>
      </w:r>
      <w:r w:rsidR="00596EA8" w:rsidRPr="009F2EC4">
        <w:rPr>
          <w:rFonts w:ascii="Georgia" w:hAnsi="Georgia"/>
        </w:rPr>
        <w:t xml:space="preserve">Robert Young </w:t>
      </w:r>
      <w:r w:rsidR="008E655B" w:rsidRPr="009F2EC4">
        <w:rPr>
          <w:rFonts w:ascii="Georgia" w:hAnsi="Georgia"/>
        </w:rPr>
        <w:t>conclud</w:t>
      </w:r>
      <w:r w:rsidR="00467950" w:rsidRPr="009F2EC4">
        <w:rPr>
          <w:rFonts w:ascii="Georgia" w:hAnsi="Georgia"/>
        </w:rPr>
        <w:t>e</w:t>
      </w:r>
      <w:r w:rsidR="00596EA8" w:rsidRPr="009F2EC4">
        <w:rPr>
          <w:rFonts w:ascii="Georgia" w:hAnsi="Georgia"/>
        </w:rPr>
        <w:t>d</w:t>
      </w:r>
      <w:r w:rsidR="009F2EC4">
        <w:rPr>
          <w:rFonts w:ascii="Georgia" w:hAnsi="Georgia"/>
        </w:rPr>
        <w:t>,</w:t>
      </w:r>
      <w:r w:rsidR="001A3A1B" w:rsidRPr="009F2EC4">
        <w:rPr>
          <w:rFonts w:ascii="Georgia" w:hAnsi="Georgia"/>
        </w:rPr>
        <w:t xml:space="preserve"> </w:t>
      </w:r>
      <w:r w:rsidR="008E655B" w:rsidRPr="009F2EC4">
        <w:rPr>
          <w:rFonts w:ascii="Georgia" w:hAnsi="Georgia"/>
        </w:rPr>
        <w:t>‘at the heart of its science, we find a culture's val</w:t>
      </w:r>
      <w:r w:rsidR="00221120" w:rsidRPr="009F2EC4">
        <w:rPr>
          <w:rFonts w:ascii="Georgia" w:hAnsi="Georgia"/>
        </w:rPr>
        <w:softHyphen/>
      </w:r>
      <w:r w:rsidR="008E655B" w:rsidRPr="009F2EC4">
        <w:rPr>
          <w:rFonts w:ascii="Georgia" w:hAnsi="Georgia"/>
        </w:rPr>
        <w:t>ues’</w:t>
      </w:r>
      <w:r w:rsidR="00596EA8" w:rsidRPr="009F2EC4">
        <w:rPr>
          <w:rFonts w:ascii="Georgia" w:hAnsi="Georgia"/>
        </w:rPr>
        <w:t>.</w:t>
      </w:r>
      <w:r w:rsidR="00596EA8" w:rsidRPr="009F2EC4">
        <w:rPr>
          <w:rStyle w:val="FootnoteReference"/>
          <w:rFonts w:ascii="Georgia" w:hAnsi="Georgia"/>
        </w:rPr>
        <w:footnoteReference w:id="65"/>
      </w:r>
      <w:r w:rsidR="00596EA8" w:rsidRPr="009F2EC4">
        <w:rPr>
          <w:rFonts w:ascii="Georgia" w:hAnsi="Georgia"/>
        </w:rPr>
        <w:t xml:space="preserve"> </w:t>
      </w:r>
    </w:p>
    <w:p w14:paraId="107C3053" w14:textId="77777777" w:rsidR="006A7DC6" w:rsidRPr="00963413" w:rsidRDefault="006A7DC6" w:rsidP="00746150">
      <w:pPr>
        <w:widowControl w:val="0"/>
        <w:spacing w:before="380" w:after="80" w:line="360" w:lineRule="auto"/>
        <w:jc w:val="both"/>
        <w:rPr>
          <w:rFonts w:ascii="Georgia" w:hAnsi="Georgia"/>
          <w:b/>
          <w:bCs/>
        </w:rPr>
      </w:pPr>
      <w:r w:rsidRPr="00963413">
        <w:rPr>
          <w:rFonts w:ascii="Georgia" w:hAnsi="Georgia"/>
          <w:b/>
          <w:bCs/>
        </w:rPr>
        <w:t>No Astrological Belief</w:t>
      </w:r>
    </w:p>
    <w:p w14:paraId="0756ACCF" w14:textId="1F605AD5" w:rsidR="00596EA8" w:rsidRPr="00963413" w:rsidRDefault="00F34D5D" w:rsidP="00746150">
      <w:pPr>
        <w:widowControl w:val="0"/>
        <w:spacing w:after="80" w:line="360" w:lineRule="auto"/>
        <w:ind w:firstLine="340"/>
        <w:jc w:val="both"/>
        <w:rPr>
          <w:rFonts w:ascii="Georgia" w:hAnsi="Georgia"/>
          <w:lang w:val="en-US"/>
        </w:rPr>
      </w:pPr>
      <w:r w:rsidRPr="00963413">
        <w:rPr>
          <w:rFonts w:ascii="Georgia" w:hAnsi="Georgia"/>
        </w:rPr>
        <w:t xml:space="preserve">In his discussion of Biblical etymology, </w:t>
      </w:r>
      <w:r w:rsidR="00696A83" w:rsidRPr="00963413">
        <w:rPr>
          <w:rFonts w:ascii="Georgia" w:hAnsi="Georgia"/>
        </w:rPr>
        <w:t>Thomas Witton Davies (1851-1923)</w:t>
      </w:r>
      <w:r w:rsidR="005C048E" w:rsidRPr="00963413">
        <w:rPr>
          <w:rFonts w:ascii="Georgia" w:hAnsi="Georgia"/>
        </w:rPr>
        <w:t xml:space="preserve"> </w:t>
      </w:r>
      <w:r w:rsidR="00C10788" w:rsidRPr="00963413">
        <w:rPr>
          <w:rFonts w:ascii="Georgia" w:hAnsi="Georgia"/>
        </w:rPr>
        <w:t xml:space="preserve">opined that </w:t>
      </w:r>
      <w:r w:rsidRPr="00963413">
        <w:rPr>
          <w:rFonts w:ascii="Georgia" w:hAnsi="Georgia"/>
        </w:rPr>
        <w:t xml:space="preserve">the </w:t>
      </w:r>
      <w:r w:rsidR="00C10788" w:rsidRPr="00963413">
        <w:rPr>
          <w:rFonts w:ascii="Georgia" w:hAnsi="Georgia"/>
        </w:rPr>
        <w:t>J</w:t>
      </w:r>
      <w:r w:rsidRPr="00963413">
        <w:rPr>
          <w:rFonts w:ascii="Georgia" w:hAnsi="Georgia"/>
        </w:rPr>
        <w:t xml:space="preserve">ews </w:t>
      </w:r>
      <w:r w:rsidR="00C10788" w:rsidRPr="00963413">
        <w:rPr>
          <w:rFonts w:ascii="Georgia" w:hAnsi="Georgia"/>
        </w:rPr>
        <w:t>were</w:t>
      </w:r>
      <w:r w:rsidRPr="00963413">
        <w:rPr>
          <w:rFonts w:ascii="Georgia" w:hAnsi="Georgia"/>
        </w:rPr>
        <w:t xml:space="preserve"> </w:t>
      </w:r>
      <w:r w:rsidR="00C10788" w:rsidRPr="00963413">
        <w:rPr>
          <w:rFonts w:ascii="Georgia" w:hAnsi="Georgia"/>
        </w:rPr>
        <w:t>‘</w:t>
      </w:r>
      <w:r w:rsidRPr="00963413">
        <w:rPr>
          <w:rFonts w:ascii="Georgia" w:hAnsi="Georgia"/>
        </w:rPr>
        <w:t>never in danger of believing in astrology’.</w:t>
      </w:r>
      <w:r w:rsidRPr="00963413">
        <w:rPr>
          <w:rStyle w:val="FootnoteReference"/>
          <w:rFonts w:ascii="Georgia" w:hAnsi="Georgia"/>
        </w:rPr>
        <w:footnoteReference w:id="66"/>
      </w:r>
      <w:r w:rsidRPr="00963413">
        <w:rPr>
          <w:rFonts w:ascii="Georgia" w:hAnsi="Georgia"/>
        </w:rPr>
        <w:t xml:space="preserve"> </w:t>
      </w:r>
      <w:r w:rsidR="00063F04" w:rsidRPr="00963413">
        <w:rPr>
          <w:rFonts w:ascii="Georgia" w:hAnsi="Georgia"/>
        </w:rPr>
        <w:t>Re</w:t>
      </w:r>
      <w:r w:rsidR="00063F04" w:rsidRPr="00963413">
        <w:rPr>
          <w:rFonts w:ascii="Georgia" w:hAnsi="Georgia"/>
        </w:rPr>
        <w:softHyphen/>
        <w:t>fer</w:t>
      </w:r>
      <w:r w:rsidR="00063F04" w:rsidRPr="00963413">
        <w:rPr>
          <w:rFonts w:ascii="Georgia" w:hAnsi="Georgia"/>
        </w:rPr>
        <w:softHyphen/>
        <w:t>r</w:t>
      </w:r>
      <w:r w:rsidR="00063F04" w:rsidRPr="00963413">
        <w:rPr>
          <w:rFonts w:ascii="Georgia" w:hAnsi="Georgia"/>
        </w:rPr>
        <w:softHyphen/>
        <w:t>ing to Judea in the first mil</w:t>
      </w:r>
      <w:r w:rsidR="00063F04" w:rsidRPr="00963413">
        <w:rPr>
          <w:rFonts w:ascii="Georgia" w:hAnsi="Georgia"/>
        </w:rPr>
        <w:softHyphen/>
        <w:t xml:space="preserve">lennium BCE until the Second Temple Era, </w:t>
      </w:r>
      <w:r w:rsidR="000E3641" w:rsidRPr="00963413">
        <w:rPr>
          <w:rFonts w:ascii="Georgia" w:hAnsi="Georgia"/>
        </w:rPr>
        <w:t>Isaac</w:t>
      </w:r>
      <w:r w:rsidR="00195587" w:rsidRPr="00963413">
        <w:rPr>
          <w:rFonts w:ascii="Georgia" w:hAnsi="Georgia"/>
        </w:rPr>
        <w:t xml:space="preserve"> Mendel</w:t>
      </w:r>
      <w:r w:rsidR="005C48BD" w:rsidRPr="00963413">
        <w:rPr>
          <w:rFonts w:ascii="Georgia" w:hAnsi="Georgia"/>
        </w:rPr>
        <w:softHyphen/>
      </w:r>
      <w:r w:rsidR="00195587" w:rsidRPr="00963413">
        <w:rPr>
          <w:rFonts w:ascii="Georgia" w:hAnsi="Georgia"/>
        </w:rPr>
        <w:t>sohn (1898–1965) declared</w:t>
      </w:r>
      <w:r w:rsidR="00C10788" w:rsidRPr="00963413">
        <w:rPr>
          <w:rFonts w:ascii="Georgia" w:hAnsi="Georgia"/>
        </w:rPr>
        <w:t xml:space="preserve"> that,</w:t>
      </w:r>
      <w:r w:rsidR="00195587" w:rsidRPr="00963413">
        <w:rPr>
          <w:rFonts w:ascii="Georgia" w:hAnsi="Georgia"/>
        </w:rPr>
        <w:t xml:space="preserve"> judg</w:t>
      </w:r>
      <w:r w:rsidR="00C10788" w:rsidRPr="00963413">
        <w:rPr>
          <w:rFonts w:ascii="Georgia" w:hAnsi="Georgia"/>
        </w:rPr>
        <w:t>ing</w:t>
      </w:r>
      <w:r w:rsidR="00195587" w:rsidRPr="00963413">
        <w:rPr>
          <w:rFonts w:ascii="Georgia" w:hAnsi="Georgia"/>
        </w:rPr>
        <w:t xml:space="preserve"> from </w:t>
      </w:r>
      <w:r w:rsidR="00C10788" w:rsidRPr="00963413">
        <w:rPr>
          <w:rFonts w:ascii="Georgia" w:hAnsi="Georgia"/>
        </w:rPr>
        <w:t>the Bibl</w:t>
      </w:r>
      <w:r w:rsidR="00195587" w:rsidRPr="00963413">
        <w:rPr>
          <w:rFonts w:ascii="Georgia" w:hAnsi="Georgia"/>
        </w:rPr>
        <w:t>e</w:t>
      </w:r>
      <w:r w:rsidR="00195587" w:rsidRPr="00963413">
        <w:rPr>
          <w:rFonts w:ascii="Georgia" w:hAnsi="Georgia"/>
          <w:lang w:val="en-US"/>
        </w:rPr>
        <w:t xml:space="preserve">, </w:t>
      </w:r>
      <w:r w:rsidR="00C10788" w:rsidRPr="00963413">
        <w:rPr>
          <w:rFonts w:ascii="Georgia" w:hAnsi="Georgia"/>
          <w:lang w:val="en-US"/>
        </w:rPr>
        <w:t xml:space="preserve">ancient Israel knew nothing of </w:t>
      </w:r>
      <w:r w:rsidR="00195587" w:rsidRPr="00963413">
        <w:rPr>
          <w:rFonts w:ascii="Georgia" w:hAnsi="Georgia"/>
          <w:lang w:val="en-US"/>
        </w:rPr>
        <w:t>astrology.</w:t>
      </w:r>
      <w:r w:rsidR="00195587" w:rsidRPr="00963413">
        <w:rPr>
          <w:rStyle w:val="FootnoteReference"/>
          <w:rFonts w:ascii="Georgia" w:hAnsi="Georgia"/>
          <w:lang w:val="en-US"/>
        </w:rPr>
        <w:footnoteReference w:id="67"/>
      </w:r>
      <w:r w:rsidR="00195587" w:rsidRPr="00963413">
        <w:rPr>
          <w:rFonts w:ascii="Georgia" w:hAnsi="Georgia"/>
          <w:lang w:val="en-US"/>
        </w:rPr>
        <w:t xml:space="preserve"> </w:t>
      </w:r>
      <w:r w:rsidR="00A231AE" w:rsidRPr="00963413">
        <w:rPr>
          <w:rFonts w:ascii="Georgia" w:hAnsi="Georgia"/>
          <w:lang w:val="en-US"/>
        </w:rPr>
        <w:t>With respect to the Second Tem</w:t>
      </w:r>
      <w:r w:rsidR="005C48BD" w:rsidRPr="00963413">
        <w:rPr>
          <w:rFonts w:ascii="Georgia" w:hAnsi="Georgia"/>
          <w:lang w:val="en-US"/>
        </w:rPr>
        <w:softHyphen/>
      </w:r>
      <w:r w:rsidR="00A231AE" w:rsidRPr="00963413">
        <w:rPr>
          <w:rFonts w:ascii="Georgia" w:hAnsi="Georgia"/>
          <w:lang w:val="en-US"/>
        </w:rPr>
        <w:t>ple period, David Flusser (1917–2000) asserted that</w:t>
      </w:r>
      <w:r w:rsidR="00401191" w:rsidRPr="00963413">
        <w:rPr>
          <w:rFonts w:ascii="Georgia" w:hAnsi="Georgia"/>
          <w:lang w:val="en-US"/>
        </w:rPr>
        <w:t>,</w:t>
      </w:r>
      <w:r w:rsidR="00A231AE" w:rsidRPr="00963413">
        <w:rPr>
          <w:rFonts w:ascii="Georgia" w:hAnsi="Georgia"/>
          <w:lang w:val="en-US"/>
        </w:rPr>
        <w:t xml:space="preserve"> after the</w:t>
      </w:r>
      <w:r w:rsidR="008209A4" w:rsidRPr="00963413">
        <w:rPr>
          <w:rFonts w:ascii="Georgia" w:hAnsi="Georgia"/>
          <w:lang w:val="en-US"/>
        </w:rPr>
        <w:t>ir</w:t>
      </w:r>
      <w:r w:rsidR="00A231AE" w:rsidRPr="00963413">
        <w:rPr>
          <w:rFonts w:ascii="Georgia" w:hAnsi="Georgia"/>
          <w:lang w:val="en-US"/>
        </w:rPr>
        <w:t xml:space="preserve"> exile to Baby</w:t>
      </w:r>
      <w:r w:rsidR="003D31F9" w:rsidRPr="00963413">
        <w:rPr>
          <w:rFonts w:ascii="Georgia" w:hAnsi="Georgia"/>
          <w:lang w:val="en-US"/>
        </w:rPr>
        <w:softHyphen/>
      </w:r>
      <w:r w:rsidR="00A231AE" w:rsidRPr="00963413">
        <w:rPr>
          <w:rFonts w:ascii="Georgia" w:hAnsi="Georgia"/>
          <w:lang w:val="en-US"/>
        </w:rPr>
        <w:t>lon, t</w:t>
      </w:r>
      <w:r w:rsidR="00A231AE" w:rsidRPr="00963413">
        <w:rPr>
          <w:rFonts w:ascii="Georgia" w:hAnsi="Georgia"/>
        </w:rPr>
        <w:t xml:space="preserve">he Jewish people </w:t>
      </w:r>
      <w:r w:rsidR="00E7231D" w:rsidRPr="00963413">
        <w:rPr>
          <w:rFonts w:ascii="Georgia" w:hAnsi="Georgia"/>
          <w:lang w:val="en-US"/>
        </w:rPr>
        <w:t>‘</w:t>
      </w:r>
      <w:r w:rsidR="00A231AE" w:rsidRPr="00963413">
        <w:rPr>
          <w:rFonts w:ascii="Georgia" w:hAnsi="Georgia"/>
        </w:rPr>
        <w:t>had become completely im</w:t>
      </w:r>
      <w:r w:rsidR="008209A4" w:rsidRPr="00963413">
        <w:rPr>
          <w:rFonts w:ascii="Georgia" w:hAnsi="Georgia"/>
        </w:rPr>
        <w:softHyphen/>
      </w:r>
      <w:r w:rsidR="00A231AE" w:rsidRPr="00963413">
        <w:rPr>
          <w:rFonts w:ascii="Georgia" w:hAnsi="Georgia"/>
        </w:rPr>
        <w:t>mune to the attrac</w:t>
      </w:r>
      <w:r w:rsidR="00A95F85" w:rsidRPr="00963413">
        <w:rPr>
          <w:rFonts w:ascii="Georgia" w:hAnsi="Georgia"/>
        </w:rPr>
        <w:softHyphen/>
      </w:r>
      <w:r w:rsidR="00A231AE" w:rsidRPr="00963413">
        <w:rPr>
          <w:rFonts w:ascii="Georgia" w:hAnsi="Georgia"/>
        </w:rPr>
        <w:t xml:space="preserve">tion of </w:t>
      </w:r>
      <w:r w:rsidR="00A231AE" w:rsidRPr="00963413">
        <w:rPr>
          <w:rFonts w:ascii="Georgia" w:hAnsi="Georgia"/>
          <w:lang w:val="en-US"/>
        </w:rPr>
        <w:t>pagan</w:t>
      </w:r>
      <w:r w:rsidR="001D315C" w:rsidRPr="00963413">
        <w:rPr>
          <w:rFonts w:ascii="Georgia" w:hAnsi="Georgia"/>
          <w:lang w:val="en-US"/>
        </w:rPr>
        <w:softHyphen/>
      </w:r>
      <w:r w:rsidR="00A231AE" w:rsidRPr="00963413">
        <w:rPr>
          <w:rFonts w:ascii="Georgia" w:hAnsi="Georgia"/>
          <w:lang w:val="en-US"/>
        </w:rPr>
        <w:t>ism</w:t>
      </w:r>
      <w:r w:rsidR="00874F09" w:rsidRPr="00963413">
        <w:rPr>
          <w:rFonts w:ascii="Georgia" w:hAnsi="Georgia"/>
          <w:lang w:val="en-US"/>
        </w:rPr>
        <w:t>’</w:t>
      </w:r>
      <w:r w:rsidR="00A231AE" w:rsidRPr="00963413">
        <w:rPr>
          <w:rFonts w:ascii="Georgia" w:hAnsi="Georgia"/>
          <w:lang w:val="en-US"/>
        </w:rPr>
        <w:t>.</w:t>
      </w:r>
      <w:r w:rsidR="00A231AE" w:rsidRPr="00963413">
        <w:rPr>
          <w:rFonts w:ascii="Georgia" w:hAnsi="Georgia"/>
          <w:vertAlign w:val="superscript"/>
          <w:lang w:val="en-US"/>
        </w:rPr>
        <w:footnoteReference w:id="68"/>
      </w:r>
      <w:r w:rsidR="00A231AE" w:rsidRPr="00963413">
        <w:rPr>
          <w:rFonts w:ascii="Georgia" w:hAnsi="Georgia"/>
          <w:lang w:val="en-US"/>
        </w:rPr>
        <w:t xml:space="preserve"> </w:t>
      </w:r>
    </w:p>
    <w:p w14:paraId="23302DB5" w14:textId="6A1CDE10" w:rsidR="00C035E8" w:rsidRPr="00963413" w:rsidRDefault="00A26F84" w:rsidP="00176EB9">
      <w:pPr>
        <w:widowControl w:val="0"/>
        <w:spacing w:line="360" w:lineRule="auto"/>
        <w:ind w:firstLine="340"/>
        <w:jc w:val="both"/>
        <w:rPr>
          <w:rFonts w:ascii="Georgia" w:hAnsi="Georgia"/>
          <w:color w:val="000000"/>
          <w:lang w:val="en-US"/>
        </w:rPr>
      </w:pPr>
      <w:r w:rsidRPr="00963413">
        <w:rPr>
          <w:rFonts w:ascii="Georgia" w:hAnsi="Georgia"/>
          <w:lang w:val="en-US"/>
        </w:rPr>
        <w:t xml:space="preserve">Though somewhat tempered, this notion </w:t>
      </w:r>
      <w:r w:rsidR="00AE1315" w:rsidRPr="00963413">
        <w:rPr>
          <w:rFonts w:ascii="Georgia" w:hAnsi="Georgia"/>
          <w:lang w:val="en-US"/>
        </w:rPr>
        <w:t xml:space="preserve">has </w:t>
      </w:r>
      <w:r w:rsidRPr="00963413">
        <w:rPr>
          <w:rFonts w:ascii="Georgia" w:hAnsi="Georgia"/>
          <w:lang w:val="en-US"/>
        </w:rPr>
        <w:t>persist</w:t>
      </w:r>
      <w:r w:rsidR="00AE1315" w:rsidRPr="00963413">
        <w:rPr>
          <w:rFonts w:ascii="Georgia" w:hAnsi="Georgia"/>
          <w:lang w:val="en-US"/>
        </w:rPr>
        <w:t>ed</w:t>
      </w:r>
      <w:r w:rsidR="00526A98" w:rsidRPr="00963413">
        <w:rPr>
          <w:rFonts w:ascii="Georgia" w:hAnsi="Georgia"/>
          <w:lang w:val="en-US"/>
        </w:rPr>
        <w:t xml:space="preserve">, </w:t>
      </w:r>
      <w:r w:rsidR="00850C59" w:rsidRPr="00963413">
        <w:rPr>
          <w:rFonts w:ascii="Georgia" w:hAnsi="Georgia"/>
          <w:lang w:val="en-US"/>
        </w:rPr>
        <w:t>as</w:t>
      </w:r>
      <w:r w:rsidR="00526A98" w:rsidRPr="00963413">
        <w:rPr>
          <w:rFonts w:ascii="Georgia" w:hAnsi="Georgia"/>
          <w:lang w:val="en-US"/>
        </w:rPr>
        <w:t xml:space="preserve"> Christian </w:t>
      </w:r>
      <w:r w:rsidR="00826C8E" w:rsidRPr="00963413">
        <w:rPr>
          <w:rFonts w:ascii="Georgia" w:hAnsi="Georgia"/>
          <w:lang w:val="en-US"/>
        </w:rPr>
        <w:t>theol</w:t>
      </w:r>
      <w:r w:rsidR="00B121F0" w:rsidRPr="00963413">
        <w:rPr>
          <w:rFonts w:ascii="Georgia" w:hAnsi="Georgia"/>
          <w:lang w:val="en-US"/>
        </w:rPr>
        <w:t>o</w:t>
      </w:r>
      <w:r w:rsidR="00826C8E" w:rsidRPr="00963413">
        <w:rPr>
          <w:rFonts w:ascii="Georgia" w:hAnsi="Georgia"/>
          <w:lang w:val="en-US"/>
        </w:rPr>
        <w:t>gy</w:t>
      </w:r>
      <w:r w:rsidR="00526A98" w:rsidRPr="00963413">
        <w:rPr>
          <w:rFonts w:ascii="Georgia" w:hAnsi="Georgia"/>
          <w:lang w:val="en-US"/>
        </w:rPr>
        <w:t xml:space="preserve"> </w:t>
      </w:r>
      <w:r w:rsidR="004E1DC3" w:rsidRPr="00963413">
        <w:rPr>
          <w:rFonts w:ascii="Georgia" w:hAnsi="Georgia"/>
          <w:lang w:val="en-US"/>
        </w:rPr>
        <w:t xml:space="preserve">has </w:t>
      </w:r>
      <w:r w:rsidR="00826C8E" w:rsidRPr="00963413">
        <w:rPr>
          <w:rFonts w:ascii="Georgia" w:hAnsi="Georgia"/>
          <w:lang w:val="en-US"/>
        </w:rPr>
        <w:t>con</w:t>
      </w:r>
      <w:r w:rsidR="005C38DB" w:rsidRPr="00963413">
        <w:rPr>
          <w:rFonts w:ascii="Georgia" w:hAnsi="Georgia"/>
          <w:lang w:val="en-US"/>
        </w:rPr>
        <w:softHyphen/>
      </w:r>
      <w:r w:rsidR="00826C8E" w:rsidRPr="00963413">
        <w:rPr>
          <w:rFonts w:ascii="Georgia" w:hAnsi="Georgia"/>
          <w:lang w:val="en-US"/>
        </w:rPr>
        <w:t>tinue</w:t>
      </w:r>
      <w:r w:rsidR="004E1DC3" w:rsidRPr="00963413">
        <w:rPr>
          <w:rFonts w:ascii="Georgia" w:hAnsi="Georgia"/>
          <w:lang w:val="en-US"/>
        </w:rPr>
        <w:t>d</w:t>
      </w:r>
      <w:r w:rsidR="00826C8E" w:rsidRPr="00963413">
        <w:rPr>
          <w:rFonts w:ascii="Georgia" w:hAnsi="Georgia"/>
          <w:lang w:val="en-US"/>
        </w:rPr>
        <w:t xml:space="preserve"> to</w:t>
      </w:r>
      <w:r w:rsidR="00526A98" w:rsidRPr="00963413">
        <w:rPr>
          <w:rFonts w:ascii="Georgia" w:hAnsi="Georgia"/>
          <w:lang w:val="en-US"/>
        </w:rPr>
        <w:t xml:space="preserve"> affect scholarly opinion.</w:t>
      </w:r>
      <w:r w:rsidR="00985124" w:rsidRPr="00963413">
        <w:rPr>
          <w:rStyle w:val="FootnoteReference"/>
          <w:rFonts w:ascii="Georgia" w:hAnsi="Georgia"/>
          <w:lang w:val="en-US"/>
        </w:rPr>
        <w:footnoteReference w:id="69"/>
      </w:r>
      <w:r w:rsidRPr="00963413">
        <w:rPr>
          <w:rFonts w:ascii="Georgia" w:hAnsi="Georgia"/>
          <w:lang w:val="en-US"/>
        </w:rPr>
        <w:t xml:space="preserve"> </w:t>
      </w:r>
      <w:r w:rsidR="00D40C2B" w:rsidRPr="00963413">
        <w:rPr>
          <w:rFonts w:ascii="Georgia" w:hAnsi="Georgia"/>
          <w:lang w:val="en-US"/>
        </w:rPr>
        <w:t>Regard</w:t>
      </w:r>
      <w:r w:rsidR="00D40C2B" w:rsidRPr="00963413">
        <w:rPr>
          <w:rFonts w:ascii="Georgia" w:hAnsi="Georgia"/>
          <w:lang w:val="en-US"/>
        </w:rPr>
        <w:softHyphen/>
        <w:t xml:space="preserve">ing contemporary scholarship on the impact of astral religion on the Abrahamic religions, Mark S. Smith </w:t>
      </w:r>
      <w:r w:rsidR="0094362C" w:rsidRPr="00963413">
        <w:rPr>
          <w:rFonts w:ascii="Georgia" w:hAnsi="Georgia"/>
          <w:lang w:val="en-US"/>
        </w:rPr>
        <w:t>com</w:t>
      </w:r>
      <w:r w:rsidR="0094362C" w:rsidRPr="00963413">
        <w:rPr>
          <w:rFonts w:ascii="Georgia" w:hAnsi="Georgia"/>
          <w:lang w:val="en-US"/>
        </w:rPr>
        <w:softHyphen/>
        <w:t>ment</w:t>
      </w:r>
      <w:r w:rsidR="0094362C" w:rsidRPr="00963413">
        <w:rPr>
          <w:rFonts w:ascii="Georgia" w:hAnsi="Georgia"/>
          <w:lang w:val="en-US"/>
        </w:rPr>
        <w:softHyphen/>
        <w:t>ed</w:t>
      </w:r>
      <w:r w:rsidR="00E3195E" w:rsidRPr="00963413">
        <w:rPr>
          <w:rFonts w:ascii="Georgia" w:hAnsi="Georgia"/>
          <w:lang w:val="en-US"/>
        </w:rPr>
        <w:t xml:space="preserve"> that though</w:t>
      </w:r>
      <w:r w:rsidR="00D40C2B" w:rsidRPr="00963413">
        <w:rPr>
          <w:rFonts w:ascii="Georgia" w:hAnsi="Georgia"/>
          <w:lang w:val="en-US"/>
        </w:rPr>
        <w:t xml:space="preserve"> ‘West Semitic religion owes much to astral religion</w:t>
      </w:r>
      <w:r w:rsidR="00E3195E" w:rsidRPr="00963413">
        <w:rPr>
          <w:rFonts w:ascii="Georgia" w:hAnsi="Georgia"/>
          <w:lang w:val="en-US"/>
        </w:rPr>
        <w:t>’</w:t>
      </w:r>
      <w:r w:rsidR="00D40C2B" w:rsidRPr="00963413">
        <w:rPr>
          <w:rFonts w:ascii="Georgia" w:hAnsi="Georgia"/>
          <w:lang w:val="en-US"/>
        </w:rPr>
        <w:t xml:space="preserve">, </w:t>
      </w:r>
      <w:r w:rsidR="00E3195E" w:rsidRPr="00963413">
        <w:rPr>
          <w:rFonts w:ascii="Georgia" w:hAnsi="Georgia"/>
          <w:lang w:val="en-US"/>
        </w:rPr>
        <w:t>‘</w:t>
      </w:r>
      <w:r w:rsidR="00D40C2B" w:rsidRPr="00963413">
        <w:rPr>
          <w:rFonts w:ascii="Georgia" w:hAnsi="Georgia"/>
          <w:lang w:val="en-US"/>
        </w:rPr>
        <w:t>most modern accounts take little note of it’.</w:t>
      </w:r>
      <w:r w:rsidR="00D40C2B" w:rsidRPr="00963413">
        <w:rPr>
          <w:rStyle w:val="FootnoteReference"/>
          <w:rFonts w:ascii="Georgia" w:hAnsi="Georgia"/>
          <w:lang w:val="en-US"/>
        </w:rPr>
        <w:footnoteReference w:id="70"/>
      </w:r>
      <w:r w:rsidR="008D5C3A" w:rsidRPr="00963413">
        <w:rPr>
          <w:rFonts w:ascii="Georgia" w:hAnsi="Georgia"/>
          <w:lang w:val="en-US"/>
        </w:rPr>
        <w:t xml:space="preserve"> Ida Zatelli noted, ‘</w:t>
      </w:r>
      <w:r w:rsidR="00C2505E" w:rsidRPr="00963413">
        <w:rPr>
          <w:rFonts w:ascii="Georgia" w:hAnsi="Georgia"/>
          <w:lang w:val="en-US"/>
        </w:rPr>
        <w:t xml:space="preserve">many </w:t>
      </w:r>
      <w:r w:rsidR="0096535B" w:rsidRPr="00963413">
        <w:rPr>
          <w:rFonts w:ascii="Georgia" w:hAnsi="Georgia"/>
          <w:lang w:val="en-US"/>
        </w:rPr>
        <w:t xml:space="preserve">interpreters </w:t>
      </w:r>
      <w:r w:rsidR="00C2505E" w:rsidRPr="00963413">
        <w:rPr>
          <w:rFonts w:ascii="Georgia" w:hAnsi="Georgia"/>
          <w:lang w:val="en-US"/>
        </w:rPr>
        <w:t>com</w:t>
      </w:r>
      <w:r w:rsidR="000841A9" w:rsidRPr="00963413">
        <w:rPr>
          <w:rFonts w:ascii="Georgia" w:hAnsi="Georgia"/>
          <w:lang w:val="en-US"/>
        </w:rPr>
        <w:softHyphen/>
      </w:r>
      <w:r w:rsidR="00C2505E" w:rsidRPr="00963413">
        <w:rPr>
          <w:rFonts w:ascii="Georgia" w:hAnsi="Georgia"/>
          <w:lang w:val="en-US"/>
        </w:rPr>
        <w:t>pletely exclude any possibilities of locating astro</w:t>
      </w:r>
      <w:r w:rsidR="00D40C2B" w:rsidRPr="00963413">
        <w:rPr>
          <w:rFonts w:ascii="Georgia" w:hAnsi="Georgia"/>
          <w:lang w:val="en-US"/>
        </w:rPr>
        <w:softHyphen/>
      </w:r>
      <w:r w:rsidR="00C2505E" w:rsidRPr="00963413">
        <w:rPr>
          <w:rFonts w:ascii="Georgia" w:hAnsi="Georgia"/>
          <w:lang w:val="en-US"/>
        </w:rPr>
        <w:t>logical references in the Bible</w:t>
      </w:r>
      <w:r w:rsidR="00E3195E" w:rsidRPr="00963413">
        <w:rPr>
          <w:rFonts w:ascii="Georgia" w:hAnsi="Georgia"/>
          <w:lang w:val="en-US"/>
        </w:rPr>
        <w:t>’</w:t>
      </w:r>
      <w:r w:rsidR="008D5C3A" w:rsidRPr="00963413">
        <w:rPr>
          <w:rFonts w:ascii="Georgia" w:hAnsi="Georgia"/>
          <w:lang w:val="en-US"/>
        </w:rPr>
        <w:t>.</w:t>
      </w:r>
      <w:r w:rsidR="008D5C3A" w:rsidRPr="00963413">
        <w:rPr>
          <w:rStyle w:val="FootnoteReference"/>
          <w:rFonts w:ascii="Georgia" w:hAnsi="Georgia"/>
          <w:lang w:val="en-US"/>
        </w:rPr>
        <w:footnoteReference w:id="71"/>
      </w:r>
      <w:r w:rsidR="008D5C3A" w:rsidRPr="00963413">
        <w:rPr>
          <w:rFonts w:ascii="Georgia" w:hAnsi="Georgia"/>
          <w:lang w:val="en-US"/>
        </w:rPr>
        <w:t xml:space="preserve"> </w:t>
      </w:r>
      <w:r w:rsidR="008D287B" w:rsidRPr="00963413">
        <w:rPr>
          <w:rFonts w:ascii="Georgia" w:hAnsi="Georgia"/>
          <w:lang w:val="en-US"/>
        </w:rPr>
        <w:t>Alexander Alt</w:t>
      </w:r>
      <w:r w:rsidR="00826C8E" w:rsidRPr="00963413">
        <w:rPr>
          <w:rFonts w:ascii="Georgia" w:hAnsi="Georgia"/>
          <w:lang w:val="en-US"/>
        </w:rPr>
        <w:softHyphen/>
      </w:r>
      <w:r w:rsidR="008D287B" w:rsidRPr="00963413">
        <w:rPr>
          <w:rFonts w:ascii="Georgia" w:hAnsi="Georgia"/>
          <w:lang w:val="en-US"/>
        </w:rPr>
        <w:t>ma</w:t>
      </w:r>
      <w:r w:rsidR="007654C5" w:rsidRPr="00963413">
        <w:rPr>
          <w:rFonts w:ascii="Georgia" w:hAnsi="Georgia"/>
          <w:lang w:val="en-US"/>
        </w:rPr>
        <w:t>n</w:t>
      </w:r>
      <w:r w:rsidR="008D287B" w:rsidRPr="00963413">
        <w:rPr>
          <w:rFonts w:ascii="Georgia" w:hAnsi="Georgia"/>
          <w:lang w:val="en-US"/>
        </w:rPr>
        <w:t xml:space="preserve">n saw no </w:t>
      </w:r>
      <w:r w:rsidR="00006F8C" w:rsidRPr="00963413">
        <w:rPr>
          <w:rFonts w:ascii="Georgia" w:hAnsi="Georgia"/>
          <w:lang w:val="en-US"/>
        </w:rPr>
        <w:t>explicit</w:t>
      </w:r>
      <w:r w:rsidR="008D287B" w:rsidRPr="00963413">
        <w:rPr>
          <w:rFonts w:ascii="Georgia" w:hAnsi="Georgia"/>
          <w:lang w:val="en-US"/>
        </w:rPr>
        <w:t xml:space="preserve"> mention</w:t>
      </w:r>
      <w:r w:rsidR="00006F8C" w:rsidRPr="00963413">
        <w:rPr>
          <w:rFonts w:ascii="Georgia" w:hAnsi="Georgia"/>
          <w:lang w:val="en-US"/>
        </w:rPr>
        <w:t xml:space="preserve"> </w:t>
      </w:r>
      <w:r w:rsidR="008D287B" w:rsidRPr="00963413">
        <w:rPr>
          <w:rFonts w:ascii="Georgia" w:hAnsi="Georgia"/>
          <w:lang w:val="en-US"/>
        </w:rPr>
        <w:t>of as</w:t>
      </w:r>
      <w:r w:rsidR="00446148" w:rsidRPr="00963413">
        <w:rPr>
          <w:rFonts w:ascii="Georgia" w:hAnsi="Georgia"/>
          <w:lang w:val="en-US"/>
        </w:rPr>
        <w:softHyphen/>
      </w:r>
      <w:r w:rsidR="008D287B" w:rsidRPr="00963413">
        <w:rPr>
          <w:rFonts w:ascii="Georgia" w:hAnsi="Georgia"/>
          <w:lang w:val="en-US"/>
        </w:rPr>
        <w:t xml:space="preserve">trology in the </w:t>
      </w:r>
      <w:r w:rsidR="001233EA" w:rsidRPr="00963413">
        <w:rPr>
          <w:rFonts w:ascii="Georgia" w:hAnsi="Georgia"/>
          <w:lang w:val="en-US"/>
        </w:rPr>
        <w:t>P</w:t>
      </w:r>
      <w:r w:rsidR="008D287B" w:rsidRPr="00963413">
        <w:rPr>
          <w:rFonts w:ascii="Georgia" w:hAnsi="Georgia"/>
          <w:lang w:val="en-US"/>
        </w:rPr>
        <w:t>e</w:t>
      </w:r>
      <w:r w:rsidR="001233EA" w:rsidRPr="00963413">
        <w:rPr>
          <w:rFonts w:ascii="Georgia" w:hAnsi="Georgia"/>
          <w:lang w:val="en-US"/>
        </w:rPr>
        <w:t xml:space="preserve">ntateuch </w:t>
      </w:r>
      <w:r w:rsidR="003862F2" w:rsidRPr="00963413">
        <w:rPr>
          <w:rFonts w:ascii="Georgia" w:hAnsi="Georgia"/>
          <w:lang w:val="en-US"/>
        </w:rPr>
        <w:t>and</w:t>
      </w:r>
      <w:r w:rsidR="001233EA" w:rsidRPr="00963413">
        <w:rPr>
          <w:rFonts w:ascii="Georgia" w:hAnsi="Georgia"/>
          <w:lang w:val="en-US"/>
        </w:rPr>
        <w:t xml:space="preserve"> </w:t>
      </w:r>
      <w:r w:rsidR="008766CA" w:rsidRPr="00963413">
        <w:rPr>
          <w:rFonts w:ascii="Georgia" w:hAnsi="Georgia"/>
          <w:lang w:val="en-US"/>
        </w:rPr>
        <w:t>only</w:t>
      </w:r>
      <w:r w:rsidR="001233EA" w:rsidRPr="00963413">
        <w:rPr>
          <w:rFonts w:ascii="Georgia" w:hAnsi="Georgia"/>
          <w:lang w:val="en-US"/>
        </w:rPr>
        <w:t xml:space="preserve"> obscure references to Baby</w:t>
      </w:r>
      <w:r w:rsidR="00BE5165" w:rsidRPr="00963413">
        <w:rPr>
          <w:rFonts w:ascii="Georgia" w:hAnsi="Georgia"/>
          <w:lang w:val="en-US"/>
        </w:rPr>
        <w:softHyphen/>
      </w:r>
      <w:r w:rsidR="001233EA" w:rsidRPr="00963413">
        <w:rPr>
          <w:rFonts w:ascii="Georgia" w:hAnsi="Georgia"/>
          <w:lang w:val="en-US"/>
        </w:rPr>
        <w:t>lonian astrologers in the Prophets and Writ</w:t>
      </w:r>
      <w:r w:rsidR="00746150">
        <w:rPr>
          <w:rFonts w:ascii="Georgia" w:hAnsi="Georgia"/>
          <w:lang w:val="en-US"/>
        </w:rPr>
        <w:softHyphen/>
      </w:r>
      <w:r w:rsidR="001233EA" w:rsidRPr="00963413">
        <w:rPr>
          <w:rFonts w:ascii="Georgia" w:hAnsi="Georgia"/>
          <w:lang w:val="en-US"/>
        </w:rPr>
        <w:t>ings.</w:t>
      </w:r>
      <w:r w:rsidR="001233EA" w:rsidRPr="00963413">
        <w:rPr>
          <w:rStyle w:val="FootnoteReference"/>
          <w:rFonts w:ascii="Georgia" w:hAnsi="Georgia"/>
          <w:lang w:val="en-US"/>
        </w:rPr>
        <w:footnoteReference w:id="72"/>
      </w:r>
      <w:r w:rsidR="004E1DC3" w:rsidRPr="00963413">
        <w:rPr>
          <w:rFonts w:ascii="Georgia" w:hAnsi="Georgia"/>
          <w:lang w:val="en-US"/>
        </w:rPr>
        <w:t xml:space="preserve"> </w:t>
      </w:r>
      <w:r w:rsidR="00C035E8" w:rsidRPr="00963413">
        <w:rPr>
          <w:rFonts w:ascii="Georgia" w:hAnsi="Georgia"/>
          <w:lang w:val="en-US"/>
        </w:rPr>
        <w:t xml:space="preserve">James </w:t>
      </w:r>
      <w:r w:rsidR="00C035E8" w:rsidRPr="00963413">
        <w:rPr>
          <w:rFonts w:ascii="Georgia" w:hAnsi="Georgia"/>
          <w:color w:val="000000"/>
          <w:lang w:val="en-US"/>
        </w:rPr>
        <w:t>Charles</w:t>
      </w:r>
      <w:r w:rsidR="00C035E8" w:rsidRPr="00963413">
        <w:rPr>
          <w:rFonts w:ascii="Georgia" w:hAnsi="Georgia"/>
          <w:color w:val="000000"/>
          <w:lang w:val="en-US"/>
        </w:rPr>
        <w:softHyphen/>
        <w:t>worth, who spearheaded a new approach in ap</w:t>
      </w:r>
      <w:r w:rsidR="00446148" w:rsidRPr="00963413">
        <w:rPr>
          <w:rFonts w:ascii="Georgia" w:hAnsi="Georgia"/>
          <w:color w:val="000000"/>
          <w:lang w:val="en-US"/>
        </w:rPr>
        <w:softHyphen/>
      </w:r>
      <w:r w:rsidR="00C035E8" w:rsidRPr="00963413">
        <w:rPr>
          <w:rFonts w:ascii="Georgia" w:hAnsi="Georgia"/>
          <w:color w:val="000000"/>
          <w:lang w:val="en-US"/>
        </w:rPr>
        <w:t>preciating the pres</w:t>
      </w:r>
      <w:r w:rsidR="0094362C" w:rsidRPr="00963413">
        <w:rPr>
          <w:rFonts w:ascii="Georgia" w:hAnsi="Georgia"/>
          <w:color w:val="000000"/>
          <w:lang w:val="en-US"/>
        </w:rPr>
        <w:softHyphen/>
      </w:r>
      <w:r w:rsidR="00C035E8" w:rsidRPr="00963413">
        <w:rPr>
          <w:rFonts w:ascii="Georgia" w:hAnsi="Georgia"/>
          <w:color w:val="000000"/>
          <w:lang w:val="en-US"/>
        </w:rPr>
        <w:t>ence of astrol</w:t>
      </w:r>
      <w:r w:rsidR="00826C8E" w:rsidRPr="00963413">
        <w:rPr>
          <w:rFonts w:ascii="Georgia" w:hAnsi="Georgia"/>
          <w:color w:val="000000"/>
          <w:lang w:val="en-US"/>
        </w:rPr>
        <w:softHyphen/>
      </w:r>
      <w:r w:rsidR="00C035E8" w:rsidRPr="00963413">
        <w:rPr>
          <w:rFonts w:ascii="Georgia" w:hAnsi="Georgia"/>
          <w:color w:val="000000"/>
          <w:lang w:val="en-US"/>
        </w:rPr>
        <w:t xml:space="preserve">ogy in Talmudic writings, </w:t>
      </w:r>
      <w:r w:rsidR="00510882" w:rsidRPr="00963413">
        <w:rPr>
          <w:rFonts w:ascii="Georgia" w:hAnsi="Georgia"/>
          <w:color w:val="000000"/>
          <w:lang w:val="en-US"/>
        </w:rPr>
        <w:t>claimed</w:t>
      </w:r>
      <w:r w:rsidR="00C035E8" w:rsidRPr="00963413">
        <w:rPr>
          <w:rFonts w:ascii="Georgia" w:hAnsi="Georgia"/>
          <w:color w:val="000000"/>
          <w:lang w:val="en-US"/>
        </w:rPr>
        <w:t xml:space="preserve"> </w:t>
      </w:r>
      <w:r w:rsidR="009F6E16" w:rsidRPr="00963413">
        <w:rPr>
          <w:rFonts w:ascii="Georgia" w:hAnsi="Georgia"/>
          <w:color w:val="000000"/>
          <w:lang w:val="en-US"/>
        </w:rPr>
        <w:t xml:space="preserve">the </w:t>
      </w:r>
      <w:r w:rsidR="00251D06" w:rsidRPr="00963413">
        <w:rPr>
          <w:rFonts w:ascii="Georgia" w:hAnsi="Georgia"/>
          <w:color w:val="000000"/>
          <w:lang w:val="en-US"/>
        </w:rPr>
        <w:t>Bible</w:t>
      </w:r>
      <w:r w:rsidR="009F6E16" w:rsidRPr="00963413">
        <w:rPr>
          <w:rFonts w:ascii="Georgia" w:hAnsi="Georgia"/>
          <w:color w:val="000000"/>
          <w:lang w:val="en-US"/>
        </w:rPr>
        <w:t xml:space="preserve"> </w:t>
      </w:r>
      <w:r w:rsidR="00910AAA" w:rsidRPr="00963413">
        <w:rPr>
          <w:rFonts w:ascii="Georgia" w:hAnsi="Georgia"/>
          <w:color w:val="000000"/>
          <w:lang w:val="en-US"/>
        </w:rPr>
        <w:t>contain</w:t>
      </w:r>
      <w:r w:rsidR="00746150">
        <w:rPr>
          <w:rFonts w:ascii="Georgia" w:hAnsi="Georgia"/>
          <w:color w:val="000000"/>
          <w:lang w:val="en-US"/>
        </w:rPr>
        <w:t>ed</w:t>
      </w:r>
      <w:r w:rsidR="009F6E16" w:rsidRPr="00963413">
        <w:rPr>
          <w:rFonts w:ascii="Georgia" w:hAnsi="Georgia"/>
          <w:color w:val="000000"/>
          <w:lang w:val="en-US"/>
        </w:rPr>
        <w:t xml:space="preserve"> </w:t>
      </w:r>
      <w:r w:rsidR="00C035E8" w:rsidRPr="00963413">
        <w:rPr>
          <w:rFonts w:ascii="Georgia" w:hAnsi="Georgia"/>
          <w:color w:val="000000"/>
          <w:lang w:val="en-US"/>
        </w:rPr>
        <w:t>no</w:t>
      </w:r>
      <w:r w:rsidR="009F6E16" w:rsidRPr="00963413">
        <w:rPr>
          <w:rFonts w:ascii="Georgia" w:hAnsi="Georgia"/>
          <w:color w:val="000000"/>
          <w:lang w:val="en-US"/>
        </w:rPr>
        <w:t xml:space="preserve"> influ</w:t>
      </w:r>
      <w:r w:rsidR="00746150">
        <w:rPr>
          <w:rFonts w:ascii="Georgia" w:hAnsi="Georgia"/>
          <w:color w:val="000000"/>
          <w:lang w:val="en-US"/>
        </w:rPr>
        <w:softHyphen/>
      </w:r>
      <w:r w:rsidR="009F6E16" w:rsidRPr="00963413">
        <w:rPr>
          <w:rFonts w:ascii="Georgia" w:hAnsi="Georgia"/>
          <w:color w:val="000000"/>
          <w:lang w:val="en-US"/>
        </w:rPr>
        <w:t>ence</w:t>
      </w:r>
      <w:r w:rsidR="00910AAA" w:rsidRPr="00963413">
        <w:rPr>
          <w:rFonts w:ascii="Georgia" w:hAnsi="Georgia"/>
          <w:color w:val="000000"/>
          <w:lang w:val="en-US"/>
        </w:rPr>
        <w:t xml:space="preserve"> of</w:t>
      </w:r>
      <w:r w:rsidR="00C035E8" w:rsidRPr="00963413">
        <w:rPr>
          <w:rFonts w:ascii="Georgia" w:hAnsi="Georgia"/>
          <w:color w:val="000000"/>
          <w:lang w:val="en-US"/>
        </w:rPr>
        <w:t xml:space="preserve"> astro</w:t>
      </w:r>
      <w:r w:rsidR="0094362C" w:rsidRPr="00963413">
        <w:rPr>
          <w:rFonts w:ascii="Georgia" w:hAnsi="Georgia"/>
          <w:color w:val="000000"/>
          <w:lang w:val="en-US"/>
        </w:rPr>
        <w:softHyphen/>
      </w:r>
      <w:r w:rsidR="00C035E8" w:rsidRPr="00963413">
        <w:rPr>
          <w:rFonts w:ascii="Georgia" w:hAnsi="Georgia"/>
          <w:color w:val="000000"/>
          <w:lang w:val="en-US"/>
        </w:rPr>
        <w:t>logical belief.</w:t>
      </w:r>
      <w:r w:rsidR="00C035E8" w:rsidRPr="00963413">
        <w:rPr>
          <w:rStyle w:val="FootnoteReference"/>
          <w:rFonts w:ascii="Georgia" w:hAnsi="Georgia"/>
          <w:color w:val="000000"/>
          <w:lang w:val="en-US"/>
        </w:rPr>
        <w:footnoteReference w:id="73"/>
      </w:r>
      <w:r w:rsidR="00C035E8" w:rsidRPr="00963413">
        <w:rPr>
          <w:rFonts w:ascii="Georgia" w:hAnsi="Georgia"/>
          <w:color w:val="000000"/>
          <w:lang w:val="en-US"/>
        </w:rPr>
        <w:t xml:space="preserve"> </w:t>
      </w:r>
      <w:r w:rsidR="00BC0AEB" w:rsidRPr="00963413">
        <w:rPr>
          <w:rFonts w:ascii="Georgia" w:hAnsi="Georgia"/>
          <w:color w:val="000000"/>
        </w:rPr>
        <w:t>Reed (quoting Meir Bar-</w:t>
      </w:r>
      <w:proofErr w:type="spellStart"/>
      <w:r w:rsidR="00BC0AEB" w:rsidRPr="00963413">
        <w:rPr>
          <w:rFonts w:ascii="Georgia" w:hAnsi="Georgia"/>
          <w:color w:val="000000"/>
        </w:rPr>
        <w:t>Ilan</w:t>
      </w:r>
      <w:proofErr w:type="spellEnd"/>
      <w:r w:rsidR="00BC0AEB" w:rsidRPr="00963413">
        <w:rPr>
          <w:rFonts w:ascii="Georgia" w:hAnsi="Georgia"/>
          <w:color w:val="000000"/>
        </w:rPr>
        <w:t>) averred that interest in the study of the stars was ‘</w:t>
      </w:r>
      <w:r w:rsidR="00BC0AEB" w:rsidRPr="00963413">
        <w:rPr>
          <w:rFonts w:ascii="Georgia" w:hAnsi="Georgia"/>
          <w:i/>
          <w:iCs/>
          <w:color w:val="000000"/>
        </w:rPr>
        <w:t>almost</w:t>
      </w:r>
      <w:r w:rsidR="00BC0AEB" w:rsidRPr="00963413">
        <w:rPr>
          <w:rFonts w:ascii="Georgia" w:hAnsi="Georgia"/>
          <w:color w:val="000000"/>
        </w:rPr>
        <w:t xml:space="preserve"> wholly absent from the Hebrew Bible’.</w:t>
      </w:r>
      <w:r w:rsidR="00BC0AEB" w:rsidRPr="00963413">
        <w:rPr>
          <w:rStyle w:val="FootnoteReference"/>
          <w:rFonts w:ascii="Georgia" w:hAnsi="Georgia"/>
          <w:color w:val="000000"/>
        </w:rPr>
        <w:footnoteReference w:id="74"/>
      </w:r>
      <w:r w:rsidR="00446148" w:rsidRPr="00963413">
        <w:rPr>
          <w:rFonts w:ascii="Georgia" w:hAnsi="Georgia"/>
          <w:lang w:val="en-US"/>
        </w:rPr>
        <w:t xml:space="preserve"> </w:t>
      </w:r>
      <w:r w:rsidR="003859FB" w:rsidRPr="00963413">
        <w:rPr>
          <w:rFonts w:ascii="Georgia" w:hAnsi="Georgia"/>
          <w:lang w:val="en-US"/>
        </w:rPr>
        <w:t>Fred</w:t>
      </w:r>
      <w:r w:rsidR="00746150">
        <w:rPr>
          <w:rFonts w:ascii="Georgia" w:hAnsi="Georgia"/>
          <w:lang w:val="en-US"/>
        </w:rPr>
        <w:softHyphen/>
      </w:r>
      <w:r w:rsidR="003859FB" w:rsidRPr="00963413">
        <w:rPr>
          <w:rFonts w:ascii="Georgia" w:hAnsi="Georgia"/>
          <w:lang w:val="en-US"/>
        </w:rPr>
        <w:t xml:space="preserve">erick </w:t>
      </w:r>
      <w:r w:rsidR="00746150">
        <w:rPr>
          <w:rFonts w:ascii="Georgia" w:hAnsi="Georgia"/>
          <w:lang w:val="en-US"/>
        </w:rPr>
        <w:t xml:space="preserve">H. </w:t>
      </w:r>
      <w:r w:rsidR="003859FB" w:rsidRPr="00963413">
        <w:rPr>
          <w:rFonts w:ascii="Georgia" w:hAnsi="Georgia"/>
          <w:lang w:val="en-US"/>
        </w:rPr>
        <w:t xml:space="preserve">Cryer </w:t>
      </w:r>
      <w:r w:rsidR="000841A9" w:rsidRPr="00963413">
        <w:rPr>
          <w:rFonts w:ascii="Georgia" w:hAnsi="Georgia"/>
          <w:lang w:val="en-US"/>
        </w:rPr>
        <w:t xml:space="preserve">had no doubt that the Israelites </w:t>
      </w:r>
      <w:r w:rsidR="00226F5A" w:rsidRPr="00963413">
        <w:rPr>
          <w:rFonts w:ascii="Georgia" w:hAnsi="Georgia"/>
          <w:lang w:val="en-US"/>
        </w:rPr>
        <w:t xml:space="preserve">of the Bible </w:t>
      </w:r>
      <w:r w:rsidR="000841A9" w:rsidRPr="00963413">
        <w:rPr>
          <w:rFonts w:ascii="Georgia" w:hAnsi="Georgia"/>
          <w:lang w:val="en-US"/>
        </w:rPr>
        <w:t>did not practice as</w:t>
      </w:r>
      <w:r w:rsidR="00D40C2B" w:rsidRPr="00963413">
        <w:rPr>
          <w:rFonts w:ascii="Georgia" w:hAnsi="Georgia"/>
          <w:lang w:val="en-US"/>
        </w:rPr>
        <w:softHyphen/>
      </w:r>
      <w:r w:rsidR="000841A9" w:rsidRPr="00963413">
        <w:rPr>
          <w:rFonts w:ascii="Georgia" w:hAnsi="Georgia"/>
          <w:lang w:val="en-US"/>
        </w:rPr>
        <w:t>trol</w:t>
      </w:r>
      <w:r w:rsidR="00746150">
        <w:rPr>
          <w:rFonts w:ascii="Georgia" w:hAnsi="Georgia"/>
          <w:lang w:val="en-US"/>
        </w:rPr>
        <w:softHyphen/>
      </w:r>
      <w:r w:rsidR="000841A9" w:rsidRPr="00963413">
        <w:rPr>
          <w:rFonts w:ascii="Georgia" w:hAnsi="Georgia"/>
          <w:lang w:val="en-US"/>
        </w:rPr>
        <w:t>ogy.</w:t>
      </w:r>
      <w:r w:rsidR="000841A9" w:rsidRPr="00963413">
        <w:rPr>
          <w:rStyle w:val="FootnoteReference"/>
          <w:rFonts w:ascii="Georgia" w:hAnsi="Georgia"/>
          <w:lang w:val="en-US"/>
        </w:rPr>
        <w:footnoteReference w:id="75"/>
      </w:r>
      <w:r w:rsidR="000841A9" w:rsidRPr="00963413">
        <w:rPr>
          <w:rFonts w:ascii="Georgia" w:hAnsi="Georgia"/>
          <w:lang w:val="en-US"/>
        </w:rPr>
        <w:t xml:space="preserve"> </w:t>
      </w:r>
    </w:p>
    <w:p w14:paraId="4A73FADA" w14:textId="12550CA9" w:rsidR="003629B3" w:rsidRPr="00963413" w:rsidRDefault="006A7DC6" w:rsidP="004705DF">
      <w:pPr>
        <w:widowControl w:val="0"/>
        <w:spacing w:before="460" w:after="40" w:line="360" w:lineRule="auto"/>
        <w:ind w:firstLine="340"/>
        <w:jc w:val="both"/>
        <w:rPr>
          <w:rFonts w:ascii="Georgia" w:hAnsi="Georgia"/>
          <w:lang w:val="en-US"/>
        </w:rPr>
      </w:pPr>
      <w:r w:rsidRPr="00963413">
        <w:rPr>
          <w:rFonts w:ascii="Georgia" w:hAnsi="Georgia"/>
          <w:b/>
          <w:bCs/>
        </w:rPr>
        <w:t xml:space="preserve">Astral </w:t>
      </w:r>
      <w:r w:rsidR="00B16B1C" w:rsidRPr="00963413">
        <w:rPr>
          <w:rFonts w:ascii="Georgia" w:hAnsi="Georgia"/>
          <w:b/>
          <w:bCs/>
        </w:rPr>
        <w:t>Worship</w:t>
      </w:r>
      <w:r w:rsidR="00910AAA" w:rsidRPr="00963413">
        <w:rPr>
          <w:rFonts w:ascii="Georgia" w:hAnsi="Georgia"/>
          <w:b/>
          <w:bCs/>
        </w:rPr>
        <w:t xml:space="preserve"> </w:t>
      </w:r>
      <w:r w:rsidR="003629B3" w:rsidRPr="00963413">
        <w:rPr>
          <w:rFonts w:ascii="Georgia" w:hAnsi="Georgia"/>
          <w:b/>
          <w:bCs/>
        </w:rPr>
        <w:t>and Astral Divination</w:t>
      </w:r>
      <w:r w:rsidR="003629B3" w:rsidRPr="00963413">
        <w:rPr>
          <w:rFonts w:ascii="Georgia" w:hAnsi="Georgia"/>
          <w:lang w:val="en-US"/>
        </w:rPr>
        <w:t xml:space="preserve"> </w:t>
      </w:r>
    </w:p>
    <w:p w14:paraId="2C1029E0" w14:textId="0FA45421" w:rsidR="006A7DC6" w:rsidRPr="00963413" w:rsidRDefault="00685540" w:rsidP="00E7231D">
      <w:pPr>
        <w:widowControl w:val="0"/>
        <w:spacing w:after="40" w:line="360" w:lineRule="auto"/>
        <w:ind w:firstLine="340"/>
        <w:jc w:val="both"/>
        <w:rPr>
          <w:rFonts w:ascii="Georgia" w:hAnsi="Georgia"/>
          <w:lang w:val="en-US"/>
        </w:rPr>
      </w:pPr>
      <w:proofErr w:type="spellStart"/>
      <w:r w:rsidRPr="00963413">
        <w:rPr>
          <w:rFonts w:ascii="Georgia" w:hAnsi="Georgia"/>
          <w:lang w:val="en-US"/>
        </w:rPr>
        <w:t>Reimund</w:t>
      </w:r>
      <w:proofErr w:type="spellEnd"/>
      <w:r w:rsidRPr="00963413">
        <w:rPr>
          <w:rFonts w:ascii="Georgia" w:hAnsi="Georgia"/>
          <w:lang w:val="en-US"/>
        </w:rPr>
        <w:t xml:space="preserve"> </w:t>
      </w:r>
      <w:proofErr w:type="spellStart"/>
      <w:r w:rsidRPr="00963413">
        <w:rPr>
          <w:rFonts w:ascii="Georgia" w:hAnsi="Georgia"/>
          <w:lang w:val="en-US"/>
        </w:rPr>
        <w:t>Leicht</w:t>
      </w:r>
      <w:proofErr w:type="spellEnd"/>
      <w:r w:rsidR="00346E39" w:rsidRPr="00963413">
        <w:rPr>
          <w:rFonts w:ascii="Georgia" w:hAnsi="Georgia"/>
          <w:lang w:val="en-US"/>
        </w:rPr>
        <w:t xml:space="preserve"> was slightly more circumspect</w:t>
      </w:r>
      <w:r w:rsidR="002D6E12" w:rsidRPr="00963413">
        <w:rPr>
          <w:rFonts w:ascii="Georgia" w:hAnsi="Georgia"/>
          <w:lang w:val="en-US"/>
        </w:rPr>
        <w:t>. Referring to the polem</w:t>
      </w:r>
      <w:r w:rsidR="002D6E12" w:rsidRPr="00963413">
        <w:rPr>
          <w:rFonts w:ascii="Georgia" w:hAnsi="Georgia"/>
          <w:lang w:val="en-US"/>
        </w:rPr>
        <w:softHyphen/>
        <w:t xml:space="preserve">ics against </w:t>
      </w:r>
      <w:r w:rsidR="00C47843" w:rsidRPr="00963413">
        <w:rPr>
          <w:rFonts w:ascii="Georgia" w:hAnsi="Georgia"/>
          <w:lang w:val="en-US"/>
        </w:rPr>
        <w:t xml:space="preserve">undue </w:t>
      </w:r>
      <w:r w:rsidR="002D6E12" w:rsidRPr="00963413">
        <w:rPr>
          <w:rFonts w:ascii="Georgia" w:hAnsi="Georgia"/>
          <w:lang w:val="en-US"/>
        </w:rPr>
        <w:t>preoccupa</w:t>
      </w:r>
      <w:r w:rsidR="002D6E12" w:rsidRPr="00963413">
        <w:rPr>
          <w:rFonts w:ascii="Georgia" w:hAnsi="Georgia"/>
          <w:lang w:val="en-US"/>
        </w:rPr>
        <w:softHyphen/>
        <w:t xml:space="preserve">tion with </w:t>
      </w:r>
      <w:r w:rsidR="00CA1BA0" w:rsidRPr="00963413">
        <w:rPr>
          <w:rFonts w:ascii="Georgia" w:hAnsi="Georgia"/>
          <w:lang w:val="en-US"/>
        </w:rPr>
        <w:t xml:space="preserve">the </w:t>
      </w:r>
      <w:r w:rsidR="002D6E12" w:rsidRPr="00963413">
        <w:rPr>
          <w:rFonts w:ascii="Georgia" w:hAnsi="Georgia"/>
          <w:lang w:val="en-US"/>
        </w:rPr>
        <w:t>stars, he</w:t>
      </w:r>
      <w:r w:rsidR="00346E39" w:rsidRPr="00963413">
        <w:rPr>
          <w:rFonts w:ascii="Georgia" w:hAnsi="Georgia"/>
          <w:lang w:val="en-US"/>
        </w:rPr>
        <w:t xml:space="preserve"> stat</w:t>
      </w:r>
      <w:r w:rsidR="002D6E12" w:rsidRPr="00963413">
        <w:rPr>
          <w:rFonts w:ascii="Georgia" w:hAnsi="Georgia"/>
          <w:lang w:val="en-US"/>
        </w:rPr>
        <w:t>ed</w:t>
      </w:r>
      <w:r w:rsidR="00346E39" w:rsidRPr="00963413">
        <w:rPr>
          <w:rFonts w:ascii="Georgia" w:hAnsi="Georgia"/>
          <w:lang w:val="en-US"/>
        </w:rPr>
        <w:t xml:space="preserve"> that</w:t>
      </w:r>
      <w:r w:rsidRPr="00963413">
        <w:rPr>
          <w:rFonts w:ascii="Georgia" w:hAnsi="Georgia"/>
          <w:lang w:val="en-US"/>
        </w:rPr>
        <w:t xml:space="preserve"> </w:t>
      </w:r>
      <w:r w:rsidR="00B170C8" w:rsidRPr="00963413">
        <w:rPr>
          <w:rFonts w:ascii="Georgia" w:hAnsi="Georgia"/>
          <w:lang w:val="en-US"/>
        </w:rPr>
        <w:t>belief in</w:t>
      </w:r>
      <w:r w:rsidR="00A835D2" w:rsidRPr="00963413">
        <w:rPr>
          <w:rFonts w:ascii="Georgia" w:hAnsi="Georgia"/>
          <w:lang w:val="en-US"/>
        </w:rPr>
        <w:t xml:space="preserve"> astrology </w:t>
      </w:r>
      <w:r w:rsidR="00B170C8" w:rsidRPr="00963413">
        <w:rPr>
          <w:rFonts w:ascii="Georgia" w:hAnsi="Georgia"/>
          <w:lang w:val="en-US"/>
        </w:rPr>
        <w:t xml:space="preserve">left </w:t>
      </w:r>
      <w:r w:rsidR="00346E39" w:rsidRPr="00963413">
        <w:rPr>
          <w:rFonts w:ascii="Georgia" w:hAnsi="Georgia"/>
          <w:lang w:val="en-US"/>
        </w:rPr>
        <w:t>‘</w:t>
      </w:r>
      <w:r w:rsidR="00B170C8" w:rsidRPr="00963413">
        <w:rPr>
          <w:rFonts w:ascii="Georgia" w:hAnsi="Georgia"/>
          <w:lang w:val="en-US"/>
        </w:rPr>
        <w:t>dim ech</w:t>
      </w:r>
      <w:r w:rsidR="00C47843" w:rsidRPr="00963413">
        <w:rPr>
          <w:rFonts w:ascii="Georgia" w:hAnsi="Georgia"/>
          <w:lang w:val="en-US"/>
        </w:rPr>
        <w:softHyphen/>
      </w:r>
      <w:r w:rsidR="00B170C8" w:rsidRPr="00963413">
        <w:rPr>
          <w:rFonts w:ascii="Georgia" w:hAnsi="Georgia"/>
          <w:lang w:val="en-US"/>
        </w:rPr>
        <w:t>oes in biblical literature</w:t>
      </w:r>
      <w:r w:rsidR="00A835D2" w:rsidRPr="00963413">
        <w:rPr>
          <w:rFonts w:ascii="Georgia" w:hAnsi="Georgia"/>
          <w:lang w:val="en-US"/>
        </w:rPr>
        <w:t>’</w:t>
      </w:r>
      <w:r w:rsidR="009D2AF2" w:rsidRPr="00963413">
        <w:rPr>
          <w:rFonts w:ascii="Georgia" w:hAnsi="Georgia"/>
          <w:lang w:val="en-US"/>
        </w:rPr>
        <w:t xml:space="preserve">, though claiming it was unclear whether those </w:t>
      </w:r>
      <w:r w:rsidR="0078326F" w:rsidRPr="00963413">
        <w:rPr>
          <w:rFonts w:ascii="Georgia" w:hAnsi="Georgia"/>
          <w:lang w:val="en-US"/>
        </w:rPr>
        <w:t>rebukes</w:t>
      </w:r>
      <w:r w:rsidR="00CA1BA0" w:rsidRPr="00963413">
        <w:rPr>
          <w:rFonts w:ascii="Georgia" w:hAnsi="Georgia"/>
          <w:lang w:val="en-US"/>
        </w:rPr>
        <w:t xml:space="preserve"> </w:t>
      </w:r>
      <w:r w:rsidR="0078326F" w:rsidRPr="00963413">
        <w:rPr>
          <w:rFonts w:ascii="Georgia" w:hAnsi="Georgia"/>
          <w:lang w:val="en-US"/>
        </w:rPr>
        <w:t>con</w:t>
      </w:r>
      <w:r w:rsidR="00C47843" w:rsidRPr="00963413">
        <w:rPr>
          <w:rFonts w:ascii="Georgia" w:hAnsi="Georgia"/>
          <w:lang w:val="en-US"/>
        </w:rPr>
        <w:softHyphen/>
      </w:r>
      <w:r w:rsidR="0078326F" w:rsidRPr="00963413">
        <w:rPr>
          <w:rFonts w:ascii="Georgia" w:hAnsi="Georgia"/>
          <w:lang w:val="en-US"/>
        </w:rPr>
        <w:t>cerned</w:t>
      </w:r>
      <w:r w:rsidR="009D2AF2" w:rsidRPr="00963413">
        <w:rPr>
          <w:rFonts w:ascii="Georgia" w:hAnsi="Georgia"/>
          <w:lang w:val="en-US"/>
        </w:rPr>
        <w:t xml:space="preserve"> astral worship or divination</w:t>
      </w:r>
      <w:r w:rsidR="00346E39" w:rsidRPr="00963413">
        <w:rPr>
          <w:rFonts w:ascii="Georgia" w:hAnsi="Georgia"/>
          <w:lang w:val="en-US"/>
        </w:rPr>
        <w:t>.</w:t>
      </w:r>
      <w:r w:rsidR="00346E39" w:rsidRPr="00963413">
        <w:rPr>
          <w:rStyle w:val="FootnoteReference"/>
          <w:rFonts w:ascii="Georgia" w:hAnsi="Georgia"/>
          <w:lang w:val="en-US"/>
        </w:rPr>
        <w:footnoteReference w:id="76"/>
      </w:r>
      <w:r w:rsidR="005B7797" w:rsidRPr="00963413">
        <w:rPr>
          <w:rFonts w:ascii="Georgia" w:hAnsi="Georgia"/>
          <w:lang w:val="en-US"/>
        </w:rPr>
        <w:t xml:space="preserve"> </w:t>
      </w:r>
    </w:p>
    <w:p w14:paraId="03234820" w14:textId="71EEBB92" w:rsidR="00910AAA" w:rsidRPr="00963413" w:rsidRDefault="00A86AE7" w:rsidP="00E7231D">
      <w:pPr>
        <w:widowControl w:val="0"/>
        <w:spacing w:after="40" w:line="360" w:lineRule="auto"/>
        <w:ind w:firstLine="340"/>
        <w:jc w:val="both"/>
        <w:rPr>
          <w:rFonts w:ascii="Georgia" w:hAnsi="Georgia"/>
          <w:lang w:val="en-US"/>
        </w:rPr>
      </w:pPr>
      <w:r w:rsidRPr="00963413">
        <w:rPr>
          <w:rFonts w:ascii="Georgia" w:hAnsi="Georgia"/>
          <w:lang w:val="en-US"/>
        </w:rPr>
        <w:t>B</w:t>
      </w:r>
      <w:r w:rsidR="005B7797" w:rsidRPr="00963413">
        <w:rPr>
          <w:rFonts w:ascii="Georgia" w:hAnsi="Georgia"/>
          <w:lang w:val="en-US"/>
        </w:rPr>
        <w:t>esides the</w:t>
      </w:r>
      <w:r w:rsidRPr="00963413">
        <w:rPr>
          <w:rFonts w:ascii="Georgia" w:hAnsi="Georgia"/>
          <w:lang w:val="en-US"/>
        </w:rPr>
        <w:t xml:space="preserve"> prophets’</w:t>
      </w:r>
      <w:r w:rsidR="005B7797" w:rsidRPr="00963413">
        <w:rPr>
          <w:rFonts w:ascii="Georgia" w:hAnsi="Georgia"/>
          <w:lang w:val="en-US"/>
        </w:rPr>
        <w:t xml:space="preserve"> </w:t>
      </w:r>
      <w:r w:rsidR="00414F32" w:rsidRPr="00963413">
        <w:rPr>
          <w:rFonts w:ascii="Georgia" w:hAnsi="Georgia"/>
          <w:lang w:val="en-US"/>
        </w:rPr>
        <w:t xml:space="preserve">verbal </w:t>
      </w:r>
      <w:r w:rsidR="005B7797" w:rsidRPr="00963413">
        <w:rPr>
          <w:rFonts w:ascii="Georgia" w:hAnsi="Georgia"/>
          <w:lang w:val="en-US"/>
        </w:rPr>
        <w:t xml:space="preserve">attacks against astrolatry, </w:t>
      </w:r>
      <w:r w:rsidRPr="00963413">
        <w:rPr>
          <w:rFonts w:ascii="Georgia" w:hAnsi="Georgia"/>
          <w:lang w:val="en-US"/>
        </w:rPr>
        <w:t xml:space="preserve">however, </w:t>
      </w:r>
      <w:proofErr w:type="spellStart"/>
      <w:r w:rsidR="005B7797" w:rsidRPr="00963413">
        <w:rPr>
          <w:rFonts w:ascii="Georgia" w:hAnsi="Georgia"/>
          <w:lang w:val="en-US"/>
        </w:rPr>
        <w:t>Leicht</w:t>
      </w:r>
      <w:proofErr w:type="spellEnd"/>
      <w:r w:rsidR="005B7797" w:rsidRPr="00963413">
        <w:rPr>
          <w:rFonts w:ascii="Georgia" w:hAnsi="Georgia"/>
          <w:lang w:val="en-US"/>
        </w:rPr>
        <w:t xml:space="preserve"> saw no hint of astrological allusions in the </w:t>
      </w:r>
      <w:r w:rsidR="00251D06" w:rsidRPr="00963413">
        <w:rPr>
          <w:rFonts w:ascii="Georgia" w:hAnsi="Georgia"/>
          <w:lang w:val="en-US"/>
        </w:rPr>
        <w:t>Bible</w:t>
      </w:r>
      <w:r w:rsidR="006A7DC6" w:rsidRPr="00963413">
        <w:rPr>
          <w:rFonts w:ascii="Georgia" w:hAnsi="Georgia"/>
          <w:lang w:val="en-US"/>
        </w:rPr>
        <w:t>, con</w:t>
      </w:r>
      <w:r w:rsidR="006A7DC6" w:rsidRPr="00963413">
        <w:rPr>
          <w:rFonts w:ascii="Georgia" w:hAnsi="Georgia"/>
          <w:lang w:val="en-US"/>
        </w:rPr>
        <w:softHyphen/>
        <w:t xml:space="preserve">cluding that </w:t>
      </w:r>
      <w:r w:rsidR="006A7DC6" w:rsidRPr="00963413">
        <w:rPr>
          <w:rFonts w:ascii="Georgia" w:hAnsi="Georgia"/>
          <w:color w:val="000000"/>
        </w:rPr>
        <w:t xml:space="preserve">only during the Second Temple period, </w:t>
      </w:r>
      <w:r w:rsidR="006A7DC6" w:rsidRPr="00963413">
        <w:rPr>
          <w:rFonts w:ascii="Georgia" w:hAnsi="Georgia"/>
          <w:lang w:val="en-US"/>
        </w:rPr>
        <w:t>from the Hel</w:t>
      </w:r>
      <w:r w:rsidR="006A7DC6" w:rsidRPr="00963413">
        <w:rPr>
          <w:rFonts w:ascii="Georgia" w:hAnsi="Georgia"/>
          <w:lang w:val="en-US"/>
        </w:rPr>
        <w:softHyphen/>
        <w:t>lenistic period onwards,</w:t>
      </w:r>
      <w:r w:rsidR="006A7DC6" w:rsidRPr="00963413">
        <w:rPr>
          <w:rFonts w:ascii="Georgia" w:hAnsi="Georgia"/>
          <w:color w:val="000000"/>
        </w:rPr>
        <w:t xml:space="preserve"> do signs of </w:t>
      </w:r>
      <w:r w:rsidR="006A7DC6" w:rsidRPr="00963413">
        <w:rPr>
          <w:rFonts w:ascii="Georgia" w:hAnsi="Georgia"/>
          <w:lang w:val="en-US"/>
        </w:rPr>
        <w:t xml:space="preserve">Babylonian and Hellenistic astrology </w:t>
      </w:r>
      <w:r w:rsidR="006A7DC6" w:rsidRPr="00963413">
        <w:rPr>
          <w:rFonts w:ascii="Georgia" w:hAnsi="Georgia"/>
          <w:color w:val="000000"/>
        </w:rPr>
        <w:t>emerge within the texts</w:t>
      </w:r>
      <w:r w:rsidR="00BC0AEB" w:rsidRPr="00963413">
        <w:rPr>
          <w:rFonts w:ascii="Georgia" w:hAnsi="Georgia"/>
          <w:color w:val="000000"/>
        </w:rPr>
        <w:t>.</w:t>
      </w:r>
      <w:r w:rsidR="00BC0AEB" w:rsidRPr="00963413">
        <w:rPr>
          <w:rStyle w:val="FootnoteReference"/>
          <w:rFonts w:ascii="Georgia" w:hAnsi="Georgia"/>
          <w:color w:val="000000"/>
        </w:rPr>
        <w:footnoteReference w:id="77"/>
      </w:r>
      <w:r w:rsidR="00BC0AEB" w:rsidRPr="00963413">
        <w:rPr>
          <w:rFonts w:ascii="Georgia" w:hAnsi="Georgia"/>
          <w:color w:val="000000"/>
        </w:rPr>
        <w:t xml:space="preserve"> W</w:t>
      </w:r>
      <w:proofErr w:type="spellStart"/>
      <w:r w:rsidR="006A7DC6" w:rsidRPr="00963413">
        <w:rPr>
          <w:rFonts w:ascii="Georgia" w:hAnsi="Georgia"/>
          <w:lang w:val="en-US"/>
        </w:rPr>
        <w:t>hereas</w:t>
      </w:r>
      <w:proofErr w:type="spellEnd"/>
      <w:r w:rsidR="006A7DC6" w:rsidRPr="00963413">
        <w:rPr>
          <w:rFonts w:ascii="Georgia" w:hAnsi="Georgia"/>
          <w:lang w:val="en-US"/>
        </w:rPr>
        <w:t xml:space="preserve"> </w:t>
      </w:r>
      <w:proofErr w:type="spellStart"/>
      <w:r w:rsidR="006A7DC6" w:rsidRPr="00963413">
        <w:rPr>
          <w:rFonts w:ascii="Georgia" w:hAnsi="Georgia"/>
          <w:lang w:val="en-US"/>
        </w:rPr>
        <w:t>Leicht</w:t>
      </w:r>
      <w:proofErr w:type="spellEnd"/>
      <w:r w:rsidR="006A7DC6" w:rsidRPr="00963413">
        <w:rPr>
          <w:rFonts w:ascii="Georgia" w:hAnsi="Georgia"/>
          <w:lang w:val="en-US"/>
        </w:rPr>
        <w:t xml:space="preserve"> was of the opinion that </w:t>
      </w:r>
      <w:r w:rsidR="006A7DC6" w:rsidRPr="00963413">
        <w:rPr>
          <w:rFonts w:ascii="Georgia" w:hAnsi="Georgia"/>
          <w:color w:val="000000"/>
        </w:rPr>
        <w:t>an ambivalent attitude</w:t>
      </w:r>
      <w:r w:rsidR="006A7DC6" w:rsidRPr="00963413">
        <w:rPr>
          <w:rFonts w:ascii="Georgia" w:hAnsi="Georgia"/>
        </w:rPr>
        <w:t xml:space="preserve"> </w:t>
      </w:r>
      <w:r w:rsidR="006A7DC6" w:rsidRPr="00963413">
        <w:rPr>
          <w:rFonts w:ascii="Georgia" w:hAnsi="Georgia"/>
          <w:color w:val="000000"/>
        </w:rPr>
        <w:t>appear</w:t>
      </w:r>
      <w:r w:rsidR="00BC0AEB" w:rsidRPr="00963413">
        <w:rPr>
          <w:rFonts w:ascii="Georgia" w:hAnsi="Georgia"/>
          <w:color w:val="000000"/>
        </w:rPr>
        <w:t>ed</w:t>
      </w:r>
      <w:r w:rsidR="006A7DC6" w:rsidRPr="00963413">
        <w:rPr>
          <w:rFonts w:ascii="Georgia" w:hAnsi="Georgia"/>
          <w:color w:val="000000"/>
        </w:rPr>
        <w:t xml:space="preserve"> </w:t>
      </w:r>
      <w:r w:rsidR="006A7DC6" w:rsidRPr="00963413">
        <w:rPr>
          <w:rFonts w:ascii="Georgia" w:hAnsi="Georgia"/>
          <w:lang w:val="en-US"/>
        </w:rPr>
        <w:t xml:space="preserve">only </w:t>
      </w:r>
      <w:r w:rsidR="006A7DC6" w:rsidRPr="00963413">
        <w:rPr>
          <w:rFonts w:ascii="Georgia" w:hAnsi="Georgia"/>
          <w:color w:val="000000"/>
        </w:rPr>
        <w:t>in Rabbinic texts,</w:t>
      </w:r>
      <w:r w:rsidR="006A7DC6" w:rsidRPr="00963413">
        <w:rPr>
          <w:rFonts w:ascii="Georgia" w:hAnsi="Georgia"/>
          <w:lang w:val="en-US"/>
        </w:rPr>
        <w:t xml:space="preserve"> </w:t>
      </w:r>
      <w:r w:rsidR="006A7DC6" w:rsidRPr="00963413">
        <w:rPr>
          <w:rFonts w:ascii="Georgia" w:hAnsi="Georgia"/>
          <w:color w:val="000000"/>
        </w:rPr>
        <w:t>An</w:t>
      </w:r>
      <w:r w:rsidR="006A7DC6" w:rsidRPr="00963413">
        <w:rPr>
          <w:rFonts w:ascii="Georgia" w:hAnsi="Georgia"/>
          <w:color w:val="000000"/>
        </w:rPr>
        <w:softHyphen/>
        <w:t xml:space="preserve">drea D. </w:t>
      </w:r>
      <w:r w:rsidR="006A7DC6" w:rsidRPr="00963413">
        <w:rPr>
          <w:rFonts w:ascii="Georgia" w:hAnsi="Georgia"/>
          <w:lang w:val="en-US"/>
        </w:rPr>
        <w:t xml:space="preserve">Lobel detected ambivalence </w:t>
      </w:r>
      <w:r w:rsidR="006A7DC6" w:rsidRPr="00963413">
        <w:rPr>
          <w:rFonts w:ascii="Georgia" w:hAnsi="Georgia"/>
        </w:rPr>
        <w:t>in the late Biblical writings</w:t>
      </w:r>
      <w:r w:rsidR="006A7DC6" w:rsidRPr="00963413">
        <w:rPr>
          <w:rFonts w:ascii="Georgia" w:hAnsi="Georgia"/>
          <w:lang w:val="en-US"/>
        </w:rPr>
        <w:t>.</w:t>
      </w:r>
      <w:r w:rsidR="006A7DC6" w:rsidRPr="00963413">
        <w:rPr>
          <w:rStyle w:val="FootnoteReference"/>
          <w:rFonts w:ascii="Georgia" w:hAnsi="Georgia"/>
          <w:lang w:val="en-US"/>
        </w:rPr>
        <w:footnoteReference w:id="78"/>
      </w:r>
    </w:p>
    <w:p w14:paraId="31D4B445" w14:textId="77777777" w:rsidR="003C52A4" w:rsidRDefault="0098405C" w:rsidP="003C52A4">
      <w:pPr>
        <w:widowControl w:val="0"/>
        <w:spacing w:after="40" w:line="360" w:lineRule="auto"/>
        <w:ind w:firstLine="340"/>
        <w:jc w:val="both"/>
        <w:rPr>
          <w:rFonts w:ascii="Georgia" w:hAnsi="Georgia"/>
        </w:rPr>
      </w:pPr>
      <w:r w:rsidRPr="00963413">
        <w:rPr>
          <w:rFonts w:ascii="Georgia" w:hAnsi="Georgia"/>
          <w:lang w:val="en-US"/>
        </w:rPr>
        <w:t>In contrast</w:t>
      </w:r>
      <w:r w:rsidR="005B7797" w:rsidRPr="00963413">
        <w:rPr>
          <w:rFonts w:ascii="Georgia" w:hAnsi="Georgia"/>
          <w:lang w:val="en-US"/>
        </w:rPr>
        <w:t xml:space="preserve"> to </w:t>
      </w:r>
      <w:proofErr w:type="spellStart"/>
      <w:r w:rsidR="005B7797" w:rsidRPr="00963413">
        <w:rPr>
          <w:rFonts w:ascii="Georgia" w:hAnsi="Georgia"/>
          <w:lang w:val="en-US"/>
        </w:rPr>
        <w:t>Leicht</w:t>
      </w:r>
      <w:proofErr w:type="spellEnd"/>
      <w:r w:rsidRPr="00963413">
        <w:rPr>
          <w:rFonts w:ascii="Georgia" w:hAnsi="Georgia"/>
          <w:lang w:val="en-US"/>
        </w:rPr>
        <w:t xml:space="preserve">, </w:t>
      </w:r>
      <w:r w:rsidR="00B30821" w:rsidRPr="00963413">
        <w:rPr>
          <w:rFonts w:ascii="Georgia" w:hAnsi="Georgia"/>
          <w:lang w:val="en-US"/>
        </w:rPr>
        <w:t>John S. Holladay</w:t>
      </w:r>
      <w:r w:rsidR="00B30821" w:rsidRPr="00963413">
        <w:rPr>
          <w:rFonts w:ascii="Georgia" w:hAnsi="Georgia"/>
        </w:rPr>
        <w:t xml:space="preserve"> </w:t>
      </w:r>
      <w:r w:rsidR="00B30821" w:rsidRPr="00963413">
        <w:rPr>
          <w:rFonts w:ascii="Georgia" w:hAnsi="Georgia"/>
          <w:lang w:val="en-US"/>
        </w:rPr>
        <w:t xml:space="preserve">saw lunar and solar </w:t>
      </w:r>
      <w:proofErr w:type="spellStart"/>
      <w:r w:rsidR="00B30821" w:rsidRPr="00963413">
        <w:rPr>
          <w:rFonts w:ascii="Georgia" w:hAnsi="Georgia"/>
          <w:lang w:val="en-US"/>
        </w:rPr>
        <w:t>omina</w:t>
      </w:r>
      <w:proofErr w:type="spellEnd"/>
      <w:r w:rsidR="00B30821" w:rsidRPr="00963413">
        <w:rPr>
          <w:rFonts w:ascii="Georgia" w:hAnsi="Georgia"/>
          <w:lang w:val="en-US"/>
        </w:rPr>
        <w:t xml:space="preserve"> as deeply entrenched in the Israelite prophetic literature, such that there was no reason to deny the presence of astrology in Tanach.</w:t>
      </w:r>
      <w:r w:rsidR="00B30821" w:rsidRPr="00963413">
        <w:rPr>
          <w:rStyle w:val="FootnoteReference"/>
          <w:rFonts w:ascii="Georgia" w:hAnsi="Georgia"/>
          <w:lang w:val="en-US"/>
        </w:rPr>
        <w:footnoteReference w:id="79"/>
      </w:r>
      <w:r w:rsidR="00CE13CF" w:rsidRPr="00963413">
        <w:rPr>
          <w:rFonts w:ascii="Georgia" w:hAnsi="Georgia"/>
          <w:lang w:val="en-US"/>
        </w:rPr>
        <w:t xml:space="preserve"> Similarly, </w:t>
      </w:r>
      <w:r w:rsidR="008F6527" w:rsidRPr="00963413">
        <w:rPr>
          <w:rFonts w:ascii="Georgia" w:hAnsi="Georgia"/>
        </w:rPr>
        <w:t>Campion saw ‘the Israelite G-d, exactly like his Mesopotamian counterparts, [speaking] through omens’.</w:t>
      </w:r>
      <w:r w:rsidR="008F6527" w:rsidRPr="00963413">
        <w:rPr>
          <w:rStyle w:val="FootnoteReference"/>
          <w:rFonts w:ascii="Georgia" w:hAnsi="Georgia"/>
        </w:rPr>
        <w:footnoteReference w:id="80"/>
      </w:r>
      <w:r w:rsidR="008F6527" w:rsidRPr="00963413">
        <w:rPr>
          <w:rFonts w:ascii="Georgia" w:hAnsi="Georgia"/>
        </w:rPr>
        <w:t xml:space="preserve"> </w:t>
      </w:r>
      <w:r w:rsidR="00AE31D3">
        <w:rPr>
          <w:rFonts w:ascii="Georgia" w:hAnsi="Georgia"/>
        </w:rPr>
        <w:t>Thus</w:t>
      </w:r>
      <w:r w:rsidR="008F6527" w:rsidRPr="00963413">
        <w:rPr>
          <w:rFonts w:ascii="Georgia" w:hAnsi="Georgia"/>
        </w:rPr>
        <w:t xml:space="preserve">, Campion had difficulty explaining Jeremiah’s admonition </w:t>
      </w:r>
      <w:r w:rsidR="008766CA" w:rsidRPr="00963413">
        <w:rPr>
          <w:rFonts w:ascii="Georgia" w:hAnsi="Georgia"/>
        </w:rPr>
        <w:t xml:space="preserve">to the Jews </w:t>
      </w:r>
      <w:r w:rsidR="008F6527" w:rsidRPr="00963413">
        <w:rPr>
          <w:rFonts w:ascii="Georgia" w:hAnsi="Georgia"/>
        </w:rPr>
        <w:t>(Jer. 10.2-3) to ignore the signs of the heavens.</w:t>
      </w:r>
      <w:r w:rsidR="008F6527" w:rsidRPr="00963413">
        <w:rPr>
          <w:rStyle w:val="FootnoteReference"/>
          <w:rFonts w:ascii="Georgia" w:hAnsi="Georgia"/>
        </w:rPr>
        <w:footnoteReference w:id="81"/>
      </w:r>
      <w:r w:rsidR="008F6527" w:rsidRPr="00963413">
        <w:rPr>
          <w:rFonts w:ascii="Georgia" w:hAnsi="Georgia"/>
        </w:rPr>
        <w:t xml:space="preserve"> </w:t>
      </w:r>
    </w:p>
    <w:p w14:paraId="3AD75A06" w14:textId="4A4FD73E" w:rsidR="003C52A4" w:rsidRDefault="003629B3" w:rsidP="003C52A4">
      <w:pPr>
        <w:widowControl w:val="0"/>
        <w:spacing w:after="40" w:line="360" w:lineRule="auto"/>
        <w:ind w:firstLine="340"/>
        <w:jc w:val="both"/>
        <w:rPr>
          <w:rFonts w:ascii="Georgia" w:hAnsi="Georgia"/>
          <w:lang w:val="en-US"/>
        </w:rPr>
      </w:pPr>
      <w:r w:rsidRPr="00963413">
        <w:rPr>
          <w:rFonts w:ascii="Georgia" w:hAnsi="Georgia"/>
          <w:lang w:val="en-US"/>
        </w:rPr>
        <w:t>Following both John W. McKay and Morton Cogan, who argued that the Biblical prophets’ denouncements of astral religion reflected an indigenous tradi</w:t>
      </w:r>
      <w:r w:rsidR="003C52A4">
        <w:rPr>
          <w:rFonts w:ascii="Georgia" w:hAnsi="Georgia"/>
          <w:lang w:val="en-US"/>
        </w:rPr>
        <w:softHyphen/>
      </w:r>
      <w:r w:rsidRPr="00963413">
        <w:rPr>
          <w:rFonts w:ascii="Georgia" w:hAnsi="Georgia"/>
          <w:lang w:val="en-US"/>
        </w:rPr>
        <w:t>tional worship</w:t>
      </w:r>
      <w:r w:rsidR="003C52A4">
        <w:rPr>
          <w:rFonts w:ascii="Georgia" w:hAnsi="Georgia"/>
          <w:lang w:val="en-US"/>
        </w:rPr>
        <w:t>,</w:t>
      </w:r>
      <w:r w:rsidRPr="00963413">
        <w:rPr>
          <w:rFonts w:ascii="Georgia" w:hAnsi="Georgia"/>
          <w:lang w:val="en-US"/>
        </w:rPr>
        <w:t xml:space="preserve"> </w:t>
      </w:r>
      <w:r w:rsidR="0098405C" w:rsidRPr="00963413">
        <w:rPr>
          <w:rFonts w:ascii="Georgia" w:hAnsi="Georgia"/>
          <w:lang w:val="en-US"/>
        </w:rPr>
        <w:t xml:space="preserve">Campion saw the prophets </w:t>
      </w:r>
      <w:r w:rsidRPr="00963413">
        <w:rPr>
          <w:rFonts w:ascii="Georgia" w:hAnsi="Georgia"/>
          <w:lang w:val="en-US"/>
        </w:rPr>
        <w:t xml:space="preserve">as </w:t>
      </w:r>
      <w:r w:rsidR="0098405C" w:rsidRPr="00963413">
        <w:rPr>
          <w:rFonts w:ascii="Georgia" w:hAnsi="Georgia"/>
          <w:lang w:val="en-US"/>
        </w:rPr>
        <w:t>forbidding both astral worship and divination</w:t>
      </w:r>
      <w:r w:rsidR="00D54760" w:rsidRPr="00963413">
        <w:rPr>
          <w:rFonts w:ascii="Georgia" w:hAnsi="Georgia"/>
          <w:lang w:val="en-US"/>
        </w:rPr>
        <w:t xml:space="preserve">, </w:t>
      </w:r>
      <w:r w:rsidRPr="00963413">
        <w:rPr>
          <w:rFonts w:ascii="Georgia" w:hAnsi="Georgia"/>
          <w:lang w:val="en-US"/>
        </w:rPr>
        <w:t>in</w:t>
      </w:r>
      <w:r w:rsidR="00A86AE7" w:rsidRPr="00963413">
        <w:rPr>
          <w:rFonts w:ascii="Georgia" w:hAnsi="Georgia"/>
          <w:lang w:val="en-US"/>
        </w:rPr>
        <w:t xml:space="preserve"> response </w:t>
      </w:r>
      <w:r w:rsidR="00D54760" w:rsidRPr="00963413">
        <w:rPr>
          <w:rFonts w:ascii="Georgia" w:hAnsi="Georgia"/>
          <w:lang w:val="en-US"/>
        </w:rPr>
        <w:t xml:space="preserve">to </w:t>
      </w:r>
      <w:r w:rsidR="00AE31D3">
        <w:rPr>
          <w:rFonts w:ascii="Georgia" w:hAnsi="Georgia"/>
          <w:lang w:val="en-US"/>
        </w:rPr>
        <w:t>an</w:t>
      </w:r>
      <w:r w:rsidR="00D54760" w:rsidRPr="00963413">
        <w:rPr>
          <w:rFonts w:ascii="Georgia" w:hAnsi="Georgia"/>
          <w:lang w:val="en-US"/>
        </w:rPr>
        <w:t xml:space="preserve"> </w:t>
      </w:r>
      <w:r w:rsidR="00A86AE7" w:rsidRPr="00963413">
        <w:rPr>
          <w:rFonts w:ascii="Georgia" w:hAnsi="Georgia"/>
          <w:lang w:val="en-US"/>
        </w:rPr>
        <w:t xml:space="preserve">apparent </w:t>
      </w:r>
      <w:r w:rsidR="00D54760" w:rsidRPr="00963413">
        <w:rPr>
          <w:rFonts w:ascii="Georgia" w:hAnsi="Georgia"/>
          <w:lang w:val="en-US"/>
        </w:rPr>
        <w:t>‘widespread adoption</w:t>
      </w:r>
      <w:r w:rsidR="004D3262" w:rsidRPr="00963413">
        <w:rPr>
          <w:rFonts w:ascii="Georgia" w:hAnsi="Georgia"/>
          <w:lang w:val="en-US"/>
        </w:rPr>
        <w:t xml:space="preserve">’ </w:t>
      </w:r>
      <w:r w:rsidR="00FC78F8" w:rsidRPr="00963413">
        <w:rPr>
          <w:rFonts w:ascii="Georgia" w:hAnsi="Georgia"/>
          <w:lang w:val="en-US"/>
        </w:rPr>
        <w:t xml:space="preserve">(by </w:t>
      </w:r>
      <w:r w:rsidR="004D3262" w:rsidRPr="00963413">
        <w:rPr>
          <w:rFonts w:ascii="Georgia" w:hAnsi="Georgia"/>
          <w:lang w:val="en-US"/>
        </w:rPr>
        <w:t>the Jews</w:t>
      </w:r>
      <w:r w:rsidR="00FC78F8" w:rsidRPr="00963413">
        <w:rPr>
          <w:rFonts w:ascii="Georgia" w:hAnsi="Georgia"/>
          <w:lang w:val="en-US"/>
        </w:rPr>
        <w:t>)</w:t>
      </w:r>
      <w:r w:rsidR="00D54760" w:rsidRPr="00963413">
        <w:rPr>
          <w:rFonts w:ascii="Georgia" w:hAnsi="Georgia"/>
          <w:lang w:val="en-US"/>
        </w:rPr>
        <w:t xml:space="preserve"> </w:t>
      </w:r>
      <w:r w:rsidR="004D3262" w:rsidRPr="00963413">
        <w:rPr>
          <w:rFonts w:ascii="Georgia" w:hAnsi="Georgia"/>
          <w:lang w:val="en-US"/>
        </w:rPr>
        <w:t>‘</w:t>
      </w:r>
      <w:r w:rsidR="00D54760" w:rsidRPr="00963413">
        <w:rPr>
          <w:rFonts w:ascii="Georgia" w:hAnsi="Georgia"/>
          <w:lang w:val="en-US"/>
        </w:rPr>
        <w:t>of Mesopotamian astrol</w:t>
      </w:r>
      <w:r w:rsidR="005B7797" w:rsidRPr="00963413">
        <w:rPr>
          <w:rFonts w:ascii="Georgia" w:hAnsi="Georgia"/>
          <w:lang w:val="en-US"/>
        </w:rPr>
        <w:softHyphen/>
      </w:r>
      <w:r w:rsidR="00D54760" w:rsidRPr="00963413">
        <w:rPr>
          <w:rFonts w:ascii="Georgia" w:hAnsi="Georgia"/>
          <w:lang w:val="en-US"/>
        </w:rPr>
        <w:t xml:space="preserve">ogy and astral worship’ before the Babylonian conquest in the sixth century </w:t>
      </w:r>
      <w:r w:rsidR="00D45EA1" w:rsidRPr="00963413">
        <w:rPr>
          <w:rFonts w:ascii="Georgia" w:hAnsi="Georgia"/>
          <w:lang w:val="en-US"/>
        </w:rPr>
        <w:t>BCE</w:t>
      </w:r>
      <w:r w:rsidRPr="00963413">
        <w:rPr>
          <w:rStyle w:val="FootnoteReference"/>
          <w:rFonts w:ascii="Georgia" w:hAnsi="Georgia"/>
          <w:lang w:val="en-US"/>
        </w:rPr>
        <w:t xml:space="preserve"> </w:t>
      </w:r>
      <w:r w:rsidRPr="00963413">
        <w:rPr>
          <w:rStyle w:val="FootnoteReference"/>
          <w:rFonts w:ascii="Georgia" w:hAnsi="Georgia"/>
          <w:lang w:val="en-US"/>
        </w:rPr>
        <w:footnoteReference w:id="82"/>
      </w:r>
      <w:r w:rsidR="003C52A4">
        <w:rPr>
          <w:rFonts w:ascii="Georgia" w:hAnsi="Georgia"/>
          <w:lang w:val="en-US"/>
        </w:rPr>
        <w:t xml:space="preserve"> </w:t>
      </w:r>
    </w:p>
    <w:p w14:paraId="51C04838" w14:textId="77777777" w:rsidR="003C52A4" w:rsidRDefault="00414F32" w:rsidP="003C52A4">
      <w:pPr>
        <w:widowControl w:val="0"/>
        <w:spacing w:after="40" w:line="360" w:lineRule="auto"/>
        <w:ind w:firstLine="340"/>
        <w:jc w:val="both"/>
        <w:rPr>
          <w:rFonts w:ascii="Georgia" w:hAnsi="Georgia"/>
          <w:lang w:val="en-US"/>
        </w:rPr>
      </w:pPr>
      <w:r w:rsidRPr="00963413">
        <w:rPr>
          <w:rFonts w:ascii="Georgia" w:hAnsi="Georgia"/>
          <w:lang w:val="en-US"/>
        </w:rPr>
        <w:t>Cam</w:t>
      </w:r>
      <w:r w:rsidR="003C52A4">
        <w:rPr>
          <w:rFonts w:ascii="Georgia" w:hAnsi="Georgia"/>
          <w:lang w:val="en-US"/>
        </w:rPr>
        <w:softHyphen/>
      </w:r>
      <w:r w:rsidRPr="00963413">
        <w:rPr>
          <w:rFonts w:ascii="Georgia" w:hAnsi="Georgia"/>
          <w:lang w:val="en-US"/>
        </w:rPr>
        <w:t xml:space="preserve">pion further </w:t>
      </w:r>
      <w:r w:rsidR="00342379" w:rsidRPr="00963413">
        <w:rPr>
          <w:rFonts w:ascii="Georgia" w:hAnsi="Georgia"/>
          <w:lang w:val="en-US"/>
        </w:rPr>
        <w:t xml:space="preserve">acceded to </w:t>
      </w:r>
      <w:r w:rsidR="00AA239F" w:rsidRPr="00963413">
        <w:rPr>
          <w:rFonts w:ascii="Georgia" w:hAnsi="Georgia"/>
          <w:lang w:val="en-US"/>
        </w:rPr>
        <w:t xml:space="preserve">various </w:t>
      </w:r>
      <w:r w:rsidR="00342379" w:rsidRPr="00963413">
        <w:rPr>
          <w:rFonts w:ascii="Georgia" w:hAnsi="Georgia"/>
          <w:lang w:val="en-US"/>
        </w:rPr>
        <w:t xml:space="preserve">scholars’ suggestions of evidence of solar </w:t>
      </w:r>
      <w:r w:rsidR="00AD7E2D" w:rsidRPr="00963413">
        <w:rPr>
          <w:rFonts w:ascii="Georgia" w:hAnsi="Georgia"/>
          <w:lang w:val="en-US"/>
        </w:rPr>
        <w:t>reli</w:t>
      </w:r>
      <w:r w:rsidR="005A3AD6" w:rsidRPr="00963413">
        <w:rPr>
          <w:rFonts w:ascii="Georgia" w:hAnsi="Georgia"/>
          <w:lang w:val="en-US"/>
        </w:rPr>
        <w:softHyphen/>
      </w:r>
      <w:r w:rsidR="00AD7E2D" w:rsidRPr="00963413">
        <w:rPr>
          <w:rFonts w:ascii="Georgia" w:hAnsi="Georgia"/>
          <w:lang w:val="en-US"/>
        </w:rPr>
        <w:t xml:space="preserve">gious </w:t>
      </w:r>
      <w:r w:rsidR="00342379" w:rsidRPr="00963413">
        <w:rPr>
          <w:rFonts w:ascii="Georgia" w:hAnsi="Georgia"/>
          <w:lang w:val="en-US"/>
        </w:rPr>
        <w:t xml:space="preserve">elements </w:t>
      </w:r>
      <w:r w:rsidR="00AA239F" w:rsidRPr="00963413">
        <w:rPr>
          <w:rFonts w:ascii="Georgia" w:hAnsi="Georgia"/>
          <w:lang w:val="en-US"/>
        </w:rPr>
        <w:t xml:space="preserve">(sun-worship) </w:t>
      </w:r>
      <w:r w:rsidR="00342379" w:rsidRPr="00963413">
        <w:rPr>
          <w:rFonts w:ascii="Georgia" w:hAnsi="Georgia"/>
          <w:lang w:val="en-US"/>
        </w:rPr>
        <w:t xml:space="preserve">in </w:t>
      </w:r>
      <w:r w:rsidR="008E5F03" w:rsidRPr="00963413">
        <w:rPr>
          <w:rFonts w:ascii="Georgia" w:hAnsi="Georgia"/>
          <w:lang w:val="en-US"/>
        </w:rPr>
        <w:t xml:space="preserve">the </w:t>
      </w:r>
      <w:r w:rsidR="00AD7E2D" w:rsidRPr="00963413">
        <w:rPr>
          <w:rFonts w:ascii="Georgia" w:hAnsi="Georgia"/>
          <w:lang w:val="en-US"/>
        </w:rPr>
        <w:t>Tanach</w:t>
      </w:r>
      <w:r w:rsidR="003629B3" w:rsidRPr="00963413">
        <w:rPr>
          <w:rFonts w:ascii="Georgia" w:hAnsi="Georgia"/>
          <w:lang w:val="en-US"/>
        </w:rPr>
        <w:t>.</w:t>
      </w:r>
      <w:r w:rsidR="00342379" w:rsidRPr="00963413">
        <w:rPr>
          <w:rStyle w:val="FootnoteReference"/>
          <w:rFonts w:ascii="Georgia" w:hAnsi="Georgia"/>
          <w:lang w:val="en-US"/>
        </w:rPr>
        <w:footnoteReference w:id="83"/>
      </w:r>
      <w:r w:rsidR="009E0819" w:rsidRPr="00963413">
        <w:rPr>
          <w:rFonts w:ascii="Georgia" w:hAnsi="Georgia"/>
          <w:lang w:val="en-US"/>
        </w:rPr>
        <w:t xml:space="preserve"> </w:t>
      </w:r>
      <w:r w:rsidR="003C52A4">
        <w:rPr>
          <w:rFonts w:ascii="Georgia" w:hAnsi="Georgia"/>
          <w:lang w:val="en-US"/>
        </w:rPr>
        <w:t>Such</w:t>
      </w:r>
      <w:r w:rsidR="003629B3" w:rsidRPr="00963413">
        <w:rPr>
          <w:rFonts w:ascii="Georgia" w:hAnsi="Georgia"/>
          <w:lang w:val="en-US"/>
        </w:rPr>
        <w:t xml:space="preserve"> </w:t>
      </w:r>
      <w:r w:rsidR="005A3AD6" w:rsidRPr="00963413">
        <w:rPr>
          <w:rFonts w:ascii="Georgia" w:hAnsi="Georgia"/>
          <w:lang w:val="en-US"/>
        </w:rPr>
        <w:t>asser</w:t>
      </w:r>
      <w:r w:rsidR="009E0819" w:rsidRPr="00963413">
        <w:rPr>
          <w:rFonts w:ascii="Georgia" w:hAnsi="Georgia"/>
          <w:lang w:val="en-US"/>
        </w:rPr>
        <w:t>tions</w:t>
      </w:r>
      <w:r w:rsidR="003629B3" w:rsidRPr="00963413">
        <w:rPr>
          <w:rFonts w:ascii="Georgia" w:hAnsi="Georgia"/>
          <w:lang w:val="en-US"/>
        </w:rPr>
        <w:t xml:space="preserve"> </w:t>
      </w:r>
      <w:r w:rsidR="009E0819" w:rsidRPr="00963413">
        <w:rPr>
          <w:rFonts w:ascii="Georgia" w:hAnsi="Georgia"/>
          <w:lang w:val="en-US"/>
        </w:rPr>
        <w:t xml:space="preserve">were challenged by Smith who </w:t>
      </w:r>
      <w:r w:rsidR="005A3AD6" w:rsidRPr="00963413">
        <w:rPr>
          <w:rFonts w:ascii="Georgia" w:hAnsi="Georgia"/>
          <w:lang w:val="en-US"/>
        </w:rPr>
        <w:t>contend</w:t>
      </w:r>
      <w:r w:rsidR="009E0819" w:rsidRPr="00963413">
        <w:rPr>
          <w:rFonts w:ascii="Georgia" w:hAnsi="Georgia"/>
          <w:lang w:val="en-US"/>
        </w:rPr>
        <w:t xml:space="preserve">ed that </w:t>
      </w:r>
      <w:r w:rsidR="003C52A4">
        <w:rPr>
          <w:rFonts w:ascii="Georgia" w:hAnsi="Georgia"/>
          <w:lang w:val="en-US"/>
        </w:rPr>
        <w:t>they</w:t>
      </w:r>
      <w:r w:rsidR="009E0819" w:rsidRPr="00963413">
        <w:rPr>
          <w:rFonts w:ascii="Georgia" w:hAnsi="Georgia"/>
          <w:lang w:val="en-US"/>
        </w:rPr>
        <w:t xml:space="preserve"> suffered from low levels of scriptural sup</w:t>
      </w:r>
      <w:r w:rsidR="005A3AD6" w:rsidRPr="00963413">
        <w:rPr>
          <w:rFonts w:ascii="Georgia" w:hAnsi="Georgia"/>
          <w:lang w:val="en-US"/>
        </w:rPr>
        <w:softHyphen/>
      </w:r>
      <w:r w:rsidR="009E0819" w:rsidRPr="00963413">
        <w:rPr>
          <w:rFonts w:ascii="Georgia" w:hAnsi="Georgia"/>
          <w:lang w:val="en-US"/>
        </w:rPr>
        <w:t>port.</w:t>
      </w:r>
      <w:r w:rsidR="009E0819" w:rsidRPr="00963413">
        <w:rPr>
          <w:rStyle w:val="FootnoteReference"/>
          <w:rFonts w:ascii="Georgia" w:hAnsi="Georgia"/>
          <w:lang w:val="en-US"/>
        </w:rPr>
        <w:footnoteReference w:id="84"/>
      </w:r>
      <w:r w:rsidR="003C52A4">
        <w:rPr>
          <w:rFonts w:ascii="Georgia" w:hAnsi="Georgia"/>
          <w:lang w:val="en-US"/>
        </w:rPr>
        <w:t xml:space="preserve"> </w:t>
      </w:r>
    </w:p>
    <w:p w14:paraId="451B76DE" w14:textId="7608EBC7" w:rsidR="005B7797" w:rsidRPr="00963413" w:rsidRDefault="005B7797" w:rsidP="003C52A4">
      <w:pPr>
        <w:widowControl w:val="0"/>
        <w:spacing w:after="80" w:line="360" w:lineRule="auto"/>
        <w:ind w:firstLine="340"/>
        <w:jc w:val="both"/>
        <w:rPr>
          <w:rFonts w:ascii="Georgia" w:hAnsi="Georgia"/>
          <w:lang w:val="en-US"/>
        </w:rPr>
      </w:pPr>
      <w:r w:rsidRPr="00963413">
        <w:rPr>
          <w:rFonts w:ascii="Georgia" w:hAnsi="Georgia"/>
          <w:lang w:val="en-US" w:bidi="he-IL"/>
        </w:rPr>
        <w:t xml:space="preserve">Jeffrey L. </w:t>
      </w:r>
      <w:r w:rsidRPr="00963413">
        <w:rPr>
          <w:rFonts w:ascii="Georgia" w:hAnsi="Georgia"/>
        </w:rPr>
        <w:t xml:space="preserve">Cooley described </w:t>
      </w:r>
      <w:r w:rsidR="00A86AE7" w:rsidRPr="00963413">
        <w:rPr>
          <w:rFonts w:ascii="Georgia" w:hAnsi="Georgia"/>
        </w:rPr>
        <w:t xml:space="preserve">the academic </w:t>
      </w:r>
      <w:r w:rsidRPr="00963413">
        <w:rPr>
          <w:rFonts w:ascii="Georgia" w:hAnsi="Georgia"/>
        </w:rPr>
        <w:t>arguments of textual refer</w:t>
      </w:r>
      <w:r w:rsidR="005A3AD6" w:rsidRPr="00963413">
        <w:rPr>
          <w:rFonts w:ascii="Georgia" w:hAnsi="Georgia"/>
        </w:rPr>
        <w:softHyphen/>
      </w:r>
      <w:r w:rsidRPr="00963413">
        <w:rPr>
          <w:rFonts w:ascii="Georgia" w:hAnsi="Georgia"/>
        </w:rPr>
        <w:t xml:space="preserve">ences </w:t>
      </w:r>
      <w:r w:rsidR="0037456D" w:rsidRPr="00963413">
        <w:rPr>
          <w:rFonts w:ascii="Georgia" w:hAnsi="Georgia"/>
        </w:rPr>
        <w:t>to</w:t>
      </w:r>
      <w:r w:rsidRPr="00963413">
        <w:rPr>
          <w:rFonts w:ascii="Georgia" w:hAnsi="Georgia"/>
        </w:rPr>
        <w:t xml:space="preserve"> celes</w:t>
      </w:r>
      <w:r w:rsidRPr="00963413">
        <w:rPr>
          <w:rFonts w:ascii="Georgia" w:hAnsi="Georgia"/>
        </w:rPr>
        <w:softHyphen/>
        <w:t xml:space="preserve">tial divination (as opposed to </w:t>
      </w:r>
      <w:r w:rsidRPr="00963413">
        <w:rPr>
          <w:rFonts w:ascii="Georgia" w:hAnsi="Georgia"/>
          <w:lang w:val="en-US"/>
        </w:rPr>
        <w:t xml:space="preserve">astral worship) within Judaic culture </w:t>
      </w:r>
      <w:r w:rsidRPr="00963413">
        <w:rPr>
          <w:rFonts w:ascii="Georgia" w:hAnsi="Georgia"/>
        </w:rPr>
        <w:t>as pro</w:t>
      </w:r>
      <w:r w:rsidR="005A3AD6" w:rsidRPr="00963413">
        <w:rPr>
          <w:rFonts w:ascii="Georgia" w:hAnsi="Georgia"/>
        </w:rPr>
        <w:softHyphen/>
      </w:r>
      <w:r w:rsidRPr="00963413">
        <w:rPr>
          <w:rFonts w:ascii="Georgia" w:hAnsi="Georgia"/>
        </w:rPr>
        <w:t>foundly specu</w:t>
      </w:r>
      <w:r w:rsidRPr="00963413">
        <w:rPr>
          <w:rFonts w:ascii="Georgia" w:hAnsi="Georgia"/>
        </w:rPr>
        <w:softHyphen/>
        <w:t>lative</w:t>
      </w:r>
      <w:r w:rsidR="00393BD4" w:rsidRPr="00963413">
        <w:rPr>
          <w:rFonts w:ascii="Georgia" w:hAnsi="Georgia"/>
        </w:rPr>
        <w:t>.</w:t>
      </w:r>
      <w:r w:rsidR="00393BD4" w:rsidRPr="00963413">
        <w:rPr>
          <w:rStyle w:val="FootnoteReference"/>
          <w:rFonts w:ascii="Georgia" w:hAnsi="Georgia"/>
          <w:lang w:val="en-US"/>
        </w:rPr>
        <w:footnoteReference w:id="85"/>
      </w:r>
      <w:r w:rsidR="00393BD4" w:rsidRPr="00963413">
        <w:rPr>
          <w:rFonts w:ascii="Georgia" w:hAnsi="Georgia"/>
          <w:lang w:val="en-US"/>
        </w:rPr>
        <w:t xml:space="preserve"> </w:t>
      </w:r>
      <w:r w:rsidRPr="00963413">
        <w:rPr>
          <w:rFonts w:ascii="Georgia" w:hAnsi="Georgia"/>
        </w:rPr>
        <w:t xml:space="preserve"> </w:t>
      </w:r>
      <w:r w:rsidR="00393BD4" w:rsidRPr="00963413">
        <w:rPr>
          <w:rFonts w:ascii="Georgia" w:hAnsi="Georgia"/>
        </w:rPr>
        <w:t>I</w:t>
      </w:r>
      <w:r w:rsidRPr="00963413">
        <w:rPr>
          <w:rFonts w:ascii="Georgia" w:hAnsi="Georgia"/>
          <w:lang w:val="en-US"/>
        </w:rPr>
        <w:t>n contra</w:t>
      </w:r>
      <w:r w:rsidR="00393BD4" w:rsidRPr="00963413">
        <w:rPr>
          <w:rFonts w:ascii="Georgia" w:hAnsi="Georgia"/>
          <w:lang w:val="en-US"/>
        </w:rPr>
        <w:t>di</w:t>
      </w:r>
      <w:r w:rsidRPr="00963413">
        <w:rPr>
          <w:rFonts w:ascii="Georgia" w:hAnsi="Georgia"/>
          <w:lang w:val="en-US"/>
        </w:rPr>
        <w:t>st</w:t>
      </w:r>
      <w:r w:rsidR="00393BD4" w:rsidRPr="00963413">
        <w:rPr>
          <w:rFonts w:ascii="Georgia" w:hAnsi="Georgia"/>
          <w:lang w:val="en-US"/>
        </w:rPr>
        <w:t>inction</w:t>
      </w:r>
      <w:r w:rsidRPr="00963413">
        <w:rPr>
          <w:rFonts w:ascii="Georgia" w:hAnsi="Georgia"/>
          <w:lang w:val="en-US"/>
        </w:rPr>
        <w:t xml:space="preserve"> to scholars who assume a symbiotic relation</w:t>
      </w:r>
      <w:r w:rsidR="005A3AD6" w:rsidRPr="00963413">
        <w:rPr>
          <w:rFonts w:ascii="Georgia" w:hAnsi="Georgia"/>
          <w:lang w:val="en-US"/>
        </w:rPr>
        <w:softHyphen/>
      </w:r>
      <w:r w:rsidRPr="00963413">
        <w:rPr>
          <w:rFonts w:ascii="Georgia" w:hAnsi="Georgia"/>
          <w:lang w:val="en-US"/>
        </w:rPr>
        <w:t>ship be</w:t>
      </w:r>
      <w:r w:rsidRPr="00963413">
        <w:rPr>
          <w:rFonts w:ascii="Georgia" w:hAnsi="Georgia"/>
          <w:lang w:val="en-US"/>
        </w:rPr>
        <w:softHyphen/>
        <w:t>tween celes</w:t>
      </w:r>
      <w:r w:rsidRPr="00963413">
        <w:rPr>
          <w:rFonts w:ascii="Georgia" w:hAnsi="Georgia"/>
          <w:lang w:val="en-US"/>
        </w:rPr>
        <w:softHyphen/>
        <w:t>tial divination and astral religion, Cooley asserted that</w:t>
      </w:r>
      <w:r w:rsidR="0037456D" w:rsidRPr="00963413">
        <w:rPr>
          <w:rFonts w:ascii="Georgia" w:hAnsi="Georgia"/>
          <w:lang w:val="en-US"/>
        </w:rPr>
        <w:t>,</w:t>
      </w:r>
      <w:r w:rsidRPr="00963413">
        <w:rPr>
          <w:rFonts w:ascii="Georgia" w:hAnsi="Georgia"/>
          <w:lang w:val="en-US"/>
        </w:rPr>
        <w:t xml:space="preserve"> </w:t>
      </w:r>
      <w:r w:rsidRPr="00963413">
        <w:rPr>
          <w:rFonts w:ascii="Georgia" w:hAnsi="Georgia"/>
        </w:rPr>
        <w:t xml:space="preserve">though astral religion was present, </w:t>
      </w:r>
      <w:r w:rsidRPr="00963413">
        <w:rPr>
          <w:rFonts w:ascii="Georgia" w:hAnsi="Georgia"/>
          <w:lang w:val="en-US"/>
        </w:rPr>
        <w:t>celestial divination was not a significant part of Israelite religious expression before the</w:t>
      </w:r>
      <w:r w:rsidR="0037456D" w:rsidRPr="00963413">
        <w:rPr>
          <w:rFonts w:ascii="Georgia" w:hAnsi="Georgia"/>
          <w:lang w:val="en-US"/>
        </w:rPr>
        <w:t>ir</w:t>
      </w:r>
      <w:r w:rsidRPr="00963413">
        <w:rPr>
          <w:rFonts w:ascii="Georgia" w:hAnsi="Georgia"/>
          <w:lang w:val="en-US"/>
        </w:rPr>
        <w:t xml:space="preserve"> Babylonian exile.</w:t>
      </w:r>
      <w:r w:rsidR="00393BD4" w:rsidRPr="00963413">
        <w:rPr>
          <w:rStyle w:val="FootnoteReference"/>
          <w:rFonts w:ascii="Georgia" w:hAnsi="Georgia"/>
          <w:lang w:val="en-US"/>
        </w:rPr>
        <w:footnoteReference w:id="86"/>
      </w:r>
      <w:r w:rsidRPr="00963413">
        <w:rPr>
          <w:rFonts w:ascii="Georgia" w:hAnsi="Georgia"/>
          <w:lang w:val="en-US"/>
        </w:rPr>
        <w:t xml:space="preserve"> </w:t>
      </w:r>
    </w:p>
    <w:p w14:paraId="49AC05C7" w14:textId="77777777" w:rsidR="00B16B1C" w:rsidRPr="00963413" w:rsidRDefault="00B16B1C" w:rsidP="003C52A4">
      <w:pPr>
        <w:widowControl w:val="0"/>
        <w:spacing w:before="480" w:after="60" w:line="360" w:lineRule="auto"/>
        <w:jc w:val="both"/>
        <w:rPr>
          <w:rFonts w:ascii="Georgia" w:hAnsi="Georgia"/>
          <w:b/>
          <w:bCs/>
        </w:rPr>
      </w:pPr>
      <w:r w:rsidRPr="00963413">
        <w:rPr>
          <w:rFonts w:ascii="Georgia" w:hAnsi="Georgia"/>
          <w:b/>
          <w:bCs/>
        </w:rPr>
        <w:t xml:space="preserve">Proto-Astrology </w:t>
      </w:r>
    </w:p>
    <w:p w14:paraId="6766890B" w14:textId="24D5808E" w:rsidR="00AE2389" w:rsidRPr="00963413" w:rsidRDefault="0017206D" w:rsidP="009A323B">
      <w:pPr>
        <w:widowControl w:val="0"/>
        <w:spacing w:line="360" w:lineRule="auto"/>
        <w:ind w:firstLine="340"/>
        <w:jc w:val="both"/>
        <w:rPr>
          <w:rFonts w:ascii="Georgia" w:hAnsi="Georgia"/>
          <w:rtl/>
          <w:lang w:val="en-US" w:bidi="he-IL"/>
        </w:rPr>
      </w:pPr>
      <w:r w:rsidRPr="00963413">
        <w:rPr>
          <w:rFonts w:ascii="Georgia" w:hAnsi="Georgia"/>
          <w:color w:val="000000"/>
        </w:rPr>
        <w:t>Recent studies</w:t>
      </w:r>
      <w:r w:rsidR="00F3753E" w:rsidRPr="00963413">
        <w:rPr>
          <w:rFonts w:ascii="Georgia" w:hAnsi="Georgia"/>
          <w:color w:val="000000"/>
        </w:rPr>
        <w:t xml:space="preserve"> have </w:t>
      </w:r>
      <w:r w:rsidRPr="00963413">
        <w:rPr>
          <w:rFonts w:ascii="Georgia" w:hAnsi="Georgia"/>
          <w:color w:val="000000"/>
        </w:rPr>
        <w:t>s</w:t>
      </w:r>
      <w:r w:rsidR="00F3753E" w:rsidRPr="00963413">
        <w:rPr>
          <w:rFonts w:ascii="Georgia" w:hAnsi="Georgia"/>
          <w:color w:val="000000"/>
        </w:rPr>
        <w:t xml:space="preserve">een </w:t>
      </w:r>
      <w:r w:rsidR="00C035E8" w:rsidRPr="00963413">
        <w:rPr>
          <w:rFonts w:ascii="Georgia" w:hAnsi="Georgia"/>
          <w:color w:val="000000"/>
        </w:rPr>
        <w:t xml:space="preserve">an increase in </w:t>
      </w:r>
      <w:r w:rsidR="00F3753E" w:rsidRPr="00963413">
        <w:rPr>
          <w:rFonts w:ascii="Georgia" w:hAnsi="Georgia"/>
          <w:color w:val="000000"/>
        </w:rPr>
        <w:t>academic voices not</w:t>
      </w:r>
      <w:r w:rsidRPr="00963413">
        <w:rPr>
          <w:rFonts w:ascii="Georgia" w:hAnsi="Georgia"/>
          <w:color w:val="000000"/>
        </w:rPr>
        <w:t>ing</w:t>
      </w:r>
      <w:r w:rsidR="00F3753E" w:rsidRPr="00963413">
        <w:rPr>
          <w:rFonts w:ascii="Georgia" w:hAnsi="Georgia"/>
          <w:color w:val="000000"/>
        </w:rPr>
        <w:t xml:space="preserve"> </w:t>
      </w:r>
      <w:r w:rsidRPr="00963413">
        <w:rPr>
          <w:rFonts w:ascii="Georgia" w:hAnsi="Georgia"/>
          <w:color w:val="000000"/>
        </w:rPr>
        <w:t>a ‘proto-astrology’</w:t>
      </w:r>
      <w:r w:rsidR="00F3753E" w:rsidRPr="00963413">
        <w:rPr>
          <w:rFonts w:ascii="Georgia" w:hAnsi="Georgia"/>
          <w:color w:val="000000"/>
        </w:rPr>
        <w:t xml:space="preserve"> </w:t>
      </w:r>
      <w:r w:rsidR="005F03DD" w:rsidRPr="00963413">
        <w:rPr>
          <w:rFonts w:ascii="Georgia" w:hAnsi="Georgia"/>
          <w:color w:val="000000"/>
        </w:rPr>
        <w:t xml:space="preserve">in the </w:t>
      </w:r>
      <w:r w:rsidR="00251D06" w:rsidRPr="00963413">
        <w:rPr>
          <w:rFonts w:ascii="Georgia" w:hAnsi="Georgia"/>
          <w:color w:val="000000"/>
        </w:rPr>
        <w:t>Bible</w:t>
      </w:r>
      <w:r w:rsidR="00F3753E" w:rsidRPr="00963413">
        <w:rPr>
          <w:rFonts w:ascii="Georgia" w:hAnsi="Georgia"/>
          <w:color w:val="000000"/>
        </w:rPr>
        <w:t>.</w:t>
      </w:r>
      <w:r w:rsidR="00171416" w:rsidRPr="00963413">
        <w:rPr>
          <w:rStyle w:val="FootnoteReference"/>
          <w:rFonts w:ascii="Georgia" w:hAnsi="Georgia"/>
          <w:color w:val="000000"/>
        </w:rPr>
        <w:footnoteReference w:id="87"/>
      </w:r>
      <w:r w:rsidR="00F3753E" w:rsidRPr="00963413">
        <w:rPr>
          <w:rFonts w:ascii="Georgia" w:hAnsi="Georgia"/>
          <w:color w:val="000000"/>
        </w:rPr>
        <w:t xml:space="preserve"> </w:t>
      </w:r>
      <w:r w:rsidR="000079E3" w:rsidRPr="00963413">
        <w:rPr>
          <w:rFonts w:ascii="Georgia" w:hAnsi="Georgia"/>
          <w:color w:val="000000"/>
        </w:rPr>
        <w:t xml:space="preserve">Besides </w:t>
      </w:r>
      <w:r w:rsidR="000079E3" w:rsidRPr="00963413">
        <w:rPr>
          <w:rFonts w:ascii="Georgia" w:hAnsi="Georgia"/>
        </w:rPr>
        <w:t>be</w:t>
      </w:r>
      <w:r w:rsidR="000079E3" w:rsidRPr="00963413">
        <w:rPr>
          <w:rFonts w:ascii="Georgia" w:hAnsi="Georgia"/>
        </w:rPr>
        <w:softHyphen/>
        <w:t>lief in astral omens,</w:t>
      </w:r>
      <w:r w:rsidR="000079E3" w:rsidRPr="00963413">
        <w:rPr>
          <w:rFonts w:ascii="Georgia" w:hAnsi="Georgia"/>
          <w:color w:val="000000"/>
        </w:rPr>
        <w:t xml:space="preserve"> </w:t>
      </w:r>
      <w:r w:rsidR="006E2CB4" w:rsidRPr="00963413">
        <w:rPr>
          <w:rFonts w:ascii="Georgia" w:hAnsi="Georgia"/>
          <w:color w:val="000000"/>
        </w:rPr>
        <w:t xml:space="preserve">Campion </w:t>
      </w:r>
      <w:r w:rsidR="006E2CB4" w:rsidRPr="00963413">
        <w:rPr>
          <w:rFonts w:ascii="Georgia" w:hAnsi="Georgia"/>
          <w:lang w:val="en-US"/>
        </w:rPr>
        <w:t>per</w:t>
      </w:r>
      <w:r w:rsidR="006E2CB4" w:rsidRPr="00963413">
        <w:rPr>
          <w:rFonts w:ascii="Georgia" w:hAnsi="Georgia"/>
          <w:lang w:val="en-US"/>
        </w:rPr>
        <w:softHyphen/>
        <w:t>ceived ‘rudimen</w:t>
      </w:r>
      <w:r w:rsidR="00DF4A6E" w:rsidRPr="00963413">
        <w:rPr>
          <w:rFonts w:ascii="Georgia" w:hAnsi="Georgia"/>
          <w:lang w:val="en-US"/>
        </w:rPr>
        <w:softHyphen/>
      </w:r>
      <w:r w:rsidR="006E2CB4" w:rsidRPr="00963413">
        <w:rPr>
          <w:rFonts w:ascii="Georgia" w:hAnsi="Georgia"/>
          <w:lang w:val="en-US"/>
        </w:rPr>
        <w:t>tary astrology’ as appearing in most of the Proph</w:t>
      </w:r>
      <w:r w:rsidR="006E2CB4" w:rsidRPr="00963413">
        <w:rPr>
          <w:rFonts w:ascii="Georgia" w:hAnsi="Georgia"/>
          <w:lang w:val="en-US"/>
        </w:rPr>
        <w:softHyphen/>
        <w:t>ets.</w:t>
      </w:r>
      <w:r w:rsidR="006E2CB4" w:rsidRPr="00963413">
        <w:rPr>
          <w:rStyle w:val="FootnoteReference"/>
          <w:rFonts w:ascii="Georgia" w:hAnsi="Georgia"/>
          <w:lang w:val="en-US"/>
        </w:rPr>
        <w:footnoteReference w:id="88"/>
      </w:r>
      <w:r w:rsidR="006E2CB4" w:rsidRPr="00963413">
        <w:rPr>
          <w:rFonts w:ascii="Georgia" w:hAnsi="Georgia"/>
          <w:lang w:val="en-US"/>
        </w:rPr>
        <w:t xml:space="preserve"> </w:t>
      </w:r>
      <w:r w:rsidR="000079E3" w:rsidRPr="00963413">
        <w:rPr>
          <w:rFonts w:ascii="Georgia" w:hAnsi="Georgia"/>
          <w:lang w:val="en-US"/>
        </w:rPr>
        <w:t xml:space="preserve">In a similar manner, </w:t>
      </w:r>
      <w:r w:rsidR="00346E39" w:rsidRPr="00963413">
        <w:rPr>
          <w:rFonts w:ascii="Georgia" w:hAnsi="Georgia"/>
        </w:rPr>
        <w:t>Bar-</w:t>
      </w:r>
      <w:proofErr w:type="spellStart"/>
      <w:r w:rsidR="00346E39" w:rsidRPr="00963413">
        <w:rPr>
          <w:rFonts w:ascii="Georgia" w:hAnsi="Georgia"/>
        </w:rPr>
        <w:t>Ilan</w:t>
      </w:r>
      <w:proofErr w:type="spellEnd"/>
      <w:r w:rsidR="00346E39" w:rsidRPr="00963413">
        <w:rPr>
          <w:rFonts w:ascii="Georgia" w:hAnsi="Georgia"/>
        </w:rPr>
        <w:t xml:space="preserve"> </w:t>
      </w:r>
      <w:r w:rsidR="005F03DD" w:rsidRPr="00963413">
        <w:rPr>
          <w:rFonts w:ascii="Georgia" w:hAnsi="Georgia"/>
          <w:color w:val="000000"/>
        </w:rPr>
        <w:t xml:space="preserve">saw </w:t>
      </w:r>
      <w:proofErr w:type="spellStart"/>
      <w:r w:rsidR="005F03DD" w:rsidRPr="00963413">
        <w:rPr>
          <w:rFonts w:ascii="Georgia" w:hAnsi="Georgia"/>
          <w:color w:val="000000"/>
        </w:rPr>
        <w:t>B</w:t>
      </w:r>
      <w:r w:rsidR="003C52A4">
        <w:rPr>
          <w:rFonts w:ascii="Georgia" w:hAnsi="Georgia"/>
          <w:color w:val="000000"/>
        </w:rPr>
        <w:t>a</w:t>
      </w:r>
      <w:r w:rsidR="005F03DD" w:rsidRPr="00963413">
        <w:rPr>
          <w:rFonts w:ascii="Georgia" w:hAnsi="Georgia"/>
          <w:color w:val="000000"/>
        </w:rPr>
        <w:t>la’am’s</w:t>
      </w:r>
      <w:proofErr w:type="spellEnd"/>
      <w:r w:rsidR="005F03DD" w:rsidRPr="00963413">
        <w:rPr>
          <w:rFonts w:ascii="Georgia" w:hAnsi="Georgia"/>
          <w:color w:val="000000"/>
        </w:rPr>
        <w:t xml:space="preserve"> practices (Num</w:t>
      </w:r>
      <w:r w:rsidR="003C52A4">
        <w:rPr>
          <w:rFonts w:ascii="Georgia" w:hAnsi="Georgia"/>
          <w:color w:val="000000"/>
        </w:rPr>
        <w:t>.</w:t>
      </w:r>
      <w:r w:rsidR="005F03DD" w:rsidRPr="00963413">
        <w:rPr>
          <w:rFonts w:ascii="Georgia" w:hAnsi="Georgia"/>
          <w:color w:val="000000"/>
        </w:rPr>
        <w:t xml:space="preserve"> 22-23) as </w:t>
      </w:r>
      <w:r w:rsidR="00346E39" w:rsidRPr="00963413">
        <w:rPr>
          <w:rFonts w:ascii="Georgia" w:hAnsi="Georgia"/>
          <w:color w:val="000000"/>
        </w:rPr>
        <w:t>an example</w:t>
      </w:r>
      <w:r w:rsidR="005F03DD" w:rsidRPr="00963413">
        <w:rPr>
          <w:rFonts w:ascii="Georgia" w:hAnsi="Georgia"/>
          <w:color w:val="000000"/>
        </w:rPr>
        <w:t xml:space="preserve"> of ‘pre-astrological’ rit</w:t>
      </w:r>
      <w:r w:rsidR="005F03DD" w:rsidRPr="00963413">
        <w:rPr>
          <w:rFonts w:ascii="Georgia" w:hAnsi="Georgia"/>
          <w:color w:val="000000"/>
        </w:rPr>
        <w:softHyphen/>
        <w:t>uals</w:t>
      </w:r>
      <w:r w:rsidR="000F4B9F" w:rsidRPr="00963413">
        <w:rPr>
          <w:rFonts w:ascii="Georgia" w:hAnsi="Georgia"/>
          <w:color w:val="000000"/>
        </w:rPr>
        <w:t>.</w:t>
      </w:r>
      <w:r w:rsidR="005F03DD" w:rsidRPr="00963413">
        <w:rPr>
          <w:rStyle w:val="FootnoteReference"/>
          <w:rFonts w:ascii="Georgia" w:hAnsi="Georgia"/>
          <w:color w:val="000000"/>
        </w:rPr>
        <w:footnoteReference w:id="89"/>
      </w:r>
      <w:r w:rsidR="005F03DD" w:rsidRPr="00963413">
        <w:rPr>
          <w:rFonts w:ascii="Georgia" w:hAnsi="Georgia"/>
          <w:color w:val="000000"/>
        </w:rPr>
        <w:t xml:space="preserve"> </w:t>
      </w:r>
    </w:p>
    <w:p w14:paraId="63A45E75" w14:textId="77777777" w:rsidR="00B16B1C" w:rsidRPr="00963413" w:rsidRDefault="00B16B1C" w:rsidP="00CE13CF">
      <w:pPr>
        <w:widowControl w:val="0"/>
        <w:spacing w:before="600" w:line="360" w:lineRule="auto"/>
        <w:jc w:val="both"/>
        <w:rPr>
          <w:rFonts w:ascii="Georgia" w:hAnsi="Georgia"/>
          <w:b/>
          <w:bCs/>
        </w:rPr>
      </w:pPr>
      <w:r w:rsidRPr="00963413">
        <w:rPr>
          <w:rFonts w:ascii="Georgia" w:hAnsi="Georgia"/>
          <w:b/>
          <w:bCs/>
        </w:rPr>
        <w:t>Astrological Worldview</w:t>
      </w:r>
    </w:p>
    <w:p w14:paraId="33C8AB30" w14:textId="1FDFD2C9" w:rsidR="000079E3" w:rsidRPr="00963413" w:rsidRDefault="00914632" w:rsidP="00CE13CF">
      <w:pPr>
        <w:widowControl w:val="0"/>
        <w:spacing w:after="80" w:line="360" w:lineRule="auto"/>
        <w:ind w:firstLine="340"/>
        <w:jc w:val="both"/>
        <w:rPr>
          <w:rFonts w:ascii="Georgia" w:hAnsi="Georgia"/>
          <w:color w:val="000000"/>
        </w:rPr>
      </w:pPr>
      <w:r w:rsidRPr="00963413">
        <w:rPr>
          <w:rFonts w:ascii="Georgia" w:hAnsi="Georgia"/>
          <w:lang w:val="en-US"/>
        </w:rPr>
        <w:t xml:space="preserve">Stuckrad </w:t>
      </w:r>
      <w:r w:rsidR="00EA112A" w:rsidRPr="00963413">
        <w:rPr>
          <w:rFonts w:ascii="Georgia" w:hAnsi="Georgia"/>
          <w:lang w:val="en-US"/>
        </w:rPr>
        <w:t>proposed</w:t>
      </w:r>
      <w:r w:rsidRPr="00963413">
        <w:rPr>
          <w:rFonts w:ascii="Georgia" w:hAnsi="Georgia"/>
          <w:lang w:val="en-US"/>
        </w:rPr>
        <w:t xml:space="preserve"> that the </w:t>
      </w:r>
      <w:r w:rsidR="00251D06" w:rsidRPr="00963413">
        <w:rPr>
          <w:rFonts w:ascii="Georgia" w:hAnsi="Georgia"/>
          <w:lang w:val="en-US"/>
        </w:rPr>
        <w:t>Bible</w:t>
      </w:r>
      <w:r w:rsidRPr="00963413">
        <w:rPr>
          <w:rFonts w:ascii="Georgia" w:hAnsi="Georgia"/>
          <w:lang w:val="en-US"/>
        </w:rPr>
        <w:t>’s criticism on astral beliefs was directed solely to as</w:t>
      </w:r>
      <w:r w:rsidR="001F3347" w:rsidRPr="00963413">
        <w:rPr>
          <w:rFonts w:ascii="Georgia" w:hAnsi="Georgia"/>
          <w:lang w:val="en-US"/>
        </w:rPr>
        <w:softHyphen/>
      </w:r>
      <w:r w:rsidRPr="00963413">
        <w:rPr>
          <w:rFonts w:ascii="Georgia" w:hAnsi="Georgia"/>
          <w:lang w:val="en-US"/>
        </w:rPr>
        <w:t>trol</w:t>
      </w:r>
      <w:r w:rsidRPr="00963413">
        <w:rPr>
          <w:rFonts w:ascii="Georgia" w:hAnsi="Georgia"/>
          <w:lang w:val="en-US"/>
        </w:rPr>
        <w:softHyphen/>
        <w:t>atry and deter</w:t>
      </w:r>
      <w:r w:rsidRPr="00963413">
        <w:rPr>
          <w:rFonts w:ascii="Georgia" w:hAnsi="Georgia"/>
          <w:lang w:val="en-US"/>
        </w:rPr>
        <w:softHyphen/>
        <w:t>ministic worldviews</w:t>
      </w:r>
      <w:r w:rsidR="0004453F" w:rsidRPr="00963413">
        <w:rPr>
          <w:rFonts w:ascii="Georgia" w:hAnsi="Georgia"/>
          <w:lang w:val="en-US"/>
        </w:rPr>
        <w:t xml:space="preserve"> but its underlying discourse </w:t>
      </w:r>
      <w:r w:rsidR="006B208A" w:rsidRPr="00963413">
        <w:rPr>
          <w:rFonts w:ascii="Georgia" w:hAnsi="Georgia"/>
          <w:lang w:val="en-US"/>
        </w:rPr>
        <w:t>entertain</w:t>
      </w:r>
      <w:r w:rsidR="003C52A4">
        <w:rPr>
          <w:rFonts w:ascii="Georgia" w:hAnsi="Georgia"/>
          <w:lang w:val="en-US"/>
        </w:rPr>
        <w:t>ed</w:t>
      </w:r>
      <w:r w:rsidR="0004453F" w:rsidRPr="00963413">
        <w:rPr>
          <w:rFonts w:ascii="Georgia" w:hAnsi="Georgia"/>
          <w:lang w:val="en-US"/>
        </w:rPr>
        <w:t xml:space="preserve"> a rela</w:t>
      </w:r>
      <w:r w:rsidR="00AF16F5" w:rsidRPr="00963413">
        <w:rPr>
          <w:rFonts w:ascii="Georgia" w:hAnsi="Georgia"/>
          <w:lang w:val="en-US"/>
        </w:rPr>
        <w:softHyphen/>
      </w:r>
      <w:r w:rsidR="0004453F" w:rsidRPr="00963413">
        <w:rPr>
          <w:rFonts w:ascii="Georgia" w:hAnsi="Georgia"/>
          <w:lang w:val="en-US"/>
        </w:rPr>
        <w:t>tionship be</w:t>
      </w:r>
      <w:r w:rsidR="0004453F" w:rsidRPr="00963413">
        <w:rPr>
          <w:rFonts w:ascii="Georgia" w:hAnsi="Georgia"/>
          <w:lang w:val="en-US"/>
        </w:rPr>
        <w:softHyphen/>
        <w:t>tween the stars and earth</w:t>
      </w:r>
      <w:r w:rsidR="0027448D" w:rsidRPr="00963413">
        <w:rPr>
          <w:rFonts w:ascii="Georgia" w:hAnsi="Georgia"/>
          <w:lang w:val="en-US"/>
        </w:rPr>
        <w:t>, unre</w:t>
      </w:r>
      <w:r w:rsidR="0027448D" w:rsidRPr="00963413">
        <w:rPr>
          <w:rFonts w:ascii="Georgia" w:hAnsi="Georgia"/>
          <w:lang w:val="en-US"/>
        </w:rPr>
        <w:softHyphen/>
        <w:t>lated to cultic as</w:t>
      </w:r>
      <w:r w:rsidR="00AF16F5" w:rsidRPr="00963413">
        <w:rPr>
          <w:rFonts w:ascii="Georgia" w:hAnsi="Georgia"/>
          <w:lang w:val="en-US"/>
        </w:rPr>
        <w:softHyphen/>
      </w:r>
      <w:r w:rsidR="0027448D" w:rsidRPr="00963413">
        <w:rPr>
          <w:rFonts w:ascii="Georgia" w:hAnsi="Georgia"/>
          <w:lang w:val="en-US"/>
        </w:rPr>
        <w:t>trolatry</w:t>
      </w:r>
      <w:r w:rsidR="00FD5C60" w:rsidRPr="00963413">
        <w:rPr>
          <w:rFonts w:ascii="Georgia" w:hAnsi="Georgia"/>
          <w:lang w:val="en-US"/>
        </w:rPr>
        <w:t>.</w:t>
      </w:r>
      <w:r w:rsidR="00AF16F5" w:rsidRPr="00963413">
        <w:rPr>
          <w:rStyle w:val="FootnoteReference"/>
          <w:rFonts w:ascii="Georgia" w:hAnsi="Georgia"/>
          <w:lang w:val="en-US"/>
        </w:rPr>
        <w:footnoteReference w:id="90"/>
      </w:r>
      <w:r w:rsidR="00FD5C60" w:rsidRPr="00963413">
        <w:rPr>
          <w:rFonts w:ascii="Georgia" w:hAnsi="Georgia"/>
          <w:lang w:val="en-US"/>
        </w:rPr>
        <w:t xml:space="preserve"> This</w:t>
      </w:r>
      <w:r w:rsidR="006B208A" w:rsidRPr="00963413">
        <w:rPr>
          <w:rFonts w:ascii="Georgia" w:hAnsi="Georgia"/>
          <w:lang w:val="en-US"/>
        </w:rPr>
        <w:t xml:space="preserve"> opinion </w:t>
      </w:r>
      <w:r w:rsidR="00AF16F5" w:rsidRPr="00963413">
        <w:rPr>
          <w:rFonts w:ascii="Georgia" w:hAnsi="Georgia"/>
          <w:lang w:val="en-US"/>
        </w:rPr>
        <w:t xml:space="preserve">was </w:t>
      </w:r>
      <w:r w:rsidR="006B208A" w:rsidRPr="00963413">
        <w:rPr>
          <w:rFonts w:ascii="Georgia" w:hAnsi="Georgia"/>
          <w:lang w:val="en-US"/>
        </w:rPr>
        <w:t>shared by Jeffers</w:t>
      </w:r>
      <w:r w:rsidR="00E62295" w:rsidRPr="00963413">
        <w:rPr>
          <w:rFonts w:ascii="Georgia" w:hAnsi="Georgia"/>
          <w:lang w:val="en-US"/>
        </w:rPr>
        <w:t xml:space="preserve"> who dubbed</w:t>
      </w:r>
      <w:r w:rsidR="006B208A" w:rsidRPr="00963413">
        <w:rPr>
          <w:rFonts w:ascii="Georgia" w:hAnsi="Georgia"/>
          <w:lang w:val="en-US"/>
        </w:rPr>
        <w:t xml:space="preserve"> it a </w:t>
      </w:r>
      <w:r w:rsidR="003C5D99" w:rsidRPr="00963413">
        <w:rPr>
          <w:rFonts w:ascii="Georgia" w:hAnsi="Georgia"/>
          <w:lang w:val="en-US"/>
        </w:rPr>
        <w:t>‘</w:t>
      </w:r>
      <w:proofErr w:type="spellStart"/>
      <w:r w:rsidR="006B208A" w:rsidRPr="00963413">
        <w:rPr>
          <w:rFonts w:ascii="Georgia" w:hAnsi="Georgia"/>
          <w:lang w:val="en-US"/>
        </w:rPr>
        <w:t>semitic</w:t>
      </w:r>
      <w:proofErr w:type="spellEnd"/>
      <w:r w:rsidR="006B208A" w:rsidRPr="00963413">
        <w:rPr>
          <w:rFonts w:ascii="Georgia" w:hAnsi="Georgia"/>
          <w:lang w:val="en-US"/>
        </w:rPr>
        <w:t xml:space="preserve"> mentali</w:t>
      </w:r>
      <w:r w:rsidR="0027448D" w:rsidRPr="00963413">
        <w:rPr>
          <w:rFonts w:ascii="Georgia" w:hAnsi="Georgia"/>
          <w:lang w:val="en-US"/>
        </w:rPr>
        <w:softHyphen/>
      </w:r>
      <w:r w:rsidR="006B208A" w:rsidRPr="00963413">
        <w:rPr>
          <w:rFonts w:ascii="Georgia" w:hAnsi="Georgia"/>
          <w:lang w:val="en-US"/>
        </w:rPr>
        <w:t>ty’</w:t>
      </w:r>
      <w:r w:rsidRPr="00963413">
        <w:rPr>
          <w:rFonts w:ascii="Georgia" w:hAnsi="Georgia"/>
          <w:lang w:val="en-US"/>
        </w:rPr>
        <w:t>.</w:t>
      </w:r>
      <w:r w:rsidRPr="00963413">
        <w:rPr>
          <w:rStyle w:val="FootnoteReference"/>
          <w:rFonts w:ascii="Georgia" w:hAnsi="Georgia"/>
          <w:lang w:val="en-US"/>
        </w:rPr>
        <w:footnoteReference w:id="91"/>
      </w:r>
      <w:r w:rsidR="000079E3" w:rsidRPr="00963413">
        <w:rPr>
          <w:rFonts w:ascii="Georgia" w:hAnsi="Georgia"/>
          <w:color w:val="000000"/>
        </w:rPr>
        <w:t xml:space="preserve"> </w:t>
      </w:r>
      <w:r w:rsidR="00AF16F5" w:rsidRPr="00963413">
        <w:rPr>
          <w:rFonts w:ascii="Georgia" w:hAnsi="Georgia"/>
          <w:lang w:val="en-US"/>
        </w:rPr>
        <w:t>It</w:t>
      </w:r>
      <w:r w:rsidR="00957CEB" w:rsidRPr="00963413">
        <w:rPr>
          <w:rFonts w:ascii="Georgia" w:hAnsi="Georgia"/>
          <w:lang w:val="en-US"/>
        </w:rPr>
        <w:t xml:space="preserve"> also </w:t>
      </w:r>
      <w:r w:rsidR="00AF16F5" w:rsidRPr="00963413">
        <w:rPr>
          <w:rFonts w:ascii="Georgia" w:hAnsi="Georgia"/>
          <w:lang w:val="en-US"/>
        </w:rPr>
        <w:t>related to</w:t>
      </w:r>
      <w:r w:rsidR="00957CEB" w:rsidRPr="00963413">
        <w:rPr>
          <w:rFonts w:ascii="Georgia" w:hAnsi="Georgia"/>
          <w:lang w:val="en-US"/>
        </w:rPr>
        <w:t xml:space="preserve"> Cryer’s </w:t>
      </w:r>
      <w:r w:rsidR="00E62295" w:rsidRPr="00963413">
        <w:rPr>
          <w:rFonts w:ascii="Georgia" w:hAnsi="Georgia"/>
          <w:lang w:val="en-US"/>
        </w:rPr>
        <w:t>claim</w:t>
      </w:r>
      <w:r w:rsidR="00957CEB" w:rsidRPr="00963413">
        <w:rPr>
          <w:rFonts w:ascii="Georgia" w:hAnsi="Georgia"/>
          <w:lang w:val="en-US"/>
        </w:rPr>
        <w:t xml:space="preserve"> that ‘ancient Israel was a magical society’.</w:t>
      </w:r>
      <w:r w:rsidR="00957CEB" w:rsidRPr="00963413">
        <w:rPr>
          <w:rStyle w:val="FootnoteReference"/>
          <w:rFonts w:ascii="Georgia" w:hAnsi="Georgia"/>
          <w:lang w:val="en-US"/>
        </w:rPr>
        <w:footnoteReference w:id="92"/>
      </w:r>
    </w:p>
    <w:p w14:paraId="4A7EE920" w14:textId="12F4C6A5" w:rsidR="00A677DF" w:rsidRPr="00963413" w:rsidRDefault="003C5D99" w:rsidP="00CE13CF">
      <w:pPr>
        <w:widowControl w:val="0"/>
        <w:spacing w:after="80" w:line="360" w:lineRule="auto"/>
        <w:ind w:firstLine="340"/>
        <w:jc w:val="both"/>
        <w:rPr>
          <w:rFonts w:ascii="Georgia" w:hAnsi="Georgia"/>
          <w:lang w:val="en-US"/>
        </w:rPr>
      </w:pPr>
      <w:r w:rsidRPr="00963413">
        <w:rPr>
          <w:rFonts w:ascii="Georgia" w:hAnsi="Georgia"/>
        </w:rPr>
        <w:t>Likewise</w:t>
      </w:r>
      <w:r w:rsidR="00FC37D8" w:rsidRPr="00963413">
        <w:rPr>
          <w:rFonts w:ascii="Georgia" w:hAnsi="Georgia"/>
        </w:rPr>
        <w:t>,</w:t>
      </w:r>
      <w:r w:rsidR="00A46E49" w:rsidRPr="00963413">
        <w:rPr>
          <w:rFonts w:ascii="Georgia" w:hAnsi="Georgia"/>
        </w:rPr>
        <w:t xml:space="preserve"> Campion</w:t>
      </w:r>
      <w:r w:rsidR="00FC37D8" w:rsidRPr="00963413">
        <w:rPr>
          <w:rFonts w:ascii="Georgia" w:hAnsi="Georgia"/>
        </w:rPr>
        <w:t>,</w:t>
      </w:r>
      <w:r w:rsidR="00A46E49" w:rsidRPr="00963413">
        <w:rPr>
          <w:rFonts w:ascii="Georgia" w:hAnsi="Georgia"/>
        </w:rPr>
        <w:t xml:space="preserve"> </w:t>
      </w:r>
      <w:r w:rsidRPr="00963413">
        <w:rPr>
          <w:rFonts w:ascii="Georgia" w:hAnsi="Georgia"/>
        </w:rPr>
        <w:t>quoting</w:t>
      </w:r>
      <w:r w:rsidR="00A46E49" w:rsidRPr="00963413">
        <w:rPr>
          <w:rFonts w:ascii="Georgia" w:hAnsi="Georgia"/>
        </w:rPr>
        <w:t xml:space="preserve"> </w:t>
      </w:r>
      <w:r w:rsidR="00200FB3" w:rsidRPr="00963413">
        <w:rPr>
          <w:rFonts w:ascii="Georgia" w:hAnsi="Georgia"/>
        </w:rPr>
        <w:t>J. Ed</w:t>
      </w:r>
      <w:r w:rsidR="00200FB3" w:rsidRPr="00963413">
        <w:rPr>
          <w:rFonts w:ascii="Georgia" w:hAnsi="Georgia"/>
        </w:rPr>
        <w:softHyphen/>
        <w:t>ward Wright, saw</w:t>
      </w:r>
      <w:r w:rsidR="00200FB3" w:rsidRPr="00963413">
        <w:rPr>
          <w:rFonts w:ascii="Georgia" w:hAnsi="Georgia"/>
          <w:lang w:val="en-US"/>
        </w:rPr>
        <w:t xml:space="preserve"> recent scholar</w:t>
      </w:r>
      <w:r w:rsidR="00C9330A" w:rsidRPr="00963413">
        <w:rPr>
          <w:rFonts w:ascii="Georgia" w:hAnsi="Georgia"/>
          <w:lang w:val="en-US"/>
        </w:rPr>
        <w:softHyphen/>
      </w:r>
      <w:r w:rsidR="00200FB3" w:rsidRPr="00963413">
        <w:rPr>
          <w:rFonts w:ascii="Georgia" w:hAnsi="Georgia"/>
          <w:lang w:val="en-US"/>
        </w:rPr>
        <w:t>ship</w:t>
      </w:r>
      <w:r w:rsidRPr="00963413">
        <w:rPr>
          <w:rFonts w:ascii="Georgia" w:hAnsi="Georgia"/>
          <w:lang w:val="en-US"/>
        </w:rPr>
        <w:t xml:space="preserve"> as</w:t>
      </w:r>
      <w:r w:rsidR="00200FB3" w:rsidRPr="00963413">
        <w:rPr>
          <w:rFonts w:ascii="Georgia" w:hAnsi="Georgia"/>
          <w:lang w:val="en-US"/>
        </w:rPr>
        <w:t xml:space="preserve"> indi</w:t>
      </w:r>
      <w:r w:rsidR="00E027EC" w:rsidRPr="00963413">
        <w:rPr>
          <w:rFonts w:ascii="Georgia" w:hAnsi="Georgia"/>
          <w:lang w:val="en-US"/>
        </w:rPr>
        <w:softHyphen/>
      </w:r>
      <w:r w:rsidR="00200FB3" w:rsidRPr="00963413">
        <w:rPr>
          <w:rFonts w:ascii="Georgia" w:hAnsi="Georgia"/>
          <w:lang w:val="en-US"/>
        </w:rPr>
        <w:t>cating that the ancient Israelites fully participat</w:t>
      </w:r>
      <w:r w:rsidR="001F3347" w:rsidRPr="00963413">
        <w:rPr>
          <w:rFonts w:ascii="Georgia" w:hAnsi="Georgia"/>
          <w:lang w:val="en-US"/>
        </w:rPr>
        <w:softHyphen/>
      </w:r>
      <w:r w:rsidR="00200FB3" w:rsidRPr="00963413">
        <w:rPr>
          <w:rFonts w:ascii="Georgia" w:hAnsi="Georgia"/>
          <w:lang w:val="en-US"/>
        </w:rPr>
        <w:t xml:space="preserve">ed in the </w:t>
      </w:r>
      <w:r w:rsidR="00B731F4" w:rsidRPr="00963413">
        <w:rPr>
          <w:rFonts w:ascii="Georgia" w:hAnsi="Georgia"/>
          <w:lang w:val="en-US"/>
        </w:rPr>
        <w:t xml:space="preserve">ancient </w:t>
      </w:r>
      <w:r w:rsidR="00200FB3" w:rsidRPr="00963413">
        <w:rPr>
          <w:rFonts w:ascii="Georgia" w:hAnsi="Georgia"/>
          <w:lang w:val="en-US"/>
        </w:rPr>
        <w:t>Near East’s cultural milieu</w:t>
      </w:r>
      <w:r w:rsidR="00200FB3" w:rsidRPr="00963413">
        <w:rPr>
          <w:rFonts w:ascii="Georgia" w:hAnsi="Georgia"/>
        </w:rPr>
        <w:t xml:space="preserve">, </w:t>
      </w:r>
      <w:r w:rsidR="00914632" w:rsidRPr="00963413">
        <w:rPr>
          <w:rFonts w:ascii="Georgia" w:hAnsi="Georgia"/>
          <w:lang w:val="en-US"/>
        </w:rPr>
        <w:t xml:space="preserve">the </w:t>
      </w:r>
      <w:r w:rsidR="00251D06" w:rsidRPr="00963413">
        <w:rPr>
          <w:rFonts w:ascii="Georgia" w:hAnsi="Georgia"/>
          <w:lang w:val="en-US"/>
        </w:rPr>
        <w:t>Bible</w:t>
      </w:r>
      <w:r w:rsidR="00914632" w:rsidRPr="00963413">
        <w:rPr>
          <w:rFonts w:ascii="Georgia" w:hAnsi="Georgia"/>
        </w:rPr>
        <w:t xml:space="preserve"> </w:t>
      </w:r>
      <w:r w:rsidR="00200FB3" w:rsidRPr="00963413">
        <w:rPr>
          <w:rFonts w:ascii="Georgia" w:hAnsi="Georgia"/>
        </w:rPr>
        <w:t>transform</w:t>
      </w:r>
      <w:r w:rsidRPr="00963413">
        <w:rPr>
          <w:rFonts w:ascii="Georgia" w:hAnsi="Georgia"/>
        </w:rPr>
        <w:t>ing</w:t>
      </w:r>
      <w:r w:rsidR="00200FB3" w:rsidRPr="00963413">
        <w:rPr>
          <w:rFonts w:ascii="Georgia" w:hAnsi="Georgia"/>
        </w:rPr>
        <w:t xml:space="preserve"> ‘</w:t>
      </w:r>
      <w:r w:rsidR="00200FB3" w:rsidRPr="00963413">
        <w:rPr>
          <w:rFonts w:ascii="Georgia" w:hAnsi="Georgia"/>
          <w:lang w:val="en-US"/>
        </w:rPr>
        <w:t>inherit</w:t>
      </w:r>
      <w:r w:rsidR="00200FB3" w:rsidRPr="00963413">
        <w:rPr>
          <w:rFonts w:ascii="Georgia" w:hAnsi="Georgia"/>
          <w:lang w:val="en-US"/>
        </w:rPr>
        <w:softHyphen/>
        <w:t xml:space="preserve">ed views of the universe’ from the ancient Canaanites to accord with </w:t>
      </w:r>
      <w:r w:rsidR="00914632" w:rsidRPr="00963413">
        <w:rPr>
          <w:rFonts w:ascii="Georgia" w:hAnsi="Georgia"/>
          <w:lang w:val="en-US"/>
        </w:rPr>
        <w:t>its</w:t>
      </w:r>
      <w:r w:rsidR="00200FB3" w:rsidRPr="00963413">
        <w:rPr>
          <w:rFonts w:ascii="Georgia" w:hAnsi="Georgia"/>
          <w:lang w:val="en-US"/>
        </w:rPr>
        <w:t xml:space="preserve"> particu</w:t>
      </w:r>
      <w:r w:rsidR="00200FB3" w:rsidRPr="00963413">
        <w:rPr>
          <w:rFonts w:ascii="Georgia" w:hAnsi="Georgia"/>
          <w:lang w:val="en-US"/>
        </w:rPr>
        <w:softHyphen/>
        <w:t>lar theologies</w:t>
      </w:r>
      <w:r w:rsidR="00FE14FA" w:rsidRPr="00963413">
        <w:rPr>
          <w:rFonts w:ascii="Georgia" w:hAnsi="Georgia"/>
          <w:lang w:val="en-US"/>
        </w:rPr>
        <w:t>.</w:t>
      </w:r>
      <w:r w:rsidR="00FE14FA" w:rsidRPr="00963413">
        <w:rPr>
          <w:rStyle w:val="FootnoteReference"/>
          <w:rFonts w:ascii="Georgia" w:hAnsi="Georgia"/>
          <w:lang w:val="en-US"/>
        </w:rPr>
        <w:footnoteReference w:id="93"/>
      </w:r>
      <w:r w:rsidR="00FE14FA" w:rsidRPr="00963413">
        <w:rPr>
          <w:rFonts w:ascii="Georgia" w:hAnsi="Georgia"/>
          <w:lang w:val="en-US"/>
        </w:rPr>
        <w:t xml:space="preserve"> </w:t>
      </w:r>
    </w:p>
    <w:p w14:paraId="7D8C2BD4" w14:textId="77777777" w:rsidR="00FC78F8" w:rsidRPr="00963413" w:rsidRDefault="00FC78F8" w:rsidP="00CE13CF">
      <w:pPr>
        <w:widowControl w:val="0"/>
        <w:spacing w:after="80" w:line="360" w:lineRule="auto"/>
        <w:ind w:firstLine="340"/>
        <w:jc w:val="both"/>
        <w:rPr>
          <w:rFonts w:ascii="Georgia" w:hAnsi="Georgia"/>
          <w:color w:val="000000"/>
        </w:rPr>
      </w:pPr>
      <w:r w:rsidRPr="00963413">
        <w:rPr>
          <w:rFonts w:ascii="Georgia" w:hAnsi="Georgia"/>
          <w:color w:val="000000"/>
        </w:rPr>
        <w:t>In a similar manner, although Ida Zatelli saw the Bible as condemning the astrologer, she per</w:t>
      </w:r>
      <w:r w:rsidRPr="00963413">
        <w:rPr>
          <w:rFonts w:ascii="Georgia" w:hAnsi="Georgia"/>
          <w:color w:val="000000"/>
        </w:rPr>
        <w:softHyphen/>
        <w:t>ceived the Bible as harmonising or reinterpreting aspects of the foreign astral cults, such that, w</w:t>
      </w:r>
      <w:r w:rsidRPr="00963413">
        <w:rPr>
          <w:rFonts w:ascii="Georgia" w:hAnsi="Georgia"/>
        </w:rPr>
        <w:t>hen the monotheistic principle is not threatened, ‘the “wisdom of the stars” regains its own cogni</w:t>
      </w:r>
      <w:r w:rsidRPr="00963413">
        <w:rPr>
          <w:rFonts w:ascii="Georgia" w:hAnsi="Georgia"/>
        </w:rPr>
        <w:softHyphen/>
        <w:t>tive val</w:t>
      </w:r>
      <w:r w:rsidRPr="00963413">
        <w:rPr>
          <w:rFonts w:ascii="Georgia" w:hAnsi="Georgia"/>
        </w:rPr>
        <w:softHyphen/>
        <w:t>ue’.</w:t>
      </w:r>
      <w:r w:rsidRPr="00963413">
        <w:rPr>
          <w:rFonts w:ascii="Georgia" w:hAnsi="Georgia"/>
          <w:vertAlign w:val="superscript"/>
        </w:rPr>
        <w:footnoteReference w:id="94"/>
      </w:r>
      <w:r w:rsidRPr="00963413">
        <w:rPr>
          <w:rFonts w:ascii="Georgia" w:hAnsi="Georgia"/>
        </w:rPr>
        <w:t xml:space="preserve"> </w:t>
      </w:r>
    </w:p>
    <w:p w14:paraId="01C2539C" w14:textId="72220CA2" w:rsidR="00566FA6" w:rsidRPr="00963413" w:rsidRDefault="00FE14FA" w:rsidP="004E5102">
      <w:pPr>
        <w:widowControl w:val="0"/>
        <w:spacing w:line="360" w:lineRule="auto"/>
        <w:ind w:firstLine="340"/>
        <w:jc w:val="both"/>
        <w:rPr>
          <w:rFonts w:ascii="Georgia" w:hAnsi="Georgia"/>
          <w:lang w:val="en-US"/>
        </w:rPr>
      </w:pPr>
      <w:r w:rsidRPr="00963413">
        <w:rPr>
          <w:rFonts w:ascii="Georgia" w:hAnsi="Georgia"/>
          <w:lang w:val="en-US"/>
        </w:rPr>
        <w:t>However</w:t>
      </w:r>
      <w:r w:rsidR="00EB53CE" w:rsidRPr="00963413">
        <w:rPr>
          <w:rFonts w:ascii="Georgia" w:hAnsi="Georgia"/>
          <w:lang w:val="en-US"/>
        </w:rPr>
        <w:t>,</w:t>
      </w:r>
      <w:r w:rsidR="00200FB3" w:rsidRPr="00963413">
        <w:rPr>
          <w:rFonts w:ascii="Georgia" w:hAnsi="Georgia"/>
          <w:lang w:val="en-US"/>
        </w:rPr>
        <w:t xml:space="preserve"> whereas </w:t>
      </w:r>
      <w:r w:rsidR="0012350D" w:rsidRPr="00963413">
        <w:rPr>
          <w:rFonts w:ascii="Georgia" w:hAnsi="Georgia"/>
          <w:lang w:val="en-US"/>
        </w:rPr>
        <w:t xml:space="preserve">both </w:t>
      </w:r>
      <w:r w:rsidR="00200FB3" w:rsidRPr="00963413">
        <w:rPr>
          <w:rFonts w:ascii="Georgia" w:hAnsi="Georgia"/>
          <w:lang w:val="en-US"/>
        </w:rPr>
        <w:t xml:space="preserve">Zatelli </w:t>
      </w:r>
      <w:r w:rsidR="0012350D" w:rsidRPr="00963413">
        <w:rPr>
          <w:rFonts w:ascii="Georgia" w:hAnsi="Georgia"/>
          <w:lang w:val="en-US"/>
        </w:rPr>
        <w:t xml:space="preserve">and Campion (for different reasons) </w:t>
      </w:r>
      <w:r w:rsidR="00453AAA" w:rsidRPr="00963413">
        <w:rPr>
          <w:rFonts w:ascii="Georgia" w:hAnsi="Georgia"/>
          <w:lang w:val="en-US"/>
        </w:rPr>
        <w:t>identi</w:t>
      </w:r>
      <w:r w:rsidR="001F3347" w:rsidRPr="00963413">
        <w:rPr>
          <w:rFonts w:ascii="Georgia" w:hAnsi="Georgia"/>
          <w:lang w:val="en-US"/>
        </w:rPr>
        <w:softHyphen/>
      </w:r>
      <w:r w:rsidR="00453AAA" w:rsidRPr="00963413">
        <w:rPr>
          <w:rFonts w:ascii="Georgia" w:hAnsi="Georgia"/>
          <w:lang w:val="en-US"/>
        </w:rPr>
        <w:t>fied</w:t>
      </w:r>
      <w:r w:rsidR="00200FB3" w:rsidRPr="00963413">
        <w:rPr>
          <w:rFonts w:ascii="Georgia" w:hAnsi="Georgia"/>
          <w:lang w:val="en-US"/>
        </w:rPr>
        <w:t xml:space="preserve"> aspects of astrology </w:t>
      </w:r>
      <w:r w:rsidR="00914632" w:rsidRPr="00963413">
        <w:rPr>
          <w:rFonts w:ascii="Georgia" w:hAnsi="Georgia"/>
          <w:lang w:val="en-US"/>
        </w:rPr>
        <w:t>(</w:t>
      </w:r>
      <w:r w:rsidR="00200FB3" w:rsidRPr="00963413">
        <w:rPr>
          <w:rFonts w:ascii="Georgia" w:hAnsi="Georgia"/>
          <w:lang w:val="en-US"/>
        </w:rPr>
        <w:t>besides astrola</w:t>
      </w:r>
      <w:r w:rsidR="00C9330A" w:rsidRPr="00963413">
        <w:rPr>
          <w:rFonts w:ascii="Georgia" w:hAnsi="Georgia"/>
          <w:lang w:val="en-US"/>
        </w:rPr>
        <w:softHyphen/>
      </w:r>
      <w:r w:rsidR="00200FB3" w:rsidRPr="00963413">
        <w:rPr>
          <w:rFonts w:ascii="Georgia" w:hAnsi="Georgia"/>
          <w:lang w:val="en-US"/>
        </w:rPr>
        <w:t>try</w:t>
      </w:r>
      <w:r w:rsidR="00914632" w:rsidRPr="00963413">
        <w:rPr>
          <w:rFonts w:ascii="Georgia" w:hAnsi="Georgia"/>
          <w:lang w:val="en-US"/>
        </w:rPr>
        <w:t>)</w:t>
      </w:r>
      <w:r w:rsidR="00DB5A86" w:rsidRPr="00963413">
        <w:rPr>
          <w:rFonts w:ascii="Georgia" w:hAnsi="Georgia"/>
          <w:lang w:val="en-US"/>
        </w:rPr>
        <w:t xml:space="preserve"> in the </w:t>
      </w:r>
      <w:r w:rsidR="00251D06" w:rsidRPr="00963413">
        <w:rPr>
          <w:rFonts w:ascii="Georgia" w:hAnsi="Georgia"/>
          <w:lang w:val="en-US"/>
        </w:rPr>
        <w:t>Bible</w:t>
      </w:r>
      <w:r w:rsidR="00200FB3" w:rsidRPr="00963413">
        <w:rPr>
          <w:rFonts w:ascii="Georgia" w:hAnsi="Georgia"/>
          <w:lang w:val="en-US"/>
        </w:rPr>
        <w:t xml:space="preserve">, Wright </w:t>
      </w:r>
      <w:r w:rsidR="00453AAA" w:rsidRPr="00963413">
        <w:rPr>
          <w:rFonts w:ascii="Georgia" w:hAnsi="Georgia"/>
          <w:lang w:val="en-US"/>
        </w:rPr>
        <w:t>detected</w:t>
      </w:r>
      <w:r w:rsidR="00200FB3" w:rsidRPr="00963413">
        <w:rPr>
          <w:rFonts w:ascii="Georgia" w:hAnsi="Georgia"/>
          <w:lang w:val="en-US"/>
        </w:rPr>
        <w:t xml:space="preserve"> traces </w:t>
      </w:r>
      <w:r w:rsidR="00EB53CE" w:rsidRPr="00963413">
        <w:rPr>
          <w:rFonts w:ascii="Georgia" w:hAnsi="Georgia"/>
          <w:lang w:val="en-US"/>
        </w:rPr>
        <w:t xml:space="preserve">only </w:t>
      </w:r>
      <w:r w:rsidR="00FC37D8" w:rsidRPr="00963413">
        <w:rPr>
          <w:rFonts w:ascii="Georgia" w:hAnsi="Georgia"/>
          <w:lang w:val="en-US"/>
        </w:rPr>
        <w:t>of</w:t>
      </w:r>
      <w:r w:rsidR="00200FB3" w:rsidRPr="00963413">
        <w:rPr>
          <w:rFonts w:ascii="Georgia" w:hAnsi="Georgia"/>
          <w:lang w:val="en-US"/>
        </w:rPr>
        <w:t xml:space="preserve"> </w:t>
      </w:r>
      <w:r w:rsidR="00850C59" w:rsidRPr="00963413">
        <w:rPr>
          <w:rFonts w:ascii="Georgia" w:hAnsi="Georgia"/>
          <w:lang w:val="en-US"/>
        </w:rPr>
        <w:t xml:space="preserve">cultural transmission of </w:t>
      </w:r>
      <w:r w:rsidR="00EB53CE" w:rsidRPr="00963413">
        <w:rPr>
          <w:rFonts w:ascii="Georgia" w:hAnsi="Georgia"/>
          <w:lang w:val="en-US"/>
        </w:rPr>
        <w:t>st</w:t>
      </w:r>
      <w:r w:rsidR="007A39B8" w:rsidRPr="00963413">
        <w:rPr>
          <w:rFonts w:ascii="Georgia" w:hAnsi="Georgia"/>
          <w:lang w:val="en-US"/>
        </w:rPr>
        <w:t>ell</w:t>
      </w:r>
      <w:r w:rsidR="00EB53CE" w:rsidRPr="00963413">
        <w:rPr>
          <w:rFonts w:ascii="Georgia" w:hAnsi="Georgia"/>
          <w:lang w:val="en-US"/>
        </w:rPr>
        <w:t>ar religions</w:t>
      </w:r>
      <w:r w:rsidR="00C7441D" w:rsidRPr="00963413">
        <w:rPr>
          <w:rFonts w:ascii="Georgia" w:hAnsi="Georgia"/>
          <w:lang w:val="en-US"/>
        </w:rPr>
        <w:t xml:space="preserve"> from the background of its history</w:t>
      </w:r>
      <w:r w:rsidR="00200FB3" w:rsidRPr="00963413">
        <w:rPr>
          <w:rFonts w:ascii="Georgia" w:hAnsi="Georgia"/>
          <w:lang w:val="en-US"/>
        </w:rPr>
        <w:t>.</w:t>
      </w:r>
      <w:r w:rsidR="00200FB3" w:rsidRPr="00963413">
        <w:rPr>
          <w:rStyle w:val="FootnoteReference"/>
          <w:rFonts w:ascii="Georgia" w:hAnsi="Georgia"/>
          <w:lang w:val="en-US"/>
        </w:rPr>
        <w:footnoteReference w:id="95"/>
      </w:r>
      <w:r w:rsidR="00200FB3" w:rsidRPr="00963413">
        <w:rPr>
          <w:rFonts w:ascii="Georgia" w:hAnsi="Georgia"/>
          <w:lang w:val="en-US"/>
        </w:rPr>
        <w:t xml:space="preserve"> </w:t>
      </w:r>
    </w:p>
    <w:p w14:paraId="170E3921" w14:textId="0C23958E" w:rsidR="00E10B8A" w:rsidRPr="00963413" w:rsidRDefault="00E10B8A" w:rsidP="00B771A5">
      <w:pPr>
        <w:widowControl w:val="0"/>
        <w:spacing w:before="960" w:after="20" w:line="360" w:lineRule="auto"/>
        <w:jc w:val="both"/>
        <w:rPr>
          <w:rFonts w:ascii="Georgia" w:hAnsi="Georgia"/>
          <w:b/>
          <w:bCs/>
        </w:rPr>
      </w:pPr>
      <w:r w:rsidRPr="00963413">
        <w:rPr>
          <w:rFonts w:ascii="Georgia" w:hAnsi="Georgia"/>
          <w:b/>
          <w:bCs/>
        </w:rPr>
        <w:t>The Pan-Astral School</w:t>
      </w:r>
    </w:p>
    <w:p w14:paraId="09EC512A" w14:textId="39B094EF" w:rsidR="00E455F1" w:rsidRPr="00963413" w:rsidRDefault="003C5D99" w:rsidP="00B771A5">
      <w:pPr>
        <w:widowControl w:val="0"/>
        <w:spacing w:after="60" w:line="360" w:lineRule="auto"/>
        <w:ind w:firstLine="340"/>
        <w:jc w:val="both"/>
        <w:rPr>
          <w:rFonts w:ascii="Georgia" w:hAnsi="Georgia"/>
        </w:rPr>
      </w:pPr>
      <w:r w:rsidRPr="00963413">
        <w:rPr>
          <w:rFonts w:ascii="Georgia" w:hAnsi="Georgia"/>
        </w:rPr>
        <w:t xml:space="preserve">On the </w:t>
      </w:r>
      <w:r w:rsidR="00E62295" w:rsidRPr="00963413">
        <w:rPr>
          <w:rFonts w:ascii="Georgia" w:hAnsi="Georgia"/>
        </w:rPr>
        <w:t>extreme</w:t>
      </w:r>
      <w:r w:rsidRPr="00963413">
        <w:rPr>
          <w:rFonts w:ascii="Georgia" w:hAnsi="Georgia"/>
        </w:rPr>
        <w:t xml:space="preserve"> side of th</w:t>
      </w:r>
      <w:r w:rsidR="00E62295" w:rsidRPr="00963413">
        <w:rPr>
          <w:rFonts w:ascii="Georgia" w:hAnsi="Georgia"/>
        </w:rPr>
        <w:t>is</w:t>
      </w:r>
      <w:r w:rsidRPr="00963413">
        <w:rPr>
          <w:rFonts w:ascii="Georgia" w:hAnsi="Georgia"/>
        </w:rPr>
        <w:t xml:space="preserve"> spectrum were those</w:t>
      </w:r>
      <w:r w:rsidRPr="00963413">
        <w:rPr>
          <w:rFonts w:ascii="Georgia" w:hAnsi="Georgia"/>
          <w:lang w:val="en-US"/>
        </w:rPr>
        <w:t xml:space="preserve"> who </w:t>
      </w:r>
      <w:r w:rsidR="00B731F4" w:rsidRPr="00963413">
        <w:rPr>
          <w:rFonts w:ascii="Georgia" w:hAnsi="Georgia"/>
          <w:lang w:val="en-US"/>
        </w:rPr>
        <w:t>subscribed</w:t>
      </w:r>
      <w:r w:rsidRPr="00963413">
        <w:rPr>
          <w:rFonts w:ascii="Georgia" w:hAnsi="Georgia"/>
          <w:lang w:val="en-US"/>
        </w:rPr>
        <w:t xml:space="preserve"> to </w:t>
      </w:r>
      <w:r w:rsidRPr="00963413">
        <w:rPr>
          <w:rFonts w:ascii="Georgia" w:hAnsi="Georgia"/>
        </w:rPr>
        <w:t>the pan</w:t>
      </w:r>
      <w:r w:rsidR="003A0408" w:rsidRPr="00963413">
        <w:rPr>
          <w:rFonts w:ascii="Georgia" w:hAnsi="Georgia"/>
        </w:rPr>
        <w:t>-</w:t>
      </w:r>
      <w:r w:rsidRPr="00963413">
        <w:rPr>
          <w:rFonts w:ascii="Georgia" w:hAnsi="Georgia"/>
        </w:rPr>
        <w:t>astral school of his</w:t>
      </w:r>
      <w:r w:rsidRPr="00963413">
        <w:rPr>
          <w:rFonts w:ascii="Georgia" w:hAnsi="Georgia"/>
        </w:rPr>
        <w:softHyphen/>
        <w:t xml:space="preserve">tory, detecting </w:t>
      </w:r>
      <w:r w:rsidR="00EB4437" w:rsidRPr="00963413">
        <w:rPr>
          <w:rFonts w:ascii="Georgia" w:hAnsi="Georgia"/>
        </w:rPr>
        <w:t xml:space="preserve">traces of </w:t>
      </w:r>
      <w:r w:rsidRPr="00963413">
        <w:rPr>
          <w:rFonts w:ascii="Georgia" w:hAnsi="Georgia"/>
        </w:rPr>
        <w:t>astrolog</w:t>
      </w:r>
      <w:r w:rsidR="00EB4437" w:rsidRPr="00963413">
        <w:rPr>
          <w:rFonts w:ascii="Georgia" w:hAnsi="Georgia"/>
        </w:rPr>
        <w:t xml:space="preserve">y and astrolatry </w:t>
      </w:r>
      <w:r w:rsidRPr="00963413">
        <w:rPr>
          <w:rFonts w:ascii="Georgia" w:hAnsi="Georgia"/>
        </w:rPr>
        <w:t>throughout the Bib</w:t>
      </w:r>
      <w:r w:rsidR="00E62295" w:rsidRPr="00963413">
        <w:rPr>
          <w:rFonts w:ascii="Georgia" w:hAnsi="Georgia"/>
        </w:rPr>
        <w:softHyphen/>
      </w:r>
      <w:r w:rsidRPr="00963413">
        <w:rPr>
          <w:rFonts w:ascii="Georgia" w:hAnsi="Georgia"/>
        </w:rPr>
        <w:t>lical narrative.</w:t>
      </w:r>
      <w:r w:rsidR="00B85B96" w:rsidRPr="00963413">
        <w:rPr>
          <w:rFonts w:ascii="Georgia" w:hAnsi="Georgia"/>
        </w:rPr>
        <w:t xml:space="preserve"> </w:t>
      </w:r>
      <w:r w:rsidR="00884555" w:rsidRPr="00963413">
        <w:rPr>
          <w:rFonts w:ascii="Georgia" w:hAnsi="Georgia"/>
        </w:rPr>
        <w:t xml:space="preserve">Whereas </w:t>
      </w:r>
      <w:r w:rsidR="00884555" w:rsidRPr="00963413">
        <w:rPr>
          <w:rFonts w:ascii="Georgia" w:hAnsi="Georgia"/>
          <w:lang w:val="en-US"/>
        </w:rPr>
        <w:t xml:space="preserve">Stuckrad </w:t>
      </w:r>
      <w:r w:rsidR="00E62295" w:rsidRPr="00963413">
        <w:rPr>
          <w:rFonts w:ascii="Georgia" w:hAnsi="Georgia"/>
          <w:lang w:val="en-US"/>
        </w:rPr>
        <w:t>proclaim</w:t>
      </w:r>
      <w:r w:rsidR="00C636CC" w:rsidRPr="00963413">
        <w:rPr>
          <w:rFonts w:ascii="Georgia" w:hAnsi="Georgia"/>
          <w:lang w:val="en-US"/>
        </w:rPr>
        <w:t xml:space="preserve">ed the importance </w:t>
      </w:r>
      <w:r w:rsidR="00E62295" w:rsidRPr="00963413">
        <w:rPr>
          <w:rFonts w:ascii="Georgia" w:hAnsi="Georgia"/>
          <w:lang w:val="en-US"/>
        </w:rPr>
        <w:t>of steering clear</w:t>
      </w:r>
      <w:r w:rsidR="00884555" w:rsidRPr="00963413">
        <w:rPr>
          <w:rFonts w:ascii="Georgia" w:hAnsi="Georgia"/>
          <w:lang w:val="en-US"/>
        </w:rPr>
        <w:t xml:space="preserve"> from conclusions</w:t>
      </w:r>
      <w:r w:rsidR="00EB4437" w:rsidRPr="00963413">
        <w:rPr>
          <w:rFonts w:ascii="Georgia" w:hAnsi="Georgia"/>
          <w:lang w:val="en-US"/>
        </w:rPr>
        <w:t xml:space="preserve"> </w:t>
      </w:r>
      <w:r w:rsidR="00AE4B4B" w:rsidRPr="00963413">
        <w:rPr>
          <w:rFonts w:ascii="Georgia" w:hAnsi="Georgia"/>
        </w:rPr>
        <w:t>not solidly ba</w:t>
      </w:r>
      <w:r w:rsidR="00EB4437" w:rsidRPr="00963413">
        <w:rPr>
          <w:rFonts w:ascii="Georgia" w:hAnsi="Georgia"/>
        </w:rPr>
        <w:t>s</w:t>
      </w:r>
      <w:r w:rsidR="00AE4B4B" w:rsidRPr="00963413">
        <w:rPr>
          <w:rFonts w:ascii="Georgia" w:hAnsi="Georgia"/>
        </w:rPr>
        <w:t xml:space="preserve">ed </w:t>
      </w:r>
      <w:r w:rsidR="00EB4437" w:rsidRPr="00963413">
        <w:rPr>
          <w:rFonts w:ascii="Georgia" w:hAnsi="Georgia"/>
        </w:rPr>
        <w:t>on textual</w:t>
      </w:r>
      <w:r w:rsidR="00AE4B4B" w:rsidRPr="00963413">
        <w:rPr>
          <w:rFonts w:ascii="Georgia" w:hAnsi="Georgia"/>
        </w:rPr>
        <w:t xml:space="preserve"> evidence, </w:t>
      </w:r>
      <w:r w:rsidR="00E62295" w:rsidRPr="00963413">
        <w:rPr>
          <w:rFonts w:ascii="Georgia" w:hAnsi="Georgia"/>
        </w:rPr>
        <w:t>his postulations are often anachronistic, with flimsy textual basis.</w:t>
      </w:r>
      <w:r w:rsidR="00E62295" w:rsidRPr="00963413">
        <w:rPr>
          <w:rStyle w:val="FootnoteReference"/>
          <w:rFonts w:ascii="Georgia" w:hAnsi="Georgia"/>
        </w:rPr>
        <w:footnoteReference w:id="96"/>
      </w:r>
      <w:r w:rsidR="00E62295" w:rsidRPr="00963413">
        <w:rPr>
          <w:rFonts w:ascii="Georgia" w:hAnsi="Georgia"/>
        </w:rPr>
        <w:t xml:space="preserve">  </w:t>
      </w:r>
      <w:r w:rsidR="00AE4B4B" w:rsidRPr="00963413">
        <w:rPr>
          <w:rFonts w:ascii="Georgia" w:hAnsi="Georgia"/>
        </w:rPr>
        <w:t>Campion</w:t>
      </w:r>
      <w:r w:rsidR="00C45AD6" w:rsidRPr="00963413">
        <w:rPr>
          <w:rFonts w:ascii="Georgia" w:hAnsi="Georgia"/>
        </w:rPr>
        <w:t>, though</w:t>
      </w:r>
      <w:r w:rsidR="00AE4B4B" w:rsidRPr="00963413">
        <w:rPr>
          <w:rFonts w:ascii="Georgia" w:hAnsi="Georgia"/>
        </w:rPr>
        <w:t xml:space="preserve"> </w:t>
      </w:r>
      <w:r w:rsidR="00C45AD6" w:rsidRPr="00963413">
        <w:rPr>
          <w:rFonts w:ascii="Georgia" w:hAnsi="Georgia"/>
        </w:rPr>
        <w:t>wary of chronologi</w:t>
      </w:r>
      <w:r w:rsidR="00E62295" w:rsidRPr="00963413">
        <w:rPr>
          <w:rFonts w:ascii="Georgia" w:hAnsi="Georgia"/>
        </w:rPr>
        <w:softHyphen/>
      </w:r>
      <w:r w:rsidR="00C45AD6" w:rsidRPr="00963413">
        <w:rPr>
          <w:rFonts w:ascii="Georgia" w:hAnsi="Georgia"/>
        </w:rPr>
        <w:t>cal in</w:t>
      </w:r>
      <w:r w:rsidR="00C45AD6" w:rsidRPr="00963413">
        <w:rPr>
          <w:rFonts w:ascii="Georgia" w:hAnsi="Georgia"/>
        </w:rPr>
        <w:softHyphen/>
        <w:t xml:space="preserve">consistencies, </w:t>
      </w:r>
      <w:r w:rsidR="00A569B4" w:rsidRPr="00A25CDE">
        <w:rPr>
          <w:rFonts w:ascii="Georgia" w:hAnsi="Georgia"/>
        </w:rPr>
        <w:t xml:space="preserve">nonetheless </w:t>
      </w:r>
      <w:r w:rsidR="00AE4B4B" w:rsidRPr="00A25CDE">
        <w:rPr>
          <w:rFonts w:ascii="Georgia" w:hAnsi="Georgia"/>
        </w:rPr>
        <w:t xml:space="preserve">advanced astrological allusions where </w:t>
      </w:r>
      <w:r w:rsidR="0036085C" w:rsidRPr="00A25CDE">
        <w:rPr>
          <w:rFonts w:ascii="Georgia" w:hAnsi="Georgia"/>
        </w:rPr>
        <w:t>written</w:t>
      </w:r>
      <w:r w:rsidR="00987168" w:rsidRPr="00A25CDE">
        <w:rPr>
          <w:rFonts w:ascii="Georgia" w:hAnsi="Georgia"/>
        </w:rPr>
        <w:t xml:space="preserve"> </w:t>
      </w:r>
      <w:r w:rsidR="00C45AD6" w:rsidRPr="00A25CDE">
        <w:rPr>
          <w:rFonts w:ascii="Georgia" w:hAnsi="Georgia"/>
        </w:rPr>
        <w:t>support</w:t>
      </w:r>
      <w:r w:rsidR="00AE4B4B" w:rsidRPr="00A25CDE">
        <w:rPr>
          <w:rFonts w:ascii="Georgia" w:hAnsi="Georgia"/>
        </w:rPr>
        <w:t xml:space="preserve"> was scant and contested</w:t>
      </w:r>
      <w:r w:rsidR="00C45AD6" w:rsidRPr="00A25CDE">
        <w:rPr>
          <w:rFonts w:ascii="Georgia" w:hAnsi="Georgia"/>
        </w:rPr>
        <w:t xml:space="preserve">; </w:t>
      </w:r>
      <w:r w:rsidR="00B85B96" w:rsidRPr="00A25CDE">
        <w:rPr>
          <w:rFonts w:ascii="Georgia" w:hAnsi="Georgia"/>
        </w:rPr>
        <w:t xml:space="preserve">seeing the </w:t>
      </w:r>
      <w:r w:rsidR="00D46FE0" w:rsidRPr="00A25CDE">
        <w:rPr>
          <w:rFonts w:ascii="Georgia" w:hAnsi="Georgia"/>
        </w:rPr>
        <w:t xml:space="preserve">Israel </w:t>
      </w:r>
      <w:r w:rsidR="00A25CDE" w:rsidRPr="00A25CDE">
        <w:rPr>
          <w:rFonts w:ascii="Georgia" w:hAnsi="Georgia"/>
        </w:rPr>
        <w:t xml:space="preserve">tribes </w:t>
      </w:r>
      <w:r w:rsidR="00B85B96" w:rsidRPr="00A25CDE">
        <w:rPr>
          <w:rFonts w:ascii="Georgia" w:hAnsi="Georgia"/>
        </w:rPr>
        <w:t xml:space="preserve">as alluding to the solar cycle, </w:t>
      </w:r>
      <w:r w:rsidR="00B85B96" w:rsidRPr="00A25CDE">
        <w:rPr>
          <w:rFonts w:ascii="Georgia" w:hAnsi="Georgia"/>
          <w:lang w:val="en-US"/>
        </w:rPr>
        <w:t xml:space="preserve">the First Temple built in response to an eclipse, </w:t>
      </w:r>
      <w:r w:rsidR="00AC1647" w:rsidRPr="00A25CDE">
        <w:rPr>
          <w:rFonts w:ascii="Georgia" w:hAnsi="Georgia"/>
          <w:lang w:val="en-US"/>
        </w:rPr>
        <w:t>and</w:t>
      </w:r>
      <w:r w:rsidR="00B85B96" w:rsidRPr="00A25CDE">
        <w:rPr>
          <w:rFonts w:ascii="Georgia" w:hAnsi="Georgia"/>
          <w:lang w:val="en-US"/>
        </w:rPr>
        <w:t xml:space="preserve"> the Israelites involved in Saturn worship during their </w:t>
      </w:r>
      <w:r w:rsidR="00A25CDE" w:rsidRPr="00A25CDE">
        <w:rPr>
          <w:rFonts w:ascii="Georgia" w:hAnsi="Georgia"/>
          <w:lang w:val="en-US"/>
        </w:rPr>
        <w:t>wilder</w:t>
      </w:r>
      <w:r w:rsidR="00A25CDE" w:rsidRPr="00A25CDE">
        <w:rPr>
          <w:rFonts w:ascii="Georgia" w:hAnsi="Georgia"/>
          <w:lang w:val="en-US"/>
        </w:rPr>
        <w:softHyphen/>
        <w:t xml:space="preserve">ness </w:t>
      </w:r>
      <w:r w:rsidR="00B85B96" w:rsidRPr="00A25CDE">
        <w:rPr>
          <w:rFonts w:ascii="Georgia" w:hAnsi="Georgia"/>
          <w:lang w:val="en-US"/>
        </w:rPr>
        <w:t>trek.</w:t>
      </w:r>
      <w:r w:rsidR="00B85B96" w:rsidRPr="00A25CDE">
        <w:rPr>
          <w:rStyle w:val="FootnoteReference"/>
          <w:rFonts w:ascii="Georgia" w:hAnsi="Georgia"/>
          <w:lang w:val="en-US"/>
        </w:rPr>
        <w:footnoteReference w:id="97"/>
      </w:r>
      <w:r w:rsidR="00B85B96" w:rsidRPr="00A25CDE">
        <w:rPr>
          <w:rFonts w:ascii="Georgia" w:hAnsi="Georgia"/>
          <w:lang w:val="en-US"/>
        </w:rPr>
        <w:t xml:space="preserve"> </w:t>
      </w:r>
      <w:r w:rsidR="00E455F1" w:rsidRPr="00A25CDE">
        <w:rPr>
          <w:rFonts w:ascii="Georgia" w:hAnsi="Georgia"/>
        </w:rPr>
        <w:t>Similarly, his suggestion that the prophets viewed G-d as ‘identical to the Egyptian</w:t>
      </w:r>
      <w:r w:rsidR="00E455F1" w:rsidRPr="00963413">
        <w:rPr>
          <w:rFonts w:ascii="Georgia" w:hAnsi="Georgia"/>
        </w:rPr>
        <w:t xml:space="preserve"> god […] who was both supreme creator and represented by the sun-disc’, merely because he is described as shining like the sun, lacked scriptural support.</w:t>
      </w:r>
      <w:r w:rsidR="00E455F1" w:rsidRPr="00963413">
        <w:rPr>
          <w:rStyle w:val="FootnoteReference"/>
          <w:rFonts w:ascii="Georgia" w:hAnsi="Georgia"/>
        </w:rPr>
        <w:footnoteReference w:id="98"/>
      </w:r>
    </w:p>
    <w:p w14:paraId="788D9ECE" w14:textId="79339189" w:rsidR="001E1CE3" w:rsidRPr="00963413" w:rsidRDefault="001E1CE3" w:rsidP="00B771A5">
      <w:pPr>
        <w:widowControl w:val="0"/>
        <w:spacing w:after="60" w:line="360" w:lineRule="auto"/>
        <w:ind w:firstLine="340"/>
        <w:jc w:val="both"/>
        <w:rPr>
          <w:rFonts w:ascii="Georgia" w:hAnsi="Georgia"/>
          <w:lang w:val="en-US"/>
        </w:rPr>
      </w:pPr>
      <w:r w:rsidRPr="00963413">
        <w:rPr>
          <w:rFonts w:ascii="Georgia" w:hAnsi="Georgia"/>
          <w:lang w:val="en-US"/>
        </w:rPr>
        <w:t>Jeffers</w:t>
      </w:r>
      <w:r w:rsidR="00B04439" w:rsidRPr="00963413">
        <w:rPr>
          <w:rFonts w:ascii="Georgia" w:hAnsi="Georgia"/>
          <w:lang w:val="en-US"/>
        </w:rPr>
        <w:t>,</w:t>
      </w:r>
      <w:r w:rsidRPr="00963413">
        <w:rPr>
          <w:rFonts w:ascii="Georgia" w:hAnsi="Georgia"/>
          <w:lang w:val="en-US"/>
        </w:rPr>
        <w:t xml:space="preserve"> </w:t>
      </w:r>
      <w:r w:rsidR="00B04439" w:rsidRPr="00963413">
        <w:rPr>
          <w:rFonts w:ascii="Georgia" w:hAnsi="Georgia"/>
          <w:lang w:val="en-US"/>
        </w:rPr>
        <w:t xml:space="preserve">too, saw </w:t>
      </w:r>
      <w:r w:rsidR="00597D31" w:rsidRPr="00963413">
        <w:rPr>
          <w:rFonts w:ascii="Georgia" w:hAnsi="Georgia"/>
          <w:lang w:val="en-US"/>
        </w:rPr>
        <w:t xml:space="preserve">astrological allusions </w:t>
      </w:r>
      <w:r w:rsidR="00B04439" w:rsidRPr="00963413">
        <w:rPr>
          <w:rFonts w:ascii="Georgia" w:hAnsi="Georgia"/>
          <w:lang w:val="en-US"/>
        </w:rPr>
        <w:t xml:space="preserve">in various Biblical texts </w:t>
      </w:r>
      <w:r w:rsidR="00597D31" w:rsidRPr="00963413">
        <w:rPr>
          <w:rFonts w:ascii="Georgia" w:hAnsi="Georgia"/>
          <w:lang w:val="en-US"/>
        </w:rPr>
        <w:t>based on textual</w:t>
      </w:r>
      <w:r w:rsidR="00B04439" w:rsidRPr="00963413">
        <w:rPr>
          <w:rFonts w:ascii="Georgia" w:hAnsi="Georgia"/>
          <w:lang w:val="en-US"/>
        </w:rPr>
        <w:t xml:space="preserve"> </w:t>
      </w:r>
      <w:r w:rsidR="00597D31" w:rsidRPr="00963413">
        <w:rPr>
          <w:rFonts w:ascii="Georgia" w:hAnsi="Georgia"/>
          <w:lang w:val="en-US"/>
        </w:rPr>
        <w:t xml:space="preserve">proofs that were either </w:t>
      </w:r>
      <w:r w:rsidR="00B04439" w:rsidRPr="00963413">
        <w:rPr>
          <w:rFonts w:ascii="Georgia" w:hAnsi="Georgia"/>
          <w:lang w:val="en-US"/>
        </w:rPr>
        <w:t>negligible or no</w:t>
      </w:r>
      <w:r w:rsidR="00597D31" w:rsidRPr="00963413">
        <w:rPr>
          <w:rFonts w:ascii="Georgia" w:hAnsi="Georgia"/>
          <w:lang w:val="en-US"/>
        </w:rPr>
        <w:t>ne</w:t>
      </w:r>
      <w:r w:rsidR="00B04439" w:rsidRPr="00963413">
        <w:rPr>
          <w:rFonts w:ascii="Georgia" w:hAnsi="Georgia"/>
          <w:lang w:val="en-US"/>
        </w:rPr>
        <w:t xml:space="preserve"> e</w:t>
      </w:r>
      <w:r w:rsidR="00597D31" w:rsidRPr="00963413">
        <w:rPr>
          <w:rFonts w:ascii="Georgia" w:hAnsi="Georgia"/>
          <w:lang w:val="en-US"/>
        </w:rPr>
        <w:t>xistent;</w:t>
      </w:r>
      <w:r w:rsidR="00B04439" w:rsidRPr="00963413">
        <w:rPr>
          <w:rFonts w:ascii="Georgia" w:hAnsi="Georgia"/>
          <w:lang w:val="en-US"/>
        </w:rPr>
        <w:t xml:space="preserve"> for instance, seeing Josh 10.12, 13 as an ‘astrological prayer invoked to defeat Israel’s enemies’ and I Sam 9.25 as ‘a possible allusion to divination through the heavenly phenomena’.</w:t>
      </w:r>
      <w:r w:rsidR="00B04439" w:rsidRPr="00963413">
        <w:rPr>
          <w:rStyle w:val="FootnoteReference"/>
          <w:rFonts w:ascii="Georgia" w:hAnsi="Georgia"/>
          <w:lang w:val="en-US"/>
        </w:rPr>
        <w:footnoteReference w:id="99"/>
      </w:r>
    </w:p>
    <w:p w14:paraId="3800DF39" w14:textId="35442258" w:rsidR="00ED7167" w:rsidRPr="00963413" w:rsidRDefault="0087096F" w:rsidP="00B771A5">
      <w:pPr>
        <w:widowControl w:val="0"/>
        <w:spacing w:after="40" w:line="360" w:lineRule="auto"/>
        <w:ind w:firstLine="340"/>
        <w:jc w:val="both"/>
        <w:rPr>
          <w:rFonts w:ascii="Georgia" w:hAnsi="Georgia"/>
          <w:lang w:val="en-US"/>
        </w:rPr>
      </w:pPr>
      <w:r w:rsidRPr="00963413">
        <w:rPr>
          <w:rFonts w:ascii="Georgia" w:hAnsi="Georgia"/>
        </w:rPr>
        <w:t xml:space="preserve">An extreme example </w:t>
      </w:r>
      <w:r w:rsidR="00B96FB6" w:rsidRPr="00963413">
        <w:rPr>
          <w:rFonts w:ascii="Georgia" w:hAnsi="Georgia"/>
        </w:rPr>
        <w:t xml:space="preserve">of this school </w:t>
      </w:r>
      <w:r w:rsidRPr="00963413">
        <w:rPr>
          <w:rFonts w:ascii="Georgia" w:hAnsi="Georgia"/>
        </w:rPr>
        <w:t xml:space="preserve">was </w:t>
      </w:r>
      <w:r w:rsidR="00B64704" w:rsidRPr="00963413">
        <w:rPr>
          <w:rFonts w:ascii="Georgia" w:hAnsi="Georgia"/>
        </w:rPr>
        <w:t xml:space="preserve">Joel C. </w:t>
      </w:r>
      <w:proofErr w:type="spellStart"/>
      <w:r w:rsidR="00B64704" w:rsidRPr="00963413">
        <w:rPr>
          <w:rFonts w:ascii="Georgia" w:hAnsi="Georgia"/>
        </w:rPr>
        <w:t>Dobin</w:t>
      </w:r>
      <w:proofErr w:type="spellEnd"/>
      <w:r w:rsidR="00C45AD6" w:rsidRPr="00963413">
        <w:rPr>
          <w:rFonts w:ascii="Georgia" w:hAnsi="Georgia"/>
        </w:rPr>
        <w:t xml:space="preserve"> (1926-2012)</w:t>
      </w:r>
      <w:r w:rsidR="002544F6" w:rsidRPr="00963413">
        <w:rPr>
          <w:rFonts w:ascii="Georgia" w:hAnsi="Georgia"/>
        </w:rPr>
        <w:t>,</w:t>
      </w:r>
      <w:r w:rsidR="00AC1647" w:rsidRPr="00963413">
        <w:rPr>
          <w:rFonts w:ascii="Georgia" w:hAnsi="Georgia"/>
        </w:rPr>
        <w:t xml:space="preserve"> </w:t>
      </w:r>
      <w:r w:rsidR="002544F6" w:rsidRPr="00963413">
        <w:rPr>
          <w:rFonts w:ascii="Georgia" w:hAnsi="Georgia"/>
        </w:rPr>
        <w:t xml:space="preserve">whose work, </w:t>
      </w:r>
      <w:r w:rsidR="00B04439" w:rsidRPr="00963413">
        <w:rPr>
          <w:rFonts w:ascii="Georgia" w:hAnsi="Georgia"/>
        </w:rPr>
        <w:t xml:space="preserve">which, </w:t>
      </w:r>
      <w:r w:rsidR="002544F6" w:rsidRPr="00963413">
        <w:rPr>
          <w:rFonts w:ascii="Georgia" w:hAnsi="Georgia"/>
        </w:rPr>
        <w:t>t</w:t>
      </w:r>
      <w:r w:rsidR="00C45AD6" w:rsidRPr="00963413">
        <w:rPr>
          <w:rFonts w:ascii="Georgia" w:hAnsi="Georgia"/>
        </w:rPr>
        <w:t xml:space="preserve">hough </w:t>
      </w:r>
      <w:r w:rsidR="00B04439" w:rsidRPr="00963413">
        <w:rPr>
          <w:rFonts w:ascii="Georgia" w:hAnsi="Georgia"/>
        </w:rPr>
        <w:t xml:space="preserve">directed at a lay audience, </w:t>
      </w:r>
      <w:r w:rsidR="00B222C5">
        <w:rPr>
          <w:rFonts w:ascii="Georgia" w:hAnsi="Georgia"/>
        </w:rPr>
        <w:t>has been</w:t>
      </w:r>
      <w:r w:rsidR="00B222C5" w:rsidRPr="00963413">
        <w:rPr>
          <w:rFonts w:ascii="Georgia" w:hAnsi="Georgia"/>
        </w:rPr>
        <w:t xml:space="preserve"> </w:t>
      </w:r>
      <w:r w:rsidR="00B96FB6" w:rsidRPr="00963413">
        <w:rPr>
          <w:rFonts w:ascii="Georgia" w:hAnsi="Georgia"/>
        </w:rPr>
        <w:t>fre</w:t>
      </w:r>
      <w:r w:rsidR="00B96FB6" w:rsidRPr="00963413">
        <w:rPr>
          <w:rFonts w:ascii="Georgia" w:hAnsi="Georgia"/>
        </w:rPr>
        <w:softHyphen/>
        <w:t xml:space="preserve">quently </w:t>
      </w:r>
      <w:r w:rsidR="001D63E8" w:rsidRPr="00963413">
        <w:rPr>
          <w:rFonts w:ascii="Georgia" w:hAnsi="Georgia"/>
        </w:rPr>
        <w:t>referenc</w:t>
      </w:r>
      <w:r w:rsidR="00C45AD6" w:rsidRPr="00963413">
        <w:rPr>
          <w:rFonts w:ascii="Georgia" w:hAnsi="Georgia"/>
        </w:rPr>
        <w:t>ed by schol</w:t>
      </w:r>
      <w:r w:rsidR="001D63E8" w:rsidRPr="00963413">
        <w:rPr>
          <w:rFonts w:ascii="Georgia" w:hAnsi="Georgia"/>
        </w:rPr>
        <w:softHyphen/>
      </w:r>
      <w:r w:rsidR="00C45AD6" w:rsidRPr="00963413">
        <w:rPr>
          <w:rFonts w:ascii="Georgia" w:hAnsi="Georgia"/>
        </w:rPr>
        <w:t>ars</w:t>
      </w:r>
      <w:r w:rsidR="002544F6" w:rsidRPr="00963413">
        <w:rPr>
          <w:rFonts w:ascii="Georgia" w:hAnsi="Georgia"/>
        </w:rPr>
        <w:t xml:space="preserve">, </w:t>
      </w:r>
      <w:r w:rsidR="00922CD4" w:rsidRPr="00963413">
        <w:rPr>
          <w:rFonts w:ascii="Georgia" w:hAnsi="Georgia"/>
        </w:rPr>
        <w:t>suffered from exag</w:t>
      </w:r>
      <w:r w:rsidR="00922CD4" w:rsidRPr="00963413">
        <w:rPr>
          <w:rFonts w:ascii="Georgia" w:hAnsi="Georgia"/>
        </w:rPr>
        <w:softHyphen/>
        <w:t xml:space="preserve">gerated claims and </w:t>
      </w:r>
      <w:r w:rsidR="00C45AD6" w:rsidRPr="00963413">
        <w:rPr>
          <w:rFonts w:ascii="Georgia" w:hAnsi="Georgia"/>
        </w:rPr>
        <w:t xml:space="preserve">suggestions </w:t>
      </w:r>
      <w:r w:rsidR="00922CD4" w:rsidRPr="00963413">
        <w:rPr>
          <w:rFonts w:ascii="Georgia" w:hAnsi="Georgia"/>
        </w:rPr>
        <w:t xml:space="preserve">that </w:t>
      </w:r>
      <w:r w:rsidR="00C45AD6" w:rsidRPr="00963413">
        <w:rPr>
          <w:rFonts w:ascii="Georgia" w:hAnsi="Georgia"/>
        </w:rPr>
        <w:t>were often anach</w:t>
      </w:r>
      <w:r w:rsidR="00C45AD6" w:rsidRPr="00963413">
        <w:rPr>
          <w:rFonts w:ascii="Georgia" w:hAnsi="Georgia"/>
        </w:rPr>
        <w:softHyphen/>
        <w:t>ro</w:t>
      </w:r>
      <w:r w:rsidR="00C45AD6" w:rsidRPr="00963413">
        <w:rPr>
          <w:rFonts w:ascii="Georgia" w:hAnsi="Georgia"/>
        </w:rPr>
        <w:softHyphen/>
        <w:t>nistic</w:t>
      </w:r>
      <w:r w:rsidR="00AC1647" w:rsidRPr="00963413">
        <w:rPr>
          <w:rFonts w:ascii="Georgia" w:hAnsi="Georgia"/>
        </w:rPr>
        <w:t>.</w:t>
      </w:r>
      <w:r w:rsidR="00AC1647" w:rsidRPr="00963413">
        <w:rPr>
          <w:rStyle w:val="FootnoteReference"/>
          <w:rFonts w:ascii="Georgia" w:hAnsi="Georgia"/>
        </w:rPr>
        <w:footnoteReference w:id="100"/>
      </w:r>
      <w:r w:rsidR="00AC1647" w:rsidRPr="00963413">
        <w:rPr>
          <w:rFonts w:ascii="Georgia" w:hAnsi="Georgia"/>
          <w:lang w:val="en-US"/>
        </w:rPr>
        <w:t xml:space="preserve"> </w:t>
      </w:r>
      <w:r w:rsidR="00EB4437" w:rsidRPr="00963413">
        <w:rPr>
          <w:rFonts w:ascii="Georgia" w:hAnsi="Georgia"/>
          <w:lang w:val="en-US"/>
        </w:rPr>
        <w:t xml:space="preserve">Similar to </w:t>
      </w:r>
      <w:r w:rsidR="001D63E8" w:rsidRPr="00963413">
        <w:rPr>
          <w:rFonts w:ascii="Georgia" w:hAnsi="Georgia"/>
          <w:lang w:val="en-US"/>
        </w:rPr>
        <w:t>Jeremias’</w:t>
      </w:r>
      <w:r w:rsidR="00EB4437" w:rsidRPr="00963413">
        <w:rPr>
          <w:rFonts w:ascii="Georgia" w:hAnsi="Georgia"/>
          <w:lang w:val="en-US"/>
        </w:rPr>
        <w:t xml:space="preserve"> </w:t>
      </w:r>
      <w:proofErr w:type="spellStart"/>
      <w:r w:rsidR="00EB4437" w:rsidRPr="00963413">
        <w:rPr>
          <w:rFonts w:ascii="Georgia" w:hAnsi="Georgia"/>
          <w:lang w:val="en-US"/>
        </w:rPr>
        <w:t>panbabylonistic</w:t>
      </w:r>
      <w:proofErr w:type="spellEnd"/>
      <w:r w:rsidR="00EB4437" w:rsidRPr="00963413">
        <w:rPr>
          <w:rFonts w:ascii="Georgia" w:hAnsi="Georgia"/>
          <w:lang w:val="en-US"/>
        </w:rPr>
        <w:t xml:space="preserve"> approach that </w:t>
      </w:r>
      <w:r w:rsidR="001D63E8" w:rsidRPr="00963413">
        <w:rPr>
          <w:rFonts w:ascii="Georgia" w:hAnsi="Georgia"/>
          <w:lang w:val="en-US"/>
        </w:rPr>
        <w:t>used</w:t>
      </w:r>
      <w:r w:rsidR="00EB4437" w:rsidRPr="00963413">
        <w:rPr>
          <w:rFonts w:ascii="Georgia" w:hAnsi="Georgia"/>
          <w:lang w:val="en-US"/>
        </w:rPr>
        <w:t xml:space="preserve"> the precession of the equinoxes and the zodiac in the third millennium </w:t>
      </w:r>
      <w:r w:rsidR="00D45EA1" w:rsidRPr="00963413">
        <w:rPr>
          <w:rFonts w:ascii="Georgia" w:hAnsi="Georgia"/>
          <w:lang w:val="en-US"/>
        </w:rPr>
        <w:t>BCE</w:t>
      </w:r>
      <w:r w:rsidR="00C45AD6" w:rsidRPr="00963413">
        <w:rPr>
          <w:rFonts w:ascii="Georgia" w:hAnsi="Georgia"/>
          <w:lang w:val="en-US"/>
        </w:rPr>
        <w:t xml:space="preserve"> to explain Biblical text</w:t>
      </w:r>
      <w:r w:rsidR="00EB4437" w:rsidRPr="00963413">
        <w:rPr>
          <w:rFonts w:ascii="Georgia" w:hAnsi="Georgia"/>
          <w:lang w:val="en-US"/>
        </w:rPr>
        <w:t>, though neither concept existed at that time,</w:t>
      </w:r>
      <w:r w:rsidR="000F4C19" w:rsidRPr="00963413">
        <w:rPr>
          <w:rFonts w:ascii="Georgia" w:hAnsi="Georgia"/>
          <w:lang w:val="en-US"/>
        </w:rPr>
        <w:t xml:space="preserve"> </w:t>
      </w:r>
      <w:proofErr w:type="spellStart"/>
      <w:r w:rsidR="000F4C19" w:rsidRPr="00963413">
        <w:rPr>
          <w:rFonts w:ascii="Georgia" w:hAnsi="Georgia"/>
          <w:lang w:val="en-US"/>
        </w:rPr>
        <w:t>Dobin</w:t>
      </w:r>
      <w:proofErr w:type="spellEnd"/>
      <w:r w:rsidR="000F4C19" w:rsidRPr="00963413">
        <w:rPr>
          <w:rFonts w:ascii="Georgia" w:hAnsi="Georgia"/>
          <w:lang w:val="en-US"/>
        </w:rPr>
        <w:t xml:space="preserve"> posited the </w:t>
      </w:r>
      <w:r w:rsidR="00251D06" w:rsidRPr="00963413">
        <w:rPr>
          <w:rFonts w:ascii="Georgia" w:hAnsi="Georgia"/>
          <w:lang w:val="en-US"/>
        </w:rPr>
        <w:t>Bible</w:t>
      </w:r>
      <w:r w:rsidR="000F4C19" w:rsidRPr="00963413">
        <w:rPr>
          <w:rFonts w:ascii="Georgia" w:hAnsi="Georgia"/>
          <w:lang w:val="en-US"/>
        </w:rPr>
        <w:t xml:space="preserve"> as a </w:t>
      </w:r>
      <w:r w:rsidR="00EB4437" w:rsidRPr="00963413">
        <w:rPr>
          <w:rFonts w:ascii="Georgia" w:hAnsi="Georgia"/>
          <w:lang w:val="en-US"/>
        </w:rPr>
        <w:t xml:space="preserve">template of </w:t>
      </w:r>
      <w:r w:rsidR="00D57D57" w:rsidRPr="00963413">
        <w:rPr>
          <w:rFonts w:ascii="Georgia" w:hAnsi="Georgia"/>
          <w:lang w:val="en-US"/>
        </w:rPr>
        <w:t>Hellenis</w:t>
      </w:r>
      <w:r w:rsidR="00D57D57" w:rsidRPr="00963413">
        <w:rPr>
          <w:rFonts w:ascii="Georgia" w:hAnsi="Georgia"/>
          <w:lang w:val="en-US"/>
        </w:rPr>
        <w:softHyphen/>
        <w:t>tic astrology</w:t>
      </w:r>
      <w:r w:rsidR="001D4F92" w:rsidRPr="00963413">
        <w:rPr>
          <w:rFonts w:ascii="Georgia" w:hAnsi="Georgia"/>
          <w:lang w:val="en-US"/>
        </w:rPr>
        <w:t>, in</w:t>
      </w:r>
      <w:r w:rsidR="00ED7167" w:rsidRPr="00963413">
        <w:rPr>
          <w:rFonts w:ascii="Georgia" w:hAnsi="Georgia"/>
          <w:lang w:val="en-US"/>
        </w:rPr>
        <w:softHyphen/>
      </w:r>
      <w:r w:rsidR="001D4F92" w:rsidRPr="00963413">
        <w:rPr>
          <w:rFonts w:ascii="Georgia" w:hAnsi="Georgia"/>
          <w:lang w:val="en-US"/>
        </w:rPr>
        <w:t>cluding find</w:t>
      </w:r>
      <w:r w:rsidR="0070699C" w:rsidRPr="00963413">
        <w:rPr>
          <w:rFonts w:ascii="Georgia" w:hAnsi="Georgia"/>
          <w:lang w:val="en-US"/>
        </w:rPr>
        <w:t>ing</w:t>
      </w:r>
      <w:r w:rsidR="001D4F92" w:rsidRPr="00963413">
        <w:rPr>
          <w:rFonts w:ascii="Georgia" w:hAnsi="Georgia"/>
          <w:lang w:val="en-US"/>
        </w:rPr>
        <w:t xml:space="preserve"> references </w:t>
      </w:r>
      <w:r w:rsidR="00ED7167" w:rsidRPr="00963413">
        <w:rPr>
          <w:rFonts w:ascii="Georgia" w:hAnsi="Georgia"/>
          <w:lang w:val="en-US"/>
        </w:rPr>
        <w:t xml:space="preserve">therein </w:t>
      </w:r>
      <w:r w:rsidR="001D4F92" w:rsidRPr="00963413">
        <w:rPr>
          <w:rFonts w:ascii="Georgia" w:hAnsi="Georgia"/>
          <w:lang w:val="en-US"/>
        </w:rPr>
        <w:t xml:space="preserve">to </w:t>
      </w:r>
      <w:proofErr w:type="spellStart"/>
      <w:r w:rsidR="00EE218E" w:rsidRPr="00963413">
        <w:rPr>
          <w:rFonts w:ascii="Georgia" w:hAnsi="Georgia"/>
          <w:lang w:val="en-US"/>
        </w:rPr>
        <w:t>astrocartography</w:t>
      </w:r>
      <w:proofErr w:type="spellEnd"/>
      <w:r w:rsidR="00EE218E" w:rsidRPr="00963413">
        <w:rPr>
          <w:rFonts w:ascii="Georgia" w:hAnsi="Georgia"/>
          <w:lang w:val="en-US"/>
        </w:rPr>
        <w:t xml:space="preserve"> (locational astrology), </w:t>
      </w:r>
      <w:r w:rsidR="0070699C" w:rsidRPr="00963413">
        <w:rPr>
          <w:rFonts w:ascii="Georgia" w:hAnsi="Georgia"/>
          <w:lang w:val="en-US"/>
        </w:rPr>
        <w:t xml:space="preserve">progressions and </w:t>
      </w:r>
      <w:r w:rsidR="00880600" w:rsidRPr="00963413">
        <w:rPr>
          <w:rFonts w:ascii="Georgia" w:hAnsi="Georgia"/>
          <w:lang w:val="en-US"/>
        </w:rPr>
        <w:t xml:space="preserve">astrological </w:t>
      </w:r>
      <w:r w:rsidR="0070699C" w:rsidRPr="00963413">
        <w:rPr>
          <w:rFonts w:ascii="Georgia" w:hAnsi="Georgia"/>
          <w:lang w:val="en-US"/>
        </w:rPr>
        <w:t>houses</w:t>
      </w:r>
      <w:r w:rsidR="00F50800" w:rsidRPr="00963413">
        <w:rPr>
          <w:rFonts w:ascii="Georgia" w:hAnsi="Georgia"/>
          <w:lang w:val="en-US"/>
        </w:rPr>
        <w:t>.</w:t>
      </w:r>
      <w:r w:rsidR="004529DF" w:rsidRPr="00963413">
        <w:rPr>
          <w:rStyle w:val="FootnoteReference"/>
          <w:rFonts w:ascii="Georgia" w:hAnsi="Georgia"/>
          <w:lang w:val="en-US"/>
        </w:rPr>
        <w:footnoteReference w:id="101"/>
      </w:r>
      <w:r w:rsidR="0037456D" w:rsidRPr="00963413">
        <w:rPr>
          <w:rFonts w:ascii="Georgia" w:hAnsi="Georgia"/>
          <w:lang w:val="en-US"/>
        </w:rPr>
        <w:t xml:space="preserve"> </w:t>
      </w:r>
    </w:p>
    <w:p w14:paraId="1A62162B" w14:textId="290FBEF4" w:rsidR="00B07E95" w:rsidRPr="00963413" w:rsidRDefault="00ED7167" w:rsidP="00B02C76">
      <w:pPr>
        <w:widowControl w:val="0"/>
        <w:spacing w:line="360" w:lineRule="auto"/>
        <w:ind w:firstLine="340"/>
        <w:jc w:val="both"/>
        <w:rPr>
          <w:rFonts w:ascii="Georgia" w:hAnsi="Georgia"/>
          <w:lang w:val="en-US"/>
        </w:rPr>
      </w:pPr>
      <w:r w:rsidRPr="00963413">
        <w:rPr>
          <w:rFonts w:ascii="Georgia" w:hAnsi="Georgia"/>
          <w:lang w:val="en-US"/>
        </w:rPr>
        <w:t xml:space="preserve">Ari Storch, a </w:t>
      </w:r>
      <w:r w:rsidR="00A51426" w:rsidRPr="00963413">
        <w:rPr>
          <w:rFonts w:ascii="Georgia" w:hAnsi="Georgia"/>
          <w:lang w:val="en-US"/>
        </w:rPr>
        <w:t>more recent example of this genre</w:t>
      </w:r>
      <w:r w:rsidRPr="00963413">
        <w:rPr>
          <w:rFonts w:ascii="Georgia" w:hAnsi="Georgia"/>
          <w:lang w:val="en-US"/>
        </w:rPr>
        <w:t>,</w:t>
      </w:r>
      <w:r w:rsidR="00A51426" w:rsidRPr="00963413">
        <w:rPr>
          <w:rFonts w:ascii="Georgia" w:hAnsi="Georgia"/>
          <w:lang w:val="en-US"/>
        </w:rPr>
        <w:t xml:space="preserve"> saw</w:t>
      </w:r>
      <w:r w:rsidR="00B07E95" w:rsidRPr="00963413">
        <w:rPr>
          <w:rFonts w:ascii="Georgia" w:hAnsi="Georgia"/>
          <w:lang w:val="en-US"/>
        </w:rPr>
        <w:t xml:space="preserve"> entire Biblical narra</w:t>
      </w:r>
      <w:r w:rsidRPr="00963413">
        <w:rPr>
          <w:rFonts w:ascii="Georgia" w:hAnsi="Georgia"/>
          <w:lang w:val="en-US"/>
        </w:rPr>
        <w:softHyphen/>
      </w:r>
      <w:r w:rsidR="00B07E95" w:rsidRPr="00963413">
        <w:rPr>
          <w:rFonts w:ascii="Georgia" w:hAnsi="Georgia"/>
          <w:lang w:val="en-US"/>
        </w:rPr>
        <w:t>tive</w:t>
      </w:r>
      <w:r w:rsidR="003A0408" w:rsidRPr="00963413">
        <w:rPr>
          <w:rFonts w:ascii="Georgia" w:hAnsi="Georgia"/>
          <w:lang w:val="en-US"/>
        </w:rPr>
        <w:t>s</w:t>
      </w:r>
      <w:r w:rsidR="00B07E95" w:rsidRPr="00963413">
        <w:rPr>
          <w:rFonts w:ascii="Georgia" w:hAnsi="Georgia"/>
          <w:lang w:val="en-US"/>
        </w:rPr>
        <w:t xml:space="preserve"> </w:t>
      </w:r>
      <w:r w:rsidR="00285F56" w:rsidRPr="00963413">
        <w:rPr>
          <w:rFonts w:ascii="Georgia" w:hAnsi="Georgia"/>
          <w:lang w:val="en-US"/>
        </w:rPr>
        <w:t>reflect</w:t>
      </w:r>
      <w:r w:rsidR="00285F56" w:rsidRPr="00963413">
        <w:rPr>
          <w:rFonts w:ascii="Georgia" w:hAnsi="Georgia"/>
          <w:lang w:val="en-US"/>
        </w:rPr>
        <w:softHyphen/>
        <w:t>ed</w:t>
      </w:r>
      <w:r w:rsidR="00B07E95" w:rsidRPr="00963413">
        <w:rPr>
          <w:rFonts w:ascii="Georgia" w:hAnsi="Georgia"/>
          <w:lang w:val="en-US"/>
        </w:rPr>
        <w:t xml:space="preserve"> in the constella</w:t>
      </w:r>
      <w:r w:rsidR="00B07E95" w:rsidRPr="00963413">
        <w:rPr>
          <w:rFonts w:ascii="Georgia" w:hAnsi="Georgia"/>
          <w:lang w:val="en-US"/>
        </w:rPr>
        <w:softHyphen/>
        <w:t>tions</w:t>
      </w:r>
      <w:r w:rsidR="0032486B" w:rsidRPr="00963413">
        <w:rPr>
          <w:rFonts w:ascii="Georgia" w:hAnsi="Georgia"/>
          <w:lang w:val="en-US"/>
        </w:rPr>
        <w:t>.</w:t>
      </w:r>
      <w:r w:rsidR="0032486B" w:rsidRPr="00963413">
        <w:rPr>
          <w:rStyle w:val="FootnoteReference"/>
          <w:rFonts w:ascii="Georgia" w:hAnsi="Georgia"/>
          <w:lang w:val="en-US"/>
        </w:rPr>
        <w:footnoteReference w:id="102"/>
      </w:r>
      <w:r w:rsidR="0032486B" w:rsidRPr="00963413">
        <w:rPr>
          <w:rFonts w:ascii="Georgia" w:hAnsi="Georgia"/>
          <w:lang w:val="en-US"/>
        </w:rPr>
        <w:t xml:space="preserve"> F</w:t>
      </w:r>
      <w:r w:rsidR="00B00E2A" w:rsidRPr="00963413">
        <w:rPr>
          <w:rFonts w:ascii="Georgia" w:hAnsi="Georgia"/>
          <w:lang w:val="en-US"/>
        </w:rPr>
        <w:t>ollow</w:t>
      </w:r>
      <w:r w:rsidR="00B07E95" w:rsidRPr="00963413">
        <w:rPr>
          <w:rFonts w:ascii="Georgia" w:hAnsi="Georgia"/>
          <w:lang w:val="en-US"/>
        </w:rPr>
        <w:t>ing</w:t>
      </w:r>
      <w:r w:rsidR="00B00E2A" w:rsidRPr="00963413">
        <w:rPr>
          <w:rFonts w:ascii="Georgia" w:hAnsi="Georgia"/>
          <w:lang w:val="en-US"/>
        </w:rPr>
        <w:t xml:space="preserve"> the lead of the </w:t>
      </w:r>
      <w:r w:rsidR="00CF3B20" w:rsidRPr="00963413">
        <w:rPr>
          <w:rFonts w:ascii="Georgia" w:hAnsi="Georgia"/>
          <w:lang w:val="en-US"/>
        </w:rPr>
        <w:t>11</w:t>
      </w:r>
      <w:r w:rsidR="00B00E2A" w:rsidRPr="00963413">
        <w:rPr>
          <w:rFonts w:ascii="Georgia" w:hAnsi="Georgia"/>
          <w:vertAlign w:val="superscript"/>
          <w:lang w:val="en-US"/>
        </w:rPr>
        <w:t>th</w:t>
      </w:r>
      <w:r w:rsidR="00B00E2A" w:rsidRPr="00963413">
        <w:rPr>
          <w:rFonts w:ascii="Georgia" w:hAnsi="Georgia"/>
          <w:lang w:val="en-US"/>
        </w:rPr>
        <w:t xml:space="preserve"> century </w:t>
      </w:r>
      <w:r w:rsidR="00792DA7" w:rsidRPr="00963413">
        <w:rPr>
          <w:rFonts w:ascii="Georgia" w:hAnsi="Georgia"/>
          <w:lang w:val="en-US"/>
        </w:rPr>
        <w:t>late Midrash,</w:t>
      </w:r>
      <w:r w:rsidR="00B00E2A" w:rsidRPr="00963413">
        <w:rPr>
          <w:rFonts w:ascii="Georgia" w:hAnsi="Georgia"/>
          <w:lang w:val="en-US"/>
        </w:rPr>
        <w:t xml:space="preserve"> </w:t>
      </w:r>
      <w:proofErr w:type="spellStart"/>
      <w:r w:rsidR="00B00E2A" w:rsidRPr="00963413">
        <w:rPr>
          <w:rFonts w:ascii="Georgia" w:hAnsi="Georgia"/>
          <w:i/>
          <w:iCs/>
          <w:lang w:val="en-US"/>
        </w:rPr>
        <w:t>Pesiqta</w:t>
      </w:r>
      <w:proofErr w:type="spellEnd"/>
      <w:r w:rsidR="00B00E2A" w:rsidRPr="00963413">
        <w:rPr>
          <w:rFonts w:ascii="Georgia" w:hAnsi="Georgia"/>
          <w:i/>
          <w:iCs/>
          <w:lang w:val="en-US"/>
        </w:rPr>
        <w:t xml:space="preserve"> </w:t>
      </w:r>
      <w:proofErr w:type="spellStart"/>
      <w:r w:rsidR="00CB1B2E" w:rsidRPr="00963413">
        <w:rPr>
          <w:rFonts w:ascii="Georgia" w:hAnsi="Georgia"/>
          <w:i/>
          <w:iCs/>
          <w:lang w:val="en-US"/>
        </w:rPr>
        <w:t>Zutra</w:t>
      </w:r>
      <w:proofErr w:type="spellEnd"/>
      <w:r w:rsidR="00CB1B2E" w:rsidRPr="00963413">
        <w:rPr>
          <w:rFonts w:ascii="Georgia" w:hAnsi="Georgia"/>
          <w:lang w:val="en-US"/>
        </w:rPr>
        <w:t xml:space="preserve">, </w:t>
      </w:r>
      <w:r w:rsidR="0032486B" w:rsidRPr="00963413">
        <w:rPr>
          <w:rFonts w:ascii="Georgia" w:hAnsi="Georgia"/>
          <w:lang w:val="en-US"/>
        </w:rPr>
        <w:t xml:space="preserve">Storch </w:t>
      </w:r>
      <w:r w:rsidR="00AC1647" w:rsidRPr="00963413">
        <w:rPr>
          <w:rFonts w:ascii="Georgia" w:hAnsi="Georgia"/>
          <w:lang w:val="en-US"/>
        </w:rPr>
        <w:t xml:space="preserve">read </w:t>
      </w:r>
      <w:r w:rsidR="00757520" w:rsidRPr="00963413">
        <w:rPr>
          <w:rFonts w:ascii="Georgia" w:hAnsi="Georgia"/>
          <w:lang w:val="en-US"/>
        </w:rPr>
        <w:t>Hellenistic astrological character</w:t>
      </w:r>
      <w:r w:rsidR="001D63E8" w:rsidRPr="00963413">
        <w:rPr>
          <w:rFonts w:ascii="Georgia" w:hAnsi="Georgia"/>
          <w:lang w:val="en-US"/>
        </w:rPr>
        <w:softHyphen/>
      </w:r>
      <w:r w:rsidR="00757520" w:rsidRPr="00963413">
        <w:rPr>
          <w:rFonts w:ascii="Georgia" w:hAnsi="Georgia"/>
          <w:lang w:val="en-US"/>
        </w:rPr>
        <w:t xml:space="preserve">istics of the </w:t>
      </w:r>
      <w:r w:rsidR="00AC1647" w:rsidRPr="00963413">
        <w:rPr>
          <w:rFonts w:ascii="Georgia" w:hAnsi="Georgia"/>
          <w:lang w:val="en-US"/>
        </w:rPr>
        <w:t xml:space="preserve">twelve signs of the Zodiac into the </w:t>
      </w:r>
      <w:r w:rsidR="00251D06" w:rsidRPr="00963413">
        <w:rPr>
          <w:rFonts w:ascii="Georgia" w:hAnsi="Georgia"/>
          <w:lang w:val="en-US"/>
        </w:rPr>
        <w:t>Bible</w:t>
      </w:r>
      <w:r w:rsidR="00D46FE0" w:rsidRPr="00963413">
        <w:rPr>
          <w:rFonts w:ascii="Georgia" w:hAnsi="Georgia"/>
          <w:lang w:val="en-US"/>
        </w:rPr>
        <w:t>’s account of the twelve sons of Jacob</w:t>
      </w:r>
      <w:r w:rsidR="00AC1647" w:rsidRPr="00963413">
        <w:rPr>
          <w:rFonts w:ascii="Georgia" w:hAnsi="Georgia"/>
          <w:lang w:val="en-US"/>
        </w:rPr>
        <w:t>.</w:t>
      </w:r>
      <w:r w:rsidR="00AC1647" w:rsidRPr="00963413">
        <w:rPr>
          <w:rStyle w:val="FootnoteReference"/>
          <w:rFonts w:ascii="Georgia" w:hAnsi="Georgia"/>
          <w:lang w:val="en-US"/>
        </w:rPr>
        <w:footnoteReference w:id="103"/>
      </w:r>
      <w:r w:rsidR="00FE10D7" w:rsidRPr="00963413">
        <w:rPr>
          <w:rFonts w:ascii="Georgia" w:hAnsi="Georgia"/>
          <w:lang w:val="en-US"/>
        </w:rPr>
        <w:t xml:space="preserve"> </w:t>
      </w:r>
      <w:r w:rsidRPr="00963413">
        <w:rPr>
          <w:rFonts w:ascii="Georgia" w:hAnsi="Georgia"/>
          <w:lang w:val="en-US"/>
        </w:rPr>
        <w:t xml:space="preserve">Indeed, both </w:t>
      </w:r>
      <w:proofErr w:type="spellStart"/>
      <w:r w:rsidRPr="00963413">
        <w:rPr>
          <w:rFonts w:ascii="Georgia" w:hAnsi="Georgia"/>
          <w:lang w:val="en-US"/>
        </w:rPr>
        <w:t>Dobin</w:t>
      </w:r>
      <w:proofErr w:type="spellEnd"/>
      <w:r w:rsidRPr="00963413">
        <w:rPr>
          <w:rFonts w:ascii="Georgia" w:hAnsi="Georgia"/>
          <w:lang w:val="en-US"/>
        </w:rPr>
        <w:t xml:space="preserve"> and Storch’s</w:t>
      </w:r>
      <w:r w:rsidR="00197669" w:rsidRPr="00963413">
        <w:rPr>
          <w:rFonts w:ascii="Georgia" w:hAnsi="Georgia"/>
          <w:lang w:val="en-US"/>
        </w:rPr>
        <w:t xml:space="preserve"> approach</w:t>
      </w:r>
      <w:r w:rsidR="005D3E86" w:rsidRPr="00963413">
        <w:rPr>
          <w:rFonts w:ascii="Georgia" w:hAnsi="Georgia"/>
          <w:lang w:val="en-US"/>
        </w:rPr>
        <w:t xml:space="preserve"> </w:t>
      </w:r>
      <w:r w:rsidR="00197669" w:rsidRPr="00963413">
        <w:rPr>
          <w:rFonts w:ascii="Georgia" w:hAnsi="Georgia"/>
          <w:lang w:val="en-US"/>
        </w:rPr>
        <w:t>was comparable to that of the</w:t>
      </w:r>
      <w:r w:rsidR="005D3E86" w:rsidRPr="00963413">
        <w:rPr>
          <w:rFonts w:ascii="Georgia" w:hAnsi="Georgia"/>
          <w:lang w:val="en-US"/>
        </w:rPr>
        <w:t xml:space="preserve"> </w:t>
      </w:r>
      <w:r w:rsidR="00197669" w:rsidRPr="00963413">
        <w:rPr>
          <w:rFonts w:ascii="Georgia" w:hAnsi="Georgia"/>
          <w:lang w:val="en-US"/>
        </w:rPr>
        <w:t>Midrash</w:t>
      </w:r>
      <w:r w:rsidR="00757520" w:rsidRPr="00963413">
        <w:rPr>
          <w:rFonts w:ascii="Georgia" w:hAnsi="Georgia"/>
          <w:lang w:val="en-US"/>
        </w:rPr>
        <w:t>,</w:t>
      </w:r>
      <w:r w:rsidR="00197669" w:rsidRPr="00963413">
        <w:rPr>
          <w:rFonts w:ascii="Georgia" w:hAnsi="Georgia"/>
          <w:lang w:val="en-US"/>
        </w:rPr>
        <w:t xml:space="preserve"> </w:t>
      </w:r>
      <w:r w:rsidR="005D79CE" w:rsidRPr="00963413">
        <w:rPr>
          <w:rFonts w:ascii="Georgia" w:hAnsi="Georgia"/>
          <w:lang w:val="en-US"/>
        </w:rPr>
        <w:t xml:space="preserve">a form of rabbinic exegesis </w:t>
      </w:r>
      <w:r w:rsidR="005D3E86" w:rsidRPr="00963413">
        <w:rPr>
          <w:rFonts w:ascii="Georgia" w:hAnsi="Georgia"/>
          <w:lang w:val="en-US"/>
        </w:rPr>
        <w:t xml:space="preserve">that </w:t>
      </w:r>
      <w:r w:rsidR="001C584F" w:rsidRPr="00963413">
        <w:rPr>
          <w:rFonts w:ascii="Georgia" w:hAnsi="Georgia"/>
          <w:lang w:val="en-US"/>
        </w:rPr>
        <w:t xml:space="preserve">often </w:t>
      </w:r>
      <w:r w:rsidR="00285F56" w:rsidRPr="00963413">
        <w:rPr>
          <w:rFonts w:ascii="Georgia" w:hAnsi="Georgia"/>
          <w:lang w:val="en-US"/>
        </w:rPr>
        <w:t>evok</w:t>
      </w:r>
      <w:r w:rsidR="001C584F" w:rsidRPr="00963413">
        <w:rPr>
          <w:rFonts w:ascii="Georgia" w:hAnsi="Georgia"/>
          <w:lang w:val="en-US"/>
        </w:rPr>
        <w:t>ed</w:t>
      </w:r>
      <w:r w:rsidR="00757520" w:rsidRPr="00963413">
        <w:rPr>
          <w:rFonts w:ascii="Georgia" w:hAnsi="Georgia"/>
          <w:lang w:val="en-US"/>
        </w:rPr>
        <w:t xml:space="preserve"> contemporaneous astrological </w:t>
      </w:r>
      <w:r w:rsidRPr="00963413">
        <w:rPr>
          <w:rFonts w:ascii="Georgia" w:hAnsi="Georgia"/>
          <w:lang w:val="en-US"/>
        </w:rPr>
        <w:t xml:space="preserve">lore to </w:t>
      </w:r>
      <w:r w:rsidR="00757520" w:rsidRPr="00963413">
        <w:rPr>
          <w:rFonts w:ascii="Georgia" w:hAnsi="Georgia"/>
          <w:lang w:val="en-US"/>
        </w:rPr>
        <w:t xml:space="preserve">interpret </w:t>
      </w:r>
      <w:r w:rsidRPr="00963413">
        <w:rPr>
          <w:rFonts w:ascii="Georgia" w:hAnsi="Georgia"/>
          <w:lang w:val="en-US"/>
        </w:rPr>
        <w:t xml:space="preserve">passages in </w:t>
      </w:r>
      <w:r w:rsidR="00757520" w:rsidRPr="00963413">
        <w:rPr>
          <w:rFonts w:ascii="Georgia" w:hAnsi="Georgia"/>
          <w:lang w:val="en-US"/>
        </w:rPr>
        <w:t>the Penta</w:t>
      </w:r>
      <w:r w:rsidRPr="00963413">
        <w:rPr>
          <w:rFonts w:ascii="Georgia" w:hAnsi="Georgia"/>
          <w:lang w:val="en-US"/>
        </w:rPr>
        <w:softHyphen/>
      </w:r>
      <w:r w:rsidR="00757520" w:rsidRPr="00963413">
        <w:rPr>
          <w:rFonts w:ascii="Georgia" w:hAnsi="Georgia"/>
          <w:lang w:val="en-US"/>
        </w:rPr>
        <w:t>teuch.</w:t>
      </w:r>
      <w:r w:rsidR="0032486B" w:rsidRPr="00963413">
        <w:rPr>
          <w:rStyle w:val="FootnoteReference"/>
          <w:rFonts w:ascii="Georgia" w:hAnsi="Georgia"/>
          <w:lang w:val="en-US"/>
        </w:rPr>
        <w:footnoteReference w:id="104"/>
      </w:r>
      <w:r w:rsidR="005D3E86" w:rsidRPr="00963413">
        <w:rPr>
          <w:rFonts w:ascii="Georgia" w:hAnsi="Georgia"/>
          <w:lang w:val="en-US"/>
        </w:rPr>
        <w:t xml:space="preserve"> </w:t>
      </w:r>
    </w:p>
    <w:p w14:paraId="3FF92831" w14:textId="77777777" w:rsidR="00D903E5" w:rsidRPr="00963413" w:rsidRDefault="00D903E5" w:rsidP="00B771A5">
      <w:pPr>
        <w:widowControl w:val="0"/>
        <w:spacing w:before="480" w:after="20" w:line="360" w:lineRule="auto"/>
        <w:jc w:val="both"/>
        <w:rPr>
          <w:rFonts w:ascii="Georgia" w:hAnsi="Georgia"/>
          <w:lang w:val="en-US"/>
        </w:rPr>
      </w:pPr>
      <w:r w:rsidRPr="00963413">
        <w:rPr>
          <w:rFonts w:ascii="Georgia" w:hAnsi="Georgia"/>
          <w:b/>
          <w:bCs/>
        </w:rPr>
        <w:t>Summary</w:t>
      </w:r>
    </w:p>
    <w:p w14:paraId="5487BEF5" w14:textId="69A35413" w:rsidR="00D54D3C" w:rsidRPr="00963413" w:rsidRDefault="00D54D3C" w:rsidP="00B63768">
      <w:pPr>
        <w:widowControl w:val="0"/>
        <w:spacing w:line="360" w:lineRule="auto"/>
        <w:ind w:firstLine="340"/>
        <w:jc w:val="both"/>
        <w:rPr>
          <w:rFonts w:ascii="Georgia" w:hAnsi="Georgia"/>
          <w:lang w:val="en-US"/>
        </w:rPr>
      </w:pPr>
      <w:r w:rsidRPr="00963413">
        <w:rPr>
          <w:rFonts w:ascii="Georgia" w:hAnsi="Georgia"/>
          <w:lang w:val="en-US"/>
        </w:rPr>
        <w:t xml:space="preserve">In summation, </w:t>
      </w:r>
      <w:r w:rsidR="00CC73E9" w:rsidRPr="00963413">
        <w:rPr>
          <w:rFonts w:ascii="Georgia" w:hAnsi="Georgia"/>
          <w:lang w:val="en-US"/>
        </w:rPr>
        <w:t xml:space="preserve">the following </w:t>
      </w:r>
      <w:r w:rsidR="00472E90">
        <w:rPr>
          <w:rFonts w:ascii="Georgia" w:hAnsi="Georgia"/>
          <w:lang w:val="en-US"/>
        </w:rPr>
        <w:t>opinions</w:t>
      </w:r>
      <w:r w:rsidR="00CC73E9" w:rsidRPr="00963413">
        <w:rPr>
          <w:rFonts w:ascii="Georgia" w:hAnsi="Georgia"/>
          <w:lang w:val="en-US"/>
        </w:rPr>
        <w:t xml:space="preserve"> were note</w:t>
      </w:r>
      <w:r w:rsidR="00CC73E9">
        <w:rPr>
          <w:rFonts w:ascii="Georgia" w:hAnsi="Georgia"/>
          <w:lang w:val="en-US"/>
        </w:rPr>
        <w:t xml:space="preserve">d </w:t>
      </w:r>
      <w:r w:rsidR="0037456D" w:rsidRPr="00963413">
        <w:rPr>
          <w:rFonts w:ascii="Georgia" w:hAnsi="Georgia"/>
          <w:lang w:val="en-US"/>
        </w:rPr>
        <w:t>apropos astrology in the Bible</w:t>
      </w:r>
      <w:r w:rsidR="00CC73E9">
        <w:rPr>
          <w:rFonts w:ascii="Georgia" w:hAnsi="Georgia"/>
          <w:lang w:val="en-US"/>
        </w:rPr>
        <w:t>:</w:t>
      </w:r>
      <w:r w:rsidRPr="00963413">
        <w:rPr>
          <w:rFonts w:ascii="Georgia" w:hAnsi="Georgia"/>
          <w:lang w:val="en-US"/>
        </w:rPr>
        <w:t xml:space="preserve"> </w:t>
      </w:r>
      <w:r w:rsidR="003A0408" w:rsidRPr="00963413">
        <w:rPr>
          <w:rFonts w:ascii="Georgia" w:hAnsi="Georgia"/>
          <w:lang w:val="en-US"/>
        </w:rPr>
        <w:t xml:space="preserve">an </w:t>
      </w:r>
      <w:r w:rsidR="00D903E5" w:rsidRPr="00963413">
        <w:rPr>
          <w:rFonts w:ascii="Georgia" w:hAnsi="Georgia"/>
          <w:lang w:val="en-US"/>
        </w:rPr>
        <w:t xml:space="preserve">absence of astrological belief, </w:t>
      </w:r>
      <w:r w:rsidR="00CC73E9" w:rsidRPr="00963413">
        <w:rPr>
          <w:rFonts w:ascii="Georgia" w:hAnsi="Georgia"/>
          <w:color w:val="000000"/>
        </w:rPr>
        <w:t xml:space="preserve">belief in astral omens, </w:t>
      </w:r>
      <w:r w:rsidR="00FE4688">
        <w:rPr>
          <w:rFonts w:ascii="Georgia" w:hAnsi="Georgia"/>
          <w:color w:val="000000"/>
        </w:rPr>
        <w:t xml:space="preserve">a </w:t>
      </w:r>
      <w:r w:rsidR="00CC73E9" w:rsidRPr="00963413">
        <w:rPr>
          <w:rFonts w:ascii="Georgia" w:hAnsi="Georgia"/>
          <w:lang w:val="en-US"/>
        </w:rPr>
        <w:t xml:space="preserve">rudimentary astrology, </w:t>
      </w:r>
      <w:r w:rsidRPr="00963413">
        <w:rPr>
          <w:rFonts w:ascii="Georgia" w:hAnsi="Georgia"/>
          <w:lang w:val="en-US"/>
        </w:rPr>
        <w:t>Biblical prohibition</w:t>
      </w:r>
      <w:r w:rsidR="00F17698" w:rsidRPr="00963413">
        <w:rPr>
          <w:rFonts w:ascii="Georgia" w:hAnsi="Georgia"/>
          <w:lang w:val="en-US"/>
        </w:rPr>
        <w:t>s</w:t>
      </w:r>
      <w:r w:rsidR="00911229" w:rsidRPr="00963413">
        <w:rPr>
          <w:rFonts w:ascii="Georgia" w:hAnsi="Georgia"/>
          <w:lang w:val="en-US"/>
        </w:rPr>
        <w:t xml:space="preserve"> against astral religion and astrological practice</w:t>
      </w:r>
      <w:r w:rsidR="001F3408" w:rsidRPr="00963413">
        <w:rPr>
          <w:rFonts w:ascii="Georgia" w:hAnsi="Georgia"/>
          <w:lang w:val="en-US"/>
        </w:rPr>
        <w:t>, aspects of astrology and/or astr</w:t>
      </w:r>
      <w:r w:rsidR="00FE4688">
        <w:rPr>
          <w:rFonts w:ascii="Georgia" w:hAnsi="Georgia"/>
          <w:lang w:val="en-US"/>
        </w:rPr>
        <w:t>o</w:t>
      </w:r>
      <w:r w:rsidR="001F3408" w:rsidRPr="00963413">
        <w:rPr>
          <w:rFonts w:ascii="Georgia" w:hAnsi="Georgia"/>
          <w:lang w:val="en-US"/>
        </w:rPr>
        <w:t>l</w:t>
      </w:r>
      <w:r w:rsidR="00FE4688">
        <w:rPr>
          <w:rFonts w:ascii="Georgia" w:hAnsi="Georgia"/>
          <w:lang w:val="en-US"/>
        </w:rPr>
        <w:t>a</w:t>
      </w:r>
      <w:r w:rsidR="001F3408" w:rsidRPr="00963413">
        <w:rPr>
          <w:rFonts w:ascii="Georgia" w:hAnsi="Georgia"/>
          <w:lang w:val="en-US"/>
        </w:rPr>
        <w:t>t</w:t>
      </w:r>
      <w:r w:rsidR="00FE4688">
        <w:rPr>
          <w:rFonts w:ascii="Georgia" w:hAnsi="Georgia"/>
          <w:lang w:val="en-US"/>
        </w:rPr>
        <w:t>ry</w:t>
      </w:r>
      <w:r w:rsidR="001F3408" w:rsidRPr="00963413">
        <w:rPr>
          <w:rFonts w:ascii="Georgia" w:hAnsi="Georgia"/>
          <w:lang w:val="en-US"/>
        </w:rPr>
        <w:t xml:space="preserve"> </w:t>
      </w:r>
      <w:r w:rsidR="00CB015F" w:rsidRPr="00963413">
        <w:rPr>
          <w:rFonts w:ascii="Georgia" w:hAnsi="Georgia"/>
          <w:lang w:val="en-US"/>
        </w:rPr>
        <w:t>underlying Bibl</w:t>
      </w:r>
      <w:r w:rsidR="00911229" w:rsidRPr="00963413">
        <w:rPr>
          <w:rFonts w:ascii="Georgia" w:hAnsi="Georgia"/>
          <w:lang w:val="en-US"/>
        </w:rPr>
        <w:t>ical discourse</w:t>
      </w:r>
      <w:r w:rsidR="00FE4688">
        <w:rPr>
          <w:rFonts w:ascii="Georgia" w:hAnsi="Georgia"/>
          <w:lang w:val="en-US"/>
        </w:rPr>
        <w:t>,</w:t>
      </w:r>
      <w:r w:rsidR="00D903E5" w:rsidRPr="00963413">
        <w:rPr>
          <w:rFonts w:ascii="Georgia" w:hAnsi="Georgia"/>
          <w:color w:val="000000"/>
        </w:rPr>
        <w:t xml:space="preserve"> and an astrological worldview</w:t>
      </w:r>
      <w:r w:rsidR="00CB015F" w:rsidRPr="00963413">
        <w:rPr>
          <w:rFonts w:ascii="Georgia" w:hAnsi="Georgia"/>
          <w:lang w:val="en-US"/>
        </w:rPr>
        <w:t>.</w:t>
      </w:r>
    </w:p>
    <w:p w14:paraId="76B5B111" w14:textId="77777777" w:rsidR="00566FA6" w:rsidRPr="00963413" w:rsidRDefault="00D903E5" w:rsidP="00B771A5">
      <w:pPr>
        <w:widowControl w:val="0"/>
        <w:spacing w:before="840" w:after="180" w:line="360" w:lineRule="auto"/>
        <w:jc w:val="both"/>
        <w:rPr>
          <w:rFonts w:ascii="Georgia" w:hAnsi="Georgia"/>
          <w:b/>
          <w:bCs/>
          <w:spacing w:val="20"/>
          <w:sz w:val="22"/>
          <w:szCs w:val="22"/>
          <w:lang w:val="en-US"/>
        </w:rPr>
      </w:pPr>
      <w:r w:rsidRPr="00963413">
        <w:rPr>
          <w:rFonts w:ascii="Georgia" w:hAnsi="Georgia"/>
          <w:b/>
          <w:bCs/>
          <w:spacing w:val="20"/>
          <w:sz w:val="22"/>
          <w:szCs w:val="22"/>
          <w:lang w:val="en-US"/>
        </w:rPr>
        <w:t>ASTROLOGY IN THE TALMUD</w:t>
      </w:r>
    </w:p>
    <w:p w14:paraId="3356C0E1" w14:textId="77777777" w:rsidR="003118BF" w:rsidRPr="00963413" w:rsidRDefault="003118BF" w:rsidP="002A6DE0">
      <w:pPr>
        <w:widowControl w:val="0"/>
        <w:spacing w:before="120" w:after="80" w:line="360" w:lineRule="auto"/>
        <w:jc w:val="both"/>
        <w:rPr>
          <w:rFonts w:ascii="Georgia" w:hAnsi="Georgia"/>
          <w:b/>
          <w:bCs/>
        </w:rPr>
      </w:pPr>
      <w:r w:rsidRPr="00963413">
        <w:rPr>
          <w:rFonts w:ascii="Georgia" w:hAnsi="Georgia"/>
          <w:b/>
          <w:bCs/>
        </w:rPr>
        <w:t>No Astrological Belief</w:t>
      </w:r>
    </w:p>
    <w:p w14:paraId="5C9BFCA7" w14:textId="07BB1D96" w:rsidR="009F2EC4" w:rsidRDefault="005C63A4" w:rsidP="00624363">
      <w:pPr>
        <w:widowControl w:val="0"/>
        <w:spacing w:after="80" w:line="360" w:lineRule="auto"/>
        <w:ind w:firstLine="340"/>
        <w:jc w:val="both"/>
        <w:rPr>
          <w:rFonts w:ascii="Georgia" w:hAnsi="Georgia"/>
          <w:color w:val="000000" w:themeColor="text1"/>
        </w:rPr>
      </w:pPr>
      <w:r w:rsidRPr="00963413">
        <w:rPr>
          <w:rFonts w:ascii="Georgia" w:hAnsi="Georgia"/>
          <w:lang w:val="en-US"/>
        </w:rPr>
        <w:t>I</w:t>
      </w:r>
      <w:r w:rsidR="00440F97" w:rsidRPr="00963413">
        <w:rPr>
          <w:rFonts w:ascii="Georgia" w:hAnsi="Georgia"/>
          <w:lang w:val="en-US"/>
        </w:rPr>
        <w:t>n the academic world, the Talmud suffered a simi</w:t>
      </w:r>
      <w:r w:rsidR="00440F97" w:rsidRPr="00963413">
        <w:rPr>
          <w:rFonts w:ascii="Georgia" w:hAnsi="Georgia"/>
          <w:lang w:val="en-US"/>
        </w:rPr>
        <w:softHyphen/>
        <w:t xml:space="preserve">lar fate to the Bible, though not as drastic. </w:t>
      </w:r>
      <w:r w:rsidR="009F2EC4">
        <w:rPr>
          <w:rFonts w:ascii="Georgia" w:hAnsi="Georgia"/>
          <w:lang w:val="en-US"/>
        </w:rPr>
        <w:t>That astrology was looked down upon in the Christian world was demonstrated in the 16</w:t>
      </w:r>
      <w:r w:rsidR="009F2EC4">
        <w:rPr>
          <w:rFonts w:ascii="Georgia" w:hAnsi="Georgia"/>
          <w:vertAlign w:val="superscript"/>
          <w:lang w:val="en-US"/>
        </w:rPr>
        <w:t>th</w:t>
      </w:r>
      <w:r w:rsidR="009F2EC4">
        <w:rPr>
          <w:rFonts w:ascii="Georgia" w:hAnsi="Georgia"/>
          <w:lang w:val="en-US"/>
        </w:rPr>
        <w:t xml:space="preserve"> century Christian censor on the Talmud that changed the term for idolatry,</w:t>
      </w:r>
      <w:r w:rsidR="009F2EC4">
        <w:rPr>
          <w:rFonts w:ascii="Georgia" w:hAnsi="Georgia"/>
          <w:color w:val="000000" w:themeColor="text1"/>
          <w:lang w:bidi="he-IL"/>
        </w:rPr>
        <w:t xml:space="preserve"> </w:t>
      </w:r>
      <w:proofErr w:type="spellStart"/>
      <w:r w:rsidR="009F2EC4">
        <w:rPr>
          <w:rFonts w:ascii="Georgia" w:hAnsi="Georgia"/>
          <w:i/>
          <w:color w:val="000000" w:themeColor="text1"/>
        </w:rPr>
        <w:t>avodah</w:t>
      </w:r>
      <w:proofErr w:type="spellEnd"/>
      <w:r w:rsidR="009F2EC4">
        <w:rPr>
          <w:rFonts w:ascii="Georgia" w:hAnsi="Georgia"/>
          <w:i/>
          <w:color w:val="000000" w:themeColor="text1"/>
        </w:rPr>
        <w:t xml:space="preserve"> zoroh </w:t>
      </w:r>
      <w:r w:rsidR="009F2EC4">
        <w:rPr>
          <w:rFonts w:ascii="Georgia" w:hAnsi="Georgia"/>
          <w:iCs/>
          <w:color w:val="000000" w:themeColor="text1"/>
        </w:rPr>
        <w:t xml:space="preserve">(lit. strange worship, </w:t>
      </w:r>
      <w:r w:rsidR="0020064A">
        <w:rPr>
          <w:rFonts w:ascii="Georgia" w:hAnsi="Georgia"/>
          <w:iCs/>
          <w:color w:val="000000" w:themeColor="text1"/>
        </w:rPr>
        <w:t>meaning,</w:t>
      </w:r>
      <w:r w:rsidR="009F2EC4">
        <w:rPr>
          <w:rFonts w:ascii="Georgia" w:hAnsi="Georgia"/>
          <w:iCs/>
          <w:color w:val="000000" w:themeColor="text1"/>
        </w:rPr>
        <w:t xml:space="preserve"> any</w:t>
      </w:r>
      <w:r w:rsidR="00A25CDE">
        <w:rPr>
          <w:rFonts w:ascii="Georgia" w:hAnsi="Georgia"/>
          <w:iCs/>
          <w:color w:val="000000" w:themeColor="text1"/>
        </w:rPr>
        <w:softHyphen/>
      </w:r>
      <w:r w:rsidR="009F2EC4">
        <w:rPr>
          <w:rFonts w:ascii="Georgia" w:hAnsi="Georgia"/>
          <w:iCs/>
          <w:color w:val="000000" w:themeColor="text1"/>
        </w:rPr>
        <w:t>thing other than monotheistic wor</w:t>
      </w:r>
      <w:r w:rsidR="009F2EC4">
        <w:rPr>
          <w:rFonts w:ascii="Georgia" w:hAnsi="Georgia"/>
          <w:iCs/>
          <w:color w:val="000000" w:themeColor="text1"/>
        </w:rPr>
        <w:softHyphen/>
        <w:t>ship), to</w:t>
      </w:r>
      <w:r w:rsidR="009F2EC4">
        <w:rPr>
          <w:rFonts w:ascii="Georgia" w:hAnsi="Georgia"/>
          <w:color w:val="000000" w:themeColor="text1"/>
          <w:lang w:bidi="he-IL"/>
        </w:rPr>
        <w:t xml:space="preserve"> </w:t>
      </w:r>
      <w:proofErr w:type="spellStart"/>
      <w:r w:rsidR="009F2EC4">
        <w:rPr>
          <w:rFonts w:ascii="Georgia" w:hAnsi="Georgia"/>
          <w:i/>
          <w:color w:val="000000" w:themeColor="text1"/>
        </w:rPr>
        <w:t>avodath</w:t>
      </w:r>
      <w:proofErr w:type="spellEnd"/>
      <w:r w:rsidR="009F2EC4">
        <w:rPr>
          <w:rFonts w:ascii="Georgia" w:hAnsi="Georgia"/>
          <w:i/>
          <w:color w:val="000000" w:themeColor="text1"/>
        </w:rPr>
        <w:t xml:space="preserve"> </w:t>
      </w:r>
      <w:proofErr w:type="spellStart"/>
      <w:r w:rsidR="009F2EC4">
        <w:rPr>
          <w:rFonts w:ascii="Georgia" w:hAnsi="Georgia"/>
          <w:i/>
          <w:color w:val="000000" w:themeColor="text1"/>
        </w:rPr>
        <w:t>kokhavim</w:t>
      </w:r>
      <w:proofErr w:type="spellEnd"/>
      <w:r w:rsidR="009F2EC4">
        <w:rPr>
          <w:rFonts w:ascii="Georgia" w:hAnsi="Georgia"/>
          <w:i/>
          <w:color w:val="000000" w:themeColor="text1"/>
        </w:rPr>
        <w:t xml:space="preserve"> </w:t>
      </w:r>
      <w:proofErr w:type="spellStart"/>
      <w:r w:rsidR="009F2EC4">
        <w:rPr>
          <w:rFonts w:ascii="Georgia" w:hAnsi="Georgia"/>
          <w:i/>
          <w:color w:val="000000" w:themeColor="text1"/>
        </w:rPr>
        <w:t>umazoloth</w:t>
      </w:r>
      <w:proofErr w:type="spellEnd"/>
      <w:r w:rsidR="009F2EC4">
        <w:rPr>
          <w:rFonts w:ascii="Georgia" w:hAnsi="Georgia"/>
          <w:i/>
          <w:color w:val="000000" w:themeColor="text1"/>
        </w:rPr>
        <w:t xml:space="preserve"> </w:t>
      </w:r>
      <w:r w:rsidR="009F2EC4">
        <w:rPr>
          <w:rFonts w:ascii="Georgia" w:hAnsi="Georgia"/>
          <w:color w:val="000000" w:themeColor="text1"/>
        </w:rPr>
        <w:t>(lit., ‘worship of stars and con</w:t>
      </w:r>
      <w:r w:rsidR="009F2EC4">
        <w:rPr>
          <w:rFonts w:ascii="Georgia" w:hAnsi="Georgia"/>
          <w:color w:val="000000" w:themeColor="text1"/>
        </w:rPr>
        <w:softHyphen/>
        <w:t>stellations’, abbrevi</w:t>
      </w:r>
      <w:r w:rsidR="009F2EC4">
        <w:rPr>
          <w:rFonts w:ascii="Georgia" w:hAnsi="Georgia"/>
          <w:color w:val="000000" w:themeColor="text1"/>
        </w:rPr>
        <w:softHyphen/>
        <w:t xml:space="preserve">ated </w:t>
      </w:r>
      <w:r w:rsidR="00A25CDE">
        <w:rPr>
          <w:rFonts w:ascii="Georgia" w:hAnsi="Georgia"/>
          <w:color w:val="000000" w:themeColor="text1"/>
        </w:rPr>
        <w:t>to</w:t>
      </w:r>
      <w:r w:rsidR="009F2EC4">
        <w:rPr>
          <w:rFonts w:ascii="Georgia" w:hAnsi="Georgia"/>
          <w:color w:val="000000" w:themeColor="text1"/>
          <w:lang w:bidi="he-IL"/>
        </w:rPr>
        <w:t xml:space="preserve"> </w:t>
      </w:r>
      <w:r w:rsidR="009F2EC4">
        <w:rPr>
          <w:rFonts w:ascii="Georgia" w:hAnsi="Georgia"/>
          <w:i/>
          <w:iCs/>
          <w:color w:val="000000" w:themeColor="text1"/>
          <w:lang w:bidi="he-IL"/>
        </w:rPr>
        <w:t>akum</w:t>
      </w:r>
      <w:r w:rsidR="009F2EC4">
        <w:rPr>
          <w:rFonts w:ascii="Georgia" w:hAnsi="Georgia"/>
          <w:color w:val="000000" w:themeColor="text1"/>
        </w:rPr>
        <w:t>)</w:t>
      </w:r>
      <w:r w:rsidR="009F2EC4">
        <w:rPr>
          <w:rFonts w:ascii="Georgia" w:hAnsi="Georgia"/>
        </w:rPr>
        <w:t>, to separate the Chris</w:t>
      </w:r>
      <w:r w:rsidR="00A25CDE">
        <w:rPr>
          <w:rFonts w:ascii="Georgia" w:hAnsi="Georgia"/>
        </w:rPr>
        <w:softHyphen/>
      </w:r>
      <w:r w:rsidR="009F2EC4">
        <w:rPr>
          <w:rFonts w:ascii="Georgia" w:hAnsi="Georgia"/>
        </w:rPr>
        <w:t>tian religion from astrola</w:t>
      </w:r>
      <w:r w:rsidR="009F2EC4">
        <w:rPr>
          <w:rFonts w:ascii="Georgia" w:hAnsi="Georgia"/>
        </w:rPr>
        <w:softHyphen/>
        <w:t>try.</w:t>
      </w:r>
      <w:r w:rsidR="009F2EC4">
        <w:rPr>
          <w:rStyle w:val="FootnoteReference"/>
          <w:rFonts w:ascii="Georgia" w:hAnsi="Georgia"/>
          <w:color w:val="000000" w:themeColor="text1"/>
        </w:rPr>
        <w:t xml:space="preserve"> </w:t>
      </w:r>
      <w:r w:rsidR="009F2EC4">
        <w:rPr>
          <w:rStyle w:val="FootnoteReference"/>
          <w:rFonts w:ascii="Georgia" w:hAnsi="Georgia"/>
          <w:color w:val="000000" w:themeColor="text1"/>
        </w:rPr>
        <w:footnoteReference w:id="105"/>
      </w:r>
      <w:r w:rsidR="009F2EC4">
        <w:rPr>
          <w:rFonts w:ascii="Georgia" w:hAnsi="Georgia"/>
        </w:rPr>
        <w:t xml:space="preserve"> This had the additional effect of creating the illu</w:t>
      </w:r>
      <w:r w:rsidR="00A25CDE">
        <w:rPr>
          <w:rFonts w:ascii="Georgia" w:hAnsi="Georgia"/>
        </w:rPr>
        <w:softHyphen/>
      </w:r>
      <w:r w:rsidR="009F2EC4">
        <w:rPr>
          <w:rFonts w:ascii="Georgia" w:hAnsi="Georgia"/>
        </w:rPr>
        <w:t>sion that the Talmud’s conception of foreign religious worship was specifically astral worship and that the Talmud wholesale rejection of idolatry centred on astrolatry</w:t>
      </w:r>
      <w:r w:rsidR="009F2EC4">
        <w:rPr>
          <w:rFonts w:ascii="Georgia" w:hAnsi="Georgia"/>
          <w:color w:val="000000" w:themeColor="text1"/>
        </w:rPr>
        <w:t xml:space="preserve">. </w:t>
      </w:r>
    </w:p>
    <w:p w14:paraId="22323A34" w14:textId="42B02C07" w:rsidR="008209A4" w:rsidRPr="00963413" w:rsidRDefault="006B211C" w:rsidP="00A25CDE">
      <w:pPr>
        <w:widowControl w:val="0"/>
        <w:spacing w:after="80" w:line="360" w:lineRule="auto"/>
        <w:ind w:firstLine="340"/>
        <w:jc w:val="both"/>
        <w:rPr>
          <w:rFonts w:ascii="Georgia" w:hAnsi="Georgia"/>
          <w:lang w:val="en-US"/>
        </w:rPr>
      </w:pPr>
      <w:r w:rsidRPr="00963413">
        <w:rPr>
          <w:rFonts w:ascii="Georgia" w:hAnsi="Georgia"/>
          <w:lang w:val="en-US"/>
        </w:rPr>
        <w:t>Alt</w:t>
      </w:r>
      <w:r w:rsidR="004742BB" w:rsidRPr="00963413">
        <w:rPr>
          <w:rFonts w:ascii="Georgia" w:hAnsi="Georgia"/>
          <w:lang w:val="en-US"/>
        </w:rPr>
        <w:t>hough</w:t>
      </w:r>
      <w:r w:rsidR="00285A11" w:rsidRPr="00963413">
        <w:rPr>
          <w:rFonts w:ascii="Georgia" w:hAnsi="Georgia"/>
          <w:lang w:val="en-US"/>
        </w:rPr>
        <w:t xml:space="preserve"> </w:t>
      </w:r>
      <w:r w:rsidR="00195587" w:rsidRPr="00963413">
        <w:rPr>
          <w:rFonts w:ascii="Georgia" w:hAnsi="Georgia"/>
          <w:lang w:val="en-US"/>
        </w:rPr>
        <w:t>Morton Smith</w:t>
      </w:r>
      <w:r w:rsidR="00F714C1" w:rsidRPr="00963413">
        <w:rPr>
          <w:rFonts w:ascii="Georgia" w:hAnsi="Georgia"/>
          <w:lang w:val="en-US"/>
        </w:rPr>
        <w:t xml:space="preserve"> (1915-1991)</w:t>
      </w:r>
      <w:r w:rsidR="00195587" w:rsidRPr="00963413">
        <w:rPr>
          <w:rFonts w:ascii="Georgia" w:hAnsi="Georgia"/>
          <w:lang w:val="en-US"/>
        </w:rPr>
        <w:t xml:space="preserve"> sa</w:t>
      </w:r>
      <w:r w:rsidR="005B21C5" w:rsidRPr="00963413">
        <w:rPr>
          <w:rFonts w:ascii="Georgia" w:hAnsi="Georgia"/>
          <w:lang w:val="en-US"/>
        </w:rPr>
        <w:t>w</w:t>
      </w:r>
      <w:r w:rsidR="00195587" w:rsidRPr="00963413">
        <w:rPr>
          <w:rFonts w:ascii="Georgia" w:hAnsi="Georgia"/>
          <w:lang w:val="en-US"/>
        </w:rPr>
        <w:t xml:space="preserve"> </w:t>
      </w:r>
      <w:r w:rsidR="006B2F90" w:rsidRPr="00963413">
        <w:rPr>
          <w:rFonts w:ascii="Georgia" w:hAnsi="Georgia"/>
          <w:lang w:val="en-US"/>
        </w:rPr>
        <w:t>Hellenistic culture</w:t>
      </w:r>
      <w:r w:rsidR="00BA33E1" w:rsidRPr="00963413">
        <w:rPr>
          <w:rFonts w:ascii="Georgia" w:hAnsi="Georgia"/>
          <w:lang w:val="en-US"/>
        </w:rPr>
        <w:t xml:space="preserve"> </w:t>
      </w:r>
      <w:r w:rsidR="006B58E5" w:rsidRPr="00963413">
        <w:rPr>
          <w:rFonts w:ascii="Georgia" w:hAnsi="Georgia"/>
          <w:lang w:val="en-US"/>
        </w:rPr>
        <w:t xml:space="preserve">as </w:t>
      </w:r>
      <w:r w:rsidR="00401191" w:rsidRPr="00963413">
        <w:rPr>
          <w:rFonts w:ascii="Georgia" w:eastAsia="Calibri" w:hAnsi="Georgia"/>
          <w:lang w:eastAsia="en-US"/>
        </w:rPr>
        <w:t>shap</w:t>
      </w:r>
      <w:r w:rsidR="00F714C1" w:rsidRPr="00963413">
        <w:rPr>
          <w:rFonts w:ascii="Georgia" w:eastAsia="Calibri" w:hAnsi="Georgia"/>
          <w:lang w:eastAsia="en-US"/>
        </w:rPr>
        <w:t>ing</w:t>
      </w:r>
      <w:r w:rsidR="00195587" w:rsidRPr="00963413">
        <w:rPr>
          <w:rFonts w:ascii="Georgia" w:hAnsi="Georgia"/>
          <w:lang w:val="en-US"/>
        </w:rPr>
        <w:t xml:space="preserve"> the struc</w:t>
      </w:r>
      <w:r w:rsidR="00967A08" w:rsidRPr="00963413">
        <w:rPr>
          <w:rFonts w:ascii="Georgia" w:hAnsi="Georgia"/>
          <w:lang w:val="en-US"/>
        </w:rPr>
        <w:softHyphen/>
      </w:r>
      <w:r w:rsidR="00195587" w:rsidRPr="00963413">
        <w:rPr>
          <w:rFonts w:ascii="Georgia" w:hAnsi="Georgia"/>
          <w:lang w:val="en-US"/>
        </w:rPr>
        <w:t>ture of much rabbinic thought</w:t>
      </w:r>
      <w:r w:rsidR="0088138E" w:rsidRPr="00963413">
        <w:rPr>
          <w:rFonts w:ascii="Georgia" w:hAnsi="Georgia"/>
          <w:lang w:val="en-US"/>
        </w:rPr>
        <w:t>, and</w:t>
      </w:r>
      <w:r w:rsidR="00195587" w:rsidRPr="00963413">
        <w:rPr>
          <w:rFonts w:ascii="Georgia" w:hAnsi="Georgia"/>
          <w:lang w:val="en-US"/>
        </w:rPr>
        <w:t xml:space="preserve"> Henry Fischel</w:t>
      </w:r>
      <w:r w:rsidRPr="00963413">
        <w:rPr>
          <w:rFonts w:ascii="Georgia" w:hAnsi="Georgia"/>
          <w:lang w:val="en-US"/>
        </w:rPr>
        <w:t xml:space="preserve"> (1913-2008)</w:t>
      </w:r>
      <w:r w:rsidR="00195587" w:rsidRPr="00963413">
        <w:rPr>
          <w:rFonts w:ascii="Georgia" w:hAnsi="Georgia"/>
          <w:lang w:val="en-US"/>
        </w:rPr>
        <w:t xml:space="preserve"> </w:t>
      </w:r>
      <w:r w:rsidR="00401191" w:rsidRPr="00963413">
        <w:rPr>
          <w:rFonts w:ascii="Georgia" w:hAnsi="Georgia"/>
          <w:lang w:val="en-US"/>
        </w:rPr>
        <w:t>reflect</w:t>
      </w:r>
      <w:r w:rsidR="00BE4513" w:rsidRPr="00963413">
        <w:rPr>
          <w:rFonts w:ascii="Georgia" w:hAnsi="Georgia"/>
          <w:lang w:val="en-US"/>
        </w:rPr>
        <w:t>ed</w:t>
      </w:r>
      <w:r w:rsidR="00C94BCE" w:rsidRPr="00963413">
        <w:rPr>
          <w:rFonts w:ascii="Georgia" w:hAnsi="Georgia"/>
          <w:lang w:val="en-US"/>
        </w:rPr>
        <w:t xml:space="preserve"> whim</w:t>
      </w:r>
      <w:r w:rsidR="008028F4" w:rsidRPr="00963413">
        <w:rPr>
          <w:rFonts w:ascii="Georgia" w:hAnsi="Georgia"/>
          <w:lang w:val="en-US"/>
        </w:rPr>
        <w:softHyphen/>
      </w:r>
      <w:r w:rsidR="00C94BCE" w:rsidRPr="00963413">
        <w:rPr>
          <w:rFonts w:ascii="Georgia" w:hAnsi="Georgia"/>
          <w:lang w:val="en-US"/>
        </w:rPr>
        <w:t>si</w:t>
      </w:r>
      <w:r w:rsidR="00967A08" w:rsidRPr="00963413">
        <w:rPr>
          <w:rFonts w:ascii="Georgia" w:hAnsi="Georgia"/>
          <w:lang w:val="en-US"/>
        </w:rPr>
        <w:softHyphen/>
      </w:r>
      <w:r w:rsidR="00C94BCE" w:rsidRPr="00963413">
        <w:rPr>
          <w:rFonts w:ascii="Georgia" w:hAnsi="Georgia"/>
          <w:lang w:val="en-US"/>
        </w:rPr>
        <w:t>cally</w:t>
      </w:r>
      <w:r w:rsidR="000F4C19" w:rsidRPr="00963413">
        <w:rPr>
          <w:rFonts w:ascii="Georgia" w:hAnsi="Georgia"/>
          <w:lang w:val="en-US"/>
        </w:rPr>
        <w:t xml:space="preserve"> that</w:t>
      </w:r>
      <w:r w:rsidR="00195587" w:rsidRPr="00963413">
        <w:rPr>
          <w:rFonts w:ascii="Georgia" w:hAnsi="Georgia"/>
          <w:lang w:val="en-US"/>
        </w:rPr>
        <w:t xml:space="preserve"> ‘the Pharisees may have been the most Hel</w:t>
      </w:r>
      <w:r w:rsidR="00193F82" w:rsidRPr="00963413">
        <w:rPr>
          <w:rFonts w:ascii="Georgia" w:hAnsi="Georgia"/>
          <w:lang w:val="en-US"/>
        </w:rPr>
        <w:softHyphen/>
      </w:r>
      <w:r w:rsidR="00195587" w:rsidRPr="00963413">
        <w:rPr>
          <w:rFonts w:ascii="Georgia" w:hAnsi="Georgia"/>
          <w:lang w:val="en-US"/>
        </w:rPr>
        <w:t>len</w:t>
      </w:r>
      <w:r w:rsidR="00193F82" w:rsidRPr="00963413">
        <w:rPr>
          <w:rFonts w:ascii="Georgia" w:hAnsi="Georgia"/>
          <w:lang w:val="en-US"/>
        </w:rPr>
        <w:softHyphen/>
      </w:r>
      <w:r w:rsidR="00195587" w:rsidRPr="00963413">
        <w:rPr>
          <w:rFonts w:ascii="Georgia" w:hAnsi="Georgia"/>
          <w:lang w:val="en-US"/>
        </w:rPr>
        <w:t>ized group in Judea’</w:t>
      </w:r>
      <w:r w:rsidR="0088138E" w:rsidRPr="00963413">
        <w:rPr>
          <w:rFonts w:ascii="Georgia" w:hAnsi="Georgia"/>
          <w:lang w:val="en-US"/>
        </w:rPr>
        <w:t>,</w:t>
      </w:r>
      <w:r w:rsidR="00195587" w:rsidRPr="00963413">
        <w:rPr>
          <w:rFonts w:ascii="Georgia" w:hAnsi="Georgia"/>
          <w:lang w:val="en-US"/>
        </w:rPr>
        <w:t xml:space="preserve"> </w:t>
      </w:r>
      <w:r w:rsidR="00EE586F" w:rsidRPr="00963413">
        <w:rPr>
          <w:rFonts w:ascii="Georgia" w:hAnsi="Georgia"/>
          <w:lang w:val="en-US"/>
        </w:rPr>
        <w:t>r</w:t>
      </w:r>
      <w:r w:rsidR="008209A4" w:rsidRPr="00963413">
        <w:rPr>
          <w:rFonts w:ascii="Georgia" w:hAnsi="Georgia"/>
          <w:lang w:val="en-US"/>
        </w:rPr>
        <w:t>egard</w:t>
      </w:r>
      <w:r w:rsidR="00967A08" w:rsidRPr="00963413">
        <w:rPr>
          <w:rFonts w:ascii="Georgia" w:hAnsi="Georgia"/>
          <w:lang w:val="en-US"/>
        </w:rPr>
        <w:softHyphen/>
      </w:r>
      <w:r w:rsidR="008209A4" w:rsidRPr="00963413">
        <w:rPr>
          <w:rFonts w:ascii="Georgia" w:hAnsi="Georgia"/>
          <w:lang w:val="en-US"/>
        </w:rPr>
        <w:t xml:space="preserve">ing </w:t>
      </w:r>
      <w:r w:rsidR="004972C1" w:rsidRPr="00963413">
        <w:rPr>
          <w:rFonts w:ascii="Georgia" w:hAnsi="Georgia"/>
          <w:lang w:val="en-US"/>
        </w:rPr>
        <w:t>astrology in</w:t>
      </w:r>
      <w:r w:rsidR="00F75238" w:rsidRPr="00963413">
        <w:rPr>
          <w:rFonts w:ascii="Georgia" w:hAnsi="Georgia"/>
          <w:lang w:val="en-US"/>
        </w:rPr>
        <w:t xml:space="preserve"> the</w:t>
      </w:r>
      <w:r w:rsidR="004972C1" w:rsidRPr="00963413">
        <w:rPr>
          <w:rFonts w:ascii="Georgia" w:hAnsi="Georgia"/>
          <w:lang w:val="en-US"/>
        </w:rPr>
        <w:t xml:space="preserve"> </w:t>
      </w:r>
      <w:r w:rsidR="00F714C1" w:rsidRPr="00963413">
        <w:rPr>
          <w:rFonts w:ascii="Georgia" w:hAnsi="Georgia"/>
          <w:lang w:val="en-US"/>
        </w:rPr>
        <w:t>Babylo</w:t>
      </w:r>
      <w:r w:rsidR="00E027EC" w:rsidRPr="00963413">
        <w:rPr>
          <w:rFonts w:ascii="Georgia" w:hAnsi="Georgia"/>
          <w:lang w:val="en-US"/>
        </w:rPr>
        <w:softHyphen/>
      </w:r>
      <w:r w:rsidR="00F714C1" w:rsidRPr="00963413">
        <w:rPr>
          <w:rFonts w:ascii="Georgia" w:hAnsi="Georgia"/>
          <w:lang w:val="en-US"/>
        </w:rPr>
        <w:t xml:space="preserve">nian </w:t>
      </w:r>
      <w:r w:rsidR="008209A4" w:rsidRPr="00963413">
        <w:rPr>
          <w:rFonts w:ascii="Georgia" w:hAnsi="Georgia"/>
          <w:lang w:val="en-US"/>
        </w:rPr>
        <w:t xml:space="preserve">Jewish culture </w:t>
      </w:r>
      <w:r w:rsidR="00F75238" w:rsidRPr="00963413">
        <w:rPr>
          <w:rFonts w:ascii="Georgia" w:hAnsi="Georgia"/>
          <w:lang w:val="en-US"/>
        </w:rPr>
        <w:t>of</w:t>
      </w:r>
      <w:r w:rsidR="008209A4" w:rsidRPr="00963413">
        <w:rPr>
          <w:rFonts w:ascii="Georgia" w:hAnsi="Georgia"/>
          <w:lang w:val="en-US"/>
        </w:rPr>
        <w:t xml:space="preserve"> Late Antiquity, Manfred R. Lehmann (1922</w:t>
      </w:r>
      <w:r w:rsidR="008209A4" w:rsidRPr="00963413">
        <w:rPr>
          <w:rFonts w:ascii="Georgia" w:hAnsi="Georgia"/>
        </w:rPr>
        <w:t>–</w:t>
      </w:r>
      <w:r w:rsidR="008209A4" w:rsidRPr="00963413">
        <w:rPr>
          <w:rFonts w:ascii="Georgia" w:hAnsi="Georgia"/>
          <w:lang w:val="en-US"/>
        </w:rPr>
        <w:t>1997) wrote</w:t>
      </w:r>
      <w:r w:rsidR="008F75DE" w:rsidRPr="00963413">
        <w:rPr>
          <w:rFonts w:ascii="Georgia" w:hAnsi="Georgia"/>
          <w:lang w:val="en-US"/>
        </w:rPr>
        <w:t xml:space="preserve"> in 1975</w:t>
      </w:r>
      <w:r w:rsidR="00BE4513" w:rsidRPr="00963413">
        <w:rPr>
          <w:rFonts w:ascii="Georgia" w:hAnsi="Georgia"/>
          <w:lang w:val="en-US"/>
        </w:rPr>
        <w:t xml:space="preserve">, </w:t>
      </w:r>
      <w:r w:rsidR="008209A4" w:rsidRPr="00963413">
        <w:rPr>
          <w:rFonts w:ascii="Georgia" w:hAnsi="Georgia"/>
          <w:lang w:val="en-US"/>
        </w:rPr>
        <w:t>‘discussions in the Talmud (</w:t>
      </w:r>
      <w:r w:rsidR="008209A4" w:rsidRPr="00963413">
        <w:rPr>
          <w:rFonts w:ascii="Georgia" w:hAnsi="Georgia"/>
          <w:i/>
          <w:iCs/>
          <w:lang w:val="en-US"/>
        </w:rPr>
        <w:t>Bavli</w:t>
      </w:r>
      <w:r w:rsidR="008209A4" w:rsidRPr="00963413">
        <w:rPr>
          <w:rFonts w:ascii="Georgia" w:hAnsi="Georgia"/>
          <w:lang w:val="en-US"/>
        </w:rPr>
        <w:t>, Sha</w:t>
      </w:r>
      <w:r w:rsidR="000F7CD1" w:rsidRPr="00963413">
        <w:rPr>
          <w:rFonts w:ascii="Georgia" w:hAnsi="Georgia"/>
          <w:lang w:val="en-US"/>
        </w:rPr>
        <w:t>b</w:t>
      </w:r>
      <w:r w:rsidR="008209A4" w:rsidRPr="00963413">
        <w:rPr>
          <w:rFonts w:ascii="Georgia" w:hAnsi="Georgia"/>
          <w:lang w:val="en-US"/>
        </w:rPr>
        <w:t>both, 156b) notwith</w:t>
      </w:r>
      <w:r w:rsidR="008028F4" w:rsidRPr="00963413">
        <w:rPr>
          <w:rFonts w:ascii="Georgia" w:hAnsi="Georgia"/>
          <w:lang w:val="en-US"/>
        </w:rPr>
        <w:softHyphen/>
      </w:r>
      <w:r w:rsidR="008209A4" w:rsidRPr="00963413">
        <w:rPr>
          <w:rFonts w:ascii="Georgia" w:hAnsi="Georgia"/>
          <w:lang w:val="en-US"/>
        </w:rPr>
        <w:t>standing’, ‘astrology never got a foothold in Judaism, since it was […] fraught with sec</w:t>
      </w:r>
      <w:r w:rsidR="008028F4" w:rsidRPr="00963413">
        <w:rPr>
          <w:rFonts w:ascii="Georgia" w:hAnsi="Georgia"/>
          <w:lang w:val="en-US"/>
        </w:rPr>
        <w:softHyphen/>
      </w:r>
      <w:r w:rsidR="008209A4" w:rsidRPr="00963413">
        <w:rPr>
          <w:rFonts w:ascii="Georgia" w:hAnsi="Georgia"/>
          <w:lang w:val="en-US"/>
        </w:rPr>
        <w:t>tarian over</w:t>
      </w:r>
      <w:r w:rsidR="00E168A2" w:rsidRPr="00963413">
        <w:rPr>
          <w:rFonts w:ascii="Georgia" w:hAnsi="Georgia"/>
          <w:lang w:val="en-US"/>
        </w:rPr>
        <w:softHyphen/>
      </w:r>
      <w:r w:rsidR="008209A4" w:rsidRPr="00963413">
        <w:rPr>
          <w:rFonts w:ascii="Georgia" w:hAnsi="Georgia"/>
          <w:lang w:val="en-US"/>
        </w:rPr>
        <w:t>tones’</w:t>
      </w:r>
      <w:r w:rsidR="00615C1D" w:rsidRPr="00963413">
        <w:rPr>
          <w:rFonts w:ascii="Georgia" w:hAnsi="Georgia"/>
          <w:lang w:val="en-US"/>
        </w:rPr>
        <w:t>.</w:t>
      </w:r>
      <w:r w:rsidR="00615C1D" w:rsidRPr="00963413">
        <w:rPr>
          <w:rStyle w:val="FootnoteReference"/>
          <w:rFonts w:ascii="Georgia" w:hAnsi="Georgia"/>
          <w:lang w:val="en-US"/>
        </w:rPr>
        <w:footnoteReference w:id="106"/>
      </w:r>
      <w:r w:rsidR="00615C1D" w:rsidRPr="00963413">
        <w:rPr>
          <w:rFonts w:ascii="Georgia" w:hAnsi="Georgia"/>
          <w:lang w:val="en-US"/>
        </w:rPr>
        <w:t xml:space="preserve">  </w:t>
      </w:r>
      <w:r w:rsidR="003A0408" w:rsidRPr="00963413">
        <w:rPr>
          <w:rFonts w:ascii="Georgia" w:hAnsi="Georgia"/>
          <w:lang w:val="en-US"/>
        </w:rPr>
        <w:t>This outlook was typical of that period (the twentieth century), until 197</w:t>
      </w:r>
      <w:r w:rsidR="00F1771D" w:rsidRPr="00963413">
        <w:rPr>
          <w:rFonts w:ascii="Georgia" w:hAnsi="Georgia"/>
          <w:lang w:val="en-US"/>
        </w:rPr>
        <w:t>7</w:t>
      </w:r>
      <w:r w:rsidR="003A0408" w:rsidRPr="00963413">
        <w:rPr>
          <w:rFonts w:ascii="Georgia" w:hAnsi="Georgia"/>
          <w:lang w:val="en-US"/>
        </w:rPr>
        <w:t xml:space="preserve">, when Charlesworth trailblazed a new </w:t>
      </w:r>
      <w:r w:rsidR="00F1771D" w:rsidRPr="00963413">
        <w:rPr>
          <w:rFonts w:ascii="Georgia" w:hAnsi="Georgia"/>
          <w:lang w:val="en-US"/>
        </w:rPr>
        <w:t>perception</w:t>
      </w:r>
      <w:r w:rsidR="003A0408" w:rsidRPr="00963413">
        <w:rPr>
          <w:rFonts w:ascii="Georgia" w:hAnsi="Georgia"/>
          <w:lang w:val="en-US"/>
        </w:rPr>
        <w:t xml:space="preserve"> in the Talmudic meta-dialogue.</w:t>
      </w:r>
      <w:r w:rsidR="003A0408" w:rsidRPr="00963413">
        <w:rPr>
          <w:rStyle w:val="FootnoteReference"/>
          <w:rFonts w:ascii="Georgia" w:hAnsi="Georgia"/>
          <w:lang w:val="en-US"/>
        </w:rPr>
        <w:footnoteReference w:id="107"/>
      </w:r>
    </w:p>
    <w:p w14:paraId="7BEF94C9" w14:textId="464E5E8E" w:rsidR="007335D4" w:rsidRPr="00963413" w:rsidRDefault="006A640C" w:rsidP="00CA6F41">
      <w:pPr>
        <w:widowControl w:val="0"/>
        <w:spacing w:line="360" w:lineRule="auto"/>
        <w:ind w:firstLine="340"/>
        <w:jc w:val="both"/>
        <w:rPr>
          <w:rFonts w:ascii="Georgia" w:hAnsi="Georgia"/>
          <w:lang w:val="en-US"/>
        </w:rPr>
      </w:pPr>
      <w:r w:rsidRPr="00963413">
        <w:rPr>
          <w:rFonts w:ascii="Georgia" w:hAnsi="Georgia"/>
        </w:rPr>
        <w:t>A</w:t>
      </w:r>
      <w:r w:rsidR="004F387B" w:rsidRPr="00963413">
        <w:rPr>
          <w:rFonts w:ascii="Georgia" w:hAnsi="Georgia"/>
        </w:rPr>
        <w:t xml:space="preserve">ccording </w:t>
      </w:r>
      <w:r w:rsidR="007335D4" w:rsidRPr="00963413">
        <w:rPr>
          <w:rFonts w:ascii="Georgia" w:hAnsi="Georgia"/>
        </w:rPr>
        <w:t xml:space="preserve">to both </w:t>
      </w:r>
      <w:r w:rsidR="007335D4" w:rsidRPr="00963413">
        <w:rPr>
          <w:rFonts w:ascii="Georgia" w:hAnsi="Georgia"/>
          <w:lang w:val="en-US"/>
        </w:rPr>
        <w:t>Charlesworth</w:t>
      </w:r>
      <w:r w:rsidR="007335D4" w:rsidRPr="00963413">
        <w:rPr>
          <w:rFonts w:ascii="Georgia" w:hAnsi="Georgia"/>
        </w:rPr>
        <w:t xml:space="preserve"> and Stuckrad, th</w:t>
      </w:r>
      <w:r w:rsidRPr="00963413">
        <w:rPr>
          <w:rFonts w:ascii="Georgia" w:hAnsi="Georgia"/>
        </w:rPr>
        <w:t>e afore-ment</w:t>
      </w:r>
      <w:r w:rsidR="007335D4" w:rsidRPr="00963413">
        <w:rPr>
          <w:rFonts w:ascii="Georgia" w:hAnsi="Georgia"/>
        </w:rPr>
        <w:t>i</w:t>
      </w:r>
      <w:r w:rsidRPr="00963413">
        <w:rPr>
          <w:rFonts w:ascii="Georgia" w:hAnsi="Georgia"/>
        </w:rPr>
        <w:t>oned</w:t>
      </w:r>
      <w:r w:rsidR="007335D4" w:rsidRPr="00963413">
        <w:rPr>
          <w:rFonts w:ascii="Georgia" w:hAnsi="Georgia"/>
        </w:rPr>
        <w:t xml:space="preserve"> </w:t>
      </w:r>
      <w:r w:rsidR="007335D4" w:rsidRPr="00963413">
        <w:rPr>
          <w:rFonts w:ascii="Georgia" w:hAnsi="Georgia"/>
          <w:lang w:val="en-US"/>
        </w:rPr>
        <w:t>consen</w:t>
      </w:r>
      <w:r w:rsidR="007335D4" w:rsidRPr="00963413">
        <w:rPr>
          <w:rFonts w:ascii="Georgia" w:hAnsi="Georgia"/>
          <w:lang w:val="en-US"/>
        </w:rPr>
        <w:softHyphen/>
        <w:t xml:space="preserve">sus </w:t>
      </w:r>
      <w:r w:rsidR="007335D4" w:rsidRPr="00963413">
        <w:rPr>
          <w:rFonts w:ascii="Georgia" w:hAnsi="Georgia"/>
        </w:rPr>
        <w:t xml:space="preserve">was an </w:t>
      </w:r>
      <w:r w:rsidR="007335D4" w:rsidRPr="00963413">
        <w:rPr>
          <w:rFonts w:ascii="Georgia" w:hAnsi="Georgia"/>
          <w:i/>
          <w:iCs/>
        </w:rPr>
        <w:t>a pri</w:t>
      </w:r>
      <w:r w:rsidR="007335D4" w:rsidRPr="00963413">
        <w:rPr>
          <w:rFonts w:ascii="Georgia" w:hAnsi="Georgia"/>
          <w:i/>
          <w:iCs/>
        </w:rPr>
        <w:softHyphen/>
        <w:t>ori</w:t>
      </w:r>
      <w:r w:rsidR="007335D4" w:rsidRPr="00963413">
        <w:rPr>
          <w:rFonts w:ascii="Georgia" w:hAnsi="Georgia"/>
        </w:rPr>
        <w:t xml:space="preserve"> assump</w:t>
      </w:r>
      <w:r w:rsidR="00193F82" w:rsidRPr="00963413">
        <w:rPr>
          <w:rFonts w:ascii="Georgia" w:hAnsi="Georgia"/>
        </w:rPr>
        <w:softHyphen/>
      </w:r>
      <w:r w:rsidR="007335D4" w:rsidRPr="00963413">
        <w:rPr>
          <w:rFonts w:ascii="Georgia" w:hAnsi="Georgia"/>
        </w:rPr>
        <w:t>tion that led to ‘</w:t>
      </w:r>
      <w:r w:rsidR="007335D4" w:rsidRPr="00963413">
        <w:rPr>
          <w:rFonts w:ascii="Georgia" w:hAnsi="Georgia"/>
          <w:lang w:val="en-US"/>
        </w:rPr>
        <w:t xml:space="preserve">an astonishing disregard’ </w:t>
      </w:r>
      <w:r w:rsidR="007335D4" w:rsidRPr="00963413">
        <w:rPr>
          <w:rFonts w:ascii="Georgia" w:hAnsi="Georgia"/>
        </w:rPr>
        <w:t>of rel</w:t>
      </w:r>
      <w:r w:rsidR="00E027EC" w:rsidRPr="00963413">
        <w:rPr>
          <w:rFonts w:ascii="Georgia" w:hAnsi="Georgia"/>
        </w:rPr>
        <w:softHyphen/>
      </w:r>
      <w:r w:rsidR="007335D4" w:rsidRPr="00963413">
        <w:rPr>
          <w:rFonts w:ascii="Georgia" w:hAnsi="Georgia"/>
        </w:rPr>
        <w:t xml:space="preserve">evant </w:t>
      </w:r>
      <w:r w:rsidR="007335D4" w:rsidRPr="00963413">
        <w:rPr>
          <w:rFonts w:ascii="Georgia" w:hAnsi="Georgia"/>
          <w:lang w:val="en-US"/>
        </w:rPr>
        <w:t>sources.</w:t>
      </w:r>
      <w:r w:rsidR="007335D4" w:rsidRPr="00963413">
        <w:rPr>
          <w:rStyle w:val="FootnoteReference"/>
          <w:rFonts w:ascii="Georgia" w:hAnsi="Georgia"/>
          <w:lang w:val="en-US"/>
        </w:rPr>
        <w:footnoteReference w:id="108"/>
      </w:r>
      <w:r w:rsidR="007335D4" w:rsidRPr="00963413">
        <w:rPr>
          <w:rFonts w:ascii="Georgia" w:hAnsi="Georgia"/>
          <w:lang w:val="en-US"/>
        </w:rPr>
        <w:t xml:space="preserve"> </w:t>
      </w:r>
      <w:r w:rsidR="006B58E5" w:rsidRPr="00963413">
        <w:rPr>
          <w:rFonts w:ascii="Georgia" w:hAnsi="Georgia"/>
          <w:lang w:val="en-US"/>
        </w:rPr>
        <w:t>In</w:t>
      </w:r>
      <w:r w:rsidR="007335D4" w:rsidRPr="00963413">
        <w:rPr>
          <w:rFonts w:ascii="Georgia" w:hAnsi="Georgia"/>
          <w:lang w:val="en-US"/>
        </w:rPr>
        <w:t xml:space="preserve"> Jonathan Z. Smith (1938-2017) </w:t>
      </w:r>
      <w:r w:rsidR="00193F82" w:rsidRPr="00963413">
        <w:rPr>
          <w:rFonts w:ascii="Georgia" w:hAnsi="Georgia"/>
          <w:lang w:val="en-US"/>
        </w:rPr>
        <w:t>words</w:t>
      </w:r>
      <w:r w:rsidR="007335D4" w:rsidRPr="00963413">
        <w:rPr>
          <w:rFonts w:ascii="Georgia" w:hAnsi="Georgia"/>
          <w:lang w:val="en-US"/>
        </w:rPr>
        <w:t>, the periphery of a per</w:t>
      </w:r>
      <w:r w:rsidR="00E027EC" w:rsidRPr="00963413">
        <w:rPr>
          <w:rFonts w:ascii="Georgia" w:hAnsi="Georgia"/>
          <w:lang w:val="en-US"/>
        </w:rPr>
        <w:softHyphen/>
      </w:r>
      <w:r w:rsidR="007335D4" w:rsidRPr="00963413">
        <w:rPr>
          <w:rFonts w:ascii="Georgia" w:hAnsi="Georgia"/>
          <w:lang w:val="en-US"/>
        </w:rPr>
        <w:t>ceived cen</w:t>
      </w:r>
      <w:r w:rsidR="007335D4" w:rsidRPr="00963413">
        <w:rPr>
          <w:rFonts w:ascii="Georgia" w:hAnsi="Georgia"/>
          <w:lang w:val="en-US"/>
        </w:rPr>
        <w:softHyphen/>
        <w:t>tre was ‘seen as threatening, rela</w:t>
      </w:r>
      <w:r w:rsidR="00193F82" w:rsidRPr="00963413">
        <w:rPr>
          <w:rFonts w:ascii="Georgia" w:hAnsi="Georgia"/>
          <w:lang w:val="en-US"/>
        </w:rPr>
        <w:softHyphen/>
      </w:r>
      <w:r w:rsidR="007335D4" w:rsidRPr="00963413">
        <w:rPr>
          <w:rFonts w:ascii="Georgia" w:hAnsi="Georgia"/>
          <w:lang w:val="en-US"/>
        </w:rPr>
        <w:t>tive differences per</w:t>
      </w:r>
      <w:r w:rsidR="007335D4" w:rsidRPr="00963413">
        <w:rPr>
          <w:rFonts w:ascii="Georgia" w:hAnsi="Georgia"/>
          <w:lang w:val="en-US"/>
        </w:rPr>
        <w:softHyphen/>
        <w:t xml:space="preserve">ceived as absolute </w:t>
      </w:r>
      <w:r w:rsidR="00957C51" w:rsidRPr="00963413">
        <w:rPr>
          <w:rFonts w:ascii="Georgia" w:hAnsi="Georgia"/>
          <w:lang w:val="en-US"/>
        </w:rPr>
        <w:t>“</w:t>
      </w:r>
      <w:r w:rsidR="007335D4" w:rsidRPr="00963413">
        <w:rPr>
          <w:rFonts w:ascii="Georgia" w:hAnsi="Georgia"/>
          <w:lang w:val="en-US"/>
        </w:rPr>
        <w:t>other</w:t>
      </w:r>
      <w:r w:rsidR="00957C51" w:rsidRPr="00963413">
        <w:rPr>
          <w:rFonts w:ascii="Georgia" w:hAnsi="Georgia"/>
          <w:lang w:val="en-US"/>
        </w:rPr>
        <w:t>”</w:t>
      </w:r>
      <w:r w:rsidR="007335D4" w:rsidRPr="00963413">
        <w:rPr>
          <w:rFonts w:ascii="Georgia" w:hAnsi="Georgia"/>
          <w:lang w:val="en-US"/>
        </w:rPr>
        <w:t>’, resulting in ‘exorcism or purgation, not scholar</w:t>
      </w:r>
      <w:r w:rsidR="007335D4" w:rsidRPr="00963413">
        <w:rPr>
          <w:rFonts w:ascii="Georgia" w:hAnsi="Georgia"/>
          <w:lang w:val="en-US"/>
        </w:rPr>
        <w:softHyphen/>
        <w:t>ship’.</w:t>
      </w:r>
      <w:r w:rsidR="007335D4" w:rsidRPr="00963413">
        <w:rPr>
          <w:rStyle w:val="FootnoteReference"/>
          <w:rFonts w:ascii="Georgia" w:hAnsi="Georgia"/>
          <w:lang w:val="en-US"/>
        </w:rPr>
        <w:footnoteReference w:id="109"/>
      </w:r>
      <w:r w:rsidR="007335D4" w:rsidRPr="00963413">
        <w:rPr>
          <w:rFonts w:ascii="Georgia" w:hAnsi="Georgia"/>
          <w:lang w:val="en-US"/>
        </w:rPr>
        <w:t xml:space="preserve"> </w:t>
      </w:r>
    </w:p>
    <w:p w14:paraId="312BD031" w14:textId="472A6E1A" w:rsidR="003118BF" w:rsidRPr="00963413" w:rsidRDefault="00001C36" w:rsidP="00B771A5">
      <w:pPr>
        <w:widowControl w:val="0"/>
        <w:spacing w:before="720" w:after="60" w:line="360" w:lineRule="auto"/>
        <w:jc w:val="both"/>
        <w:rPr>
          <w:rFonts w:ascii="Georgia" w:hAnsi="Georgia"/>
          <w:b/>
          <w:bCs/>
        </w:rPr>
      </w:pPr>
      <w:r w:rsidRPr="00963413">
        <w:rPr>
          <w:rFonts w:ascii="Georgia" w:hAnsi="Georgia"/>
          <w:b/>
          <w:bCs/>
        </w:rPr>
        <w:t>Astrological</w:t>
      </w:r>
      <w:r w:rsidR="003118BF" w:rsidRPr="00963413">
        <w:rPr>
          <w:rFonts w:ascii="Georgia" w:hAnsi="Georgia"/>
          <w:b/>
          <w:bCs/>
        </w:rPr>
        <w:t xml:space="preserve"> Belief</w:t>
      </w:r>
      <w:r w:rsidR="009A0DC5" w:rsidRPr="00963413">
        <w:rPr>
          <w:rFonts w:ascii="Georgia" w:hAnsi="Georgia"/>
          <w:b/>
          <w:bCs/>
        </w:rPr>
        <w:t xml:space="preserve"> </w:t>
      </w:r>
    </w:p>
    <w:p w14:paraId="12B7D946" w14:textId="52BCDC02" w:rsidR="000F6BEB" w:rsidRPr="00963413" w:rsidRDefault="00302BAF" w:rsidP="00001C36">
      <w:pPr>
        <w:widowControl w:val="0"/>
        <w:spacing w:line="360" w:lineRule="auto"/>
        <w:ind w:firstLine="340"/>
        <w:jc w:val="both"/>
        <w:rPr>
          <w:rFonts w:ascii="Georgia" w:hAnsi="Georgia"/>
          <w:lang w:val="en-US"/>
        </w:rPr>
      </w:pPr>
      <w:r w:rsidRPr="00963413">
        <w:rPr>
          <w:rFonts w:ascii="Georgia" w:hAnsi="Georgia"/>
          <w:lang w:val="en-US"/>
        </w:rPr>
        <w:t>M</w:t>
      </w:r>
      <w:proofErr w:type="spellStart"/>
      <w:r w:rsidR="007335D4" w:rsidRPr="00963413">
        <w:rPr>
          <w:rFonts w:ascii="Georgia" w:hAnsi="Georgia"/>
        </w:rPr>
        <w:t>odern</w:t>
      </w:r>
      <w:proofErr w:type="spellEnd"/>
      <w:r w:rsidR="007335D4" w:rsidRPr="00963413">
        <w:rPr>
          <w:rFonts w:ascii="Georgia" w:hAnsi="Georgia"/>
        </w:rPr>
        <w:t xml:space="preserve"> scholarship </w:t>
      </w:r>
      <w:r w:rsidRPr="00963413">
        <w:rPr>
          <w:rFonts w:ascii="Georgia" w:hAnsi="Georgia"/>
        </w:rPr>
        <w:t>wa</w:t>
      </w:r>
      <w:r w:rsidR="009B1A64" w:rsidRPr="00963413">
        <w:rPr>
          <w:rFonts w:ascii="Georgia" w:hAnsi="Georgia"/>
        </w:rPr>
        <w:t xml:space="preserve">s </w:t>
      </w:r>
      <w:r w:rsidRPr="00963413">
        <w:rPr>
          <w:rFonts w:ascii="Georgia" w:hAnsi="Georgia"/>
        </w:rPr>
        <w:t>basically</w:t>
      </w:r>
      <w:r w:rsidR="003A0408" w:rsidRPr="00963413">
        <w:rPr>
          <w:rFonts w:ascii="Georgia" w:hAnsi="Georgia"/>
        </w:rPr>
        <w:t xml:space="preserve"> </w:t>
      </w:r>
      <w:r w:rsidR="009B1A64" w:rsidRPr="00963413">
        <w:rPr>
          <w:rFonts w:ascii="Georgia" w:hAnsi="Georgia"/>
        </w:rPr>
        <w:t>in</w:t>
      </w:r>
      <w:r w:rsidR="007335D4" w:rsidRPr="00963413">
        <w:rPr>
          <w:rFonts w:ascii="Georgia" w:hAnsi="Georgia"/>
        </w:rPr>
        <w:t xml:space="preserve"> agree</w:t>
      </w:r>
      <w:r w:rsidR="009B1A64" w:rsidRPr="00963413">
        <w:rPr>
          <w:rFonts w:ascii="Georgia" w:hAnsi="Georgia"/>
        </w:rPr>
        <w:t>ment</w:t>
      </w:r>
      <w:r w:rsidR="007335D4" w:rsidRPr="00963413">
        <w:rPr>
          <w:rFonts w:ascii="Georgia" w:hAnsi="Georgia"/>
          <w:lang w:val="en-US"/>
        </w:rPr>
        <w:t xml:space="preserve"> that </w:t>
      </w:r>
      <w:r w:rsidR="009B1A64" w:rsidRPr="00963413">
        <w:rPr>
          <w:rFonts w:ascii="Georgia" w:hAnsi="Georgia"/>
          <w:lang w:val="en-US"/>
        </w:rPr>
        <w:t>the</w:t>
      </w:r>
      <w:r w:rsidR="007335D4" w:rsidRPr="00963413">
        <w:rPr>
          <w:rFonts w:ascii="Georgia" w:hAnsi="Georgia"/>
          <w:lang w:val="en-US"/>
        </w:rPr>
        <w:t xml:space="preserve"> </w:t>
      </w:r>
      <w:r w:rsidR="005858AA" w:rsidRPr="00963413">
        <w:rPr>
          <w:rFonts w:ascii="Georgia" w:hAnsi="Georgia"/>
          <w:lang w:val="en-US"/>
        </w:rPr>
        <w:t>astral belief sys</w:t>
      </w:r>
      <w:r w:rsidR="00200E25" w:rsidRPr="00963413">
        <w:rPr>
          <w:rFonts w:ascii="Georgia" w:hAnsi="Georgia"/>
          <w:lang w:val="en-US"/>
        </w:rPr>
        <w:softHyphen/>
      </w:r>
      <w:r w:rsidR="005858AA" w:rsidRPr="00963413">
        <w:rPr>
          <w:rFonts w:ascii="Georgia" w:hAnsi="Georgia"/>
          <w:lang w:val="en-US"/>
        </w:rPr>
        <w:t xml:space="preserve">tem of </w:t>
      </w:r>
      <w:r w:rsidR="00BA33E1" w:rsidRPr="00963413">
        <w:rPr>
          <w:rFonts w:ascii="Georgia" w:hAnsi="Georgia"/>
          <w:lang w:val="en-US"/>
        </w:rPr>
        <w:t xml:space="preserve">surrounding cultures </w:t>
      </w:r>
      <w:r w:rsidR="005C0610" w:rsidRPr="00963413">
        <w:rPr>
          <w:rFonts w:ascii="Georgia" w:hAnsi="Georgia"/>
          <w:lang w:val="en-US"/>
        </w:rPr>
        <w:t xml:space="preserve">did </w:t>
      </w:r>
      <w:r w:rsidR="007335D4" w:rsidRPr="00963413">
        <w:rPr>
          <w:rFonts w:ascii="Georgia" w:hAnsi="Georgia"/>
          <w:lang w:val="en-US"/>
        </w:rPr>
        <w:t xml:space="preserve">impinge </w:t>
      </w:r>
      <w:r w:rsidR="009C2E2C" w:rsidRPr="00963413">
        <w:rPr>
          <w:rFonts w:ascii="Georgia" w:hAnsi="Georgia"/>
          <w:lang w:val="en-US"/>
        </w:rPr>
        <w:t>up</w:t>
      </w:r>
      <w:r w:rsidR="007335D4" w:rsidRPr="00963413">
        <w:rPr>
          <w:rFonts w:ascii="Georgia" w:hAnsi="Georgia"/>
          <w:lang w:val="en-US"/>
        </w:rPr>
        <w:t>on</w:t>
      </w:r>
      <w:r w:rsidR="005858AA" w:rsidRPr="00963413">
        <w:rPr>
          <w:rFonts w:ascii="Georgia" w:hAnsi="Georgia"/>
          <w:lang w:val="en-US"/>
        </w:rPr>
        <w:t xml:space="preserve"> </w:t>
      </w:r>
      <w:r w:rsidR="007335D4" w:rsidRPr="00963413">
        <w:rPr>
          <w:rFonts w:ascii="Georgia" w:hAnsi="Georgia"/>
          <w:lang w:val="en-US"/>
        </w:rPr>
        <w:t>the corpus of Judaic lit</w:t>
      </w:r>
      <w:r w:rsidR="007335D4" w:rsidRPr="00963413">
        <w:rPr>
          <w:rFonts w:ascii="Georgia" w:hAnsi="Georgia"/>
          <w:lang w:val="en-US"/>
        </w:rPr>
        <w:softHyphen/>
        <w:t>erature</w:t>
      </w:r>
      <w:r w:rsidR="009C2E2C" w:rsidRPr="00963413">
        <w:rPr>
          <w:rFonts w:ascii="Georgia" w:hAnsi="Georgia"/>
          <w:lang w:val="en-US"/>
        </w:rPr>
        <w:t xml:space="preserve"> of Late Antiquity</w:t>
      </w:r>
      <w:r w:rsidR="00CE13CF" w:rsidRPr="00963413">
        <w:rPr>
          <w:rFonts w:ascii="Georgia" w:hAnsi="Georgia"/>
          <w:lang w:val="en-US"/>
        </w:rPr>
        <w:t>.</w:t>
      </w:r>
      <w:r w:rsidR="00200E25" w:rsidRPr="00963413">
        <w:rPr>
          <w:rFonts w:ascii="Georgia" w:hAnsi="Georgia"/>
          <w:lang w:val="en-US"/>
        </w:rPr>
        <w:t xml:space="preserve"> </w:t>
      </w:r>
      <w:r w:rsidR="00001C36" w:rsidRPr="00963413">
        <w:rPr>
          <w:rFonts w:ascii="Georgia" w:hAnsi="Georgia"/>
          <w:lang w:val="en-US"/>
        </w:rPr>
        <w:t>Writing i</w:t>
      </w:r>
      <w:r w:rsidR="00CE13CF" w:rsidRPr="00963413">
        <w:rPr>
          <w:rFonts w:ascii="Georgia" w:hAnsi="Georgia"/>
          <w:lang w:val="en-US"/>
        </w:rPr>
        <w:t xml:space="preserve">n 2012, </w:t>
      </w:r>
      <w:r w:rsidR="00200E25" w:rsidRPr="00963413">
        <w:rPr>
          <w:rFonts w:ascii="Georgia" w:hAnsi="Georgia"/>
        </w:rPr>
        <w:t>Jeffrey L. Rubenstein</w:t>
      </w:r>
      <w:r w:rsidR="00624363">
        <w:rPr>
          <w:rFonts w:ascii="Georgia" w:hAnsi="Georgia"/>
        </w:rPr>
        <w:t xml:space="preserve"> was able to</w:t>
      </w:r>
      <w:r w:rsidR="00200E25" w:rsidRPr="00963413">
        <w:rPr>
          <w:rFonts w:ascii="Georgia" w:hAnsi="Georgia"/>
          <w:lang w:val="en-US"/>
        </w:rPr>
        <w:t xml:space="preserve"> comment</w:t>
      </w:r>
      <w:r w:rsidR="00624363">
        <w:rPr>
          <w:rFonts w:ascii="Georgia" w:hAnsi="Georgia"/>
          <w:lang w:val="en-US"/>
        </w:rPr>
        <w:t xml:space="preserve"> that</w:t>
      </w:r>
      <w:r w:rsidR="00464D27" w:rsidRPr="00963413">
        <w:rPr>
          <w:rFonts w:ascii="Georgia" w:hAnsi="Georgia"/>
          <w:lang w:val="en-US"/>
        </w:rPr>
        <w:t xml:space="preserve"> </w:t>
      </w:r>
      <w:r w:rsidR="00200E25" w:rsidRPr="00963413">
        <w:rPr>
          <w:rFonts w:ascii="Georgia" w:hAnsi="Georgia"/>
          <w:lang w:val="en-US"/>
        </w:rPr>
        <w:t>‘</w:t>
      </w:r>
      <w:r w:rsidR="00624363">
        <w:rPr>
          <w:rFonts w:ascii="Georgia" w:hAnsi="Georgia"/>
          <w:lang w:val="en-US"/>
        </w:rPr>
        <w:t>[</w:t>
      </w:r>
      <w:proofErr w:type="spellStart"/>
      <w:r w:rsidR="00624363" w:rsidRPr="00963413">
        <w:rPr>
          <w:rFonts w:ascii="Georgia" w:hAnsi="Georgia"/>
          <w:lang w:val="en-US"/>
        </w:rPr>
        <w:t>i</w:t>
      </w:r>
      <w:proofErr w:type="spellEnd"/>
      <w:r w:rsidR="00624363">
        <w:rPr>
          <w:rFonts w:ascii="Georgia" w:hAnsi="Georgia"/>
          <w:lang w:val="en-US"/>
        </w:rPr>
        <w:t>]</w:t>
      </w:r>
      <w:r w:rsidR="00624363" w:rsidRPr="00963413">
        <w:rPr>
          <w:rFonts w:ascii="Georgia" w:hAnsi="Georgia"/>
          <w:lang w:val="en-US"/>
        </w:rPr>
        <w:t xml:space="preserve">t </w:t>
      </w:r>
      <w:r w:rsidR="00200E25" w:rsidRPr="00963413">
        <w:rPr>
          <w:rFonts w:ascii="Georgia" w:hAnsi="Georgia"/>
          <w:lang w:val="en-US"/>
        </w:rPr>
        <w:t>has long been recog</w:t>
      </w:r>
      <w:r w:rsidR="00CE13CF" w:rsidRPr="00963413">
        <w:rPr>
          <w:rFonts w:ascii="Georgia" w:hAnsi="Georgia"/>
          <w:lang w:val="en-US"/>
        </w:rPr>
        <w:softHyphen/>
      </w:r>
      <w:r w:rsidR="00200E25" w:rsidRPr="00963413">
        <w:rPr>
          <w:rFonts w:ascii="Georgia" w:hAnsi="Georgia"/>
          <w:lang w:val="en-US"/>
        </w:rPr>
        <w:t>nized that the rabbis in general</w:t>
      </w:r>
      <w:r w:rsidR="00455C60" w:rsidRPr="00963413">
        <w:rPr>
          <w:rFonts w:ascii="Georgia" w:hAnsi="Georgia"/>
          <w:lang w:val="en-US"/>
        </w:rPr>
        <w:t>,</w:t>
      </w:r>
      <w:r w:rsidR="00200E25" w:rsidRPr="00963413">
        <w:rPr>
          <w:rFonts w:ascii="Georgia" w:hAnsi="Georgia"/>
          <w:lang w:val="en-US"/>
        </w:rPr>
        <w:t xml:space="preserve"> and the </w:t>
      </w:r>
      <w:proofErr w:type="spellStart"/>
      <w:r w:rsidR="00A41ADC" w:rsidRPr="00963413">
        <w:rPr>
          <w:rFonts w:ascii="Georgia" w:hAnsi="Georgia"/>
          <w:lang w:val="en-US"/>
        </w:rPr>
        <w:t>b</w:t>
      </w:r>
      <w:r w:rsidR="00200E25" w:rsidRPr="00963413">
        <w:rPr>
          <w:rFonts w:ascii="Georgia" w:hAnsi="Georgia"/>
          <w:lang w:val="en-US"/>
        </w:rPr>
        <w:t>T</w:t>
      </w:r>
      <w:proofErr w:type="spellEnd"/>
      <w:r w:rsidR="00200E25" w:rsidRPr="00963413">
        <w:rPr>
          <w:rFonts w:ascii="Georgia" w:hAnsi="Georgia"/>
          <w:lang w:val="en-US"/>
        </w:rPr>
        <w:t xml:space="preserve"> in particular</w:t>
      </w:r>
      <w:r w:rsidR="00455C60" w:rsidRPr="00963413">
        <w:rPr>
          <w:rFonts w:ascii="Georgia" w:hAnsi="Georgia"/>
          <w:lang w:val="en-US"/>
        </w:rPr>
        <w:t>,</w:t>
      </w:r>
      <w:r w:rsidR="00200E25" w:rsidRPr="00963413">
        <w:rPr>
          <w:rFonts w:ascii="Georgia" w:hAnsi="Georgia"/>
          <w:lang w:val="en-US"/>
        </w:rPr>
        <w:t xml:space="preserve"> accept the funda</w:t>
      </w:r>
      <w:r w:rsidR="00FF26B2" w:rsidRPr="00963413">
        <w:rPr>
          <w:rFonts w:ascii="Georgia" w:hAnsi="Georgia"/>
          <w:lang w:val="en-US"/>
        </w:rPr>
        <w:softHyphen/>
      </w:r>
      <w:r w:rsidR="00200E25" w:rsidRPr="00963413">
        <w:rPr>
          <w:rFonts w:ascii="Georgia" w:hAnsi="Georgia"/>
          <w:lang w:val="en-US"/>
        </w:rPr>
        <w:t>mental veracity of astrology’</w:t>
      </w:r>
      <w:r w:rsidR="00CE13CF" w:rsidRPr="00963413">
        <w:rPr>
          <w:rFonts w:ascii="Georgia" w:hAnsi="Georgia"/>
          <w:lang w:val="en-US"/>
        </w:rPr>
        <w:t>.</w:t>
      </w:r>
      <w:r w:rsidR="00CE13CF" w:rsidRPr="00963413">
        <w:rPr>
          <w:rStyle w:val="FootnoteReference"/>
          <w:rFonts w:ascii="Georgia" w:hAnsi="Georgia"/>
          <w:lang w:val="en-US"/>
        </w:rPr>
        <w:t xml:space="preserve"> </w:t>
      </w:r>
      <w:r w:rsidR="00CE13CF" w:rsidRPr="00963413">
        <w:rPr>
          <w:rStyle w:val="FootnoteReference"/>
          <w:rFonts w:ascii="Georgia" w:hAnsi="Georgia"/>
          <w:lang w:val="en-US"/>
        </w:rPr>
        <w:footnoteReference w:id="110"/>
      </w:r>
      <w:r w:rsidR="00CE13CF" w:rsidRPr="00963413">
        <w:rPr>
          <w:rFonts w:ascii="Georgia" w:hAnsi="Georgia"/>
          <w:lang w:val="en-US"/>
        </w:rPr>
        <w:t xml:space="preserve"> </w:t>
      </w:r>
      <w:r w:rsidR="003F0C8B" w:rsidRPr="00963413">
        <w:rPr>
          <w:rFonts w:ascii="Georgia" w:hAnsi="Georgia"/>
          <w:lang w:val="en-US"/>
        </w:rPr>
        <w:t>Nevertheless</w:t>
      </w:r>
      <w:r w:rsidR="00200E25" w:rsidRPr="00963413">
        <w:rPr>
          <w:rFonts w:ascii="Georgia" w:hAnsi="Georgia"/>
          <w:lang w:val="en-US"/>
        </w:rPr>
        <w:t xml:space="preserve">, </w:t>
      </w:r>
      <w:r w:rsidR="00615C1D" w:rsidRPr="00963413">
        <w:rPr>
          <w:rFonts w:ascii="Georgia" w:hAnsi="Georgia"/>
          <w:lang w:val="en-US"/>
        </w:rPr>
        <w:t xml:space="preserve">some </w:t>
      </w:r>
      <w:r w:rsidR="00D918A1" w:rsidRPr="00963413">
        <w:rPr>
          <w:rFonts w:ascii="Georgia" w:hAnsi="Georgia"/>
          <w:lang w:val="en-US"/>
        </w:rPr>
        <w:t xml:space="preserve">scholars </w:t>
      </w:r>
      <w:r w:rsidRPr="00963413">
        <w:rPr>
          <w:rFonts w:ascii="Georgia" w:hAnsi="Georgia"/>
          <w:lang w:val="en-US"/>
        </w:rPr>
        <w:t>we</w:t>
      </w:r>
      <w:r w:rsidR="00D918A1" w:rsidRPr="00963413">
        <w:rPr>
          <w:rFonts w:ascii="Georgia" w:hAnsi="Georgia"/>
          <w:lang w:val="en-US"/>
        </w:rPr>
        <w:t xml:space="preserve">re </w:t>
      </w:r>
      <w:r w:rsidR="00A71BFD" w:rsidRPr="00963413">
        <w:rPr>
          <w:rFonts w:ascii="Georgia" w:hAnsi="Georgia"/>
          <w:lang w:val="en-US"/>
        </w:rPr>
        <w:t xml:space="preserve">still </w:t>
      </w:r>
      <w:r w:rsidR="00D918A1" w:rsidRPr="00963413">
        <w:rPr>
          <w:rFonts w:ascii="Georgia" w:hAnsi="Georgia"/>
          <w:lang w:val="en-US"/>
        </w:rPr>
        <w:t xml:space="preserve">wary of </w:t>
      </w:r>
      <w:r w:rsidR="00F838E3" w:rsidRPr="00963413">
        <w:rPr>
          <w:rFonts w:ascii="Georgia" w:hAnsi="Georgia"/>
          <w:lang w:val="en-US"/>
        </w:rPr>
        <w:t xml:space="preserve">seeing a strong influence </w:t>
      </w:r>
      <w:r w:rsidR="00D918A1" w:rsidRPr="00963413">
        <w:rPr>
          <w:rFonts w:ascii="Georgia" w:hAnsi="Georgia"/>
          <w:lang w:val="en-US"/>
        </w:rPr>
        <w:t>of astrology in the Talmud</w:t>
      </w:r>
      <w:r w:rsidR="003F0C8B" w:rsidRPr="00963413">
        <w:rPr>
          <w:rFonts w:ascii="Georgia" w:hAnsi="Georgia"/>
          <w:lang w:val="en-US"/>
        </w:rPr>
        <w:t xml:space="preserve">, as will be </w:t>
      </w:r>
      <w:r w:rsidR="00624363">
        <w:rPr>
          <w:rFonts w:ascii="Georgia" w:hAnsi="Georgia"/>
          <w:lang w:val="en-US"/>
        </w:rPr>
        <w:t>seen</w:t>
      </w:r>
      <w:r w:rsidR="003F0C8B" w:rsidRPr="00963413">
        <w:rPr>
          <w:rFonts w:ascii="Georgia" w:hAnsi="Georgia"/>
          <w:lang w:val="en-US"/>
        </w:rPr>
        <w:t xml:space="preserve"> in this section</w:t>
      </w:r>
      <w:r w:rsidR="00D918A1" w:rsidRPr="00963413">
        <w:rPr>
          <w:rFonts w:ascii="Georgia" w:hAnsi="Georgia"/>
          <w:lang w:val="en-US"/>
        </w:rPr>
        <w:t xml:space="preserve">. </w:t>
      </w:r>
      <w:r w:rsidR="00001C36" w:rsidRPr="00963413">
        <w:rPr>
          <w:rFonts w:ascii="Georgia" w:hAnsi="Georgia"/>
          <w:lang w:val="en-US"/>
        </w:rPr>
        <w:t>H</w:t>
      </w:r>
      <w:r w:rsidR="000F6BEB" w:rsidRPr="00963413">
        <w:rPr>
          <w:rFonts w:ascii="Georgia" w:hAnsi="Georgia"/>
          <w:lang w:val="en-US"/>
        </w:rPr>
        <w:t xml:space="preserve">ow far </w:t>
      </w:r>
      <w:r w:rsidR="003A0408" w:rsidRPr="00963413">
        <w:rPr>
          <w:rFonts w:ascii="Georgia" w:hAnsi="Georgia"/>
          <w:lang w:val="en-US"/>
        </w:rPr>
        <w:t>the</w:t>
      </w:r>
      <w:r w:rsidR="000F6BEB" w:rsidRPr="00963413">
        <w:rPr>
          <w:rFonts w:ascii="Georgia" w:hAnsi="Georgia"/>
          <w:lang w:val="en-US"/>
        </w:rPr>
        <w:t xml:space="preserve"> Tal</w:t>
      </w:r>
      <w:r w:rsidR="000F6BEB" w:rsidRPr="00963413">
        <w:rPr>
          <w:rFonts w:ascii="Georgia" w:hAnsi="Georgia"/>
          <w:lang w:val="en-US"/>
        </w:rPr>
        <w:softHyphen/>
        <w:t xml:space="preserve">mud </w:t>
      </w:r>
      <w:r w:rsidR="007A3C41" w:rsidRPr="00963413">
        <w:rPr>
          <w:rFonts w:ascii="Georgia" w:hAnsi="Georgia"/>
          <w:lang w:val="en-US"/>
        </w:rPr>
        <w:t>subscribed</w:t>
      </w:r>
      <w:r w:rsidR="000F6BEB" w:rsidRPr="00963413">
        <w:rPr>
          <w:rFonts w:ascii="Georgia" w:hAnsi="Georgia"/>
          <w:lang w:val="en-US"/>
        </w:rPr>
        <w:t xml:space="preserve"> to astrological beliefs, whether there is an essential difference between the </w:t>
      </w:r>
      <w:proofErr w:type="spellStart"/>
      <w:r w:rsidR="000F6BEB" w:rsidRPr="00963413">
        <w:rPr>
          <w:rFonts w:ascii="Georgia" w:hAnsi="Georgia"/>
          <w:lang w:val="en-US"/>
        </w:rPr>
        <w:t>Tanach</w:t>
      </w:r>
      <w:r w:rsidR="00624363">
        <w:rPr>
          <w:rFonts w:ascii="Georgia" w:hAnsi="Georgia"/>
          <w:lang w:val="en-US"/>
        </w:rPr>
        <w:t>’s</w:t>
      </w:r>
      <w:proofErr w:type="spellEnd"/>
      <w:r w:rsidR="000F6BEB" w:rsidRPr="00963413">
        <w:rPr>
          <w:rFonts w:ascii="Georgia" w:hAnsi="Georgia"/>
          <w:lang w:val="en-US"/>
        </w:rPr>
        <w:t xml:space="preserve"> and</w:t>
      </w:r>
      <w:r w:rsidR="00624363">
        <w:rPr>
          <w:rFonts w:ascii="Georgia" w:hAnsi="Georgia"/>
          <w:lang w:val="en-US"/>
        </w:rPr>
        <w:t xml:space="preserve"> the</w:t>
      </w:r>
      <w:r w:rsidR="000F6BEB" w:rsidRPr="00963413">
        <w:rPr>
          <w:rFonts w:ascii="Georgia" w:hAnsi="Georgia"/>
          <w:lang w:val="en-US"/>
        </w:rPr>
        <w:t xml:space="preserve"> Talmud</w:t>
      </w:r>
      <w:r w:rsidR="00624363">
        <w:rPr>
          <w:rFonts w:ascii="Georgia" w:hAnsi="Georgia"/>
          <w:lang w:val="en-US"/>
        </w:rPr>
        <w:t>’s</w:t>
      </w:r>
      <w:r w:rsidR="000F6BEB" w:rsidRPr="00963413">
        <w:rPr>
          <w:rFonts w:ascii="Georgia" w:hAnsi="Georgia"/>
          <w:lang w:val="en-US"/>
        </w:rPr>
        <w:t xml:space="preserve"> </w:t>
      </w:r>
      <w:r w:rsidR="00624363" w:rsidRPr="00963413">
        <w:rPr>
          <w:rFonts w:ascii="Georgia" w:hAnsi="Georgia"/>
          <w:lang w:val="en-US"/>
        </w:rPr>
        <w:t xml:space="preserve">approach </w:t>
      </w:r>
      <w:r w:rsidR="000F6BEB" w:rsidRPr="00963413">
        <w:rPr>
          <w:rFonts w:ascii="Georgia" w:hAnsi="Georgia"/>
          <w:lang w:val="en-US"/>
        </w:rPr>
        <w:t>and the extent of th</w:t>
      </w:r>
      <w:r w:rsidR="00F54CCF" w:rsidRPr="00963413">
        <w:rPr>
          <w:rFonts w:ascii="Georgia" w:hAnsi="Georgia"/>
          <w:lang w:val="en-US"/>
        </w:rPr>
        <w:t>at</w:t>
      </w:r>
      <w:r w:rsidR="000F6BEB" w:rsidRPr="00963413">
        <w:rPr>
          <w:rFonts w:ascii="Georgia" w:hAnsi="Georgia"/>
          <w:lang w:val="en-US"/>
        </w:rPr>
        <w:t xml:space="preserve"> difference, </w:t>
      </w:r>
      <w:r w:rsidR="004F387B" w:rsidRPr="00963413">
        <w:rPr>
          <w:rFonts w:ascii="Georgia" w:hAnsi="Georgia"/>
          <w:lang w:val="en-US"/>
        </w:rPr>
        <w:t>remain</w:t>
      </w:r>
      <w:r w:rsidRPr="00963413">
        <w:rPr>
          <w:rFonts w:ascii="Georgia" w:hAnsi="Georgia"/>
          <w:lang w:val="en-US"/>
        </w:rPr>
        <w:t>ed</w:t>
      </w:r>
      <w:r w:rsidR="00F838E3" w:rsidRPr="00963413">
        <w:rPr>
          <w:rFonts w:ascii="Georgia" w:hAnsi="Georgia"/>
          <w:lang w:val="en-US"/>
        </w:rPr>
        <w:t xml:space="preserve"> </w:t>
      </w:r>
      <w:r w:rsidR="00001C36" w:rsidRPr="00963413">
        <w:rPr>
          <w:rFonts w:ascii="Georgia" w:hAnsi="Georgia"/>
          <w:lang w:val="en-US"/>
        </w:rPr>
        <w:t>a</w:t>
      </w:r>
      <w:r w:rsidR="000F6BEB" w:rsidRPr="00963413">
        <w:rPr>
          <w:rFonts w:ascii="Georgia" w:hAnsi="Georgia"/>
          <w:lang w:val="en-US"/>
        </w:rPr>
        <w:t xml:space="preserve"> sub</w:t>
      </w:r>
      <w:r w:rsidR="000F6BEB" w:rsidRPr="00963413">
        <w:rPr>
          <w:rFonts w:ascii="Georgia" w:hAnsi="Georgia"/>
          <w:lang w:val="en-US"/>
        </w:rPr>
        <w:softHyphen/>
        <w:t>ject of academic de</w:t>
      </w:r>
      <w:r w:rsidR="00001C36" w:rsidRPr="00963413">
        <w:rPr>
          <w:rFonts w:ascii="Georgia" w:hAnsi="Georgia"/>
          <w:lang w:val="en-US"/>
        </w:rPr>
        <w:softHyphen/>
      </w:r>
      <w:r w:rsidR="000F6BEB" w:rsidRPr="00963413">
        <w:rPr>
          <w:rFonts w:ascii="Georgia" w:hAnsi="Georgia"/>
          <w:lang w:val="en-US"/>
        </w:rPr>
        <w:t xml:space="preserve">bate. </w:t>
      </w:r>
    </w:p>
    <w:p w14:paraId="32170A1A" w14:textId="77777777" w:rsidR="00334B76" w:rsidRPr="00963413" w:rsidRDefault="00850C59" w:rsidP="002A6DE0">
      <w:pPr>
        <w:widowControl w:val="0"/>
        <w:spacing w:before="360" w:after="40" w:line="360" w:lineRule="auto"/>
        <w:jc w:val="both"/>
        <w:rPr>
          <w:rFonts w:ascii="Georgia" w:hAnsi="Georgia"/>
          <w:b/>
          <w:bCs/>
        </w:rPr>
      </w:pPr>
      <w:r w:rsidRPr="00963413">
        <w:rPr>
          <w:rFonts w:ascii="Georgia" w:hAnsi="Georgia"/>
          <w:b/>
          <w:bCs/>
        </w:rPr>
        <w:t xml:space="preserve">Rabbinic </w:t>
      </w:r>
      <w:r w:rsidR="00334B76" w:rsidRPr="00963413">
        <w:rPr>
          <w:rFonts w:ascii="Georgia" w:hAnsi="Georgia"/>
          <w:b/>
          <w:bCs/>
        </w:rPr>
        <w:t>Ambivalence</w:t>
      </w:r>
    </w:p>
    <w:p w14:paraId="38EB5FB6" w14:textId="1A744E6F" w:rsidR="009A0DC5" w:rsidRPr="00963413" w:rsidRDefault="00832B5E" w:rsidP="003E2ACF">
      <w:pPr>
        <w:widowControl w:val="0"/>
        <w:spacing w:line="360" w:lineRule="auto"/>
        <w:ind w:firstLine="340"/>
        <w:jc w:val="both"/>
        <w:rPr>
          <w:rFonts w:ascii="Georgia" w:hAnsi="Georgia"/>
          <w:lang w:val="en-US"/>
        </w:rPr>
      </w:pPr>
      <w:r w:rsidRPr="00963413">
        <w:rPr>
          <w:rFonts w:ascii="Georgia" w:hAnsi="Georgia"/>
          <w:lang w:val="en-US"/>
        </w:rPr>
        <w:t xml:space="preserve">According to </w:t>
      </w:r>
      <w:r w:rsidR="0000410B" w:rsidRPr="00963413">
        <w:rPr>
          <w:rFonts w:ascii="Georgia" w:hAnsi="Georgia"/>
          <w:lang w:val="en-US"/>
        </w:rPr>
        <w:t>Altma</w:t>
      </w:r>
      <w:r w:rsidR="007654C5" w:rsidRPr="00963413">
        <w:rPr>
          <w:rFonts w:ascii="Georgia" w:hAnsi="Georgia"/>
          <w:lang w:val="en-US"/>
        </w:rPr>
        <w:t>n</w:t>
      </w:r>
      <w:r w:rsidR="0000410B" w:rsidRPr="00963413">
        <w:rPr>
          <w:rFonts w:ascii="Georgia" w:hAnsi="Georgia"/>
          <w:lang w:val="en-US"/>
        </w:rPr>
        <w:t>n</w:t>
      </w:r>
      <w:r w:rsidRPr="00963413">
        <w:rPr>
          <w:rFonts w:ascii="Georgia" w:hAnsi="Georgia"/>
          <w:lang w:val="en-US"/>
        </w:rPr>
        <w:t>, the majority of Talmudic sages believed in celestial in</w:t>
      </w:r>
      <w:r w:rsidR="00624363">
        <w:rPr>
          <w:rFonts w:ascii="Georgia" w:hAnsi="Georgia"/>
          <w:lang w:val="en-US"/>
        </w:rPr>
        <w:softHyphen/>
      </w:r>
      <w:r w:rsidRPr="00963413">
        <w:rPr>
          <w:rFonts w:ascii="Georgia" w:hAnsi="Georgia"/>
          <w:lang w:val="en-US"/>
        </w:rPr>
        <w:t xml:space="preserve">fluence </w:t>
      </w:r>
      <w:r w:rsidR="00624363">
        <w:rPr>
          <w:rFonts w:ascii="Georgia" w:hAnsi="Georgia"/>
          <w:lang w:val="en-US"/>
        </w:rPr>
        <w:t>but</w:t>
      </w:r>
      <w:r w:rsidR="007E679B" w:rsidRPr="00963413">
        <w:rPr>
          <w:rFonts w:ascii="Georgia" w:hAnsi="Georgia"/>
          <w:lang w:val="en-US"/>
        </w:rPr>
        <w:t xml:space="preserve"> </w:t>
      </w:r>
      <w:r w:rsidRPr="00963413">
        <w:rPr>
          <w:rFonts w:ascii="Georgia" w:hAnsi="Georgia"/>
          <w:lang w:val="en-US"/>
        </w:rPr>
        <w:t>questioned astrolog</w:t>
      </w:r>
      <w:r w:rsidR="00A71BFD" w:rsidRPr="00963413">
        <w:rPr>
          <w:rFonts w:ascii="Georgia" w:hAnsi="Georgia"/>
          <w:lang w:val="en-US"/>
        </w:rPr>
        <w:t>y</w:t>
      </w:r>
      <w:r w:rsidRPr="00963413">
        <w:rPr>
          <w:rFonts w:ascii="Georgia" w:hAnsi="Georgia"/>
          <w:lang w:val="en-US"/>
        </w:rPr>
        <w:t>’</w:t>
      </w:r>
      <w:r w:rsidR="00A71BFD" w:rsidRPr="00963413">
        <w:rPr>
          <w:rFonts w:ascii="Georgia" w:hAnsi="Georgia"/>
          <w:lang w:val="en-US"/>
        </w:rPr>
        <w:t>s</w:t>
      </w:r>
      <w:r w:rsidRPr="00963413">
        <w:rPr>
          <w:rFonts w:ascii="Georgia" w:hAnsi="Georgia"/>
          <w:lang w:val="en-US"/>
        </w:rPr>
        <w:t xml:space="preserve"> accuracy in predicting events.</w:t>
      </w:r>
      <w:r w:rsidRPr="00963413">
        <w:rPr>
          <w:rStyle w:val="FootnoteReference"/>
          <w:rFonts w:ascii="Georgia" w:hAnsi="Georgia"/>
          <w:lang w:val="en-US"/>
        </w:rPr>
        <w:footnoteReference w:id="111"/>
      </w:r>
      <w:r w:rsidR="0000410B" w:rsidRPr="00963413">
        <w:rPr>
          <w:rFonts w:ascii="Georgia" w:hAnsi="Georgia"/>
          <w:lang w:val="en-US"/>
        </w:rPr>
        <w:t xml:space="preserve"> </w:t>
      </w:r>
      <w:r w:rsidR="00334B76" w:rsidRPr="00963413">
        <w:rPr>
          <w:rFonts w:ascii="Georgia" w:hAnsi="Georgia"/>
          <w:lang w:val="en-US"/>
        </w:rPr>
        <w:t xml:space="preserve">Both </w:t>
      </w:r>
      <w:proofErr w:type="spellStart"/>
      <w:r w:rsidR="00334B76" w:rsidRPr="00963413">
        <w:rPr>
          <w:rFonts w:ascii="Georgia" w:hAnsi="Georgia"/>
          <w:lang w:val="en-US"/>
        </w:rPr>
        <w:t>Leicht</w:t>
      </w:r>
      <w:proofErr w:type="spellEnd"/>
      <w:r w:rsidR="00334B76" w:rsidRPr="00963413">
        <w:rPr>
          <w:rFonts w:ascii="Georgia" w:hAnsi="Georgia"/>
          <w:lang w:val="en-US"/>
        </w:rPr>
        <w:t xml:space="preserve"> and Lobel under</w:t>
      </w:r>
      <w:r w:rsidR="00334B76" w:rsidRPr="00963413">
        <w:rPr>
          <w:rFonts w:ascii="Georgia" w:hAnsi="Georgia"/>
          <w:lang w:val="en-US"/>
        </w:rPr>
        <w:softHyphen/>
        <w:t xml:space="preserve">stood </w:t>
      </w:r>
      <w:r w:rsidR="00334B76" w:rsidRPr="00963413">
        <w:rPr>
          <w:rFonts w:ascii="Georgia" w:hAnsi="Georgia"/>
        </w:rPr>
        <w:t>rabbinic Late Antique Judaism</w:t>
      </w:r>
      <w:r w:rsidR="00334B76" w:rsidRPr="00963413">
        <w:rPr>
          <w:rFonts w:ascii="Georgia" w:hAnsi="Georgia"/>
          <w:lang w:val="en-US"/>
        </w:rPr>
        <w:t xml:space="preserve"> as maintaining an ambiva</w:t>
      </w:r>
      <w:r w:rsidR="00624363">
        <w:rPr>
          <w:rFonts w:ascii="Georgia" w:hAnsi="Georgia"/>
          <w:lang w:val="en-US"/>
        </w:rPr>
        <w:softHyphen/>
      </w:r>
      <w:r w:rsidR="00334B76" w:rsidRPr="00963413">
        <w:rPr>
          <w:rFonts w:ascii="Georgia" w:hAnsi="Georgia"/>
          <w:lang w:val="en-US"/>
        </w:rPr>
        <w:t>lent atti</w:t>
      </w:r>
      <w:r w:rsidR="00334B76" w:rsidRPr="00963413">
        <w:rPr>
          <w:rFonts w:ascii="Georgia" w:hAnsi="Georgia"/>
          <w:lang w:val="en-US"/>
        </w:rPr>
        <w:softHyphen/>
        <w:t>tude toward astrology.</w:t>
      </w:r>
      <w:r w:rsidR="00334B76" w:rsidRPr="00963413">
        <w:rPr>
          <w:rStyle w:val="FootnoteReference"/>
          <w:rFonts w:ascii="Georgia" w:hAnsi="Georgia"/>
          <w:lang w:val="en-US"/>
        </w:rPr>
        <w:footnoteReference w:id="112"/>
      </w:r>
      <w:r w:rsidR="00E0434A" w:rsidRPr="00963413">
        <w:rPr>
          <w:rFonts w:ascii="Georgia" w:hAnsi="Georgia"/>
          <w:lang w:val="en-US"/>
        </w:rPr>
        <w:t xml:space="preserve"> This was reflected in Charlesworth o</w:t>
      </w:r>
      <w:r w:rsidR="00E0434A" w:rsidRPr="00963413">
        <w:rPr>
          <w:rFonts w:ascii="Georgia" w:hAnsi="Georgia"/>
        </w:rPr>
        <w:t>n the one hand stating that ‘[a]</w:t>
      </w:r>
      <w:proofErr w:type="spellStart"/>
      <w:r w:rsidR="00E0434A" w:rsidRPr="00963413">
        <w:rPr>
          <w:rFonts w:ascii="Georgia" w:hAnsi="Georgia"/>
        </w:rPr>
        <w:t>strological</w:t>
      </w:r>
      <w:proofErr w:type="spellEnd"/>
      <w:r w:rsidR="00E0434A" w:rsidRPr="00963413">
        <w:rPr>
          <w:rFonts w:ascii="Georgia" w:hAnsi="Georgia"/>
        </w:rPr>
        <w:t xml:space="preserve"> beliefs are frequently re</w:t>
      </w:r>
      <w:r w:rsidR="00E0434A" w:rsidRPr="00963413">
        <w:rPr>
          <w:rFonts w:ascii="Georgia" w:hAnsi="Georgia"/>
        </w:rPr>
        <w:softHyphen/>
        <w:t>jected in rabbinic writ</w:t>
      </w:r>
      <w:r w:rsidR="00E0434A" w:rsidRPr="00963413">
        <w:rPr>
          <w:rFonts w:ascii="Georgia" w:hAnsi="Georgia"/>
        </w:rPr>
        <w:softHyphen/>
        <w:t>ings’ and on the other hand agreeing with Ephra</w:t>
      </w:r>
      <w:r w:rsidR="00E0434A" w:rsidRPr="00963413">
        <w:rPr>
          <w:rFonts w:ascii="Georgia" w:hAnsi="Georgia"/>
        </w:rPr>
        <w:softHyphen/>
        <w:t xml:space="preserve">im E. </w:t>
      </w:r>
      <w:proofErr w:type="spellStart"/>
      <w:r w:rsidR="00E0434A" w:rsidRPr="00963413">
        <w:rPr>
          <w:rFonts w:ascii="Georgia" w:hAnsi="Georgia"/>
        </w:rPr>
        <w:t>Ur</w:t>
      </w:r>
      <w:r w:rsidR="00E0434A" w:rsidRPr="00963413">
        <w:rPr>
          <w:rFonts w:ascii="Georgia" w:hAnsi="Georgia"/>
        </w:rPr>
        <w:softHyphen/>
        <w:t>bach</w:t>
      </w:r>
      <w:proofErr w:type="spellEnd"/>
      <w:r w:rsidR="00E0434A" w:rsidRPr="00963413">
        <w:rPr>
          <w:rFonts w:ascii="Georgia" w:hAnsi="Georgia"/>
        </w:rPr>
        <w:t xml:space="preserve"> (1912-1991) that belief in the validity of astrology was ‘shared by Tannaim and Amoraim alike’.</w:t>
      </w:r>
      <w:r w:rsidR="00E0434A" w:rsidRPr="00963413">
        <w:rPr>
          <w:rStyle w:val="FootnoteReference"/>
          <w:rFonts w:ascii="Georgia" w:hAnsi="Georgia"/>
        </w:rPr>
        <w:footnoteReference w:id="113"/>
      </w:r>
    </w:p>
    <w:p w14:paraId="38C3A1E8" w14:textId="77777777" w:rsidR="009A0DC5" w:rsidRPr="00963413" w:rsidRDefault="009A0DC5" w:rsidP="002A6DE0">
      <w:pPr>
        <w:widowControl w:val="0"/>
        <w:spacing w:before="440" w:after="60" w:line="360" w:lineRule="auto"/>
        <w:jc w:val="both"/>
        <w:rPr>
          <w:rFonts w:ascii="Georgia" w:hAnsi="Georgia"/>
          <w:b/>
          <w:bCs/>
        </w:rPr>
      </w:pPr>
      <w:r w:rsidRPr="00963413">
        <w:rPr>
          <w:rFonts w:ascii="Georgia" w:hAnsi="Georgia"/>
          <w:b/>
          <w:bCs/>
        </w:rPr>
        <w:t>Asso</w:t>
      </w:r>
      <w:r w:rsidRPr="00963413">
        <w:rPr>
          <w:rFonts w:ascii="Georgia" w:hAnsi="Georgia"/>
          <w:b/>
          <w:bCs/>
        </w:rPr>
        <w:softHyphen/>
        <w:t xml:space="preserve">ciation with Power </w:t>
      </w:r>
    </w:p>
    <w:p w14:paraId="4427247D" w14:textId="1F9EBE2E" w:rsidR="00D6333B" w:rsidRPr="00963413" w:rsidRDefault="00772D76" w:rsidP="009A0DC5">
      <w:pPr>
        <w:widowControl w:val="0"/>
        <w:spacing w:line="360" w:lineRule="auto"/>
        <w:ind w:firstLine="340"/>
        <w:jc w:val="both"/>
        <w:rPr>
          <w:rFonts w:ascii="Georgia" w:hAnsi="Georgia"/>
        </w:rPr>
      </w:pPr>
      <w:r w:rsidRPr="00963413">
        <w:rPr>
          <w:rFonts w:ascii="Georgia" w:hAnsi="Georgia"/>
          <w:lang w:val="en-US"/>
        </w:rPr>
        <w:t>R</w:t>
      </w:r>
      <w:proofErr w:type="spellStart"/>
      <w:r w:rsidRPr="00963413">
        <w:rPr>
          <w:rFonts w:ascii="Georgia" w:hAnsi="Georgia"/>
        </w:rPr>
        <w:t>ather</w:t>
      </w:r>
      <w:proofErr w:type="spellEnd"/>
      <w:r w:rsidRPr="00963413">
        <w:rPr>
          <w:rFonts w:ascii="Georgia" w:hAnsi="Georgia"/>
        </w:rPr>
        <w:t xml:space="preserve"> than seeing acceptance of astrology as integral, </w:t>
      </w:r>
      <w:r w:rsidR="00F32AFC" w:rsidRPr="00963413">
        <w:rPr>
          <w:rFonts w:ascii="Georgia" w:hAnsi="Georgia"/>
        </w:rPr>
        <w:t xml:space="preserve">innately bound with the Talmudic worldview, </w:t>
      </w:r>
      <w:r w:rsidR="004C246D" w:rsidRPr="00963413">
        <w:rPr>
          <w:rFonts w:ascii="Georgia" w:hAnsi="Georgia"/>
          <w:lang w:val="en-US"/>
        </w:rPr>
        <w:t xml:space="preserve">Jacob </w:t>
      </w:r>
      <w:proofErr w:type="spellStart"/>
      <w:r w:rsidR="004C246D" w:rsidRPr="00963413">
        <w:rPr>
          <w:rFonts w:ascii="Georgia" w:hAnsi="Georgia"/>
          <w:lang w:val="en-US"/>
        </w:rPr>
        <w:t>Neusner</w:t>
      </w:r>
      <w:proofErr w:type="spellEnd"/>
      <w:r w:rsidR="004C246D" w:rsidRPr="00963413">
        <w:rPr>
          <w:rFonts w:ascii="Georgia" w:hAnsi="Georgia"/>
          <w:lang w:val="en-US"/>
        </w:rPr>
        <w:t xml:space="preserve"> (1932-2016)</w:t>
      </w:r>
      <w:r w:rsidRPr="00963413">
        <w:rPr>
          <w:rFonts w:ascii="Georgia" w:hAnsi="Georgia"/>
          <w:lang w:val="en-US"/>
        </w:rPr>
        <w:t>,</w:t>
      </w:r>
      <w:r w:rsidR="004C246D" w:rsidRPr="00963413">
        <w:rPr>
          <w:rFonts w:ascii="Georgia" w:hAnsi="Georgia"/>
          <w:lang w:val="en-US"/>
        </w:rPr>
        <w:t xml:space="preserve"> Kimberly Stratton</w:t>
      </w:r>
      <w:r w:rsidRPr="00963413">
        <w:rPr>
          <w:rFonts w:ascii="Georgia" w:hAnsi="Georgia"/>
          <w:lang w:val="en-US"/>
        </w:rPr>
        <w:t xml:space="preserve"> (separately)</w:t>
      </w:r>
      <w:r w:rsidR="004C246D" w:rsidRPr="00963413">
        <w:rPr>
          <w:rFonts w:ascii="Georgia" w:hAnsi="Georgia"/>
        </w:rPr>
        <w:t xml:space="preserve"> </w:t>
      </w:r>
      <w:r w:rsidRPr="00963413">
        <w:rPr>
          <w:rFonts w:ascii="Georgia" w:hAnsi="Georgia"/>
        </w:rPr>
        <w:t>and latterly, Lobel,</w:t>
      </w:r>
      <w:r w:rsidRPr="00963413">
        <w:rPr>
          <w:rFonts w:ascii="Georgia" w:hAnsi="Georgia"/>
          <w:lang w:val="en-US"/>
        </w:rPr>
        <w:t xml:space="preserve"> </w:t>
      </w:r>
      <w:r w:rsidR="006110D2" w:rsidRPr="00963413">
        <w:rPr>
          <w:rFonts w:ascii="Georgia" w:hAnsi="Georgia"/>
        </w:rPr>
        <w:t>ascrib</w:t>
      </w:r>
      <w:r w:rsidR="00455C60" w:rsidRPr="00963413">
        <w:rPr>
          <w:rFonts w:ascii="Georgia" w:hAnsi="Georgia"/>
        </w:rPr>
        <w:t>ed</w:t>
      </w:r>
      <w:r w:rsidR="006110D2" w:rsidRPr="00963413">
        <w:rPr>
          <w:rFonts w:ascii="Georgia" w:hAnsi="Georgia"/>
        </w:rPr>
        <w:t xml:space="preserve"> the apparent </w:t>
      </w:r>
      <w:proofErr w:type="spellStart"/>
      <w:r w:rsidR="006110D2" w:rsidRPr="00963413">
        <w:rPr>
          <w:rFonts w:ascii="Georgia" w:hAnsi="Georgia"/>
        </w:rPr>
        <w:t>Phar</w:t>
      </w:r>
      <w:r w:rsidR="006110D2" w:rsidRPr="00963413">
        <w:rPr>
          <w:rFonts w:ascii="Georgia" w:hAnsi="Georgia"/>
        </w:rPr>
        <w:softHyphen/>
        <w:t>iseal</w:t>
      </w:r>
      <w:proofErr w:type="spellEnd"/>
      <w:r w:rsidR="006110D2" w:rsidRPr="00963413">
        <w:rPr>
          <w:rFonts w:ascii="Georgia" w:hAnsi="Georgia"/>
        </w:rPr>
        <w:t xml:space="preserve"> </w:t>
      </w:r>
      <w:r w:rsidR="0057365A" w:rsidRPr="00963413">
        <w:rPr>
          <w:rFonts w:ascii="Georgia" w:hAnsi="Georgia"/>
        </w:rPr>
        <w:t>embrace</w:t>
      </w:r>
      <w:r w:rsidR="006110D2" w:rsidRPr="00963413">
        <w:rPr>
          <w:rFonts w:ascii="Georgia" w:hAnsi="Georgia"/>
        </w:rPr>
        <w:t xml:space="preserve"> of astrological be</w:t>
      </w:r>
      <w:r w:rsidR="006110D2" w:rsidRPr="00963413">
        <w:rPr>
          <w:rFonts w:ascii="Georgia" w:hAnsi="Georgia"/>
        </w:rPr>
        <w:softHyphen/>
        <w:t>lief to its asso</w:t>
      </w:r>
      <w:r w:rsidR="006110D2" w:rsidRPr="00963413">
        <w:rPr>
          <w:rFonts w:ascii="Georgia" w:hAnsi="Georgia"/>
        </w:rPr>
        <w:softHyphen/>
        <w:t xml:space="preserve">ciation with </w:t>
      </w:r>
      <w:r w:rsidR="006110D2" w:rsidRPr="00963413">
        <w:rPr>
          <w:rFonts w:ascii="Georgia" w:hAnsi="Georgia"/>
          <w:iCs/>
        </w:rPr>
        <w:t>power</w:t>
      </w:r>
      <w:r w:rsidR="006110D2" w:rsidRPr="00963413">
        <w:rPr>
          <w:rFonts w:ascii="Georgia" w:hAnsi="Georgia"/>
        </w:rPr>
        <w:t xml:space="preserve"> and the ancient past, </w:t>
      </w:r>
      <w:r w:rsidR="00A87CC2" w:rsidRPr="00963413">
        <w:rPr>
          <w:rFonts w:ascii="Georgia" w:hAnsi="Georgia"/>
        </w:rPr>
        <w:t xml:space="preserve">which provided </w:t>
      </w:r>
      <w:r w:rsidR="006110D2" w:rsidRPr="00963413">
        <w:rPr>
          <w:rFonts w:ascii="Georgia" w:hAnsi="Georgia"/>
        </w:rPr>
        <w:t>‘sufficient incentive to allow astrology to be integrated into Juda</w:t>
      </w:r>
      <w:r w:rsidR="006110D2" w:rsidRPr="00963413">
        <w:rPr>
          <w:rFonts w:ascii="Georgia" w:hAnsi="Georgia"/>
        </w:rPr>
        <w:softHyphen/>
        <w:t>ism</w:t>
      </w:r>
      <w:r w:rsidR="00A71BFD" w:rsidRPr="00963413">
        <w:rPr>
          <w:rFonts w:ascii="Georgia" w:hAnsi="Georgia"/>
        </w:rPr>
        <w:t>’</w:t>
      </w:r>
      <w:r w:rsidR="006110D2" w:rsidRPr="00963413">
        <w:rPr>
          <w:rFonts w:ascii="Georgia" w:hAnsi="Georgia"/>
        </w:rPr>
        <w:t xml:space="preserve"> despite the […] ambivalence surrounding its incorpora</w:t>
      </w:r>
      <w:r w:rsidR="006110D2" w:rsidRPr="00963413">
        <w:rPr>
          <w:rFonts w:ascii="Georgia" w:hAnsi="Georgia"/>
        </w:rPr>
        <w:softHyphen/>
        <w:t>tion’.</w:t>
      </w:r>
      <w:r w:rsidR="006110D2" w:rsidRPr="00963413">
        <w:rPr>
          <w:rStyle w:val="FootnoteReference"/>
          <w:rFonts w:ascii="Georgia" w:hAnsi="Georgia"/>
        </w:rPr>
        <w:footnoteReference w:id="114"/>
      </w:r>
      <w:r w:rsidR="006110D2" w:rsidRPr="00963413">
        <w:rPr>
          <w:rFonts w:ascii="Georgia" w:hAnsi="Georgia"/>
        </w:rPr>
        <w:t xml:space="preserve"> </w:t>
      </w:r>
      <w:r w:rsidR="006560EB" w:rsidRPr="00963413">
        <w:rPr>
          <w:rFonts w:ascii="Georgia" w:hAnsi="Georgia"/>
        </w:rPr>
        <w:t>This approach, however, appeared to be rejected by both Kalmin</w:t>
      </w:r>
      <w:r w:rsidRPr="00963413">
        <w:rPr>
          <w:rFonts w:ascii="Georgia" w:hAnsi="Georgia"/>
        </w:rPr>
        <w:t xml:space="preserve"> and Rubenstein, who maintained the rabbinic interest in astrology to have been an integral part of their </w:t>
      </w:r>
      <w:r w:rsidR="00FA6D73" w:rsidRPr="00963413">
        <w:rPr>
          <w:rFonts w:ascii="Georgia" w:hAnsi="Georgia"/>
        </w:rPr>
        <w:t xml:space="preserve">(possibly religious) </w:t>
      </w:r>
      <w:r w:rsidRPr="00963413">
        <w:rPr>
          <w:rFonts w:ascii="Georgia" w:hAnsi="Georgia"/>
        </w:rPr>
        <w:t>interest and association with the sciences.</w:t>
      </w:r>
      <w:r w:rsidR="006560EB" w:rsidRPr="00963413">
        <w:rPr>
          <w:rStyle w:val="FootnoteReference"/>
          <w:rFonts w:ascii="Georgia" w:hAnsi="Georgia"/>
        </w:rPr>
        <w:footnoteReference w:id="115"/>
      </w:r>
    </w:p>
    <w:p w14:paraId="2F812574" w14:textId="0FED851A" w:rsidR="002642A5" w:rsidRPr="00963413" w:rsidRDefault="000462C2" w:rsidP="00B771A5">
      <w:pPr>
        <w:widowControl w:val="0"/>
        <w:spacing w:before="720" w:after="60" w:line="360" w:lineRule="auto"/>
        <w:jc w:val="both"/>
        <w:rPr>
          <w:rFonts w:ascii="Georgia" w:hAnsi="Georgia"/>
          <w:b/>
          <w:bCs/>
        </w:rPr>
      </w:pPr>
      <w:r w:rsidRPr="00963413">
        <w:rPr>
          <w:rFonts w:ascii="Georgia" w:hAnsi="Georgia"/>
          <w:b/>
          <w:bCs/>
        </w:rPr>
        <w:t xml:space="preserve">Unified, </w:t>
      </w:r>
      <w:r w:rsidR="00334B76" w:rsidRPr="00963413">
        <w:rPr>
          <w:rFonts w:ascii="Georgia" w:hAnsi="Georgia"/>
          <w:b/>
          <w:bCs/>
        </w:rPr>
        <w:t>Polarised</w:t>
      </w:r>
      <w:r w:rsidR="002642A5" w:rsidRPr="00963413">
        <w:rPr>
          <w:rFonts w:ascii="Georgia" w:hAnsi="Georgia"/>
          <w:b/>
          <w:bCs/>
        </w:rPr>
        <w:t>,</w:t>
      </w:r>
      <w:r w:rsidR="00334B76" w:rsidRPr="00963413">
        <w:rPr>
          <w:rFonts w:ascii="Georgia" w:hAnsi="Georgia"/>
          <w:b/>
          <w:bCs/>
        </w:rPr>
        <w:t xml:space="preserve"> </w:t>
      </w:r>
      <w:r w:rsidR="002642A5" w:rsidRPr="00963413">
        <w:rPr>
          <w:rFonts w:ascii="Georgia" w:hAnsi="Georgia"/>
          <w:b/>
          <w:bCs/>
        </w:rPr>
        <w:t>or ‘Soft’ Dichotomy</w:t>
      </w:r>
    </w:p>
    <w:p w14:paraId="0C2C4952" w14:textId="01F75688" w:rsidR="005F0B38" w:rsidRPr="00963413" w:rsidRDefault="00ED788F" w:rsidP="00617D8C">
      <w:pPr>
        <w:widowControl w:val="0"/>
        <w:spacing w:after="80" w:line="360" w:lineRule="auto"/>
        <w:ind w:firstLine="340"/>
        <w:jc w:val="both"/>
        <w:rPr>
          <w:rFonts w:ascii="Georgia" w:hAnsi="Georgia"/>
          <w:lang w:val="en-US"/>
        </w:rPr>
      </w:pPr>
      <w:r w:rsidRPr="00963413">
        <w:rPr>
          <w:rFonts w:ascii="Georgia" w:hAnsi="Georgia"/>
        </w:rPr>
        <w:t>Whereas</w:t>
      </w:r>
      <w:r w:rsidR="007E679B" w:rsidRPr="00963413">
        <w:rPr>
          <w:rFonts w:ascii="Georgia" w:hAnsi="Georgia"/>
        </w:rPr>
        <w:t xml:space="preserve"> </w:t>
      </w:r>
      <w:r w:rsidR="00E4073E" w:rsidRPr="00963413">
        <w:rPr>
          <w:rFonts w:ascii="Georgia" w:hAnsi="Georgia"/>
        </w:rPr>
        <w:t xml:space="preserve">both </w:t>
      </w:r>
      <w:r w:rsidR="004211CA" w:rsidRPr="00963413">
        <w:rPr>
          <w:rFonts w:ascii="Georgia" w:hAnsi="Georgia"/>
        </w:rPr>
        <w:t xml:space="preserve">Campion </w:t>
      </w:r>
      <w:r w:rsidR="00E4073E" w:rsidRPr="00963413">
        <w:rPr>
          <w:rFonts w:ascii="Georgia" w:hAnsi="Georgia"/>
        </w:rPr>
        <w:t xml:space="preserve">and Yuval Harari </w:t>
      </w:r>
      <w:r w:rsidR="00FF6E65" w:rsidRPr="00963413">
        <w:rPr>
          <w:rFonts w:ascii="Georgia" w:hAnsi="Georgia"/>
        </w:rPr>
        <w:t>understoo</w:t>
      </w:r>
      <w:r w:rsidR="004211CA" w:rsidRPr="00963413">
        <w:rPr>
          <w:rFonts w:ascii="Georgia" w:hAnsi="Georgia"/>
        </w:rPr>
        <w:t>d that</w:t>
      </w:r>
      <w:r w:rsidR="00AE4B4B" w:rsidRPr="00963413">
        <w:rPr>
          <w:rFonts w:ascii="Georgia" w:hAnsi="Georgia"/>
        </w:rPr>
        <w:t>,</w:t>
      </w:r>
      <w:r w:rsidR="004211CA" w:rsidRPr="00963413">
        <w:rPr>
          <w:rFonts w:ascii="Georgia" w:hAnsi="Georgia"/>
        </w:rPr>
        <w:t xml:space="preserve"> according to the Talmud</w:t>
      </w:r>
      <w:r w:rsidR="00AE4B4B" w:rsidRPr="00963413">
        <w:rPr>
          <w:rFonts w:ascii="Georgia" w:hAnsi="Georgia"/>
        </w:rPr>
        <w:t>,</w:t>
      </w:r>
      <w:r w:rsidR="004211CA" w:rsidRPr="00963413">
        <w:rPr>
          <w:rFonts w:ascii="Georgia" w:hAnsi="Georgia"/>
        </w:rPr>
        <w:t xml:space="preserve"> by following Torah law</w:t>
      </w:r>
      <w:r w:rsidR="00FF6E65" w:rsidRPr="00963413">
        <w:rPr>
          <w:rFonts w:ascii="Georgia" w:hAnsi="Georgia"/>
        </w:rPr>
        <w:t>,</w:t>
      </w:r>
      <w:r w:rsidR="004211CA" w:rsidRPr="00963413">
        <w:rPr>
          <w:rFonts w:ascii="Georgia" w:hAnsi="Georgia"/>
        </w:rPr>
        <w:t xml:space="preserve"> one would rise above planetary influence and ‘above all, according to Rabbi Yohanan, </w:t>
      </w:r>
      <w:r w:rsidR="004211CA" w:rsidRPr="00963413">
        <w:rPr>
          <w:rFonts w:ascii="Georgia" w:hAnsi="Georgia"/>
          <w:i/>
          <w:iCs/>
        </w:rPr>
        <w:t xml:space="preserve">Ein </w:t>
      </w:r>
      <w:r w:rsidR="006F1417">
        <w:rPr>
          <w:rFonts w:ascii="Georgia" w:hAnsi="Georgia"/>
          <w:i/>
          <w:iCs/>
        </w:rPr>
        <w:t>mazol</w:t>
      </w:r>
      <w:r w:rsidR="004211CA" w:rsidRPr="00963413">
        <w:rPr>
          <w:rFonts w:ascii="Georgia" w:hAnsi="Georgia"/>
          <w:i/>
          <w:iCs/>
        </w:rPr>
        <w:t xml:space="preserve"> </w:t>
      </w:r>
      <w:proofErr w:type="spellStart"/>
      <w:r w:rsidR="004211CA" w:rsidRPr="00963413">
        <w:rPr>
          <w:rFonts w:ascii="Georgia" w:hAnsi="Georgia"/>
          <w:i/>
          <w:iCs/>
        </w:rPr>
        <w:t>le’Israel</w:t>
      </w:r>
      <w:proofErr w:type="spellEnd"/>
      <w:r w:rsidR="004211CA" w:rsidRPr="00963413">
        <w:rPr>
          <w:rFonts w:ascii="Georgia" w:hAnsi="Georgia"/>
        </w:rPr>
        <w:t xml:space="preserve"> […] – only G-d </w:t>
      </w:r>
      <w:r w:rsidR="00C520AD" w:rsidRPr="00963413">
        <w:rPr>
          <w:rFonts w:ascii="Georgia" w:hAnsi="Georgia"/>
        </w:rPr>
        <w:t xml:space="preserve">can </w:t>
      </w:r>
      <w:r w:rsidR="004211CA" w:rsidRPr="00963413">
        <w:rPr>
          <w:rFonts w:ascii="Georgia" w:hAnsi="Georgia"/>
        </w:rPr>
        <w:t>directly determine the future of the Children of Israel’</w:t>
      </w:r>
      <w:r w:rsidR="00E4073E" w:rsidRPr="00963413">
        <w:rPr>
          <w:rFonts w:ascii="Georgia" w:hAnsi="Georgia"/>
        </w:rPr>
        <w:t>,</w:t>
      </w:r>
      <w:r w:rsidR="00EA3F0E" w:rsidRPr="00963413">
        <w:rPr>
          <w:rFonts w:ascii="Georgia" w:hAnsi="Georgia"/>
        </w:rPr>
        <w:t xml:space="preserve"> </w:t>
      </w:r>
      <w:r w:rsidR="00F11BAC" w:rsidRPr="00963413">
        <w:rPr>
          <w:rFonts w:ascii="Georgia" w:hAnsi="Georgia"/>
        </w:rPr>
        <w:t xml:space="preserve">Charlesworth, </w:t>
      </w:r>
      <w:r w:rsidR="007E679B" w:rsidRPr="00963413">
        <w:rPr>
          <w:rFonts w:ascii="Georgia" w:hAnsi="Georgia"/>
          <w:lang w:val="en-US"/>
        </w:rPr>
        <w:t>Altma</w:t>
      </w:r>
      <w:r w:rsidR="007654C5" w:rsidRPr="00963413">
        <w:rPr>
          <w:rFonts w:ascii="Georgia" w:hAnsi="Georgia"/>
          <w:lang w:val="en-US"/>
        </w:rPr>
        <w:t>n</w:t>
      </w:r>
      <w:r w:rsidR="007E679B" w:rsidRPr="00963413">
        <w:rPr>
          <w:rFonts w:ascii="Georgia" w:hAnsi="Georgia"/>
          <w:lang w:val="en-US"/>
        </w:rPr>
        <w:t xml:space="preserve">n </w:t>
      </w:r>
      <w:r w:rsidR="007E679B" w:rsidRPr="00963413">
        <w:rPr>
          <w:rFonts w:ascii="Georgia" w:hAnsi="Georgia"/>
        </w:rPr>
        <w:t>and Bar-</w:t>
      </w:r>
      <w:proofErr w:type="spellStart"/>
      <w:r w:rsidR="007E679B" w:rsidRPr="00963413">
        <w:rPr>
          <w:rFonts w:ascii="Georgia" w:hAnsi="Georgia"/>
        </w:rPr>
        <w:t>Ilan</w:t>
      </w:r>
      <w:proofErr w:type="spellEnd"/>
      <w:r w:rsidR="00EA3F0E" w:rsidRPr="00963413">
        <w:rPr>
          <w:rFonts w:ascii="Georgia" w:hAnsi="Georgia"/>
        </w:rPr>
        <w:t xml:space="preserve"> </w:t>
      </w:r>
      <w:r w:rsidR="00F703B2" w:rsidRPr="00963413">
        <w:rPr>
          <w:rFonts w:ascii="Georgia" w:hAnsi="Georgia"/>
        </w:rPr>
        <w:t>(</w:t>
      </w:r>
      <w:r w:rsidR="00F11BAC" w:rsidRPr="00963413">
        <w:rPr>
          <w:rFonts w:ascii="Georgia" w:hAnsi="Georgia"/>
        </w:rPr>
        <w:t>sepa</w:t>
      </w:r>
      <w:r w:rsidR="0056181C" w:rsidRPr="00963413">
        <w:rPr>
          <w:rFonts w:ascii="Georgia" w:hAnsi="Georgia"/>
        </w:rPr>
        <w:softHyphen/>
      </w:r>
      <w:r w:rsidR="00F11BAC" w:rsidRPr="00963413">
        <w:rPr>
          <w:rFonts w:ascii="Georgia" w:hAnsi="Georgia"/>
        </w:rPr>
        <w:t>rately</w:t>
      </w:r>
      <w:r w:rsidR="00F703B2" w:rsidRPr="00963413">
        <w:rPr>
          <w:rFonts w:ascii="Georgia" w:hAnsi="Georgia"/>
        </w:rPr>
        <w:t>)</w:t>
      </w:r>
      <w:r w:rsidR="00EA3F0E" w:rsidRPr="00963413">
        <w:rPr>
          <w:rFonts w:ascii="Georgia" w:hAnsi="Georgia"/>
        </w:rPr>
        <w:t xml:space="preserve"> </w:t>
      </w:r>
      <w:r w:rsidR="00BF496B" w:rsidRPr="00963413">
        <w:rPr>
          <w:rFonts w:ascii="Georgia" w:hAnsi="Georgia"/>
        </w:rPr>
        <w:t>saw Tal</w:t>
      </w:r>
      <w:r w:rsidR="00BF496B" w:rsidRPr="00963413">
        <w:rPr>
          <w:rFonts w:ascii="Georgia" w:hAnsi="Georgia"/>
        </w:rPr>
        <w:softHyphen/>
        <w:t xml:space="preserve">mudic opinion </w:t>
      </w:r>
      <w:r w:rsidR="00FC6AFD" w:rsidRPr="00963413">
        <w:rPr>
          <w:rFonts w:ascii="Georgia" w:hAnsi="Georgia"/>
        </w:rPr>
        <w:t xml:space="preserve">as </w:t>
      </w:r>
      <w:proofErr w:type="spellStart"/>
      <w:r w:rsidR="00FC6AFD" w:rsidRPr="00963413">
        <w:rPr>
          <w:rFonts w:ascii="Georgia" w:hAnsi="Georgia"/>
          <w:lang w:val="en-US"/>
        </w:rPr>
        <w:t>polari</w:t>
      </w:r>
      <w:r w:rsidR="006E5911" w:rsidRPr="00963413">
        <w:rPr>
          <w:rFonts w:ascii="Georgia" w:hAnsi="Georgia"/>
          <w:lang w:val="en-US"/>
        </w:rPr>
        <w:t>s</w:t>
      </w:r>
      <w:r w:rsidR="00FC6AFD" w:rsidRPr="00963413">
        <w:rPr>
          <w:rFonts w:ascii="Georgia" w:hAnsi="Georgia"/>
          <w:lang w:val="en-US"/>
        </w:rPr>
        <w:t>ed</w:t>
      </w:r>
      <w:proofErr w:type="spellEnd"/>
      <w:r w:rsidR="00FC6AFD" w:rsidRPr="00963413">
        <w:rPr>
          <w:rFonts w:ascii="Georgia" w:hAnsi="Georgia"/>
          <w:lang w:val="en-US"/>
        </w:rPr>
        <w:t xml:space="preserve">, one school teaching that </w:t>
      </w:r>
      <w:r w:rsidR="00BF496B" w:rsidRPr="00963413">
        <w:rPr>
          <w:rFonts w:ascii="Georgia" w:hAnsi="Georgia"/>
          <w:lang w:val="en-US"/>
        </w:rPr>
        <w:t>‘Israel stands un</w:t>
      </w:r>
      <w:r w:rsidR="00FC6AFD" w:rsidRPr="00963413">
        <w:rPr>
          <w:rFonts w:ascii="Georgia" w:hAnsi="Georgia"/>
          <w:lang w:val="en-US"/>
        </w:rPr>
        <w:softHyphen/>
      </w:r>
      <w:r w:rsidR="00BF496B" w:rsidRPr="00963413">
        <w:rPr>
          <w:rFonts w:ascii="Georgia" w:hAnsi="Georgia"/>
          <w:lang w:val="en-US"/>
        </w:rPr>
        <w:t>der astrological influence’</w:t>
      </w:r>
      <w:r w:rsidR="00FC6AFD" w:rsidRPr="00963413">
        <w:rPr>
          <w:rFonts w:ascii="Georgia" w:hAnsi="Georgia"/>
          <w:lang w:val="en-US"/>
        </w:rPr>
        <w:t>,</w:t>
      </w:r>
      <w:r w:rsidR="00BF496B" w:rsidRPr="00963413">
        <w:rPr>
          <w:rFonts w:ascii="Georgia" w:hAnsi="Georgia"/>
          <w:lang w:val="en-US"/>
        </w:rPr>
        <w:t xml:space="preserve"> and</w:t>
      </w:r>
      <w:r w:rsidR="00FC6AFD" w:rsidRPr="00963413">
        <w:rPr>
          <w:rFonts w:ascii="Georgia" w:hAnsi="Georgia"/>
          <w:lang w:val="en-US"/>
        </w:rPr>
        <w:t xml:space="preserve"> the other that</w:t>
      </w:r>
      <w:r w:rsidR="00BF496B" w:rsidRPr="00963413">
        <w:rPr>
          <w:rFonts w:ascii="Georgia" w:hAnsi="Georgia"/>
          <w:lang w:val="en-US"/>
        </w:rPr>
        <w:t xml:space="preserve"> ‘Israel is immune from astrological in</w:t>
      </w:r>
      <w:r w:rsidR="00BF496B" w:rsidRPr="00963413">
        <w:rPr>
          <w:rFonts w:ascii="Georgia" w:hAnsi="Georgia"/>
          <w:lang w:val="en-US"/>
        </w:rPr>
        <w:softHyphen/>
        <w:t>fluence’</w:t>
      </w:r>
      <w:r w:rsidR="006E5911" w:rsidRPr="00963413">
        <w:rPr>
          <w:rFonts w:ascii="Georgia" w:hAnsi="Georgia"/>
          <w:lang w:val="en-US"/>
        </w:rPr>
        <w:t>.</w:t>
      </w:r>
      <w:r w:rsidR="006E5911" w:rsidRPr="00963413">
        <w:rPr>
          <w:rStyle w:val="FootnoteReference"/>
          <w:rFonts w:ascii="Georgia" w:hAnsi="Georgia"/>
          <w:lang w:val="en-US"/>
        </w:rPr>
        <w:footnoteReference w:id="116"/>
      </w:r>
      <w:r w:rsidR="004110AC" w:rsidRPr="00963413">
        <w:rPr>
          <w:rFonts w:ascii="Georgia" w:hAnsi="Georgia"/>
          <w:lang w:val="en-US"/>
        </w:rPr>
        <w:t xml:space="preserve"> </w:t>
      </w:r>
      <w:r w:rsidR="000462C2" w:rsidRPr="00963413">
        <w:rPr>
          <w:rFonts w:ascii="Georgia" w:hAnsi="Georgia"/>
          <w:lang w:val="en-US"/>
        </w:rPr>
        <w:t xml:space="preserve">This </w:t>
      </w:r>
      <w:r w:rsidR="00F703B2" w:rsidRPr="00963413">
        <w:rPr>
          <w:rFonts w:ascii="Georgia" w:hAnsi="Georgia"/>
          <w:lang w:val="en-US"/>
        </w:rPr>
        <w:t>po</w:t>
      </w:r>
      <w:r w:rsidR="000462C2" w:rsidRPr="00963413">
        <w:rPr>
          <w:rFonts w:ascii="Georgia" w:hAnsi="Georgia"/>
          <w:lang w:val="en-US"/>
        </w:rPr>
        <w:t>s</w:t>
      </w:r>
      <w:r w:rsidR="00F703B2" w:rsidRPr="00963413">
        <w:rPr>
          <w:rFonts w:ascii="Georgia" w:hAnsi="Georgia"/>
          <w:lang w:val="en-US"/>
        </w:rPr>
        <w:t>it</w:t>
      </w:r>
      <w:r w:rsidR="000462C2" w:rsidRPr="00963413">
        <w:rPr>
          <w:rFonts w:ascii="Georgia" w:hAnsi="Georgia"/>
          <w:lang w:val="en-US"/>
        </w:rPr>
        <w:t xml:space="preserve">ion was </w:t>
      </w:r>
      <w:r w:rsidR="00F703B2" w:rsidRPr="00963413">
        <w:rPr>
          <w:rFonts w:ascii="Georgia" w:hAnsi="Georgia"/>
          <w:lang w:val="en-US"/>
        </w:rPr>
        <w:t>largely</w:t>
      </w:r>
      <w:r w:rsidR="000462C2" w:rsidRPr="00963413">
        <w:rPr>
          <w:rFonts w:ascii="Georgia" w:hAnsi="Georgia"/>
          <w:lang w:val="en-US"/>
        </w:rPr>
        <w:t xml:space="preserve"> based upon </w:t>
      </w:r>
      <w:r w:rsidR="000462C2" w:rsidRPr="00963413">
        <w:rPr>
          <w:rFonts w:ascii="Georgia" w:hAnsi="Georgia"/>
        </w:rPr>
        <w:t>the</w:t>
      </w:r>
      <w:r w:rsidR="00F11521" w:rsidRPr="00963413">
        <w:rPr>
          <w:rFonts w:ascii="Georgia" w:hAnsi="Georgia"/>
        </w:rPr>
        <w:t>ir understanding of the</w:t>
      </w:r>
      <w:r w:rsidR="000462C2" w:rsidRPr="00963413">
        <w:rPr>
          <w:rFonts w:ascii="Georgia" w:hAnsi="Georgia"/>
        </w:rPr>
        <w:t xml:space="preserve"> </w:t>
      </w:r>
      <w:r w:rsidR="00C63E17" w:rsidRPr="00963413">
        <w:rPr>
          <w:rFonts w:ascii="Georgia" w:hAnsi="Georgia"/>
        </w:rPr>
        <w:t>main</w:t>
      </w:r>
      <w:r w:rsidR="000462C2" w:rsidRPr="00963413">
        <w:rPr>
          <w:rFonts w:ascii="Georgia" w:hAnsi="Georgia"/>
        </w:rPr>
        <w:t xml:space="preserve"> </w:t>
      </w:r>
      <w:r w:rsidR="000462C2" w:rsidRPr="00963413">
        <w:rPr>
          <w:rFonts w:ascii="Georgia" w:hAnsi="Georgia"/>
          <w:i/>
          <w:iCs/>
        </w:rPr>
        <w:t>sugya</w:t>
      </w:r>
      <w:r w:rsidR="000462C2" w:rsidRPr="00963413">
        <w:rPr>
          <w:rFonts w:ascii="Georgia" w:hAnsi="Georgia"/>
        </w:rPr>
        <w:t xml:space="preserve"> in which the dictum </w:t>
      </w:r>
      <w:r w:rsidR="000462C2" w:rsidRPr="00963413">
        <w:rPr>
          <w:rFonts w:ascii="Georgia" w:hAnsi="Georgia"/>
          <w:i/>
          <w:iCs/>
        </w:rPr>
        <w:t xml:space="preserve">ein </w:t>
      </w:r>
      <w:r w:rsidR="006F1417">
        <w:rPr>
          <w:rFonts w:ascii="Georgia" w:hAnsi="Georgia"/>
          <w:i/>
          <w:iCs/>
        </w:rPr>
        <w:t>mazol</w:t>
      </w:r>
      <w:r w:rsidR="000462C2" w:rsidRPr="00963413">
        <w:rPr>
          <w:rFonts w:ascii="Georgia" w:hAnsi="Georgia"/>
          <w:i/>
          <w:iCs/>
        </w:rPr>
        <w:t xml:space="preserve"> </w:t>
      </w:r>
      <w:proofErr w:type="spellStart"/>
      <w:r w:rsidR="000462C2" w:rsidRPr="00963413">
        <w:rPr>
          <w:rFonts w:ascii="Georgia" w:hAnsi="Georgia"/>
          <w:i/>
          <w:iCs/>
        </w:rPr>
        <w:t>le’Yisro’el</w:t>
      </w:r>
      <w:proofErr w:type="spellEnd"/>
      <w:r w:rsidR="000462C2" w:rsidRPr="00963413">
        <w:rPr>
          <w:rFonts w:ascii="Georgia" w:hAnsi="Georgia"/>
        </w:rPr>
        <w:t xml:space="preserve"> (lit. ‘there is no </w:t>
      </w:r>
      <w:r w:rsidR="006F1417">
        <w:rPr>
          <w:rFonts w:ascii="Georgia" w:hAnsi="Georgia"/>
          <w:i/>
          <w:iCs/>
        </w:rPr>
        <w:t>mazol</w:t>
      </w:r>
      <w:r w:rsidR="000462C2" w:rsidRPr="00963413">
        <w:rPr>
          <w:rFonts w:ascii="Georgia" w:hAnsi="Georgia"/>
        </w:rPr>
        <w:t xml:space="preserve"> for Israel’) </w:t>
      </w:r>
      <w:r w:rsidR="00C63E17" w:rsidRPr="00963413">
        <w:rPr>
          <w:rFonts w:ascii="Georgia" w:hAnsi="Georgia"/>
        </w:rPr>
        <w:t xml:space="preserve">largely </w:t>
      </w:r>
      <w:r w:rsidR="000462C2" w:rsidRPr="00963413">
        <w:rPr>
          <w:rFonts w:ascii="Georgia" w:hAnsi="Georgia"/>
        </w:rPr>
        <w:t>appears</w:t>
      </w:r>
      <w:r w:rsidR="00F703B2" w:rsidRPr="00963413">
        <w:rPr>
          <w:rFonts w:ascii="Georgia" w:hAnsi="Georgia"/>
        </w:rPr>
        <w:t xml:space="preserve">, the </w:t>
      </w:r>
      <w:proofErr w:type="spellStart"/>
      <w:r w:rsidR="009C3D03" w:rsidRPr="00963413">
        <w:rPr>
          <w:rFonts w:ascii="Georgia" w:hAnsi="Georgia"/>
        </w:rPr>
        <w:t>bT</w:t>
      </w:r>
      <w:proofErr w:type="spellEnd"/>
      <w:r w:rsidR="009C3D03" w:rsidRPr="00963413">
        <w:rPr>
          <w:rFonts w:ascii="Georgia" w:hAnsi="Georgia"/>
          <w:i/>
          <w:iCs/>
        </w:rPr>
        <w:t xml:space="preserve"> </w:t>
      </w:r>
      <w:proofErr w:type="spellStart"/>
      <w:r w:rsidR="00F703B2" w:rsidRPr="00963413">
        <w:rPr>
          <w:rFonts w:ascii="Georgia" w:hAnsi="Georgia"/>
          <w:i/>
          <w:iCs/>
        </w:rPr>
        <w:t>classicus</w:t>
      </w:r>
      <w:proofErr w:type="spellEnd"/>
      <w:r w:rsidR="00F703B2" w:rsidRPr="00963413">
        <w:rPr>
          <w:rFonts w:ascii="Georgia" w:hAnsi="Georgia"/>
          <w:i/>
          <w:iCs/>
        </w:rPr>
        <w:t xml:space="preserve"> locus</w:t>
      </w:r>
      <w:r w:rsidR="00F703B2" w:rsidRPr="00963413">
        <w:rPr>
          <w:rFonts w:ascii="Georgia" w:hAnsi="Georgia"/>
        </w:rPr>
        <w:t xml:space="preserve"> of astrology</w:t>
      </w:r>
      <w:r w:rsidR="000462C2" w:rsidRPr="00963413">
        <w:rPr>
          <w:rFonts w:ascii="Georgia" w:hAnsi="Georgia"/>
        </w:rPr>
        <w:t xml:space="preserve">, </w:t>
      </w:r>
      <w:r w:rsidR="00F703B2" w:rsidRPr="00963413">
        <w:rPr>
          <w:rFonts w:ascii="Georgia" w:hAnsi="Georgia"/>
        </w:rPr>
        <w:t xml:space="preserve">tractate </w:t>
      </w:r>
      <w:proofErr w:type="spellStart"/>
      <w:r w:rsidR="000462C2" w:rsidRPr="00963413">
        <w:rPr>
          <w:rFonts w:ascii="Georgia" w:hAnsi="Georgia"/>
        </w:rPr>
        <w:t>Shabbath</w:t>
      </w:r>
      <w:proofErr w:type="spellEnd"/>
      <w:r w:rsidR="000462C2" w:rsidRPr="00963413">
        <w:rPr>
          <w:rFonts w:ascii="Georgia" w:hAnsi="Georgia"/>
        </w:rPr>
        <w:t xml:space="preserve"> f. 156f.</w:t>
      </w:r>
    </w:p>
    <w:p w14:paraId="72D1480A" w14:textId="306AB52C" w:rsidR="001E05C6" w:rsidRPr="00963413" w:rsidRDefault="005F0B38" w:rsidP="00617D8C">
      <w:pPr>
        <w:widowControl w:val="0"/>
        <w:spacing w:after="80" w:line="360" w:lineRule="auto"/>
        <w:ind w:firstLine="340"/>
        <w:jc w:val="both"/>
        <w:rPr>
          <w:rFonts w:ascii="Georgia" w:hAnsi="Georgia"/>
        </w:rPr>
      </w:pPr>
      <w:r w:rsidRPr="00963413">
        <w:rPr>
          <w:rFonts w:ascii="Georgia" w:hAnsi="Georgia"/>
        </w:rPr>
        <w:t>In contradistinction</w:t>
      </w:r>
      <w:r w:rsidR="000462C2" w:rsidRPr="00963413">
        <w:rPr>
          <w:rFonts w:ascii="Georgia" w:hAnsi="Georgia"/>
        </w:rPr>
        <w:t>,</w:t>
      </w:r>
      <w:r w:rsidR="00FF6E65" w:rsidRPr="00963413">
        <w:rPr>
          <w:rFonts w:ascii="Georgia" w:hAnsi="Georgia"/>
        </w:rPr>
        <w:t xml:space="preserve"> Gregg Gard</w:t>
      </w:r>
      <w:r w:rsidR="002642A5" w:rsidRPr="00963413">
        <w:rPr>
          <w:rFonts w:ascii="Georgia" w:hAnsi="Georgia"/>
        </w:rPr>
        <w:softHyphen/>
      </w:r>
      <w:r w:rsidR="00FF6E65" w:rsidRPr="00963413">
        <w:rPr>
          <w:rFonts w:ascii="Georgia" w:hAnsi="Georgia"/>
        </w:rPr>
        <w:t>ner</w:t>
      </w:r>
      <w:r w:rsidR="000462C2" w:rsidRPr="00963413">
        <w:rPr>
          <w:rFonts w:ascii="Georgia" w:hAnsi="Georgia"/>
        </w:rPr>
        <w:t>, Rubenstein</w:t>
      </w:r>
      <w:r w:rsidR="00FF6E65" w:rsidRPr="00963413">
        <w:rPr>
          <w:rFonts w:ascii="Georgia" w:hAnsi="Georgia"/>
        </w:rPr>
        <w:t xml:space="preserve"> and Kalmin</w:t>
      </w:r>
      <w:r w:rsidR="000462C2" w:rsidRPr="00963413">
        <w:rPr>
          <w:rFonts w:ascii="Georgia" w:hAnsi="Georgia"/>
        </w:rPr>
        <w:t xml:space="preserve"> separately</w:t>
      </w:r>
      <w:r w:rsidR="007336C4" w:rsidRPr="00963413">
        <w:rPr>
          <w:rFonts w:ascii="Georgia" w:hAnsi="Georgia"/>
        </w:rPr>
        <w:t xml:space="preserve"> </w:t>
      </w:r>
      <w:r w:rsidR="00FF6E65" w:rsidRPr="00963413">
        <w:rPr>
          <w:rFonts w:ascii="Georgia" w:hAnsi="Georgia"/>
        </w:rPr>
        <w:t>argued that th</w:t>
      </w:r>
      <w:r w:rsidR="000462C2" w:rsidRPr="00963413">
        <w:rPr>
          <w:rFonts w:ascii="Georgia" w:hAnsi="Georgia"/>
        </w:rPr>
        <w:t xml:space="preserve">e aforementioned </w:t>
      </w:r>
      <w:r w:rsidR="00FF6E65" w:rsidRPr="00963413">
        <w:rPr>
          <w:rFonts w:ascii="Georgia" w:hAnsi="Georgia"/>
          <w:i/>
          <w:iCs/>
        </w:rPr>
        <w:t>sugya</w:t>
      </w:r>
      <w:r w:rsidR="00FF6E65" w:rsidRPr="00963413">
        <w:rPr>
          <w:rFonts w:ascii="Georgia" w:hAnsi="Georgia"/>
        </w:rPr>
        <w:t xml:space="preserve"> </w:t>
      </w:r>
      <w:r w:rsidR="00361665" w:rsidRPr="00963413">
        <w:rPr>
          <w:rFonts w:ascii="Georgia" w:hAnsi="Georgia"/>
        </w:rPr>
        <w:t>is unparalleled in the Talmud</w:t>
      </w:r>
      <w:r w:rsidR="00BE6A62" w:rsidRPr="00963413">
        <w:rPr>
          <w:rFonts w:ascii="Georgia" w:hAnsi="Georgia"/>
        </w:rPr>
        <w:t xml:space="preserve"> and</w:t>
      </w:r>
      <w:r w:rsidR="000462C2" w:rsidRPr="00963413">
        <w:rPr>
          <w:rFonts w:ascii="Georgia" w:hAnsi="Georgia"/>
        </w:rPr>
        <w:t>, moreover,</w:t>
      </w:r>
      <w:r w:rsidR="00F23744" w:rsidRPr="00963413">
        <w:rPr>
          <w:rFonts w:ascii="Georgia" w:hAnsi="Georgia"/>
        </w:rPr>
        <w:t xml:space="preserve"> </w:t>
      </w:r>
      <w:r w:rsidR="000E636C" w:rsidRPr="00963413">
        <w:rPr>
          <w:rFonts w:ascii="Georgia" w:hAnsi="Georgia"/>
        </w:rPr>
        <w:t>is clearly of Palestinian provenance</w:t>
      </w:r>
      <w:r w:rsidR="009C3D03" w:rsidRPr="00963413">
        <w:rPr>
          <w:rFonts w:ascii="Georgia" w:hAnsi="Georgia"/>
        </w:rPr>
        <w:t>; hence</w:t>
      </w:r>
      <w:r w:rsidR="00BE6A62" w:rsidRPr="00963413">
        <w:rPr>
          <w:rFonts w:ascii="Georgia" w:hAnsi="Georgia"/>
        </w:rPr>
        <w:t xml:space="preserve">, </w:t>
      </w:r>
      <w:r w:rsidR="000462C2" w:rsidRPr="00963413">
        <w:rPr>
          <w:rFonts w:ascii="Georgia" w:hAnsi="Georgia"/>
        </w:rPr>
        <w:t>it</w:t>
      </w:r>
      <w:r w:rsidR="000E636C" w:rsidRPr="00963413">
        <w:rPr>
          <w:rFonts w:ascii="Georgia" w:hAnsi="Georgia"/>
        </w:rPr>
        <w:t xml:space="preserve"> </w:t>
      </w:r>
      <w:r w:rsidR="00F23744" w:rsidRPr="00963413">
        <w:rPr>
          <w:rFonts w:ascii="Georgia" w:hAnsi="Georgia"/>
        </w:rPr>
        <w:t xml:space="preserve">cannot be viewed as indicative of the opinion of the Sasanian </w:t>
      </w:r>
      <w:r w:rsidR="00F23744" w:rsidRPr="00963413">
        <w:rPr>
          <w:rFonts w:ascii="Georgia" w:hAnsi="Georgia"/>
          <w:i/>
          <w:iCs/>
        </w:rPr>
        <w:t>am</w:t>
      </w:r>
      <w:r w:rsidR="00F23744" w:rsidRPr="00963413">
        <w:rPr>
          <w:rFonts w:ascii="Georgia" w:hAnsi="Georgia"/>
          <w:i/>
          <w:iCs/>
        </w:rPr>
        <w:softHyphen/>
        <w:t>oro’im</w:t>
      </w:r>
      <w:r w:rsidR="00F23744" w:rsidRPr="00A25CDE">
        <w:rPr>
          <w:rFonts w:ascii="Georgia" w:hAnsi="Georgia"/>
        </w:rPr>
        <w:t>.</w:t>
      </w:r>
      <w:r w:rsidR="000E636C" w:rsidRPr="00A25CDE">
        <w:rPr>
          <w:rStyle w:val="FootnoteReference"/>
          <w:rFonts w:ascii="Georgia" w:hAnsi="Georgia"/>
        </w:rPr>
        <w:footnoteReference w:id="117"/>
      </w:r>
      <w:r w:rsidR="00F23744" w:rsidRPr="00A25CDE">
        <w:rPr>
          <w:rFonts w:ascii="Georgia" w:hAnsi="Georgia"/>
        </w:rPr>
        <w:t xml:space="preserve"> </w:t>
      </w:r>
      <w:r w:rsidR="001E05C6" w:rsidRPr="00A25CDE">
        <w:rPr>
          <w:rFonts w:ascii="Georgia" w:hAnsi="Georgia"/>
        </w:rPr>
        <w:t xml:space="preserve">Conversely, Stuckrad overlooked the Palestinian provenance of the </w:t>
      </w:r>
      <w:r w:rsidR="001E05C6" w:rsidRPr="00A25CDE">
        <w:rPr>
          <w:rFonts w:ascii="Georgia" w:hAnsi="Georgia"/>
          <w:i/>
          <w:iCs/>
        </w:rPr>
        <w:t>sugya</w:t>
      </w:r>
      <w:r w:rsidR="0002122B" w:rsidRPr="00A25CDE">
        <w:rPr>
          <w:rFonts w:ascii="Georgia" w:hAnsi="Georgia"/>
        </w:rPr>
        <w:t xml:space="preserve">, maintaining that the Palestinian Jews were little affected by astrology. </w:t>
      </w:r>
      <w:r w:rsidR="001E05C6" w:rsidRPr="00A25CDE">
        <w:rPr>
          <w:rStyle w:val="FootnoteReference"/>
          <w:rFonts w:ascii="Georgia" w:hAnsi="Georgia"/>
        </w:rPr>
        <w:footnoteReference w:id="118"/>
      </w:r>
    </w:p>
    <w:p w14:paraId="22F1248E" w14:textId="496212FD" w:rsidR="00361665" w:rsidRPr="00963413" w:rsidRDefault="00F703B2" w:rsidP="00617D8C">
      <w:pPr>
        <w:widowControl w:val="0"/>
        <w:spacing w:after="80" w:line="360" w:lineRule="auto"/>
        <w:ind w:firstLine="340"/>
        <w:jc w:val="both"/>
        <w:rPr>
          <w:rFonts w:ascii="Georgia" w:hAnsi="Georgia"/>
          <w:rtl/>
          <w:lang w:bidi="he-IL"/>
        </w:rPr>
      </w:pPr>
      <w:r w:rsidRPr="00963413">
        <w:rPr>
          <w:rFonts w:ascii="Georgia" w:hAnsi="Georgia"/>
        </w:rPr>
        <w:t>A</w:t>
      </w:r>
      <w:r w:rsidR="00431E6C" w:rsidRPr="00963413">
        <w:rPr>
          <w:rFonts w:ascii="Georgia" w:hAnsi="Georgia"/>
        </w:rPr>
        <w:t>ccording to Gardner, w</w:t>
      </w:r>
      <w:r w:rsidR="00F23744" w:rsidRPr="00963413">
        <w:rPr>
          <w:rFonts w:ascii="Georgia" w:hAnsi="Georgia"/>
        </w:rPr>
        <w:t>ith the exception of the apothegm</w:t>
      </w:r>
      <w:r w:rsidR="003D4B13" w:rsidRPr="00963413">
        <w:rPr>
          <w:rFonts w:ascii="Georgia" w:hAnsi="Georgia"/>
        </w:rPr>
        <w:t xml:space="preserve"> </w:t>
      </w:r>
      <w:r w:rsidR="003D4B13" w:rsidRPr="00963413">
        <w:rPr>
          <w:rFonts w:ascii="Georgia" w:hAnsi="Georgia"/>
          <w:i/>
          <w:iCs/>
        </w:rPr>
        <w:t xml:space="preserve">ein </w:t>
      </w:r>
      <w:r w:rsidR="006F1417">
        <w:rPr>
          <w:rFonts w:ascii="Georgia" w:hAnsi="Georgia"/>
          <w:i/>
          <w:iCs/>
        </w:rPr>
        <w:t>mazol</w:t>
      </w:r>
      <w:r w:rsidR="003D4B13" w:rsidRPr="00963413">
        <w:rPr>
          <w:rFonts w:ascii="Georgia" w:hAnsi="Georgia"/>
          <w:i/>
          <w:iCs/>
        </w:rPr>
        <w:t xml:space="preserve"> </w:t>
      </w:r>
      <w:proofErr w:type="spellStart"/>
      <w:r w:rsidR="003D4B13" w:rsidRPr="00963413">
        <w:rPr>
          <w:rFonts w:ascii="Georgia" w:hAnsi="Georgia"/>
          <w:i/>
          <w:iCs/>
        </w:rPr>
        <w:t>le’Yisro’el</w:t>
      </w:r>
      <w:proofErr w:type="spellEnd"/>
      <w:r w:rsidR="000E636C" w:rsidRPr="00963413">
        <w:rPr>
          <w:rFonts w:ascii="Georgia" w:hAnsi="Georgia"/>
        </w:rPr>
        <w:t xml:space="preserve">, </w:t>
      </w:r>
      <w:r w:rsidR="00F32AFC" w:rsidRPr="00963413">
        <w:rPr>
          <w:rFonts w:ascii="Georgia" w:hAnsi="Georgia"/>
        </w:rPr>
        <w:t xml:space="preserve">which was (according </w:t>
      </w:r>
      <w:r w:rsidR="00F32AFC" w:rsidRPr="00A25CDE">
        <w:rPr>
          <w:rFonts w:ascii="Georgia" w:hAnsi="Georgia"/>
        </w:rPr>
        <w:t xml:space="preserve">to Gardner) </w:t>
      </w:r>
      <w:r w:rsidR="000E636C" w:rsidRPr="00A25CDE">
        <w:rPr>
          <w:rFonts w:ascii="Georgia" w:hAnsi="Georgia"/>
        </w:rPr>
        <w:t>an</w:t>
      </w:r>
      <w:r w:rsidR="00F23744" w:rsidRPr="00A25CDE">
        <w:rPr>
          <w:rFonts w:ascii="Georgia" w:hAnsi="Georgia"/>
        </w:rPr>
        <w:t xml:space="preserve"> add</w:t>
      </w:r>
      <w:r w:rsidR="000E636C" w:rsidRPr="00A25CDE">
        <w:rPr>
          <w:rFonts w:ascii="Georgia" w:hAnsi="Georgia"/>
        </w:rPr>
        <w:t>ition</w:t>
      </w:r>
      <w:r w:rsidR="00F23744" w:rsidRPr="00A25CDE">
        <w:rPr>
          <w:rFonts w:ascii="Georgia" w:hAnsi="Georgia"/>
        </w:rPr>
        <w:t xml:space="preserve"> </w:t>
      </w:r>
      <w:r w:rsidR="00FA6D73" w:rsidRPr="00A25CDE">
        <w:rPr>
          <w:rFonts w:ascii="Georgia" w:hAnsi="Georgia"/>
        </w:rPr>
        <w:t xml:space="preserve">latterly incorporated </w:t>
      </w:r>
      <w:r w:rsidR="00F23744" w:rsidRPr="00A25CDE">
        <w:rPr>
          <w:rFonts w:ascii="Georgia" w:hAnsi="Georgia"/>
        </w:rPr>
        <w:t>by the redac</w:t>
      </w:r>
      <w:r w:rsidR="00685B4E" w:rsidRPr="00A25CDE">
        <w:rPr>
          <w:rFonts w:ascii="Georgia" w:hAnsi="Georgia"/>
        </w:rPr>
        <w:softHyphen/>
      </w:r>
      <w:r w:rsidR="00F23744" w:rsidRPr="00A25CDE">
        <w:rPr>
          <w:rFonts w:ascii="Georgia" w:hAnsi="Georgia"/>
        </w:rPr>
        <w:t xml:space="preserve">tors, the </w:t>
      </w:r>
      <w:r w:rsidR="00F23744" w:rsidRPr="00A25CDE">
        <w:rPr>
          <w:rFonts w:ascii="Georgia" w:hAnsi="Georgia"/>
          <w:i/>
          <w:iCs/>
        </w:rPr>
        <w:t>sugya</w:t>
      </w:r>
      <w:r w:rsidR="0056181C" w:rsidRPr="00A25CDE">
        <w:rPr>
          <w:rFonts w:ascii="Georgia" w:hAnsi="Georgia"/>
        </w:rPr>
        <w:t xml:space="preserve"> </w:t>
      </w:r>
      <w:proofErr w:type="spellStart"/>
      <w:r w:rsidR="00007241" w:rsidRPr="00A25CDE">
        <w:rPr>
          <w:rFonts w:ascii="Georgia" w:hAnsi="Georgia"/>
        </w:rPr>
        <w:t>overridingly</w:t>
      </w:r>
      <w:proofErr w:type="spellEnd"/>
      <w:r w:rsidR="00007241" w:rsidRPr="00A25CDE">
        <w:rPr>
          <w:rFonts w:ascii="Georgia" w:hAnsi="Georgia"/>
        </w:rPr>
        <w:t xml:space="preserve"> </w:t>
      </w:r>
      <w:r w:rsidR="0052320C" w:rsidRPr="00A25CDE">
        <w:rPr>
          <w:rFonts w:ascii="Georgia" w:hAnsi="Georgia"/>
        </w:rPr>
        <w:t>accepte</w:t>
      </w:r>
      <w:r w:rsidR="00685B4E" w:rsidRPr="00A25CDE">
        <w:rPr>
          <w:rFonts w:ascii="Georgia" w:hAnsi="Georgia"/>
        </w:rPr>
        <w:t>d</w:t>
      </w:r>
      <w:r w:rsidR="0052320C" w:rsidRPr="00A25CDE">
        <w:rPr>
          <w:rFonts w:ascii="Georgia" w:hAnsi="Georgia"/>
        </w:rPr>
        <w:t xml:space="preserve"> the veracity </w:t>
      </w:r>
      <w:r w:rsidR="00DF56DA" w:rsidRPr="00A25CDE">
        <w:rPr>
          <w:rFonts w:ascii="Georgia" w:hAnsi="Georgia"/>
        </w:rPr>
        <w:t>of astrol</w:t>
      </w:r>
      <w:r w:rsidR="000E636C" w:rsidRPr="00A25CDE">
        <w:rPr>
          <w:rFonts w:ascii="Georgia" w:hAnsi="Georgia"/>
        </w:rPr>
        <w:softHyphen/>
      </w:r>
      <w:r w:rsidR="00DF56DA" w:rsidRPr="00A25CDE">
        <w:rPr>
          <w:rFonts w:ascii="Georgia" w:hAnsi="Georgia"/>
        </w:rPr>
        <w:t>ogy</w:t>
      </w:r>
      <w:r w:rsidR="00361665" w:rsidRPr="00963413">
        <w:rPr>
          <w:rFonts w:ascii="Georgia" w:hAnsi="Georgia"/>
        </w:rPr>
        <w:t>.</w:t>
      </w:r>
      <w:r w:rsidR="000E636C" w:rsidRPr="00963413">
        <w:rPr>
          <w:rStyle w:val="FootnoteReference"/>
          <w:rFonts w:ascii="Georgia" w:hAnsi="Georgia"/>
        </w:rPr>
        <w:footnoteReference w:id="119"/>
      </w:r>
      <w:r w:rsidR="00361665" w:rsidRPr="00963413">
        <w:rPr>
          <w:rFonts w:ascii="Georgia" w:hAnsi="Georgia"/>
        </w:rPr>
        <w:t xml:space="preserve"> </w:t>
      </w:r>
      <w:r w:rsidR="003D4B13" w:rsidRPr="00963413">
        <w:rPr>
          <w:rFonts w:ascii="Georgia" w:hAnsi="Georgia"/>
        </w:rPr>
        <w:t xml:space="preserve">Similarly, Rubenstein was of the opinion that </w:t>
      </w:r>
      <w:r w:rsidR="003D4B13" w:rsidRPr="00963413">
        <w:rPr>
          <w:rFonts w:ascii="Georgia" w:hAnsi="Georgia"/>
          <w:i/>
          <w:iCs/>
        </w:rPr>
        <w:t xml:space="preserve">ein </w:t>
      </w:r>
      <w:r w:rsidR="006F1417">
        <w:rPr>
          <w:rFonts w:ascii="Georgia" w:hAnsi="Georgia"/>
          <w:i/>
          <w:iCs/>
        </w:rPr>
        <w:t>mazol</w:t>
      </w:r>
      <w:r w:rsidR="003D4B13" w:rsidRPr="00963413">
        <w:rPr>
          <w:rFonts w:ascii="Georgia" w:hAnsi="Georgia"/>
          <w:i/>
          <w:iCs/>
        </w:rPr>
        <w:t xml:space="preserve"> </w:t>
      </w:r>
      <w:proofErr w:type="spellStart"/>
      <w:r w:rsidR="003D4B13" w:rsidRPr="00963413">
        <w:rPr>
          <w:rFonts w:ascii="Georgia" w:hAnsi="Georgia"/>
          <w:i/>
          <w:iCs/>
        </w:rPr>
        <w:t>le’Yisro’el</w:t>
      </w:r>
      <w:proofErr w:type="spellEnd"/>
      <w:r w:rsidR="003D4B13" w:rsidRPr="00963413">
        <w:rPr>
          <w:rFonts w:ascii="Georgia" w:hAnsi="Georgia"/>
          <w:i/>
          <w:iCs/>
        </w:rPr>
        <w:t xml:space="preserve"> </w:t>
      </w:r>
      <w:r w:rsidR="003D4B13" w:rsidRPr="00963413">
        <w:rPr>
          <w:rFonts w:ascii="Georgia" w:hAnsi="Georgia"/>
        </w:rPr>
        <w:t xml:space="preserve">was inserted later into the </w:t>
      </w:r>
      <w:r w:rsidR="003D4B13" w:rsidRPr="00963413">
        <w:rPr>
          <w:rFonts w:ascii="Georgia" w:hAnsi="Georgia"/>
          <w:i/>
          <w:iCs/>
        </w:rPr>
        <w:t>sugya</w:t>
      </w:r>
      <w:r w:rsidR="003D4B13" w:rsidRPr="00963413">
        <w:rPr>
          <w:rFonts w:ascii="Georgia" w:hAnsi="Georgia"/>
        </w:rPr>
        <w:t xml:space="preserve"> by the redac</w:t>
      </w:r>
      <w:r w:rsidR="003D4B13" w:rsidRPr="00963413">
        <w:rPr>
          <w:rFonts w:ascii="Georgia" w:hAnsi="Georgia"/>
        </w:rPr>
        <w:softHyphen/>
        <w:t>tors to present an anti-astrological message.</w:t>
      </w:r>
      <w:r w:rsidR="003D4B13" w:rsidRPr="00963413">
        <w:rPr>
          <w:rStyle w:val="FootnoteReference"/>
          <w:rFonts w:ascii="Georgia" w:hAnsi="Georgia"/>
        </w:rPr>
        <w:footnoteReference w:id="120"/>
      </w:r>
      <w:r w:rsidR="003D4B13" w:rsidRPr="00963413">
        <w:rPr>
          <w:rFonts w:ascii="Georgia" w:hAnsi="Georgia"/>
        </w:rPr>
        <w:t xml:space="preserve"> </w:t>
      </w:r>
      <w:r w:rsidR="00BE6A62" w:rsidRPr="00963413">
        <w:rPr>
          <w:rFonts w:ascii="Georgia" w:hAnsi="Georgia"/>
        </w:rPr>
        <w:t xml:space="preserve">Kalmin, on the other hand, opined that the notion ‘Israel has no </w:t>
      </w:r>
      <w:r w:rsidR="006F1417">
        <w:rPr>
          <w:rFonts w:ascii="Georgia" w:hAnsi="Georgia"/>
          <w:i/>
          <w:iCs/>
        </w:rPr>
        <w:t>mazol</w:t>
      </w:r>
      <w:r w:rsidR="00BE6A62" w:rsidRPr="00963413">
        <w:rPr>
          <w:rFonts w:ascii="Georgia" w:hAnsi="Georgia"/>
        </w:rPr>
        <w:t>’ was a foreign con</w:t>
      </w:r>
      <w:r w:rsidR="00685B4E" w:rsidRPr="00963413">
        <w:rPr>
          <w:rFonts w:ascii="Georgia" w:hAnsi="Georgia"/>
        </w:rPr>
        <w:softHyphen/>
      </w:r>
      <w:r w:rsidR="00BE6A62" w:rsidRPr="00963413">
        <w:rPr>
          <w:rFonts w:ascii="Georgia" w:hAnsi="Georgia"/>
        </w:rPr>
        <w:t>cept adopted</w:t>
      </w:r>
      <w:r w:rsidR="000462C2" w:rsidRPr="00963413">
        <w:rPr>
          <w:rFonts w:ascii="Georgia" w:hAnsi="Georgia"/>
        </w:rPr>
        <w:t xml:space="preserve"> </w:t>
      </w:r>
      <w:r w:rsidR="00BE6A62" w:rsidRPr="00963413">
        <w:rPr>
          <w:rFonts w:ascii="Georgia" w:hAnsi="Georgia"/>
        </w:rPr>
        <w:t xml:space="preserve">by the Talmud during the </w:t>
      </w:r>
      <w:r w:rsidR="003D4B13" w:rsidRPr="00963413">
        <w:rPr>
          <w:rFonts w:ascii="Georgia" w:hAnsi="Georgia"/>
        </w:rPr>
        <w:t>fourth</w:t>
      </w:r>
      <w:r w:rsidR="00BE6A62" w:rsidRPr="00963413">
        <w:rPr>
          <w:rFonts w:ascii="Georgia" w:hAnsi="Georgia"/>
        </w:rPr>
        <w:t xml:space="preserve"> century; the anony</w:t>
      </w:r>
      <w:r w:rsidR="00685B4E" w:rsidRPr="00963413">
        <w:rPr>
          <w:rFonts w:ascii="Georgia" w:hAnsi="Georgia"/>
        </w:rPr>
        <w:softHyphen/>
      </w:r>
      <w:r w:rsidR="00BE6A62" w:rsidRPr="00963413">
        <w:rPr>
          <w:rFonts w:ascii="Georgia" w:hAnsi="Georgia"/>
        </w:rPr>
        <w:t xml:space="preserve">mous redactors then presented an anthology of diverse opinions </w:t>
      </w:r>
      <w:r w:rsidR="00585EE7" w:rsidRPr="00963413">
        <w:rPr>
          <w:rFonts w:ascii="Georgia" w:hAnsi="Georgia"/>
        </w:rPr>
        <w:t xml:space="preserve">in the form of </w:t>
      </w:r>
      <w:proofErr w:type="spellStart"/>
      <w:r w:rsidR="00585EE7" w:rsidRPr="00963413">
        <w:rPr>
          <w:rFonts w:ascii="Georgia" w:hAnsi="Georgia"/>
        </w:rPr>
        <w:t>tannaic</w:t>
      </w:r>
      <w:proofErr w:type="spellEnd"/>
      <w:r w:rsidR="00585EE7" w:rsidRPr="00963413">
        <w:rPr>
          <w:rFonts w:ascii="Georgia" w:hAnsi="Georgia"/>
        </w:rPr>
        <w:t xml:space="preserve"> legends, </w:t>
      </w:r>
      <w:r w:rsidR="00BE6A62" w:rsidRPr="00963413">
        <w:rPr>
          <w:rFonts w:ascii="Georgia" w:hAnsi="Georgia"/>
        </w:rPr>
        <w:t xml:space="preserve">without offering a sustained opinion on </w:t>
      </w:r>
      <w:r w:rsidR="0052320C" w:rsidRPr="00963413">
        <w:rPr>
          <w:rFonts w:ascii="Georgia" w:hAnsi="Georgia"/>
        </w:rPr>
        <w:t>astrol</w:t>
      </w:r>
      <w:r w:rsidR="0052320C" w:rsidRPr="00963413">
        <w:rPr>
          <w:rFonts w:ascii="Georgia" w:hAnsi="Georgia"/>
        </w:rPr>
        <w:softHyphen/>
        <w:t>ogy’s</w:t>
      </w:r>
      <w:r w:rsidR="00BE6A62" w:rsidRPr="00963413">
        <w:rPr>
          <w:rFonts w:ascii="Georgia" w:hAnsi="Georgia"/>
        </w:rPr>
        <w:t xml:space="preserve"> efficacy.</w:t>
      </w:r>
      <w:r w:rsidR="00BE6A62" w:rsidRPr="00963413">
        <w:rPr>
          <w:rStyle w:val="FootnoteReference"/>
          <w:rFonts w:ascii="Georgia" w:hAnsi="Georgia"/>
        </w:rPr>
        <w:footnoteReference w:id="121"/>
      </w:r>
      <w:r w:rsidRPr="00963413">
        <w:rPr>
          <w:rFonts w:ascii="Georgia" w:hAnsi="Georgia"/>
        </w:rPr>
        <w:t xml:space="preserve"> </w:t>
      </w:r>
    </w:p>
    <w:p w14:paraId="557B8002" w14:textId="77A2FE42" w:rsidR="007E5C35" w:rsidRPr="00963413" w:rsidRDefault="002F2F75" w:rsidP="00115F20">
      <w:pPr>
        <w:widowControl w:val="0"/>
        <w:spacing w:line="360" w:lineRule="auto"/>
        <w:ind w:firstLine="340"/>
        <w:jc w:val="both"/>
        <w:rPr>
          <w:rFonts w:ascii="Georgia" w:hAnsi="Georgia"/>
        </w:rPr>
      </w:pPr>
      <w:r w:rsidRPr="00963413">
        <w:rPr>
          <w:rFonts w:ascii="Georgia" w:hAnsi="Georgia"/>
        </w:rPr>
        <w:t>Altma</w:t>
      </w:r>
      <w:r w:rsidR="007654C5" w:rsidRPr="00963413">
        <w:rPr>
          <w:rFonts w:ascii="Georgia" w:hAnsi="Georgia"/>
        </w:rPr>
        <w:t>n</w:t>
      </w:r>
      <w:r w:rsidRPr="00963413">
        <w:rPr>
          <w:rFonts w:ascii="Georgia" w:hAnsi="Georgia"/>
        </w:rPr>
        <w:t>n, Campion</w:t>
      </w:r>
      <w:r w:rsidR="00361665" w:rsidRPr="00963413">
        <w:rPr>
          <w:rFonts w:ascii="Georgia" w:hAnsi="Georgia"/>
        </w:rPr>
        <w:t>,</w:t>
      </w:r>
      <w:r w:rsidRPr="00963413">
        <w:rPr>
          <w:rFonts w:ascii="Georgia" w:hAnsi="Georgia"/>
        </w:rPr>
        <w:t xml:space="preserve"> </w:t>
      </w:r>
      <w:r w:rsidR="00361665" w:rsidRPr="00963413">
        <w:rPr>
          <w:rFonts w:ascii="Georgia" w:hAnsi="Georgia"/>
        </w:rPr>
        <w:t xml:space="preserve">Gardner </w:t>
      </w:r>
      <w:r w:rsidRPr="00963413">
        <w:rPr>
          <w:rFonts w:ascii="Georgia" w:hAnsi="Georgia"/>
        </w:rPr>
        <w:t xml:space="preserve">and Charlesworth’s </w:t>
      </w:r>
      <w:r w:rsidR="00FF6E65" w:rsidRPr="00963413">
        <w:rPr>
          <w:rFonts w:ascii="Georgia" w:hAnsi="Georgia"/>
        </w:rPr>
        <w:t xml:space="preserve">(separate) </w:t>
      </w:r>
      <w:r w:rsidR="005A5924" w:rsidRPr="00963413">
        <w:rPr>
          <w:rFonts w:ascii="Georgia" w:hAnsi="Georgia"/>
        </w:rPr>
        <w:t xml:space="preserve">simplistic </w:t>
      </w:r>
      <w:r w:rsidR="00097B50" w:rsidRPr="00963413">
        <w:rPr>
          <w:rFonts w:ascii="Georgia" w:hAnsi="Georgia"/>
        </w:rPr>
        <w:t>read</w:t>
      </w:r>
      <w:r w:rsidR="00685B4E" w:rsidRPr="00963413">
        <w:rPr>
          <w:rFonts w:ascii="Georgia" w:hAnsi="Georgia"/>
        </w:rPr>
        <w:softHyphen/>
      </w:r>
      <w:r w:rsidR="00097B50" w:rsidRPr="00963413">
        <w:rPr>
          <w:rFonts w:ascii="Georgia" w:hAnsi="Georgia"/>
        </w:rPr>
        <w:t xml:space="preserve">ing of the </w:t>
      </w:r>
      <w:r w:rsidR="00FB4B7C" w:rsidRPr="00963413">
        <w:rPr>
          <w:rFonts w:ascii="Georgia" w:hAnsi="Georgia"/>
        </w:rPr>
        <w:t>dictum</w:t>
      </w:r>
      <w:r w:rsidR="00097B50" w:rsidRPr="00963413">
        <w:rPr>
          <w:rFonts w:ascii="Georgia" w:hAnsi="Georgia"/>
        </w:rPr>
        <w:t xml:space="preserve">, </w:t>
      </w:r>
      <w:r w:rsidR="00603677" w:rsidRPr="00963413">
        <w:rPr>
          <w:rFonts w:ascii="Georgia" w:hAnsi="Georgia"/>
          <w:i/>
          <w:iCs/>
        </w:rPr>
        <w:t xml:space="preserve">ein </w:t>
      </w:r>
      <w:r w:rsidR="006F1417">
        <w:rPr>
          <w:rFonts w:ascii="Georgia" w:hAnsi="Georgia"/>
          <w:i/>
          <w:iCs/>
        </w:rPr>
        <w:t>mazol</w:t>
      </w:r>
      <w:r w:rsidR="00097B50" w:rsidRPr="00963413">
        <w:rPr>
          <w:rFonts w:ascii="Georgia" w:hAnsi="Georgia"/>
          <w:i/>
          <w:iCs/>
        </w:rPr>
        <w:t xml:space="preserve"> </w:t>
      </w:r>
      <w:proofErr w:type="spellStart"/>
      <w:r w:rsidR="00097B50" w:rsidRPr="00963413">
        <w:rPr>
          <w:rFonts w:ascii="Georgia" w:hAnsi="Georgia"/>
          <w:i/>
          <w:iCs/>
        </w:rPr>
        <w:t>le’</w:t>
      </w:r>
      <w:r w:rsidR="00254C0E" w:rsidRPr="00963413">
        <w:rPr>
          <w:rFonts w:ascii="Georgia" w:hAnsi="Georgia"/>
          <w:i/>
          <w:iCs/>
        </w:rPr>
        <w:t>Yi</w:t>
      </w:r>
      <w:r w:rsidR="00097B50" w:rsidRPr="00963413">
        <w:rPr>
          <w:rFonts w:ascii="Georgia" w:hAnsi="Georgia"/>
          <w:i/>
          <w:iCs/>
        </w:rPr>
        <w:t>sr</w:t>
      </w:r>
      <w:r w:rsidR="00254C0E" w:rsidRPr="00963413">
        <w:rPr>
          <w:rFonts w:ascii="Georgia" w:hAnsi="Georgia"/>
          <w:i/>
          <w:iCs/>
        </w:rPr>
        <w:t>o’</w:t>
      </w:r>
      <w:r w:rsidR="00097B50" w:rsidRPr="00963413">
        <w:rPr>
          <w:rFonts w:ascii="Georgia" w:hAnsi="Georgia"/>
          <w:i/>
          <w:iCs/>
        </w:rPr>
        <w:t>el</w:t>
      </w:r>
      <w:proofErr w:type="spellEnd"/>
      <w:r w:rsidR="00097B50" w:rsidRPr="00963413">
        <w:rPr>
          <w:rFonts w:ascii="Georgia" w:hAnsi="Georgia"/>
        </w:rPr>
        <w:t xml:space="preserve">, </w:t>
      </w:r>
      <w:r w:rsidR="00097B50" w:rsidRPr="00963413">
        <w:rPr>
          <w:rFonts w:ascii="Georgia" w:hAnsi="Georgia"/>
          <w:lang w:val="en-US"/>
        </w:rPr>
        <w:t>that ‘Is</w:t>
      </w:r>
      <w:r w:rsidR="00097B50" w:rsidRPr="00963413">
        <w:rPr>
          <w:rFonts w:ascii="Georgia" w:hAnsi="Georgia"/>
          <w:lang w:val="en-US"/>
        </w:rPr>
        <w:softHyphen/>
        <w:t>rael is immune from astrological in</w:t>
      </w:r>
      <w:r w:rsidR="00097B50" w:rsidRPr="00963413">
        <w:rPr>
          <w:rFonts w:ascii="Georgia" w:hAnsi="Georgia"/>
          <w:lang w:val="en-US"/>
        </w:rPr>
        <w:softHyphen/>
        <w:t>fluence’</w:t>
      </w:r>
      <w:r w:rsidR="00361665" w:rsidRPr="00963413">
        <w:rPr>
          <w:rFonts w:ascii="Georgia" w:hAnsi="Georgia"/>
        </w:rPr>
        <w:t xml:space="preserve"> </w:t>
      </w:r>
      <w:r w:rsidR="000E6055" w:rsidRPr="00963413">
        <w:rPr>
          <w:rFonts w:ascii="Georgia" w:hAnsi="Georgia"/>
        </w:rPr>
        <w:t>providing</w:t>
      </w:r>
      <w:r w:rsidR="00361665" w:rsidRPr="00963413">
        <w:rPr>
          <w:rFonts w:ascii="Georgia" w:hAnsi="Georgia"/>
        </w:rPr>
        <w:t xml:space="preserve"> they fulfil G-d's commandments</w:t>
      </w:r>
      <w:r w:rsidR="00B626BF" w:rsidRPr="00963413">
        <w:rPr>
          <w:rFonts w:ascii="Georgia" w:hAnsi="Georgia"/>
          <w:lang w:val="en-US"/>
        </w:rPr>
        <w:t>,</w:t>
      </w:r>
      <w:r w:rsidR="00097B50" w:rsidRPr="00963413">
        <w:rPr>
          <w:rFonts w:ascii="Georgia" w:hAnsi="Georgia"/>
          <w:lang w:val="en-US"/>
        </w:rPr>
        <w:t xml:space="preserve"> </w:t>
      </w:r>
      <w:r w:rsidR="003D4B13" w:rsidRPr="00963413">
        <w:rPr>
          <w:rFonts w:ascii="Georgia" w:hAnsi="Georgia"/>
        </w:rPr>
        <w:t>was</w:t>
      </w:r>
      <w:r w:rsidR="00097B50" w:rsidRPr="00963413">
        <w:rPr>
          <w:rFonts w:ascii="Georgia" w:hAnsi="Georgia"/>
        </w:rPr>
        <w:t xml:space="preserve"> challenged </w:t>
      </w:r>
      <w:r w:rsidR="0051613E" w:rsidRPr="00963413">
        <w:rPr>
          <w:rFonts w:ascii="Georgia" w:hAnsi="Georgia"/>
        </w:rPr>
        <w:t xml:space="preserve">separately </w:t>
      </w:r>
      <w:r w:rsidR="009C4134" w:rsidRPr="00963413">
        <w:rPr>
          <w:rFonts w:ascii="Georgia" w:hAnsi="Georgia"/>
        </w:rPr>
        <w:t xml:space="preserve">by </w:t>
      </w:r>
      <w:r w:rsidR="0051613E" w:rsidRPr="00963413">
        <w:rPr>
          <w:rFonts w:ascii="Georgia" w:hAnsi="Georgia"/>
        </w:rPr>
        <w:t xml:space="preserve">Kalmin, </w:t>
      </w:r>
      <w:r w:rsidR="00200E25" w:rsidRPr="00963413">
        <w:rPr>
          <w:rFonts w:ascii="Georgia" w:hAnsi="Georgia"/>
        </w:rPr>
        <w:t>Rubenstein</w:t>
      </w:r>
      <w:r w:rsidR="00C87838" w:rsidRPr="00963413">
        <w:rPr>
          <w:rFonts w:ascii="Georgia" w:hAnsi="Georgia"/>
        </w:rPr>
        <w:t xml:space="preserve"> </w:t>
      </w:r>
      <w:r w:rsidR="0051613E" w:rsidRPr="00963413">
        <w:rPr>
          <w:rFonts w:ascii="Georgia" w:hAnsi="Georgia"/>
        </w:rPr>
        <w:t xml:space="preserve">and Stuckrad, </w:t>
      </w:r>
      <w:r w:rsidR="00F703B2" w:rsidRPr="00963413">
        <w:rPr>
          <w:rFonts w:ascii="Georgia" w:hAnsi="Georgia"/>
        </w:rPr>
        <w:t>who maintained</w:t>
      </w:r>
      <w:r w:rsidR="00BE6A62" w:rsidRPr="00963413">
        <w:rPr>
          <w:rFonts w:ascii="Georgia" w:hAnsi="Georgia"/>
        </w:rPr>
        <w:t xml:space="preserve"> that the dictum</w:t>
      </w:r>
      <w:r w:rsidR="00585EE7" w:rsidRPr="00963413">
        <w:rPr>
          <w:rFonts w:ascii="Georgia" w:hAnsi="Georgia"/>
        </w:rPr>
        <w:t xml:space="preserve"> </w:t>
      </w:r>
      <w:r w:rsidR="002955ED" w:rsidRPr="00963413">
        <w:rPr>
          <w:rFonts w:ascii="Georgia" w:hAnsi="Georgia"/>
        </w:rPr>
        <w:t>does not pre</w:t>
      </w:r>
      <w:r w:rsidR="002955ED" w:rsidRPr="00963413">
        <w:rPr>
          <w:rFonts w:ascii="Georgia" w:hAnsi="Georgia"/>
        </w:rPr>
        <w:softHyphen/>
        <w:t>clude astrological influence but merely alters its remediabil</w:t>
      </w:r>
      <w:r w:rsidR="002955ED" w:rsidRPr="00963413">
        <w:rPr>
          <w:rFonts w:ascii="Georgia" w:hAnsi="Georgia"/>
        </w:rPr>
        <w:softHyphen/>
        <w:t>ity</w:t>
      </w:r>
      <w:r w:rsidR="00C90B07" w:rsidRPr="00963413">
        <w:rPr>
          <w:rFonts w:ascii="Georgia" w:hAnsi="Georgia"/>
        </w:rPr>
        <w:t>.</w:t>
      </w:r>
      <w:r w:rsidR="00F703B2" w:rsidRPr="00963413">
        <w:rPr>
          <w:rStyle w:val="FootnoteReference"/>
          <w:rFonts w:ascii="Georgia" w:hAnsi="Georgia"/>
        </w:rPr>
        <w:footnoteReference w:id="122"/>
      </w:r>
      <w:r w:rsidR="00685B4E" w:rsidRPr="00963413">
        <w:rPr>
          <w:rFonts w:ascii="Georgia" w:hAnsi="Georgia"/>
        </w:rPr>
        <w:t xml:space="preserve"> </w:t>
      </w:r>
      <w:r w:rsidR="00C90B07" w:rsidRPr="00963413">
        <w:rPr>
          <w:rFonts w:ascii="Georgia" w:hAnsi="Georgia"/>
        </w:rPr>
        <w:t xml:space="preserve">This opinion was echoed by </w:t>
      </w:r>
      <w:r w:rsidR="00685B4E" w:rsidRPr="00963413">
        <w:rPr>
          <w:rFonts w:ascii="Georgia" w:hAnsi="Georgia"/>
        </w:rPr>
        <w:t>Francis Schmidt</w:t>
      </w:r>
      <w:r w:rsidR="00C90B07" w:rsidRPr="00963413">
        <w:rPr>
          <w:rFonts w:ascii="Georgia" w:hAnsi="Georgia"/>
        </w:rPr>
        <w:t xml:space="preserve"> who</w:t>
      </w:r>
      <w:r w:rsidR="00685B4E" w:rsidRPr="00963413">
        <w:rPr>
          <w:rFonts w:ascii="Georgia" w:hAnsi="Georgia"/>
        </w:rPr>
        <w:t xml:space="preserve"> quot</w:t>
      </w:r>
      <w:r w:rsidR="00C90B07" w:rsidRPr="00963413">
        <w:rPr>
          <w:rFonts w:ascii="Georgia" w:hAnsi="Georgia"/>
        </w:rPr>
        <w:t>ed</w:t>
      </w:r>
      <w:r w:rsidR="00685B4E" w:rsidRPr="00963413">
        <w:rPr>
          <w:rFonts w:ascii="Georgia" w:hAnsi="Georgia"/>
        </w:rPr>
        <w:t xml:space="preserve"> Stuckrad.</w:t>
      </w:r>
      <w:r w:rsidR="00685B4E" w:rsidRPr="00963413">
        <w:rPr>
          <w:rStyle w:val="FootnoteReference"/>
          <w:rFonts w:ascii="Georgia" w:hAnsi="Georgia"/>
        </w:rPr>
        <w:footnoteReference w:id="123"/>
      </w:r>
    </w:p>
    <w:p w14:paraId="3A5823F5" w14:textId="6BA8ECBB" w:rsidR="005A5924" w:rsidRPr="00963413" w:rsidRDefault="00097B50" w:rsidP="00E455F1">
      <w:pPr>
        <w:widowControl w:val="0"/>
        <w:spacing w:after="80" w:line="360" w:lineRule="auto"/>
        <w:ind w:firstLine="340"/>
        <w:jc w:val="both"/>
        <w:rPr>
          <w:rFonts w:ascii="Georgia" w:hAnsi="Georgia"/>
        </w:rPr>
      </w:pPr>
      <w:r w:rsidRPr="00963413">
        <w:rPr>
          <w:rFonts w:ascii="Georgia" w:hAnsi="Georgia"/>
        </w:rPr>
        <w:t xml:space="preserve"> </w:t>
      </w:r>
      <w:r w:rsidR="00A66578" w:rsidRPr="00963413">
        <w:rPr>
          <w:rFonts w:ascii="Georgia" w:hAnsi="Georgia"/>
        </w:rPr>
        <w:t>Th</w:t>
      </w:r>
      <w:r w:rsidR="00467950" w:rsidRPr="00963413">
        <w:rPr>
          <w:rFonts w:ascii="Georgia" w:hAnsi="Georgia"/>
        </w:rPr>
        <w:t>e</w:t>
      </w:r>
      <w:r w:rsidR="00A66578" w:rsidRPr="00963413">
        <w:rPr>
          <w:rFonts w:ascii="Georgia" w:hAnsi="Georgia"/>
        </w:rPr>
        <w:t xml:space="preserve"> </w:t>
      </w:r>
      <w:r w:rsidR="002058AD" w:rsidRPr="00963413">
        <w:rPr>
          <w:rFonts w:ascii="Georgia" w:hAnsi="Georgia"/>
        </w:rPr>
        <w:t xml:space="preserve">apparent </w:t>
      </w:r>
      <w:r w:rsidR="003D4B13" w:rsidRPr="00963413">
        <w:rPr>
          <w:rFonts w:ascii="Georgia" w:hAnsi="Georgia"/>
        </w:rPr>
        <w:t xml:space="preserve">Talmudic </w:t>
      </w:r>
      <w:r w:rsidR="00A66578" w:rsidRPr="00963413">
        <w:rPr>
          <w:rFonts w:ascii="Georgia" w:hAnsi="Georgia"/>
        </w:rPr>
        <w:t xml:space="preserve">dichotomy </w:t>
      </w:r>
      <w:r w:rsidR="000B0C1A" w:rsidRPr="00963413">
        <w:rPr>
          <w:rFonts w:ascii="Georgia" w:hAnsi="Georgia"/>
        </w:rPr>
        <w:t>wa</w:t>
      </w:r>
      <w:r w:rsidR="00A66578" w:rsidRPr="00963413">
        <w:rPr>
          <w:rFonts w:ascii="Georgia" w:hAnsi="Georgia"/>
        </w:rPr>
        <w:t xml:space="preserve">s </w:t>
      </w:r>
      <w:r w:rsidR="0051613E" w:rsidRPr="00963413">
        <w:rPr>
          <w:rFonts w:ascii="Georgia" w:hAnsi="Georgia"/>
        </w:rPr>
        <w:t>further</w:t>
      </w:r>
      <w:r w:rsidR="00850C59" w:rsidRPr="00963413">
        <w:rPr>
          <w:rFonts w:ascii="Georgia" w:hAnsi="Georgia"/>
        </w:rPr>
        <w:t xml:space="preserve"> </w:t>
      </w:r>
      <w:r w:rsidR="00A66578" w:rsidRPr="00963413">
        <w:rPr>
          <w:rFonts w:ascii="Georgia" w:hAnsi="Georgia"/>
        </w:rPr>
        <w:t xml:space="preserve">ameliorated </w:t>
      </w:r>
      <w:r w:rsidR="008C2810" w:rsidRPr="00963413">
        <w:rPr>
          <w:rFonts w:ascii="Georgia" w:hAnsi="Georgia"/>
        </w:rPr>
        <w:t>in</w:t>
      </w:r>
      <w:r w:rsidR="00A66578" w:rsidRPr="00963413">
        <w:rPr>
          <w:rFonts w:ascii="Georgia" w:hAnsi="Georgia"/>
        </w:rPr>
        <w:t xml:space="preserve"> </w:t>
      </w:r>
      <w:r w:rsidR="000F6BEB" w:rsidRPr="00963413">
        <w:rPr>
          <w:rFonts w:ascii="Georgia" w:hAnsi="Georgia"/>
        </w:rPr>
        <w:t>Stuckrad</w:t>
      </w:r>
      <w:r w:rsidR="00B60E26" w:rsidRPr="00963413">
        <w:rPr>
          <w:rFonts w:ascii="Georgia" w:hAnsi="Georgia"/>
        </w:rPr>
        <w:t>’s approach</w:t>
      </w:r>
      <w:r w:rsidR="00076789" w:rsidRPr="00963413">
        <w:rPr>
          <w:rFonts w:ascii="Georgia" w:hAnsi="Georgia"/>
        </w:rPr>
        <w:t xml:space="preserve">. </w:t>
      </w:r>
      <w:r w:rsidR="00683898" w:rsidRPr="00963413">
        <w:rPr>
          <w:rFonts w:ascii="Georgia" w:hAnsi="Georgia"/>
        </w:rPr>
        <w:t xml:space="preserve">Comparable to </w:t>
      </w:r>
      <w:r w:rsidR="001B4DBA" w:rsidRPr="00963413">
        <w:rPr>
          <w:rFonts w:ascii="Georgia" w:hAnsi="Georgia"/>
        </w:rPr>
        <w:t xml:space="preserve">both Wright and </w:t>
      </w:r>
      <w:proofErr w:type="spellStart"/>
      <w:r w:rsidR="00683898" w:rsidRPr="00963413">
        <w:rPr>
          <w:rFonts w:ascii="Georgia" w:hAnsi="Georgia"/>
        </w:rPr>
        <w:t>Zatelli’s</w:t>
      </w:r>
      <w:proofErr w:type="spellEnd"/>
      <w:r w:rsidR="00683898" w:rsidRPr="00963413">
        <w:rPr>
          <w:rFonts w:ascii="Georgia" w:hAnsi="Georgia"/>
        </w:rPr>
        <w:t xml:space="preserve"> </w:t>
      </w:r>
      <w:r w:rsidR="005A5924" w:rsidRPr="00963413">
        <w:rPr>
          <w:rFonts w:ascii="Georgia" w:hAnsi="Georgia"/>
        </w:rPr>
        <w:t>understanding</w:t>
      </w:r>
      <w:r w:rsidR="00683898" w:rsidRPr="00963413">
        <w:rPr>
          <w:rFonts w:ascii="Georgia" w:hAnsi="Georgia"/>
        </w:rPr>
        <w:t xml:space="preserve"> </w:t>
      </w:r>
      <w:r w:rsidR="005A5924" w:rsidRPr="00963413">
        <w:rPr>
          <w:rFonts w:ascii="Georgia" w:hAnsi="Georgia"/>
        </w:rPr>
        <w:t>that</w:t>
      </w:r>
      <w:r w:rsidR="00683898" w:rsidRPr="00963413">
        <w:rPr>
          <w:rFonts w:ascii="Georgia" w:hAnsi="Georgia"/>
        </w:rPr>
        <w:t xml:space="preserve"> the </w:t>
      </w:r>
      <w:r w:rsidR="00251D06" w:rsidRPr="00963413">
        <w:rPr>
          <w:rFonts w:ascii="Georgia" w:hAnsi="Georgia"/>
        </w:rPr>
        <w:t>Bible</w:t>
      </w:r>
      <w:r w:rsidR="001B4DBA" w:rsidRPr="00963413">
        <w:rPr>
          <w:rFonts w:ascii="Georgia" w:hAnsi="Georgia"/>
        </w:rPr>
        <w:t xml:space="preserve"> </w:t>
      </w:r>
      <w:r w:rsidR="00683898" w:rsidRPr="00963413">
        <w:rPr>
          <w:rFonts w:ascii="Georgia" w:hAnsi="Georgia"/>
          <w:color w:val="000000"/>
        </w:rPr>
        <w:t>harmo</w:t>
      </w:r>
      <w:r w:rsidR="001B4DBA" w:rsidRPr="00963413">
        <w:rPr>
          <w:rFonts w:ascii="Georgia" w:hAnsi="Georgia"/>
          <w:color w:val="000000"/>
        </w:rPr>
        <w:softHyphen/>
      </w:r>
      <w:r w:rsidR="00683898" w:rsidRPr="00963413">
        <w:rPr>
          <w:rFonts w:ascii="Georgia" w:hAnsi="Georgia"/>
          <w:color w:val="000000"/>
        </w:rPr>
        <w:t>nis</w:t>
      </w:r>
      <w:r w:rsidR="005A5924" w:rsidRPr="00963413">
        <w:rPr>
          <w:rFonts w:ascii="Georgia" w:hAnsi="Georgia"/>
          <w:color w:val="000000"/>
        </w:rPr>
        <w:t>es</w:t>
      </w:r>
      <w:r w:rsidR="00683898" w:rsidRPr="00963413">
        <w:rPr>
          <w:rFonts w:ascii="Georgia" w:hAnsi="Georgia"/>
          <w:color w:val="000000"/>
        </w:rPr>
        <w:t xml:space="preserve"> or rein</w:t>
      </w:r>
      <w:r w:rsidR="00683898" w:rsidRPr="00963413">
        <w:rPr>
          <w:rFonts w:ascii="Georgia" w:hAnsi="Georgia"/>
          <w:color w:val="000000"/>
        </w:rPr>
        <w:softHyphen/>
        <w:t>ter</w:t>
      </w:r>
      <w:r w:rsidR="002E2ED7" w:rsidRPr="00963413">
        <w:rPr>
          <w:rFonts w:ascii="Georgia" w:hAnsi="Georgia"/>
          <w:color w:val="000000"/>
        </w:rPr>
        <w:softHyphen/>
      </w:r>
      <w:r w:rsidR="00683898" w:rsidRPr="00963413">
        <w:rPr>
          <w:rFonts w:ascii="Georgia" w:hAnsi="Georgia"/>
          <w:color w:val="000000"/>
        </w:rPr>
        <w:t>pret</w:t>
      </w:r>
      <w:r w:rsidR="005A5924" w:rsidRPr="00963413">
        <w:rPr>
          <w:rFonts w:ascii="Georgia" w:hAnsi="Georgia"/>
          <w:color w:val="000000"/>
        </w:rPr>
        <w:t>s</w:t>
      </w:r>
      <w:r w:rsidR="00683898" w:rsidRPr="00963413">
        <w:rPr>
          <w:rFonts w:ascii="Georgia" w:hAnsi="Georgia"/>
        </w:rPr>
        <w:t xml:space="preserve"> astral cul</w:t>
      </w:r>
      <w:r w:rsidR="00683898" w:rsidRPr="00963413">
        <w:rPr>
          <w:rFonts w:ascii="Georgia" w:hAnsi="Georgia"/>
        </w:rPr>
        <w:softHyphen/>
        <w:t xml:space="preserve">tic ideas, Stuckrad saw the Jewish discourse of astral magic </w:t>
      </w:r>
      <w:r w:rsidR="005A5924" w:rsidRPr="00963413">
        <w:rPr>
          <w:rFonts w:ascii="Georgia" w:hAnsi="Georgia"/>
        </w:rPr>
        <w:t xml:space="preserve">and astrology </w:t>
      </w:r>
      <w:r w:rsidR="00683898" w:rsidRPr="00963413">
        <w:rPr>
          <w:rFonts w:ascii="Georgia" w:hAnsi="Georgia"/>
        </w:rPr>
        <w:t>in Late An</w:t>
      </w:r>
      <w:r w:rsidR="00683898" w:rsidRPr="00963413">
        <w:rPr>
          <w:rFonts w:ascii="Georgia" w:hAnsi="Georgia"/>
        </w:rPr>
        <w:softHyphen/>
        <w:t>tiquity adopt</w:t>
      </w:r>
      <w:r w:rsidR="00683898" w:rsidRPr="00963413">
        <w:rPr>
          <w:rFonts w:ascii="Georgia" w:hAnsi="Georgia"/>
        </w:rPr>
        <w:softHyphen/>
        <w:t xml:space="preserve">ing </w:t>
      </w:r>
      <w:r w:rsidR="005A5924" w:rsidRPr="00963413">
        <w:rPr>
          <w:rFonts w:ascii="Georgia" w:hAnsi="Georgia"/>
        </w:rPr>
        <w:t xml:space="preserve">and </w:t>
      </w:r>
      <w:r w:rsidR="00683898" w:rsidRPr="00963413">
        <w:rPr>
          <w:rFonts w:ascii="Georgia" w:hAnsi="Georgia"/>
        </w:rPr>
        <w:t>transforming magi</w:t>
      </w:r>
      <w:r w:rsidR="003D4B13" w:rsidRPr="00963413">
        <w:rPr>
          <w:rFonts w:ascii="Georgia" w:hAnsi="Georgia"/>
        </w:rPr>
        <w:softHyphen/>
      </w:r>
      <w:r w:rsidR="00683898" w:rsidRPr="00963413">
        <w:rPr>
          <w:rFonts w:ascii="Georgia" w:hAnsi="Georgia"/>
        </w:rPr>
        <w:t>cal theory and practice</w:t>
      </w:r>
      <w:r w:rsidR="003D4B13" w:rsidRPr="00963413">
        <w:rPr>
          <w:rFonts w:ascii="Georgia" w:hAnsi="Georgia"/>
        </w:rPr>
        <w:t>.</w:t>
      </w:r>
      <w:r w:rsidR="003D4B13" w:rsidRPr="00963413">
        <w:rPr>
          <w:rStyle w:val="FootnoteReference"/>
          <w:rFonts w:ascii="Georgia" w:hAnsi="Georgia"/>
        </w:rPr>
        <w:footnoteReference w:id="124"/>
      </w:r>
      <w:r w:rsidR="003D4B13" w:rsidRPr="00963413">
        <w:rPr>
          <w:rFonts w:ascii="Georgia" w:hAnsi="Georgia"/>
        </w:rPr>
        <w:t xml:space="preserve">  This</w:t>
      </w:r>
      <w:r w:rsidR="008A5949" w:rsidRPr="00963413">
        <w:rPr>
          <w:rFonts w:ascii="Georgia" w:hAnsi="Georgia"/>
        </w:rPr>
        <w:t xml:space="preserve"> </w:t>
      </w:r>
      <w:r w:rsidR="003D4B13" w:rsidRPr="00963413">
        <w:rPr>
          <w:rFonts w:ascii="Georgia" w:hAnsi="Georgia"/>
        </w:rPr>
        <w:t>w</w:t>
      </w:r>
      <w:r w:rsidR="008A5949" w:rsidRPr="00963413">
        <w:rPr>
          <w:rFonts w:ascii="Georgia" w:hAnsi="Georgia"/>
        </w:rPr>
        <w:t xml:space="preserve">as </w:t>
      </w:r>
      <w:r w:rsidR="00683898" w:rsidRPr="00963413">
        <w:rPr>
          <w:rFonts w:ascii="Georgia" w:hAnsi="Georgia"/>
        </w:rPr>
        <w:t xml:space="preserve">part of the Talmud’s attempt to amalgamate </w:t>
      </w:r>
      <w:r w:rsidR="00B24F94" w:rsidRPr="00963413">
        <w:rPr>
          <w:rFonts w:ascii="Georgia" w:hAnsi="Georgia"/>
        </w:rPr>
        <w:t>religio</w:t>
      </w:r>
      <w:r w:rsidR="005A5924" w:rsidRPr="00963413">
        <w:rPr>
          <w:rFonts w:ascii="Georgia" w:hAnsi="Georgia"/>
        </w:rPr>
        <w:t>us</w:t>
      </w:r>
      <w:r w:rsidR="00B24F94" w:rsidRPr="00963413">
        <w:rPr>
          <w:rFonts w:ascii="Georgia" w:hAnsi="Georgia"/>
        </w:rPr>
        <w:t xml:space="preserve"> tradition and ‘contemporary social, political, sci</w:t>
      </w:r>
      <w:r w:rsidR="00B24F94" w:rsidRPr="00963413">
        <w:rPr>
          <w:rFonts w:ascii="Georgia" w:hAnsi="Georgia"/>
        </w:rPr>
        <w:softHyphen/>
        <w:t>entific and religious ne</w:t>
      </w:r>
      <w:r w:rsidR="00133C31" w:rsidRPr="00963413">
        <w:rPr>
          <w:rFonts w:ascii="Georgia" w:hAnsi="Georgia"/>
        </w:rPr>
        <w:softHyphen/>
      </w:r>
      <w:r w:rsidR="00B24F94" w:rsidRPr="00963413">
        <w:rPr>
          <w:rFonts w:ascii="Georgia" w:hAnsi="Georgia"/>
        </w:rPr>
        <w:t>go</w:t>
      </w:r>
      <w:r w:rsidR="00B24F94" w:rsidRPr="00963413">
        <w:rPr>
          <w:rFonts w:ascii="Georgia" w:hAnsi="Georgia"/>
        </w:rPr>
        <w:softHyphen/>
        <w:t>tiations’</w:t>
      </w:r>
      <w:r w:rsidR="003D4B13" w:rsidRPr="00963413">
        <w:rPr>
          <w:rFonts w:ascii="Georgia" w:hAnsi="Georgia"/>
        </w:rPr>
        <w:t>, which</w:t>
      </w:r>
      <w:r w:rsidR="00C90B07" w:rsidRPr="00963413">
        <w:rPr>
          <w:rFonts w:ascii="Georgia" w:hAnsi="Georgia"/>
        </w:rPr>
        <w:t xml:space="preserve"> </w:t>
      </w:r>
      <w:r w:rsidR="008A5949" w:rsidRPr="00963413">
        <w:rPr>
          <w:rFonts w:ascii="Georgia" w:hAnsi="Georgia"/>
        </w:rPr>
        <w:t xml:space="preserve">resulted in </w:t>
      </w:r>
      <w:r w:rsidR="00683898" w:rsidRPr="00963413">
        <w:rPr>
          <w:rFonts w:ascii="Georgia" w:hAnsi="Georgia"/>
        </w:rPr>
        <w:t>a synthesis of astrology and mono</w:t>
      </w:r>
      <w:r w:rsidR="00B24F94" w:rsidRPr="00963413">
        <w:rPr>
          <w:rFonts w:ascii="Georgia" w:hAnsi="Georgia"/>
        </w:rPr>
        <w:softHyphen/>
      </w:r>
      <w:r w:rsidR="00683898" w:rsidRPr="00963413">
        <w:rPr>
          <w:rFonts w:ascii="Georgia" w:hAnsi="Georgia"/>
        </w:rPr>
        <w:t>theism</w:t>
      </w:r>
      <w:r w:rsidR="00133C31" w:rsidRPr="00963413">
        <w:rPr>
          <w:rFonts w:ascii="Georgia" w:hAnsi="Georgia"/>
        </w:rPr>
        <w:t>.</w:t>
      </w:r>
      <w:r w:rsidR="003D4B13" w:rsidRPr="00963413">
        <w:rPr>
          <w:rStyle w:val="FootnoteReference"/>
          <w:rFonts w:ascii="Georgia" w:hAnsi="Georgia"/>
        </w:rPr>
        <w:footnoteReference w:id="125"/>
      </w:r>
      <w:r w:rsidR="00133C31" w:rsidRPr="00963413">
        <w:rPr>
          <w:rFonts w:ascii="Georgia" w:hAnsi="Georgia"/>
        </w:rPr>
        <w:t xml:space="preserve"> </w:t>
      </w:r>
    </w:p>
    <w:p w14:paraId="7DEAB194" w14:textId="5190A7AB" w:rsidR="006D247D" w:rsidRPr="00963413" w:rsidRDefault="00C90B07" w:rsidP="00B63AB7">
      <w:pPr>
        <w:widowControl w:val="0"/>
        <w:spacing w:line="360" w:lineRule="auto"/>
        <w:ind w:firstLine="340"/>
        <w:jc w:val="both"/>
        <w:rPr>
          <w:rFonts w:ascii="Georgia" w:hAnsi="Georgia"/>
        </w:rPr>
      </w:pPr>
      <w:r w:rsidRPr="00963413">
        <w:rPr>
          <w:rFonts w:ascii="Georgia" w:hAnsi="Georgia"/>
        </w:rPr>
        <w:t>Stuckrad’s</w:t>
      </w:r>
      <w:r w:rsidR="005A5924" w:rsidRPr="00963413">
        <w:rPr>
          <w:rFonts w:ascii="Georgia" w:hAnsi="Georgia"/>
        </w:rPr>
        <w:t xml:space="preserve"> assessment</w:t>
      </w:r>
      <w:r w:rsidR="00133C31" w:rsidRPr="00963413">
        <w:rPr>
          <w:rFonts w:ascii="Georgia" w:hAnsi="Georgia"/>
        </w:rPr>
        <w:t xml:space="preserve"> </w:t>
      </w:r>
      <w:r w:rsidR="00133C31" w:rsidRPr="00963413">
        <w:rPr>
          <w:rFonts w:ascii="Georgia" w:hAnsi="Georgia"/>
          <w:lang w:val="en-US"/>
        </w:rPr>
        <w:t>echoed Charlesworth</w:t>
      </w:r>
      <w:r w:rsidR="00D45972">
        <w:rPr>
          <w:rFonts w:ascii="Georgia" w:hAnsi="Georgia"/>
          <w:lang w:val="en-US"/>
        </w:rPr>
        <w:t>’s</w:t>
      </w:r>
      <w:r w:rsidR="00133C31" w:rsidRPr="00963413">
        <w:rPr>
          <w:rFonts w:ascii="Georgia" w:hAnsi="Georgia"/>
          <w:lang w:val="en-US"/>
        </w:rPr>
        <w:t xml:space="preserve"> </w:t>
      </w:r>
      <w:r w:rsidR="005A5924" w:rsidRPr="00963413">
        <w:rPr>
          <w:rFonts w:ascii="Georgia" w:hAnsi="Georgia"/>
          <w:lang w:val="en-US"/>
        </w:rPr>
        <w:t>opinion</w:t>
      </w:r>
      <w:r w:rsidR="00133C31" w:rsidRPr="00963413">
        <w:rPr>
          <w:rFonts w:ascii="Georgia" w:hAnsi="Georgia"/>
          <w:lang w:val="en-US"/>
        </w:rPr>
        <w:t xml:space="preserve"> that </w:t>
      </w:r>
      <w:r w:rsidR="005A5924" w:rsidRPr="00963413">
        <w:rPr>
          <w:rFonts w:ascii="Georgia" w:hAnsi="Georgia"/>
          <w:lang w:val="en-US"/>
        </w:rPr>
        <w:t>the Jewish sages of Late Antiquity bor</w:t>
      </w:r>
      <w:r w:rsidR="005A5924" w:rsidRPr="00963413">
        <w:rPr>
          <w:rFonts w:ascii="Georgia" w:hAnsi="Georgia"/>
          <w:lang w:val="en-US"/>
        </w:rPr>
        <w:softHyphen/>
        <w:t xml:space="preserve">rowed and recast </w:t>
      </w:r>
      <w:r w:rsidR="00133C31" w:rsidRPr="00963413">
        <w:rPr>
          <w:rFonts w:ascii="Georgia" w:hAnsi="Georgia"/>
          <w:lang w:val="en-US"/>
        </w:rPr>
        <w:t xml:space="preserve">pagan ideas </w:t>
      </w:r>
      <w:r w:rsidR="005A5924" w:rsidRPr="00963413">
        <w:rPr>
          <w:rFonts w:ascii="Georgia" w:hAnsi="Georgia"/>
          <w:lang w:val="en-US"/>
        </w:rPr>
        <w:t>‘</w:t>
      </w:r>
      <w:r w:rsidR="00133C31" w:rsidRPr="00963413">
        <w:rPr>
          <w:rFonts w:ascii="Georgia" w:hAnsi="Georgia"/>
          <w:lang w:val="en-US"/>
        </w:rPr>
        <w:t>in light of Jewish tradi</w:t>
      </w:r>
      <w:r w:rsidR="001B4DBA" w:rsidRPr="00963413">
        <w:rPr>
          <w:rFonts w:ascii="Georgia" w:hAnsi="Georgia"/>
          <w:lang w:val="en-US"/>
        </w:rPr>
        <w:softHyphen/>
      </w:r>
      <w:r w:rsidR="00133C31" w:rsidRPr="00963413">
        <w:rPr>
          <w:rFonts w:ascii="Georgia" w:hAnsi="Georgia"/>
          <w:lang w:val="en-US"/>
        </w:rPr>
        <w:t>tions’.</w:t>
      </w:r>
      <w:r w:rsidR="00133C31" w:rsidRPr="00963413">
        <w:rPr>
          <w:rStyle w:val="FootnoteReference"/>
          <w:rFonts w:ascii="Georgia" w:hAnsi="Georgia"/>
          <w:lang w:val="en-US"/>
        </w:rPr>
        <w:footnoteReference w:id="126"/>
      </w:r>
      <w:r w:rsidR="00133C31" w:rsidRPr="00963413">
        <w:rPr>
          <w:rFonts w:ascii="Georgia" w:hAnsi="Georgia"/>
        </w:rPr>
        <w:t xml:space="preserve"> </w:t>
      </w:r>
      <w:r w:rsidR="003D4B13" w:rsidRPr="00963413">
        <w:rPr>
          <w:rFonts w:ascii="Georgia" w:hAnsi="Georgia"/>
        </w:rPr>
        <w:t xml:space="preserve">However, whereas Charlesworth saw this as happening towards the end of the first millennium B.C.E, </w:t>
      </w:r>
      <w:r w:rsidR="00585EE7" w:rsidRPr="00963413">
        <w:rPr>
          <w:rFonts w:ascii="Georgia" w:hAnsi="Georgia"/>
        </w:rPr>
        <w:t>Stuckrad</w:t>
      </w:r>
      <w:r w:rsidR="0081772D" w:rsidRPr="00963413">
        <w:rPr>
          <w:rFonts w:ascii="Georgia" w:hAnsi="Georgia"/>
        </w:rPr>
        <w:t xml:space="preserve"> claimed</w:t>
      </w:r>
      <w:r w:rsidR="00133C31" w:rsidRPr="00963413">
        <w:rPr>
          <w:rFonts w:ascii="Georgia" w:hAnsi="Georgia"/>
        </w:rPr>
        <w:t>, however,</w:t>
      </w:r>
      <w:r w:rsidR="00683898" w:rsidRPr="00963413">
        <w:rPr>
          <w:rFonts w:ascii="Georgia" w:hAnsi="Georgia"/>
        </w:rPr>
        <w:t xml:space="preserve"> that</w:t>
      </w:r>
      <w:r w:rsidR="0081772D" w:rsidRPr="00963413">
        <w:rPr>
          <w:rFonts w:ascii="Georgia" w:hAnsi="Georgia"/>
        </w:rPr>
        <w:t xml:space="preserve"> this</w:t>
      </w:r>
      <w:r w:rsidR="00683898" w:rsidRPr="00963413">
        <w:rPr>
          <w:rFonts w:ascii="Georgia" w:hAnsi="Georgia"/>
        </w:rPr>
        <w:t xml:space="preserve"> </w:t>
      </w:r>
      <w:r w:rsidR="001B4DBA" w:rsidRPr="00963413">
        <w:rPr>
          <w:rFonts w:ascii="Georgia" w:hAnsi="Georgia"/>
        </w:rPr>
        <w:t>w</w:t>
      </w:r>
      <w:r w:rsidR="00683898" w:rsidRPr="00963413">
        <w:rPr>
          <w:rFonts w:ascii="Georgia" w:hAnsi="Georgia"/>
        </w:rPr>
        <w:t>as a specific rabbinic structure of discourse that attain</w:t>
      </w:r>
      <w:r w:rsidR="002E2ED7" w:rsidRPr="00963413">
        <w:rPr>
          <w:rFonts w:ascii="Georgia" w:hAnsi="Georgia"/>
        </w:rPr>
        <w:t>ed</w:t>
      </w:r>
      <w:r w:rsidR="00683898" w:rsidRPr="00963413">
        <w:rPr>
          <w:rFonts w:ascii="Georgia" w:hAnsi="Georgia"/>
        </w:rPr>
        <w:t xml:space="preserve"> a hitherto unobtained level in the </w:t>
      </w:r>
      <w:r w:rsidR="002E2ED7" w:rsidRPr="00963413">
        <w:rPr>
          <w:rFonts w:ascii="Georgia" w:hAnsi="Georgia"/>
        </w:rPr>
        <w:t>Babylonian Talmud</w:t>
      </w:r>
      <w:r w:rsidR="00980DFF" w:rsidRPr="00963413">
        <w:rPr>
          <w:rFonts w:ascii="Georgia" w:hAnsi="Georgia"/>
        </w:rPr>
        <w:t>.</w:t>
      </w:r>
      <w:r w:rsidR="00980DFF" w:rsidRPr="00963413">
        <w:rPr>
          <w:rStyle w:val="FootnoteReference"/>
          <w:rFonts w:ascii="Georgia" w:hAnsi="Georgia"/>
        </w:rPr>
        <w:footnoteReference w:id="127"/>
      </w:r>
      <w:r w:rsidR="002E0835" w:rsidRPr="00963413">
        <w:rPr>
          <w:rFonts w:ascii="Georgia" w:hAnsi="Georgia"/>
        </w:rPr>
        <w:t xml:space="preserve"> </w:t>
      </w:r>
    </w:p>
    <w:p w14:paraId="2FAB6757" w14:textId="77777777" w:rsidR="00BD6737" w:rsidRPr="00963413" w:rsidRDefault="00BD6737" w:rsidP="00E455F1">
      <w:pPr>
        <w:widowControl w:val="0"/>
        <w:spacing w:before="440" w:after="40" w:line="360" w:lineRule="auto"/>
        <w:jc w:val="both"/>
        <w:rPr>
          <w:rFonts w:ascii="Georgia" w:hAnsi="Georgia"/>
          <w:b/>
          <w:bCs/>
        </w:rPr>
      </w:pPr>
      <w:r w:rsidRPr="00963413">
        <w:rPr>
          <w:rFonts w:ascii="Georgia" w:hAnsi="Georgia"/>
          <w:b/>
          <w:bCs/>
        </w:rPr>
        <w:t>A</w:t>
      </w:r>
      <w:r w:rsidR="005B3F26" w:rsidRPr="00963413">
        <w:rPr>
          <w:rFonts w:ascii="Georgia" w:hAnsi="Georgia"/>
          <w:b/>
          <w:bCs/>
        </w:rPr>
        <w:t>n Astrological</w:t>
      </w:r>
      <w:r w:rsidRPr="00963413">
        <w:rPr>
          <w:rFonts w:ascii="Georgia" w:hAnsi="Georgia"/>
          <w:b/>
          <w:bCs/>
        </w:rPr>
        <w:t xml:space="preserve"> Worldview</w:t>
      </w:r>
    </w:p>
    <w:p w14:paraId="5DA82FB9" w14:textId="003F0215" w:rsidR="00D259F7" w:rsidRPr="00963413" w:rsidRDefault="004F387B" w:rsidP="00E455F1">
      <w:pPr>
        <w:widowControl w:val="0"/>
        <w:spacing w:after="80" w:line="360" w:lineRule="auto"/>
        <w:ind w:firstLine="340"/>
        <w:jc w:val="both"/>
        <w:rPr>
          <w:rFonts w:ascii="Georgia" w:hAnsi="Georgia"/>
        </w:rPr>
      </w:pPr>
      <w:r w:rsidRPr="00963413">
        <w:rPr>
          <w:rFonts w:ascii="Georgia" w:hAnsi="Georgia"/>
        </w:rPr>
        <w:t>M</w:t>
      </w:r>
      <w:r w:rsidR="002A01E0" w:rsidRPr="00963413">
        <w:rPr>
          <w:rFonts w:ascii="Georgia" w:hAnsi="Georgia"/>
        </w:rPr>
        <w:t xml:space="preserve">ost importantly, </w:t>
      </w:r>
      <w:r w:rsidR="00D9595F" w:rsidRPr="00963413">
        <w:rPr>
          <w:rFonts w:ascii="Georgia" w:hAnsi="Georgia"/>
        </w:rPr>
        <w:t>rather than seeing astrology of the ancient world as a sin</w:t>
      </w:r>
      <w:r w:rsidR="00BB2C5B" w:rsidRPr="00963413">
        <w:rPr>
          <w:rFonts w:ascii="Georgia" w:hAnsi="Georgia"/>
        </w:rPr>
        <w:softHyphen/>
      </w:r>
      <w:r w:rsidR="00D9595F" w:rsidRPr="00963413">
        <w:rPr>
          <w:rFonts w:ascii="Georgia" w:hAnsi="Georgia"/>
        </w:rPr>
        <w:t xml:space="preserve">gular </w:t>
      </w:r>
      <w:r w:rsidR="00301DAD" w:rsidRPr="00963413">
        <w:rPr>
          <w:rFonts w:ascii="Georgia" w:hAnsi="Georgia"/>
        </w:rPr>
        <w:t xml:space="preserve">divinatory </w:t>
      </w:r>
      <w:r w:rsidR="00D9595F" w:rsidRPr="00963413">
        <w:rPr>
          <w:rFonts w:ascii="Georgia" w:hAnsi="Georgia"/>
        </w:rPr>
        <w:t>disci</w:t>
      </w:r>
      <w:r w:rsidR="004223F1" w:rsidRPr="00963413">
        <w:rPr>
          <w:rFonts w:ascii="Georgia" w:hAnsi="Georgia"/>
        </w:rPr>
        <w:softHyphen/>
      </w:r>
      <w:r w:rsidR="00D9595F" w:rsidRPr="00963413">
        <w:rPr>
          <w:rFonts w:ascii="Georgia" w:hAnsi="Georgia"/>
        </w:rPr>
        <w:t xml:space="preserve">pline, </w:t>
      </w:r>
      <w:r w:rsidR="006D247D" w:rsidRPr="00963413">
        <w:rPr>
          <w:rFonts w:ascii="Georgia" w:hAnsi="Georgia"/>
        </w:rPr>
        <w:t xml:space="preserve">Stuckrad </w:t>
      </w:r>
      <w:r w:rsidR="002A01E0" w:rsidRPr="00963413">
        <w:rPr>
          <w:rFonts w:ascii="Georgia" w:hAnsi="Georgia"/>
        </w:rPr>
        <w:t>class</w:t>
      </w:r>
      <w:r w:rsidR="00E3727D" w:rsidRPr="00963413">
        <w:rPr>
          <w:rFonts w:ascii="Georgia" w:hAnsi="Georgia"/>
        </w:rPr>
        <w:t>i</w:t>
      </w:r>
      <w:r w:rsidR="008C2810" w:rsidRPr="00963413">
        <w:rPr>
          <w:rFonts w:ascii="Georgia" w:hAnsi="Georgia"/>
        </w:rPr>
        <w:softHyphen/>
      </w:r>
      <w:r w:rsidR="00E3727D" w:rsidRPr="00963413">
        <w:rPr>
          <w:rFonts w:ascii="Georgia" w:hAnsi="Georgia"/>
        </w:rPr>
        <w:t xml:space="preserve">fied </w:t>
      </w:r>
      <w:r w:rsidR="000B0C1A" w:rsidRPr="00963413">
        <w:rPr>
          <w:rFonts w:ascii="Georgia" w:hAnsi="Georgia"/>
        </w:rPr>
        <w:t xml:space="preserve">astrology as </w:t>
      </w:r>
      <w:r w:rsidR="00CB44C5" w:rsidRPr="00963413">
        <w:rPr>
          <w:rFonts w:ascii="Georgia" w:hAnsi="Georgia"/>
        </w:rPr>
        <w:t>an ‘integral com</w:t>
      </w:r>
      <w:r w:rsidR="00BB2C5B" w:rsidRPr="00963413">
        <w:rPr>
          <w:rFonts w:ascii="Georgia" w:hAnsi="Georgia"/>
        </w:rPr>
        <w:softHyphen/>
      </w:r>
      <w:r w:rsidR="00CB44C5" w:rsidRPr="00963413">
        <w:rPr>
          <w:rFonts w:ascii="Georgia" w:hAnsi="Georgia"/>
        </w:rPr>
        <w:t>ponent of ancient culture’, a</w:t>
      </w:r>
      <w:r w:rsidR="005757C7" w:rsidRPr="00963413">
        <w:rPr>
          <w:rFonts w:ascii="Georgia" w:hAnsi="Georgia"/>
        </w:rPr>
        <w:t xml:space="preserve"> way</w:t>
      </w:r>
      <w:r w:rsidR="00464C0B" w:rsidRPr="00963413">
        <w:rPr>
          <w:rFonts w:ascii="Georgia" w:hAnsi="Georgia"/>
        </w:rPr>
        <w:t xml:space="preserve"> </w:t>
      </w:r>
      <w:r w:rsidR="005757C7" w:rsidRPr="00963413">
        <w:rPr>
          <w:rFonts w:ascii="Georgia" w:hAnsi="Georgia"/>
        </w:rPr>
        <w:t>of in</w:t>
      </w:r>
      <w:r w:rsidRPr="00963413">
        <w:rPr>
          <w:rFonts w:ascii="Georgia" w:hAnsi="Georgia"/>
        </w:rPr>
        <w:softHyphen/>
      </w:r>
      <w:r w:rsidR="005757C7" w:rsidRPr="00963413">
        <w:rPr>
          <w:rFonts w:ascii="Georgia" w:hAnsi="Georgia"/>
        </w:rPr>
        <w:t>terpreting reality</w:t>
      </w:r>
      <w:r w:rsidR="00D9595F" w:rsidRPr="00963413">
        <w:rPr>
          <w:rFonts w:ascii="Georgia" w:hAnsi="Georgia"/>
        </w:rPr>
        <w:t xml:space="preserve"> that </w:t>
      </w:r>
      <w:r w:rsidR="000B0C1A" w:rsidRPr="00963413">
        <w:rPr>
          <w:rFonts w:ascii="Georgia" w:hAnsi="Georgia"/>
        </w:rPr>
        <w:t>embrac</w:t>
      </w:r>
      <w:r w:rsidR="00D9595F" w:rsidRPr="00963413">
        <w:rPr>
          <w:rFonts w:ascii="Georgia" w:hAnsi="Georgia"/>
        </w:rPr>
        <w:t>e</w:t>
      </w:r>
      <w:r w:rsidR="004223F1" w:rsidRPr="00963413">
        <w:rPr>
          <w:rFonts w:ascii="Georgia" w:hAnsi="Georgia"/>
        </w:rPr>
        <w:t>d</w:t>
      </w:r>
      <w:r w:rsidR="000B0C1A" w:rsidRPr="00963413">
        <w:rPr>
          <w:rFonts w:ascii="Georgia" w:hAnsi="Georgia"/>
        </w:rPr>
        <w:t xml:space="preserve"> the ‘doc</w:t>
      </w:r>
      <w:r w:rsidR="00BB2C5B" w:rsidRPr="00963413">
        <w:rPr>
          <w:rFonts w:ascii="Georgia" w:hAnsi="Georgia"/>
        </w:rPr>
        <w:softHyphen/>
      </w:r>
      <w:r w:rsidR="000B0C1A" w:rsidRPr="00963413">
        <w:rPr>
          <w:rFonts w:ascii="Georgia" w:hAnsi="Georgia"/>
        </w:rPr>
        <w:t>trine of correspond</w:t>
      </w:r>
      <w:r w:rsidR="00F00571" w:rsidRPr="00963413">
        <w:rPr>
          <w:rFonts w:ascii="Georgia" w:hAnsi="Georgia"/>
        </w:rPr>
        <w:softHyphen/>
      </w:r>
      <w:r w:rsidR="000B0C1A" w:rsidRPr="00963413">
        <w:rPr>
          <w:rFonts w:ascii="Georgia" w:hAnsi="Georgia"/>
        </w:rPr>
        <w:t>ences’</w:t>
      </w:r>
      <w:r w:rsidR="00C91E5D" w:rsidRPr="00963413">
        <w:rPr>
          <w:rFonts w:ascii="Georgia" w:hAnsi="Georgia"/>
        </w:rPr>
        <w:t>, ‘the back</w:t>
      </w:r>
      <w:r w:rsidR="008C2810" w:rsidRPr="00963413">
        <w:rPr>
          <w:rFonts w:ascii="Georgia" w:hAnsi="Georgia"/>
        </w:rPr>
        <w:softHyphen/>
      </w:r>
      <w:r w:rsidR="00C91E5D" w:rsidRPr="00963413">
        <w:rPr>
          <w:rFonts w:ascii="Georgia" w:hAnsi="Georgia"/>
        </w:rPr>
        <w:t>bone of esoteric tradi</w:t>
      </w:r>
      <w:r w:rsidRPr="00963413">
        <w:rPr>
          <w:rFonts w:ascii="Georgia" w:hAnsi="Georgia"/>
        </w:rPr>
        <w:softHyphen/>
      </w:r>
      <w:r w:rsidR="00C91E5D" w:rsidRPr="00963413">
        <w:rPr>
          <w:rFonts w:ascii="Georgia" w:hAnsi="Georgia"/>
        </w:rPr>
        <w:t>tion’.</w:t>
      </w:r>
      <w:r w:rsidR="00C91E5D" w:rsidRPr="00963413">
        <w:rPr>
          <w:rStyle w:val="FootnoteReference"/>
          <w:rFonts w:ascii="Georgia" w:hAnsi="Georgia"/>
        </w:rPr>
        <w:footnoteReference w:id="128"/>
      </w:r>
      <w:r w:rsidR="00A66578" w:rsidRPr="00963413">
        <w:rPr>
          <w:rFonts w:ascii="Georgia" w:hAnsi="Georgia"/>
        </w:rPr>
        <w:t xml:space="preserve"> </w:t>
      </w:r>
      <w:r w:rsidR="00D11BF6" w:rsidRPr="00963413">
        <w:rPr>
          <w:rFonts w:ascii="Georgia" w:hAnsi="Georgia"/>
        </w:rPr>
        <w:t>According to</w:t>
      </w:r>
      <w:r w:rsidR="00CB44C5" w:rsidRPr="00963413">
        <w:rPr>
          <w:rFonts w:ascii="Georgia" w:hAnsi="Georgia"/>
        </w:rPr>
        <w:t xml:space="preserve"> Stuckrad</w:t>
      </w:r>
      <w:r w:rsidR="00D11BF6" w:rsidRPr="00963413">
        <w:rPr>
          <w:rFonts w:ascii="Georgia" w:hAnsi="Georgia"/>
        </w:rPr>
        <w:t>, t</w:t>
      </w:r>
      <w:r w:rsidR="002E0835" w:rsidRPr="00963413">
        <w:rPr>
          <w:rFonts w:ascii="Georgia" w:hAnsi="Georgia"/>
        </w:rPr>
        <w:t>his world</w:t>
      </w:r>
      <w:r w:rsidR="00F00571" w:rsidRPr="00963413">
        <w:rPr>
          <w:rFonts w:ascii="Georgia" w:hAnsi="Georgia"/>
        </w:rPr>
        <w:t>-</w:t>
      </w:r>
      <w:r w:rsidR="002E0835" w:rsidRPr="00963413">
        <w:rPr>
          <w:rFonts w:ascii="Georgia" w:hAnsi="Georgia"/>
        </w:rPr>
        <w:t>view permeate</w:t>
      </w:r>
      <w:r w:rsidR="006D247D" w:rsidRPr="00963413">
        <w:rPr>
          <w:rFonts w:ascii="Georgia" w:hAnsi="Georgia"/>
        </w:rPr>
        <w:t>d</w:t>
      </w:r>
      <w:r w:rsidR="002E0835" w:rsidRPr="00963413">
        <w:rPr>
          <w:rFonts w:ascii="Georgia" w:hAnsi="Georgia"/>
        </w:rPr>
        <w:t xml:space="preserve"> rabbinic thinking </w:t>
      </w:r>
      <w:r w:rsidR="0083296D" w:rsidRPr="00963413">
        <w:rPr>
          <w:rFonts w:ascii="Georgia" w:hAnsi="Georgia"/>
        </w:rPr>
        <w:t>to such an extent</w:t>
      </w:r>
      <w:r w:rsidR="002E0835" w:rsidRPr="00963413">
        <w:rPr>
          <w:rFonts w:ascii="Georgia" w:hAnsi="Georgia"/>
        </w:rPr>
        <w:t xml:space="preserve"> that</w:t>
      </w:r>
      <w:r w:rsidR="0083296D" w:rsidRPr="00963413">
        <w:rPr>
          <w:rFonts w:ascii="Georgia" w:hAnsi="Georgia"/>
        </w:rPr>
        <w:t xml:space="preserve"> </w:t>
      </w:r>
      <w:r w:rsidR="006D247D" w:rsidRPr="00963413">
        <w:rPr>
          <w:rFonts w:ascii="Georgia" w:hAnsi="Georgia"/>
        </w:rPr>
        <w:t xml:space="preserve">it resulted in the </w:t>
      </w:r>
      <w:r w:rsidR="0083296D" w:rsidRPr="00963413">
        <w:rPr>
          <w:rFonts w:ascii="Georgia" w:hAnsi="Georgia"/>
        </w:rPr>
        <w:t>study of</w:t>
      </w:r>
      <w:r w:rsidR="002E0835" w:rsidRPr="00963413">
        <w:rPr>
          <w:rFonts w:ascii="Georgia" w:hAnsi="Georgia"/>
        </w:rPr>
        <w:t xml:space="preserve"> astrological science </w:t>
      </w:r>
      <w:r w:rsidR="006D247D" w:rsidRPr="00963413">
        <w:rPr>
          <w:rFonts w:ascii="Georgia" w:hAnsi="Georgia"/>
        </w:rPr>
        <w:t>being</w:t>
      </w:r>
      <w:r w:rsidR="0083296D" w:rsidRPr="00963413">
        <w:rPr>
          <w:rFonts w:ascii="Georgia" w:hAnsi="Georgia"/>
        </w:rPr>
        <w:t xml:space="preserve"> </w:t>
      </w:r>
      <w:r w:rsidR="006D247D" w:rsidRPr="00963413">
        <w:rPr>
          <w:rFonts w:ascii="Georgia" w:hAnsi="Georgia"/>
        </w:rPr>
        <w:t>seen</w:t>
      </w:r>
      <w:r w:rsidR="002E0835" w:rsidRPr="00963413">
        <w:rPr>
          <w:rFonts w:ascii="Georgia" w:hAnsi="Georgia"/>
        </w:rPr>
        <w:t xml:space="preserve"> as a </w:t>
      </w:r>
      <w:r w:rsidR="00065050" w:rsidRPr="00963413">
        <w:rPr>
          <w:rFonts w:ascii="Georgia" w:hAnsi="Georgia"/>
        </w:rPr>
        <w:t>Biblica</w:t>
      </w:r>
      <w:r w:rsidR="002E0835" w:rsidRPr="00963413">
        <w:rPr>
          <w:rFonts w:ascii="Georgia" w:hAnsi="Georgia"/>
        </w:rPr>
        <w:t>l command</w:t>
      </w:r>
      <w:r w:rsidR="0083296D" w:rsidRPr="00963413">
        <w:rPr>
          <w:rFonts w:ascii="Georgia" w:hAnsi="Georgia"/>
        </w:rPr>
        <w:t>.</w:t>
      </w:r>
      <w:r w:rsidR="00D259F7" w:rsidRPr="00963413">
        <w:rPr>
          <w:rStyle w:val="FootnoteReference"/>
          <w:rFonts w:ascii="Georgia" w:hAnsi="Georgia"/>
        </w:rPr>
        <w:footnoteReference w:id="129"/>
      </w:r>
      <w:r w:rsidR="00D259F7" w:rsidRPr="00963413">
        <w:rPr>
          <w:rFonts w:ascii="Georgia" w:hAnsi="Georgia"/>
        </w:rPr>
        <w:t xml:space="preserve"> </w:t>
      </w:r>
    </w:p>
    <w:p w14:paraId="183BB21D" w14:textId="77777777" w:rsidR="002D1924" w:rsidRPr="00963413" w:rsidRDefault="0034797A" w:rsidP="00E455F1">
      <w:pPr>
        <w:widowControl w:val="0"/>
        <w:spacing w:after="80" w:line="360" w:lineRule="auto"/>
        <w:ind w:firstLine="340"/>
        <w:jc w:val="both"/>
        <w:rPr>
          <w:rFonts w:ascii="Georgia" w:hAnsi="Georgia"/>
        </w:rPr>
      </w:pPr>
      <w:r w:rsidRPr="00963413">
        <w:rPr>
          <w:rFonts w:ascii="Georgia" w:hAnsi="Georgia"/>
          <w:lang w:val="en-US"/>
        </w:rPr>
        <w:t xml:space="preserve">Similarly, </w:t>
      </w:r>
      <w:proofErr w:type="spellStart"/>
      <w:r w:rsidR="002A01E0" w:rsidRPr="00963413">
        <w:rPr>
          <w:rFonts w:ascii="Georgia" w:hAnsi="Georgia"/>
          <w:lang w:val="en-US"/>
        </w:rPr>
        <w:t>Neusner</w:t>
      </w:r>
      <w:proofErr w:type="spellEnd"/>
      <w:r w:rsidR="002A01E0" w:rsidRPr="00963413">
        <w:rPr>
          <w:rFonts w:ascii="Georgia" w:hAnsi="Georgia"/>
          <w:lang w:val="en-US"/>
        </w:rPr>
        <w:t xml:space="preserve"> advised, th</w:t>
      </w:r>
      <w:r w:rsidRPr="00963413">
        <w:rPr>
          <w:rFonts w:ascii="Georgia" w:hAnsi="Georgia"/>
          <w:lang w:val="en-US"/>
        </w:rPr>
        <w:t>at</w:t>
      </w:r>
      <w:r w:rsidR="002A01E0" w:rsidRPr="00963413">
        <w:rPr>
          <w:rFonts w:ascii="Georgia" w:hAnsi="Georgia"/>
          <w:lang w:val="en-US"/>
        </w:rPr>
        <w:t xml:space="preserve"> ‘magic, as</w:t>
      </w:r>
      <w:r w:rsidR="002A01E0" w:rsidRPr="00963413">
        <w:rPr>
          <w:rFonts w:ascii="Georgia" w:hAnsi="Georgia"/>
          <w:lang w:val="en-US"/>
        </w:rPr>
        <w:softHyphen/>
        <w:t xml:space="preserve">trology, and occult sciences […] were regarded as advanced </w:t>
      </w:r>
      <w:proofErr w:type="gramStart"/>
      <w:r w:rsidR="002A01E0" w:rsidRPr="00963413">
        <w:rPr>
          <w:rFonts w:ascii="Georgia" w:hAnsi="Georgia"/>
          <w:lang w:val="en-US"/>
        </w:rPr>
        <w:t>sciences[</w:t>
      </w:r>
      <w:proofErr w:type="gramEnd"/>
      <w:r w:rsidR="002A01E0" w:rsidRPr="00963413">
        <w:rPr>
          <w:rFonts w:ascii="Georgia" w:hAnsi="Georgia"/>
          <w:lang w:val="en-US"/>
        </w:rPr>
        <w:t>;] to re</w:t>
      </w:r>
      <w:r w:rsidR="002A01E0" w:rsidRPr="00963413">
        <w:rPr>
          <w:rFonts w:ascii="Georgia" w:hAnsi="Georgia"/>
          <w:lang w:val="en-US"/>
        </w:rPr>
        <w:softHyphen/>
        <w:t>ject them, would have [been] to ignore the most sophisticated technological attainments of contemporary civilization’</w:t>
      </w:r>
      <w:r w:rsidRPr="00963413">
        <w:rPr>
          <w:rFonts w:ascii="Georgia" w:hAnsi="Georgia"/>
          <w:lang w:val="en-US"/>
        </w:rPr>
        <w:t>.</w:t>
      </w:r>
      <w:r w:rsidR="002A01E0" w:rsidRPr="00963413">
        <w:rPr>
          <w:rStyle w:val="FootnoteReference"/>
          <w:rFonts w:ascii="Georgia" w:hAnsi="Georgia"/>
          <w:lang w:val="en-US"/>
        </w:rPr>
        <w:footnoteReference w:id="130"/>
      </w:r>
      <w:r w:rsidR="002A01E0" w:rsidRPr="00963413">
        <w:rPr>
          <w:rFonts w:ascii="Georgia" w:hAnsi="Georgia"/>
          <w:lang w:val="en-US"/>
        </w:rPr>
        <w:t xml:space="preserve"> </w:t>
      </w:r>
      <w:r w:rsidR="008273A3" w:rsidRPr="00963413">
        <w:rPr>
          <w:rFonts w:ascii="Georgia" w:hAnsi="Georgia"/>
        </w:rPr>
        <w:t>Moreover, be</w:t>
      </w:r>
      <w:r w:rsidR="00454FA9" w:rsidRPr="00963413">
        <w:rPr>
          <w:rFonts w:ascii="Georgia" w:hAnsi="Georgia"/>
        </w:rPr>
        <w:softHyphen/>
      </w:r>
      <w:r w:rsidR="008273A3" w:rsidRPr="00963413">
        <w:rPr>
          <w:rFonts w:ascii="Georgia" w:hAnsi="Georgia"/>
        </w:rPr>
        <w:t>side</w:t>
      </w:r>
      <w:r w:rsidR="000F6BEB" w:rsidRPr="00963413">
        <w:rPr>
          <w:rFonts w:ascii="Georgia" w:hAnsi="Georgia"/>
        </w:rPr>
        <w:t>s a legiti</w:t>
      </w:r>
      <w:r w:rsidR="000F6BEB" w:rsidRPr="00963413">
        <w:rPr>
          <w:rFonts w:ascii="Georgia" w:hAnsi="Georgia"/>
        </w:rPr>
        <w:softHyphen/>
        <w:t>mate sci</w:t>
      </w:r>
      <w:r w:rsidR="000F6BEB" w:rsidRPr="00963413">
        <w:rPr>
          <w:rFonts w:ascii="Georgia" w:hAnsi="Georgia"/>
        </w:rPr>
        <w:softHyphen/>
        <w:t>ence</w:t>
      </w:r>
      <w:r w:rsidR="008273A3" w:rsidRPr="00963413">
        <w:rPr>
          <w:rFonts w:ascii="Georgia" w:hAnsi="Georgia"/>
        </w:rPr>
        <w:t xml:space="preserve"> and a necessary discipline,</w:t>
      </w:r>
      <w:r w:rsidR="0083296D" w:rsidRPr="00963413">
        <w:rPr>
          <w:rFonts w:ascii="Georgia" w:hAnsi="Georgia"/>
        </w:rPr>
        <w:t xml:space="preserve"> </w:t>
      </w:r>
      <w:r w:rsidR="008273A3" w:rsidRPr="00963413">
        <w:rPr>
          <w:rFonts w:ascii="Georgia" w:hAnsi="Georgia"/>
        </w:rPr>
        <w:t xml:space="preserve">astrology was seen by the Talmud </w:t>
      </w:r>
      <w:r w:rsidR="0083296D" w:rsidRPr="00963413">
        <w:rPr>
          <w:rFonts w:ascii="Georgia" w:hAnsi="Georgia"/>
        </w:rPr>
        <w:t>a</w:t>
      </w:r>
      <w:r w:rsidR="008273A3" w:rsidRPr="00963413">
        <w:rPr>
          <w:rFonts w:ascii="Georgia" w:hAnsi="Georgia"/>
        </w:rPr>
        <w:t>s a</w:t>
      </w:r>
      <w:r w:rsidR="0083296D" w:rsidRPr="00963413">
        <w:rPr>
          <w:rFonts w:ascii="Georgia" w:hAnsi="Georgia"/>
        </w:rPr>
        <w:t xml:space="preserve"> tool of the Creator, </w:t>
      </w:r>
      <w:r w:rsidR="000F6BEB" w:rsidRPr="00963413">
        <w:rPr>
          <w:rFonts w:ascii="Georgia" w:hAnsi="Georgia"/>
        </w:rPr>
        <w:t xml:space="preserve">its study </w:t>
      </w:r>
      <w:r w:rsidR="00C168EB" w:rsidRPr="00963413">
        <w:rPr>
          <w:rFonts w:ascii="Georgia" w:hAnsi="Georgia"/>
        </w:rPr>
        <w:t>fulfilment</w:t>
      </w:r>
      <w:r w:rsidR="000F6BEB" w:rsidRPr="00963413">
        <w:rPr>
          <w:rFonts w:ascii="Georgia" w:hAnsi="Georgia"/>
        </w:rPr>
        <w:t xml:space="preserve"> of one's religious duty to know </w:t>
      </w:r>
      <w:r w:rsidR="0083296D" w:rsidRPr="00963413">
        <w:rPr>
          <w:rFonts w:ascii="Georgia" w:hAnsi="Georgia"/>
        </w:rPr>
        <w:t>G-d</w:t>
      </w:r>
      <w:r w:rsidR="000F6BEB" w:rsidRPr="00963413">
        <w:rPr>
          <w:rFonts w:ascii="Georgia" w:hAnsi="Georgia"/>
        </w:rPr>
        <w:t>.</w:t>
      </w:r>
      <w:r w:rsidR="000F6BEB" w:rsidRPr="00963413">
        <w:rPr>
          <w:rFonts w:ascii="Georgia" w:hAnsi="Georgia"/>
          <w:vertAlign w:val="superscript"/>
        </w:rPr>
        <w:footnoteReference w:id="131"/>
      </w:r>
      <w:r w:rsidR="00770F00" w:rsidRPr="00963413">
        <w:rPr>
          <w:rFonts w:ascii="Georgia" w:hAnsi="Georgia"/>
        </w:rPr>
        <w:t xml:space="preserve"> </w:t>
      </w:r>
    </w:p>
    <w:p w14:paraId="452CB736" w14:textId="3B195B3C" w:rsidR="00A47E14" w:rsidRPr="00963413" w:rsidRDefault="0083296D" w:rsidP="00E455F1">
      <w:pPr>
        <w:widowControl w:val="0"/>
        <w:spacing w:after="80" w:line="360" w:lineRule="auto"/>
        <w:ind w:firstLine="340"/>
        <w:jc w:val="both"/>
        <w:rPr>
          <w:rFonts w:ascii="Georgia" w:hAnsi="Georgia"/>
        </w:rPr>
      </w:pPr>
      <w:r w:rsidRPr="00963413">
        <w:rPr>
          <w:rFonts w:ascii="Georgia" w:hAnsi="Georgia"/>
        </w:rPr>
        <w:t>Stuckrad further</w:t>
      </w:r>
      <w:r w:rsidR="000F4699" w:rsidRPr="00963413">
        <w:rPr>
          <w:rFonts w:ascii="Georgia" w:hAnsi="Georgia"/>
        </w:rPr>
        <w:t xml:space="preserve"> suggested that </w:t>
      </w:r>
      <w:r w:rsidR="002B76C1" w:rsidRPr="00963413">
        <w:rPr>
          <w:rFonts w:ascii="Georgia" w:hAnsi="Georgia"/>
        </w:rPr>
        <w:t xml:space="preserve">the Biblical and Talmudic </w:t>
      </w:r>
      <w:r w:rsidR="00E70CFA" w:rsidRPr="00963413">
        <w:rPr>
          <w:rFonts w:ascii="Georgia" w:hAnsi="Georgia"/>
        </w:rPr>
        <w:t xml:space="preserve">criticism of </w:t>
      </w:r>
      <w:r w:rsidR="008A5949" w:rsidRPr="00963413">
        <w:rPr>
          <w:rFonts w:ascii="Georgia" w:hAnsi="Georgia"/>
        </w:rPr>
        <w:t>astrolatry,</w:t>
      </w:r>
      <w:r w:rsidR="00E70CFA" w:rsidRPr="00963413">
        <w:rPr>
          <w:rFonts w:ascii="Georgia" w:hAnsi="Georgia"/>
        </w:rPr>
        <w:t xml:space="preserve"> </w:t>
      </w:r>
      <w:r w:rsidR="008A5949" w:rsidRPr="00963413">
        <w:rPr>
          <w:rFonts w:ascii="Georgia" w:hAnsi="Georgia"/>
        </w:rPr>
        <w:t>‘</w:t>
      </w:r>
      <w:r w:rsidR="00E70CFA" w:rsidRPr="00963413">
        <w:rPr>
          <w:rFonts w:ascii="Georgia" w:hAnsi="Georgia"/>
        </w:rPr>
        <w:t>freed the way to engaging with astrology’</w:t>
      </w:r>
      <w:r w:rsidR="002B76C1" w:rsidRPr="00963413">
        <w:rPr>
          <w:rFonts w:ascii="Georgia" w:hAnsi="Georgia"/>
        </w:rPr>
        <w:t>:</w:t>
      </w:r>
      <w:r w:rsidR="00E70CFA" w:rsidRPr="00963413">
        <w:rPr>
          <w:rFonts w:ascii="Georgia" w:hAnsi="Georgia"/>
        </w:rPr>
        <w:t xml:space="preserve"> </w:t>
      </w:r>
      <w:r w:rsidR="002B76C1" w:rsidRPr="00963413">
        <w:rPr>
          <w:rFonts w:ascii="Georgia" w:hAnsi="Georgia"/>
        </w:rPr>
        <w:t>o</w:t>
      </w:r>
      <w:r w:rsidR="00E70CFA" w:rsidRPr="00963413">
        <w:rPr>
          <w:rFonts w:ascii="Georgia" w:hAnsi="Georgia"/>
        </w:rPr>
        <w:t xml:space="preserve">nce </w:t>
      </w:r>
      <w:r w:rsidR="008A5949" w:rsidRPr="00963413">
        <w:rPr>
          <w:rFonts w:ascii="Georgia" w:hAnsi="Georgia"/>
        </w:rPr>
        <w:t xml:space="preserve">there was </w:t>
      </w:r>
      <w:r w:rsidR="002B76C1" w:rsidRPr="00963413">
        <w:rPr>
          <w:rFonts w:ascii="Georgia" w:hAnsi="Georgia"/>
        </w:rPr>
        <w:t xml:space="preserve">a clear </w:t>
      </w:r>
      <w:r w:rsidR="00E70CFA" w:rsidRPr="00963413">
        <w:rPr>
          <w:rFonts w:ascii="Georgia" w:hAnsi="Georgia"/>
        </w:rPr>
        <w:t>division be</w:t>
      </w:r>
      <w:r w:rsidR="00CF083C" w:rsidRPr="00963413">
        <w:rPr>
          <w:rFonts w:ascii="Georgia" w:hAnsi="Georgia"/>
        </w:rPr>
        <w:softHyphen/>
      </w:r>
      <w:r w:rsidR="00E70CFA" w:rsidRPr="00963413">
        <w:rPr>
          <w:rFonts w:ascii="Georgia" w:hAnsi="Georgia"/>
        </w:rPr>
        <w:t>tween cult and astrology, rabbinic interest could</w:t>
      </w:r>
      <w:r w:rsidRPr="00963413">
        <w:rPr>
          <w:rFonts w:ascii="Georgia" w:hAnsi="Georgia"/>
        </w:rPr>
        <w:t xml:space="preserve"> ‘safely’</w:t>
      </w:r>
      <w:r w:rsidR="00E70CFA" w:rsidRPr="00963413">
        <w:rPr>
          <w:rFonts w:ascii="Georgia" w:hAnsi="Georgia"/>
        </w:rPr>
        <w:t xml:space="preserve"> </w:t>
      </w:r>
      <w:r w:rsidR="002B76C1" w:rsidRPr="00963413">
        <w:rPr>
          <w:rFonts w:ascii="Georgia" w:hAnsi="Georgia"/>
        </w:rPr>
        <w:t>in</w:t>
      </w:r>
      <w:r w:rsidR="00E62C18" w:rsidRPr="00963413">
        <w:rPr>
          <w:rFonts w:ascii="Georgia" w:hAnsi="Georgia"/>
        </w:rPr>
        <w:softHyphen/>
      </w:r>
      <w:r w:rsidR="002B76C1" w:rsidRPr="00963413">
        <w:rPr>
          <w:rFonts w:ascii="Georgia" w:hAnsi="Georgia"/>
        </w:rPr>
        <w:t>volve itself with</w:t>
      </w:r>
      <w:r w:rsidR="00E70CFA" w:rsidRPr="00963413">
        <w:rPr>
          <w:rFonts w:ascii="Georgia" w:hAnsi="Georgia"/>
        </w:rPr>
        <w:t xml:space="preserve"> star interpretation</w:t>
      </w:r>
      <w:r w:rsidR="00E62C18" w:rsidRPr="00963413">
        <w:rPr>
          <w:rFonts w:ascii="Georgia" w:hAnsi="Georgia"/>
        </w:rPr>
        <w:t>, without risk of it being confused with astrola</w:t>
      </w:r>
      <w:r w:rsidR="00E62C18" w:rsidRPr="00963413">
        <w:rPr>
          <w:rFonts w:ascii="Georgia" w:hAnsi="Georgia"/>
        </w:rPr>
        <w:softHyphen/>
        <w:t>try</w:t>
      </w:r>
      <w:r w:rsidR="00E70CFA" w:rsidRPr="00963413">
        <w:rPr>
          <w:rFonts w:ascii="Georgia" w:hAnsi="Georgia"/>
        </w:rPr>
        <w:t>.</w:t>
      </w:r>
      <w:r w:rsidR="002B76C1" w:rsidRPr="00963413">
        <w:rPr>
          <w:rFonts w:ascii="Georgia" w:hAnsi="Georgia"/>
          <w:vertAlign w:val="superscript"/>
        </w:rPr>
        <w:footnoteReference w:id="132"/>
      </w:r>
    </w:p>
    <w:p w14:paraId="5F7D60B1" w14:textId="7FCEB73C" w:rsidR="00824A6A" w:rsidRPr="00963413" w:rsidRDefault="008A5949" w:rsidP="00BB2C5B">
      <w:pPr>
        <w:widowControl w:val="0"/>
        <w:spacing w:line="360" w:lineRule="auto"/>
        <w:ind w:firstLine="340"/>
        <w:jc w:val="both"/>
        <w:rPr>
          <w:rFonts w:ascii="Georgia" w:hAnsi="Georgia"/>
        </w:rPr>
      </w:pPr>
      <w:r w:rsidRPr="00963413">
        <w:rPr>
          <w:rFonts w:ascii="Georgia" w:hAnsi="Georgia"/>
        </w:rPr>
        <w:t xml:space="preserve">Campion reached a </w:t>
      </w:r>
      <w:r w:rsidR="00824A6A" w:rsidRPr="00963413">
        <w:rPr>
          <w:rFonts w:ascii="Georgia" w:hAnsi="Georgia"/>
        </w:rPr>
        <w:t>similar conclusion</w:t>
      </w:r>
      <w:r w:rsidRPr="00963413">
        <w:rPr>
          <w:rFonts w:ascii="Georgia" w:hAnsi="Georgia"/>
        </w:rPr>
        <w:t>,</w:t>
      </w:r>
      <w:r w:rsidR="00824A6A" w:rsidRPr="00963413">
        <w:rPr>
          <w:rFonts w:ascii="Georgia" w:hAnsi="Georgia"/>
        </w:rPr>
        <w:t xml:space="preserve"> </w:t>
      </w:r>
      <w:r w:rsidRPr="00963413">
        <w:rPr>
          <w:rFonts w:ascii="Georgia" w:hAnsi="Georgia"/>
        </w:rPr>
        <w:t xml:space="preserve">namely </w:t>
      </w:r>
      <w:r w:rsidR="00BD6737" w:rsidRPr="00963413">
        <w:rPr>
          <w:rFonts w:ascii="Georgia" w:hAnsi="Georgia"/>
        </w:rPr>
        <w:t>that</w:t>
      </w:r>
      <w:r w:rsidR="00BA3BEE" w:rsidRPr="00963413">
        <w:rPr>
          <w:rFonts w:ascii="Georgia" w:hAnsi="Georgia"/>
        </w:rPr>
        <w:t xml:space="preserve"> </w:t>
      </w:r>
      <w:r w:rsidR="00BD6737" w:rsidRPr="00963413">
        <w:rPr>
          <w:rFonts w:ascii="Georgia" w:hAnsi="Georgia"/>
        </w:rPr>
        <w:t xml:space="preserve">since ‘the link between astrology and astrolatry had been broken’, </w:t>
      </w:r>
      <w:r w:rsidR="00BA3BEE" w:rsidRPr="00963413">
        <w:rPr>
          <w:rFonts w:ascii="Georgia" w:hAnsi="Georgia"/>
        </w:rPr>
        <w:t xml:space="preserve">astrology </w:t>
      </w:r>
      <w:r w:rsidR="00BD6737" w:rsidRPr="00963413">
        <w:rPr>
          <w:rFonts w:ascii="Georgia" w:hAnsi="Georgia"/>
        </w:rPr>
        <w:t>was able to be</w:t>
      </w:r>
      <w:r w:rsidR="00BA3BEE" w:rsidRPr="00963413">
        <w:rPr>
          <w:rFonts w:ascii="Georgia" w:hAnsi="Georgia"/>
        </w:rPr>
        <w:t xml:space="preserve"> integrated into rabbinic Judaism, such that it bec</w:t>
      </w:r>
      <w:r w:rsidR="00BD6737" w:rsidRPr="00963413">
        <w:rPr>
          <w:rFonts w:ascii="Georgia" w:hAnsi="Georgia"/>
        </w:rPr>
        <w:t>a</w:t>
      </w:r>
      <w:r w:rsidR="00BA3BEE" w:rsidRPr="00963413">
        <w:rPr>
          <w:rFonts w:ascii="Georgia" w:hAnsi="Georgia"/>
        </w:rPr>
        <w:t>me ‘a normal part of the majority worldview’.</w:t>
      </w:r>
      <w:r w:rsidR="0053263D" w:rsidRPr="00963413">
        <w:rPr>
          <w:rStyle w:val="FootnoteReference"/>
          <w:rFonts w:ascii="Georgia" w:hAnsi="Georgia"/>
        </w:rPr>
        <w:footnoteReference w:id="133"/>
      </w:r>
      <w:r w:rsidR="00BA3BEE" w:rsidRPr="00963413">
        <w:rPr>
          <w:rFonts w:ascii="Georgia" w:hAnsi="Georgia"/>
        </w:rPr>
        <w:t xml:space="preserve"> Thus, even </w:t>
      </w:r>
      <w:r w:rsidR="00BD6737" w:rsidRPr="00963413">
        <w:rPr>
          <w:rFonts w:ascii="Georgia" w:hAnsi="Georgia"/>
        </w:rPr>
        <w:t>the Talmudic debate concerning</w:t>
      </w:r>
      <w:r w:rsidR="00BA3BEE" w:rsidRPr="00963413">
        <w:rPr>
          <w:rFonts w:ascii="Georgia" w:hAnsi="Georgia"/>
        </w:rPr>
        <w:t xml:space="preserve"> astrology</w:t>
      </w:r>
      <w:r w:rsidR="00BD6737" w:rsidRPr="00963413">
        <w:rPr>
          <w:rFonts w:ascii="Georgia" w:hAnsi="Georgia"/>
        </w:rPr>
        <w:t>’s validity</w:t>
      </w:r>
      <w:r w:rsidR="00BA3BEE" w:rsidRPr="00963413">
        <w:rPr>
          <w:rFonts w:ascii="Georgia" w:hAnsi="Georgia"/>
        </w:rPr>
        <w:t xml:space="preserve"> is </w:t>
      </w:r>
      <w:r w:rsidR="00BD6737" w:rsidRPr="00963413">
        <w:rPr>
          <w:rFonts w:ascii="Georgia" w:hAnsi="Georgia"/>
        </w:rPr>
        <w:t>discussed</w:t>
      </w:r>
      <w:r w:rsidR="00BA3BEE" w:rsidRPr="00963413">
        <w:rPr>
          <w:rFonts w:ascii="Georgia" w:hAnsi="Georgia"/>
        </w:rPr>
        <w:t xml:space="preserve"> within a </w:t>
      </w:r>
      <w:r w:rsidR="002632AB" w:rsidRPr="00963413">
        <w:rPr>
          <w:rFonts w:ascii="Georgia" w:hAnsi="Georgia"/>
        </w:rPr>
        <w:t xml:space="preserve">wholly-accepted </w:t>
      </w:r>
      <w:r w:rsidR="00BA3BEE" w:rsidRPr="00963413">
        <w:rPr>
          <w:rFonts w:ascii="Georgia" w:hAnsi="Georgia"/>
        </w:rPr>
        <w:t xml:space="preserve">framework of Aristotelian cosmology that </w:t>
      </w:r>
      <w:r w:rsidR="002632AB" w:rsidRPr="00963413">
        <w:rPr>
          <w:rFonts w:ascii="Georgia" w:hAnsi="Georgia"/>
        </w:rPr>
        <w:t>assumes</w:t>
      </w:r>
      <w:r w:rsidR="00BA3BEE" w:rsidRPr="00963413">
        <w:rPr>
          <w:rFonts w:ascii="Georgia" w:hAnsi="Georgia"/>
        </w:rPr>
        <w:t xml:space="preserve"> </w:t>
      </w:r>
      <w:r w:rsidR="002632AB" w:rsidRPr="00963413">
        <w:rPr>
          <w:rFonts w:ascii="Georgia" w:hAnsi="Georgia"/>
        </w:rPr>
        <w:t>celestial</w:t>
      </w:r>
      <w:r w:rsidR="00BA3BEE" w:rsidRPr="00963413">
        <w:rPr>
          <w:rFonts w:ascii="Georgia" w:hAnsi="Georgia"/>
        </w:rPr>
        <w:t xml:space="preserve"> influence </w:t>
      </w:r>
      <w:r w:rsidR="002632AB" w:rsidRPr="00963413">
        <w:rPr>
          <w:rFonts w:ascii="Georgia" w:hAnsi="Georgia"/>
        </w:rPr>
        <w:t xml:space="preserve">of the </w:t>
      </w:r>
      <w:r w:rsidR="00BA3BEE" w:rsidRPr="00963413">
        <w:rPr>
          <w:rFonts w:ascii="Georgia" w:hAnsi="Georgia"/>
        </w:rPr>
        <w:t>sublunar sphere.</w:t>
      </w:r>
      <w:r w:rsidR="00BA3BEE" w:rsidRPr="00963413">
        <w:rPr>
          <w:rStyle w:val="FootnoteReference"/>
          <w:rFonts w:ascii="Georgia" w:hAnsi="Georgia"/>
        </w:rPr>
        <w:footnoteReference w:id="134"/>
      </w:r>
    </w:p>
    <w:p w14:paraId="67F34A7A" w14:textId="77777777" w:rsidR="00BD6737" w:rsidRPr="00963413" w:rsidRDefault="00BD6737" w:rsidP="00B771A5">
      <w:pPr>
        <w:widowControl w:val="0"/>
        <w:spacing w:before="600" w:after="60" w:line="360" w:lineRule="auto"/>
        <w:jc w:val="both"/>
        <w:rPr>
          <w:rFonts w:ascii="Georgia" w:hAnsi="Georgia"/>
          <w:b/>
          <w:bCs/>
        </w:rPr>
      </w:pPr>
      <w:r w:rsidRPr="00963413">
        <w:rPr>
          <w:rFonts w:ascii="Georgia" w:hAnsi="Georgia"/>
          <w:b/>
          <w:bCs/>
        </w:rPr>
        <w:t>Summary</w:t>
      </w:r>
    </w:p>
    <w:p w14:paraId="7B7D24E6" w14:textId="27C2425E" w:rsidR="009A323B" w:rsidRPr="00963413" w:rsidRDefault="00B40941" w:rsidP="00E455F1">
      <w:pPr>
        <w:widowControl w:val="0"/>
        <w:spacing w:line="360" w:lineRule="auto"/>
        <w:ind w:firstLine="340"/>
        <w:jc w:val="both"/>
        <w:rPr>
          <w:rFonts w:ascii="Georgia" w:hAnsi="Georgia"/>
          <w:lang w:bidi="he-IL"/>
        </w:rPr>
      </w:pPr>
      <w:r w:rsidRPr="00963413">
        <w:rPr>
          <w:rFonts w:ascii="Georgia" w:hAnsi="Georgia"/>
          <w:lang w:val="en-US"/>
        </w:rPr>
        <w:t xml:space="preserve">In conclusion, </w:t>
      </w:r>
      <w:r w:rsidR="00F00571" w:rsidRPr="00963413">
        <w:rPr>
          <w:rFonts w:ascii="Georgia" w:hAnsi="Georgia"/>
          <w:lang w:bidi="he-IL"/>
        </w:rPr>
        <w:t>academi</w:t>
      </w:r>
      <w:r w:rsidR="009360E4" w:rsidRPr="00963413">
        <w:rPr>
          <w:rFonts w:ascii="Georgia" w:hAnsi="Georgia"/>
          <w:lang w:bidi="he-IL"/>
        </w:rPr>
        <w:t>a was divided</w:t>
      </w:r>
      <w:r w:rsidR="000E6055" w:rsidRPr="00963413">
        <w:rPr>
          <w:rFonts w:ascii="Georgia" w:hAnsi="Georgia"/>
          <w:lang w:bidi="he-IL"/>
        </w:rPr>
        <w:t xml:space="preserve"> </w:t>
      </w:r>
      <w:r w:rsidR="00F00571" w:rsidRPr="00963413">
        <w:rPr>
          <w:rFonts w:ascii="Georgia" w:hAnsi="Georgia"/>
          <w:lang w:bidi="he-IL"/>
        </w:rPr>
        <w:t>as to</w:t>
      </w:r>
      <w:r w:rsidRPr="00963413">
        <w:rPr>
          <w:rFonts w:ascii="Georgia" w:hAnsi="Georgia"/>
          <w:lang w:bidi="he-IL"/>
        </w:rPr>
        <w:t xml:space="preserve"> </w:t>
      </w:r>
      <w:r w:rsidR="009360E4" w:rsidRPr="00963413">
        <w:rPr>
          <w:rFonts w:ascii="Georgia" w:hAnsi="Georgia"/>
          <w:lang w:bidi="he-IL"/>
        </w:rPr>
        <w:t xml:space="preserve">how </w:t>
      </w:r>
      <w:r w:rsidR="000E6055" w:rsidRPr="00963413">
        <w:rPr>
          <w:rFonts w:ascii="Georgia" w:hAnsi="Georgia"/>
          <w:lang w:bidi="he-IL"/>
        </w:rPr>
        <w:t xml:space="preserve">the Talmud </w:t>
      </w:r>
      <w:r w:rsidR="009360E4" w:rsidRPr="00963413">
        <w:rPr>
          <w:rFonts w:ascii="Georgia" w:hAnsi="Georgia"/>
          <w:lang w:bidi="he-IL"/>
        </w:rPr>
        <w:t>viewed</w:t>
      </w:r>
      <w:r w:rsidR="000E6055" w:rsidRPr="00963413">
        <w:rPr>
          <w:rFonts w:ascii="Georgia" w:hAnsi="Georgia"/>
          <w:lang w:bidi="he-IL"/>
        </w:rPr>
        <w:t xml:space="preserve"> </w:t>
      </w:r>
      <w:r w:rsidRPr="00963413">
        <w:rPr>
          <w:rFonts w:ascii="Georgia" w:hAnsi="Georgia"/>
          <w:lang w:bidi="he-IL"/>
        </w:rPr>
        <w:t>astrology</w:t>
      </w:r>
      <w:r w:rsidR="009360E4" w:rsidRPr="00963413">
        <w:rPr>
          <w:rFonts w:ascii="Georgia" w:hAnsi="Georgia"/>
          <w:lang w:bidi="he-IL"/>
        </w:rPr>
        <w:t>.</w:t>
      </w:r>
      <w:r w:rsidR="00956BDA" w:rsidRPr="00963413">
        <w:rPr>
          <w:rFonts w:ascii="Georgia" w:hAnsi="Georgia"/>
          <w:lang w:bidi="he-IL"/>
        </w:rPr>
        <w:t xml:space="preserve"> </w:t>
      </w:r>
      <w:r w:rsidR="00AF16F5" w:rsidRPr="00963413">
        <w:rPr>
          <w:rFonts w:ascii="Georgia" w:hAnsi="Georgia"/>
          <w:lang w:bidi="he-IL"/>
        </w:rPr>
        <w:t>O</w:t>
      </w:r>
      <w:r w:rsidR="00956BDA" w:rsidRPr="00963413">
        <w:rPr>
          <w:rFonts w:ascii="Georgia" w:hAnsi="Georgia"/>
          <w:lang w:bidi="he-IL"/>
        </w:rPr>
        <w:t>pinions</w:t>
      </w:r>
      <w:r w:rsidR="008323AC" w:rsidRPr="00963413">
        <w:rPr>
          <w:rFonts w:ascii="Georgia" w:hAnsi="Georgia"/>
          <w:lang w:bidi="he-IL"/>
        </w:rPr>
        <w:t xml:space="preserve"> includ</w:t>
      </w:r>
      <w:r w:rsidR="009360E4" w:rsidRPr="00963413">
        <w:rPr>
          <w:rFonts w:ascii="Georgia" w:hAnsi="Georgia"/>
          <w:lang w:bidi="he-IL"/>
        </w:rPr>
        <w:t>ed</w:t>
      </w:r>
      <w:r w:rsidR="008A5949" w:rsidRPr="00963413">
        <w:rPr>
          <w:rFonts w:ascii="Georgia" w:hAnsi="Georgia"/>
          <w:lang w:bidi="he-IL"/>
        </w:rPr>
        <w:t>:</w:t>
      </w:r>
      <w:r w:rsidR="007A5149" w:rsidRPr="00963413">
        <w:rPr>
          <w:rFonts w:ascii="Georgia" w:hAnsi="Georgia"/>
          <w:lang w:bidi="he-IL"/>
        </w:rPr>
        <w:t xml:space="preserve"> </w:t>
      </w:r>
      <w:r w:rsidR="00B544CC" w:rsidRPr="00963413">
        <w:rPr>
          <w:rFonts w:ascii="Georgia" w:hAnsi="Georgia"/>
          <w:lang w:bidi="he-IL"/>
        </w:rPr>
        <w:t xml:space="preserve">ambivalence, </w:t>
      </w:r>
      <w:r w:rsidR="008323AC" w:rsidRPr="00963413">
        <w:rPr>
          <w:rFonts w:ascii="Georgia" w:hAnsi="Georgia"/>
          <w:lang w:bidi="he-IL"/>
        </w:rPr>
        <w:t xml:space="preserve">clearly </w:t>
      </w:r>
      <w:r w:rsidR="00B544CC" w:rsidRPr="00963413">
        <w:rPr>
          <w:rFonts w:ascii="Georgia" w:hAnsi="Georgia"/>
          <w:lang w:bidi="he-IL"/>
        </w:rPr>
        <w:t xml:space="preserve">polarised </w:t>
      </w:r>
      <w:r w:rsidR="008A5949" w:rsidRPr="00963413">
        <w:rPr>
          <w:rFonts w:ascii="Georgia" w:hAnsi="Georgia"/>
          <w:lang w:bidi="he-IL"/>
        </w:rPr>
        <w:t>position</w:t>
      </w:r>
      <w:r w:rsidR="00B544CC" w:rsidRPr="00963413">
        <w:rPr>
          <w:rFonts w:ascii="Georgia" w:hAnsi="Georgia"/>
          <w:lang w:bidi="he-IL"/>
        </w:rPr>
        <w:t xml:space="preserve">s, a soft dichotomy, </w:t>
      </w:r>
      <w:r w:rsidR="008323AC" w:rsidRPr="00963413">
        <w:rPr>
          <w:rFonts w:ascii="Georgia" w:hAnsi="Georgia"/>
          <w:lang w:bidi="he-IL"/>
        </w:rPr>
        <w:t xml:space="preserve">an overriding acceptance of astrology, </w:t>
      </w:r>
      <w:r w:rsidR="00B544CC" w:rsidRPr="00963413">
        <w:rPr>
          <w:rFonts w:ascii="Georgia" w:hAnsi="Georgia"/>
          <w:lang w:bidi="he-IL"/>
        </w:rPr>
        <w:t xml:space="preserve">and a </w:t>
      </w:r>
      <w:r w:rsidRPr="00963413">
        <w:rPr>
          <w:rFonts w:ascii="Georgia" w:hAnsi="Georgia"/>
          <w:lang w:bidi="he-IL"/>
        </w:rPr>
        <w:t>cultural worldview</w:t>
      </w:r>
      <w:r w:rsidR="007A5149" w:rsidRPr="00963413">
        <w:rPr>
          <w:rFonts w:ascii="Georgia" w:hAnsi="Georgia"/>
          <w:lang w:bidi="he-IL"/>
        </w:rPr>
        <w:t xml:space="preserve"> that embraces </w:t>
      </w:r>
      <w:r w:rsidR="008323AC" w:rsidRPr="00963413">
        <w:rPr>
          <w:rFonts w:ascii="Georgia" w:hAnsi="Georgia"/>
          <w:lang w:bidi="he-IL"/>
        </w:rPr>
        <w:t xml:space="preserve">essential </w:t>
      </w:r>
      <w:r w:rsidR="007A5149" w:rsidRPr="00963413">
        <w:rPr>
          <w:rFonts w:ascii="Georgia" w:hAnsi="Georgia"/>
          <w:lang w:bidi="he-IL"/>
        </w:rPr>
        <w:t>doctrines common to the astrology of that era</w:t>
      </w:r>
      <w:r w:rsidRPr="00963413">
        <w:rPr>
          <w:rFonts w:ascii="Georgia" w:hAnsi="Georgia"/>
          <w:lang w:bidi="he-IL"/>
        </w:rPr>
        <w:t>.</w:t>
      </w:r>
      <w:r w:rsidR="007A5149" w:rsidRPr="00963413">
        <w:rPr>
          <w:rFonts w:ascii="Georgia" w:hAnsi="Georgia"/>
          <w:lang w:bidi="he-IL"/>
        </w:rPr>
        <w:t xml:space="preserve"> </w:t>
      </w:r>
      <w:r w:rsidR="00CC73E9">
        <w:rPr>
          <w:rFonts w:ascii="Georgia" w:hAnsi="Georgia"/>
          <w:lang w:bidi="he-IL"/>
        </w:rPr>
        <w:t xml:space="preserve">This study’s </w:t>
      </w:r>
      <w:r w:rsidR="00CC73E9" w:rsidRPr="00963413">
        <w:rPr>
          <w:rFonts w:ascii="Georgia" w:hAnsi="Georgia"/>
          <w:lang w:bidi="he-IL"/>
        </w:rPr>
        <w:t xml:space="preserve">textual analysis </w:t>
      </w:r>
      <w:r w:rsidR="00CC73E9">
        <w:rPr>
          <w:rFonts w:ascii="Georgia" w:hAnsi="Georgia"/>
          <w:lang w:bidi="he-IL"/>
        </w:rPr>
        <w:t>will explore the relevance and veracity of t</w:t>
      </w:r>
      <w:r w:rsidR="007A5149" w:rsidRPr="00963413">
        <w:rPr>
          <w:rFonts w:ascii="Georgia" w:hAnsi="Georgia"/>
          <w:lang w:bidi="he-IL"/>
        </w:rPr>
        <w:t>he</w:t>
      </w:r>
      <w:r w:rsidR="00F00571" w:rsidRPr="00963413">
        <w:rPr>
          <w:rFonts w:ascii="Georgia" w:hAnsi="Georgia"/>
          <w:lang w:bidi="he-IL"/>
        </w:rPr>
        <w:t>se</w:t>
      </w:r>
      <w:r w:rsidR="000E6055" w:rsidRPr="00963413">
        <w:rPr>
          <w:rFonts w:ascii="Georgia" w:hAnsi="Georgia"/>
          <w:lang w:bidi="he-IL"/>
        </w:rPr>
        <w:t xml:space="preserve"> opinions</w:t>
      </w:r>
      <w:r w:rsidR="007A5149" w:rsidRPr="00963413">
        <w:rPr>
          <w:rFonts w:ascii="Georgia" w:hAnsi="Georgia"/>
          <w:lang w:bidi="he-IL"/>
        </w:rPr>
        <w:t>.</w:t>
      </w:r>
    </w:p>
    <w:p w14:paraId="1F229E13" w14:textId="2AA4F1E8" w:rsidR="005B3F26" w:rsidRPr="00963413" w:rsidRDefault="009A323B" w:rsidP="004E1D6C">
      <w:pPr>
        <w:widowControl w:val="0"/>
        <w:spacing w:after="120" w:line="360" w:lineRule="auto"/>
        <w:jc w:val="both"/>
        <w:rPr>
          <w:rFonts w:ascii="Georgia" w:hAnsi="Georgia"/>
          <w:b/>
          <w:bCs/>
          <w:spacing w:val="6"/>
          <w:sz w:val="26"/>
          <w:szCs w:val="26"/>
        </w:rPr>
      </w:pPr>
      <w:r w:rsidRPr="00963413">
        <w:rPr>
          <w:rFonts w:ascii="Georgia" w:hAnsi="Georgia"/>
          <w:lang w:bidi="he-IL"/>
        </w:rPr>
        <w:br w:type="page"/>
      </w:r>
      <w:bookmarkStart w:id="16" w:name="_Hlk535769170"/>
      <w:bookmarkEnd w:id="10"/>
      <w:bookmarkEnd w:id="11"/>
      <w:bookmarkEnd w:id="13"/>
      <w:r w:rsidR="004E1D6C" w:rsidRPr="00624363">
        <w:rPr>
          <w:rFonts w:ascii="Georgia" w:hAnsi="Georgia"/>
          <w:b/>
          <w:bCs/>
          <w:color w:val="000000"/>
          <w:shd w:val="clear" w:color="auto" w:fill="FFFFFF"/>
        </w:rPr>
        <w:t xml:space="preserve"> </w:t>
      </w:r>
      <w:r w:rsidR="00624363" w:rsidRPr="00624363">
        <w:rPr>
          <w:rFonts w:ascii="Georgia" w:hAnsi="Georgia"/>
          <w:b/>
          <w:bCs/>
          <w:color w:val="000000"/>
          <w:shd w:val="clear" w:color="auto" w:fill="FFFFFF"/>
        </w:rPr>
        <w:t xml:space="preserve">CHAPTER </w:t>
      </w:r>
      <w:r w:rsidR="00624363">
        <w:rPr>
          <w:rFonts w:ascii="Georgia" w:hAnsi="Georgia"/>
          <w:b/>
          <w:bCs/>
          <w:color w:val="000000"/>
          <w:shd w:val="clear" w:color="auto" w:fill="FFFFFF"/>
        </w:rPr>
        <w:t>3</w:t>
      </w:r>
      <w:r w:rsidR="00624363" w:rsidRPr="00624363">
        <w:rPr>
          <w:rFonts w:ascii="Georgia" w:hAnsi="Georgia"/>
          <w:b/>
          <w:bCs/>
          <w:color w:val="000000"/>
          <w:shd w:val="clear" w:color="auto" w:fill="FFFFFF"/>
        </w:rPr>
        <w:t>:</w:t>
      </w:r>
      <w:r w:rsidR="00624363">
        <w:rPr>
          <w:rFonts w:ascii="Georgia" w:hAnsi="Georgia"/>
          <w:color w:val="000000"/>
          <w:shd w:val="clear" w:color="auto" w:fill="FFFFFF"/>
        </w:rPr>
        <w:t xml:space="preserve"> </w:t>
      </w:r>
      <w:r w:rsidR="00AA4F0D" w:rsidRPr="00963413">
        <w:rPr>
          <w:rFonts w:ascii="Georgia" w:hAnsi="Georgia"/>
          <w:b/>
          <w:bCs/>
          <w:spacing w:val="6"/>
          <w:sz w:val="26"/>
          <w:szCs w:val="26"/>
        </w:rPr>
        <w:t xml:space="preserve">FINDINGS AND DISCUSSION </w:t>
      </w:r>
    </w:p>
    <w:p w14:paraId="6F45381E" w14:textId="77777777" w:rsidR="00E256A4" w:rsidRPr="00963413" w:rsidRDefault="00E256A4" w:rsidP="00064DB3">
      <w:pPr>
        <w:widowControl w:val="0"/>
        <w:spacing w:before="240" w:after="240" w:line="360" w:lineRule="auto"/>
        <w:ind w:firstLine="340"/>
        <w:jc w:val="both"/>
        <w:rPr>
          <w:rFonts w:ascii="Georgia" w:hAnsi="Georgia"/>
          <w:b/>
          <w:bCs/>
        </w:rPr>
      </w:pPr>
      <w:r w:rsidRPr="00963413">
        <w:rPr>
          <w:rFonts w:ascii="Georgia" w:hAnsi="Georgia"/>
          <w:b/>
          <w:bCs/>
        </w:rPr>
        <w:t>Introduction</w:t>
      </w:r>
    </w:p>
    <w:p w14:paraId="46622F9B" w14:textId="1286C1BA" w:rsidR="003D5F1E" w:rsidRPr="00963413" w:rsidRDefault="00E256A4" w:rsidP="00AF5D82">
      <w:pPr>
        <w:widowControl w:val="0"/>
        <w:spacing w:after="80" w:line="360" w:lineRule="auto"/>
        <w:ind w:firstLine="340"/>
        <w:jc w:val="both"/>
        <w:rPr>
          <w:rFonts w:ascii="Georgia" w:hAnsi="Georgia"/>
        </w:rPr>
      </w:pPr>
      <w:r w:rsidRPr="00963413">
        <w:rPr>
          <w:rFonts w:ascii="Georgia" w:hAnsi="Georgia"/>
        </w:rPr>
        <w:t>Various categories of astrological import</w:t>
      </w:r>
      <w:r w:rsidR="00AA4F0D" w:rsidRPr="00963413">
        <w:rPr>
          <w:rFonts w:ascii="Georgia" w:hAnsi="Georgia"/>
        </w:rPr>
        <w:t>, and degrees of astrological nuance,</w:t>
      </w:r>
      <w:r w:rsidRPr="00963413">
        <w:rPr>
          <w:rFonts w:ascii="Georgia" w:hAnsi="Georgia"/>
        </w:rPr>
        <w:t xml:space="preserve"> were noted in the Review of Previous Work. These will now be discoursed, based on </w:t>
      </w:r>
      <w:r w:rsidR="003A4F73" w:rsidRPr="00963413">
        <w:rPr>
          <w:rFonts w:ascii="Georgia" w:hAnsi="Georgia"/>
        </w:rPr>
        <w:t>contextual and intertextual</w:t>
      </w:r>
      <w:r w:rsidRPr="00963413">
        <w:rPr>
          <w:rFonts w:ascii="Georgia" w:hAnsi="Georgia"/>
        </w:rPr>
        <w:t xml:space="preserve"> analysis</w:t>
      </w:r>
      <w:r w:rsidR="00AA4F0D" w:rsidRPr="00963413">
        <w:rPr>
          <w:rFonts w:ascii="Georgia" w:hAnsi="Georgia"/>
        </w:rPr>
        <w:t xml:space="preserve"> of the Biblical and Talmudic texts</w:t>
      </w:r>
      <w:r w:rsidRPr="00963413">
        <w:rPr>
          <w:rFonts w:ascii="Georgia" w:hAnsi="Georgia"/>
        </w:rPr>
        <w:t xml:space="preserve">. </w:t>
      </w:r>
    </w:p>
    <w:p w14:paraId="351A53AF" w14:textId="56DC5D83" w:rsidR="00F10C4B" w:rsidRPr="00963413" w:rsidRDefault="00B620FF" w:rsidP="00AF5D82">
      <w:pPr>
        <w:widowControl w:val="0"/>
        <w:spacing w:after="80" w:line="360" w:lineRule="auto"/>
        <w:ind w:firstLine="340"/>
        <w:jc w:val="both"/>
        <w:rPr>
          <w:rFonts w:ascii="Georgia" w:hAnsi="Georgia"/>
          <w:color w:val="000000" w:themeColor="text1"/>
        </w:rPr>
      </w:pPr>
      <w:r w:rsidRPr="00963413">
        <w:rPr>
          <w:rFonts w:ascii="Georgia" w:hAnsi="Georgia"/>
          <w:color w:val="050404"/>
        </w:rPr>
        <w:t>T</w:t>
      </w:r>
      <w:r w:rsidRPr="00963413">
        <w:rPr>
          <w:rFonts w:ascii="Georgia" w:hAnsi="Georgia"/>
          <w:color w:val="000000" w:themeColor="text1"/>
          <w:lang w:val="en-US"/>
        </w:rPr>
        <w:t xml:space="preserve">he following is not </w:t>
      </w:r>
      <w:r w:rsidRPr="00963413">
        <w:rPr>
          <w:rFonts w:ascii="Georgia" w:hAnsi="Georgia"/>
          <w:color w:val="000000" w:themeColor="text1"/>
        </w:rPr>
        <w:t>a systematic examination of all the evidence</w:t>
      </w:r>
      <w:r w:rsidR="00704DA0">
        <w:rPr>
          <w:rFonts w:ascii="Georgia" w:hAnsi="Georgia"/>
          <w:color w:val="000000" w:themeColor="text1"/>
        </w:rPr>
        <w:t>. S</w:t>
      </w:r>
      <w:r w:rsidR="00477EEC" w:rsidRPr="00963413">
        <w:rPr>
          <w:rFonts w:ascii="Georgia" w:hAnsi="Georgia"/>
          <w:color w:val="050404"/>
        </w:rPr>
        <w:t>pace does not allow for a</w:t>
      </w:r>
      <w:r w:rsidR="003A4F73" w:rsidRPr="00963413">
        <w:rPr>
          <w:rFonts w:ascii="Georgia" w:hAnsi="Georgia"/>
          <w:color w:val="050404"/>
        </w:rPr>
        <w:t>n exhaustive survey.</w:t>
      </w:r>
      <w:r w:rsidR="009F3107" w:rsidRPr="00963413">
        <w:rPr>
          <w:rFonts w:ascii="Georgia" w:hAnsi="Georgia"/>
          <w:color w:val="000000" w:themeColor="text1"/>
        </w:rPr>
        <w:t xml:space="preserve"> R</w:t>
      </w:r>
      <w:r w:rsidR="00E256A4" w:rsidRPr="00963413">
        <w:rPr>
          <w:rFonts w:ascii="Georgia" w:hAnsi="Georgia"/>
          <w:color w:val="000000" w:themeColor="text1"/>
        </w:rPr>
        <w:t>ather</w:t>
      </w:r>
      <w:r w:rsidR="009F3107" w:rsidRPr="00963413">
        <w:rPr>
          <w:rFonts w:ascii="Georgia" w:hAnsi="Georgia"/>
          <w:color w:val="000000" w:themeColor="text1"/>
        </w:rPr>
        <w:t xml:space="preserve"> the aim of this study is to present</w:t>
      </w:r>
      <w:r w:rsidR="00E256A4" w:rsidRPr="00963413">
        <w:rPr>
          <w:rFonts w:ascii="Georgia" w:hAnsi="Georgia"/>
          <w:color w:val="000000" w:themeColor="text1"/>
        </w:rPr>
        <w:t xml:space="preserve"> a close reading of </w:t>
      </w:r>
      <w:r w:rsidR="00C10A26" w:rsidRPr="00963413">
        <w:rPr>
          <w:rFonts w:ascii="Georgia" w:hAnsi="Georgia"/>
          <w:color w:val="000000" w:themeColor="text1"/>
        </w:rPr>
        <w:t>selected</w:t>
      </w:r>
      <w:r w:rsidR="00AA4F0D" w:rsidRPr="00963413">
        <w:rPr>
          <w:rFonts w:ascii="Georgia" w:hAnsi="Georgia"/>
          <w:color w:val="000000" w:themeColor="text1"/>
        </w:rPr>
        <w:t>, relevant</w:t>
      </w:r>
      <w:r w:rsidR="00E256A4" w:rsidRPr="00963413">
        <w:rPr>
          <w:rFonts w:ascii="Georgia" w:hAnsi="Georgia"/>
          <w:color w:val="000000" w:themeColor="text1"/>
        </w:rPr>
        <w:t xml:space="preserve"> texts</w:t>
      </w:r>
      <w:r w:rsidR="00C10A26" w:rsidRPr="00963413">
        <w:rPr>
          <w:rFonts w:ascii="Georgia" w:hAnsi="Georgia"/>
          <w:color w:val="000000" w:themeColor="text1"/>
        </w:rPr>
        <w:t xml:space="preserve">, which, when combined and </w:t>
      </w:r>
      <w:r w:rsidR="00583E0A" w:rsidRPr="00963413">
        <w:rPr>
          <w:rFonts w:ascii="Georgia" w:hAnsi="Georgia"/>
        </w:rPr>
        <w:t xml:space="preserve">assimilated, </w:t>
      </w:r>
      <w:r w:rsidR="009F3107" w:rsidRPr="00963413">
        <w:rPr>
          <w:rFonts w:ascii="Georgia" w:hAnsi="Georgia"/>
        </w:rPr>
        <w:t>will enable</w:t>
      </w:r>
      <w:r w:rsidR="00583E0A" w:rsidRPr="00963413">
        <w:rPr>
          <w:rFonts w:ascii="Georgia" w:hAnsi="Georgia"/>
        </w:rPr>
        <w:t xml:space="preserve"> </w:t>
      </w:r>
      <w:r w:rsidR="009F3107" w:rsidRPr="00963413">
        <w:rPr>
          <w:rFonts w:ascii="Georgia" w:hAnsi="Georgia"/>
        </w:rPr>
        <w:t>the</w:t>
      </w:r>
      <w:r w:rsidR="00583E0A" w:rsidRPr="00963413">
        <w:rPr>
          <w:rFonts w:ascii="Georgia" w:hAnsi="Georgia"/>
        </w:rPr>
        <w:t xml:space="preserve"> </w:t>
      </w:r>
      <w:r w:rsidR="00C10A26" w:rsidRPr="00963413">
        <w:rPr>
          <w:rFonts w:ascii="Georgia" w:hAnsi="Georgia"/>
        </w:rPr>
        <w:t>pre</w:t>
      </w:r>
      <w:r w:rsidR="00C10A26" w:rsidRPr="00963413">
        <w:rPr>
          <w:rFonts w:ascii="Georgia" w:hAnsi="Georgia"/>
        </w:rPr>
        <w:softHyphen/>
        <w:t>sent</w:t>
      </w:r>
      <w:r w:rsidR="009F3107" w:rsidRPr="00963413">
        <w:rPr>
          <w:rFonts w:ascii="Georgia" w:hAnsi="Georgia"/>
        </w:rPr>
        <w:t>ation of</w:t>
      </w:r>
      <w:r w:rsidR="00C10A26" w:rsidRPr="00963413">
        <w:rPr>
          <w:rFonts w:ascii="Georgia" w:hAnsi="Georgia"/>
          <w:color w:val="000000" w:themeColor="text1"/>
        </w:rPr>
        <w:t xml:space="preserve"> a nuanced picture of the nature of the astrology referenced in th</w:t>
      </w:r>
      <w:r>
        <w:rPr>
          <w:rFonts w:ascii="Georgia" w:hAnsi="Georgia"/>
          <w:color w:val="000000" w:themeColor="text1"/>
        </w:rPr>
        <w:t>os</w:t>
      </w:r>
      <w:r w:rsidR="00C10A26" w:rsidRPr="00963413">
        <w:rPr>
          <w:rFonts w:ascii="Georgia" w:hAnsi="Georgia"/>
          <w:color w:val="000000" w:themeColor="text1"/>
        </w:rPr>
        <w:t>e texts.</w:t>
      </w:r>
      <w:r w:rsidR="00F7553F">
        <w:rPr>
          <w:rFonts w:ascii="Georgia" w:hAnsi="Georgia"/>
          <w:color w:val="000000" w:themeColor="text1"/>
        </w:rPr>
        <w:t xml:space="preserve"> Thus, though this section will debate opinions that suggest the presence of astrological influence and nuance in various passages, it will not address those suggestions that are perceived to be highly speculative and lacking any real textual basis.</w:t>
      </w:r>
    </w:p>
    <w:p w14:paraId="023B6B95" w14:textId="77777777" w:rsidR="00B620FF" w:rsidRDefault="00477EEC" w:rsidP="00BC723D">
      <w:pPr>
        <w:widowControl w:val="0"/>
        <w:spacing w:after="60" w:line="360" w:lineRule="auto"/>
        <w:ind w:firstLine="340"/>
        <w:jc w:val="both"/>
        <w:rPr>
          <w:rFonts w:ascii="Georgia" w:hAnsi="Georgia"/>
          <w:color w:val="000000"/>
          <w:shd w:val="clear" w:color="auto" w:fill="FFFFFF"/>
        </w:rPr>
      </w:pPr>
      <w:r w:rsidRPr="00963413">
        <w:rPr>
          <w:rFonts w:ascii="Georgia" w:hAnsi="Georgia"/>
          <w:color w:val="000000" w:themeColor="text1"/>
        </w:rPr>
        <w:t>After analysing the texts, the astrological content and outlook of the Tanach will be compared to, and contrasted with, that</w:t>
      </w:r>
      <w:r w:rsidRPr="00963413">
        <w:rPr>
          <w:rFonts w:ascii="Georgia" w:hAnsi="Georgia"/>
          <w:color w:val="000000"/>
          <w:shd w:val="clear" w:color="auto" w:fill="FFFFFF"/>
        </w:rPr>
        <w:t xml:space="preserve"> of the Talmud. The aim of this comparison is to examine two issues. First, if and how the astrology content differs between the texts. Second, if and how their approaches differ with respect to their acceptance of astrological belief/s, with special attention to any theologi</w:t>
      </w:r>
      <w:r w:rsidRPr="00963413">
        <w:rPr>
          <w:rFonts w:ascii="Georgia" w:hAnsi="Georgia"/>
          <w:color w:val="000000"/>
          <w:shd w:val="clear" w:color="auto" w:fill="FFFFFF"/>
        </w:rPr>
        <w:softHyphen/>
        <w:t xml:space="preserve">cal adjustment (possibly due to the cultural milieu). </w:t>
      </w:r>
      <w:r w:rsidR="00F10C4B" w:rsidRPr="00963413">
        <w:rPr>
          <w:rFonts w:ascii="Georgia" w:hAnsi="Georgia"/>
          <w:color w:val="000000"/>
          <w:shd w:val="clear" w:color="auto" w:fill="FFFFFF"/>
        </w:rPr>
        <w:t xml:space="preserve">Based upon those findings, suggestions </w:t>
      </w:r>
      <w:r w:rsidR="00213883" w:rsidRPr="00963413">
        <w:rPr>
          <w:rFonts w:ascii="Georgia" w:hAnsi="Georgia"/>
          <w:color w:val="000000"/>
          <w:shd w:val="clear" w:color="auto" w:fill="FFFFFF"/>
        </w:rPr>
        <w:t>will</w:t>
      </w:r>
      <w:r w:rsidR="00F10C4B" w:rsidRPr="00963413">
        <w:rPr>
          <w:rFonts w:ascii="Georgia" w:hAnsi="Georgia"/>
          <w:color w:val="000000"/>
          <w:shd w:val="clear" w:color="auto" w:fill="FFFFFF"/>
        </w:rPr>
        <w:t xml:space="preserve"> be advanced, vis-a-vis the diachronic development of Judaic cul</w:t>
      </w:r>
      <w:r w:rsidR="00BC723D" w:rsidRPr="00963413">
        <w:rPr>
          <w:rFonts w:ascii="Georgia" w:hAnsi="Georgia"/>
          <w:color w:val="000000"/>
          <w:shd w:val="clear" w:color="auto" w:fill="FFFFFF"/>
        </w:rPr>
        <w:softHyphen/>
      </w:r>
      <w:r w:rsidR="00F10C4B" w:rsidRPr="00963413">
        <w:rPr>
          <w:rFonts w:ascii="Georgia" w:hAnsi="Georgia"/>
          <w:color w:val="000000"/>
          <w:shd w:val="clear" w:color="auto" w:fill="FFFFFF"/>
        </w:rPr>
        <w:t>ture and theology.</w:t>
      </w:r>
    </w:p>
    <w:p w14:paraId="1DE825E9" w14:textId="77777777" w:rsidR="00B620FF" w:rsidRDefault="00B620FF">
      <w:pPr>
        <w:rPr>
          <w:rFonts w:ascii="Georgia" w:hAnsi="Georgia"/>
          <w:color w:val="000000"/>
          <w:shd w:val="clear" w:color="auto" w:fill="FFFFFF"/>
        </w:rPr>
      </w:pPr>
      <w:r>
        <w:rPr>
          <w:rFonts w:ascii="Georgia" w:hAnsi="Georgia"/>
          <w:color w:val="000000"/>
          <w:shd w:val="clear" w:color="auto" w:fill="FFFFFF"/>
        </w:rPr>
        <w:br w:type="page"/>
      </w:r>
    </w:p>
    <w:p w14:paraId="0E170005" w14:textId="33F8D1A2" w:rsidR="005B3F26" w:rsidRPr="00963413" w:rsidRDefault="0075197B" w:rsidP="00AF5D82">
      <w:pPr>
        <w:widowControl w:val="0"/>
        <w:spacing w:before="1200" w:after="240" w:line="360" w:lineRule="auto"/>
        <w:jc w:val="both"/>
        <w:rPr>
          <w:rFonts w:ascii="Georgia" w:hAnsi="Georgia"/>
          <w:b/>
          <w:bCs/>
          <w:spacing w:val="20"/>
          <w:sz w:val="20"/>
          <w:szCs w:val="20"/>
          <w:lang w:val="en-US"/>
        </w:rPr>
      </w:pPr>
      <w:r w:rsidRPr="00963413">
        <w:rPr>
          <w:rFonts w:ascii="Georgia" w:hAnsi="Georgia"/>
          <w:b/>
          <w:bCs/>
          <w:spacing w:val="14"/>
          <w:sz w:val="20"/>
          <w:szCs w:val="20"/>
          <w:lang w:val="en-US"/>
        </w:rPr>
        <w:t xml:space="preserve">SECTION </w:t>
      </w:r>
      <w:r w:rsidR="001C3A2C" w:rsidRPr="00963413">
        <w:rPr>
          <w:rFonts w:ascii="Georgia" w:hAnsi="Georgia"/>
          <w:b/>
          <w:bCs/>
          <w:spacing w:val="14"/>
          <w:sz w:val="20"/>
          <w:szCs w:val="20"/>
          <w:lang w:val="en-US"/>
        </w:rPr>
        <w:t>1</w:t>
      </w:r>
      <w:r w:rsidR="001C3A2C" w:rsidRPr="00963413">
        <w:rPr>
          <w:rFonts w:ascii="Georgia" w:hAnsi="Georgia"/>
          <w:sz w:val="20"/>
          <w:szCs w:val="20"/>
        </w:rPr>
        <w:t xml:space="preserve">: </w:t>
      </w:r>
      <w:r w:rsidR="0051780E" w:rsidRPr="00963413">
        <w:rPr>
          <w:rFonts w:ascii="Georgia" w:hAnsi="Georgia"/>
          <w:b/>
          <w:bCs/>
          <w:spacing w:val="14"/>
          <w:sz w:val="20"/>
          <w:szCs w:val="20"/>
          <w:lang w:val="en-US"/>
        </w:rPr>
        <w:t xml:space="preserve">ASTROLOGY IN THE </w:t>
      </w:r>
      <w:r w:rsidR="00251D06" w:rsidRPr="00963413">
        <w:rPr>
          <w:rFonts w:ascii="Georgia" w:hAnsi="Georgia"/>
          <w:b/>
          <w:bCs/>
          <w:spacing w:val="14"/>
          <w:sz w:val="20"/>
          <w:szCs w:val="20"/>
          <w:lang w:val="en-US"/>
        </w:rPr>
        <w:t>BIBLE</w:t>
      </w:r>
    </w:p>
    <w:p w14:paraId="6031CF3E" w14:textId="77777777" w:rsidR="00323F75" w:rsidRPr="00963413" w:rsidRDefault="00323F75" w:rsidP="00323F75">
      <w:pPr>
        <w:widowControl w:val="0"/>
        <w:spacing w:before="240" w:after="60" w:line="360" w:lineRule="auto"/>
        <w:ind w:firstLine="340"/>
        <w:jc w:val="both"/>
        <w:rPr>
          <w:rFonts w:ascii="Georgia" w:hAnsi="Georgia"/>
          <w:b/>
          <w:bCs/>
          <w:sz w:val="26"/>
          <w:szCs w:val="26"/>
        </w:rPr>
      </w:pPr>
      <w:bookmarkStart w:id="17" w:name="_Hlk535332680"/>
      <w:bookmarkStart w:id="18" w:name="_Hlk535764244"/>
      <w:r w:rsidRPr="00963413">
        <w:rPr>
          <w:rFonts w:ascii="Georgia" w:hAnsi="Georgia"/>
          <w:b/>
          <w:bCs/>
          <w:sz w:val="26"/>
          <w:szCs w:val="26"/>
        </w:rPr>
        <w:t>Astrolatry and astral divinities</w:t>
      </w:r>
    </w:p>
    <w:p w14:paraId="71E86FA3" w14:textId="27216038" w:rsidR="00323F75" w:rsidRPr="00963413" w:rsidRDefault="00A25CDE" w:rsidP="00323F75">
      <w:pPr>
        <w:widowControl w:val="0"/>
        <w:spacing w:after="80" w:line="360" w:lineRule="auto"/>
        <w:ind w:firstLine="340"/>
        <w:jc w:val="both"/>
        <w:rPr>
          <w:rFonts w:ascii="Georgia" w:hAnsi="Georgia"/>
          <w:color w:val="000000"/>
        </w:rPr>
      </w:pPr>
      <w:r>
        <w:rPr>
          <w:rFonts w:ascii="Georgia" w:hAnsi="Georgia"/>
        </w:rPr>
        <w:t>T</w:t>
      </w:r>
      <w:r w:rsidR="00323F75" w:rsidRPr="00963413">
        <w:rPr>
          <w:rFonts w:ascii="Georgia" w:hAnsi="Georgia"/>
        </w:rPr>
        <w:t xml:space="preserve">his section will investigate </w:t>
      </w:r>
      <w:r w:rsidR="00323F75" w:rsidRPr="00963413">
        <w:rPr>
          <w:rFonts w:ascii="Georgia" w:hAnsi="Georgia"/>
          <w:color w:val="000000"/>
        </w:rPr>
        <w:t xml:space="preserve">Biblical allusions </w:t>
      </w:r>
      <w:r w:rsidR="00323F75">
        <w:rPr>
          <w:rFonts w:ascii="Georgia" w:hAnsi="Georgia"/>
          <w:color w:val="000000"/>
        </w:rPr>
        <w:t xml:space="preserve">to </w:t>
      </w:r>
      <w:r w:rsidR="00323F75" w:rsidRPr="00963413">
        <w:rPr>
          <w:rFonts w:ascii="Georgia" w:hAnsi="Georgia"/>
          <w:color w:val="000000"/>
        </w:rPr>
        <w:t xml:space="preserve">astral divinities in </w:t>
      </w:r>
      <w:r w:rsidR="00323F75">
        <w:rPr>
          <w:rFonts w:ascii="Georgia" w:hAnsi="Georgia"/>
          <w:color w:val="000000"/>
        </w:rPr>
        <w:t xml:space="preserve">the </w:t>
      </w:r>
      <w:r w:rsidR="00323F75" w:rsidRPr="00963413">
        <w:rPr>
          <w:rFonts w:ascii="Georgia" w:hAnsi="Georgia"/>
          <w:color w:val="000000"/>
        </w:rPr>
        <w:t xml:space="preserve">sphere of their association with the stars and planets, as opposed to </w:t>
      </w:r>
      <w:r w:rsidR="00323F75">
        <w:rPr>
          <w:rFonts w:ascii="Georgia" w:hAnsi="Georgia"/>
          <w:color w:val="000000"/>
        </w:rPr>
        <w:t xml:space="preserve">those allusions </w:t>
      </w:r>
      <w:r w:rsidR="00323F75" w:rsidRPr="00963413">
        <w:rPr>
          <w:rFonts w:ascii="Georgia" w:hAnsi="Georgia"/>
          <w:color w:val="000000"/>
        </w:rPr>
        <w:t xml:space="preserve">to astral deities that did not </w:t>
      </w:r>
      <w:r w:rsidR="00323F75">
        <w:rPr>
          <w:rFonts w:ascii="Georgia" w:hAnsi="Georgia"/>
          <w:color w:val="000000"/>
        </w:rPr>
        <w:t xml:space="preserve">directly </w:t>
      </w:r>
      <w:r w:rsidR="00323F75" w:rsidRPr="00963413">
        <w:rPr>
          <w:rFonts w:ascii="Georgia" w:hAnsi="Georgia"/>
          <w:color w:val="000000"/>
        </w:rPr>
        <w:t>reference the celestial bodies</w:t>
      </w:r>
      <w:r w:rsidR="00323F75">
        <w:rPr>
          <w:rFonts w:ascii="Georgia" w:hAnsi="Georgia"/>
          <w:color w:val="000000"/>
        </w:rPr>
        <w:t>, and as opposed to technical terms for constellations or stars</w:t>
      </w:r>
      <w:r w:rsidR="00323F75" w:rsidRPr="00963413">
        <w:rPr>
          <w:rFonts w:ascii="Georgia" w:hAnsi="Georgia"/>
          <w:color w:val="000000"/>
        </w:rPr>
        <w:t xml:space="preserve">. Additionally, it will </w:t>
      </w:r>
      <w:r w:rsidR="00323F75">
        <w:rPr>
          <w:rFonts w:ascii="Georgia" w:hAnsi="Georgia"/>
          <w:color w:val="000000"/>
        </w:rPr>
        <w:t>dwell</w:t>
      </w:r>
      <w:r w:rsidR="00323F75" w:rsidRPr="00963413">
        <w:rPr>
          <w:rFonts w:ascii="Georgia" w:hAnsi="Georgia"/>
          <w:color w:val="000000"/>
        </w:rPr>
        <w:t xml:space="preserve"> predominantly on aspects </w:t>
      </w:r>
      <w:r w:rsidR="00323F75">
        <w:rPr>
          <w:rFonts w:ascii="Georgia" w:hAnsi="Georgia"/>
          <w:color w:val="000000"/>
        </w:rPr>
        <w:t xml:space="preserve">of astrolatry </w:t>
      </w:r>
      <w:r w:rsidR="00323F75" w:rsidRPr="00963413">
        <w:rPr>
          <w:rFonts w:ascii="Georgia" w:hAnsi="Georgia"/>
          <w:color w:val="000000"/>
        </w:rPr>
        <w:t>that possibly influ</w:t>
      </w:r>
      <w:r w:rsidR="00323F75" w:rsidRPr="00963413">
        <w:rPr>
          <w:rFonts w:ascii="Georgia" w:hAnsi="Georgia"/>
          <w:color w:val="000000"/>
        </w:rPr>
        <w:softHyphen/>
        <w:t>enced and were integrated into the Bibl</w:t>
      </w:r>
      <w:r w:rsidR="00323F75">
        <w:rPr>
          <w:rFonts w:ascii="Georgia" w:hAnsi="Georgia"/>
          <w:color w:val="000000"/>
        </w:rPr>
        <w:t>e’s</w:t>
      </w:r>
      <w:r w:rsidR="00323F75" w:rsidRPr="00963413">
        <w:rPr>
          <w:rFonts w:ascii="Georgia" w:hAnsi="Georgia"/>
          <w:color w:val="000000"/>
        </w:rPr>
        <w:t xml:space="preserve"> monotheistic (or monolatrist) ideol</w:t>
      </w:r>
      <w:r w:rsidR="00323F75" w:rsidRPr="00963413">
        <w:rPr>
          <w:rFonts w:ascii="Georgia" w:hAnsi="Georgia"/>
          <w:color w:val="000000"/>
        </w:rPr>
        <w:softHyphen/>
        <w:t>ogy.</w:t>
      </w:r>
    </w:p>
    <w:p w14:paraId="48BE1EDC" w14:textId="132B4D64" w:rsidR="006B76F3" w:rsidRPr="00323F75" w:rsidRDefault="00323F75" w:rsidP="00323F75">
      <w:pPr>
        <w:widowControl w:val="0"/>
        <w:spacing w:before="240" w:after="120" w:line="360" w:lineRule="auto"/>
        <w:ind w:firstLine="340"/>
        <w:jc w:val="both"/>
        <w:rPr>
          <w:rFonts w:ascii="Georgia" w:hAnsi="Georgia"/>
          <w:b/>
          <w:bCs/>
          <w:sz w:val="20"/>
          <w:szCs w:val="20"/>
        </w:rPr>
      </w:pPr>
      <w:r w:rsidRPr="00323F75">
        <w:rPr>
          <w:rFonts w:ascii="Georgia" w:hAnsi="Georgia"/>
          <w:b/>
          <w:bCs/>
          <w:sz w:val="20"/>
          <w:szCs w:val="20"/>
        </w:rPr>
        <w:t xml:space="preserve">ECLIPSES AS OMENS </w:t>
      </w:r>
    </w:p>
    <w:p w14:paraId="615607BF" w14:textId="29F4B4D1" w:rsidR="001E4DBE" w:rsidRPr="00963413" w:rsidRDefault="00C3506D" w:rsidP="00323F75">
      <w:pPr>
        <w:widowControl w:val="0"/>
        <w:spacing w:after="40" w:line="360" w:lineRule="auto"/>
        <w:ind w:firstLine="340"/>
        <w:jc w:val="both"/>
        <w:rPr>
          <w:rFonts w:ascii="Georgia" w:hAnsi="Georgia"/>
        </w:rPr>
      </w:pPr>
      <w:r w:rsidRPr="00963413">
        <w:rPr>
          <w:rFonts w:ascii="Georgia" w:hAnsi="Georgia"/>
          <w:bCs/>
        </w:rPr>
        <w:t xml:space="preserve">The </w:t>
      </w:r>
      <w:r w:rsidR="007B2BC3" w:rsidRPr="00963413">
        <w:rPr>
          <w:rFonts w:ascii="Georgia" w:hAnsi="Georgia"/>
          <w:bCs/>
        </w:rPr>
        <w:t xml:space="preserve">use of the term </w:t>
      </w:r>
      <w:r w:rsidR="007B2BC3" w:rsidRPr="00963413">
        <w:rPr>
          <w:rFonts w:ascii="Georgia" w:hAnsi="Georgia"/>
          <w:rtl/>
          <w:lang w:bidi="he-IL"/>
        </w:rPr>
        <w:t>את</w:t>
      </w:r>
      <w:r w:rsidR="00484599" w:rsidRPr="00963413">
        <w:rPr>
          <w:rFonts w:ascii="Georgia" w:hAnsi="Georgia"/>
          <w:rtl/>
          <w:lang w:bidi="he-IL"/>
        </w:rPr>
        <w:t>ת</w:t>
      </w:r>
      <w:r w:rsidR="007B2BC3" w:rsidRPr="00963413">
        <w:rPr>
          <w:rFonts w:ascii="Georgia" w:hAnsi="Georgia"/>
          <w:lang w:bidi="he-IL"/>
        </w:rPr>
        <w:t xml:space="preserve"> (</w:t>
      </w:r>
      <w:proofErr w:type="spellStart"/>
      <w:r w:rsidR="007B2BC3" w:rsidRPr="00963413">
        <w:rPr>
          <w:rFonts w:ascii="Georgia" w:hAnsi="Georgia"/>
          <w:i/>
          <w:iCs/>
          <w:lang w:bidi="he-IL"/>
        </w:rPr>
        <w:t>oth</w:t>
      </w:r>
      <w:r w:rsidR="00484599" w:rsidRPr="00963413">
        <w:rPr>
          <w:rFonts w:ascii="Georgia" w:hAnsi="Georgia"/>
          <w:i/>
          <w:iCs/>
          <w:lang w:bidi="he-IL"/>
        </w:rPr>
        <w:t>oth</w:t>
      </w:r>
      <w:proofErr w:type="spellEnd"/>
      <w:r w:rsidR="007B2BC3" w:rsidRPr="00963413">
        <w:rPr>
          <w:rFonts w:ascii="Georgia" w:hAnsi="Georgia"/>
          <w:lang w:bidi="he-IL"/>
        </w:rPr>
        <w:t xml:space="preserve"> ‘sign</w:t>
      </w:r>
      <w:r w:rsidR="00484599" w:rsidRPr="00963413">
        <w:rPr>
          <w:rFonts w:ascii="Georgia" w:hAnsi="Georgia"/>
          <w:lang w:bidi="he-IL"/>
        </w:rPr>
        <w:t>s</w:t>
      </w:r>
      <w:r w:rsidR="007B2BC3" w:rsidRPr="00963413">
        <w:rPr>
          <w:rFonts w:ascii="Georgia" w:hAnsi="Georgia"/>
          <w:lang w:bidi="he-IL"/>
        </w:rPr>
        <w:t>’</w:t>
      </w:r>
      <w:r w:rsidR="003E1765" w:rsidRPr="00963413">
        <w:rPr>
          <w:rFonts w:ascii="Georgia" w:hAnsi="Georgia"/>
          <w:lang w:bidi="he-IL"/>
        </w:rPr>
        <w:t>, sing</w:t>
      </w:r>
      <w:r w:rsidR="000E2765" w:rsidRPr="00963413">
        <w:rPr>
          <w:rFonts w:ascii="Georgia" w:hAnsi="Georgia"/>
          <w:lang w:bidi="he-IL"/>
        </w:rPr>
        <w:t xml:space="preserve">. </w:t>
      </w:r>
      <w:r w:rsidR="000E2765" w:rsidRPr="00963413">
        <w:rPr>
          <w:rFonts w:ascii="Georgia" w:hAnsi="Georgia"/>
          <w:rtl/>
          <w:lang w:bidi="he-IL"/>
        </w:rPr>
        <w:t>אות</w:t>
      </w:r>
      <w:r w:rsidR="000E2765" w:rsidRPr="00963413">
        <w:rPr>
          <w:rFonts w:ascii="Georgia" w:hAnsi="Georgia"/>
          <w:lang w:bidi="he-IL"/>
        </w:rPr>
        <w:t xml:space="preserve"> </w:t>
      </w:r>
      <w:proofErr w:type="spellStart"/>
      <w:r w:rsidR="000E2765" w:rsidRPr="00963413">
        <w:rPr>
          <w:rFonts w:ascii="Georgia" w:hAnsi="Georgia"/>
          <w:i/>
          <w:iCs/>
          <w:lang w:bidi="he-IL"/>
        </w:rPr>
        <w:t>oth</w:t>
      </w:r>
      <w:proofErr w:type="spellEnd"/>
      <w:r w:rsidR="000E2765" w:rsidRPr="00963413">
        <w:rPr>
          <w:rFonts w:ascii="Georgia" w:hAnsi="Georgia"/>
          <w:lang w:bidi="he-IL"/>
        </w:rPr>
        <w:t xml:space="preserve"> ‘sign’</w:t>
      </w:r>
      <w:r w:rsidR="007B2BC3" w:rsidRPr="00963413">
        <w:rPr>
          <w:rFonts w:ascii="Georgia" w:hAnsi="Georgia"/>
          <w:lang w:bidi="he-IL"/>
        </w:rPr>
        <w:t xml:space="preserve">) in the </w:t>
      </w:r>
      <w:r w:rsidRPr="00963413">
        <w:rPr>
          <w:rFonts w:ascii="Georgia" w:hAnsi="Georgia"/>
          <w:bCs/>
        </w:rPr>
        <w:t>verse</w:t>
      </w:r>
      <w:r w:rsidR="00030954" w:rsidRPr="00963413">
        <w:rPr>
          <w:rFonts w:ascii="Georgia" w:hAnsi="Georgia"/>
          <w:bCs/>
        </w:rPr>
        <w:t xml:space="preserve"> </w:t>
      </w:r>
      <w:r w:rsidR="00030954" w:rsidRPr="00963413">
        <w:rPr>
          <w:rFonts w:ascii="Georgia" w:hAnsi="Georgia"/>
        </w:rPr>
        <w:t>(</w:t>
      </w:r>
      <w:r w:rsidR="00030954" w:rsidRPr="00963413">
        <w:rPr>
          <w:rFonts w:ascii="Georgia" w:hAnsi="Georgia"/>
          <w:bCs/>
        </w:rPr>
        <w:t>Genesis 1.14)</w:t>
      </w:r>
      <w:r w:rsidRPr="00963413">
        <w:rPr>
          <w:rFonts w:ascii="Georgia" w:hAnsi="Georgia"/>
          <w:bCs/>
        </w:rPr>
        <w:t xml:space="preserve">, </w:t>
      </w:r>
      <w:r w:rsidR="00DD195D" w:rsidRPr="00963413">
        <w:rPr>
          <w:rFonts w:ascii="Georgia" w:hAnsi="Georgia"/>
          <w:bCs/>
        </w:rPr>
        <w:t>‘</w:t>
      </w:r>
      <w:r w:rsidR="00DD195D" w:rsidRPr="00963413">
        <w:rPr>
          <w:rFonts w:ascii="Georgia" w:hAnsi="Georgia"/>
        </w:rPr>
        <w:t>Let there be luminaries […]</w:t>
      </w:r>
      <w:r w:rsidR="001E4DBE" w:rsidRPr="00963413">
        <w:rPr>
          <w:rFonts w:ascii="Georgia" w:hAnsi="Georgia"/>
        </w:rPr>
        <w:t>;</w:t>
      </w:r>
      <w:r w:rsidR="00DD195D" w:rsidRPr="00963413">
        <w:rPr>
          <w:rFonts w:ascii="Georgia" w:hAnsi="Georgia"/>
        </w:rPr>
        <w:t xml:space="preserve"> they shall be for signs, and for appointed times, and for days and years’</w:t>
      </w:r>
      <w:r w:rsidRPr="00963413">
        <w:rPr>
          <w:rFonts w:ascii="Georgia" w:hAnsi="Georgia"/>
          <w:bCs/>
        </w:rPr>
        <w:t xml:space="preserve">, </w:t>
      </w:r>
      <w:r w:rsidR="00DD195D" w:rsidRPr="00963413">
        <w:rPr>
          <w:rFonts w:ascii="Georgia" w:hAnsi="Georgia"/>
        </w:rPr>
        <w:t>is p</w:t>
      </w:r>
      <w:r w:rsidR="00646DDD" w:rsidRPr="00963413">
        <w:rPr>
          <w:rFonts w:ascii="Georgia" w:hAnsi="Georgia"/>
        </w:rPr>
        <w:t>ossibly the first astrological reference in the Penta</w:t>
      </w:r>
      <w:r w:rsidR="001E4DBE" w:rsidRPr="00963413">
        <w:rPr>
          <w:rFonts w:ascii="Georgia" w:hAnsi="Georgia"/>
        </w:rPr>
        <w:softHyphen/>
      </w:r>
      <w:r w:rsidR="00646DDD" w:rsidRPr="00963413">
        <w:rPr>
          <w:rFonts w:ascii="Georgia" w:hAnsi="Georgia"/>
        </w:rPr>
        <w:t>teuch</w:t>
      </w:r>
      <w:r w:rsidR="008124A8" w:rsidRPr="00963413">
        <w:rPr>
          <w:rFonts w:ascii="Georgia" w:hAnsi="Georgia"/>
        </w:rPr>
        <w:t>.</w:t>
      </w:r>
      <w:r w:rsidR="008124A8" w:rsidRPr="00963413">
        <w:rPr>
          <w:rStyle w:val="FootnoteReference"/>
          <w:rFonts w:ascii="Georgia" w:hAnsi="Georgia"/>
          <w:bCs/>
        </w:rPr>
        <w:footnoteReference w:id="135"/>
      </w:r>
      <w:r w:rsidR="008124A8" w:rsidRPr="00963413">
        <w:rPr>
          <w:rFonts w:ascii="Georgia" w:hAnsi="Georgia"/>
        </w:rPr>
        <w:t xml:space="preserve"> </w:t>
      </w:r>
      <w:r w:rsidRPr="00963413">
        <w:rPr>
          <w:rFonts w:ascii="Georgia" w:hAnsi="Georgia"/>
          <w:bCs/>
          <w:lang w:bidi="he-IL"/>
        </w:rPr>
        <w:t>T</w:t>
      </w:r>
      <w:r w:rsidRPr="00963413">
        <w:rPr>
          <w:rFonts w:ascii="Georgia" w:hAnsi="Georgia"/>
        </w:rPr>
        <w:t xml:space="preserve">he </w:t>
      </w:r>
      <w:r w:rsidR="009343E3" w:rsidRPr="00963413">
        <w:rPr>
          <w:rFonts w:ascii="Georgia" w:hAnsi="Georgia"/>
          <w:bCs/>
        </w:rPr>
        <w:t>word</w:t>
      </w:r>
      <w:r w:rsidR="009343E3" w:rsidRPr="00963413">
        <w:rPr>
          <w:rFonts w:ascii="Georgia" w:hAnsi="Georgia"/>
          <w:bCs/>
          <w:lang w:bidi="he-IL"/>
        </w:rPr>
        <w:t xml:space="preserve"> </w:t>
      </w:r>
      <w:r w:rsidR="009343E3" w:rsidRPr="00963413">
        <w:rPr>
          <w:rFonts w:ascii="Georgia" w:hAnsi="Georgia"/>
          <w:bCs/>
          <w:rtl/>
          <w:lang w:bidi="he-IL"/>
        </w:rPr>
        <w:t xml:space="preserve"> </w:t>
      </w:r>
      <w:proofErr w:type="spellStart"/>
      <w:r w:rsidR="009343E3" w:rsidRPr="00963413">
        <w:rPr>
          <w:rFonts w:ascii="Georgia" w:hAnsi="Georgia"/>
          <w:bCs/>
          <w:i/>
          <w:iCs/>
          <w:lang w:bidi="he-IL"/>
        </w:rPr>
        <w:t>oth</w:t>
      </w:r>
      <w:proofErr w:type="spellEnd"/>
      <w:r w:rsidR="009343E3" w:rsidRPr="00963413">
        <w:rPr>
          <w:rFonts w:ascii="Georgia" w:hAnsi="Georgia"/>
          <w:bCs/>
          <w:lang w:bidi="he-IL"/>
        </w:rPr>
        <w:t xml:space="preserve"> bears a familial resemblance to </w:t>
      </w:r>
      <w:r w:rsidR="00BE252A" w:rsidRPr="00963413">
        <w:rPr>
          <w:rFonts w:ascii="Georgia" w:hAnsi="Georgia"/>
          <w:bCs/>
          <w:lang w:bidi="he-IL"/>
        </w:rPr>
        <w:t>its</w:t>
      </w:r>
      <w:r w:rsidR="009343E3" w:rsidRPr="00963413">
        <w:rPr>
          <w:rFonts w:ascii="Georgia" w:hAnsi="Georgia"/>
          <w:bCs/>
          <w:lang w:bidi="he-IL"/>
        </w:rPr>
        <w:t xml:space="preserve"> Akka</w:t>
      </w:r>
      <w:r w:rsidR="009343E3" w:rsidRPr="00963413">
        <w:rPr>
          <w:rFonts w:ascii="Georgia" w:hAnsi="Georgia"/>
          <w:bCs/>
          <w:lang w:bidi="he-IL"/>
        </w:rPr>
        <w:softHyphen/>
        <w:t>dian</w:t>
      </w:r>
      <w:r w:rsidR="00BE252A" w:rsidRPr="00963413">
        <w:rPr>
          <w:rFonts w:ascii="Georgia" w:hAnsi="Georgia"/>
          <w:bCs/>
          <w:lang w:bidi="he-IL"/>
        </w:rPr>
        <w:t xml:space="preserve"> equiva</w:t>
      </w:r>
      <w:r w:rsidR="001E4DBE" w:rsidRPr="00963413">
        <w:rPr>
          <w:rFonts w:ascii="Georgia" w:hAnsi="Georgia"/>
          <w:bCs/>
          <w:lang w:bidi="he-IL"/>
        </w:rPr>
        <w:softHyphen/>
      </w:r>
      <w:r w:rsidR="00BE252A" w:rsidRPr="00963413">
        <w:rPr>
          <w:rFonts w:ascii="Georgia" w:hAnsi="Georgia"/>
          <w:bCs/>
          <w:lang w:bidi="he-IL"/>
        </w:rPr>
        <w:t>lent</w:t>
      </w:r>
      <w:r w:rsidR="009343E3" w:rsidRPr="00963413">
        <w:rPr>
          <w:rFonts w:ascii="Georgia" w:hAnsi="Georgia"/>
          <w:bCs/>
          <w:lang w:bidi="he-IL"/>
        </w:rPr>
        <w:t xml:space="preserve"> </w:t>
      </w:r>
      <w:proofErr w:type="spellStart"/>
      <w:r w:rsidR="009343E3" w:rsidRPr="00963413">
        <w:rPr>
          <w:rFonts w:ascii="Georgia" w:hAnsi="Georgia"/>
          <w:bCs/>
          <w:i/>
          <w:iCs/>
          <w:lang w:bidi="he-IL"/>
        </w:rPr>
        <w:t>ittu</w:t>
      </w:r>
      <w:proofErr w:type="spellEnd"/>
      <w:r w:rsidR="009343E3" w:rsidRPr="00963413">
        <w:rPr>
          <w:rFonts w:ascii="Georgia" w:hAnsi="Georgia"/>
          <w:lang w:bidi="he-IL"/>
        </w:rPr>
        <w:t xml:space="preserve"> (‘sign’</w:t>
      </w:r>
      <w:r w:rsidR="00A3338A" w:rsidRPr="00963413">
        <w:rPr>
          <w:rFonts w:ascii="Georgia" w:hAnsi="Georgia"/>
          <w:lang w:bidi="he-IL"/>
        </w:rPr>
        <w:t>, or, as translated by Rochberg, ‘the ominous sign’</w:t>
      </w:r>
      <w:r w:rsidR="009343E3" w:rsidRPr="00963413">
        <w:rPr>
          <w:rFonts w:ascii="Georgia" w:hAnsi="Georgia"/>
          <w:lang w:bidi="he-IL"/>
        </w:rPr>
        <w:t>)</w:t>
      </w:r>
      <w:r w:rsidR="009343E3" w:rsidRPr="00963413">
        <w:rPr>
          <w:rFonts w:ascii="Georgia" w:hAnsi="Georgia"/>
          <w:bCs/>
          <w:lang w:bidi="he-IL"/>
        </w:rPr>
        <w:t xml:space="preserve"> and the Ugaritic </w:t>
      </w:r>
      <w:r w:rsidR="009343E3" w:rsidRPr="00963413">
        <w:rPr>
          <w:rFonts w:ascii="Georgia" w:hAnsi="Georgia"/>
          <w:bCs/>
          <w:i/>
          <w:iCs/>
          <w:lang w:bidi="he-IL"/>
        </w:rPr>
        <w:t>at</w:t>
      </w:r>
      <w:r w:rsidR="009343E3" w:rsidRPr="00963413">
        <w:rPr>
          <w:rFonts w:ascii="Georgia" w:hAnsi="Georgia"/>
          <w:lang w:bidi="he-IL"/>
        </w:rPr>
        <w:t xml:space="preserve"> (‘sign’),</w:t>
      </w:r>
      <w:r w:rsidR="009343E3" w:rsidRPr="00963413">
        <w:rPr>
          <w:rFonts w:ascii="Georgia" w:hAnsi="Georgia"/>
          <w:bCs/>
          <w:lang w:bidi="he-IL"/>
        </w:rPr>
        <w:t xml:space="preserve"> </w:t>
      </w:r>
      <w:r w:rsidR="006C0E0C" w:rsidRPr="00963413">
        <w:rPr>
          <w:rFonts w:ascii="Georgia" w:hAnsi="Georgia"/>
          <w:bCs/>
          <w:lang w:bidi="he-IL"/>
        </w:rPr>
        <w:t xml:space="preserve">the </w:t>
      </w:r>
      <w:r w:rsidR="009343E3" w:rsidRPr="00963413">
        <w:rPr>
          <w:rFonts w:ascii="Georgia" w:hAnsi="Georgia"/>
          <w:bCs/>
          <w:lang w:bidi="he-IL"/>
        </w:rPr>
        <w:t>term used by</w:t>
      </w:r>
      <w:r w:rsidR="009343E3" w:rsidRPr="00963413">
        <w:rPr>
          <w:rFonts w:ascii="Georgia" w:hAnsi="Georgia"/>
          <w:bCs/>
        </w:rPr>
        <w:t xml:space="preserve"> the ancient Mesopo</w:t>
      </w:r>
      <w:r w:rsidR="001E4DBE" w:rsidRPr="00963413">
        <w:rPr>
          <w:rFonts w:ascii="Georgia" w:hAnsi="Georgia"/>
          <w:bCs/>
        </w:rPr>
        <w:softHyphen/>
      </w:r>
      <w:r w:rsidR="009343E3" w:rsidRPr="00963413">
        <w:rPr>
          <w:rFonts w:ascii="Georgia" w:hAnsi="Georgia"/>
          <w:bCs/>
        </w:rPr>
        <w:t>tamians to imply signs ‘brought about through divine agency’ as ‘a mani</w:t>
      </w:r>
      <w:r w:rsidR="009343E3" w:rsidRPr="00963413">
        <w:rPr>
          <w:rFonts w:ascii="Georgia" w:hAnsi="Georgia"/>
          <w:bCs/>
        </w:rPr>
        <w:softHyphen/>
        <w:t>fes</w:t>
      </w:r>
      <w:r w:rsidR="009343E3" w:rsidRPr="00963413">
        <w:rPr>
          <w:rFonts w:ascii="Georgia" w:hAnsi="Georgia"/>
          <w:bCs/>
        </w:rPr>
        <w:softHyphen/>
        <w:t>ta</w:t>
      </w:r>
      <w:r w:rsidR="009343E3" w:rsidRPr="00963413">
        <w:rPr>
          <w:rFonts w:ascii="Georgia" w:hAnsi="Georgia"/>
          <w:bCs/>
        </w:rPr>
        <w:softHyphen/>
        <w:t>tion of the gods' concern for human beings’,</w:t>
      </w:r>
      <w:r w:rsidR="009343E3" w:rsidRPr="00963413">
        <w:rPr>
          <w:rFonts w:ascii="Georgia" w:hAnsi="Georgia"/>
          <w:bCs/>
          <w:lang w:bidi="he-IL"/>
        </w:rPr>
        <w:t xml:space="preserve"> as </w:t>
      </w:r>
      <w:r w:rsidR="006C0E0C" w:rsidRPr="00963413">
        <w:rPr>
          <w:rFonts w:ascii="Georgia" w:hAnsi="Georgia"/>
          <w:bCs/>
          <w:lang w:bidi="he-IL"/>
        </w:rPr>
        <w:t>evident</w:t>
      </w:r>
      <w:r w:rsidR="009343E3" w:rsidRPr="00963413">
        <w:rPr>
          <w:rFonts w:ascii="Georgia" w:hAnsi="Georgia"/>
          <w:bCs/>
          <w:lang w:bidi="he-IL"/>
        </w:rPr>
        <w:t xml:space="preserve"> </w:t>
      </w:r>
      <w:r w:rsidR="006C0E0C" w:rsidRPr="00963413">
        <w:rPr>
          <w:rFonts w:ascii="Georgia" w:hAnsi="Georgia"/>
          <w:bCs/>
          <w:lang w:bidi="he-IL"/>
        </w:rPr>
        <w:t>throughout</w:t>
      </w:r>
      <w:r w:rsidR="009343E3" w:rsidRPr="00963413">
        <w:rPr>
          <w:rFonts w:ascii="Georgia" w:hAnsi="Georgia"/>
          <w:bCs/>
          <w:lang w:bidi="he-IL"/>
        </w:rPr>
        <w:t xml:space="preserve"> the Baby</w:t>
      </w:r>
      <w:r w:rsidR="001E4DBE" w:rsidRPr="00963413">
        <w:rPr>
          <w:rFonts w:ascii="Georgia" w:hAnsi="Georgia"/>
          <w:bCs/>
          <w:lang w:bidi="he-IL"/>
        </w:rPr>
        <w:softHyphen/>
      </w:r>
      <w:r w:rsidR="009343E3" w:rsidRPr="00963413">
        <w:rPr>
          <w:rFonts w:ascii="Georgia" w:hAnsi="Georgia"/>
          <w:bCs/>
          <w:lang w:bidi="he-IL"/>
        </w:rPr>
        <w:t>lonian di</w:t>
      </w:r>
      <w:r w:rsidR="005945A4" w:rsidRPr="00963413">
        <w:rPr>
          <w:rFonts w:ascii="Georgia" w:hAnsi="Georgia"/>
          <w:bCs/>
          <w:lang w:bidi="he-IL"/>
        </w:rPr>
        <w:softHyphen/>
      </w:r>
      <w:r w:rsidR="009343E3" w:rsidRPr="00963413">
        <w:rPr>
          <w:rFonts w:ascii="Georgia" w:hAnsi="Georgia"/>
          <w:bCs/>
          <w:lang w:bidi="he-IL"/>
        </w:rPr>
        <w:t>viner’s manual</w:t>
      </w:r>
      <w:r w:rsidR="009343E3" w:rsidRPr="00963413">
        <w:rPr>
          <w:rFonts w:ascii="Georgia" w:hAnsi="Georgia"/>
          <w:bCs/>
        </w:rPr>
        <w:t>.</w:t>
      </w:r>
      <w:r w:rsidR="009343E3" w:rsidRPr="00963413">
        <w:rPr>
          <w:rStyle w:val="FootnoteReference"/>
          <w:rFonts w:ascii="Georgia" w:hAnsi="Georgia"/>
          <w:bCs/>
          <w:lang w:bidi="he-IL"/>
        </w:rPr>
        <w:footnoteReference w:id="136"/>
      </w:r>
      <w:r w:rsidR="009343E3" w:rsidRPr="00963413">
        <w:rPr>
          <w:rFonts w:ascii="Georgia" w:hAnsi="Georgia"/>
          <w:bCs/>
          <w:lang w:bidi="he-IL"/>
        </w:rPr>
        <w:t xml:space="preserve"> </w:t>
      </w:r>
      <w:r w:rsidR="009343E3" w:rsidRPr="00963413">
        <w:rPr>
          <w:rFonts w:ascii="Georgia" w:hAnsi="Georgia"/>
        </w:rPr>
        <w:t>Indeed, t</w:t>
      </w:r>
      <w:r w:rsidR="009343E3" w:rsidRPr="00963413">
        <w:rPr>
          <w:rFonts w:ascii="Georgia" w:hAnsi="Georgia"/>
          <w:bCs/>
        </w:rPr>
        <w:t xml:space="preserve">he </w:t>
      </w:r>
      <w:r w:rsidRPr="00963413">
        <w:rPr>
          <w:rFonts w:ascii="Georgia" w:hAnsi="Georgia"/>
        </w:rPr>
        <w:t xml:space="preserve">Midrash </w:t>
      </w:r>
      <w:r w:rsidR="00A90D27" w:rsidRPr="00963413">
        <w:rPr>
          <w:rFonts w:ascii="Georgia" w:hAnsi="Georgia"/>
        </w:rPr>
        <w:t xml:space="preserve">and </w:t>
      </w:r>
      <w:r w:rsidR="0085292C" w:rsidRPr="00963413">
        <w:rPr>
          <w:rFonts w:ascii="Georgia" w:hAnsi="Georgia"/>
        </w:rPr>
        <w:t>the</w:t>
      </w:r>
      <w:r w:rsidRPr="00963413">
        <w:rPr>
          <w:rFonts w:ascii="Georgia" w:hAnsi="Georgia"/>
        </w:rPr>
        <w:t xml:space="preserve"> medieval com</w:t>
      </w:r>
      <w:r w:rsidRPr="00963413">
        <w:rPr>
          <w:rFonts w:ascii="Georgia" w:hAnsi="Georgia"/>
        </w:rPr>
        <w:softHyphen/>
        <w:t>menta</w:t>
      </w:r>
      <w:r w:rsidR="001E4DBE" w:rsidRPr="00963413">
        <w:rPr>
          <w:rFonts w:ascii="Georgia" w:hAnsi="Georgia"/>
        </w:rPr>
        <w:softHyphen/>
      </w:r>
      <w:r w:rsidRPr="00963413">
        <w:rPr>
          <w:rFonts w:ascii="Georgia" w:hAnsi="Georgia"/>
        </w:rPr>
        <w:t xml:space="preserve">tors assumed this </w:t>
      </w:r>
      <w:r w:rsidR="009343E3" w:rsidRPr="00963413">
        <w:rPr>
          <w:rFonts w:ascii="Georgia" w:hAnsi="Georgia"/>
        </w:rPr>
        <w:t>verse’s</w:t>
      </w:r>
      <w:r w:rsidR="007B2BC3" w:rsidRPr="00963413">
        <w:rPr>
          <w:rFonts w:ascii="Georgia" w:hAnsi="Georgia"/>
        </w:rPr>
        <w:t xml:space="preserve"> </w:t>
      </w:r>
      <w:r w:rsidRPr="00963413">
        <w:rPr>
          <w:rFonts w:ascii="Georgia" w:hAnsi="Georgia"/>
        </w:rPr>
        <w:t xml:space="preserve">use of the term ‘signs’ </w:t>
      </w:r>
      <w:r w:rsidR="00A50DE7" w:rsidRPr="00963413">
        <w:rPr>
          <w:rFonts w:ascii="Georgia" w:hAnsi="Georgia"/>
        </w:rPr>
        <w:t>to refer</w:t>
      </w:r>
      <w:r w:rsidRPr="00963413">
        <w:rPr>
          <w:rFonts w:ascii="Georgia" w:hAnsi="Georgia"/>
        </w:rPr>
        <w:t xml:space="preserve"> to solar and lunar eclip</w:t>
      </w:r>
      <w:r w:rsidRPr="00963413">
        <w:rPr>
          <w:rFonts w:ascii="Georgia" w:hAnsi="Georgia"/>
        </w:rPr>
        <w:softHyphen/>
        <w:t xml:space="preserve">ses, </w:t>
      </w:r>
      <w:r w:rsidR="00A90D27" w:rsidRPr="00963413">
        <w:rPr>
          <w:rFonts w:ascii="Georgia" w:hAnsi="Georgia"/>
        </w:rPr>
        <w:t>omens that</w:t>
      </w:r>
      <w:r w:rsidRPr="00963413">
        <w:rPr>
          <w:rFonts w:ascii="Georgia" w:hAnsi="Georgia"/>
        </w:rPr>
        <w:t xml:space="preserve"> were alleged to </w:t>
      </w:r>
      <w:r w:rsidR="001A0913" w:rsidRPr="00963413">
        <w:rPr>
          <w:rFonts w:ascii="Georgia" w:hAnsi="Georgia"/>
        </w:rPr>
        <w:t>presage</w:t>
      </w:r>
      <w:r w:rsidRPr="00963413">
        <w:rPr>
          <w:rFonts w:ascii="Georgia" w:hAnsi="Georgia"/>
        </w:rPr>
        <w:t xml:space="preserve"> </w:t>
      </w:r>
      <w:r w:rsidR="001A0913" w:rsidRPr="00963413">
        <w:rPr>
          <w:rFonts w:ascii="Georgia" w:hAnsi="Georgia"/>
        </w:rPr>
        <w:t>an approaching tragedy</w:t>
      </w:r>
      <w:r w:rsidRPr="00963413">
        <w:rPr>
          <w:rFonts w:ascii="Georgia" w:hAnsi="Georgia"/>
        </w:rPr>
        <w:t>.</w:t>
      </w:r>
      <w:r w:rsidRPr="00963413">
        <w:rPr>
          <w:rStyle w:val="FootnoteReference"/>
          <w:rFonts w:ascii="Georgia" w:hAnsi="Georgia"/>
        </w:rPr>
        <w:footnoteReference w:id="137"/>
      </w:r>
      <w:r w:rsidRPr="00963413">
        <w:rPr>
          <w:rFonts w:ascii="Georgia" w:hAnsi="Georgia"/>
        </w:rPr>
        <w:t xml:space="preserve"> </w:t>
      </w:r>
      <w:r w:rsidR="00A90D27" w:rsidRPr="00963413">
        <w:rPr>
          <w:rFonts w:ascii="Georgia" w:hAnsi="Georgia"/>
        </w:rPr>
        <w:t>Thus</w:t>
      </w:r>
      <w:r w:rsidR="001E4DBE" w:rsidRPr="00963413">
        <w:rPr>
          <w:rFonts w:ascii="Georgia" w:hAnsi="Georgia"/>
        </w:rPr>
        <w:t xml:space="preserve">, </w:t>
      </w:r>
      <w:r w:rsidR="00CD68E7" w:rsidRPr="00963413">
        <w:rPr>
          <w:rFonts w:ascii="Georgia" w:hAnsi="Georgia"/>
          <w:lang w:bidi="he-IL"/>
        </w:rPr>
        <w:t xml:space="preserve">the </w:t>
      </w:r>
      <w:proofErr w:type="spellStart"/>
      <w:r w:rsidR="00CD68E7" w:rsidRPr="00963413">
        <w:rPr>
          <w:rFonts w:ascii="Georgia" w:hAnsi="Georgia"/>
          <w:lang w:bidi="he-IL"/>
        </w:rPr>
        <w:t>Sifre</w:t>
      </w:r>
      <w:proofErr w:type="spellEnd"/>
      <w:r w:rsidR="00CD68E7" w:rsidRPr="00963413">
        <w:rPr>
          <w:rFonts w:ascii="Georgia" w:hAnsi="Georgia"/>
          <w:lang w:bidi="he-IL"/>
        </w:rPr>
        <w:t xml:space="preserve"> (an early Midrash) </w:t>
      </w:r>
      <w:r w:rsidR="00A90D27" w:rsidRPr="00963413">
        <w:rPr>
          <w:rFonts w:ascii="Georgia" w:hAnsi="Georgia"/>
          <w:lang w:bidi="he-IL"/>
        </w:rPr>
        <w:t xml:space="preserve">on </w:t>
      </w:r>
      <w:r w:rsidR="001E4DBE" w:rsidRPr="00963413">
        <w:rPr>
          <w:rFonts w:ascii="Georgia" w:hAnsi="Georgia"/>
        </w:rPr>
        <w:t xml:space="preserve">Deut. </w:t>
      </w:r>
      <w:r w:rsidR="001E4DBE" w:rsidRPr="00963413">
        <w:rPr>
          <w:rFonts w:ascii="Georgia" w:hAnsi="Georgia"/>
          <w:lang w:bidi="he-IL"/>
        </w:rPr>
        <w:t xml:space="preserve">13.2,3, </w:t>
      </w:r>
      <w:r w:rsidR="00A90D27" w:rsidRPr="00963413">
        <w:rPr>
          <w:rFonts w:ascii="Georgia" w:hAnsi="Georgia"/>
        </w:rPr>
        <w:t>inter</w:t>
      </w:r>
      <w:r w:rsidR="00A90D27" w:rsidRPr="00963413">
        <w:rPr>
          <w:rFonts w:ascii="Georgia" w:hAnsi="Georgia"/>
        </w:rPr>
        <w:softHyphen/>
        <w:t xml:space="preserve">preted the </w:t>
      </w:r>
      <w:r w:rsidR="00A90D27" w:rsidRPr="00963413">
        <w:rPr>
          <w:rFonts w:ascii="Georgia" w:hAnsi="Georgia"/>
          <w:rtl/>
          <w:lang w:bidi="he-IL"/>
        </w:rPr>
        <w:t>אות</w:t>
      </w:r>
      <w:r w:rsidR="00A90D27" w:rsidRPr="00963413">
        <w:rPr>
          <w:rFonts w:ascii="Georgia" w:hAnsi="Georgia"/>
          <w:lang w:bidi="he-IL"/>
        </w:rPr>
        <w:t xml:space="preserve"> (</w:t>
      </w:r>
      <w:proofErr w:type="spellStart"/>
      <w:r w:rsidR="00A90D27" w:rsidRPr="00963413">
        <w:rPr>
          <w:rFonts w:ascii="Georgia" w:hAnsi="Georgia"/>
          <w:i/>
          <w:iCs/>
          <w:lang w:bidi="he-IL"/>
        </w:rPr>
        <w:t>oth</w:t>
      </w:r>
      <w:proofErr w:type="spellEnd"/>
      <w:r w:rsidR="00A90D27" w:rsidRPr="00963413">
        <w:rPr>
          <w:rFonts w:ascii="Georgia" w:hAnsi="Georgia"/>
          <w:lang w:bidi="he-IL"/>
        </w:rPr>
        <w:t xml:space="preserve"> ‘sign’) giv</w:t>
      </w:r>
      <w:r w:rsidR="00A90D27" w:rsidRPr="00963413">
        <w:rPr>
          <w:rFonts w:ascii="Georgia" w:hAnsi="Georgia"/>
          <w:lang w:bidi="he-IL"/>
        </w:rPr>
        <w:softHyphen/>
        <w:t xml:space="preserve">en </w:t>
      </w:r>
      <w:r w:rsidR="00A90D27" w:rsidRPr="00963413">
        <w:rPr>
          <w:rFonts w:ascii="Georgia" w:hAnsi="Georgia"/>
        </w:rPr>
        <w:t>by</w:t>
      </w:r>
      <w:r w:rsidR="001E4DBE" w:rsidRPr="00963413">
        <w:rPr>
          <w:rFonts w:ascii="Georgia" w:hAnsi="Georgia"/>
        </w:rPr>
        <w:t xml:space="preserve"> </w:t>
      </w:r>
      <w:r w:rsidR="001E4DBE" w:rsidRPr="00963413">
        <w:rPr>
          <w:rFonts w:ascii="Georgia" w:hAnsi="Georgia"/>
          <w:lang w:bidi="he-IL"/>
        </w:rPr>
        <w:t>the false prophet to validate his prophecy, a</w:t>
      </w:r>
      <w:r w:rsidR="005945A4" w:rsidRPr="00963413">
        <w:rPr>
          <w:rFonts w:ascii="Georgia" w:hAnsi="Georgia"/>
          <w:lang w:bidi="he-IL"/>
        </w:rPr>
        <w:t>s</w:t>
      </w:r>
      <w:r w:rsidR="001E4DBE" w:rsidRPr="00963413">
        <w:rPr>
          <w:rFonts w:ascii="Georgia" w:hAnsi="Georgia"/>
          <w:lang w:bidi="he-IL"/>
        </w:rPr>
        <w:t xml:space="preserve"> referring to a predictive and informative sign in the heav</w:t>
      </w:r>
      <w:r w:rsidR="001E4DBE" w:rsidRPr="00963413">
        <w:rPr>
          <w:rFonts w:ascii="Georgia" w:hAnsi="Georgia"/>
          <w:lang w:bidi="he-IL"/>
        </w:rPr>
        <w:softHyphen/>
        <w:t>ens, cross-referencing to the a</w:t>
      </w:r>
      <w:r w:rsidR="00A90D27" w:rsidRPr="00963413">
        <w:rPr>
          <w:rFonts w:ascii="Georgia" w:hAnsi="Georgia"/>
          <w:lang w:bidi="he-IL"/>
        </w:rPr>
        <w:t>b</w:t>
      </w:r>
      <w:r w:rsidR="001E4DBE" w:rsidRPr="00963413">
        <w:rPr>
          <w:rFonts w:ascii="Georgia" w:hAnsi="Georgia"/>
          <w:lang w:bidi="he-IL"/>
        </w:rPr>
        <w:t>o</w:t>
      </w:r>
      <w:r w:rsidR="00A90D27" w:rsidRPr="00963413">
        <w:rPr>
          <w:rFonts w:ascii="Georgia" w:hAnsi="Georgia"/>
          <w:lang w:bidi="he-IL"/>
        </w:rPr>
        <w:t>v</w:t>
      </w:r>
      <w:r w:rsidR="001E4DBE" w:rsidRPr="00963413">
        <w:rPr>
          <w:rFonts w:ascii="Georgia" w:hAnsi="Georgia"/>
          <w:lang w:bidi="he-IL"/>
        </w:rPr>
        <w:t>e verse in Genesis 1.14.</w:t>
      </w:r>
      <w:r w:rsidR="001E4DBE" w:rsidRPr="00963413">
        <w:rPr>
          <w:rStyle w:val="FootnoteReference"/>
          <w:rFonts w:ascii="Georgia" w:hAnsi="Georgia"/>
          <w:lang w:bidi="he-IL"/>
        </w:rPr>
        <w:footnoteReference w:id="138"/>
      </w:r>
      <w:r w:rsidR="001E4DBE" w:rsidRPr="00963413">
        <w:rPr>
          <w:rFonts w:ascii="Georgia" w:hAnsi="Georgia"/>
          <w:lang w:bidi="he-IL"/>
        </w:rPr>
        <w:t xml:space="preserve"> </w:t>
      </w:r>
    </w:p>
    <w:p w14:paraId="69B31F21" w14:textId="51509318" w:rsidR="008548BB" w:rsidRPr="00963413" w:rsidRDefault="00E85670" w:rsidP="009C7629">
      <w:pPr>
        <w:widowControl w:val="0"/>
        <w:spacing w:line="360" w:lineRule="auto"/>
        <w:ind w:firstLine="340"/>
        <w:jc w:val="both"/>
        <w:rPr>
          <w:rFonts w:ascii="Georgia" w:hAnsi="Georgia"/>
          <w:bCs/>
          <w:lang w:bidi="he-IL"/>
        </w:rPr>
      </w:pPr>
      <w:r w:rsidRPr="00963413">
        <w:rPr>
          <w:rFonts w:ascii="Georgia" w:hAnsi="Georgia"/>
          <w:bCs/>
          <w:lang w:bidi="he-IL"/>
        </w:rPr>
        <w:t>P</w:t>
      </w:r>
      <w:r w:rsidR="00503678" w:rsidRPr="00963413">
        <w:rPr>
          <w:rFonts w:ascii="Georgia" w:hAnsi="Georgia"/>
          <w:bCs/>
          <w:lang w:bidi="he-IL"/>
        </w:rPr>
        <w:t xml:space="preserve">erhaps a parallel to this verse </w:t>
      </w:r>
      <w:r w:rsidRPr="00963413">
        <w:rPr>
          <w:rFonts w:ascii="Georgia" w:hAnsi="Georgia"/>
          <w:bCs/>
          <w:lang w:bidi="he-IL"/>
        </w:rPr>
        <w:t>can be seen in</w:t>
      </w:r>
      <w:r w:rsidR="00503678" w:rsidRPr="00963413">
        <w:rPr>
          <w:rFonts w:ascii="Georgia" w:hAnsi="Georgia"/>
          <w:bCs/>
          <w:lang w:bidi="he-IL"/>
        </w:rPr>
        <w:t xml:space="preserve"> the</w:t>
      </w:r>
      <w:r w:rsidR="003C7EF3" w:rsidRPr="00963413">
        <w:rPr>
          <w:rFonts w:ascii="Georgia" w:hAnsi="Georgia"/>
          <w:color w:val="000000"/>
        </w:rPr>
        <w:t xml:space="preserve"> Sumerian introduction to the canonical version </w:t>
      </w:r>
      <w:r w:rsidR="00503678" w:rsidRPr="00963413">
        <w:rPr>
          <w:rFonts w:ascii="Georgia" w:hAnsi="Georgia"/>
          <w:bCs/>
          <w:lang w:bidi="he-IL"/>
        </w:rPr>
        <w:t xml:space="preserve">of </w:t>
      </w:r>
      <w:r w:rsidR="00503678" w:rsidRPr="00963413">
        <w:rPr>
          <w:rFonts w:ascii="Georgia" w:hAnsi="Georgia"/>
          <w:i/>
          <w:iCs/>
          <w:color w:val="000000"/>
        </w:rPr>
        <w:t>Enuma Anu Enlil</w:t>
      </w:r>
      <w:r w:rsidR="00503678" w:rsidRPr="00963413">
        <w:rPr>
          <w:rFonts w:ascii="Georgia" w:hAnsi="Georgia"/>
        </w:rPr>
        <w:t xml:space="preserve"> (</w:t>
      </w:r>
      <w:r w:rsidR="00AF3928" w:rsidRPr="00963413">
        <w:rPr>
          <w:rFonts w:ascii="Georgia" w:hAnsi="Georgia"/>
        </w:rPr>
        <w:t xml:space="preserve">circa </w:t>
      </w:r>
      <w:r w:rsidR="00EB24CA" w:rsidRPr="00963413">
        <w:rPr>
          <w:rFonts w:ascii="Georgia" w:hAnsi="Georgia"/>
        </w:rPr>
        <w:t xml:space="preserve">late </w:t>
      </w:r>
      <w:r w:rsidR="00AF3928" w:rsidRPr="00963413">
        <w:rPr>
          <w:rFonts w:ascii="Georgia" w:hAnsi="Georgia"/>
        </w:rPr>
        <w:t>2</w:t>
      </w:r>
      <w:r w:rsidR="00AF3928" w:rsidRPr="00963413">
        <w:rPr>
          <w:rFonts w:ascii="Georgia" w:hAnsi="Georgia"/>
          <w:vertAlign w:val="superscript"/>
        </w:rPr>
        <w:t>nd</w:t>
      </w:r>
      <w:r w:rsidR="00AF3928" w:rsidRPr="00963413">
        <w:rPr>
          <w:rFonts w:ascii="Georgia" w:hAnsi="Georgia"/>
        </w:rPr>
        <w:t xml:space="preserve"> millennium </w:t>
      </w:r>
      <w:r w:rsidR="00D45EA1" w:rsidRPr="00963413">
        <w:rPr>
          <w:rFonts w:ascii="Georgia" w:hAnsi="Georgia"/>
        </w:rPr>
        <w:t>BCE</w:t>
      </w:r>
      <w:r w:rsidR="00503678" w:rsidRPr="00963413">
        <w:rPr>
          <w:rFonts w:ascii="Georgia" w:hAnsi="Georgia"/>
          <w:bCs/>
          <w:lang w:bidi="he-IL"/>
        </w:rPr>
        <w:t xml:space="preserve">), where </w:t>
      </w:r>
      <w:r w:rsidR="008548BB" w:rsidRPr="00963413">
        <w:rPr>
          <w:rFonts w:ascii="Georgia" w:hAnsi="Georgia"/>
          <w:bCs/>
          <w:lang w:bidi="he-IL"/>
        </w:rPr>
        <w:t>‘</w:t>
      </w:r>
      <w:r w:rsidR="00503678" w:rsidRPr="00963413">
        <w:rPr>
          <w:rFonts w:ascii="Georgia" w:hAnsi="Georgia"/>
          <w:bCs/>
          <w:lang w:bidi="he-IL"/>
        </w:rPr>
        <w:t>sign</w:t>
      </w:r>
      <w:r w:rsidR="004E522D" w:rsidRPr="00963413">
        <w:rPr>
          <w:rFonts w:ascii="Georgia" w:hAnsi="Georgia"/>
          <w:bCs/>
          <w:lang w:bidi="he-IL"/>
        </w:rPr>
        <w:t>’</w:t>
      </w:r>
      <w:r w:rsidR="004A2836" w:rsidRPr="00963413">
        <w:rPr>
          <w:rFonts w:ascii="Georgia" w:hAnsi="Georgia"/>
          <w:bCs/>
          <w:lang w:bidi="he-IL"/>
        </w:rPr>
        <w:t xml:space="preserve"> </w:t>
      </w:r>
      <w:r w:rsidR="008548BB" w:rsidRPr="00963413">
        <w:rPr>
          <w:rFonts w:ascii="Georgia" w:hAnsi="Georgia"/>
          <w:bCs/>
          <w:lang w:bidi="he-IL"/>
        </w:rPr>
        <w:t xml:space="preserve">is </w:t>
      </w:r>
      <w:r w:rsidR="00E336EA" w:rsidRPr="00963413">
        <w:rPr>
          <w:rFonts w:ascii="Georgia" w:hAnsi="Georgia"/>
          <w:bCs/>
          <w:lang w:bidi="he-IL"/>
        </w:rPr>
        <w:t>likewise</w:t>
      </w:r>
      <w:r w:rsidR="008548BB" w:rsidRPr="00963413">
        <w:rPr>
          <w:rFonts w:ascii="Georgia" w:hAnsi="Georgia"/>
          <w:bCs/>
          <w:lang w:bidi="he-IL"/>
        </w:rPr>
        <w:t xml:space="preserve"> men</w:t>
      </w:r>
      <w:r w:rsidR="00F617BE" w:rsidRPr="00963413">
        <w:rPr>
          <w:rFonts w:ascii="Georgia" w:hAnsi="Georgia"/>
          <w:bCs/>
          <w:lang w:bidi="he-IL"/>
        </w:rPr>
        <w:softHyphen/>
      </w:r>
      <w:r w:rsidR="008548BB" w:rsidRPr="00963413">
        <w:rPr>
          <w:rFonts w:ascii="Georgia" w:hAnsi="Georgia"/>
          <w:bCs/>
          <w:lang w:bidi="he-IL"/>
        </w:rPr>
        <w:t>tioned</w:t>
      </w:r>
      <w:r w:rsidR="00E336EA" w:rsidRPr="00963413">
        <w:rPr>
          <w:rFonts w:ascii="Georgia" w:hAnsi="Georgia"/>
          <w:bCs/>
          <w:lang w:bidi="he-IL"/>
        </w:rPr>
        <w:t xml:space="preserve"> </w:t>
      </w:r>
      <w:r w:rsidR="00967BC5" w:rsidRPr="00963413">
        <w:rPr>
          <w:rFonts w:ascii="Georgia" w:hAnsi="Georgia"/>
          <w:bCs/>
          <w:lang w:bidi="he-IL"/>
        </w:rPr>
        <w:t xml:space="preserve">in connection </w:t>
      </w:r>
      <w:r w:rsidR="00E336EA" w:rsidRPr="00963413">
        <w:rPr>
          <w:rFonts w:ascii="Georgia" w:hAnsi="Georgia"/>
          <w:bCs/>
          <w:lang w:bidi="he-IL"/>
        </w:rPr>
        <w:t xml:space="preserve">with the mythical creation of the </w:t>
      </w:r>
      <w:r w:rsidR="00A90D27" w:rsidRPr="00963413">
        <w:rPr>
          <w:rFonts w:ascii="Georgia" w:hAnsi="Georgia"/>
          <w:bCs/>
          <w:lang w:bidi="he-IL"/>
        </w:rPr>
        <w:t>moon</w:t>
      </w:r>
      <w:r w:rsidR="00503678" w:rsidRPr="00963413">
        <w:rPr>
          <w:rFonts w:ascii="Georgia" w:hAnsi="Georgia"/>
          <w:bCs/>
          <w:lang w:bidi="he-IL"/>
        </w:rPr>
        <w:t>:</w:t>
      </w:r>
      <w:r w:rsidR="008548BB" w:rsidRPr="00963413">
        <w:rPr>
          <w:rFonts w:ascii="Georgia" w:hAnsi="Georgia"/>
          <w:bCs/>
          <w:lang w:bidi="he-IL"/>
        </w:rPr>
        <w:t xml:space="preserve"> </w:t>
      </w:r>
    </w:p>
    <w:p w14:paraId="5F03F0DD" w14:textId="77777777" w:rsidR="009C7629" w:rsidRPr="00963413" w:rsidRDefault="009C7629" w:rsidP="009C7629">
      <w:pPr>
        <w:widowControl w:val="0"/>
        <w:spacing w:line="360" w:lineRule="auto"/>
        <w:ind w:firstLine="340"/>
        <w:jc w:val="both"/>
        <w:rPr>
          <w:rFonts w:ascii="Georgia" w:hAnsi="Georgia"/>
        </w:rPr>
      </w:pPr>
    </w:p>
    <w:p w14:paraId="2091AA2F" w14:textId="77777777" w:rsidR="00FD7A78" w:rsidRDefault="00AD59F2" w:rsidP="00FD7A78">
      <w:pPr>
        <w:widowControl w:val="0"/>
        <w:spacing w:line="360" w:lineRule="auto"/>
        <w:ind w:left="737"/>
        <w:jc w:val="both"/>
        <w:rPr>
          <w:rFonts w:ascii="Georgia" w:hAnsi="Georgia"/>
        </w:rPr>
      </w:pPr>
      <w:r w:rsidRPr="00963413">
        <w:rPr>
          <w:rFonts w:ascii="Georgia" w:hAnsi="Georgia"/>
          <w:bCs/>
          <w:lang w:bidi="he-IL"/>
        </w:rPr>
        <w:t>When An, Enlil and Enki, the great gods, through their immutable council, had established the great ordinances of heaven and earth and the boat Suen, (and) stared at the constantly shining crescent, the birth of the month, and the signs of heaven and earth</w:t>
      </w:r>
      <w:r w:rsidR="008548BB" w:rsidRPr="00963413">
        <w:rPr>
          <w:rFonts w:ascii="Georgia" w:hAnsi="Georgia"/>
        </w:rPr>
        <w:t>.</w:t>
      </w:r>
      <w:r w:rsidR="008548BB" w:rsidRPr="00963413">
        <w:rPr>
          <w:rStyle w:val="FootnoteReference"/>
          <w:rFonts w:ascii="Georgia" w:hAnsi="Georgia"/>
        </w:rPr>
        <w:footnoteReference w:id="139"/>
      </w:r>
    </w:p>
    <w:p w14:paraId="5775B870" w14:textId="77777777" w:rsidR="00FD7A78" w:rsidRDefault="00FD7A78" w:rsidP="00FD7A78">
      <w:pPr>
        <w:widowControl w:val="0"/>
        <w:spacing w:line="360" w:lineRule="auto"/>
        <w:ind w:left="737"/>
        <w:jc w:val="both"/>
        <w:rPr>
          <w:rFonts w:ascii="Georgia" w:hAnsi="Georgia"/>
        </w:rPr>
      </w:pPr>
    </w:p>
    <w:p w14:paraId="5C1B01F9" w14:textId="0F3AA26C" w:rsidR="00F617BE" w:rsidRPr="00963413" w:rsidRDefault="00510E50" w:rsidP="00FD7A78">
      <w:pPr>
        <w:widowControl w:val="0"/>
        <w:spacing w:after="80" w:line="360" w:lineRule="auto"/>
        <w:ind w:firstLine="340"/>
        <w:jc w:val="both"/>
        <w:rPr>
          <w:rFonts w:ascii="Georgia" w:hAnsi="Georgia"/>
        </w:rPr>
      </w:pPr>
      <w:r w:rsidRPr="00963413">
        <w:rPr>
          <w:rFonts w:ascii="Georgia" w:hAnsi="Georgia"/>
        </w:rPr>
        <w:t xml:space="preserve">As the </w:t>
      </w:r>
      <w:r w:rsidRPr="00FD7A78">
        <w:rPr>
          <w:rFonts w:ascii="Georgia" w:hAnsi="Georgia"/>
          <w:lang w:bidi="he-IL"/>
        </w:rPr>
        <w:t>Enuma</w:t>
      </w:r>
      <w:r w:rsidRPr="00963413">
        <w:rPr>
          <w:rFonts w:ascii="Georgia" w:hAnsi="Georgia"/>
          <w:i/>
          <w:iCs/>
        </w:rPr>
        <w:t xml:space="preserve"> Anu Enlil</w:t>
      </w:r>
      <w:r w:rsidRPr="00963413">
        <w:rPr>
          <w:rFonts w:ascii="Georgia" w:hAnsi="Georgia"/>
        </w:rPr>
        <w:t xml:space="preserve"> is </w:t>
      </w:r>
      <w:r w:rsidR="004A66AB" w:rsidRPr="00963413">
        <w:rPr>
          <w:rFonts w:ascii="Georgia" w:hAnsi="Georgia"/>
        </w:rPr>
        <w:t>ancient Mesopo</w:t>
      </w:r>
      <w:r w:rsidR="004A66AB" w:rsidRPr="00963413">
        <w:rPr>
          <w:rFonts w:ascii="Georgia" w:hAnsi="Georgia"/>
        </w:rPr>
        <w:softHyphen/>
        <w:t>tamia’s definitive</w:t>
      </w:r>
      <w:r w:rsidRPr="00963413">
        <w:rPr>
          <w:rFonts w:ascii="Georgia" w:hAnsi="Georgia"/>
        </w:rPr>
        <w:t xml:space="preserve"> collection of ce</w:t>
      </w:r>
      <w:r w:rsidR="004A66AB" w:rsidRPr="00963413">
        <w:rPr>
          <w:rFonts w:ascii="Georgia" w:hAnsi="Georgia"/>
        </w:rPr>
        <w:softHyphen/>
      </w:r>
      <w:r w:rsidRPr="00963413">
        <w:rPr>
          <w:rFonts w:ascii="Georgia" w:hAnsi="Georgia"/>
        </w:rPr>
        <w:t xml:space="preserve">lestial omens, it is likely that </w:t>
      </w:r>
      <w:r w:rsidR="000A699A" w:rsidRPr="00963413">
        <w:rPr>
          <w:rFonts w:ascii="Georgia" w:hAnsi="Georgia"/>
        </w:rPr>
        <w:t>its</w:t>
      </w:r>
      <w:r w:rsidR="009F36AC" w:rsidRPr="00963413">
        <w:rPr>
          <w:rFonts w:ascii="Georgia" w:hAnsi="Georgia"/>
        </w:rPr>
        <w:t xml:space="preserve"> </w:t>
      </w:r>
      <w:r w:rsidR="004A66AB" w:rsidRPr="00963413">
        <w:rPr>
          <w:rFonts w:ascii="Georgia" w:hAnsi="Georgia"/>
        </w:rPr>
        <w:t>reference to</w:t>
      </w:r>
      <w:r w:rsidR="009F36AC" w:rsidRPr="00963413">
        <w:rPr>
          <w:rFonts w:ascii="Georgia" w:hAnsi="Georgia"/>
        </w:rPr>
        <w:t xml:space="preserve"> the</w:t>
      </w:r>
      <w:r w:rsidR="000A699A" w:rsidRPr="00963413">
        <w:rPr>
          <w:rFonts w:ascii="Georgia" w:hAnsi="Georgia"/>
        </w:rPr>
        <w:t xml:space="preserve"> </w:t>
      </w:r>
      <w:r w:rsidRPr="00963413">
        <w:rPr>
          <w:rFonts w:ascii="Georgia" w:hAnsi="Georgia"/>
        </w:rPr>
        <w:t>‘sign</w:t>
      </w:r>
      <w:r w:rsidR="009F36AC" w:rsidRPr="00963413">
        <w:rPr>
          <w:rFonts w:ascii="Georgia" w:hAnsi="Georgia"/>
        </w:rPr>
        <w:t>s</w:t>
      </w:r>
      <w:r w:rsidRPr="00963413">
        <w:rPr>
          <w:rFonts w:ascii="Georgia" w:hAnsi="Georgia"/>
        </w:rPr>
        <w:t xml:space="preserve"> of heaven and earth’ </w:t>
      </w:r>
      <w:r w:rsidR="009F36AC" w:rsidRPr="00963413">
        <w:rPr>
          <w:rFonts w:ascii="Georgia" w:hAnsi="Georgia"/>
        </w:rPr>
        <w:t>apro</w:t>
      </w:r>
      <w:r w:rsidR="00FB7BAA" w:rsidRPr="00963413">
        <w:rPr>
          <w:rFonts w:ascii="Georgia" w:hAnsi="Georgia"/>
        </w:rPr>
        <w:softHyphen/>
      </w:r>
      <w:r w:rsidR="009F36AC" w:rsidRPr="00963413">
        <w:rPr>
          <w:rFonts w:ascii="Georgia" w:hAnsi="Georgia"/>
        </w:rPr>
        <w:t xml:space="preserve">pos the moon </w:t>
      </w:r>
      <w:r w:rsidRPr="00963413">
        <w:rPr>
          <w:rFonts w:ascii="Georgia" w:hAnsi="Georgia"/>
        </w:rPr>
        <w:t xml:space="preserve">is indeed referring to </w:t>
      </w:r>
      <w:r w:rsidR="004A66AB" w:rsidRPr="00963413">
        <w:rPr>
          <w:rFonts w:ascii="Georgia" w:hAnsi="Georgia"/>
        </w:rPr>
        <w:t>the moon’s</w:t>
      </w:r>
      <w:r w:rsidRPr="00963413">
        <w:rPr>
          <w:rFonts w:ascii="Georgia" w:hAnsi="Georgia"/>
        </w:rPr>
        <w:t xml:space="preserve"> </w:t>
      </w:r>
      <w:proofErr w:type="spellStart"/>
      <w:r w:rsidRPr="00963413">
        <w:rPr>
          <w:rFonts w:ascii="Georgia" w:hAnsi="Georgia"/>
        </w:rPr>
        <w:t>omina</w:t>
      </w:r>
      <w:proofErr w:type="spellEnd"/>
      <w:r w:rsidRPr="00963413">
        <w:rPr>
          <w:rFonts w:ascii="Georgia" w:hAnsi="Georgia"/>
        </w:rPr>
        <w:t>.</w:t>
      </w:r>
      <w:r w:rsidR="001A4E3D" w:rsidRPr="00963413">
        <w:rPr>
          <w:rStyle w:val="FootnoteReference"/>
          <w:rFonts w:ascii="Georgia" w:hAnsi="Georgia"/>
        </w:rPr>
        <w:footnoteReference w:id="140"/>
      </w:r>
      <w:r w:rsidRPr="00963413">
        <w:rPr>
          <w:rFonts w:ascii="Georgia" w:hAnsi="Georgia"/>
        </w:rPr>
        <w:t xml:space="preserve">  </w:t>
      </w:r>
      <w:r w:rsidR="00F617BE" w:rsidRPr="00963413">
        <w:rPr>
          <w:rFonts w:ascii="Georgia" w:hAnsi="Georgia"/>
        </w:rPr>
        <w:t>However, to in</w:t>
      </w:r>
      <w:r w:rsidR="004A66AB" w:rsidRPr="00963413">
        <w:rPr>
          <w:rFonts w:ascii="Georgia" w:hAnsi="Georgia"/>
        </w:rPr>
        <w:softHyphen/>
      </w:r>
      <w:r w:rsidR="00F617BE" w:rsidRPr="00963413">
        <w:rPr>
          <w:rFonts w:ascii="Georgia" w:hAnsi="Georgia"/>
        </w:rPr>
        <w:t>ter</w:t>
      </w:r>
      <w:r w:rsidR="009F36AC" w:rsidRPr="00963413">
        <w:rPr>
          <w:rFonts w:ascii="Georgia" w:hAnsi="Georgia"/>
        </w:rPr>
        <w:softHyphen/>
      </w:r>
      <w:r w:rsidR="00F617BE" w:rsidRPr="00963413">
        <w:rPr>
          <w:rFonts w:ascii="Georgia" w:hAnsi="Georgia"/>
        </w:rPr>
        <w:t xml:space="preserve">pret the term </w:t>
      </w:r>
      <w:r w:rsidR="00F617BE" w:rsidRPr="00963413">
        <w:rPr>
          <w:rFonts w:ascii="Georgia" w:hAnsi="Georgia"/>
          <w:b/>
          <w:rtl/>
          <w:lang w:bidi="he-IL"/>
        </w:rPr>
        <w:t>אתת</w:t>
      </w:r>
      <w:r w:rsidR="00F617BE" w:rsidRPr="00963413">
        <w:rPr>
          <w:rFonts w:ascii="Georgia" w:hAnsi="Georgia"/>
          <w:bCs/>
          <w:lang w:bidi="he-IL"/>
        </w:rPr>
        <w:t xml:space="preserve"> (</w:t>
      </w:r>
      <w:proofErr w:type="spellStart"/>
      <w:r w:rsidR="00F617BE" w:rsidRPr="00963413">
        <w:rPr>
          <w:rFonts w:ascii="Georgia" w:hAnsi="Georgia"/>
          <w:bCs/>
          <w:i/>
          <w:iCs/>
          <w:lang w:bidi="he-IL"/>
        </w:rPr>
        <w:t>othoth</w:t>
      </w:r>
      <w:proofErr w:type="spellEnd"/>
      <w:r w:rsidR="00F617BE" w:rsidRPr="00963413">
        <w:rPr>
          <w:rFonts w:ascii="Georgia" w:hAnsi="Georgia"/>
          <w:bCs/>
          <w:lang w:bidi="he-IL"/>
        </w:rPr>
        <w:t xml:space="preserve">) </w:t>
      </w:r>
      <w:r w:rsidR="007842D8" w:rsidRPr="00963413">
        <w:rPr>
          <w:rFonts w:ascii="Georgia" w:hAnsi="Georgia"/>
          <w:bCs/>
          <w:lang w:bidi="he-IL"/>
        </w:rPr>
        <w:t xml:space="preserve">in Genesis 1.14 </w:t>
      </w:r>
      <w:r w:rsidR="00F617BE" w:rsidRPr="00963413">
        <w:rPr>
          <w:rFonts w:ascii="Georgia" w:hAnsi="Georgia"/>
          <w:bCs/>
          <w:lang w:bidi="he-IL"/>
        </w:rPr>
        <w:t xml:space="preserve">as referring to </w:t>
      </w:r>
      <w:r w:rsidR="00F617BE" w:rsidRPr="00963413">
        <w:rPr>
          <w:rFonts w:ascii="Georgia" w:hAnsi="Georgia"/>
        </w:rPr>
        <w:t>celestial omens is prob</w:t>
      </w:r>
      <w:r w:rsidR="009F36AC" w:rsidRPr="00963413">
        <w:rPr>
          <w:rFonts w:ascii="Georgia" w:hAnsi="Georgia"/>
        </w:rPr>
        <w:softHyphen/>
      </w:r>
      <w:r w:rsidR="00F617BE" w:rsidRPr="00963413">
        <w:rPr>
          <w:rFonts w:ascii="Georgia" w:hAnsi="Georgia"/>
        </w:rPr>
        <w:t xml:space="preserve">lematic, as </w:t>
      </w:r>
      <w:r w:rsidR="007842D8" w:rsidRPr="00963413">
        <w:rPr>
          <w:rFonts w:ascii="Georgia" w:hAnsi="Georgia"/>
        </w:rPr>
        <w:t xml:space="preserve">all </w:t>
      </w:r>
      <w:r w:rsidR="00F617BE" w:rsidRPr="00963413">
        <w:rPr>
          <w:rFonts w:ascii="Georgia" w:hAnsi="Georgia"/>
        </w:rPr>
        <w:t xml:space="preserve">the other articles listed in that </w:t>
      </w:r>
      <w:r w:rsidR="00057A7B" w:rsidRPr="00963413">
        <w:rPr>
          <w:rFonts w:ascii="Georgia" w:hAnsi="Georgia"/>
        </w:rPr>
        <w:t>section of the verse</w:t>
      </w:r>
      <w:r w:rsidR="00F617BE" w:rsidRPr="00963413">
        <w:rPr>
          <w:rFonts w:ascii="Georgia" w:hAnsi="Georgia"/>
        </w:rPr>
        <w:t xml:space="preserve"> refer ei</w:t>
      </w:r>
      <w:r w:rsidR="004A66AB" w:rsidRPr="00963413">
        <w:rPr>
          <w:rFonts w:ascii="Georgia" w:hAnsi="Georgia"/>
        </w:rPr>
        <w:softHyphen/>
      </w:r>
      <w:r w:rsidR="00F617BE" w:rsidRPr="00963413">
        <w:rPr>
          <w:rFonts w:ascii="Georgia" w:hAnsi="Georgia"/>
        </w:rPr>
        <w:t>ther to mo</w:t>
      </w:r>
      <w:r w:rsidR="000E2765" w:rsidRPr="00963413">
        <w:rPr>
          <w:rFonts w:ascii="Georgia" w:hAnsi="Georgia"/>
        </w:rPr>
        <w:softHyphen/>
      </w:r>
      <w:r w:rsidR="00F617BE" w:rsidRPr="00963413">
        <w:rPr>
          <w:rFonts w:ascii="Georgia" w:hAnsi="Georgia"/>
        </w:rPr>
        <w:t>ments or units of time</w:t>
      </w:r>
      <w:r w:rsidR="007842D8" w:rsidRPr="00963413">
        <w:rPr>
          <w:rFonts w:ascii="Georgia" w:hAnsi="Georgia"/>
        </w:rPr>
        <w:t>.</w:t>
      </w:r>
      <w:r w:rsidR="00F617BE" w:rsidRPr="00963413">
        <w:rPr>
          <w:rFonts w:ascii="Georgia" w:hAnsi="Georgia"/>
        </w:rPr>
        <w:t xml:space="preserve"> ‘Days’ and ‘years’ are both units of time, and the noun </w:t>
      </w:r>
      <w:r w:rsidR="00F617BE" w:rsidRPr="00963413">
        <w:rPr>
          <w:rFonts w:ascii="Georgia" w:hAnsi="Georgia"/>
          <w:rtl/>
          <w:lang w:bidi="he-IL"/>
        </w:rPr>
        <w:t>מועדים</w:t>
      </w:r>
      <w:r w:rsidR="00F617BE" w:rsidRPr="00963413">
        <w:rPr>
          <w:rFonts w:ascii="Georgia" w:hAnsi="Georgia"/>
          <w:lang w:bidi="he-IL"/>
        </w:rPr>
        <w:t xml:space="preserve"> (</w:t>
      </w:r>
      <w:proofErr w:type="spellStart"/>
      <w:r w:rsidR="00F617BE" w:rsidRPr="00963413">
        <w:rPr>
          <w:rFonts w:ascii="Georgia" w:hAnsi="Georgia"/>
          <w:i/>
          <w:iCs/>
          <w:lang w:bidi="he-IL"/>
        </w:rPr>
        <w:t>mo’adim</w:t>
      </w:r>
      <w:proofErr w:type="spellEnd"/>
      <w:r w:rsidR="00F617BE" w:rsidRPr="00963413">
        <w:rPr>
          <w:rFonts w:ascii="Georgia" w:hAnsi="Georgia"/>
          <w:lang w:bidi="he-IL"/>
        </w:rPr>
        <w:t>, ‘fixed’ or ‘appointed times’)</w:t>
      </w:r>
      <w:r w:rsidR="00F617BE" w:rsidRPr="00963413">
        <w:rPr>
          <w:rFonts w:ascii="Georgia" w:hAnsi="Georgia"/>
        </w:rPr>
        <w:t xml:space="preserve"> refers to calendrical instances, as, for example, Genesis 18.14: </w:t>
      </w:r>
      <w:r w:rsidR="00F617BE" w:rsidRPr="00963413">
        <w:rPr>
          <w:rFonts w:ascii="Georgia" w:hAnsi="Georgia"/>
          <w:rtl/>
          <w:lang w:bidi="he-IL"/>
        </w:rPr>
        <w:t>למועד אשוב אליך</w:t>
      </w:r>
      <w:r w:rsidR="00F617BE" w:rsidRPr="00963413">
        <w:rPr>
          <w:rFonts w:ascii="Georgia" w:hAnsi="Georgia"/>
          <w:lang w:bidi="he-IL"/>
        </w:rPr>
        <w:t xml:space="preserve"> – ‘At th</w:t>
      </w:r>
      <w:r w:rsidR="000E2765" w:rsidRPr="00963413">
        <w:rPr>
          <w:rFonts w:ascii="Georgia" w:hAnsi="Georgia"/>
          <w:lang w:bidi="he-IL"/>
        </w:rPr>
        <w:t>is</w:t>
      </w:r>
      <w:r w:rsidR="00F617BE" w:rsidRPr="00963413">
        <w:rPr>
          <w:rFonts w:ascii="Georgia" w:hAnsi="Georgia"/>
          <w:lang w:bidi="he-IL"/>
        </w:rPr>
        <w:t xml:space="preserve"> </w:t>
      </w:r>
      <w:r w:rsidR="000E2765" w:rsidRPr="00963413">
        <w:rPr>
          <w:rFonts w:ascii="Georgia" w:hAnsi="Georgia"/>
          <w:lang w:bidi="he-IL"/>
        </w:rPr>
        <w:t>fixed</w:t>
      </w:r>
      <w:r w:rsidR="00F617BE" w:rsidRPr="00963413">
        <w:rPr>
          <w:rFonts w:ascii="Georgia" w:hAnsi="Georgia"/>
          <w:lang w:bidi="he-IL"/>
        </w:rPr>
        <w:t xml:space="preserve"> time I will return to you’</w:t>
      </w:r>
      <w:r w:rsidR="00F617BE" w:rsidRPr="00963413">
        <w:rPr>
          <w:rFonts w:ascii="Georgia" w:hAnsi="Georgia"/>
        </w:rPr>
        <w:t>.</w:t>
      </w:r>
      <w:r w:rsidR="00FB7BAA" w:rsidRPr="00963413">
        <w:rPr>
          <w:rStyle w:val="FootnoteReference"/>
          <w:rFonts w:ascii="Georgia" w:hAnsi="Georgia"/>
        </w:rPr>
        <w:footnoteReference w:id="141"/>
      </w:r>
    </w:p>
    <w:p w14:paraId="1327990F" w14:textId="0D2A3354" w:rsidR="00F617BE" w:rsidRPr="00963413" w:rsidRDefault="00F617BE" w:rsidP="00F8748A">
      <w:pPr>
        <w:widowControl w:val="0"/>
        <w:spacing w:after="80" w:line="360" w:lineRule="auto"/>
        <w:ind w:firstLine="340"/>
        <w:jc w:val="both"/>
        <w:rPr>
          <w:rFonts w:ascii="Georgia" w:hAnsi="Georgia"/>
        </w:rPr>
      </w:pPr>
      <w:r w:rsidRPr="00963413">
        <w:rPr>
          <w:rFonts w:ascii="Georgia" w:hAnsi="Georgia"/>
          <w:bCs/>
          <w:lang w:bidi="he-IL"/>
        </w:rPr>
        <w:t xml:space="preserve">Moreover, throughout the Bible, the </w:t>
      </w:r>
      <w:r w:rsidR="007444E5" w:rsidRPr="00963413">
        <w:rPr>
          <w:rFonts w:ascii="Georgia" w:hAnsi="Georgia"/>
          <w:bCs/>
          <w:lang w:bidi="he-IL"/>
        </w:rPr>
        <w:t>luminaries</w:t>
      </w:r>
      <w:r w:rsidRPr="00963413">
        <w:rPr>
          <w:rFonts w:ascii="Georgia" w:hAnsi="Georgia"/>
          <w:bCs/>
          <w:lang w:bidi="he-IL"/>
        </w:rPr>
        <w:t xml:space="preserve"> are referred to by their names, usually </w:t>
      </w:r>
      <w:proofErr w:type="spellStart"/>
      <w:r w:rsidRPr="00963413">
        <w:rPr>
          <w:rFonts w:ascii="Georgia" w:hAnsi="Georgia"/>
          <w:i/>
          <w:iCs/>
          <w:lang w:bidi="he-IL"/>
        </w:rPr>
        <w:t>shemesh</w:t>
      </w:r>
      <w:proofErr w:type="spellEnd"/>
      <w:r w:rsidRPr="00963413">
        <w:rPr>
          <w:rFonts w:ascii="Georgia" w:hAnsi="Georgia"/>
          <w:i/>
          <w:iCs/>
          <w:lang w:bidi="he-IL"/>
        </w:rPr>
        <w:t xml:space="preserve"> </w:t>
      </w:r>
      <w:r w:rsidR="00FE7855">
        <w:rPr>
          <w:rFonts w:ascii="Georgia" w:hAnsi="Georgia"/>
          <w:lang w:bidi="he-IL"/>
        </w:rPr>
        <w:t>(‘</w:t>
      </w:r>
      <w:r w:rsidRPr="00963413">
        <w:rPr>
          <w:rFonts w:ascii="Georgia" w:hAnsi="Georgia"/>
          <w:lang w:bidi="he-IL"/>
        </w:rPr>
        <w:t xml:space="preserve">sun’) and </w:t>
      </w:r>
      <w:proofErr w:type="spellStart"/>
      <w:r w:rsidRPr="00963413">
        <w:rPr>
          <w:rFonts w:ascii="Georgia" w:hAnsi="Georgia"/>
          <w:i/>
          <w:iCs/>
          <w:lang w:bidi="he-IL"/>
        </w:rPr>
        <w:t>yorai’ach</w:t>
      </w:r>
      <w:proofErr w:type="spellEnd"/>
      <w:r w:rsidRPr="00963413">
        <w:rPr>
          <w:rFonts w:ascii="Georgia" w:hAnsi="Georgia"/>
          <w:i/>
          <w:iCs/>
          <w:lang w:bidi="he-IL"/>
        </w:rPr>
        <w:t xml:space="preserve"> </w:t>
      </w:r>
      <w:r w:rsidR="00FE7855">
        <w:rPr>
          <w:rFonts w:ascii="Georgia" w:hAnsi="Georgia"/>
          <w:lang w:bidi="he-IL"/>
        </w:rPr>
        <w:t>(‘</w:t>
      </w:r>
      <w:r w:rsidRPr="00963413">
        <w:rPr>
          <w:rFonts w:ascii="Georgia" w:hAnsi="Georgia"/>
          <w:lang w:bidi="he-IL"/>
        </w:rPr>
        <w:t>moon’)</w:t>
      </w:r>
      <w:r w:rsidR="003F7DB0" w:rsidRPr="00963413">
        <w:rPr>
          <w:rFonts w:ascii="Georgia" w:hAnsi="Georgia"/>
          <w:lang w:bidi="he-IL"/>
        </w:rPr>
        <w:t>. T</w:t>
      </w:r>
      <w:r w:rsidRPr="00963413">
        <w:rPr>
          <w:rFonts w:ascii="Georgia" w:hAnsi="Georgia"/>
          <w:lang w:bidi="he-IL"/>
        </w:rPr>
        <w:t>h</w:t>
      </w:r>
      <w:r w:rsidR="00EA13F6">
        <w:rPr>
          <w:rFonts w:ascii="Georgia" w:hAnsi="Georgia"/>
          <w:lang w:bidi="he-IL"/>
        </w:rPr>
        <w:t>i</w:t>
      </w:r>
      <w:r w:rsidRPr="00963413">
        <w:rPr>
          <w:rFonts w:ascii="Georgia" w:hAnsi="Georgia"/>
          <w:lang w:bidi="he-IL"/>
        </w:rPr>
        <w:t xml:space="preserve">s </w:t>
      </w:r>
      <w:proofErr w:type="spellStart"/>
      <w:r w:rsidRPr="00963413">
        <w:rPr>
          <w:rFonts w:ascii="Georgia" w:hAnsi="Georgia"/>
          <w:lang w:bidi="he-IL"/>
        </w:rPr>
        <w:t>pe</w:t>
      </w:r>
      <w:r w:rsidR="00EA13F6">
        <w:rPr>
          <w:rFonts w:ascii="Georgia" w:hAnsi="Georgia"/>
          <w:lang w:bidi="he-IL"/>
        </w:rPr>
        <w:t>ricope</w:t>
      </w:r>
      <w:proofErr w:type="spellEnd"/>
      <w:r w:rsidRPr="00963413">
        <w:rPr>
          <w:rFonts w:ascii="Georgia" w:hAnsi="Georgia"/>
          <w:bCs/>
        </w:rPr>
        <w:t xml:space="preserve"> (Gen. 1.14-17) </w:t>
      </w:r>
      <w:r w:rsidR="00EA13F6">
        <w:rPr>
          <w:rFonts w:ascii="Georgia" w:hAnsi="Georgia"/>
          <w:bCs/>
        </w:rPr>
        <w:t>is</w:t>
      </w:r>
      <w:r w:rsidRPr="00963413">
        <w:rPr>
          <w:rFonts w:ascii="Georgia" w:hAnsi="Georgia"/>
          <w:bCs/>
        </w:rPr>
        <w:t xml:space="preserve"> unique in that </w:t>
      </w:r>
      <w:r w:rsidR="00EA13F6">
        <w:rPr>
          <w:rFonts w:ascii="Georgia" w:hAnsi="Georgia"/>
          <w:bCs/>
        </w:rPr>
        <w:t>it</w:t>
      </w:r>
      <w:r w:rsidRPr="00963413">
        <w:rPr>
          <w:rFonts w:ascii="Georgia" w:hAnsi="Georgia"/>
          <w:bCs/>
        </w:rPr>
        <w:t xml:space="preserve"> do</w:t>
      </w:r>
      <w:r w:rsidR="00EA13F6">
        <w:rPr>
          <w:rFonts w:ascii="Georgia" w:hAnsi="Georgia"/>
          <w:bCs/>
        </w:rPr>
        <w:t>es</w:t>
      </w:r>
      <w:r w:rsidRPr="00963413">
        <w:rPr>
          <w:rFonts w:ascii="Georgia" w:hAnsi="Georgia"/>
          <w:bCs/>
        </w:rPr>
        <w:t xml:space="preserve"> not name the luminaries</w:t>
      </w:r>
      <w:r w:rsidR="00EA13F6">
        <w:rPr>
          <w:rFonts w:ascii="Georgia" w:hAnsi="Georgia"/>
          <w:bCs/>
        </w:rPr>
        <w:t xml:space="preserve"> but calls</w:t>
      </w:r>
      <w:r w:rsidRPr="00963413">
        <w:rPr>
          <w:rFonts w:ascii="Georgia" w:hAnsi="Georgia"/>
          <w:bCs/>
        </w:rPr>
        <w:t xml:space="preserve"> them</w:t>
      </w:r>
      <w:r w:rsidR="00EA13F6">
        <w:rPr>
          <w:rFonts w:ascii="Georgia" w:hAnsi="Georgia"/>
          <w:bCs/>
        </w:rPr>
        <w:t xml:space="preserve"> by a descriptive noun</w:t>
      </w:r>
      <w:r w:rsidRPr="00963413">
        <w:rPr>
          <w:rFonts w:ascii="Georgia" w:hAnsi="Georgia"/>
          <w:bCs/>
        </w:rPr>
        <w:t xml:space="preserve">, </w:t>
      </w:r>
      <w:proofErr w:type="spellStart"/>
      <w:r w:rsidRPr="00963413">
        <w:rPr>
          <w:rFonts w:ascii="Georgia" w:hAnsi="Georgia"/>
          <w:bCs/>
          <w:i/>
          <w:iCs/>
        </w:rPr>
        <w:t>me’oroth</w:t>
      </w:r>
      <w:proofErr w:type="spellEnd"/>
      <w:r w:rsidRPr="00963413">
        <w:rPr>
          <w:rFonts w:ascii="Georgia" w:hAnsi="Georgia"/>
          <w:bCs/>
        </w:rPr>
        <w:t xml:space="preserve"> </w:t>
      </w:r>
      <w:r w:rsidR="00FE7855">
        <w:rPr>
          <w:rFonts w:ascii="Georgia" w:hAnsi="Georgia"/>
          <w:bCs/>
        </w:rPr>
        <w:t>(</w:t>
      </w:r>
      <w:r w:rsidRPr="00963413">
        <w:rPr>
          <w:rFonts w:ascii="Georgia" w:hAnsi="Georgia"/>
          <w:bCs/>
        </w:rPr>
        <w:t xml:space="preserve">‘luminaries’). Indeed, the term </w:t>
      </w:r>
      <w:proofErr w:type="spellStart"/>
      <w:r w:rsidRPr="00963413">
        <w:rPr>
          <w:rFonts w:ascii="Georgia" w:hAnsi="Georgia"/>
          <w:bCs/>
          <w:i/>
          <w:iCs/>
          <w:lang w:bidi="he-IL"/>
        </w:rPr>
        <w:t>me’oroth</w:t>
      </w:r>
      <w:proofErr w:type="spellEnd"/>
      <w:r w:rsidRPr="00963413">
        <w:rPr>
          <w:rFonts w:ascii="Georgia" w:hAnsi="Georgia"/>
          <w:bCs/>
          <w:lang w:bidi="he-IL"/>
        </w:rPr>
        <w:t xml:space="preserve"> </w:t>
      </w:r>
      <w:r w:rsidR="00B6681F" w:rsidRPr="00963413">
        <w:rPr>
          <w:rFonts w:ascii="Georgia" w:hAnsi="Georgia"/>
          <w:bCs/>
          <w:lang w:bidi="he-IL"/>
        </w:rPr>
        <w:t>in</w:t>
      </w:r>
      <w:r w:rsidR="00B16622" w:rsidRPr="00963413">
        <w:rPr>
          <w:rFonts w:ascii="Georgia" w:hAnsi="Georgia"/>
          <w:bCs/>
          <w:lang w:bidi="he-IL"/>
        </w:rPr>
        <w:t xml:space="preserve"> reference to the luminaries </w:t>
      </w:r>
      <w:r w:rsidRPr="00963413">
        <w:rPr>
          <w:rFonts w:ascii="Georgia" w:hAnsi="Georgia"/>
          <w:bCs/>
          <w:lang w:bidi="he-IL"/>
        </w:rPr>
        <w:t xml:space="preserve">is a </w:t>
      </w:r>
      <w:r w:rsidR="0080055C" w:rsidRPr="00963413">
        <w:rPr>
          <w:rFonts w:ascii="Georgia" w:hAnsi="Georgia"/>
          <w:bCs/>
          <w:lang w:bidi="he-IL"/>
        </w:rPr>
        <w:t>Bib</w:t>
      </w:r>
      <w:r w:rsidR="0080055C" w:rsidRPr="00963413">
        <w:rPr>
          <w:rFonts w:ascii="Georgia" w:hAnsi="Georgia"/>
          <w:bCs/>
          <w:lang w:bidi="he-IL"/>
        </w:rPr>
        <w:softHyphen/>
        <w:t xml:space="preserve">lical </w:t>
      </w:r>
      <w:r w:rsidRPr="00963413">
        <w:rPr>
          <w:rFonts w:ascii="Georgia" w:hAnsi="Georgia"/>
          <w:i/>
          <w:iCs/>
        </w:rPr>
        <w:t>hapax legomenon</w:t>
      </w:r>
      <w:r w:rsidRPr="00963413">
        <w:rPr>
          <w:rFonts w:ascii="Georgia" w:hAnsi="Georgia"/>
        </w:rPr>
        <w:t xml:space="preserve">. As the Bible’s most common names for the </w:t>
      </w:r>
      <w:r w:rsidR="007444E5" w:rsidRPr="00963413">
        <w:rPr>
          <w:rFonts w:ascii="Georgia" w:hAnsi="Georgia"/>
        </w:rPr>
        <w:t xml:space="preserve">sun and </w:t>
      </w:r>
      <w:r w:rsidR="007444E5" w:rsidRPr="00963413">
        <w:rPr>
          <w:rFonts w:ascii="Georgia" w:hAnsi="Georgia"/>
          <w:lang w:bidi="he-IL"/>
        </w:rPr>
        <w:t>moon</w:t>
      </w:r>
      <w:r w:rsidR="007444E5" w:rsidRPr="00963413">
        <w:rPr>
          <w:rFonts w:ascii="Georgia" w:hAnsi="Georgia"/>
        </w:rPr>
        <w:t xml:space="preserve"> </w:t>
      </w:r>
      <w:r w:rsidRPr="00963413">
        <w:rPr>
          <w:rFonts w:ascii="Georgia" w:hAnsi="Georgia"/>
        </w:rPr>
        <w:t xml:space="preserve">– </w:t>
      </w:r>
      <w:r w:rsidR="005D16DC" w:rsidRPr="00963413">
        <w:rPr>
          <w:rFonts w:ascii="Georgia" w:hAnsi="Georgia"/>
          <w:lang w:bidi="he-IL"/>
        </w:rPr>
        <w:t xml:space="preserve">respectively, </w:t>
      </w:r>
      <w:proofErr w:type="spellStart"/>
      <w:r w:rsidRPr="00963413">
        <w:rPr>
          <w:rFonts w:ascii="Georgia" w:hAnsi="Georgia"/>
          <w:i/>
          <w:iCs/>
          <w:lang w:bidi="he-IL"/>
        </w:rPr>
        <w:t>shemesh</w:t>
      </w:r>
      <w:proofErr w:type="spellEnd"/>
      <w:r w:rsidRPr="00963413">
        <w:rPr>
          <w:rFonts w:ascii="Georgia" w:hAnsi="Georgia"/>
          <w:lang w:bidi="he-IL"/>
        </w:rPr>
        <w:t xml:space="preserve"> and </w:t>
      </w:r>
      <w:proofErr w:type="spellStart"/>
      <w:r w:rsidRPr="00963413">
        <w:rPr>
          <w:rFonts w:ascii="Georgia" w:hAnsi="Georgia"/>
          <w:i/>
          <w:iCs/>
          <w:lang w:bidi="he-IL"/>
        </w:rPr>
        <w:t>yorai’ach</w:t>
      </w:r>
      <w:proofErr w:type="spellEnd"/>
      <w:r w:rsidRPr="00963413">
        <w:rPr>
          <w:rFonts w:ascii="Georgia" w:hAnsi="Georgia"/>
        </w:rPr>
        <w:t xml:space="preserve"> – </w:t>
      </w:r>
      <w:r w:rsidRPr="00963413">
        <w:rPr>
          <w:rFonts w:ascii="Georgia" w:hAnsi="Georgia"/>
          <w:lang w:bidi="he-IL"/>
        </w:rPr>
        <w:t>correspond to the names of the Canaanite sun</w:t>
      </w:r>
      <w:r w:rsidR="0053308E" w:rsidRPr="00963413">
        <w:rPr>
          <w:rFonts w:ascii="Georgia" w:hAnsi="Georgia"/>
          <w:lang w:bidi="he-IL"/>
        </w:rPr>
        <w:t xml:space="preserve"> </w:t>
      </w:r>
      <w:r w:rsidRPr="00963413">
        <w:rPr>
          <w:rFonts w:ascii="Georgia" w:hAnsi="Georgia"/>
          <w:lang w:bidi="he-IL"/>
        </w:rPr>
        <w:t>god (</w:t>
      </w:r>
      <w:r w:rsidRPr="00963413">
        <w:rPr>
          <w:rFonts w:ascii="Georgia" w:hAnsi="Georgia"/>
          <w:i/>
          <w:iCs/>
          <w:lang w:bidi="he-IL"/>
        </w:rPr>
        <w:t>shamash</w:t>
      </w:r>
      <w:r w:rsidRPr="00963413">
        <w:rPr>
          <w:rFonts w:ascii="Georgia" w:hAnsi="Georgia"/>
          <w:lang w:bidi="he-IL"/>
        </w:rPr>
        <w:t>) and moon</w:t>
      </w:r>
      <w:r w:rsidR="0053308E" w:rsidRPr="00963413">
        <w:rPr>
          <w:rFonts w:ascii="Georgia" w:hAnsi="Georgia"/>
          <w:lang w:bidi="he-IL"/>
        </w:rPr>
        <w:t xml:space="preserve"> </w:t>
      </w:r>
      <w:r w:rsidRPr="00963413">
        <w:rPr>
          <w:rFonts w:ascii="Georgia" w:hAnsi="Georgia"/>
          <w:lang w:bidi="he-IL"/>
        </w:rPr>
        <w:t>god (</w:t>
      </w:r>
      <w:proofErr w:type="spellStart"/>
      <w:r w:rsidRPr="00963413">
        <w:rPr>
          <w:rFonts w:ascii="Georgia" w:hAnsi="Georgia"/>
          <w:i/>
          <w:iCs/>
          <w:lang w:bidi="he-IL"/>
        </w:rPr>
        <w:t>yorich</w:t>
      </w:r>
      <w:proofErr w:type="spellEnd"/>
      <w:r w:rsidRPr="00963413">
        <w:rPr>
          <w:rFonts w:ascii="Georgia" w:hAnsi="Georgia"/>
          <w:lang w:bidi="he-IL"/>
        </w:rPr>
        <w:t xml:space="preserve">), </w:t>
      </w:r>
      <w:r w:rsidRPr="00963413">
        <w:rPr>
          <w:rFonts w:ascii="Georgia" w:hAnsi="Georgia"/>
        </w:rPr>
        <w:t xml:space="preserve">by not using these names, </w:t>
      </w:r>
      <w:r w:rsidRPr="00963413">
        <w:rPr>
          <w:rFonts w:ascii="Georgia" w:hAnsi="Georgia"/>
          <w:lang w:bidi="he-IL"/>
        </w:rPr>
        <w:t xml:space="preserve">the text reveals </w:t>
      </w:r>
      <w:r w:rsidRPr="00963413">
        <w:rPr>
          <w:rFonts w:ascii="Georgia" w:hAnsi="Georgia"/>
        </w:rPr>
        <w:t>a conscious effort to avoid any implication of astral wor</w:t>
      </w:r>
      <w:r w:rsidR="003F7DB0" w:rsidRPr="00963413">
        <w:rPr>
          <w:rFonts w:ascii="Georgia" w:hAnsi="Georgia"/>
        </w:rPr>
        <w:softHyphen/>
      </w:r>
      <w:r w:rsidRPr="00963413">
        <w:rPr>
          <w:rFonts w:ascii="Georgia" w:hAnsi="Georgia"/>
        </w:rPr>
        <w:t>ship.</w:t>
      </w:r>
      <w:r w:rsidRPr="00963413">
        <w:rPr>
          <w:rStyle w:val="FootnoteReference"/>
          <w:rFonts w:ascii="Georgia" w:hAnsi="Georgia"/>
          <w:lang w:bidi="he-IL"/>
        </w:rPr>
        <w:footnoteReference w:id="142"/>
      </w:r>
      <w:r w:rsidRPr="00963413">
        <w:rPr>
          <w:rFonts w:ascii="Georgia" w:hAnsi="Georgia"/>
        </w:rPr>
        <w:t xml:space="preserve"> </w:t>
      </w:r>
    </w:p>
    <w:p w14:paraId="3515553F" w14:textId="61EFA7BF" w:rsidR="00A52243" w:rsidRPr="00963413" w:rsidRDefault="00F617BE" w:rsidP="00843B4F">
      <w:pPr>
        <w:widowControl w:val="0"/>
        <w:spacing w:after="80" w:line="360" w:lineRule="auto"/>
        <w:ind w:firstLine="340"/>
        <w:jc w:val="both"/>
        <w:rPr>
          <w:rFonts w:ascii="Georgia" w:hAnsi="Georgia"/>
          <w:bCs/>
        </w:rPr>
      </w:pPr>
      <w:r w:rsidRPr="00963413">
        <w:rPr>
          <w:rFonts w:ascii="Georgia" w:hAnsi="Georgia"/>
        </w:rPr>
        <w:t>Furthermore, in contrast to the Meso</w:t>
      </w:r>
      <w:r w:rsidRPr="00963413">
        <w:rPr>
          <w:rFonts w:ascii="Georgia" w:hAnsi="Georgia"/>
        </w:rPr>
        <w:softHyphen/>
        <w:t>potamian creation myth in the</w:t>
      </w:r>
      <w:r w:rsidR="007842D8" w:rsidRPr="00963413">
        <w:rPr>
          <w:rFonts w:ascii="Georgia" w:hAnsi="Georgia"/>
        </w:rPr>
        <w:t xml:space="preserve"> </w:t>
      </w:r>
      <w:proofErr w:type="spellStart"/>
      <w:r w:rsidR="007842D8" w:rsidRPr="00963413">
        <w:rPr>
          <w:rFonts w:ascii="Georgia" w:hAnsi="Georgia"/>
          <w:i/>
          <w:iCs/>
        </w:rPr>
        <w:t>Enûma</w:t>
      </w:r>
      <w:proofErr w:type="spellEnd"/>
      <w:r w:rsidR="007842D8" w:rsidRPr="00963413">
        <w:rPr>
          <w:rFonts w:ascii="Georgia" w:hAnsi="Georgia"/>
          <w:i/>
          <w:iCs/>
        </w:rPr>
        <w:t xml:space="preserve"> </w:t>
      </w:r>
      <w:proofErr w:type="spellStart"/>
      <w:r w:rsidR="007842D8" w:rsidRPr="00963413">
        <w:rPr>
          <w:rFonts w:ascii="Georgia" w:hAnsi="Georgia"/>
          <w:i/>
          <w:iCs/>
        </w:rPr>
        <w:t>Eliš</w:t>
      </w:r>
      <w:proofErr w:type="spellEnd"/>
      <w:r w:rsidR="007842D8" w:rsidRPr="00963413">
        <w:rPr>
          <w:rFonts w:ascii="Georgia" w:hAnsi="Georgia"/>
        </w:rPr>
        <w:t xml:space="preserve"> (c. late second millennium BCE)</w:t>
      </w:r>
      <w:r w:rsidRPr="00963413">
        <w:rPr>
          <w:rFonts w:ascii="Georgia" w:hAnsi="Georgia"/>
        </w:rPr>
        <w:t xml:space="preserve"> where the god Anu is described as the deistic personification of the skies, there is no indication </w:t>
      </w:r>
      <w:r w:rsidR="007444E5" w:rsidRPr="00963413">
        <w:rPr>
          <w:rFonts w:ascii="Georgia" w:hAnsi="Georgia"/>
        </w:rPr>
        <w:t xml:space="preserve">here, or </w:t>
      </w:r>
      <w:r w:rsidRPr="00963413">
        <w:rPr>
          <w:rFonts w:ascii="Georgia" w:hAnsi="Georgia"/>
        </w:rPr>
        <w:t>in the entire Genesis creation story</w:t>
      </w:r>
      <w:r w:rsidR="007444E5" w:rsidRPr="00963413">
        <w:rPr>
          <w:rFonts w:ascii="Georgia" w:hAnsi="Georgia"/>
        </w:rPr>
        <w:t>,</w:t>
      </w:r>
      <w:r w:rsidRPr="00963413">
        <w:rPr>
          <w:rFonts w:ascii="Georgia" w:hAnsi="Georgia"/>
        </w:rPr>
        <w:t xml:space="preserve"> that the skies were deistic, or were to be considered as the realm of the Deity, or even that </w:t>
      </w:r>
      <w:r w:rsidRPr="00963413">
        <w:rPr>
          <w:rFonts w:ascii="Georgia" w:hAnsi="Georgia"/>
          <w:bCs/>
        </w:rPr>
        <w:t xml:space="preserve">signs therein were to represent </w:t>
      </w:r>
      <w:r w:rsidRPr="00963413">
        <w:rPr>
          <w:rFonts w:ascii="Georgia" w:hAnsi="Georgia"/>
        </w:rPr>
        <w:t>the onto</w:t>
      </w:r>
      <w:r w:rsidRPr="00963413">
        <w:rPr>
          <w:rFonts w:ascii="Georgia" w:hAnsi="Georgia"/>
        </w:rPr>
        <w:softHyphen/>
        <w:t>logical subordi</w:t>
      </w:r>
      <w:r w:rsidR="00C3013A" w:rsidRPr="00963413">
        <w:rPr>
          <w:rFonts w:ascii="Georgia" w:hAnsi="Georgia"/>
        </w:rPr>
        <w:softHyphen/>
      </w:r>
      <w:r w:rsidRPr="00963413">
        <w:rPr>
          <w:rFonts w:ascii="Georgia" w:hAnsi="Georgia"/>
        </w:rPr>
        <w:t>nation and subjugation of the ce</w:t>
      </w:r>
      <w:r w:rsidRPr="00963413">
        <w:rPr>
          <w:rFonts w:ascii="Georgia" w:hAnsi="Georgia"/>
        </w:rPr>
        <w:softHyphen/>
        <w:t>lestial powers under the will of G-d.</w:t>
      </w:r>
      <w:r w:rsidRPr="00963413">
        <w:rPr>
          <w:rStyle w:val="FootnoteReference"/>
          <w:rFonts w:ascii="Georgia" w:hAnsi="Georgia"/>
        </w:rPr>
        <w:footnoteReference w:id="143"/>
      </w:r>
      <w:r w:rsidRPr="00963413">
        <w:rPr>
          <w:rFonts w:ascii="Georgia" w:hAnsi="Georgia"/>
        </w:rPr>
        <w:t xml:space="preserve"> </w:t>
      </w:r>
      <w:r w:rsidR="00A52243" w:rsidRPr="00963413">
        <w:rPr>
          <w:rFonts w:ascii="Georgia" w:hAnsi="Georgia"/>
        </w:rPr>
        <w:t>The inten</w:t>
      </w:r>
      <w:r w:rsidR="00C3013A" w:rsidRPr="00963413">
        <w:rPr>
          <w:rFonts w:ascii="Georgia" w:hAnsi="Georgia"/>
        </w:rPr>
        <w:softHyphen/>
      </w:r>
      <w:r w:rsidR="00A52243" w:rsidRPr="00963413">
        <w:rPr>
          <w:rFonts w:ascii="Georgia" w:hAnsi="Georgia"/>
        </w:rPr>
        <w:t>tion is clear: far from a theog</w:t>
      </w:r>
      <w:r w:rsidR="003F7DB0" w:rsidRPr="00963413">
        <w:rPr>
          <w:rFonts w:ascii="Georgia" w:hAnsi="Georgia"/>
        </w:rPr>
        <w:softHyphen/>
      </w:r>
      <w:r w:rsidR="00A52243" w:rsidRPr="00963413">
        <w:rPr>
          <w:rFonts w:ascii="Georgia" w:hAnsi="Georgia"/>
        </w:rPr>
        <w:t xml:space="preserve">ony (a mythical account of the creation of gods), the celestial bodies </w:t>
      </w:r>
      <w:r w:rsidR="00293662" w:rsidRPr="00963413">
        <w:rPr>
          <w:rFonts w:ascii="Georgia" w:hAnsi="Georgia"/>
        </w:rPr>
        <w:t>are neither gods nor manifestations thereof nor even celestial manifesta</w:t>
      </w:r>
      <w:r w:rsidR="00293662" w:rsidRPr="00963413">
        <w:rPr>
          <w:rFonts w:ascii="Georgia" w:hAnsi="Georgia"/>
        </w:rPr>
        <w:softHyphen/>
        <w:t>tions of the Supreme G-d</w:t>
      </w:r>
      <w:r w:rsidR="00085951" w:rsidRPr="00963413">
        <w:rPr>
          <w:rFonts w:ascii="Georgia" w:hAnsi="Georgia"/>
        </w:rPr>
        <w:t>;</w:t>
      </w:r>
      <w:r w:rsidR="00293662" w:rsidRPr="00963413">
        <w:rPr>
          <w:rFonts w:ascii="Georgia" w:hAnsi="Georgia"/>
        </w:rPr>
        <w:t xml:space="preserve"> t</w:t>
      </w:r>
      <w:r w:rsidR="0049135D" w:rsidRPr="00963413">
        <w:rPr>
          <w:rFonts w:ascii="Georgia" w:hAnsi="Georgia"/>
        </w:rPr>
        <w:t>hey</w:t>
      </w:r>
      <w:r w:rsidR="00293662" w:rsidRPr="00963413">
        <w:rPr>
          <w:rFonts w:ascii="Georgia" w:hAnsi="Georgia"/>
        </w:rPr>
        <w:t xml:space="preserve"> </w:t>
      </w:r>
      <w:r w:rsidR="00A52243" w:rsidRPr="00963413">
        <w:rPr>
          <w:rFonts w:ascii="Georgia" w:hAnsi="Georgia"/>
        </w:rPr>
        <w:t>are physical bodies, G-d’s creation under His control.</w:t>
      </w:r>
      <w:r w:rsidR="00A52243" w:rsidRPr="00963413">
        <w:rPr>
          <w:rStyle w:val="FootnoteReference"/>
          <w:rFonts w:ascii="Georgia" w:hAnsi="Georgia"/>
        </w:rPr>
        <w:footnoteReference w:id="144"/>
      </w:r>
      <w:r w:rsidR="00293662" w:rsidRPr="00963413">
        <w:rPr>
          <w:rFonts w:ascii="Georgia" w:hAnsi="Georgia"/>
        </w:rPr>
        <w:t xml:space="preserve"> </w:t>
      </w:r>
      <w:r w:rsidR="0049135D" w:rsidRPr="00963413">
        <w:rPr>
          <w:rFonts w:ascii="Georgia" w:hAnsi="Georgia"/>
        </w:rPr>
        <w:t xml:space="preserve">John </w:t>
      </w:r>
      <w:proofErr w:type="spellStart"/>
      <w:r w:rsidR="0049135D" w:rsidRPr="00963413">
        <w:rPr>
          <w:rFonts w:ascii="Georgia" w:hAnsi="Georgia"/>
        </w:rPr>
        <w:t>Currid</w:t>
      </w:r>
      <w:proofErr w:type="spellEnd"/>
      <w:r w:rsidR="0049135D" w:rsidRPr="00963413">
        <w:rPr>
          <w:rFonts w:ascii="Georgia" w:hAnsi="Georgia"/>
        </w:rPr>
        <w:t>, who reached a similar conclusion, saw t</w:t>
      </w:r>
      <w:r w:rsidR="00293662" w:rsidRPr="00963413">
        <w:rPr>
          <w:rFonts w:ascii="Georgia" w:hAnsi="Georgia"/>
        </w:rPr>
        <w:t>his delib</w:t>
      </w:r>
      <w:r w:rsidR="00C3013A" w:rsidRPr="00963413">
        <w:rPr>
          <w:rFonts w:ascii="Georgia" w:hAnsi="Georgia"/>
        </w:rPr>
        <w:softHyphen/>
      </w:r>
      <w:r w:rsidR="00293662" w:rsidRPr="00963413">
        <w:rPr>
          <w:rFonts w:ascii="Georgia" w:hAnsi="Georgia"/>
        </w:rPr>
        <w:t xml:space="preserve">erate break from a </w:t>
      </w:r>
      <w:proofErr w:type="spellStart"/>
      <w:r w:rsidR="00293662" w:rsidRPr="00963413">
        <w:rPr>
          <w:rFonts w:ascii="Georgia" w:hAnsi="Georgia"/>
        </w:rPr>
        <w:t>theogonic</w:t>
      </w:r>
      <w:proofErr w:type="spellEnd"/>
      <w:r w:rsidR="00293662" w:rsidRPr="00963413">
        <w:rPr>
          <w:rFonts w:ascii="Georgia" w:hAnsi="Georgia"/>
        </w:rPr>
        <w:t xml:space="preserve"> tra</w:t>
      </w:r>
      <w:r w:rsidR="0049135D" w:rsidRPr="00963413">
        <w:rPr>
          <w:rFonts w:ascii="Georgia" w:hAnsi="Georgia"/>
        </w:rPr>
        <w:softHyphen/>
      </w:r>
      <w:r w:rsidR="00293662" w:rsidRPr="00963413">
        <w:rPr>
          <w:rFonts w:ascii="Georgia" w:hAnsi="Georgia"/>
        </w:rPr>
        <w:t>dition</w:t>
      </w:r>
      <w:r w:rsidR="0049135D" w:rsidRPr="00963413">
        <w:rPr>
          <w:rFonts w:ascii="Georgia" w:hAnsi="Georgia"/>
        </w:rPr>
        <w:t xml:space="preserve"> as </w:t>
      </w:r>
      <w:r w:rsidR="00293662" w:rsidRPr="00963413">
        <w:rPr>
          <w:rFonts w:ascii="Georgia" w:hAnsi="Georgia"/>
        </w:rPr>
        <w:t xml:space="preserve">indicative of a ‘conscious polemic against </w:t>
      </w:r>
      <w:r w:rsidR="0049135D" w:rsidRPr="00963413">
        <w:rPr>
          <w:rFonts w:ascii="Georgia" w:hAnsi="Georgia"/>
        </w:rPr>
        <w:t>other</w:t>
      </w:r>
      <w:r w:rsidR="00293662" w:rsidRPr="00963413">
        <w:rPr>
          <w:rFonts w:ascii="Georgia" w:hAnsi="Georgia"/>
        </w:rPr>
        <w:t xml:space="preserve"> </w:t>
      </w:r>
      <w:r w:rsidR="0049135D" w:rsidRPr="00963413">
        <w:rPr>
          <w:rFonts w:ascii="Georgia" w:hAnsi="Georgia"/>
        </w:rPr>
        <w:t>ANE</w:t>
      </w:r>
      <w:r w:rsidR="00293662" w:rsidRPr="00963413">
        <w:rPr>
          <w:rFonts w:ascii="Georgia" w:hAnsi="Georgia"/>
        </w:rPr>
        <w:t xml:space="preserve"> cultures</w:t>
      </w:r>
      <w:r w:rsidR="0049135D" w:rsidRPr="00963413">
        <w:rPr>
          <w:rFonts w:ascii="Georgia" w:hAnsi="Georgia"/>
        </w:rPr>
        <w:t>’</w:t>
      </w:r>
      <w:r w:rsidR="00293662" w:rsidRPr="00963413">
        <w:rPr>
          <w:rFonts w:ascii="Georgia" w:hAnsi="Georgia"/>
        </w:rPr>
        <w:t>.</w:t>
      </w:r>
      <w:r w:rsidR="00A52243" w:rsidRPr="00963413">
        <w:rPr>
          <w:rStyle w:val="FootnoteReference"/>
          <w:rFonts w:ascii="Georgia" w:hAnsi="Georgia"/>
        </w:rPr>
        <w:footnoteReference w:id="145"/>
      </w:r>
    </w:p>
    <w:p w14:paraId="0E7423B6" w14:textId="0CB68ECF" w:rsidR="00A52243" w:rsidRPr="00963413" w:rsidRDefault="00A52243" w:rsidP="00843B4F">
      <w:pPr>
        <w:widowControl w:val="0"/>
        <w:spacing w:after="80" w:line="360" w:lineRule="auto"/>
        <w:ind w:firstLine="340"/>
        <w:jc w:val="both"/>
        <w:rPr>
          <w:rFonts w:ascii="Georgia" w:hAnsi="Georgia"/>
        </w:rPr>
      </w:pPr>
      <w:r w:rsidRPr="00963413">
        <w:rPr>
          <w:rFonts w:ascii="Georgia" w:hAnsi="Georgia"/>
        </w:rPr>
        <w:t xml:space="preserve">Evidently, rather than </w:t>
      </w:r>
      <w:r w:rsidR="001415FE" w:rsidRPr="00963413">
        <w:rPr>
          <w:rFonts w:ascii="Georgia" w:hAnsi="Georgia"/>
        </w:rPr>
        <w:t xml:space="preserve">divine signs, </w:t>
      </w:r>
      <w:r w:rsidRPr="00963413">
        <w:rPr>
          <w:rFonts w:ascii="Georgia" w:hAnsi="Georgia"/>
        </w:rPr>
        <w:t xml:space="preserve">the </w:t>
      </w:r>
      <w:r w:rsidR="00D51D0D" w:rsidRPr="00963413">
        <w:rPr>
          <w:rFonts w:ascii="Georgia" w:hAnsi="Georgia"/>
        </w:rPr>
        <w:t xml:space="preserve">verse’s </w:t>
      </w:r>
      <w:r w:rsidRPr="00963413">
        <w:rPr>
          <w:rFonts w:ascii="Georgia" w:hAnsi="Georgia"/>
        </w:rPr>
        <w:t xml:space="preserve">syntax and context dictate that </w:t>
      </w:r>
      <w:proofErr w:type="spellStart"/>
      <w:r w:rsidRPr="00963413">
        <w:rPr>
          <w:rFonts w:ascii="Georgia" w:hAnsi="Georgia"/>
          <w:i/>
          <w:iCs/>
        </w:rPr>
        <w:t>othoth</w:t>
      </w:r>
      <w:proofErr w:type="spellEnd"/>
      <w:r w:rsidRPr="00963413">
        <w:rPr>
          <w:rFonts w:ascii="Georgia" w:hAnsi="Georgia"/>
        </w:rPr>
        <w:t xml:space="preserve"> be construed as a reference to as</w:t>
      </w:r>
      <w:r w:rsidR="00D51D0D" w:rsidRPr="00963413">
        <w:rPr>
          <w:rFonts w:ascii="Georgia" w:hAnsi="Georgia"/>
        </w:rPr>
        <w:softHyphen/>
      </w:r>
      <w:r w:rsidRPr="00963413">
        <w:rPr>
          <w:rFonts w:ascii="Georgia" w:hAnsi="Georgia"/>
        </w:rPr>
        <w:t>tronomical events; to wit, that the luminaries’ observable periodic movements and positions shall be used as visual markers of time.</w:t>
      </w:r>
      <w:r w:rsidRPr="00963413">
        <w:rPr>
          <w:rStyle w:val="FootnoteReference"/>
          <w:rFonts w:ascii="Georgia" w:hAnsi="Georgia"/>
        </w:rPr>
        <w:footnoteReference w:id="146"/>
      </w:r>
      <w:r w:rsidRPr="00963413">
        <w:rPr>
          <w:rFonts w:ascii="Georgia" w:hAnsi="Georgia"/>
        </w:rPr>
        <w:t xml:space="preserve"> </w:t>
      </w:r>
      <w:r w:rsidR="00D51D0D" w:rsidRPr="00963413">
        <w:rPr>
          <w:rFonts w:ascii="Georgia" w:hAnsi="Georgia"/>
        </w:rPr>
        <w:t xml:space="preserve">That the word </w:t>
      </w:r>
      <w:r w:rsidR="00D51D0D" w:rsidRPr="00963413">
        <w:rPr>
          <w:rFonts w:ascii="Georgia" w:hAnsi="Georgia"/>
          <w:rtl/>
          <w:lang w:bidi="he-IL"/>
        </w:rPr>
        <w:t>אות</w:t>
      </w:r>
      <w:r w:rsidR="00D51D0D" w:rsidRPr="00963413">
        <w:rPr>
          <w:rFonts w:ascii="Georgia" w:hAnsi="Georgia"/>
          <w:lang w:bidi="he-IL"/>
        </w:rPr>
        <w:t xml:space="preserve"> (</w:t>
      </w:r>
      <w:proofErr w:type="spellStart"/>
      <w:r w:rsidR="00D51D0D" w:rsidRPr="00963413">
        <w:rPr>
          <w:rFonts w:ascii="Georgia" w:hAnsi="Georgia"/>
          <w:i/>
          <w:iCs/>
          <w:lang w:bidi="he-IL"/>
        </w:rPr>
        <w:t>oth</w:t>
      </w:r>
      <w:proofErr w:type="spellEnd"/>
      <w:r w:rsidR="00D51D0D" w:rsidRPr="00963413">
        <w:rPr>
          <w:rFonts w:ascii="Georgia" w:hAnsi="Georgia"/>
          <w:lang w:bidi="he-IL"/>
        </w:rPr>
        <w:t xml:space="preserve"> ‘sign’) can refer to a visual marker can be seen in Joshua 4.10, Isaiah 5.9</w:t>
      </w:r>
      <w:r w:rsidR="001E6F51" w:rsidRPr="00963413">
        <w:rPr>
          <w:rFonts w:ascii="Georgia" w:hAnsi="Georgia"/>
          <w:lang w:bidi="he-IL"/>
        </w:rPr>
        <w:t>, 20.2,</w:t>
      </w:r>
      <w:r w:rsidR="00D51D0D" w:rsidRPr="00963413">
        <w:rPr>
          <w:rFonts w:ascii="Georgia" w:hAnsi="Georgia"/>
          <w:lang w:bidi="he-IL"/>
        </w:rPr>
        <w:t xml:space="preserve"> and Ezekiel 39.15.</w:t>
      </w:r>
      <w:r w:rsidRPr="00963413">
        <w:rPr>
          <w:rStyle w:val="FootnoteReference"/>
          <w:rFonts w:ascii="Georgia" w:hAnsi="Georgia"/>
        </w:rPr>
        <w:footnoteReference w:id="147"/>
      </w:r>
      <w:r w:rsidRPr="00963413">
        <w:rPr>
          <w:rFonts w:ascii="Georgia" w:hAnsi="Georgia"/>
          <w:color w:val="000000"/>
        </w:rPr>
        <w:t xml:space="preserve"> </w:t>
      </w:r>
    </w:p>
    <w:p w14:paraId="614DDFD5" w14:textId="3B2A738B" w:rsidR="00F617BE" w:rsidRPr="00963413" w:rsidRDefault="007444E5" w:rsidP="00843B4F">
      <w:pPr>
        <w:widowControl w:val="0"/>
        <w:spacing w:after="80" w:line="360" w:lineRule="auto"/>
        <w:ind w:firstLine="340"/>
        <w:jc w:val="both"/>
        <w:rPr>
          <w:rFonts w:ascii="Georgia" w:hAnsi="Georgia"/>
          <w:bCs/>
        </w:rPr>
      </w:pPr>
      <w:r w:rsidRPr="00963413">
        <w:rPr>
          <w:rFonts w:ascii="Georgia" w:hAnsi="Georgia"/>
        </w:rPr>
        <w:t>T</w:t>
      </w:r>
      <w:r w:rsidR="00F617BE" w:rsidRPr="00963413">
        <w:rPr>
          <w:rFonts w:ascii="Georgia" w:hAnsi="Georgia"/>
        </w:rPr>
        <w:t xml:space="preserve">hough Campion </w:t>
      </w:r>
      <w:r w:rsidR="00F617BE" w:rsidRPr="00963413">
        <w:rPr>
          <w:rFonts w:ascii="Georgia" w:hAnsi="Georgia"/>
          <w:bCs/>
        </w:rPr>
        <w:t xml:space="preserve">claimed that there was </w:t>
      </w:r>
      <w:r w:rsidR="001415FE" w:rsidRPr="00963413">
        <w:rPr>
          <w:rFonts w:ascii="Georgia" w:hAnsi="Georgia"/>
          <w:bCs/>
        </w:rPr>
        <w:t xml:space="preserve">textual </w:t>
      </w:r>
      <w:r w:rsidR="00F617BE" w:rsidRPr="00963413">
        <w:rPr>
          <w:rFonts w:ascii="Georgia" w:hAnsi="Georgia"/>
          <w:bCs/>
        </w:rPr>
        <w:t>evidence that G-d was ex</w:t>
      </w:r>
      <w:r w:rsidR="00F617BE" w:rsidRPr="00963413">
        <w:rPr>
          <w:rFonts w:ascii="Georgia" w:hAnsi="Georgia"/>
          <w:bCs/>
        </w:rPr>
        <w:softHyphen/>
        <w:t>pec</w:t>
      </w:r>
      <w:r w:rsidR="00F617BE" w:rsidRPr="00963413">
        <w:rPr>
          <w:rFonts w:ascii="Georgia" w:hAnsi="Georgia"/>
          <w:bCs/>
        </w:rPr>
        <w:softHyphen/>
        <w:t>ted to announce the oncoming of events through</w:t>
      </w:r>
      <w:r w:rsidRPr="00963413">
        <w:rPr>
          <w:rFonts w:ascii="Georgia" w:hAnsi="Georgia"/>
          <w:bCs/>
        </w:rPr>
        <w:t xml:space="preserve"> celestial omens such as</w:t>
      </w:r>
      <w:r w:rsidR="00F617BE" w:rsidRPr="00963413">
        <w:rPr>
          <w:rFonts w:ascii="Georgia" w:hAnsi="Georgia"/>
          <w:bCs/>
        </w:rPr>
        <w:t xml:space="preserve"> eclipses, there is little indication that the prophets actually foretold eclipses, or </w:t>
      </w:r>
      <w:r w:rsidRPr="00963413">
        <w:rPr>
          <w:rFonts w:ascii="Georgia" w:hAnsi="Georgia"/>
          <w:bCs/>
        </w:rPr>
        <w:t>referr</w:t>
      </w:r>
      <w:r w:rsidR="00F617BE" w:rsidRPr="00963413">
        <w:rPr>
          <w:rFonts w:ascii="Georgia" w:hAnsi="Georgia"/>
          <w:bCs/>
        </w:rPr>
        <w:t xml:space="preserve">ed </w:t>
      </w:r>
      <w:r w:rsidRPr="00963413">
        <w:rPr>
          <w:rFonts w:ascii="Georgia" w:hAnsi="Georgia"/>
          <w:bCs/>
        </w:rPr>
        <w:t>to unusual astral occurrences</w:t>
      </w:r>
      <w:r w:rsidR="00F617BE" w:rsidRPr="00963413">
        <w:rPr>
          <w:rFonts w:ascii="Georgia" w:hAnsi="Georgia"/>
          <w:bCs/>
        </w:rPr>
        <w:t xml:space="preserve"> as omens.</w:t>
      </w:r>
      <w:r w:rsidR="00F617BE" w:rsidRPr="00963413">
        <w:rPr>
          <w:rStyle w:val="FootnoteReference"/>
          <w:rFonts w:ascii="Georgia" w:hAnsi="Georgia"/>
          <w:bCs/>
        </w:rPr>
        <w:t xml:space="preserve"> </w:t>
      </w:r>
      <w:r w:rsidR="00F617BE" w:rsidRPr="00963413">
        <w:rPr>
          <w:rStyle w:val="FootnoteReference"/>
          <w:rFonts w:ascii="Georgia" w:hAnsi="Georgia"/>
          <w:bCs/>
        </w:rPr>
        <w:footnoteReference w:id="148"/>
      </w:r>
      <w:r w:rsidR="00F617BE" w:rsidRPr="00963413">
        <w:rPr>
          <w:rFonts w:ascii="Georgia" w:hAnsi="Georgia"/>
          <w:bCs/>
        </w:rPr>
        <w:t xml:space="preserve">  The </w:t>
      </w:r>
      <w:r w:rsidR="001415FE" w:rsidRPr="00963413">
        <w:rPr>
          <w:rFonts w:ascii="Georgia" w:hAnsi="Georgia"/>
          <w:bCs/>
        </w:rPr>
        <w:t xml:space="preserve">one or two </w:t>
      </w:r>
      <w:r w:rsidR="00F617BE" w:rsidRPr="00963413">
        <w:rPr>
          <w:rFonts w:ascii="Georgia" w:hAnsi="Georgia"/>
          <w:bCs/>
        </w:rPr>
        <w:t>exceptions will be dis</w:t>
      </w:r>
      <w:r w:rsidR="00F617BE" w:rsidRPr="00963413">
        <w:rPr>
          <w:rFonts w:ascii="Georgia" w:hAnsi="Georgia"/>
          <w:bCs/>
        </w:rPr>
        <w:softHyphen/>
        <w:t xml:space="preserve">cussed below. </w:t>
      </w:r>
    </w:p>
    <w:p w14:paraId="7B7C1728" w14:textId="32D8CA4B" w:rsidR="004D565B" w:rsidRPr="00963413" w:rsidRDefault="00F617BE" w:rsidP="008E1F7F">
      <w:pPr>
        <w:widowControl w:val="0"/>
        <w:spacing w:after="80" w:line="360" w:lineRule="auto"/>
        <w:ind w:firstLine="340"/>
        <w:jc w:val="both"/>
        <w:rPr>
          <w:rFonts w:ascii="Georgia" w:hAnsi="Georgia"/>
          <w:bCs/>
        </w:rPr>
      </w:pPr>
      <w:r w:rsidRPr="00963413">
        <w:rPr>
          <w:rFonts w:ascii="Georgia" w:hAnsi="Georgia"/>
          <w:bCs/>
        </w:rPr>
        <w:t xml:space="preserve">Jeremiah </w:t>
      </w:r>
      <w:r w:rsidR="006B0414">
        <w:rPr>
          <w:rFonts w:ascii="Georgia" w:hAnsi="Georgia"/>
          <w:bCs/>
        </w:rPr>
        <w:t>seeming</w:t>
      </w:r>
      <w:r w:rsidRPr="00963413">
        <w:rPr>
          <w:rFonts w:ascii="Georgia" w:hAnsi="Georgia"/>
          <w:bCs/>
        </w:rPr>
        <w:t xml:space="preserve">ly did not interpret eclipses as omens, as he told the Jewish people (Jer. 10.2, 3) that they </w:t>
      </w:r>
      <w:r w:rsidR="007444E5" w:rsidRPr="00963413">
        <w:rPr>
          <w:rFonts w:ascii="Georgia" w:hAnsi="Georgia"/>
          <w:bCs/>
        </w:rPr>
        <w:t>should</w:t>
      </w:r>
      <w:r w:rsidRPr="00963413">
        <w:rPr>
          <w:rFonts w:ascii="Georgia" w:hAnsi="Georgia"/>
          <w:bCs/>
        </w:rPr>
        <w:t xml:space="preserve"> take no heed of </w:t>
      </w:r>
      <w:proofErr w:type="spellStart"/>
      <w:r w:rsidR="00423256" w:rsidRPr="00963413">
        <w:rPr>
          <w:rFonts w:ascii="Georgia" w:hAnsi="Georgia"/>
          <w:bCs/>
          <w:i/>
          <w:iCs/>
        </w:rPr>
        <w:t>othoth</w:t>
      </w:r>
      <w:proofErr w:type="spellEnd"/>
      <w:r w:rsidR="00423256" w:rsidRPr="00963413">
        <w:rPr>
          <w:rFonts w:ascii="Georgia" w:hAnsi="Georgia"/>
          <w:bCs/>
          <w:i/>
          <w:iCs/>
        </w:rPr>
        <w:t xml:space="preserve"> ha</w:t>
      </w:r>
      <w:r w:rsidR="0043461D" w:rsidRPr="00963413">
        <w:rPr>
          <w:rFonts w:ascii="Georgia" w:hAnsi="Georgia"/>
          <w:bCs/>
          <w:i/>
          <w:iCs/>
        </w:rPr>
        <w:t>-</w:t>
      </w:r>
      <w:r w:rsidR="00423256" w:rsidRPr="00963413">
        <w:rPr>
          <w:rFonts w:ascii="Georgia" w:hAnsi="Georgia"/>
          <w:bCs/>
          <w:i/>
          <w:iCs/>
        </w:rPr>
        <w:t>shomayim</w:t>
      </w:r>
      <w:r w:rsidR="00423256" w:rsidRPr="00963413">
        <w:rPr>
          <w:rFonts w:ascii="Georgia" w:hAnsi="Georgia"/>
          <w:bCs/>
        </w:rPr>
        <w:t xml:space="preserve"> </w:t>
      </w:r>
      <w:r w:rsidR="00FE7855">
        <w:rPr>
          <w:rFonts w:ascii="Georgia" w:hAnsi="Georgia"/>
          <w:bCs/>
        </w:rPr>
        <w:t>(</w:t>
      </w:r>
      <w:r w:rsidRPr="00963413">
        <w:rPr>
          <w:rFonts w:ascii="Georgia" w:hAnsi="Georgia"/>
          <w:bCs/>
        </w:rPr>
        <w:t>‘signs of the heaven</w:t>
      </w:r>
      <w:r w:rsidR="00F06CD0" w:rsidRPr="00963413">
        <w:rPr>
          <w:rFonts w:ascii="Georgia" w:hAnsi="Georgia"/>
          <w:bCs/>
        </w:rPr>
        <w:t>s</w:t>
      </w:r>
      <w:r w:rsidRPr="00963413">
        <w:rPr>
          <w:rFonts w:ascii="Georgia" w:hAnsi="Georgia"/>
          <w:bCs/>
        </w:rPr>
        <w:t>’) as they count for noth</w:t>
      </w:r>
      <w:r w:rsidRPr="00963413">
        <w:rPr>
          <w:rFonts w:ascii="Georgia" w:hAnsi="Georgia"/>
          <w:bCs/>
        </w:rPr>
        <w:softHyphen/>
        <w:t>ing.</w:t>
      </w:r>
      <w:r w:rsidRPr="00963413">
        <w:rPr>
          <w:rFonts w:ascii="Georgia" w:hAnsi="Georgia"/>
          <w:bCs/>
          <w:vertAlign w:val="superscript"/>
        </w:rPr>
        <w:footnoteReference w:id="149"/>
      </w:r>
      <w:r w:rsidRPr="00963413">
        <w:rPr>
          <w:rFonts w:ascii="Georgia" w:hAnsi="Georgia"/>
          <w:bCs/>
          <w:vertAlign w:val="superscript"/>
        </w:rPr>
        <w:t xml:space="preserve"> </w:t>
      </w:r>
      <w:r w:rsidRPr="00963413">
        <w:rPr>
          <w:rFonts w:ascii="Georgia" w:hAnsi="Georgia"/>
          <w:bCs/>
        </w:rPr>
        <w:t xml:space="preserve"> </w:t>
      </w:r>
      <w:r w:rsidR="004D565B" w:rsidRPr="00963413">
        <w:rPr>
          <w:rFonts w:ascii="Georgia" w:hAnsi="Georgia"/>
          <w:bCs/>
        </w:rPr>
        <w:t xml:space="preserve">Moreover, </w:t>
      </w:r>
      <w:r w:rsidR="00AF1363" w:rsidRPr="00963413">
        <w:rPr>
          <w:rFonts w:ascii="Georgia" w:hAnsi="Georgia"/>
          <w:bCs/>
        </w:rPr>
        <w:t xml:space="preserve">as Cooley argued, </w:t>
      </w:r>
      <w:r w:rsidR="004D565B" w:rsidRPr="00963413">
        <w:rPr>
          <w:rFonts w:ascii="Georgia" w:hAnsi="Georgia"/>
          <w:bCs/>
        </w:rPr>
        <w:t>from the context and grammar of these verses</w:t>
      </w:r>
      <w:r w:rsidR="00CF2428" w:rsidRPr="00963413">
        <w:rPr>
          <w:rFonts w:ascii="Georgia" w:hAnsi="Georgia"/>
          <w:bCs/>
        </w:rPr>
        <w:t xml:space="preserve"> it is apparent</w:t>
      </w:r>
      <w:r w:rsidR="004D565B" w:rsidRPr="00963413">
        <w:rPr>
          <w:rFonts w:ascii="Georgia" w:hAnsi="Georgia"/>
          <w:bCs/>
        </w:rPr>
        <w:t xml:space="preserve"> that celestial divina</w:t>
      </w:r>
      <w:r w:rsidR="004D565B" w:rsidRPr="00963413">
        <w:rPr>
          <w:rFonts w:ascii="Georgia" w:hAnsi="Georgia"/>
          <w:bCs/>
        </w:rPr>
        <w:softHyphen/>
        <w:t>tion was entirely alien to the Israelites</w:t>
      </w:r>
      <w:r w:rsidR="00D45972">
        <w:rPr>
          <w:rFonts w:ascii="Georgia" w:hAnsi="Georgia"/>
          <w:bCs/>
        </w:rPr>
        <w:t>;</w:t>
      </w:r>
      <w:r w:rsidR="00CF2428" w:rsidRPr="00A412E4">
        <w:rPr>
          <w:rFonts w:ascii="Georgia" w:hAnsi="Georgia"/>
          <w:bCs/>
        </w:rPr>
        <w:t xml:space="preserve"> r</w:t>
      </w:r>
      <w:r w:rsidR="004D565B" w:rsidRPr="00A412E4">
        <w:rPr>
          <w:rFonts w:ascii="Georgia" w:hAnsi="Georgia"/>
          <w:bCs/>
        </w:rPr>
        <w:t>ath</w:t>
      </w:r>
      <w:r w:rsidR="004D565B" w:rsidRPr="00963413">
        <w:rPr>
          <w:rFonts w:ascii="Georgia" w:hAnsi="Georgia"/>
          <w:bCs/>
        </w:rPr>
        <w:t>er than ‘a polemical characteriza</w:t>
      </w:r>
      <w:r w:rsidR="004D565B" w:rsidRPr="00963413">
        <w:rPr>
          <w:rFonts w:ascii="Georgia" w:hAnsi="Georgia"/>
          <w:bCs/>
        </w:rPr>
        <w:softHyphen/>
        <w:t xml:space="preserve">tion of a rejected native </w:t>
      </w:r>
      <w:proofErr w:type="spellStart"/>
      <w:r w:rsidR="004D565B" w:rsidRPr="00963413">
        <w:rPr>
          <w:rFonts w:ascii="Georgia" w:hAnsi="Georgia"/>
          <w:bCs/>
        </w:rPr>
        <w:t>Canaano</w:t>
      </w:r>
      <w:proofErr w:type="spellEnd"/>
      <w:r w:rsidR="004D565B" w:rsidRPr="00963413">
        <w:rPr>
          <w:rFonts w:ascii="Georgia" w:hAnsi="Georgia"/>
          <w:bCs/>
        </w:rPr>
        <w:t>-Israelite tradition’, it was ‘a rejec</w:t>
      </w:r>
      <w:r w:rsidR="004D565B" w:rsidRPr="00963413">
        <w:rPr>
          <w:rFonts w:ascii="Georgia" w:hAnsi="Georgia"/>
          <w:bCs/>
        </w:rPr>
        <w:softHyphen/>
        <w:t>tion of a truly foreign practice’.</w:t>
      </w:r>
      <w:r w:rsidR="004D565B" w:rsidRPr="00963413">
        <w:rPr>
          <w:rStyle w:val="FootnoteReference"/>
          <w:rFonts w:ascii="Georgia" w:hAnsi="Georgia"/>
          <w:bCs/>
        </w:rPr>
        <w:footnoteReference w:id="150"/>
      </w:r>
      <w:r w:rsidR="004D565B" w:rsidRPr="00963413">
        <w:rPr>
          <w:rFonts w:ascii="Georgia" w:hAnsi="Georgia"/>
          <w:bCs/>
        </w:rPr>
        <w:t xml:space="preserve"> </w:t>
      </w:r>
    </w:p>
    <w:p w14:paraId="4E708563" w14:textId="25EE95FD" w:rsidR="00CE4FD0" w:rsidRDefault="00423256" w:rsidP="008E1F7F">
      <w:pPr>
        <w:widowControl w:val="0"/>
        <w:spacing w:after="80" w:line="360" w:lineRule="auto"/>
        <w:ind w:firstLine="340"/>
        <w:jc w:val="both"/>
        <w:rPr>
          <w:rFonts w:ascii="Georgia" w:hAnsi="Georgia"/>
          <w:bCs/>
        </w:rPr>
      </w:pPr>
      <w:r w:rsidRPr="00963413">
        <w:rPr>
          <w:rFonts w:ascii="Georgia" w:hAnsi="Georgia"/>
          <w:bCs/>
        </w:rPr>
        <w:t xml:space="preserve">However, it is difficult to interpret </w:t>
      </w:r>
      <w:proofErr w:type="spellStart"/>
      <w:r w:rsidRPr="00963413">
        <w:rPr>
          <w:rFonts w:ascii="Georgia" w:hAnsi="Georgia"/>
          <w:bCs/>
          <w:i/>
          <w:iCs/>
        </w:rPr>
        <w:t>othoth</w:t>
      </w:r>
      <w:proofErr w:type="spellEnd"/>
      <w:r w:rsidRPr="00963413">
        <w:rPr>
          <w:rFonts w:ascii="Georgia" w:hAnsi="Georgia"/>
          <w:bCs/>
          <w:i/>
          <w:iCs/>
        </w:rPr>
        <w:t xml:space="preserve"> </w:t>
      </w:r>
      <w:proofErr w:type="spellStart"/>
      <w:r w:rsidRPr="00963413">
        <w:rPr>
          <w:rFonts w:ascii="Georgia" w:hAnsi="Georgia"/>
          <w:bCs/>
          <w:i/>
          <w:iCs/>
        </w:rPr>
        <w:t>hashomayim</w:t>
      </w:r>
      <w:proofErr w:type="spellEnd"/>
      <w:r w:rsidRPr="00963413">
        <w:rPr>
          <w:rFonts w:ascii="Georgia" w:hAnsi="Georgia"/>
          <w:bCs/>
        </w:rPr>
        <w:t xml:space="preserve"> as a reference to mere physical phenom</w:t>
      </w:r>
      <w:r w:rsidRPr="00963413">
        <w:rPr>
          <w:rFonts w:ascii="Georgia" w:hAnsi="Georgia"/>
          <w:bCs/>
        </w:rPr>
        <w:softHyphen/>
        <w:t>ena</w:t>
      </w:r>
      <w:r w:rsidR="00CF2428" w:rsidRPr="00963413">
        <w:rPr>
          <w:rFonts w:ascii="Georgia" w:hAnsi="Georgia"/>
          <w:bCs/>
        </w:rPr>
        <w:t xml:space="preserve">. </w:t>
      </w:r>
      <w:r w:rsidR="00403AA1">
        <w:rPr>
          <w:rFonts w:ascii="Georgia" w:hAnsi="Georgia"/>
          <w:bCs/>
        </w:rPr>
        <w:t xml:space="preserve">If, as McKay </w:t>
      </w:r>
      <w:r w:rsidR="00085138">
        <w:rPr>
          <w:rFonts w:ascii="Georgia" w:hAnsi="Georgia"/>
          <w:bCs/>
        </w:rPr>
        <w:t xml:space="preserve">has </w:t>
      </w:r>
      <w:r w:rsidR="00403AA1">
        <w:rPr>
          <w:rFonts w:ascii="Georgia" w:hAnsi="Georgia"/>
          <w:bCs/>
        </w:rPr>
        <w:t>suggested, the prophet was merely referring to extraordinary natural phenomena without reference to their inauspi</w:t>
      </w:r>
      <w:r w:rsidR="006B0414">
        <w:rPr>
          <w:rFonts w:ascii="Georgia" w:hAnsi="Georgia"/>
          <w:bCs/>
        </w:rPr>
        <w:softHyphen/>
      </w:r>
      <w:r w:rsidR="00403AA1">
        <w:rPr>
          <w:rFonts w:ascii="Georgia" w:hAnsi="Georgia"/>
          <w:bCs/>
        </w:rPr>
        <w:t xml:space="preserve">cious nature, then the term </w:t>
      </w:r>
      <w:proofErr w:type="spellStart"/>
      <w:r w:rsidR="00403AA1" w:rsidRPr="00403AA1">
        <w:rPr>
          <w:rFonts w:ascii="Georgia" w:hAnsi="Georgia"/>
          <w:bCs/>
          <w:i/>
          <w:iCs/>
        </w:rPr>
        <w:t>othoth</w:t>
      </w:r>
      <w:proofErr w:type="spellEnd"/>
      <w:r w:rsidR="00403AA1">
        <w:rPr>
          <w:rFonts w:ascii="Georgia" w:hAnsi="Georgia"/>
          <w:bCs/>
        </w:rPr>
        <w:t xml:space="preserve"> </w:t>
      </w:r>
      <w:r w:rsidR="00CE4FD0">
        <w:rPr>
          <w:rFonts w:ascii="Georgia" w:hAnsi="Georgia"/>
          <w:bCs/>
        </w:rPr>
        <w:t xml:space="preserve">(‘signs’) </w:t>
      </w:r>
      <w:r w:rsidR="00403AA1">
        <w:rPr>
          <w:rFonts w:ascii="Georgia" w:hAnsi="Georgia"/>
          <w:bCs/>
        </w:rPr>
        <w:t>in that context has no clear mean</w:t>
      </w:r>
      <w:r w:rsidR="006B0414">
        <w:rPr>
          <w:rFonts w:ascii="Georgia" w:hAnsi="Georgia"/>
          <w:bCs/>
        </w:rPr>
        <w:softHyphen/>
      </w:r>
      <w:r w:rsidR="00403AA1">
        <w:rPr>
          <w:rFonts w:ascii="Georgia" w:hAnsi="Georgia"/>
          <w:bCs/>
        </w:rPr>
        <w:t>ing.</w:t>
      </w:r>
      <w:r w:rsidR="00403AA1">
        <w:rPr>
          <w:rStyle w:val="FootnoteReference"/>
          <w:rFonts w:ascii="Georgia" w:hAnsi="Georgia"/>
          <w:bCs/>
        </w:rPr>
        <w:footnoteReference w:id="151"/>
      </w:r>
      <w:r w:rsidR="00403AA1">
        <w:rPr>
          <w:rFonts w:ascii="Georgia" w:hAnsi="Georgia"/>
          <w:bCs/>
        </w:rPr>
        <w:t xml:space="preserve">  </w:t>
      </w:r>
      <w:r w:rsidR="0015119D">
        <w:rPr>
          <w:rFonts w:ascii="Georgia" w:hAnsi="Georgia"/>
          <w:bCs/>
        </w:rPr>
        <w:t>The concept of ‘s</w:t>
      </w:r>
      <w:r w:rsidR="00CE4FD0">
        <w:rPr>
          <w:rFonts w:ascii="Georgia" w:hAnsi="Georgia"/>
          <w:bCs/>
        </w:rPr>
        <w:t>ign</w:t>
      </w:r>
      <w:r w:rsidR="0015119D">
        <w:rPr>
          <w:rFonts w:ascii="Georgia" w:hAnsi="Georgia"/>
          <w:bCs/>
        </w:rPr>
        <w:t>’</w:t>
      </w:r>
      <w:r w:rsidR="00CE4FD0">
        <w:rPr>
          <w:rFonts w:ascii="Georgia" w:hAnsi="Georgia"/>
          <w:bCs/>
        </w:rPr>
        <w:t xml:space="preserve"> </w:t>
      </w:r>
      <w:r w:rsidR="00002317">
        <w:rPr>
          <w:rFonts w:ascii="Georgia" w:hAnsi="Georgia"/>
          <w:bCs/>
        </w:rPr>
        <w:t>denotes</w:t>
      </w:r>
      <w:r w:rsidR="0015119D">
        <w:rPr>
          <w:rFonts w:ascii="Georgia" w:hAnsi="Georgia"/>
          <w:bCs/>
        </w:rPr>
        <w:t xml:space="preserve"> an object </w:t>
      </w:r>
      <w:r w:rsidR="004D7528">
        <w:rPr>
          <w:rFonts w:ascii="Georgia" w:hAnsi="Georgia"/>
          <w:bCs/>
        </w:rPr>
        <w:t xml:space="preserve">whose externality points to another unexpressed </w:t>
      </w:r>
      <w:r w:rsidR="009044DA">
        <w:rPr>
          <w:rFonts w:ascii="Georgia" w:hAnsi="Georgia"/>
          <w:bCs/>
        </w:rPr>
        <w:t>significance</w:t>
      </w:r>
      <w:r w:rsidR="0015119D">
        <w:rPr>
          <w:rFonts w:ascii="Georgia" w:hAnsi="Georgia"/>
          <w:bCs/>
        </w:rPr>
        <w:t>.</w:t>
      </w:r>
      <w:r w:rsidR="006F0FBA">
        <w:rPr>
          <w:rStyle w:val="FootnoteReference"/>
          <w:rFonts w:ascii="Georgia" w:hAnsi="Georgia"/>
          <w:bCs/>
        </w:rPr>
        <w:footnoteReference w:id="152"/>
      </w:r>
      <w:r w:rsidR="00CE4FD0">
        <w:rPr>
          <w:rFonts w:ascii="Georgia" w:hAnsi="Georgia"/>
          <w:bCs/>
        </w:rPr>
        <w:t xml:space="preserve"> </w:t>
      </w:r>
      <w:r w:rsidR="00403AA1">
        <w:rPr>
          <w:rFonts w:ascii="Georgia" w:hAnsi="Georgia"/>
          <w:bCs/>
        </w:rPr>
        <w:t>It</w:t>
      </w:r>
      <w:r w:rsidR="00CF2428" w:rsidRPr="00963413">
        <w:rPr>
          <w:rFonts w:ascii="Georgia" w:hAnsi="Georgia"/>
          <w:bCs/>
        </w:rPr>
        <w:t xml:space="preserve"> is clear the author was not referring to visual markers of time</w:t>
      </w:r>
      <w:r w:rsidRPr="00963413">
        <w:rPr>
          <w:rFonts w:ascii="Georgia" w:hAnsi="Georgia"/>
          <w:bCs/>
        </w:rPr>
        <w:t xml:space="preserve">. </w:t>
      </w:r>
      <w:r w:rsidR="00403AA1" w:rsidRPr="00963413">
        <w:rPr>
          <w:rFonts w:ascii="Georgia" w:hAnsi="Georgia"/>
          <w:bCs/>
        </w:rPr>
        <w:t>Thus, this verse presented a paradox</w:t>
      </w:r>
      <w:r w:rsidR="00403AA1">
        <w:rPr>
          <w:rFonts w:ascii="Georgia" w:hAnsi="Georgia"/>
          <w:bCs/>
        </w:rPr>
        <w:t>.</w:t>
      </w:r>
      <w:r w:rsidR="00403AA1" w:rsidRPr="00963413">
        <w:rPr>
          <w:rFonts w:ascii="Georgia" w:hAnsi="Georgia"/>
          <w:bCs/>
        </w:rPr>
        <w:t xml:space="preserve"> </w:t>
      </w:r>
      <w:r w:rsidR="00CE4FD0" w:rsidRPr="00963413">
        <w:rPr>
          <w:rFonts w:ascii="Georgia" w:hAnsi="Georgia"/>
          <w:bCs/>
        </w:rPr>
        <w:t xml:space="preserve">On the one hand, it </w:t>
      </w:r>
      <w:r w:rsidR="009044DA">
        <w:rPr>
          <w:rFonts w:ascii="Georgia" w:hAnsi="Georgia"/>
          <w:bCs/>
        </w:rPr>
        <w:t xml:space="preserve">ostensibly </w:t>
      </w:r>
      <w:r w:rsidR="00CE4FD0" w:rsidRPr="00963413">
        <w:rPr>
          <w:rFonts w:ascii="Georgia" w:hAnsi="Georgia"/>
          <w:bCs/>
        </w:rPr>
        <w:t>dismissed the validity of celestial omens</w:t>
      </w:r>
      <w:r w:rsidR="009044DA">
        <w:rPr>
          <w:rFonts w:ascii="Georgia" w:hAnsi="Georgia"/>
          <w:bCs/>
        </w:rPr>
        <w:t>. O</w:t>
      </w:r>
      <w:r w:rsidR="00CE4FD0" w:rsidRPr="00963413">
        <w:rPr>
          <w:rFonts w:ascii="Georgia" w:hAnsi="Georgia"/>
          <w:bCs/>
        </w:rPr>
        <w:t xml:space="preserve">n the other hand, </w:t>
      </w:r>
      <w:r w:rsidR="00D04508" w:rsidRPr="00963413">
        <w:rPr>
          <w:rFonts w:ascii="Georgia" w:hAnsi="Georgia"/>
          <w:bCs/>
        </w:rPr>
        <w:t xml:space="preserve">Jeremiah was </w:t>
      </w:r>
      <w:r w:rsidR="00273B8B" w:rsidRPr="00963413">
        <w:rPr>
          <w:rFonts w:ascii="Georgia" w:hAnsi="Georgia"/>
          <w:bCs/>
        </w:rPr>
        <w:t>unambiguously</w:t>
      </w:r>
      <w:r w:rsidR="00D04508" w:rsidRPr="00963413">
        <w:rPr>
          <w:rFonts w:ascii="Georgia" w:hAnsi="Georgia"/>
          <w:bCs/>
        </w:rPr>
        <w:t xml:space="preserve"> calling those phenomena ‘</w:t>
      </w:r>
      <w:r w:rsidR="00CF2428" w:rsidRPr="00963413">
        <w:rPr>
          <w:rFonts w:ascii="Georgia" w:hAnsi="Georgia"/>
          <w:bCs/>
        </w:rPr>
        <w:t>omens</w:t>
      </w:r>
      <w:r w:rsidR="00D04508" w:rsidRPr="00963413">
        <w:rPr>
          <w:rFonts w:ascii="Georgia" w:hAnsi="Georgia"/>
          <w:bCs/>
        </w:rPr>
        <w:t>’</w:t>
      </w:r>
      <w:r w:rsidR="009044DA">
        <w:rPr>
          <w:rFonts w:ascii="Georgia" w:hAnsi="Georgia"/>
          <w:bCs/>
        </w:rPr>
        <w:t xml:space="preserve"> –</w:t>
      </w:r>
      <w:r w:rsidR="00CF2428" w:rsidRPr="00963413">
        <w:rPr>
          <w:rFonts w:ascii="Georgia" w:hAnsi="Georgia"/>
          <w:bCs/>
        </w:rPr>
        <w:t xml:space="preserve"> possibly the only occasion in Tanach where </w:t>
      </w:r>
      <w:proofErr w:type="spellStart"/>
      <w:r w:rsidR="00CF2428" w:rsidRPr="00963413">
        <w:rPr>
          <w:rFonts w:ascii="Georgia" w:hAnsi="Georgia"/>
          <w:bCs/>
          <w:i/>
          <w:iCs/>
        </w:rPr>
        <w:t>othoth</w:t>
      </w:r>
      <w:proofErr w:type="spellEnd"/>
      <w:r w:rsidR="00CF2428" w:rsidRPr="00963413">
        <w:rPr>
          <w:rFonts w:ascii="Georgia" w:hAnsi="Georgia"/>
          <w:bCs/>
          <w:i/>
          <w:iCs/>
        </w:rPr>
        <w:t xml:space="preserve"> </w:t>
      </w:r>
      <w:r w:rsidR="00CF2428" w:rsidRPr="00963413">
        <w:rPr>
          <w:rFonts w:ascii="Georgia" w:hAnsi="Georgia"/>
          <w:bCs/>
        </w:rPr>
        <w:t>(‘signs’) must have meant omens</w:t>
      </w:r>
      <w:r w:rsidR="00D04508" w:rsidRPr="00963413">
        <w:rPr>
          <w:rFonts w:ascii="Georgia" w:hAnsi="Georgia"/>
          <w:bCs/>
        </w:rPr>
        <w:t>.</w:t>
      </w:r>
    </w:p>
    <w:p w14:paraId="74CCC041" w14:textId="34CDE3C7" w:rsidR="00056593" w:rsidRPr="00963413" w:rsidRDefault="00423256" w:rsidP="008E1F7F">
      <w:pPr>
        <w:widowControl w:val="0"/>
        <w:spacing w:after="80" w:line="360" w:lineRule="auto"/>
        <w:ind w:firstLine="340"/>
        <w:jc w:val="both"/>
        <w:rPr>
          <w:rFonts w:ascii="Georgia" w:hAnsi="Georgia"/>
          <w:bCs/>
        </w:rPr>
      </w:pPr>
      <w:r w:rsidRPr="00963413">
        <w:rPr>
          <w:rFonts w:ascii="Georgia" w:hAnsi="Georgia"/>
          <w:bCs/>
        </w:rPr>
        <w:t xml:space="preserve"> </w:t>
      </w:r>
      <w:r w:rsidR="00CF2428" w:rsidRPr="00A25CDE">
        <w:rPr>
          <w:rFonts w:ascii="Georgia" w:hAnsi="Georgia"/>
          <w:bCs/>
        </w:rPr>
        <w:t>Cooley pointed out</w:t>
      </w:r>
      <w:r w:rsidR="009044DA" w:rsidRPr="00A25CDE">
        <w:rPr>
          <w:rFonts w:ascii="Georgia" w:hAnsi="Georgia"/>
          <w:bCs/>
        </w:rPr>
        <w:t xml:space="preserve"> that</w:t>
      </w:r>
      <w:r w:rsidR="00273B8B" w:rsidRPr="00A25CDE">
        <w:rPr>
          <w:rFonts w:ascii="Georgia" w:hAnsi="Georgia"/>
          <w:bCs/>
          <w:i/>
          <w:iCs/>
        </w:rPr>
        <w:t xml:space="preserve"> </w:t>
      </w:r>
      <w:proofErr w:type="spellStart"/>
      <w:r w:rsidR="00273B8B" w:rsidRPr="00A25CDE">
        <w:rPr>
          <w:rFonts w:ascii="Georgia" w:hAnsi="Georgia"/>
          <w:bCs/>
          <w:i/>
          <w:iCs/>
        </w:rPr>
        <w:t>othoth</w:t>
      </w:r>
      <w:proofErr w:type="spellEnd"/>
      <w:r w:rsidR="00273B8B" w:rsidRPr="00A25CDE">
        <w:rPr>
          <w:rFonts w:ascii="Georgia" w:hAnsi="Georgia"/>
          <w:bCs/>
          <w:i/>
          <w:iCs/>
        </w:rPr>
        <w:t xml:space="preserve"> ha-shomayim</w:t>
      </w:r>
      <w:r w:rsidR="00273B8B" w:rsidRPr="00A25CDE">
        <w:rPr>
          <w:rFonts w:ascii="Georgia" w:hAnsi="Georgia"/>
          <w:bCs/>
        </w:rPr>
        <w:t xml:space="preserve"> (‘signs of the heavens’) was an im</w:t>
      </w:r>
      <w:r w:rsidR="00273B8B" w:rsidRPr="00A25CDE">
        <w:rPr>
          <w:rFonts w:ascii="Georgia" w:hAnsi="Georgia"/>
          <w:bCs/>
        </w:rPr>
        <w:softHyphen/>
        <w:t xml:space="preserve">ported concept, </w:t>
      </w:r>
      <w:r w:rsidRPr="00A25CDE">
        <w:rPr>
          <w:rFonts w:ascii="Georgia" w:hAnsi="Georgia"/>
          <w:bCs/>
        </w:rPr>
        <w:t xml:space="preserve">evidence of </w:t>
      </w:r>
      <w:r w:rsidR="00060D9E" w:rsidRPr="00A25CDE">
        <w:rPr>
          <w:rFonts w:ascii="Georgia" w:hAnsi="Georgia"/>
          <w:bCs/>
        </w:rPr>
        <w:t>the in</w:t>
      </w:r>
      <w:r w:rsidR="00403AA1" w:rsidRPr="00A25CDE">
        <w:rPr>
          <w:rFonts w:ascii="Georgia" w:hAnsi="Georgia"/>
          <w:bCs/>
        </w:rPr>
        <w:softHyphen/>
      </w:r>
      <w:r w:rsidR="00060D9E" w:rsidRPr="00A25CDE">
        <w:rPr>
          <w:rFonts w:ascii="Georgia" w:hAnsi="Georgia"/>
          <w:bCs/>
        </w:rPr>
        <w:t>filtration of foreign ideas</w:t>
      </w:r>
      <w:r w:rsidR="004D565B" w:rsidRPr="00A25CDE">
        <w:rPr>
          <w:rFonts w:ascii="Georgia" w:hAnsi="Georgia"/>
          <w:bCs/>
        </w:rPr>
        <w:t xml:space="preserve"> and nomencla</w:t>
      </w:r>
      <w:r w:rsidR="003D26B0" w:rsidRPr="00A25CDE">
        <w:rPr>
          <w:rFonts w:ascii="Georgia" w:hAnsi="Georgia"/>
          <w:bCs/>
        </w:rPr>
        <w:softHyphen/>
      </w:r>
      <w:r w:rsidR="004D565B" w:rsidRPr="00A25CDE">
        <w:rPr>
          <w:rFonts w:ascii="Georgia" w:hAnsi="Georgia"/>
          <w:bCs/>
        </w:rPr>
        <w:t>ture</w:t>
      </w:r>
      <w:r w:rsidR="00273B8B" w:rsidRPr="00A25CDE">
        <w:rPr>
          <w:rFonts w:ascii="Georgia" w:hAnsi="Georgia"/>
          <w:bCs/>
        </w:rPr>
        <w:t>.</w:t>
      </w:r>
      <w:r w:rsidR="00273B8B" w:rsidRPr="00A25CDE">
        <w:rPr>
          <w:rStyle w:val="FootnoteReference"/>
          <w:rFonts w:ascii="Georgia" w:hAnsi="Georgia"/>
          <w:bCs/>
        </w:rPr>
        <w:footnoteReference w:id="153"/>
      </w:r>
      <w:r w:rsidR="00273B8B" w:rsidRPr="00A25CDE">
        <w:rPr>
          <w:rFonts w:ascii="Georgia" w:hAnsi="Georgia"/>
          <w:bCs/>
        </w:rPr>
        <w:t xml:space="preserve"> However</w:t>
      </w:r>
      <w:r w:rsidR="00060D9E" w:rsidRPr="00A25CDE">
        <w:rPr>
          <w:rFonts w:ascii="Georgia" w:hAnsi="Georgia"/>
          <w:bCs/>
        </w:rPr>
        <w:t xml:space="preserve">, </w:t>
      </w:r>
      <w:r w:rsidR="00FC3482" w:rsidRPr="00A25CDE">
        <w:rPr>
          <w:rFonts w:ascii="Georgia" w:hAnsi="Georgia"/>
          <w:bCs/>
        </w:rPr>
        <w:t>the</w:t>
      </w:r>
      <w:r w:rsidR="00FB7BAA" w:rsidRPr="00A25CDE">
        <w:rPr>
          <w:rFonts w:ascii="Georgia" w:hAnsi="Georgia"/>
          <w:bCs/>
        </w:rPr>
        <w:t>re was a</w:t>
      </w:r>
      <w:r w:rsidR="00FC3482" w:rsidRPr="00A25CDE">
        <w:rPr>
          <w:rFonts w:ascii="Georgia" w:hAnsi="Georgia"/>
          <w:bCs/>
        </w:rPr>
        <w:t xml:space="preserve"> suggestive ambivalence </w:t>
      </w:r>
      <w:r w:rsidR="004D565B" w:rsidRPr="00A25CDE">
        <w:rPr>
          <w:rFonts w:ascii="Georgia" w:hAnsi="Georgia"/>
          <w:bCs/>
        </w:rPr>
        <w:t>inherent in Jeremiah’s use of the term</w:t>
      </w:r>
      <w:r w:rsidR="00FB7BAA" w:rsidRPr="00A25CDE">
        <w:rPr>
          <w:rFonts w:ascii="Georgia" w:hAnsi="Georgia"/>
          <w:bCs/>
        </w:rPr>
        <w:t>. This may have been</w:t>
      </w:r>
      <w:r w:rsidR="004D565B" w:rsidRPr="00A25CDE">
        <w:rPr>
          <w:rFonts w:ascii="Georgia" w:hAnsi="Georgia"/>
          <w:bCs/>
        </w:rPr>
        <w:t xml:space="preserve"> </w:t>
      </w:r>
      <w:r w:rsidR="00D04508" w:rsidRPr="00A25CDE">
        <w:rPr>
          <w:rFonts w:ascii="Georgia" w:hAnsi="Georgia"/>
          <w:bCs/>
        </w:rPr>
        <w:t xml:space="preserve">the seed </w:t>
      </w:r>
      <w:r w:rsidR="00060D9E" w:rsidRPr="00A25CDE">
        <w:rPr>
          <w:rFonts w:ascii="Georgia" w:hAnsi="Georgia"/>
          <w:bCs/>
        </w:rPr>
        <w:t xml:space="preserve">that allowed </w:t>
      </w:r>
      <w:r w:rsidR="00D04508" w:rsidRPr="00A25CDE">
        <w:rPr>
          <w:rFonts w:ascii="Georgia" w:hAnsi="Georgia"/>
          <w:bCs/>
        </w:rPr>
        <w:t>later rabbinical exegesis</w:t>
      </w:r>
      <w:r w:rsidR="00060D9E" w:rsidRPr="00A25CDE">
        <w:rPr>
          <w:rFonts w:ascii="Georgia" w:hAnsi="Georgia"/>
          <w:bCs/>
        </w:rPr>
        <w:t xml:space="preserve"> to attach importance to celestial phenom</w:t>
      </w:r>
      <w:r w:rsidR="00403AA1" w:rsidRPr="00A25CDE">
        <w:rPr>
          <w:rFonts w:ascii="Georgia" w:hAnsi="Georgia"/>
          <w:bCs/>
        </w:rPr>
        <w:softHyphen/>
      </w:r>
      <w:r w:rsidR="00060D9E" w:rsidRPr="00A25CDE">
        <w:rPr>
          <w:rFonts w:ascii="Georgia" w:hAnsi="Georgia"/>
          <w:bCs/>
        </w:rPr>
        <w:t>ena</w:t>
      </w:r>
      <w:r w:rsidR="003D26B0" w:rsidRPr="00A25CDE">
        <w:rPr>
          <w:rFonts w:ascii="Georgia" w:hAnsi="Georgia"/>
          <w:bCs/>
        </w:rPr>
        <w:t>, as stated by Lobel</w:t>
      </w:r>
      <w:r w:rsidRPr="00A25CDE">
        <w:rPr>
          <w:rFonts w:ascii="Georgia" w:hAnsi="Georgia"/>
          <w:bCs/>
        </w:rPr>
        <w:t>.</w:t>
      </w:r>
      <w:r w:rsidR="003D26B0" w:rsidRPr="00A25CDE">
        <w:rPr>
          <w:rStyle w:val="FootnoteReference"/>
          <w:rFonts w:ascii="Georgia" w:hAnsi="Georgia"/>
          <w:bCs/>
        </w:rPr>
        <w:footnoteReference w:id="154"/>
      </w:r>
    </w:p>
    <w:p w14:paraId="75AEAD45" w14:textId="2B495755" w:rsidR="008C6B96" w:rsidRPr="00963413" w:rsidRDefault="008C6B96" w:rsidP="00FE7855">
      <w:pPr>
        <w:widowControl w:val="0"/>
        <w:spacing w:after="20" w:line="360" w:lineRule="auto"/>
        <w:ind w:firstLine="340"/>
        <w:jc w:val="both"/>
        <w:rPr>
          <w:rFonts w:ascii="Georgia" w:hAnsi="Georgia"/>
          <w:bCs/>
          <w:lang w:bidi="he-IL"/>
        </w:rPr>
      </w:pPr>
      <w:r w:rsidRPr="00963413">
        <w:rPr>
          <w:rFonts w:ascii="Georgia" w:hAnsi="Georgia"/>
          <w:bCs/>
        </w:rPr>
        <w:t xml:space="preserve">Another instance where </w:t>
      </w:r>
      <w:r w:rsidR="00060D9E" w:rsidRPr="00963413">
        <w:rPr>
          <w:rFonts w:ascii="Georgia" w:hAnsi="Georgia"/>
          <w:bCs/>
        </w:rPr>
        <w:t>a</w:t>
      </w:r>
      <w:r w:rsidRPr="00963413">
        <w:rPr>
          <w:rFonts w:ascii="Georgia" w:hAnsi="Georgia"/>
          <w:bCs/>
        </w:rPr>
        <w:t xml:space="preserve"> prophet </w:t>
      </w:r>
      <w:r w:rsidR="004D565B" w:rsidRPr="00963413">
        <w:rPr>
          <w:rFonts w:ascii="Georgia" w:hAnsi="Georgia"/>
          <w:bCs/>
        </w:rPr>
        <w:t>seemingly</w:t>
      </w:r>
      <w:r w:rsidRPr="00963413">
        <w:rPr>
          <w:rFonts w:ascii="Georgia" w:hAnsi="Georgia"/>
          <w:bCs/>
        </w:rPr>
        <w:t xml:space="preserve"> referred to the unusual move</w:t>
      </w:r>
      <w:r w:rsidRPr="00963413">
        <w:rPr>
          <w:rFonts w:ascii="Georgia" w:hAnsi="Georgia"/>
          <w:bCs/>
        </w:rPr>
        <w:softHyphen/>
        <w:t xml:space="preserve">ment of </w:t>
      </w:r>
      <w:r w:rsidR="00060D9E" w:rsidRPr="00963413">
        <w:rPr>
          <w:rFonts w:ascii="Georgia" w:hAnsi="Georgia"/>
          <w:bCs/>
        </w:rPr>
        <w:t>a celestial body</w:t>
      </w:r>
      <w:r w:rsidRPr="00963413">
        <w:rPr>
          <w:rFonts w:ascii="Georgia" w:hAnsi="Georgia"/>
          <w:bCs/>
        </w:rPr>
        <w:t xml:space="preserve"> as an </w:t>
      </w:r>
      <w:proofErr w:type="spellStart"/>
      <w:r w:rsidRPr="00963413">
        <w:rPr>
          <w:rFonts w:ascii="Georgia" w:hAnsi="Georgia"/>
          <w:i/>
          <w:iCs/>
          <w:lang w:bidi="he-IL"/>
        </w:rPr>
        <w:t>oth</w:t>
      </w:r>
      <w:proofErr w:type="spellEnd"/>
      <w:r w:rsidRPr="00963413">
        <w:rPr>
          <w:rFonts w:ascii="Georgia" w:hAnsi="Georgia"/>
          <w:lang w:bidi="he-IL"/>
        </w:rPr>
        <w:t xml:space="preserve"> </w:t>
      </w:r>
      <w:r w:rsidR="00FE7855">
        <w:rPr>
          <w:rFonts w:ascii="Georgia" w:hAnsi="Georgia"/>
          <w:lang w:bidi="he-IL"/>
        </w:rPr>
        <w:t>(</w:t>
      </w:r>
      <w:r w:rsidRPr="00963413">
        <w:rPr>
          <w:rFonts w:ascii="Georgia" w:hAnsi="Georgia"/>
          <w:lang w:bidi="he-IL"/>
        </w:rPr>
        <w:t xml:space="preserve">‘sign’) </w:t>
      </w:r>
      <w:r w:rsidRPr="00963413">
        <w:rPr>
          <w:rFonts w:ascii="Georgia" w:hAnsi="Georgia"/>
          <w:bCs/>
        </w:rPr>
        <w:t xml:space="preserve">is in </w:t>
      </w:r>
      <w:r w:rsidRPr="00963413">
        <w:rPr>
          <w:rFonts w:ascii="Georgia" w:hAnsi="Georgia"/>
          <w:bCs/>
          <w:lang w:bidi="he-IL"/>
        </w:rPr>
        <w:t>II Kings, 20.9.</w:t>
      </w:r>
      <w:r w:rsidRPr="00963413">
        <w:rPr>
          <w:rStyle w:val="FootnoteReference"/>
          <w:rFonts w:ascii="Georgia" w:hAnsi="Georgia"/>
          <w:bCs/>
          <w:lang w:bidi="he-IL"/>
        </w:rPr>
        <w:footnoteReference w:id="155"/>
      </w:r>
      <w:r w:rsidRPr="00963413">
        <w:rPr>
          <w:rFonts w:ascii="Georgia" w:hAnsi="Georgia"/>
          <w:bCs/>
          <w:lang w:bidi="he-IL"/>
        </w:rPr>
        <w:t xml:space="preserve"> </w:t>
      </w:r>
      <w:r w:rsidR="00FB7BAA" w:rsidRPr="00963413">
        <w:rPr>
          <w:rFonts w:ascii="Georgia" w:hAnsi="Georgia"/>
          <w:bCs/>
          <w:lang w:bidi="he-IL"/>
        </w:rPr>
        <w:t>(The story is repeated with some</w:t>
      </w:r>
      <w:r w:rsidR="009044DA">
        <w:rPr>
          <w:rFonts w:ascii="Georgia" w:hAnsi="Georgia"/>
          <w:bCs/>
          <w:lang w:bidi="he-IL"/>
        </w:rPr>
        <w:t xml:space="preserve"> notable</w:t>
      </w:r>
      <w:r w:rsidR="00FB7BAA" w:rsidRPr="00963413">
        <w:rPr>
          <w:rFonts w:ascii="Georgia" w:hAnsi="Georgia"/>
          <w:bCs/>
          <w:lang w:bidi="he-IL"/>
        </w:rPr>
        <w:t xml:space="preserve"> differences in </w:t>
      </w:r>
      <w:r w:rsidR="00FB7BAA" w:rsidRPr="008E1F7F">
        <w:rPr>
          <w:rFonts w:ascii="Georgia" w:hAnsi="Georgia"/>
          <w:bCs/>
          <w:lang w:bidi="he-IL"/>
        </w:rPr>
        <w:t>Isaiah</w:t>
      </w:r>
      <w:r w:rsidR="0009271D">
        <w:rPr>
          <w:rFonts w:ascii="Georgia" w:hAnsi="Georgia"/>
          <w:bCs/>
          <w:lang w:bidi="he-IL"/>
        </w:rPr>
        <w:t xml:space="preserve"> 38.21-22</w:t>
      </w:r>
      <w:r w:rsidR="00FB7BAA" w:rsidRPr="00963413">
        <w:rPr>
          <w:rFonts w:ascii="Georgia" w:hAnsi="Georgia"/>
          <w:bCs/>
          <w:lang w:bidi="he-IL"/>
        </w:rPr>
        <w:t>.)</w:t>
      </w:r>
      <w:r w:rsidR="005A790D">
        <w:rPr>
          <w:rStyle w:val="FootnoteReference"/>
          <w:rFonts w:ascii="Georgia" w:hAnsi="Georgia"/>
          <w:bCs/>
          <w:lang w:bidi="he-IL"/>
        </w:rPr>
        <w:footnoteReference w:id="156"/>
      </w:r>
      <w:r w:rsidR="00FB7BAA" w:rsidRPr="00963413">
        <w:rPr>
          <w:rFonts w:ascii="Georgia" w:hAnsi="Georgia"/>
          <w:bCs/>
          <w:lang w:bidi="he-IL"/>
        </w:rPr>
        <w:t xml:space="preserve"> </w:t>
      </w:r>
      <w:r w:rsidRPr="00963413">
        <w:rPr>
          <w:rFonts w:ascii="Georgia" w:hAnsi="Georgia"/>
          <w:bCs/>
          <w:lang w:bidi="he-IL"/>
        </w:rPr>
        <w:t>H</w:t>
      </w:r>
      <w:r w:rsidR="004D565B" w:rsidRPr="00963413">
        <w:rPr>
          <w:rFonts w:ascii="Georgia" w:hAnsi="Georgia"/>
          <w:bCs/>
          <w:lang w:bidi="he-IL"/>
        </w:rPr>
        <w:t>ere</w:t>
      </w:r>
      <w:r w:rsidRPr="00963413">
        <w:rPr>
          <w:rFonts w:ascii="Georgia" w:hAnsi="Georgia"/>
          <w:bCs/>
          <w:lang w:bidi="he-IL"/>
        </w:rPr>
        <w:t>, h</w:t>
      </w:r>
      <w:r w:rsidR="004D565B" w:rsidRPr="00963413">
        <w:rPr>
          <w:rFonts w:ascii="Georgia" w:hAnsi="Georgia"/>
          <w:bCs/>
          <w:lang w:bidi="he-IL"/>
        </w:rPr>
        <w:t>owever,</w:t>
      </w:r>
      <w:r w:rsidRPr="00963413">
        <w:rPr>
          <w:rFonts w:ascii="Georgia" w:hAnsi="Georgia"/>
          <w:bCs/>
          <w:lang w:bidi="he-IL"/>
        </w:rPr>
        <w:t xml:space="preserve"> </w:t>
      </w:r>
      <w:r w:rsidR="00273B8B" w:rsidRPr="00963413">
        <w:rPr>
          <w:rFonts w:ascii="Georgia" w:hAnsi="Georgia"/>
          <w:bCs/>
          <w:lang w:bidi="he-IL"/>
        </w:rPr>
        <w:t>i</w:t>
      </w:r>
      <w:r w:rsidRPr="00963413">
        <w:rPr>
          <w:rFonts w:ascii="Georgia" w:hAnsi="Georgia"/>
          <w:bCs/>
          <w:lang w:bidi="he-IL"/>
        </w:rPr>
        <w:t>t was not the sun being ref</w:t>
      </w:r>
      <w:r w:rsidRPr="00963413">
        <w:rPr>
          <w:rFonts w:ascii="Georgia" w:hAnsi="Georgia"/>
          <w:bCs/>
          <w:lang w:bidi="he-IL"/>
        </w:rPr>
        <w:softHyphen/>
        <w:t xml:space="preserve">erenced but </w:t>
      </w:r>
      <w:r w:rsidR="00273B8B" w:rsidRPr="00963413">
        <w:rPr>
          <w:rFonts w:ascii="Georgia" w:hAnsi="Georgia"/>
          <w:bCs/>
          <w:lang w:bidi="he-IL"/>
        </w:rPr>
        <w:t>a</w:t>
      </w:r>
      <w:r w:rsidRPr="00963413">
        <w:rPr>
          <w:rFonts w:ascii="Georgia" w:hAnsi="Georgia"/>
          <w:bCs/>
          <w:lang w:bidi="he-IL"/>
        </w:rPr>
        <w:t xml:space="preserve"> resultant shadow on the steps.</w:t>
      </w:r>
      <w:r w:rsidR="00FB7BAA" w:rsidRPr="00963413">
        <w:rPr>
          <w:rStyle w:val="FootnoteReference"/>
          <w:rFonts w:ascii="Georgia" w:hAnsi="Georgia"/>
          <w:bCs/>
          <w:lang w:bidi="he-IL"/>
        </w:rPr>
        <w:footnoteReference w:id="157"/>
      </w:r>
      <w:r w:rsidRPr="00963413">
        <w:rPr>
          <w:rFonts w:ascii="Georgia" w:hAnsi="Georgia"/>
          <w:bCs/>
          <w:lang w:bidi="he-IL"/>
        </w:rPr>
        <w:t xml:space="preserve"> </w:t>
      </w:r>
      <w:r w:rsidR="00060D9E" w:rsidRPr="00963413">
        <w:rPr>
          <w:rFonts w:ascii="Georgia" w:hAnsi="Georgia"/>
          <w:bCs/>
          <w:lang w:bidi="he-IL"/>
        </w:rPr>
        <w:t>Moreover</w:t>
      </w:r>
      <w:r w:rsidRPr="00963413">
        <w:rPr>
          <w:rFonts w:ascii="Georgia" w:hAnsi="Georgia"/>
          <w:bCs/>
          <w:lang w:bidi="he-IL"/>
        </w:rPr>
        <w:t xml:space="preserve">, </w:t>
      </w:r>
      <w:r w:rsidR="00273B8B" w:rsidRPr="00963413">
        <w:rPr>
          <w:rFonts w:ascii="Georgia" w:hAnsi="Georgia"/>
          <w:bCs/>
          <w:lang w:bidi="he-IL"/>
        </w:rPr>
        <w:t>Isaiah</w:t>
      </w:r>
      <w:r w:rsidR="00273B8B" w:rsidRPr="00963413">
        <w:rPr>
          <w:rFonts w:ascii="Georgia" w:hAnsi="Georgia"/>
          <w:lang w:bidi="he-IL"/>
        </w:rPr>
        <w:t xml:space="preserve"> was clearly referring to </w:t>
      </w:r>
      <w:r w:rsidR="00273B8B" w:rsidRPr="00963413">
        <w:rPr>
          <w:rFonts w:ascii="Georgia" w:hAnsi="Georgia"/>
          <w:bCs/>
          <w:lang w:bidi="he-IL"/>
        </w:rPr>
        <w:t xml:space="preserve">a visual sign as </w:t>
      </w:r>
      <w:r w:rsidRPr="00963413">
        <w:rPr>
          <w:rFonts w:ascii="Georgia" w:hAnsi="Georgia"/>
          <w:bCs/>
          <w:lang w:bidi="he-IL"/>
        </w:rPr>
        <w:t>there was no prediction.</w:t>
      </w:r>
      <w:r w:rsidR="001E6F51" w:rsidRPr="00963413">
        <w:rPr>
          <w:rStyle w:val="FootnoteReference"/>
          <w:rFonts w:ascii="Georgia" w:hAnsi="Georgia"/>
          <w:bCs/>
          <w:lang w:bidi="he-IL"/>
        </w:rPr>
        <w:footnoteReference w:id="158"/>
      </w:r>
      <w:r w:rsidRPr="00963413">
        <w:rPr>
          <w:rFonts w:ascii="Georgia" w:hAnsi="Georgia"/>
          <w:bCs/>
          <w:lang w:bidi="he-IL"/>
        </w:rPr>
        <w:t xml:space="preserve"> The prophet prayed to G</w:t>
      </w:r>
      <w:r w:rsidR="00FB7BAA" w:rsidRPr="00963413">
        <w:rPr>
          <w:rFonts w:ascii="Georgia" w:hAnsi="Georgia"/>
          <w:bCs/>
          <w:lang w:bidi="he-IL"/>
        </w:rPr>
        <w:noBreakHyphen/>
      </w:r>
      <w:r w:rsidRPr="00963413">
        <w:rPr>
          <w:rFonts w:ascii="Georgia" w:hAnsi="Georgia"/>
          <w:bCs/>
          <w:lang w:bidi="he-IL"/>
        </w:rPr>
        <w:t xml:space="preserve">d that He indicate </w:t>
      </w:r>
      <w:r w:rsidR="00A73FEC" w:rsidRPr="00963413">
        <w:rPr>
          <w:rFonts w:ascii="Georgia" w:hAnsi="Georgia"/>
          <w:bCs/>
          <w:lang w:bidi="he-IL"/>
        </w:rPr>
        <w:t xml:space="preserve">the </w:t>
      </w:r>
      <w:r w:rsidRPr="00963413">
        <w:rPr>
          <w:rFonts w:ascii="Georgia" w:hAnsi="Georgia"/>
          <w:bCs/>
          <w:lang w:bidi="he-IL"/>
        </w:rPr>
        <w:t>acceptance of King Hezekiah’s prayer through the shadow’s unusual movement.</w:t>
      </w:r>
      <w:r w:rsidRPr="00963413">
        <w:rPr>
          <w:rStyle w:val="FootnoteReference"/>
          <w:rFonts w:ascii="Georgia" w:hAnsi="Georgia"/>
          <w:bCs/>
          <w:lang w:bidi="he-IL"/>
        </w:rPr>
        <w:footnoteReference w:id="159"/>
      </w:r>
      <w:r w:rsidR="004D565B" w:rsidRPr="00963413">
        <w:rPr>
          <w:rFonts w:ascii="Georgia" w:hAnsi="Georgia"/>
          <w:bCs/>
          <w:lang w:bidi="he-IL"/>
        </w:rPr>
        <w:t xml:space="preserve"> Thus</w:t>
      </w:r>
      <w:r w:rsidR="00273B8B" w:rsidRPr="00963413">
        <w:rPr>
          <w:rFonts w:ascii="Georgia" w:hAnsi="Georgia"/>
          <w:bCs/>
          <w:lang w:bidi="he-IL"/>
        </w:rPr>
        <w:t>,</w:t>
      </w:r>
      <w:r w:rsidR="004D565B" w:rsidRPr="00963413">
        <w:rPr>
          <w:rFonts w:ascii="Georgia" w:hAnsi="Georgia"/>
          <w:bCs/>
          <w:lang w:bidi="he-IL"/>
        </w:rPr>
        <w:t xml:space="preserve"> this cannot </w:t>
      </w:r>
      <w:r w:rsidR="00AF7EA5" w:rsidRPr="00963413">
        <w:rPr>
          <w:rFonts w:ascii="Georgia" w:hAnsi="Georgia"/>
          <w:bCs/>
          <w:lang w:bidi="he-IL"/>
        </w:rPr>
        <w:t>be presented as an instance of celestial divination.</w:t>
      </w:r>
      <w:r w:rsidR="003B5487">
        <w:rPr>
          <w:rStyle w:val="FootnoteReference"/>
          <w:rFonts w:ascii="Georgia" w:hAnsi="Georgia"/>
          <w:bCs/>
          <w:lang w:bidi="he-IL"/>
        </w:rPr>
        <w:footnoteReference w:id="160"/>
      </w:r>
    </w:p>
    <w:p w14:paraId="75D63470" w14:textId="77777777" w:rsidR="008E1F7F" w:rsidRDefault="00F617BE" w:rsidP="00FE7855">
      <w:pPr>
        <w:widowControl w:val="0"/>
        <w:spacing w:after="20" w:line="360" w:lineRule="auto"/>
        <w:ind w:firstLine="340"/>
        <w:jc w:val="both"/>
        <w:rPr>
          <w:rFonts w:ascii="Georgia" w:hAnsi="Georgia"/>
        </w:rPr>
      </w:pPr>
      <w:r w:rsidRPr="00963413">
        <w:rPr>
          <w:rFonts w:ascii="Georgia" w:hAnsi="Georgia"/>
          <w:bCs/>
        </w:rPr>
        <w:t xml:space="preserve">The description </w:t>
      </w:r>
      <w:r w:rsidR="009124CC" w:rsidRPr="00963413">
        <w:rPr>
          <w:rFonts w:ascii="Georgia" w:hAnsi="Georgia"/>
          <w:bCs/>
        </w:rPr>
        <w:t xml:space="preserve">in Amos </w:t>
      </w:r>
      <w:r w:rsidR="008E1F7F">
        <w:rPr>
          <w:rFonts w:ascii="Georgia" w:hAnsi="Georgia"/>
          <w:bCs/>
        </w:rPr>
        <w:t>(</w:t>
      </w:r>
      <w:r w:rsidR="009124CC" w:rsidRPr="00963413">
        <w:rPr>
          <w:rFonts w:ascii="Georgia" w:hAnsi="Georgia"/>
          <w:bCs/>
        </w:rPr>
        <w:t>5.18, 20</w:t>
      </w:r>
      <w:r w:rsidR="008E1F7F">
        <w:rPr>
          <w:rFonts w:ascii="Georgia" w:hAnsi="Georgia"/>
          <w:bCs/>
        </w:rPr>
        <w:t>)</w:t>
      </w:r>
      <w:r w:rsidR="009124CC" w:rsidRPr="00963413">
        <w:rPr>
          <w:rFonts w:ascii="Georgia" w:hAnsi="Georgia"/>
          <w:bCs/>
        </w:rPr>
        <w:t xml:space="preserve"> </w:t>
      </w:r>
      <w:r w:rsidRPr="00963413">
        <w:rPr>
          <w:rFonts w:ascii="Georgia" w:hAnsi="Georgia"/>
          <w:bCs/>
        </w:rPr>
        <w:t>of the ‘day of G-d’ as ‘darkness and not light’</w:t>
      </w:r>
      <w:r w:rsidR="009124CC" w:rsidRPr="00963413">
        <w:rPr>
          <w:rFonts w:ascii="Georgia" w:hAnsi="Georgia"/>
          <w:bCs/>
        </w:rPr>
        <w:t>,</w:t>
      </w:r>
      <w:r w:rsidRPr="00963413">
        <w:rPr>
          <w:rFonts w:ascii="Georgia" w:hAnsi="Georgia"/>
          <w:bCs/>
        </w:rPr>
        <w:t xml:space="preserve"> or the </w:t>
      </w:r>
      <w:r w:rsidRPr="00963413">
        <w:rPr>
          <w:rFonts w:ascii="Georgia" w:hAnsi="Georgia"/>
        </w:rPr>
        <w:t xml:space="preserve">reference to the darkening of the sun in Isaiah 13.10, </w:t>
      </w:r>
      <w:r w:rsidRPr="00963413">
        <w:rPr>
          <w:rFonts w:ascii="Georgia" w:hAnsi="Georgia"/>
          <w:bCs/>
        </w:rPr>
        <w:t>need not be inter</w:t>
      </w:r>
      <w:r w:rsidRPr="00963413">
        <w:rPr>
          <w:rFonts w:ascii="Georgia" w:hAnsi="Georgia"/>
          <w:bCs/>
        </w:rPr>
        <w:softHyphen/>
        <w:t>preted literally</w:t>
      </w:r>
      <w:r w:rsidR="0075192B" w:rsidRPr="00963413">
        <w:rPr>
          <w:rFonts w:ascii="Georgia" w:hAnsi="Georgia"/>
          <w:bCs/>
        </w:rPr>
        <w:t xml:space="preserve"> as refer</w:t>
      </w:r>
      <w:r w:rsidR="008E1F7F">
        <w:rPr>
          <w:rFonts w:ascii="Georgia" w:hAnsi="Georgia"/>
          <w:bCs/>
        </w:rPr>
        <w:t>ring</w:t>
      </w:r>
      <w:r w:rsidR="0075192B" w:rsidRPr="00963413">
        <w:rPr>
          <w:rFonts w:ascii="Georgia" w:hAnsi="Georgia"/>
          <w:bCs/>
        </w:rPr>
        <w:t xml:space="preserve"> to eclipses</w:t>
      </w:r>
      <w:r w:rsidR="00AF7EA5" w:rsidRPr="00963413">
        <w:rPr>
          <w:rFonts w:ascii="Georgia" w:hAnsi="Georgia"/>
          <w:bCs/>
        </w:rPr>
        <w:t xml:space="preserve"> and</w:t>
      </w:r>
      <w:r w:rsidR="008E1F7F">
        <w:rPr>
          <w:rFonts w:ascii="Georgia" w:hAnsi="Georgia"/>
          <w:bCs/>
        </w:rPr>
        <w:t>,</w:t>
      </w:r>
      <w:r w:rsidR="00AF7EA5" w:rsidRPr="00963413">
        <w:rPr>
          <w:rFonts w:ascii="Georgia" w:hAnsi="Georgia"/>
          <w:bCs/>
        </w:rPr>
        <w:t xml:space="preserve"> hence</w:t>
      </w:r>
      <w:r w:rsidR="008E1F7F">
        <w:rPr>
          <w:rFonts w:ascii="Georgia" w:hAnsi="Georgia"/>
          <w:bCs/>
        </w:rPr>
        <w:t>,</w:t>
      </w:r>
      <w:r w:rsidR="00AF7EA5" w:rsidRPr="00963413">
        <w:rPr>
          <w:rFonts w:ascii="Georgia" w:hAnsi="Georgia"/>
          <w:bCs/>
        </w:rPr>
        <w:t xml:space="preserve"> astral omens,</w:t>
      </w:r>
      <w:r w:rsidR="0075192B" w:rsidRPr="00963413">
        <w:rPr>
          <w:rFonts w:ascii="Georgia" w:hAnsi="Georgia"/>
          <w:bCs/>
        </w:rPr>
        <w:t xml:space="preserve"> as suggested by both Campion and  William E. Burns, </w:t>
      </w:r>
      <w:r w:rsidRPr="00963413">
        <w:rPr>
          <w:rFonts w:ascii="Georgia" w:hAnsi="Georgia"/>
          <w:bCs/>
        </w:rPr>
        <w:t>but rather as a metaphor for a feeling of despair.</w:t>
      </w:r>
      <w:r w:rsidRPr="00963413">
        <w:rPr>
          <w:rStyle w:val="FootnoteReference"/>
          <w:rFonts w:ascii="Georgia" w:hAnsi="Georgia"/>
          <w:bCs/>
        </w:rPr>
        <w:footnoteReference w:id="161"/>
      </w:r>
      <w:r w:rsidRPr="00963413">
        <w:rPr>
          <w:rFonts w:ascii="Georgia" w:hAnsi="Georgia"/>
          <w:bCs/>
        </w:rPr>
        <w:t xml:space="preserve"> Indeed, a</w:t>
      </w:r>
      <w:r w:rsidRPr="00963413">
        <w:rPr>
          <w:rFonts w:ascii="Georgia" w:hAnsi="Georgia"/>
        </w:rPr>
        <w:t xml:space="preserve">s Isaiah </w:t>
      </w:r>
      <w:r w:rsidR="00A73FEC" w:rsidRPr="00963413">
        <w:rPr>
          <w:rFonts w:ascii="Georgia" w:hAnsi="Georgia"/>
        </w:rPr>
        <w:t>(</w:t>
      </w:r>
      <w:r w:rsidRPr="00963413">
        <w:rPr>
          <w:rFonts w:ascii="Georgia" w:hAnsi="Georgia"/>
        </w:rPr>
        <w:t>13.10</w:t>
      </w:r>
      <w:r w:rsidR="00A73FEC" w:rsidRPr="00963413">
        <w:rPr>
          <w:rFonts w:ascii="Georgia" w:hAnsi="Georgia"/>
        </w:rPr>
        <w:t>)</w:t>
      </w:r>
      <w:r w:rsidRPr="00963413">
        <w:rPr>
          <w:rFonts w:ascii="Georgia" w:hAnsi="Georgia"/>
        </w:rPr>
        <w:t xml:space="preserve"> also referred to the stars as not shining, it is un</w:t>
      </w:r>
      <w:r w:rsidRPr="00963413">
        <w:rPr>
          <w:rFonts w:ascii="Georgia" w:hAnsi="Georgia"/>
        </w:rPr>
        <w:softHyphen/>
        <w:t>likely he was fore</w:t>
      </w:r>
      <w:r w:rsidR="00A73FEC" w:rsidRPr="00963413">
        <w:rPr>
          <w:rFonts w:ascii="Georgia" w:hAnsi="Georgia"/>
        </w:rPr>
        <w:softHyphen/>
      </w:r>
      <w:r w:rsidRPr="00963413">
        <w:rPr>
          <w:rFonts w:ascii="Georgia" w:hAnsi="Georgia"/>
        </w:rPr>
        <w:t>tell</w:t>
      </w:r>
      <w:r w:rsidRPr="00963413">
        <w:rPr>
          <w:rFonts w:ascii="Georgia" w:hAnsi="Georgia"/>
        </w:rPr>
        <w:softHyphen/>
        <w:t>ing an eclipse.</w:t>
      </w:r>
      <w:r w:rsidRPr="00963413">
        <w:rPr>
          <w:rStyle w:val="FootnoteReference"/>
          <w:rFonts w:ascii="Georgia" w:hAnsi="Georgia"/>
        </w:rPr>
        <w:footnoteReference w:id="162"/>
      </w:r>
      <w:r w:rsidR="00D45CA9" w:rsidRPr="00963413">
        <w:rPr>
          <w:rFonts w:ascii="Georgia" w:hAnsi="Georgia"/>
        </w:rPr>
        <w:t xml:space="preserve"> </w:t>
      </w:r>
    </w:p>
    <w:p w14:paraId="253C794C" w14:textId="2272D688" w:rsidR="00365888" w:rsidRPr="00963413" w:rsidRDefault="00E238FF" w:rsidP="003B5487">
      <w:pPr>
        <w:widowControl w:val="0"/>
        <w:spacing w:after="80" w:line="360" w:lineRule="auto"/>
        <w:ind w:firstLine="340"/>
        <w:jc w:val="both"/>
        <w:rPr>
          <w:rFonts w:ascii="Georgia" w:hAnsi="Georgia"/>
          <w:bCs/>
        </w:rPr>
      </w:pPr>
      <w:r w:rsidRPr="00963413">
        <w:rPr>
          <w:rFonts w:ascii="Georgia" w:hAnsi="Georgia"/>
        </w:rPr>
        <w:t xml:space="preserve">Johannes Koch suggested that </w:t>
      </w:r>
      <w:proofErr w:type="spellStart"/>
      <w:r w:rsidR="008E1F7F" w:rsidRPr="008E1F7F">
        <w:rPr>
          <w:rFonts w:ascii="Georgia" w:hAnsi="Georgia"/>
          <w:i/>
          <w:iCs/>
        </w:rPr>
        <w:t>koch’vei</w:t>
      </w:r>
      <w:proofErr w:type="spellEnd"/>
      <w:r w:rsidR="008E1F7F" w:rsidRPr="008E1F7F">
        <w:rPr>
          <w:rFonts w:ascii="Georgia" w:hAnsi="Georgia"/>
          <w:i/>
          <w:iCs/>
        </w:rPr>
        <w:t xml:space="preserve"> </w:t>
      </w:r>
      <w:proofErr w:type="spellStart"/>
      <w:r w:rsidR="008E1F7F" w:rsidRPr="008E1F7F">
        <w:rPr>
          <w:rFonts w:ascii="Georgia" w:hAnsi="Georgia"/>
          <w:i/>
          <w:iCs/>
        </w:rPr>
        <w:t>hashomayim</w:t>
      </w:r>
      <w:proofErr w:type="spellEnd"/>
      <w:r w:rsidR="008E1F7F">
        <w:rPr>
          <w:rFonts w:ascii="Georgia" w:hAnsi="Georgia"/>
        </w:rPr>
        <w:t xml:space="preserve"> </w:t>
      </w:r>
      <w:r w:rsidR="00FE7855">
        <w:rPr>
          <w:rFonts w:ascii="Georgia" w:hAnsi="Georgia"/>
        </w:rPr>
        <w:t>(</w:t>
      </w:r>
      <w:r w:rsidR="008E1F7F">
        <w:rPr>
          <w:rFonts w:ascii="Georgia" w:hAnsi="Georgia"/>
        </w:rPr>
        <w:t>‘</w:t>
      </w:r>
      <w:r w:rsidR="003537CE" w:rsidRPr="00963413">
        <w:rPr>
          <w:rFonts w:ascii="Georgia" w:hAnsi="Georgia"/>
          <w:bCs/>
        </w:rPr>
        <w:t>the stars</w:t>
      </w:r>
      <w:r w:rsidR="008E1F7F">
        <w:rPr>
          <w:rFonts w:ascii="Georgia" w:hAnsi="Georgia"/>
          <w:bCs/>
        </w:rPr>
        <w:t xml:space="preserve"> of heaven’)</w:t>
      </w:r>
      <w:r w:rsidR="003537CE" w:rsidRPr="00963413">
        <w:rPr>
          <w:rFonts w:ascii="Georgia" w:hAnsi="Georgia"/>
          <w:bCs/>
        </w:rPr>
        <w:t xml:space="preserve"> in </w:t>
      </w:r>
      <w:r w:rsidR="003537CE" w:rsidRPr="008E1F7F">
        <w:rPr>
          <w:rFonts w:ascii="Georgia" w:hAnsi="Georgia"/>
          <w:bCs/>
        </w:rPr>
        <w:t xml:space="preserve">this verse </w:t>
      </w:r>
      <w:r w:rsidR="008E1F7F" w:rsidRPr="008E1F7F">
        <w:rPr>
          <w:rFonts w:ascii="Georgia" w:hAnsi="Georgia"/>
        </w:rPr>
        <w:t xml:space="preserve">(Isaiah 13.10) </w:t>
      </w:r>
      <w:r w:rsidR="003537CE" w:rsidRPr="008E1F7F">
        <w:rPr>
          <w:rFonts w:ascii="Georgia" w:hAnsi="Georgia"/>
          <w:bCs/>
        </w:rPr>
        <w:t>referred to planets</w:t>
      </w:r>
      <w:r w:rsidR="003537CE" w:rsidRPr="008E1F7F">
        <w:rPr>
          <w:rFonts w:ascii="Georgia" w:hAnsi="Georgia"/>
          <w:rtl/>
          <w:lang w:bidi="he-IL"/>
        </w:rPr>
        <w:t xml:space="preserve"> </w:t>
      </w:r>
      <w:r w:rsidR="003537CE" w:rsidRPr="008E1F7F">
        <w:rPr>
          <w:rFonts w:ascii="Georgia" w:hAnsi="Georgia"/>
          <w:bCs/>
        </w:rPr>
        <w:t xml:space="preserve">and </w:t>
      </w:r>
      <w:proofErr w:type="spellStart"/>
      <w:r w:rsidRPr="008E1F7F">
        <w:rPr>
          <w:rFonts w:ascii="Georgia" w:hAnsi="Georgia"/>
          <w:bCs/>
          <w:i/>
          <w:iCs/>
        </w:rPr>
        <w:t>k’silayhem</w:t>
      </w:r>
      <w:proofErr w:type="spellEnd"/>
      <w:r w:rsidR="003537CE" w:rsidRPr="008E1F7F">
        <w:rPr>
          <w:rFonts w:ascii="Georgia" w:hAnsi="Georgia"/>
          <w:bCs/>
        </w:rPr>
        <w:t xml:space="preserve"> </w:t>
      </w:r>
      <w:r w:rsidR="00FE7855">
        <w:rPr>
          <w:rFonts w:ascii="Georgia" w:hAnsi="Georgia"/>
          <w:bCs/>
        </w:rPr>
        <w:t>(</w:t>
      </w:r>
      <w:r w:rsidR="003537CE" w:rsidRPr="008E1F7F">
        <w:rPr>
          <w:rFonts w:ascii="Georgia" w:hAnsi="Georgia"/>
          <w:bCs/>
        </w:rPr>
        <w:t xml:space="preserve">‘their </w:t>
      </w:r>
      <w:proofErr w:type="spellStart"/>
      <w:r w:rsidR="003537CE" w:rsidRPr="008E1F7F">
        <w:rPr>
          <w:rFonts w:ascii="Georgia" w:hAnsi="Georgia"/>
          <w:bCs/>
          <w:i/>
          <w:iCs/>
        </w:rPr>
        <w:t>k’sil</w:t>
      </w:r>
      <w:r w:rsidR="003537CE" w:rsidRPr="008E1F7F">
        <w:rPr>
          <w:rFonts w:ascii="Georgia" w:hAnsi="Georgia"/>
          <w:bCs/>
        </w:rPr>
        <w:t>s</w:t>
      </w:r>
      <w:proofErr w:type="spellEnd"/>
      <w:r w:rsidR="003537CE" w:rsidRPr="008E1F7F">
        <w:rPr>
          <w:rFonts w:ascii="Georgia" w:hAnsi="Georgia"/>
          <w:bCs/>
        </w:rPr>
        <w:t>’</w:t>
      </w:r>
      <w:r w:rsidR="005B70EE" w:rsidRPr="008E1F7F">
        <w:rPr>
          <w:rFonts w:ascii="Georgia" w:hAnsi="Georgia"/>
          <w:bCs/>
        </w:rPr>
        <w:t xml:space="preserve"> – </w:t>
      </w:r>
      <w:r w:rsidR="00EE4D76" w:rsidRPr="008E1F7F">
        <w:rPr>
          <w:rFonts w:ascii="Georgia" w:hAnsi="Georgia"/>
          <w:bCs/>
        </w:rPr>
        <w:t>[</w:t>
      </w:r>
      <w:r w:rsidR="005B70EE" w:rsidRPr="008E1F7F">
        <w:rPr>
          <w:rFonts w:ascii="Georgia" w:hAnsi="Georgia"/>
          <w:bCs/>
        </w:rPr>
        <w:t>generally translated as ‘</w:t>
      </w:r>
      <w:r w:rsidR="00EF17FA" w:rsidRPr="008E1F7F">
        <w:rPr>
          <w:rFonts w:ascii="Georgia" w:hAnsi="Georgia"/>
          <w:bCs/>
        </w:rPr>
        <w:t xml:space="preserve">their </w:t>
      </w:r>
      <w:r w:rsidR="005B70EE" w:rsidRPr="008E1F7F">
        <w:rPr>
          <w:rFonts w:ascii="Georgia" w:hAnsi="Georgia"/>
          <w:bCs/>
        </w:rPr>
        <w:t>constellations’</w:t>
      </w:r>
      <w:r w:rsidR="00EE4D76" w:rsidRPr="008E1F7F">
        <w:rPr>
          <w:rFonts w:ascii="Georgia" w:hAnsi="Georgia"/>
          <w:bCs/>
        </w:rPr>
        <w:t>]</w:t>
      </w:r>
      <w:r w:rsidRPr="008E1F7F">
        <w:rPr>
          <w:rFonts w:ascii="Georgia" w:hAnsi="Georgia"/>
          <w:bCs/>
        </w:rPr>
        <w:t xml:space="preserve">) </w:t>
      </w:r>
      <w:r w:rsidR="003537CE" w:rsidRPr="008E1F7F">
        <w:rPr>
          <w:rFonts w:ascii="Georgia" w:hAnsi="Georgia"/>
          <w:bCs/>
        </w:rPr>
        <w:t>referred</w:t>
      </w:r>
      <w:r w:rsidR="003537CE" w:rsidRPr="00963413">
        <w:rPr>
          <w:rFonts w:ascii="Georgia" w:hAnsi="Georgia"/>
          <w:bCs/>
        </w:rPr>
        <w:t xml:space="preserve"> to</w:t>
      </w:r>
      <w:r w:rsidR="00365888" w:rsidRPr="00963413">
        <w:rPr>
          <w:rFonts w:ascii="Georgia" w:hAnsi="Georgia"/>
          <w:bCs/>
        </w:rPr>
        <w:t xml:space="preserve"> </w:t>
      </w:r>
      <w:r w:rsidR="003537CE" w:rsidRPr="00963413">
        <w:rPr>
          <w:rFonts w:ascii="Georgia" w:hAnsi="Georgia"/>
          <w:bCs/>
        </w:rPr>
        <w:t>specific stars</w:t>
      </w:r>
      <w:r w:rsidR="00EE6D2B" w:rsidRPr="00963413">
        <w:rPr>
          <w:rFonts w:ascii="Georgia" w:hAnsi="Georgia"/>
          <w:bCs/>
        </w:rPr>
        <w:t xml:space="preserve"> that comprised a Babylonian constella</w:t>
      </w:r>
      <w:r w:rsidR="008E1F7F">
        <w:rPr>
          <w:rFonts w:ascii="Georgia" w:hAnsi="Georgia"/>
          <w:bCs/>
        </w:rPr>
        <w:softHyphen/>
      </w:r>
      <w:r w:rsidR="00EE6D2B" w:rsidRPr="00963413">
        <w:rPr>
          <w:rFonts w:ascii="Georgia" w:hAnsi="Georgia"/>
          <w:bCs/>
        </w:rPr>
        <w:t>tion</w:t>
      </w:r>
      <w:r w:rsidR="00365888" w:rsidRPr="00963413">
        <w:rPr>
          <w:rFonts w:ascii="Georgia" w:hAnsi="Georgia"/>
          <w:bCs/>
        </w:rPr>
        <w:t xml:space="preserve"> named </w:t>
      </w:r>
      <w:r w:rsidR="00365888" w:rsidRPr="00963413">
        <w:rPr>
          <w:rFonts w:ascii="Georgia" w:hAnsi="Georgia"/>
          <w:bCs/>
          <w:vertAlign w:val="superscript"/>
        </w:rPr>
        <w:t>mul</w:t>
      </w:r>
      <w:r w:rsidR="00EE6D2B" w:rsidRPr="00963413">
        <w:rPr>
          <w:rFonts w:ascii="Georgia" w:hAnsi="Georgia"/>
          <w:bCs/>
          <w:vertAlign w:val="superscript"/>
        </w:rPr>
        <w:softHyphen/>
      </w:r>
      <w:r w:rsidR="00365888" w:rsidRPr="00963413">
        <w:rPr>
          <w:rFonts w:ascii="Georgia" w:hAnsi="Georgia"/>
          <w:bCs/>
        </w:rPr>
        <w:t>KAK.SI.SA</w:t>
      </w:r>
      <w:r w:rsidR="003537CE" w:rsidRPr="00963413">
        <w:rPr>
          <w:rFonts w:ascii="Georgia" w:hAnsi="Georgia"/>
          <w:bCs/>
        </w:rPr>
        <w:t>, both of which</w:t>
      </w:r>
      <w:r w:rsidR="00365888" w:rsidRPr="00963413">
        <w:rPr>
          <w:rFonts w:ascii="Georgia" w:hAnsi="Georgia"/>
          <w:bCs/>
        </w:rPr>
        <w:t xml:space="preserve"> (the planets and the stars)</w:t>
      </w:r>
      <w:r w:rsidR="003537CE" w:rsidRPr="00963413">
        <w:rPr>
          <w:rFonts w:ascii="Georgia" w:hAnsi="Georgia"/>
          <w:bCs/>
        </w:rPr>
        <w:t xml:space="preserve"> were in</w:t>
      </w:r>
      <w:r w:rsidR="008E1F7F">
        <w:rPr>
          <w:rFonts w:ascii="Georgia" w:hAnsi="Georgia"/>
          <w:bCs/>
        </w:rPr>
        <w:softHyphen/>
      </w:r>
      <w:r w:rsidR="003537CE" w:rsidRPr="00963413">
        <w:rPr>
          <w:rFonts w:ascii="Georgia" w:hAnsi="Georgia"/>
          <w:bCs/>
        </w:rPr>
        <w:t xml:space="preserve">visible during </w:t>
      </w:r>
      <w:r w:rsidR="003537CE" w:rsidRPr="00963413">
        <w:rPr>
          <w:rFonts w:ascii="Georgia" w:hAnsi="Georgia"/>
        </w:rPr>
        <w:t>the solar and lunar eclipses ob</w:t>
      </w:r>
      <w:r w:rsidR="00365888" w:rsidRPr="00963413">
        <w:rPr>
          <w:rFonts w:ascii="Georgia" w:hAnsi="Georgia"/>
        </w:rPr>
        <w:softHyphen/>
      </w:r>
      <w:r w:rsidR="003537CE" w:rsidRPr="00963413">
        <w:rPr>
          <w:rFonts w:ascii="Georgia" w:hAnsi="Georgia"/>
        </w:rPr>
        <w:t>served in February 561 BCE</w:t>
      </w:r>
      <w:r w:rsidR="00EF17FA" w:rsidRPr="00963413">
        <w:rPr>
          <w:rFonts w:ascii="Georgia" w:hAnsi="Georgia"/>
        </w:rPr>
        <w:t>.</w:t>
      </w:r>
      <w:r w:rsidR="00EF17FA" w:rsidRPr="00963413">
        <w:rPr>
          <w:rStyle w:val="FootnoteReference"/>
          <w:rFonts w:ascii="Georgia" w:hAnsi="Georgia"/>
        </w:rPr>
        <w:footnoteReference w:id="163"/>
      </w:r>
      <w:r w:rsidR="00EF17FA" w:rsidRPr="00963413">
        <w:rPr>
          <w:rFonts w:ascii="Georgia" w:hAnsi="Georgia"/>
        </w:rPr>
        <w:t xml:space="preserve"> How</w:t>
      </w:r>
      <w:r w:rsidR="008E1F7F">
        <w:rPr>
          <w:rFonts w:ascii="Georgia" w:hAnsi="Georgia"/>
        </w:rPr>
        <w:softHyphen/>
      </w:r>
      <w:r w:rsidR="00EF17FA" w:rsidRPr="00963413">
        <w:rPr>
          <w:rFonts w:ascii="Georgia" w:hAnsi="Georgia"/>
        </w:rPr>
        <w:t>ever</w:t>
      </w:r>
      <w:r w:rsidR="003537CE" w:rsidRPr="00963413">
        <w:rPr>
          <w:rFonts w:ascii="Georgia" w:hAnsi="Georgia"/>
        </w:rPr>
        <w:t xml:space="preserve">, the </w:t>
      </w:r>
      <w:r w:rsidR="00EF17FA" w:rsidRPr="00963413">
        <w:rPr>
          <w:rFonts w:ascii="Georgia" w:hAnsi="Georgia"/>
        </w:rPr>
        <w:t>verse’s general reference to ‘the stars of heaven’,</w:t>
      </w:r>
      <w:r w:rsidR="008E1F7F">
        <w:rPr>
          <w:rFonts w:ascii="Georgia" w:hAnsi="Georgia"/>
        </w:rPr>
        <w:t xml:space="preserve"> as opposed to </w:t>
      </w:r>
      <w:r w:rsidR="008E1F7F">
        <w:rPr>
          <w:rFonts w:ascii="Georgia" w:hAnsi="Georgia" w:hint="cs"/>
          <w:rtl/>
          <w:lang w:bidi="he-IL"/>
        </w:rPr>
        <w:t>הכוכבים</w:t>
      </w:r>
      <w:r w:rsidR="00EF17FA" w:rsidRPr="00963413">
        <w:rPr>
          <w:rFonts w:ascii="Georgia" w:hAnsi="Georgia"/>
        </w:rPr>
        <w:t xml:space="preserve"> </w:t>
      </w:r>
      <w:r w:rsidR="008E1F7F">
        <w:rPr>
          <w:rFonts w:ascii="Georgia" w:hAnsi="Georgia"/>
        </w:rPr>
        <w:t>(</w:t>
      </w:r>
      <w:proofErr w:type="spellStart"/>
      <w:r w:rsidR="008E1F7F" w:rsidRPr="008E1F7F">
        <w:rPr>
          <w:rFonts w:ascii="Georgia" w:hAnsi="Georgia"/>
          <w:i/>
          <w:iCs/>
        </w:rPr>
        <w:t>hakochovim</w:t>
      </w:r>
      <w:proofErr w:type="spellEnd"/>
      <w:r w:rsidR="008E1F7F">
        <w:rPr>
          <w:rFonts w:ascii="Georgia" w:hAnsi="Georgia"/>
        </w:rPr>
        <w:t xml:space="preserve"> ‘the stars’), which may have implied specific stars, </w:t>
      </w:r>
      <w:r w:rsidR="00EF17FA" w:rsidRPr="00963413">
        <w:rPr>
          <w:rFonts w:ascii="Georgia" w:hAnsi="Georgia"/>
        </w:rPr>
        <w:t xml:space="preserve">the </w:t>
      </w:r>
      <w:r w:rsidR="00365888" w:rsidRPr="00963413">
        <w:rPr>
          <w:rFonts w:ascii="Georgia" w:hAnsi="Georgia"/>
        </w:rPr>
        <w:t xml:space="preserve">plural form of </w:t>
      </w:r>
      <w:proofErr w:type="spellStart"/>
      <w:r w:rsidR="00365888" w:rsidRPr="00963413">
        <w:rPr>
          <w:rFonts w:ascii="Georgia" w:hAnsi="Georgia"/>
          <w:bCs/>
          <w:i/>
          <w:iCs/>
        </w:rPr>
        <w:t>k’si</w:t>
      </w:r>
      <w:r w:rsidR="00EE6D2B" w:rsidRPr="00963413">
        <w:rPr>
          <w:rFonts w:ascii="Georgia" w:hAnsi="Georgia"/>
          <w:bCs/>
          <w:i/>
          <w:iCs/>
        </w:rPr>
        <w:softHyphen/>
      </w:r>
      <w:r w:rsidR="00365888" w:rsidRPr="00963413">
        <w:rPr>
          <w:rFonts w:ascii="Georgia" w:hAnsi="Georgia"/>
          <w:bCs/>
          <w:i/>
          <w:iCs/>
        </w:rPr>
        <w:t>layhem</w:t>
      </w:r>
      <w:proofErr w:type="spellEnd"/>
      <w:r w:rsidR="00365888" w:rsidRPr="00963413">
        <w:rPr>
          <w:rFonts w:ascii="Georgia" w:hAnsi="Georgia"/>
          <w:bCs/>
        </w:rPr>
        <w:t xml:space="preserve"> </w:t>
      </w:r>
      <w:r w:rsidR="00611019" w:rsidRPr="00963413">
        <w:rPr>
          <w:rFonts w:ascii="Georgia" w:hAnsi="Georgia"/>
          <w:bCs/>
        </w:rPr>
        <w:t xml:space="preserve">as well as the </w:t>
      </w:r>
      <w:r w:rsidR="00611019" w:rsidRPr="00963413">
        <w:rPr>
          <w:rFonts w:ascii="Georgia" w:hAnsi="Georgia"/>
        </w:rPr>
        <w:t xml:space="preserve">suffix, ‘their </w:t>
      </w:r>
      <w:proofErr w:type="spellStart"/>
      <w:r w:rsidR="00611019" w:rsidRPr="00963413">
        <w:rPr>
          <w:rFonts w:ascii="Georgia" w:hAnsi="Georgia"/>
          <w:i/>
          <w:iCs/>
        </w:rPr>
        <w:t>k’sil</w:t>
      </w:r>
      <w:r w:rsidR="00611019" w:rsidRPr="00963413">
        <w:rPr>
          <w:rFonts w:ascii="Georgia" w:hAnsi="Georgia"/>
        </w:rPr>
        <w:t>s</w:t>
      </w:r>
      <w:proofErr w:type="spellEnd"/>
      <w:r w:rsidR="00611019" w:rsidRPr="00963413">
        <w:rPr>
          <w:rFonts w:ascii="Georgia" w:hAnsi="Georgia"/>
        </w:rPr>
        <w:t xml:space="preserve">’, </w:t>
      </w:r>
      <w:r w:rsidR="00611019">
        <w:rPr>
          <w:rFonts w:ascii="Georgia" w:hAnsi="Georgia"/>
        </w:rPr>
        <w:t xml:space="preserve">both of </w:t>
      </w:r>
      <w:r w:rsidR="008E1F7F">
        <w:rPr>
          <w:rFonts w:ascii="Georgia" w:hAnsi="Georgia"/>
          <w:bCs/>
        </w:rPr>
        <w:t>which impl</w:t>
      </w:r>
      <w:r w:rsidR="00611019">
        <w:rPr>
          <w:rFonts w:ascii="Georgia" w:hAnsi="Georgia"/>
          <w:bCs/>
        </w:rPr>
        <w:t>y</w:t>
      </w:r>
      <w:r w:rsidR="008E1F7F">
        <w:rPr>
          <w:rFonts w:ascii="Georgia" w:hAnsi="Georgia"/>
          <w:bCs/>
        </w:rPr>
        <w:t xml:space="preserve"> that </w:t>
      </w:r>
      <w:proofErr w:type="spellStart"/>
      <w:r w:rsidR="00611019" w:rsidRPr="00611019">
        <w:rPr>
          <w:rFonts w:ascii="Georgia" w:hAnsi="Georgia"/>
          <w:bCs/>
          <w:i/>
          <w:iCs/>
        </w:rPr>
        <w:t>k’sil</w:t>
      </w:r>
      <w:proofErr w:type="spellEnd"/>
      <w:r w:rsidR="00611019">
        <w:rPr>
          <w:rFonts w:ascii="Georgia" w:hAnsi="Georgia"/>
          <w:bCs/>
        </w:rPr>
        <w:t xml:space="preserve"> is directly associated with those stars or planets, </w:t>
      </w:r>
      <w:r w:rsidR="00365888" w:rsidRPr="00963413">
        <w:rPr>
          <w:rFonts w:ascii="Georgia" w:hAnsi="Georgia"/>
          <w:bCs/>
        </w:rPr>
        <w:t xml:space="preserve">makes </w:t>
      </w:r>
      <w:r w:rsidR="00EF17FA" w:rsidRPr="00963413">
        <w:rPr>
          <w:rFonts w:ascii="Georgia" w:hAnsi="Georgia"/>
        </w:rPr>
        <w:t>Koch’s</w:t>
      </w:r>
      <w:r w:rsidR="00365888" w:rsidRPr="00963413">
        <w:rPr>
          <w:rFonts w:ascii="Georgia" w:hAnsi="Georgia"/>
          <w:bCs/>
        </w:rPr>
        <w:t xml:space="preserve"> reconstruction unlikely.</w:t>
      </w:r>
      <w:r w:rsidR="00365888" w:rsidRPr="00963413">
        <w:rPr>
          <w:rStyle w:val="FootnoteReference"/>
          <w:rFonts w:ascii="Georgia" w:hAnsi="Georgia"/>
          <w:bCs/>
        </w:rPr>
        <w:footnoteReference w:id="164"/>
      </w:r>
      <w:r w:rsidR="00365888" w:rsidRPr="00963413">
        <w:rPr>
          <w:rFonts w:ascii="Georgia" w:hAnsi="Georgia"/>
          <w:bCs/>
        </w:rPr>
        <w:t xml:space="preserve"> </w:t>
      </w:r>
    </w:p>
    <w:p w14:paraId="2AA2BA9B" w14:textId="21751677" w:rsidR="007B51AB" w:rsidRPr="00963413" w:rsidRDefault="00611019" w:rsidP="003B5487">
      <w:pPr>
        <w:widowControl w:val="0"/>
        <w:spacing w:after="80" w:line="360" w:lineRule="auto"/>
        <w:ind w:firstLine="340"/>
        <w:jc w:val="both"/>
        <w:rPr>
          <w:rFonts w:ascii="Georgia" w:hAnsi="Georgia"/>
          <w:bCs/>
        </w:rPr>
      </w:pPr>
      <w:r>
        <w:rPr>
          <w:rFonts w:ascii="Georgia" w:hAnsi="Georgia"/>
          <w:bCs/>
        </w:rPr>
        <w:t>A</w:t>
      </w:r>
      <w:r w:rsidR="007B51AB" w:rsidRPr="00963413">
        <w:rPr>
          <w:rFonts w:ascii="Georgia" w:hAnsi="Georgia"/>
          <w:bCs/>
        </w:rPr>
        <w:t>lthough Amos 8.9, in his eschatological proph</w:t>
      </w:r>
      <w:r w:rsidR="007B51AB" w:rsidRPr="00963413">
        <w:rPr>
          <w:rFonts w:ascii="Georgia" w:hAnsi="Georgia"/>
          <w:bCs/>
        </w:rPr>
        <w:softHyphen/>
        <w:t>ecy, foret</w:t>
      </w:r>
      <w:r w:rsidR="00A73FEC" w:rsidRPr="00963413">
        <w:rPr>
          <w:rFonts w:ascii="Georgia" w:hAnsi="Georgia"/>
          <w:bCs/>
        </w:rPr>
        <w:t>o</w:t>
      </w:r>
      <w:r w:rsidR="007B51AB" w:rsidRPr="00963413">
        <w:rPr>
          <w:rFonts w:ascii="Georgia" w:hAnsi="Georgia"/>
          <w:bCs/>
        </w:rPr>
        <w:t>l</w:t>
      </w:r>
      <w:r w:rsidR="00A73FEC" w:rsidRPr="00963413">
        <w:rPr>
          <w:rFonts w:ascii="Georgia" w:hAnsi="Georgia"/>
          <w:bCs/>
        </w:rPr>
        <w:t>d</w:t>
      </w:r>
      <w:r w:rsidR="007B51AB" w:rsidRPr="00963413">
        <w:rPr>
          <w:rFonts w:ascii="Georgia" w:hAnsi="Georgia"/>
          <w:bCs/>
        </w:rPr>
        <w:t xml:space="preserve"> that G</w:t>
      </w:r>
      <w:r w:rsidR="00DA00CA" w:rsidRPr="00963413">
        <w:rPr>
          <w:rFonts w:ascii="Georgia" w:hAnsi="Georgia"/>
          <w:bCs/>
        </w:rPr>
        <w:noBreakHyphen/>
      </w:r>
      <w:r w:rsidR="007B51AB" w:rsidRPr="00963413">
        <w:rPr>
          <w:rFonts w:ascii="Georgia" w:hAnsi="Georgia"/>
          <w:bCs/>
        </w:rPr>
        <w:t>d will mak</w:t>
      </w:r>
      <w:r>
        <w:rPr>
          <w:rFonts w:ascii="Georgia" w:hAnsi="Georgia"/>
          <w:bCs/>
        </w:rPr>
        <w:t>e</w:t>
      </w:r>
      <w:r w:rsidR="007B51AB" w:rsidRPr="00963413">
        <w:rPr>
          <w:rFonts w:ascii="Georgia" w:hAnsi="Georgia"/>
          <w:bCs/>
        </w:rPr>
        <w:t xml:space="preserve"> the sun set at noon, its context indicates th</w:t>
      </w:r>
      <w:r w:rsidR="00A73FEC" w:rsidRPr="00963413">
        <w:rPr>
          <w:rFonts w:ascii="Georgia" w:hAnsi="Georgia"/>
          <w:bCs/>
        </w:rPr>
        <w:t>at</w:t>
      </w:r>
      <w:r w:rsidR="007B51AB" w:rsidRPr="00963413">
        <w:rPr>
          <w:rFonts w:ascii="Georgia" w:hAnsi="Georgia"/>
          <w:bCs/>
        </w:rPr>
        <w:t xml:space="preserve"> portrayal as allegorical.</w:t>
      </w:r>
      <w:r w:rsidR="007B51AB" w:rsidRPr="00963413">
        <w:rPr>
          <w:rStyle w:val="FootnoteReference"/>
          <w:rFonts w:ascii="Georgia" w:hAnsi="Georgia"/>
          <w:bCs/>
        </w:rPr>
        <w:footnoteReference w:id="165"/>
      </w:r>
      <w:r w:rsidR="007B51AB" w:rsidRPr="00963413">
        <w:rPr>
          <w:rFonts w:ascii="Georgia" w:hAnsi="Georgia"/>
          <w:bCs/>
        </w:rPr>
        <w:t xml:space="preserve"> Further</w:t>
      </w:r>
      <w:r w:rsidR="007B51AB" w:rsidRPr="00963413">
        <w:rPr>
          <w:rFonts w:ascii="Georgia" w:hAnsi="Georgia"/>
          <w:bCs/>
        </w:rPr>
        <w:softHyphen/>
        <w:t>more, to in</w:t>
      </w:r>
      <w:r w:rsidR="00365888" w:rsidRPr="00963413">
        <w:rPr>
          <w:rFonts w:ascii="Georgia" w:hAnsi="Georgia"/>
          <w:bCs/>
        </w:rPr>
        <w:softHyphen/>
      </w:r>
      <w:r w:rsidR="007B51AB" w:rsidRPr="00963413">
        <w:rPr>
          <w:rFonts w:ascii="Georgia" w:hAnsi="Georgia"/>
          <w:bCs/>
        </w:rPr>
        <w:t>terpret the image of the sun setting at noon as an eclipse is highly question</w:t>
      </w:r>
      <w:r w:rsidR="007B51AB" w:rsidRPr="00963413">
        <w:rPr>
          <w:rFonts w:ascii="Georgia" w:hAnsi="Georgia"/>
          <w:bCs/>
        </w:rPr>
        <w:softHyphen/>
        <w:t>able, as a total eclipse lasts little longer than a few minutes.</w:t>
      </w:r>
      <w:r w:rsidR="007B51AB" w:rsidRPr="00963413">
        <w:rPr>
          <w:rStyle w:val="FootnoteReference"/>
          <w:rFonts w:ascii="Georgia" w:hAnsi="Georgia"/>
          <w:bCs/>
        </w:rPr>
        <w:footnoteReference w:id="166"/>
      </w:r>
      <w:r w:rsidR="007B51AB" w:rsidRPr="00963413">
        <w:rPr>
          <w:rFonts w:ascii="Georgia" w:hAnsi="Georgia"/>
          <w:bCs/>
        </w:rPr>
        <w:t xml:space="preserve"> In addition, as this is described as taking place in midday, the ob</w:t>
      </w:r>
      <w:r w:rsidR="00A73FEC" w:rsidRPr="00963413">
        <w:rPr>
          <w:rFonts w:ascii="Georgia" w:hAnsi="Georgia"/>
          <w:bCs/>
        </w:rPr>
        <w:softHyphen/>
      </w:r>
      <w:r w:rsidR="007B51AB" w:rsidRPr="00963413">
        <w:rPr>
          <w:rFonts w:ascii="Georgia" w:hAnsi="Georgia"/>
          <w:bCs/>
        </w:rPr>
        <w:t xml:space="preserve">server, of whatever culture or period, would scarcely confuse that with the setting of the sun. </w:t>
      </w:r>
    </w:p>
    <w:p w14:paraId="214A09AE" w14:textId="5988C6E0" w:rsidR="00F617BE" w:rsidRPr="00963413" w:rsidRDefault="007B51AB" w:rsidP="003B5487">
      <w:pPr>
        <w:widowControl w:val="0"/>
        <w:spacing w:after="80" w:line="360" w:lineRule="auto"/>
        <w:ind w:firstLine="340"/>
        <w:jc w:val="both"/>
        <w:rPr>
          <w:rFonts w:ascii="Georgia" w:hAnsi="Georgia"/>
          <w:bCs/>
        </w:rPr>
      </w:pPr>
      <w:r w:rsidRPr="00963413">
        <w:rPr>
          <w:rFonts w:ascii="Georgia" w:hAnsi="Georgia"/>
        </w:rPr>
        <w:t>R</w:t>
      </w:r>
      <w:r w:rsidR="00F617BE" w:rsidRPr="00963413">
        <w:rPr>
          <w:rFonts w:ascii="Georgia" w:hAnsi="Georgia"/>
        </w:rPr>
        <w:t xml:space="preserve">ather than </w:t>
      </w:r>
      <w:r w:rsidR="00400123" w:rsidRPr="00963413">
        <w:rPr>
          <w:rFonts w:ascii="Georgia" w:hAnsi="Georgia"/>
        </w:rPr>
        <w:t>transla</w:t>
      </w:r>
      <w:r w:rsidR="00F617BE" w:rsidRPr="00963413">
        <w:rPr>
          <w:rFonts w:ascii="Georgia" w:hAnsi="Georgia"/>
        </w:rPr>
        <w:t xml:space="preserve">ting </w:t>
      </w:r>
      <w:r w:rsidR="00F617BE" w:rsidRPr="00963413">
        <w:rPr>
          <w:rFonts w:ascii="Georgia" w:hAnsi="Georgia"/>
          <w:bCs/>
        </w:rPr>
        <w:t xml:space="preserve">Amos 4.13 </w:t>
      </w:r>
      <w:r w:rsidR="00400123" w:rsidRPr="00963413">
        <w:rPr>
          <w:rFonts w:ascii="Georgia" w:hAnsi="Georgia"/>
          <w:bCs/>
        </w:rPr>
        <w:t>(</w:t>
      </w:r>
      <w:r w:rsidR="00F617BE" w:rsidRPr="00963413">
        <w:rPr>
          <w:rFonts w:ascii="Georgia" w:hAnsi="Georgia"/>
          <w:rtl/>
          <w:lang w:bidi="he-IL"/>
        </w:rPr>
        <w:t xml:space="preserve">עֹשֵׂה שַׁחַר </w:t>
      </w:r>
      <w:proofErr w:type="spellStart"/>
      <w:r w:rsidR="00F617BE" w:rsidRPr="00963413">
        <w:rPr>
          <w:rFonts w:ascii="Georgia" w:hAnsi="Georgia"/>
          <w:rtl/>
          <w:lang w:bidi="he-IL"/>
        </w:rPr>
        <w:t>עֵיפָה</w:t>
      </w:r>
      <w:proofErr w:type="spellEnd"/>
      <w:r w:rsidR="00400123" w:rsidRPr="00963413">
        <w:rPr>
          <w:rFonts w:ascii="Georgia" w:hAnsi="Georgia"/>
          <w:lang w:bidi="he-IL"/>
        </w:rPr>
        <w:t>)</w:t>
      </w:r>
      <w:r w:rsidR="00F617BE" w:rsidRPr="00963413">
        <w:rPr>
          <w:rFonts w:ascii="Georgia" w:hAnsi="Georgia"/>
        </w:rPr>
        <w:t xml:space="preserve"> as ‘He Who makes the dawn into darkness’</w:t>
      </w:r>
      <w:r w:rsidR="00EE4D76" w:rsidRPr="00963413">
        <w:rPr>
          <w:rFonts w:ascii="Georgia" w:hAnsi="Georgia"/>
        </w:rPr>
        <w:t>,</w:t>
      </w:r>
      <w:r w:rsidR="00F617BE" w:rsidRPr="00963413">
        <w:rPr>
          <w:rFonts w:ascii="Georgia" w:hAnsi="Georgia"/>
        </w:rPr>
        <w:t xml:space="preserve"> as </w:t>
      </w:r>
      <w:r w:rsidR="00400123" w:rsidRPr="00963413">
        <w:rPr>
          <w:rFonts w:ascii="Georgia" w:hAnsi="Georgia"/>
        </w:rPr>
        <w:t>rendered</w:t>
      </w:r>
      <w:r w:rsidR="00F617BE" w:rsidRPr="00963413">
        <w:rPr>
          <w:rFonts w:ascii="Georgia" w:hAnsi="Georgia"/>
        </w:rPr>
        <w:t xml:space="preserve"> in the KJV Bible</w:t>
      </w:r>
      <w:r w:rsidR="00E71014" w:rsidRPr="00963413">
        <w:rPr>
          <w:rFonts w:ascii="Georgia" w:hAnsi="Georgia"/>
        </w:rPr>
        <w:t>,</w:t>
      </w:r>
      <w:r w:rsidR="00F617BE" w:rsidRPr="00963413">
        <w:rPr>
          <w:rFonts w:ascii="Georgia" w:hAnsi="Georgia"/>
        </w:rPr>
        <w:t xml:space="preserve"> </w:t>
      </w:r>
      <w:r w:rsidR="00400123" w:rsidRPr="00963413">
        <w:rPr>
          <w:rFonts w:ascii="Georgia" w:hAnsi="Georgia"/>
        </w:rPr>
        <w:t>since</w:t>
      </w:r>
      <w:r w:rsidR="00F617BE" w:rsidRPr="00963413">
        <w:rPr>
          <w:rFonts w:ascii="Georgia" w:hAnsi="Georgia"/>
        </w:rPr>
        <w:t xml:space="preserve"> the </w:t>
      </w:r>
      <w:r w:rsidR="00FD6B39" w:rsidRPr="00963413">
        <w:rPr>
          <w:rFonts w:ascii="Georgia" w:hAnsi="Georgia"/>
        </w:rPr>
        <w:t xml:space="preserve">rest of the </w:t>
      </w:r>
      <w:r w:rsidR="00F617BE" w:rsidRPr="00963413">
        <w:rPr>
          <w:rFonts w:ascii="Georgia" w:hAnsi="Georgia"/>
        </w:rPr>
        <w:t xml:space="preserve">verse describes daily natural phenomena, both the context and syntax suggest it be translated, ‘He who makes </w:t>
      </w:r>
      <w:r w:rsidR="00787630" w:rsidRPr="00963413">
        <w:rPr>
          <w:rFonts w:ascii="Georgia" w:hAnsi="Georgia"/>
        </w:rPr>
        <w:t xml:space="preserve">darkness into </w:t>
      </w:r>
      <w:r w:rsidR="00F617BE" w:rsidRPr="00963413">
        <w:rPr>
          <w:rFonts w:ascii="Georgia" w:hAnsi="Georgia"/>
        </w:rPr>
        <w:t>light</w:t>
      </w:r>
      <w:r w:rsidR="00787630" w:rsidRPr="00963413">
        <w:rPr>
          <w:rFonts w:ascii="Georgia" w:hAnsi="Georgia"/>
        </w:rPr>
        <w:t>’</w:t>
      </w:r>
      <w:r w:rsidR="005254FB" w:rsidRPr="00963413">
        <w:rPr>
          <w:rFonts w:ascii="Georgia" w:hAnsi="Georgia"/>
        </w:rPr>
        <w:t>,</w:t>
      </w:r>
      <w:r w:rsidR="00F34A7A" w:rsidRPr="00963413">
        <w:rPr>
          <w:rFonts w:ascii="Georgia" w:hAnsi="Georgia"/>
        </w:rPr>
        <w:t xml:space="preserve"> </w:t>
      </w:r>
      <w:r w:rsidR="005254FB" w:rsidRPr="00963413">
        <w:rPr>
          <w:rFonts w:ascii="Georgia" w:hAnsi="Georgia"/>
        </w:rPr>
        <w:t>or ‘He Who makes the [darkness of] dawn into glimmering light’</w:t>
      </w:r>
      <w:r w:rsidR="00EE4D76" w:rsidRPr="00963413">
        <w:rPr>
          <w:rFonts w:ascii="Georgia" w:hAnsi="Georgia"/>
        </w:rPr>
        <w:t>.</w:t>
      </w:r>
      <w:r w:rsidR="00EE4D76" w:rsidRPr="00963413">
        <w:rPr>
          <w:rStyle w:val="FootnoteReference"/>
          <w:rFonts w:ascii="Georgia" w:hAnsi="Georgia"/>
        </w:rPr>
        <w:footnoteReference w:id="167"/>
      </w:r>
      <w:r w:rsidR="00EE4D76" w:rsidRPr="00963413">
        <w:rPr>
          <w:rFonts w:ascii="Georgia" w:hAnsi="Georgia"/>
        </w:rPr>
        <w:t xml:space="preserve"> Thus, instead of the verse implying an eclipse, it</w:t>
      </w:r>
      <w:r w:rsidR="005254FB" w:rsidRPr="00963413">
        <w:rPr>
          <w:rFonts w:ascii="Georgia" w:hAnsi="Georgia"/>
        </w:rPr>
        <w:t xml:space="preserve"> refer</w:t>
      </w:r>
      <w:r w:rsidR="00EE4D76" w:rsidRPr="00963413">
        <w:rPr>
          <w:rFonts w:ascii="Georgia" w:hAnsi="Georgia"/>
        </w:rPr>
        <w:t>red</w:t>
      </w:r>
      <w:r w:rsidR="005254FB" w:rsidRPr="00963413">
        <w:rPr>
          <w:rFonts w:ascii="Georgia" w:hAnsi="Georgia"/>
        </w:rPr>
        <w:t xml:space="preserve"> to the night turning into day </w:t>
      </w:r>
      <w:r w:rsidR="00F34A7A" w:rsidRPr="00963413">
        <w:rPr>
          <w:rFonts w:ascii="Georgia" w:hAnsi="Georgia"/>
        </w:rPr>
        <w:t>(</w:t>
      </w:r>
      <w:r w:rsidR="00F34A7A" w:rsidRPr="00963413">
        <w:rPr>
          <w:rFonts w:ascii="Georgia" w:hAnsi="Georgia"/>
          <w:rtl/>
          <w:lang w:bidi="he-IL"/>
        </w:rPr>
        <w:t>שַׁחַר</w:t>
      </w:r>
      <w:r w:rsidR="00F34A7A" w:rsidRPr="00963413">
        <w:rPr>
          <w:rFonts w:ascii="Georgia" w:hAnsi="Georgia"/>
          <w:lang w:bidi="he-IL"/>
        </w:rPr>
        <w:t xml:space="preserve"> </w:t>
      </w:r>
      <w:proofErr w:type="spellStart"/>
      <w:r w:rsidR="00F34A7A" w:rsidRPr="00963413">
        <w:rPr>
          <w:rFonts w:ascii="Georgia" w:hAnsi="Georgia"/>
          <w:i/>
          <w:iCs/>
        </w:rPr>
        <w:t>shachar</w:t>
      </w:r>
      <w:proofErr w:type="spellEnd"/>
      <w:r w:rsidR="00F34A7A" w:rsidRPr="00963413">
        <w:rPr>
          <w:rFonts w:ascii="Georgia" w:hAnsi="Georgia"/>
        </w:rPr>
        <w:t xml:space="preserve"> mean</w:t>
      </w:r>
      <w:r w:rsidR="002D6814" w:rsidRPr="00963413">
        <w:rPr>
          <w:rFonts w:ascii="Georgia" w:hAnsi="Georgia"/>
        </w:rPr>
        <w:softHyphen/>
      </w:r>
      <w:r w:rsidR="00F34A7A" w:rsidRPr="00963413">
        <w:rPr>
          <w:rFonts w:ascii="Georgia" w:hAnsi="Georgia"/>
        </w:rPr>
        <w:t xml:space="preserve">ing </w:t>
      </w:r>
      <w:r w:rsidR="005254FB" w:rsidRPr="00963413">
        <w:rPr>
          <w:rFonts w:ascii="Georgia" w:hAnsi="Georgia"/>
        </w:rPr>
        <w:t>here ‘dark</w:t>
      </w:r>
      <w:r w:rsidR="00F34A7A" w:rsidRPr="00963413">
        <w:rPr>
          <w:rFonts w:ascii="Georgia" w:hAnsi="Georgia"/>
        </w:rPr>
        <w:t>ness</w:t>
      </w:r>
      <w:r w:rsidR="005254FB" w:rsidRPr="00963413">
        <w:rPr>
          <w:rFonts w:ascii="Georgia" w:hAnsi="Georgia"/>
        </w:rPr>
        <w:t>’:</w:t>
      </w:r>
      <w:r w:rsidR="002D6814" w:rsidRPr="00963413">
        <w:rPr>
          <w:rFonts w:ascii="Georgia" w:hAnsi="Georgia"/>
        </w:rPr>
        <w:t xml:space="preserve"> see Lev. 13.31; Is</w:t>
      </w:r>
      <w:r w:rsidR="003303BB" w:rsidRPr="00963413">
        <w:rPr>
          <w:rFonts w:ascii="Georgia" w:hAnsi="Georgia"/>
        </w:rPr>
        <w:t>a. 23.3; Job 2.2</w:t>
      </w:r>
      <w:r w:rsidR="005254FB" w:rsidRPr="00963413">
        <w:rPr>
          <w:rFonts w:ascii="Georgia" w:hAnsi="Georgia"/>
        </w:rPr>
        <w:t>;</w:t>
      </w:r>
      <w:r w:rsidR="003303BB" w:rsidRPr="00963413">
        <w:rPr>
          <w:rFonts w:ascii="Georgia" w:hAnsi="Georgia"/>
        </w:rPr>
        <w:t xml:space="preserve"> </w:t>
      </w:r>
      <w:proofErr w:type="spellStart"/>
      <w:r w:rsidR="00F34A7A" w:rsidRPr="00963413">
        <w:rPr>
          <w:rFonts w:ascii="Georgia" w:hAnsi="Georgia"/>
          <w:rtl/>
          <w:lang w:bidi="he-IL"/>
        </w:rPr>
        <w:t>עֵיפָה</w:t>
      </w:r>
      <w:proofErr w:type="spellEnd"/>
      <w:r w:rsidR="00F34A7A" w:rsidRPr="00963413">
        <w:rPr>
          <w:rFonts w:ascii="Georgia" w:hAnsi="Georgia"/>
        </w:rPr>
        <w:t xml:space="preserve"> </w:t>
      </w:r>
      <w:proofErr w:type="spellStart"/>
      <w:r w:rsidR="00F34A7A" w:rsidRPr="00963413">
        <w:rPr>
          <w:rFonts w:ascii="Georgia" w:hAnsi="Georgia"/>
          <w:i/>
          <w:iCs/>
        </w:rPr>
        <w:t>eiphoh</w:t>
      </w:r>
      <w:proofErr w:type="spellEnd"/>
      <w:r w:rsidR="00F34A7A" w:rsidRPr="00963413">
        <w:rPr>
          <w:rFonts w:ascii="Georgia" w:hAnsi="Georgia"/>
        </w:rPr>
        <w:t xml:space="preserve"> meaning </w:t>
      </w:r>
      <w:r w:rsidR="005254FB" w:rsidRPr="00963413">
        <w:rPr>
          <w:rFonts w:ascii="Georgia" w:hAnsi="Georgia"/>
        </w:rPr>
        <w:t>‘</w:t>
      </w:r>
      <w:r w:rsidR="00F34A7A" w:rsidRPr="00963413">
        <w:rPr>
          <w:rFonts w:ascii="Georgia" w:hAnsi="Georgia"/>
        </w:rPr>
        <w:t>glimmering light</w:t>
      </w:r>
      <w:r w:rsidR="005254FB" w:rsidRPr="00963413">
        <w:rPr>
          <w:rFonts w:ascii="Georgia" w:hAnsi="Georgia"/>
        </w:rPr>
        <w:t>’:</w:t>
      </w:r>
      <w:r w:rsidR="00756C0C" w:rsidRPr="00963413">
        <w:rPr>
          <w:rFonts w:ascii="Georgia" w:hAnsi="Georgia"/>
        </w:rPr>
        <w:t xml:space="preserve"> see </w:t>
      </w:r>
      <w:r w:rsidR="00DC3110" w:rsidRPr="00963413">
        <w:rPr>
          <w:rFonts w:ascii="Georgia" w:hAnsi="Georgia"/>
        </w:rPr>
        <w:t>Job 3.9; 11.17</w:t>
      </w:r>
      <w:r w:rsidR="00F34A7A" w:rsidRPr="00963413">
        <w:rPr>
          <w:rFonts w:ascii="Georgia" w:hAnsi="Georgia"/>
        </w:rPr>
        <w:t>)</w:t>
      </w:r>
      <w:r w:rsidR="00F617BE" w:rsidRPr="00963413">
        <w:rPr>
          <w:rFonts w:ascii="Georgia" w:hAnsi="Georgia"/>
        </w:rPr>
        <w:t>.</w:t>
      </w:r>
      <w:r w:rsidR="00F617BE" w:rsidRPr="00963413">
        <w:rPr>
          <w:rStyle w:val="FootnoteReference"/>
          <w:rFonts w:ascii="Georgia" w:hAnsi="Georgia"/>
        </w:rPr>
        <w:footnoteReference w:id="168"/>
      </w:r>
      <w:r w:rsidR="00F617BE" w:rsidRPr="00963413">
        <w:rPr>
          <w:rFonts w:ascii="Georgia" w:hAnsi="Georgia"/>
          <w:lang w:bidi="he-IL"/>
        </w:rPr>
        <w:t xml:space="preserve"> It thus reflect</w:t>
      </w:r>
      <w:r w:rsidR="00EE4D76" w:rsidRPr="00963413">
        <w:rPr>
          <w:rFonts w:ascii="Georgia" w:hAnsi="Georgia"/>
          <w:lang w:bidi="he-IL"/>
        </w:rPr>
        <w:t>ed</w:t>
      </w:r>
      <w:r w:rsidR="00F617BE" w:rsidRPr="00963413">
        <w:rPr>
          <w:rFonts w:ascii="Georgia" w:hAnsi="Georgia"/>
          <w:lang w:bidi="he-IL"/>
        </w:rPr>
        <w:t xml:space="preserve"> a </w:t>
      </w:r>
      <w:r w:rsidR="00E71014" w:rsidRPr="00963413">
        <w:rPr>
          <w:rFonts w:ascii="Georgia" w:hAnsi="Georgia"/>
          <w:lang w:bidi="he-IL"/>
        </w:rPr>
        <w:t>sim</w:t>
      </w:r>
      <w:r w:rsidR="002D6814" w:rsidRPr="00963413">
        <w:rPr>
          <w:rFonts w:ascii="Georgia" w:hAnsi="Georgia"/>
          <w:lang w:bidi="he-IL"/>
        </w:rPr>
        <w:softHyphen/>
      </w:r>
      <w:r w:rsidR="00E71014" w:rsidRPr="00963413">
        <w:rPr>
          <w:rFonts w:ascii="Georgia" w:hAnsi="Georgia"/>
          <w:lang w:bidi="he-IL"/>
        </w:rPr>
        <w:t>ilar</w:t>
      </w:r>
      <w:r w:rsidR="00F617BE" w:rsidRPr="00963413">
        <w:rPr>
          <w:rFonts w:ascii="Georgia" w:hAnsi="Georgia"/>
          <w:lang w:bidi="he-IL"/>
        </w:rPr>
        <w:t xml:space="preserve"> phrase</w:t>
      </w:r>
      <w:r w:rsidR="00E71014" w:rsidRPr="00963413">
        <w:rPr>
          <w:rFonts w:ascii="Georgia" w:hAnsi="Georgia"/>
          <w:lang w:bidi="he-IL"/>
        </w:rPr>
        <w:t xml:space="preserve"> that appear</w:t>
      </w:r>
      <w:r w:rsidR="00EE4D76" w:rsidRPr="00963413">
        <w:rPr>
          <w:rFonts w:ascii="Georgia" w:hAnsi="Georgia"/>
          <w:lang w:bidi="he-IL"/>
        </w:rPr>
        <w:t>ed</w:t>
      </w:r>
      <w:r w:rsidR="00E71014" w:rsidRPr="00963413">
        <w:rPr>
          <w:rFonts w:ascii="Georgia" w:hAnsi="Georgia"/>
          <w:lang w:bidi="he-IL"/>
        </w:rPr>
        <w:t xml:space="preserve"> later</w:t>
      </w:r>
      <w:r w:rsidR="0075192B" w:rsidRPr="00963413">
        <w:rPr>
          <w:rFonts w:ascii="Georgia" w:hAnsi="Georgia"/>
          <w:lang w:bidi="he-IL"/>
        </w:rPr>
        <w:t xml:space="preserve"> in</w:t>
      </w:r>
      <w:r w:rsidR="00F617BE" w:rsidRPr="00963413">
        <w:rPr>
          <w:rFonts w:ascii="Georgia" w:hAnsi="Georgia"/>
          <w:lang w:bidi="he-IL"/>
        </w:rPr>
        <w:t xml:space="preserve"> </w:t>
      </w:r>
      <w:r w:rsidR="00E71014" w:rsidRPr="00963413">
        <w:rPr>
          <w:rFonts w:ascii="Georgia" w:hAnsi="Georgia"/>
          <w:lang w:bidi="he-IL"/>
        </w:rPr>
        <w:t xml:space="preserve">Amos 5.8, </w:t>
      </w:r>
      <w:r w:rsidR="00F617BE" w:rsidRPr="00963413">
        <w:rPr>
          <w:rFonts w:ascii="Georgia" w:hAnsi="Georgia"/>
          <w:lang w:bidi="he-IL"/>
        </w:rPr>
        <w:t>‘and</w:t>
      </w:r>
      <w:r w:rsidR="00F617BE" w:rsidRPr="00963413">
        <w:rPr>
          <w:rFonts w:ascii="Georgia" w:hAnsi="Georgia"/>
        </w:rPr>
        <w:t xml:space="preserve"> turns to day</w:t>
      </w:r>
      <w:r w:rsidR="0075192B" w:rsidRPr="00963413">
        <w:rPr>
          <w:rFonts w:ascii="Georgia" w:hAnsi="Georgia"/>
        </w:rPr>
        <w:softHyphen/>
      </w:r>
      <w:r w:rsidR="00F617BE" w:rsidRPr="00963413">
        <w:rPr>
          <w:rFonts w:ascii="Georgia" w:hAnsi="Georgia"/>
        </w:rPr>
        <w:t>light [lit. morning] deep darkness</w:t>
      </w:r>
      <w:r w:rsidR="00F617BE" w:rsidRPr="00963413">
        <w:rPr>
          <w:rFonts w:ascii="Georgia" w:hAnsi="Georgia"/>
          <w:lang w:bidi="he-IL"/>
        </w:rPr>
        <w:t>’.</w:t>
      </w:r>
      <w:r w:rsidR="00271EE3" w:rsidRPr="00963413">
        <w:rPr>
          <w:rStyle w:val="FootnoteReference"/>
          <w:rFonts w:ascii="Georgia" w:hAnsi="Georgia"/>
          <w:lang w:bidi="he-IL"/>
        </w:rPr>
        <w:footnoteReference w:id="169"/>
      </w:r>
    </w:p>
    <w:p w14:paraId="20271CDE" w14:textId="151F8CBA" w:rsidR="00064DB3" w:rsidRPr="00963413" w:rsidRDefault="00F617BE" w:rsidP="003B5487">
      <w:pPr>
        <w:widowControl w:val="0"/>
        <w:spacing w:after="80" w:line="360" w:lineRule="auto"/>
        <w:ind w:firstLine="340"/>
        <w:jc w:val="both"/>
        <w:rPr>
          <w:rFonts w:ascii="Georgia" w:hAnsi="Georgia"/>
        </w:rPr>
      </w:pPr>
      <w:r w:rsidRPr="00BE5B31">
        <w:rPr>
          <w:rFonts w:ascii="Georgia" w:hAnsi="Georgia"/>
        </w:rPr>
        <w:t>Admittedly</w:t>
      </w:r>
      <w:r w:rsidR="00FD6B39" w:rsidRPr="00BE5B31">
        <w:rPr>
          <w:rFonts w:ascii="Georgia" w:hAnsi="Georgia"/>
        </w:rPr>
        <w:t xml:space="preserve"> though</w:t>
      </w:r>
      <w:r w:rsidRPr="00BE5B31">
        <w:rPr>
          <w:rFonts w:ascii="Georgia" w:hAnsi="Georgia"/>
        </w:rPr>
        <w:t xml:space="preserve">, Joel 3.4 may </w:t>
      </w:r>
      <w:r w:rsidR="00CA05C7" w:rsidRPr="00BE5B31">
        <w:rPr>
          <w:rFonts w:ascii="Georgia" w:hAnsi="Georgia"/>
        </w:rPr>
        <w:t xml:space="preserve">have </w:t>
      </w:r>
      <w:r w:rsidRPr="00BE5B31">
        <w:rPr>
          <w:rFonts w:ascii="Georgia" w:hAnsi="Georgia"/>
        </w:rPr>
        <w:t>be</w:t>
      </w:r>
      <w:r w:rsidR="00CA05C7" w:rsidRPr="00BE5B31">
        <w:rPr>
          <w:rFonts w:ascii="Georgia" w:hAnsi="Georgia"/>
        </w:rPr>
        <w:t>en</w:t>
      </w:r>
      <w:r w:rsidRPr="00BE5B31">
        <w:rPr>
          <w:rFonts w:ascii="Georgia" w:hAnsi="Georgia"/>
        </w:rPr>
        <w:t xml:space="preserve"> referring to an eclipse</w:t>
      </w:r>
      <w:r w:rsidR="00FE72A0" w:rsidRPr="00BE5B31">
        <w:rPr>
          <w:rFonts w:ascii="Georgia" w:hAnsi="Georgia"/>
        </w:rPr>
        <w:t>.</w:t>
      </w:r>
      <w:r w:rsidR="00FE72A0" w:rsidRPr="00BE5B31">
        <w:rPr>
          <w:rStyle w:val="FootnoteReference"/>
          <w:rFonts w:ascii="Georgia" w:hAnsi="Georgia"/>
        </w:rPr>
        <w:footnoteReference w:id="170"/>
      </w:r>
      <w:r w:rsidR="00FE72A0" w:rsidRPr="00BE5B31">
        <w:rPr>
          <w:rFonts w:ascii="Georgia" w:hAnsi="Georgia"/>
        </w:rPr>
        <w:t xml:space="preserve"> </w:t>
      </w:r>
      <w:r w:rsidRPr="00BE5B31">
        <w:rPr>
          <w:rFonts w:ascii="Georgia" w:hAnsi="Georgia"/>
        </w:rPr>
        <w:t xml:space="preserve"> </w:t>
      </w:r>
      <w:r w:rsidR="00FE72A0" w:rsidRPr="00BE5B31">
        <w:rPr>
          <w:rFonts w:ascii="Georgia" w:hAnsi="Georgia"/>
        </w:rPr>
        <w:t>I</w:t>
      </w:r>
      <w:r w:rsidRPr="00BE5B31">
        <w:rPr>
          <w:rFonts w:ascii="Georgia" w:hAnsi="Georgia"/>
        </w:rPr>
        <w:t xml:space="preserve">ndeed, </w:t>
      </w:r>
      <w:r w:rsidR="007C089E" w:rsidRPr="00BE5B31">
        <w:rPr>
          <w:rFonts w:ascii="Georgia" w:hAnsi="Georgia"/>
        </w:rPr>
        <w:t>the imagery of the sun turning into</w:t>
      </w:r>
      <w:r w:rsidR="007C089E" w:rsidRPr="00963413">
        <w:rPr>
          <w:rFonts w:ascii="Georgia" w:hAnsi="Georgia"/>
        </w:rPr>
        <w:t xml:space="preserve"> darkness, and </w:t>
      </w:r>
      <w:r w:rsidRPr="00963413">
        <w:rPr>
          <w:rFonts w:ascii="Georgia" w:hAnsi="Georgia"/>
        </w:rPr>
        <w:t xml:space="preserve">his </w:t>
      </w:r>
      <w:r w:rsidR="007C089E" w:rsidRPr="00963413">
        <w:rPr>
          <w:rFonts w:ascii="Georgia" w:hAnsi="Georgia"/>
        </w:rPr>
        <w:t xml:space="preserve">subsequent </w:t>
      </w:r>
      <w:r w:rsidRPr="00963413">
        <w:rPr>
          <w:rFonts w:ascii="Georgia" w:hAnsi="Georgia"/>
        </w:rPr>
        <w:t>portrayal of a blood-moon in the same verse</w:t>
      </w:r>
      <w:r w:rsidR="007C089E" w:rsidRPr="00963413">
        <w:rPr>
          <w:rFonts w:ascii="Georgia" w:hAnsi="Georgia"/>
        </w:rPr>
        <w:t>,</w:t>
      </w:r>
      <w:r w:rsidRPr="00963413">
        <w:rPr>
          <w:rFonts w:ascii="Georgia" w:hAnsi="Georgia"/>
        </w:rPr>
        <w:t xml:space="preserve"> indicated that </w:t>
      </w:r>
      <w:r w:rsidR="00064DB3" w:rsidRPr="00963413">
        <w:rPr>
          <w:rFonts w:ascii="Georgia" w:hAnsi="Georgia"/>
        </w:rPr>
        <w:t>the author</w:t>
      </w:r>
      <w:r w:rsidRPr="00963413">
        <w:rPr>
          <w:rFonts w:ascii="Georgia" w:hAnsi="Georgia"/>
        </w:rPr>
        <w:t xml:space="preserve"> was describing </w:t>
      </w:r>
      <w:r w:rsidR="007C089E" w:rsidRPr="00963413">
        <w:rPr>
          <w:rFonts w:ascii="Georgia" w:hAnsi="Georgia"/>
        </w:rPr>
        <w:t>eclip</w:t>
      </w:r>
      <w:r w:rsidR="007C089E" w:rsidRPr="00963413">
        <w:rPr>
          <w:rFonts w:ascii="Georgia" w:hAnsi="Georgia"/>
        </w:rPr>
        <w:softHyphen/>
        <w:t>ses</w:t>
      </w:r>
      <w:r w:rsidRPr="00963413">
        <w:rPr>
          <w:rFonts w:ascii="Georgia" w:hAnsi="Georgia"/>
        </w:rPr>
        <w:t>.</w:t>
      </w:r>
      <w:r w:rsidR="000A7EBC" w:rsidRPr="00963413">
        <w:rPr>
          <w:rStyle w:val="FootnoteReference"/>
          <w:rFonts w:ascii="Georgia" w:hAnsi="Georgia"/>
        </w:rPr>
        <w:footnoteReference w:id="171"/>
      </w:r>
      <w:r w:rsidRPr="00963413">
        <w:rPr>
          <w:rFonts w:ascii="Georgia" w:hAnsi="Georgia"/>
        </w:rPr>
        <w:t xml:space="preserve"> However, t</w:t>
      </w:r>
      <w:r w:rsidRPr="00963413">
        <w:rPr>
          <w:rFonts w:ascii="Georgia" w:hAnsi="Georgia"/>
          <w:color w:val="000000"/>
        </w:rPr>
        <w:t>here is</w:t>
      </w:r>
      <w:r w:rsidRPr="00963413">
        <w:rPr>
          <w:rFonts w:ascii="Georgia" w:hAnsi="Georgia"/>
        </w:rPr>
        <w:t xml:space="preserve"> a vast differ</w:t>
      </w:r>
      <w:r w:rsidRPr="00963413">
        <w:rPr>
          <w:rFonts w:ascii="Georgia" w:hAnsi="Georgia"/>
        </w:rPr>
        <w:softHyphen/>
        <w:t xml:space="preserve">ence between </w:t>
      </w:r>
      <w:r w:rsidR="00CA05C7" w:rsidRPr="00963413">
        <w:rPr>
          <w:rFonts w:ascii="Georgia" w:hAnsi="Georgia"/>
        </w:rPr>
        <w:t>the</w:t>
      </w:r>
      <w:r w:rsidRPr="00963413">
        <w:rPr>
          <w:rFonts w:ascii="Georgia" w:hAnsi="Georgia"/>
        </w:rPr>
        <w:t xml:space="preserve"> astral omen</w:t>
      </w:r>
      <w:r w:rsidR="00CA05C7" w:rsidRPr="00963413">
        <w:rPr>
          <w:rFonts w:ascii="Georgia" w:hAnsi="Georgia"/>
        </w:rPr>
        <w:t>s</w:t>
      </w:r>
      <w:r w:rsidR="00FD6B39" w:rsidRPr="00963413">
        <w:rPr>
          <w:rFonts w:ascii="Georgia" w:hAnsi="Georgia"/>
        </w:rPr>
        <w:t xml:space="preserve"> of ancient Mesopotamia</w:t>
      </w:r>
      <w:r w:rsidRPr="00963413">
        <w:rPr>
          <w:rFonts w:ascii="Georgia" w:hAnsi="Georgia"/>
        </w:rPr>
        <w:t xml:space="preserve">, where </w:t>
      </w:r>
      <w:r w:rsidR="00CA05C7" w:rsidRPr="00963413">
        <w:rPr>
          <w:rFonts w:ascii="Georgia" w:hAnsi="Georgia"/>
        </w:rPr>
        <w:t xml:space="preserve">celestial </w:t>
      </w:r>
      <w:r w:rsidRPr="00963413">
        <w:rPr>
          <w:rFonts w:ascii="Georgia" w:hAnsi="Georgia"/>
        </w:rPr>
        <w:t>phenomen</w:t>
      </w:r>
      <w:r w:rsidR="00CA05C7" w:rsidRPr="00963413">
        <w:rPr>
          <w:rFonts w:ascii="Georgia" w:hAnsi="Georgia"/>
        </w:rPr>
        <w:t>a were</w:t>
      </w:r>
      <w:r w:rsidRPr="00963413">
        <w:rPr>
          <w:rFonts w:ascii="Georgia" w:hAnsi="Georgia"/>
        </w:rPr>
        <w:t xml:space="preserve"> observed</w:t>
      </w:r>
      <w:r w:rsidR="000A7EBC" w:rsidRPr="00963413">
        <w:rPr>
          <w:rFonts w:ascii="Georgia" w:hAnsi="Georgia"/>
        </w:rPr>
        <w:t xml:space="preserve"> –</w:t>
      </w:r>
      <w:r w:rsidRPr="00963413">
        <w:rPr>
          <w:rFonts w:ascii="Georgia" w:hAnsi="Georgia"/>
        </w:rPr>
        <w:t xml:space="preserve"> or predicted</w:t>
      </w:r>
      <w:r w:rsidR="000A7EBC" w:rsidRPr="00963413">
        <w:rPr>
          <w:rFonts w:ascii="Georgia" w:hAnsi="Georgia"/>
        </w:rPr>
        <w:t xml:space="preserve"> –</w:t>
      </w:r>
      <w:r w:rsidRPr="00963413">
        <w:rPr>
          <w:rFonts w:ascii="Georgia" w:hAnsi="Georgia"/>
        </w:rPr>
        <w:t xml:space="preserve"> and apodos</w:t>
      </w:r>
      <w:r w:rsidR="00CA05C7" w:rsidRPr="00963413">
        <w:rPr>
          <w:rFonts w:ascii="Georgia" w:hAnsi="Georgia"/>
        </w:rPr>
        <w:t>e</w:t>
      </w:r>
      <w:r w:rsidRPr="00963413">
        <w:rPr>
          <w:rFonts w:ascii="Georgia" w:hAnsi="Georgia"/>
        </w:rPr>
        <w:t>s given, to the Biblical predictions of phe</w:t>
      </w:r>
      <w:r w:rsidRPr="00963413">
        <w:rPr>
          <w:rFonts w:ascii="Georgia" w:hAnsi="Georgia"/>
        </w:rPr>
        <w:softHyphen/>
        <w:t>nomena as signs of Divine reve</w:t>
      </w:r>
      <w:r w:rsidR="007C089E" w:rsidRPr="00963413">
        <w:rPr>
          <w:rFonts w:ascii="Georgia" w:hAnsi="Georgia"/>
        </w:rPr>
        <w:softHyphen/>
      </w:r>
      <w:r w:rsidRPr="00963413">
        <w:rPr>
          <w:rFonts w:ascii="Georgia" w:hAnsi="Georgia"/>
        </w:rPr>
        <w:t>la</w:t>
      </w:r>
      <w:r w:rsidRPr="00963413">
        <w:rPr>
          <w:rFonts w:ascii="Georgia" w:hAnsi="Georgia"/>
        </w:rPr>
        <w:softHyphen/>
        <w:t>tion.</w:t>
      </w:r>
      <w:r w:rsidR="00FD6B39" w:rsidRPr="00963413">
        <w:rPr>
          <w:rStyle w:val="FootnoteReference"/>
          <w:rFonts w:ascii="Georgia" w:hAnsi="Georgia"/>
        </w:rPr>
        <w:footnoteReference w:id="172"/>
      </w:r>
      <w:r w:rsidRPr="00963413">
        <w:rPr>
          <w:rFonts w:ascii="Georgia" w:hAnsi="Georgia"/>
        </w:rPr>
        <w:t xml:space="preserve"> </w:t>
      </w:r>
      <w:r w:rsidR="00064DB3" w:rsidRPr="00963413">
        <w:rPr>
          <w:rFonts w:ascii="Georgia" w:hAnsi="Georgia"/>
        </w:rPr>
        <w:t>T</w:t>
      </w:r>
      <w:r w:rsidR="00D03D19" w:rsidRPr="00963413">
        <w:rPr>
          <w:rFonts w:ascii="Georgia" w:hAnsi="Georgia"/>
        </w:rPr>
        <w:t>he ancient Mesopotamians saw the planet</w:t>
      </w:r>
      <w:r w:rsidR="006433AC" w:rsidRPr="00963413">
        <w:rPr>
          <w:rFonts w:ascii="Georgia" w:hAnsi="Georgia"/>
        </w:rPr>
        <w:t>ary bodies</w:t>
      </w:r>
      <w:r w:rsidR="00D03D19" w:rsidRPr="00963413">
        <w:rPr>
          <w:rFonts w:ascii="Georgia" w:hAnsi="Georgia"/>
        </w:rPr>
        <w:t xml:space="preserve"> as </w:t>
      </w:r>
      <w:r w:rsidR="006433AC" w:rsidRPr="00963413">
        <w:rPr>
          <w:rFonts w:ascii="Georgia" w:hAnsi="Georgia"/>
        </w:rPr>
        <w:t>manifesta</w:t>
      </w:r>
      <w:r w:rsidR="006433AC" w:rsidRPr="00963413">
        <w:rPr>
          <w:rFonts w:ascii="Georgia" w:hAnsi="Georgia"/>
        </w:rPr>
        <w:softHyphen/>
        <w:t xml:space="preserve">tions or </w:t>
      </w:r>
      <w:r w:rsidR="00D03D19" w:rsidRPr="00963413">
        <w:rPr>
          <w:rFonts w:ascii="Georgia" w:hAnsi="Georgia"/>
        </w:rPr>
        <w:t xml:space="preserve">agents of </w:t>
      </w:r>
      <w:r w:rsidR="006433AC" w:rsidRPr="00963413">
        <w:rPr>
          <w:rFonts w:ascii="Georgia" w:hAnsi="Georgia"/>
        </w:rPr>
        <w:t xml:space="preserve">the </w:t>
      </w:r>
      <w:r w:rsidR="008360B5" w:rsidRPr="00963413">
        <w:rPr>
          <w:rFonts w:ascii="Georgia" w:hAnsi="Georgia"/>
        </w:rPr>
        <w:t xml:space="preserve">deities’ </w:t>
      </w:r>
      <w:r w:rsidR="006433AC" w:rsidRPr="00963413">
        <w:rPr>
          <w:rFonts w:ascii="Georgia" w:hAnsi="Georgia"/>
        </w:rPr>
        <w:t>presence</w:t>
      </w:r>
      <w:r w:rsidR="00064DB3" w:rsidRPr="00963413">
        <w:rPr>
          <w:rFonts w:ascii="Georgia" w:hAnsi="Georgia"/>
        </w:rPr>
        <w:t>.</w:t>
      </w:r>
      <w:r w:rsidR="00064DB3" w:rsidRPr="00963413">
        <w:rPr>
          <w:rStyle w:val="FootnoteReference"/>
          <w:rFonts w:ascii="Georgia" w:hAnsi="Georgia"/>
        </w:rPr>
        <w:footnoteReference w:id="173"/>
      </w:r>
      <w:r w:rsidR="00064DB3" w:rsidRPr="00963413">
        <w:rPr>
          <w:rFonts w:ascii="Georgia" w:hAnsi="Georgia"/>
        </w:rPr>
        <w:t xml:space="preserve"> T</w:t>
      </w:r>
      <w:r w:rsidR="008360B5" w:rsidRPr="00963413">
        <w:rPr>
          <w:rFonts w:ascii="Georgia" w:hAnsi="Georgia"/>
        </w:rPr>
        <w:t>o</w:t>
      </w:r>
      <w:r w:rsidR="006433AC" w:rsidRPr="00963413">
        <w:rPr>
          <w:rFonts w:ascii="Georgia" w:hAnsi="Georgia"/>
        </w:rPr>
        <w:t xml:space="preserve"> the Mesopota</w:t>
      </w:r>
      <w:r w:rsidR="006433AC" w:rsidRPr="00963413">
        <w:rPr>
          <w:rFonts w:ascii="Georgia" w:hAnsi="Georgia"/>
        </w:rPr>
        <w:softHyphen/>
        <w:t xml:space="preserve">mian </w:t>
      </w:r>
      <w:r w:rsidR="008360B5" w:rsidRPr="00963413">
        <w:rPr>
          <w:rFonts w:ascii="Georgia" w:hAnsi="Georgia"/>
        </w:rPr>
        <w:t>mind</w:t>
      </w:r>
      <w:r w:rsidR="006433AC" w:rsidRPr="00963413">
        <w:rPr>
          <w:rFonts w:ascii="Georgia" w:hAnsi="Georgia"/>
        </w:rPr>
        <w:t>, the phe</w:t>
      </w:r>
      <w:r w:rsidR="00F06CD0" w:rsidRPr="00963413">
        <w:rPr>
          <w:rFonts w:ascii="Georgia" w:hAnsi="Georgia"/>
        </w:rPr>
        <w:softHyphen/>
      </w:r>
      <w:r w:rsidR="006433AC" w:rsidRPr="00963413">
        <w:rPr>
          <w:rFonts w:ascii="Georgia" w:hAnsi="Georgia"/>
        </w:rPr>
        <w:t xml:space="preserve">nomena were </w:t>
      </w:r>
      <w:r w:rsidR="00064DB3" w:rsidRPr="00963413">
        <w:rPr>
          <w:rFonts w:ascii="Georgia" w:hAnsi="Georgia"/>
        </w:rPr>
        <w:t xml:space="preserve">thus </w:t>
      </w:r>
      <w:r w:rsidR="006433AC" w:rsidRPr="00963413">
        <w:rPr>
          <w:rFonts w:ascii="Georgia" w:hAnsi="Georgia"/>
        </w:rPr>
        <w:t>cryptic messages of the divine</w:t>
      </w:r>
      <w:r w:rsidR="00F06CD0" w:rsidRPr="00963413">
        <w:rPr>
          <w:rFonts w:ascii="Georgia" w:hAnsi="Georgia"/>
        </w:rPr>
        <w:t xml:space="preserve"> </w:t>
      </w:r>
      <w:r w:rsidR="006433AC" w:rsidRPr="00963413">
        <w:rPr>
          <w:rFonts w:ascii="Georgia" w:hAnsi="Georgia"/>
        </w:rPr>
        <w:t>made manifest through their agents</w:t>
      </w:r>
      <w:r w:rsidR="00064DB3" w:rsidRPr="00963413">
        <w:rPr>
          <w:rFonts w:ascii="Georgia" w:hAnsi="Georgia"/>
        </w:rPr>
        <w:t>.</w:t>
      </w:r>
      <w:r w:rsidR="00064DB3" w:rsidRPr="00963413">
        <w:rPr>
          <w:rStyle w:val="FootnoteReference"/>
          <w:rFonts w:ascii="Georgia" w:hAnsi="Georgia"/>
        </w:rPr>
        <w:t xml:space="preserve"> </w:t>
      </w:r>
      <w:r w:rsidR="00064DB3" w:rsidRPr="00963413">
        <w:rPr>
          <w:rStyle w:val="FootnoteReference"/>
          <w:rFonts w:ascii="Georgia" w:hAnsi="Georgia"/>
        </w:rPr>
        <w:footnoteReference w:id="174"/>
      </w:r>
      <w:r w:rsidR="00064DB3" w:rsidRPr="00963413">
        <w:rPr>
          <w:rFonts w:ascii="Georgia" w:hAnsi="Georgia"/>
        </w:rPr>
        <w:t xml:space="preserve">  In contrast</w:t>
      </w:r>
      <w:r w:rsidR="006433AC" w:rsidRPr="00963413">
        <w:rPr>
          <w:rFonts w:ascii="Georgia" w:hAnsi="Georgia"/>
        </w:rPr>
        <w:t xml:space="preserve">, </w:t>
      </w:r>
      <w:r w:rsidR="005945A4" w:rsidRPr="00963413">
        <w:rPr>
          <w:rFonts w:ascii="Georgia" w:hAnsi="Georgia"/>
        </w:rPr>
        <w:t>Joel was not</w:t>
      </w:r>
      <w:r w:rsidR="00D03D19" w:rsidRPr="00963413">
        <w:rPr>
          <w:rFonts w:ascii="Georgia" w:hAnsi="Georgia"/>
        </w:rPr>
        <w:t xml:space="preserve"> assign</w:t>
      </w:r>
      <w:r w:rsidR="005945A4" w:rsidRPr="00963413">
        <w:rPr>
          <w:rFonts w:ascii="Georgia" w:hAnsi="Georgia"/>
        </w:rPr>
        <w:t>ing</w:t>
      </w:r>
      <w:r w:rsidR="00D03D19" w:rsidRPr="00963413">
        <w:rPr>
          <w:rFonts w:ascii="Georgia" w:hAnsi="Georgia"/>
        </w:rPr>
        <w:t xml:space="preserve"> meaning to the celestial bodies</w:t>
      </w:r>
      <w:r w:rsidR="000A7EBC" w:rsidRPr="00963413">
        <w:rPr>
          <w:rFonts w:ascii="Georgia" w:hAnsi="Georgia"/>
        </w:rPr>
        <w:t xml:space="preserve">. </w:t>
      </w:r>
      <w:r w:rsidR="0023454C" w:rsidRPr="00963413">
        <w:rPr>
          <w:rFonts w:ascii="Georgia" w:hAnsi="Georgia"/>
        </w:rPr>
        <w:t>T</w:t>
      </w:r>
      <w:r w:rsidR="009C7629" w:rsidRPr="00963413">
        <w:rPr>
          <w:rFonts w:ascii="Georgia" w:hAnsi="Georgia"/>
        </w:rPr>
        <w:t xml:space="preserve">o use Rochberg’s </w:t>
      </w:r>
      <w:r w:rsidR="006A0BA1" w:rsidRPr="00963413">
        <w:rPr>
          <w:rFonts w:ascii="Georgia" w:hAnsi="Georgia"/>
        </w:rPr>
        <w:t>phrase</w:t>
      </w:r>
      <w:r w:rsidR="009C7629" w:rsidRPr="00963413">
        <w:rPr>
          <w:rFonts w:ascii="Georgia" w:hAnsi="Georgia"/>
        </w:rPr>
        <w:t>ology, t</w:t>
      </w:r>
      <w:r w:rsidR="0023454C" w:rsidRPr="00963413">
        <w:rPr>
          <w:rFonts w:ascii="Georgia" w:hAnsi="Georgia"/>
        </w:rPr>
        <w:t>h</w:t>
      </w:r>
      <w:r w:rsidR="008360B5" w:rsidRPr="00963413">
        <w:rPr>
          <w:rFonts w:ascii="Georgia" w:hAnsi="Georgia"/>
        </w:rPr>
        <w:t xml:space="preserve">ere </w:t>
      </w:r>
      <w:r w:rsidR="00FB0CF1" w:rsidRPr="00963413">
        <w:rPr>
          <w:rFonts w:ascii="Georgia" w:hAnsi="Georgia"/>
        </w:rPr>
        <w:t>wa</w:t>
      </w:r>
      <w:r w:rsidR="008360B5" w:rsidRPr="00963413">
        <w:rPr>
          <w:rFonts w:ascii="Georgia" w:hAnsi="Georgia"/>
        </w:rPr>
        <w:t>s no ‘</w:t>
      </w:r>
      <w:r w:rsidR="00841AD1" w:rsidRPr="00963413">
        <w:rPr>
          <w:rFonts w:ascii="Georgia" w:hAnsi="Georgia"/>
        </w:rPr>
        <w:t xml:space="preserve">if </w:t>
      </w:r>
      <w:r w:rsidR="008360B5" w:rsidRPr="00963413">
        <w:rPr>
          <w:rFonts w:ascii="Georgia" w:hAnsi="Georgia"/>
        </w:rPr>
        <w:t>P, the</w:t>
      </w:r>
      <w:r w:rsidR="00841AD1" w:rsidRPr="00963413">
        <w:rPr>
          <w:rFonts w:ascii="Georgia" w:hAnsi="Georgia"/>
        </w:rPr>
        <w:t>n</w:t>
      </w:r>
      <w:r w:rsidR="008360B5" w:rsidRPr="00963413">
        <w:rPr>
          <w:rFonts w:ascii="Georgia" w:hAnsi="Georgia"/>
        </w:rPr>
        <w:t xml:space="preserve"> Q’</w:t>
      </w:r>
      <w:r w:rsidR="000A7EBC" w:rsidRPr="00963413">
        <w:rPr>
          <w:rFonts w:ascii="Georgia" w:hAnsi="Georgia"/>
        </w:rPr>
        <w:t>.</w:t>
      </w:r>
      <w:r w:rsidR="008360B5" w:rsidRPr="00963413">
        <w:rPr>
          <w:rStyle w:val="FootnoteReference"/>
          <w:rFonts w:ascii="Georgia" w:hAnsi="Georgia"/>
        </w:rPr>
        <w:footnoteReference w:id="175"/>
      </w:r>
      <w:r w:rsidR="000A7EBC" w:rsidRPr="00963413">
        <w:rPr>
          <w:rFonts w:ascii="Georgia" w:hAnsi="Georgia"/>
        </w:rPr>
        <w:t xml:space="preserve"> </w:t>
      </w:r>
      <w:r w:rsidRPr="00963413">
        <w:rPr>
          <w:rFonts w:ascii="Georgia" w:hAnsi="Georgia"/>
        </w:rPr>
        <w:t>The darkening of the sun</w:t>
      </w:r>
      <w:r w:rsidR="007C76C1" w:rsidRPr="00963413">
        <w:rPr>
          <w:rFonts w:ascii="Georgia" w:hAnsi="Georgia"/>
        </w:rPr>
        <w:t xml:space="preserve"> </w:t>
      </w:r>
      <w:r w:rsidR="000A36D1" w:rsidRPr="00963413">
        <w:rPr>
          <w:rFonts w:ascii="Georgia" w:hAnsi="Georgia"/>
        </w:rPr>
        <w:t xml:space="preserve">foretold </w:t>
      </w:r>
      <w:r w:rsidR="007C76C1" w:rsidRPr="00963413">
        <w:rPr>
          <w:rFonts w:ascii="Georgia" w:hAnsi="Georgia"/>
        </w:rPr>
        <w:t>in Joel</w:t>
      </w:r>
      <w:r w:rsidRPr="00963413">
        <w:rPr>
          <w:rFonts w:ascii="Georgia" w:hAnsi="Georgia"/>
        </w:rPr>
        <w:t xml:space="preserve"> </w:t>
      </w:r>
      <w:r w:rsidR="00E608E2">
        <w:rPr>
          <w:rFonts w:ascii="Georgia" w:hAnsi="Georgia"/>
        </w:rPr>
        <w:t>wa</w:t>
      </w:r>
      <w:r w:rsidRPr="00963413">
        <w:rPr>
          <w:rFonts w:ascii="Georgia" w:hAnsi="Georgia"/>
        </w:rPr>
        <w:t xml:space="preserve">s </w:t>
      </w:r>
      <w:r w:rsidR="00CA05C7" w:rsidRPr="00963413">
        <w:rPr>
          <w:rFonts w:ascii="Georgia" w:hAnsi="Georgia"/>
        </w:rPr>
        <w:t xml:space="preserve">the </w:t>
      </w:r>
      <w:r w:rsidRPr="00963413">
        <w:rPr>
          <w:rFonts w:ascii="Georgia" w:hAnsi="Georgia"/>
        </w:rPr>
        <w:t xml:space="preserve">result of </w:t>
      </w:r>
      <w:r w:rsidR="00CA05C7" w:rsidRPr="00963413">
        <w:rPr>
          <w:rFonts w:ascii="Georgia" w:hAnsi="Georgia"/>
        </w:rPr>
        <w:t>an</w:t>
      </w:r>
      <w:r w:rsidRPr="00963413">
        <w:rPr>
          <w:rFonts w:ascii="Georgia" w:hAnsi="Georgia"/>
        </w:rPr>
        <w:t xml:space="preserve"> oncoming revelation, not a harbinger or omen thereof</w:t>
      </w:r>
      <w:r w:rsidR="00A73FEC" w:rsidRPr="00963413">
        <w:rPr>
          <w:rFonts w:ascii="Georgia" w:hAnsi="Georgia"/>
        </w:rPr>
        <w:t>. I</w:t>
      </w:r>
      <w:r w:rsidRPr="00963413">
        <w:rPr>
          <w:rFonts w:ascii="Georgia" w:hAnsi="Georgia"/>
        </w:rPr>
        <w:t xml:space="preserve">t </w:t>
      </w:r>
      <w:r w:rsidR="00E608E2">
        <w:rPr>
          <w:rFonts w:ascii="Georgia" w:hAnsi="Georgia"/>
        </w:rPr>
        <w:t>wa</w:t>
      </w:r>
      <w:r w:rsidRPr="00963413">
        <w:rPr>
          <w:rFonts w:ascii="Georgia" w:hAnsi="Georgia"/>
        </w:rPr>
        <w:t>s a visual marker</w:t>
      </w:r>
      <w:r w:rsidR="00F06CD0" w:rsidRPr="00963413">
        <w:rPr>
          <w:rFonts w:ascii="Georgia" w:hAnsi="Georgia"/>
        </w:rPr>
        <w:t>, not</w:t>
      </w:r>
      <w:r w:rsidRPr="00963413">
        <w:rPr>
          <w:rFonts w:ascii="Georgia" w:hAnsi="Georgia"/>
        </w:rPr>
        <w:t xml:space="preserve"> a portent. </w:t>
      </w:r>
    </w:p>
    <w:p w14:paraId="2695B0F9" w14:textId="0D7076A1" w:rsidR="009124CC" w:rsidRPr="00963413" w:rsidRDefault="00CD5794" w:rsidP="003B5487">
      <w:pPr>
        <w:widowControl w:val="0"/>
        <w:spacing w:after="80" w:line="360" w:lineRule="auto"/>
        <w:ind w:firstLine="340"/>
        <w:jc w:val="both"/>
        <w:rPr>
          <w:rFonts w:ascii="Georgia" w:hAnsi="Georgia"/>
          <w:bCs/>
        </w:rPr>
      </w:pPr>
      <w:r w:rsidRPr="00963413">
        <w:rPr>
          <w:rFonts w:ascii="Georgia" w:hAnsi="Georgia"/>
          <w:bCs/>
        </w:rPr>
        <w:t>In addition</w:t>
      </w:r>
      <w:r w:rsidR="009124CC" w:rsidRPr="00963413">
        <w:rPr>
          <w:rFonts w:ascii="Georgia" w:hAnsi="Georgia"/>
          <w:bCs/>
        </w:rPr>
        <w:t xml:space="preserve">, </w:t>
      </w:r>
      <w:r w:rsidRPr="00963413">
        <w:rPr>
          <w:rFonts w:ascii="Georgia" w:hAnsi="Georgia"/>
          <w:bCs/>
        </w:rPr>
        <w:t xml:space="preserve">though the various references </w:t>
      </w:r>
      <w:r w:rsidR="00D53ACA" w:rsidRPr="00963413">
        <w:rPr>
          <w:rFonts w:ascii="Georgia" w:hAnsi="Georgia"/>
          <w:bCs/>
        </w:rPr>
        <w:t xml:space="preserve">to the sun darkening and the moon turning to blood </w:t>
      </w:r>
      <w:r w:rsidRPr="00963413">
        <w:rPr>
          <w:rFonts w:ascii="Georgia" w:hAnsi="Georgia"/>
          <w:bCs/>
        </w:rPr>
        <w:t xml:space="preserve">can be interpreted metaphorically, </w:t>
      </w:r>
      <w:r w:rsidR="009124CC" w:rsidRPr="00963413">
        <w:rPr>
          <w:rFonts w:ascii="Georgia" w:hAnsi="Georgia"/>
          <w:bCs/>
        </w:rPr>
        <w:t xml:space="preserve">the </w:t>
      </w:r>
      <w:r w:rsidR="00CA2140">
        <w:rPr>
          <w:rFonts w:ascii="Georgia" w:hAnsi="Georgia"/>
          <w:lang w:val="en-US"/>
        </w:rPr>
        <w:t>poetic imagery</w:t>
      </w:r>
      <w:r w:rsidR="00CA2140" w:rsidRPr="00963413">
        <w:rPr>
          <w:rFonts w:ascii="Georgia" w:hAnsi="Georgia"/>
          <w:bCs/>
        </w:rPr>
        <w:t xml:space="preserve"> </w:t>
      </w:r>
      <w:r w:rsidR="00956614" w:rsidRPr="00963413">
        <w:rPr>
          <w:rFonts w:ascii="Georgia" w:hAnsi="Georgia"/>
          <w:bCs/>
        </w:rPr>
        <w:t>em</w:t>
      </w:r>
      <w:r w:rsidR="00956614" w:rsidRPr="00963413">
        <w:rPr>
          <w:rFonts w:ascii="Georgia" w:hAnsi="Georgia"/>
          <w:bCs/>
        </w:rPr>
        <w:softHyphen/>
        <w:t xml:space="preserve">ployed by the prophets, Joel, Amos and Isaiah, </w:t>
      </w:r>
      <w:r w:rsidR="009124CC" w:rsidRPr="00963413">
        <w:rPr>
          <w:rFonts w:ascii="Georgia" w:hAnsi="Georgia"/>
          <w:bCs/>
        </w:rPr>
        <w:t xml:space="preserve">may conceivably have been drawn from their </w:t>
      </w:r>
      <w:r w:rsidR="00D53ACA" w:rsidRPr="00963413">
        <w:rPr>
          <w:rFonts w:ascii="Georgia" w:hAnsi="Georgia"/>
          <w:bCs/>
        </w:rPr>
        <w:t xml:space="preserve">own </w:t>
      </w:r>
      <w:r w:rsidR="009124CC" w:rsidRPr="00963413">
        <w:rPr>
          <w:rFonts w:ascii="Georgia" w:hAnsi="Georgia"/>
          <w:bCs/>
        </w:rPr>
        <w:t>experience</w:t>
      </w:r>
      <w:r w:rsidR="00DC1212" w:rsidRPr="00963413">
        <w:rPr>
          <w:rFonts w:ascii="Georgia" w:hAnsi="Georgia"/>
          <w:bCs/>
        </w:rPr>
        <w:t>s</w:t>
      </w:r>
      <w:r w:rsidR="009124CC" w:rsidRPr="00963413">
        <w:rPr>
          <w:rFonts w:ascii="Georgia" w:hAnsi="Georgia"/>
          <w:bCs/>
        </w:rPr>
        <w:t xml:space="preserve"> of solar </w:t>
      </w:r>
      <w:r w:rsidR="007C089E" w:rsidRPr="00963413">
        <w:rPr>
          <w:rFonts w:ascii="Georgia" w:hAnsi="Georgia"/>
          <w:bCs/>
        </w:rPr>
        <w:t xml:space="preserve">and lunar </w:t>
      </w:r>
      <w:r w:rsidR="009124CC" w:rsidRPr="00963413">
        <w:rPr>
          <w:rFonts w:ascii="Georgia" w:hAnsi="Georgia"/>
          <w:bCs/>
        </w:rPr>
        <w:t>eclipse</w:t>
      </w:r>
      <w:r w:rsidR="007C089E" w:rsidRPr="00963413">
        <w:rPr>
          <w:rFonts w:ascii="Georgia" w:hAnsi="Georgia"/>
          <w:bCs/>
        </w:rPr>
        <w:t>s</w:t>
      </w:r>
      <w:r w:rsidR="00A25CDE">
        <w:rPr>
          <w:rFonts w:ascii="Georgia" w:hAnsi="Georgia"/>
          <w:bCs/>
        </w:rPr>
        <w:t xml:space="preserve">, as </w:t>
      </w:r>
      <w:r w:rsidR="00DC1212" w:rsidRPr="00963413">
        <w:rPr>
          <w:rFonts w:ascii="Georgia" w:hAnsi="Georgia"/>
          <w:bCs/>
        </w:rPr>
        <w:t>a total solar eclipse</w:t>
      </w:r>
      <w:r w:rsidR="00D53ACA" w:rsidRPr="00963413">
        <w:rPr>
          <w:rFonts w:ascii="Georgia" w:hAnsi="Georgia"/>
          <w:bCs/>
        </w:rPr>
        <w:t>, known as the Assyrian Eclipse,</w:t>
      </w:r>
      <w:r w:rsidR="00DC1212" w:rsidRPr="00963413">
        <w:rPr>
          <w:rFonts w:ascii="Georgia" w:hAnsi="Georgia"/>
          <w:bCs/>
        </w:rPr>
        <w:t xml:space="preserve"> </w:t>
      </w:r>
      <w:r w:rsidR="009124CC" w:rsidRPr="00963413">
        <w:rPr>
          <w:rFonts w:ascii="Georgia" w:hAnsi="Georgia"/>
          <w:bCs/>
        </w:rPr>
        <w:t xml:space="preserve">occurred </w:t>
      </w:r>
      <w:r w:rsidR="00D53ACA" w:rsidRPr="00963413">
        <w:rPr>
          <w:rFonts w:ascii="Georgia" w:hAnsi="Georgia"/>
          <w:bCs/>
        </w:rPr>
        <w:t>over the Middle East, in the first half of the eight</w:t>
      </w:r>
      <w:r w:rsidR="00C52E47" w:rsidRPr="00963413">
        <w:rPr>
          <w:rFonts w:ascii="Georgia" w:hAnsi="Georgia"/>
          <w:bCs/>
        </w:rPr>
        <w:t>h</w:t>
      </w:r>
      <w:r w:rsidR="00D53ACA" w:rsidRPr="00963413">
        <w:rPr>
          <w:rFonts w:ascii="Georgia" w:hAnsi="Georgia"/>
          <w:bCs/>
        </w:rPr>
        <w:t xml:space="preserve"> century</w:t>
      </w:r>
      <w:r w:rsidRPr="00963413">
        <w:rPr>
          <w:rFonts w:ascii="Georgia" w:hAnsi="Georgia"/>
          <w:bCs/>
        </w:rPr>
        <w:t>.</w:t>
      </w:r>
      <w:r w:rsidRPr="00963413">
        <w:rPr>
          <w:rStyle w:val="FootnoteReference"/>
          <w:rFonts w:ascii="Georgia" w:hAnsi="Georgia"/>
          <w:bCs/>
        </w:rPr>
        <w:footnoteReference w:id="176"/>
      </w:r>
      <w:r w:rsidRPr="00963413">
        <w:rPr>
          <w:rFonts w:ascii="Georgia" w:hAnsi="Georgia"/>
          <w:bCs/>
        </w:rPr>
        <w:t xml:space="preserve"> </w:t>
      </w:r>
    </w:p>
    <w:p w14:paraId="5BC8FB07" w14:textId="0825AD5D" w:rsidR="004C5837" w:rsidRPr="00963413" w:rsidRDefault="007A1625" w:rsidP="003B5487">
      <w:pPr>
        <w:widowControl w:val="0"/>
        <w:spacing w:after="80" w:line="360" w:lineRule="auto"/>
        <w:ind w:firstLine="340"/>
        <w:jc w:val="both"/>
        <w:rPr>
          <w:rFonts w:ascii="Georgia" w:hAnsi="Georgia"/>
          <w:bCs/>
        </w:rPr>
      </w:pPr>
      <w:r w:rsidRPr="00963413">
        <w:rPr>
          <w:rFonts w:ascii="Georgia" w:hAnsi="Georgia"/>
          <w:bCs/>
        </w:rPr>
        <w:t>In summary</w:t>
      </w:r>
      <w:r w:rsidR="00370E81" w:rsidRPr="00963413">
        <w:rPr>
          <w:rFonts w:ascii="Georgia" w:hAnsi="Georgia"/>
          <w:bCs/>
        </w:rPr>
        <w:t>, the Pentateuch ma</w:t>
      </w:r>
      <w:r w:rsidR="00251A2A" w:rsidRPr="00963413">
        <w:rPr>
          <w:rFonts w:ascii="Georgia" w:hAnsi="Georgia"/>
          <w:bCs/>
        </w:rPr>
        <w:t>de</w:t>
      </w:r>
      <w:r w:rsidR="00370E81" w:rsidRPr="00963413">
        <w:rPr>
          <w:rFonts w:ascii="Georgia" w:hAnsi="Georgia"/>
          <w:bCs/>
        </w:rPr>
        <w:t xml:space="preserve"> absolutely no reference to an eclipse as </w:t>
      </w:r>
      <w:r w:rsidR="00B128C0" w:rsidRPr="00963413">
        <w:rPr>
          <w:rFonts w:ascii="Georgia" w:hAnsi="Georgia"/>
          <w:bCs/>
        </w:rPr>
        <w:t>an</w:t>
      </w:r>
      <w:r w:rsidR="00370E81" w:rsidRPr="00963413">
        <w:rPr>
          <w:rFonts w:ascii="Georgia" w:hAnsi="Georgia"/>
          <w:bCs/>
        </w:rPr>
        <w:t xml:space="preserve"> </w:t>
      </w:r>
      <w:r w:rsidR="00B128C0" w:rsidRPr="00963413">
        <w:rPr>
          <w:rFonts w:ascii="Georgia" w:hAnsi="Georgia"/>
          <w:bCs/>
        </w:rPr>
        <w:t>omen from</w:t>
      </w:r>
      <w:r w:rsidR="00370E81" w:rsidRPr="00963413">
        <w:rPr>
          <w:rFonts w:ascii="Georgia" w:hAnsi="Georgia"/>
          <w:bCs/>
        </w:rPr>
        <w:t xml:space="preserve"> G-d, and </w:t>
      </w:r>
      <w:r w:rsidR="00A95944" w:rsidRPr="00963413">
        <w:rPr>
          <w:rFonts w:ascii="Georgia" w:hAnsi="Georgia"/>
          <w:bCs/>
        </w:rPr>
        <w:t>almost all</w:t>
      </w:r>
      <w:r w:rsidR="00370E81" w:rsidRPr="00963413">
        <w:rPr>
          <w:rFonts w:ascii="Georgia" w:hAnsi="Georgia"/>
          <w:bCs/>
        </w:rPr>
        <w:t xml:space="preserve"> </w:t>
      </w:r>
      <w:r w:rsidR="00BE252A" w:rsidRPr="00963413">
        <w:rPr>
          <w:rFonts w:ascii="Georgia" w:hAnsi="Georgia"/>
          <w:bCs/>
        </w:rPr>
        <w:t>allusion</w:t>
      </w:r>
      <w:r w:rsidR="00A95944" w:rsidRPr="00963413">
        <w:rPr>
          <w:rFonts w:ascii="Georgia" w:hAnsi="Georgia"/>
          <w:bCs/>
        </w:rPr>
        <w:t>s</w:t>
      </w:r>
      <w:r w:rsidR="00370E81" w:rsidRPr="00963413">
        <w:rPr>
          <w:rFonts w:ascii="Georgia" w:hAnsi="Georgia"/>
          <w:bCs/>
        </w:rPr>
        <w:t xml:space="preserve"> to eclipse</w:t>
      </w:r>
      <w:r w:rsidR="00103827" w:rsidRPr="00963413">
        <w:rPr>
          <w:rFonts w:ascii="Georgia" w:hAnsi="Georgia"/>
          <w:bCs/>
        </w:rPr>
        <w:t>s</w:t>
      </w:r>
      <w:r w:rsidR="00370E81" w:rsidRPr="00963413">
        <w:rPr>
          <w:rFonts w:ascii="Georgia" w:hAnsi="Georgia"/>
          <w:bCs/>
        </w:rPr>
        <w:t xml:space="preserve"> in the rest of the Tanach </w:t>
      </w:r>
      <w:r w:rsidR="00103827" w:rsidRPr="00963413">
        <w:rPr>
          <w:rFonts w:ascii="Georgia" w:hAnsi="Georgia"/>
          <w:bCs/>
        </w:rPr>
        <w:t>are</w:t>
      </w:r>
      <w:r w:rsidR="00484AB0" w:rsidRPr="00963413">
        <w:rPr>
          <w:rFonts w:ascii="Georgia" w:hAnsi="Georgia"/>
          <w:bCs/>
        </w:rPr>
        <w:t xml:space="preserve"> likely</w:t>
      </w:r>
      <w:r w:rsidR="00370E81" w:rsidRPr="00963413">
        <w:rPr>
          <w:rFonts w:ascii="Georgia" w:hAnsi="Georgia"/>
          <w:bCs/>
        </w:rPr>
        <w:t xml:space="preserve"> </w:t>
      </w:r>
      <w:r w:rsidR="00BE252A" w:rsidRPr="00963413">
        <w:rPr>
          <w:rFonts w:ascii="Georgia" w:hAnsi="Georgia"/>
          <w:bCs/>
        </w:rPr>
        <w:t>allegorical referenc</w:t>
      </w:r>
      <w:r w:rsidR="00103827" w:rsidRPr="00963413">
        <w:rPr>
          <w:rFonts w:ascii="Georgia" w:hAnsi="Georgia"/>
          <w:bCs/>
        </w:rPr>
        <w:t>es</w:t>
      </w:r>
      <w:r w:rsidR="00370E81" w:rsidRPr="00963413">
        <w:rPr>
          <w:rFonts w:ascii="Georgia" w:hAnsi="Georgia"/>
          <w:bCs/>
        </w:rPr>
        <w:t xml:space="preserve"> to difficult times</w:t>
      </w:r>
      <w:r w:rsidR="00273B8B" w:rsidRPr="00963413">
        <w:rPr>
          <w:rFonts w:ascii="Georgia" w:hAnsi="Georgia"/>
          <w:bCs/>
        </w:rPr>
        <w:t xml:space="preserve"> that were not related to celestial div</w:t>
      </w:r>
      <w:r w:rsidR="0096016E">
        <w:rPr>
          <w:rFonts w:ascii="Georgia" w:hAnsi="Georgia"/>
          <w:bCs/>
        </w:rPr>
        <w:softHyphen/>
      </w:r>
      <w:r w:rsidR="00273B8B" w:rsidRPr="00963413">
        <w:rPr>
          <w:rFonts w:ascii="Georgia" w:hAnsi="Georgia"/>
          <w:bCs/>
        </w:rPr>
        <w:t>ination</w:t>
      </w:r>
      <w:r w:rsidR="00665A71" w:rsidRPr="00963413">
        <w:rPr>
          <w:rFonts w:ascii="Georgia" w:hAnsi="Georgia"/>
          <w:bCs/>
        </w:rPr>
        <w:t>.</w:t>
      </w:r>
      <w:r w:rsidR="00370E81" w:rsidRPr="00963413">
        <w:rPr>
          <w:rFonts w:ascii="Georgia" w:hAnsi="Georgia"/>
          <w:bCs/>
        </w:rPr>
        <w:t xml:space="preserve"> </w:t>
      </w:r>
      <w:r w:rsidR="00E608E2">
        <w:rPr>
          <w:rFonts w:ascii="Georgia" w:hAnsi="Georgia"/>
          <w:lang w:val="en-US"/>
        </w:rPr>
        <w:t xml:space="preserve">The </w:t>
      </w:r>
      <w:r w:rsidR="0096016E">
        <w:rPr>
          <w:rFonts w:ascii="Georgia" w:hAnsi="Georgia"/>
          <w:lang w:val="en-US"/>
        </w:rPr>
        <w:t xml:space="preserve">extensive </w:t>
      </w:r>
      <w:r w:rsidR="00E608E2">
        <w:rPr>
          <w:rFonts w:ascii="Georgia" w:hAnsi="Georgia"/>
          <w:lang w:val="en-US"/>
        </w:rPr>
        <w:t>use of astral symbolism may have merely reflected the im</w:t>
      </w:r>
      <w:r w:rsidR="0096016E">
        <w:rPr>
          <w:rFonts w:ascii="Georgia" w:hAnsi="Georgia"/>
          <w:lang w:val="en-US"/>
        </w:rPr>
        <w:softHyphen/>
      </w:r>
      <w:r w:rsidR="00E608E2">
        <w:rPr>
          <w:rFonts w:ascii="Georgia" w:hAnsi="Georgia"/>
          <w:lang w:val="en-US"/>
        </w:rPr>
        <w:t xml:space="preserve">pression caused by the </w:t>
      </w:r>
      <w:r w:rsidR="0096016E">
        <w:rPr>
          <w:rFonts w:ascii="Georgia" w:hAnsi="Georgia"/>
          <w:lang w:val="en-US"/>
        </w:rPr>
        <w:t xml:space="preserve">constant </w:t>
      </w:r>
      <w:r w:rsidR="00E608E2">
        <w:rPr>
          <w:rFonts w:ascii="Georgia" w:hAnsi="Georgia"/>
          <w:lang w:val="en-US"/>
        </w:rPr>
        <w:t xml:space="preserve">exposure of the Biblical authors and their audiences to the </w:t>
      </w:r>
      <w:r w:rsidR="0096016E">
        <w:rPr>
          <w:rFonts w:ascii="Georgia" w:hAnsi="Georgia"/>
          <w:lang w:val="en-US"/>
        </w:rPr>
        <w:t xml:space="preserve">natural </w:t>
      </w:r>
      <w:r w:rsidR="00E608E2">
        <w:rPr>
          <w:rFonts w:ascii="Georgia" w:hAnsi="Georgia"/>
          <w:lang w:val="en-US"/>
        </w:rPr>
        <w:t xml:space="preserve">environment and </w:t>
      </w:r>
      <w:r w:rsidR="0096016E">
        <w:rPr>
          <w:rFonts w:ascii="Georgia" w:hAnsi="Georgia"/>
          <w:lang w:val="en-US"/>
        </w:rPr>
        <w:t>its</w:t>
      </w:r>
      <w:r w:rsidR="00E608E2">
        <w:rPr>
          <w:rFonts w:ascii="Georgia" w:hAnsi="Georgia"/>
          <w:lang w:val="en-US"/>
        </w:rPr>
        <w:t xml:space="preserve"> phenomena. </w:t>
      </w:r>
      <w:r w:rsidR="00A06050" w:rsidRPr="00963413">
        <w:rPr>
          <w:rFonts w:ascii="Georgia" w:hAnsi="Georgia"/>
          <w:bCs/>
        </w:rPr>
        <w:t>Hence, i</w:t>
      </w:r>
      <w:r w:rsidR="00370E81" w:rsidRPr="00963413">
        <w:rPr>
          <w:rFonts w:ascii="Georgia" w:hAnsi="Georgia"/>
          <w:bCs/>
        </w:rPr>
        <w:t xml:space="preserve">t </w:t>
      </w:r>
      <w:r w:rsidR="00484AB0" w:rsidRPr="00963413">
        <w:rPr>
          <w:rFonts w:ascii="Georgia" w:hAnsi="Georgia"/>
          <w:bCs/>
        </w:rPr>
        <w:t>is</w:t>
      </w:r>
      <w:r w:rsidR="00370E81" w:rsidRPr="00963413">
        <w:rPr>
          <w:rFonts w:ascii="Georgia" w:hAnsi="Georgia"/>
          <w:bCs/>
        </w:rPr>
        <w:t xml:space="preserve"> </w:t>
      </w:r>
      <w:r w:rsidR="00484AB0" w:rsidRPr="00963413">
        <w:rPr>
          <w:rFonts w:ascii="Georgia" w:hAnsi="Georgia"/>
          <w:bCs/>
        </w:rPr>
        <w:t>improba</w:t>
      </w:r>
      <w:r w:rsidR="0096016E">
        <w:rPr>
          <w:rFonts w:ascii="Georgia" w:hAnsi="Georgia"/>
          <w:bCs/>
        </w:rPr>
        <w:softHyphen/>
      </w:r>
      <w:r w:rsidR="00484AB0" w:rsidRPr="00963413">
        <w:rPr>
          <w:rFonts w:ascii="Georgia" w:hAnsi="Georgia"/>
          <w:bCs/>
        </w:rPr>
        <w:t>ble</w:t>
      </w:r>
      <w:r w:rsidR="00370E81" w:rsidRPr="00963413">
        <w:rPr>
          <w:rFonts w:ascii="Georgia" w:hAnsi="Georgia"/>
          <w:bCs/>
        </w:rPr>
        <w:t xml:space="preserve"> t</w:t>
      </w:r>
      <w:r w:rsidR="00190D7D" w:rsidRPr="00963413">
        <w:rPr>
          <w:rFonts w:ascii="Georgia" w:hAnsi="Georgia"/>
          <w:bCs/>
        </w:rPr>
        <w:t>hat t</w:t>
      </w:r>
      <w:r w:rsidR="00370E81" w:rsidRPr="00963413">
        <w:rPr>
          <w:rFonts w:ascii="Georgia" w:hAnsi="Georgia"/>
          <w:bCs/>
        </w:rPr>
        <w:t xml:space="preserve">he term </w:t>
      </w:r>
      <w:proofErr w:type="spellStart"/>
      <w:r w:rsidR="00370E81" w:rsidRPr="00963413">
        <w:rPr>
          <w:rFonts w:ascii="Georgia" w:hAnsi="Georgia"/>
          <w:bCs/>
          <w:i/>
          <w:iCs/>
        </w:rPr>
        <w:t>othoth</w:t>
      </w:r>
      <w:proofErr w:type="spellEnd"/>
      <w:r w:rsidR="00370E81" w:rsidRPr="00963413">
        <w:rPr>
          <w:rFonts w:ascii="Georgia" w:hAnsi="Georgia"/>
          <w:bCs/>
        </w:rPr>
        <w:t xml:space="preserve"> (‘signs’) in Gen. 1.14 </w:t>
      </w:r>
      <w:r w:rsidR="00060D9E" w:rsidRPr="00963413">
        <w:rPr>
          <w:rFonts w:ascii="Georgia" w:hAnsi="Georgia"/>
          <w:bCs/>
        </w:rPr>
        <w:t>wa</w:t>
      </w:r>
      <w:r w:rsidR="00190D7D" w:rsidRPr="00963413">
        <w:rPr>
          <w:rFonts w:ascii="Georgia" w:hAnsi="Georgia"/>
          <w:bCs/>
        </w:rPr>
        <w:t xml:space="preserve">s a reference to </w:t>
      </w:r>
      <w:r w:rsidR="00447F79" w:rsidRPr="00963413">
        <w:rPr>
          <w:rFonts w:ascii="Georgia" w:hAnsi="Georgia"/>
          <w:bCs/>
        </w:rPr>
        <w:t xml:space="preserve">such </w:t>
      </w:r>
      <w:r w:rsidR="00190D7D" w:rsidRPr="00963413">
        <w:rPr>
          <w:rFonts w:ascii="Georgia" w:hAnsi="Georgia"/>
          <w:bCs/>
        </w:rPr>
        <w:t>celestial omens.</w:t>
      </w:r>
    </w:p>
    <w:p w14:paraId="6C7F66F1" w14:textId="29AA98A3" w:rsidR="00326BF2" w:rsidRPr="00B11FAB" w:rsidRDefault="007B2BC3" w:rsidP="00B11FAB">
      <w:pPr>
        <w:widowControl w:val="0"/>
        <w:spacing w:after="80" w:line="360" w:lineRule="auto"/>
        <w:ind w:firstLine="340"/>
        <w:jc w:val="both"/>
        <w:rPr>
          <w:rFonts w:ascii="Georgia" w:hAnsi="Georgia"/>
        </w:rPr>
      </w:pPr>
      <w:r w:rsidRPr="00963413">
        <w:rPr>
          <w:rFonts w:ascii="Georgia" w:hAnsi="Georgia"/>
        </w:rPr>
        <w:t xml:space="preserve">That said, </w:t>
      </w:r>
      <w:r w:rsidR="00E608E2">
        <w:rPr>
          <w:rFonts w:ascii="Georgia" w:hAnsi="Georgia"/>
        </w:rPr>
        <w:t>it</w:t>
      </w:r>
      <w:r w:rsidRPr="00963413">
        <w:rPr>
          <w:rFonts w:ascii="Georgia" w:hAnsi="Georgia"/>
        </w:rPr>
        <w:t xml:space="preserve"> </w:t>
      </w:r>
      <w:r w:rsidR="00E608E2" w:rsidRPr="00963413">
        <w:rPr>
          <w:rFonts w:ascii="Georgia" w:hAnsi="Georgia"/>
        </w:rPr>
        <w:t xml:space="preserve">is noteworthy </w:t>
      </w:r>
      <w:r w:rsidRPr="00963413">
        <w:rPr>
          <w:rFonts w:ascii="Georgia" w:hAnsi="Georgia"/>
        </w:rPr>
        <w:t xml:space="preserve">that </w:t>
      </w:r>
      <w:r w:rsidR="00FE0FDF" w:rsidRPr="00963413">
        <w:rPr>
          <w:rFonts w:ascii="Georgia" w:hAnsi="Georgia"/>
        </w:rPr>
        <w:t>the</w:t>
      </w:r>
      <w:r w:rsidR="00CA2140">
        <w:rPr>
          <w:rFonts w:ascii="Georgia" w:hAnsi="Georgia"/>
        </w:rPr>
        <w:t xml:space="preserve"> term</w:t>
      </w:r>
      <w:r w:rsidR="00FE0FDF" w:rsidRPr="00963413">
        <w:rPr>
          <w:rFonts w:ascii="Georgia" w:hAnsi="Georgia"/>
        </w:rPr>
        <w:t xml:space="preserve"> </w:t>
      </w:r>
      <w:proofErr w:type="spellStart"/>
      <w:r w:rsidR="00CA2140" w:rsidRPr="00963413">
        <w:rPr>
          <w:rFonts w:ascii="Georgia" w:hAnsi="Georgia"/>
          <w:i/>
          <w:iCs/>
        </w:rPr>
        <w:t>othoth</w:t>
      </w:r>
      <w:proofErr w:type="spellEnd"/>
      <w:r w:rsidR="00CA2140" w:rsidRPr="00963413">
        <w:rPr>
          <w:rFonts w:ascii="Georgia" w:hAnsi="Georgia"/>
        </w:rPr>
        <w:t xml:space="preserve"> (‘signs’) </w:t>
      </w:r>
      <w:r w:rsidR="00B11FAB">
        <w:rPr>
          <w:rFonts w:ascii="Georgia" w:hAnsi="Georgia"/>
        </w:rPr>
        <w:t>wa</w:t>
      </w:r>
      <w:r w:rsidR="00CA2140">
        <w:rPr>
          <w:rFonts w:ascii="Georgia" w:hAnsi="Georgia"/>
        </w:rPr>
        <w:t>s used in connec</w:t>
      </w:r>
      <w:r w:rsidR="00E608E2">
        <w:rPr>
          <w:rFonts w:ascii="Georgia" w:hAnsi="Georgia"/>
        </w:rPr>
        <w:softHyphen/>
      </w:r>
      <w:r w:rsidR="00CA2140">
        <w:rPr>
          <w:rFonts w:ascii="Georgia" w:hAnsi="Georgia"/>
        </w:rPr>
        <w:t xml:space="preserve">tion with </w:t>
      </w:r>
      <w:r w:rsidR="001E3696" w:rsidRPr="00963413">
        <w:rPr>
          <w:rFonts w:ascii="Georgia" w:hAnsi="Georgia"/>
        </w:rPr>
        <w:t xml:space="preserve">physical phenomena </w:t>
      </w:r>
      <w:r w:rsidR="00FE0FDF" w:rsidRPr="00963413">
        <w:rPr>
          <w:rFonts w:ascii="Georgia" w:hAnsi="Georgia"/>
        </w:rPr>
        <w:t>of the celestial bodies</w:t>
      </w:r>
      <w:r w:rsidR="003C2F2D" w:rsidRPr="00963413">
        <w:rPr>
          <w:rFonts w:ascii="Georgia" w:hAnsi="Georgia"/>
        </w:rPr>
        <w:t>,</w:t>
      </w:r>
      <w:r w:rsidR="001E3696" w:rsidRPr="00963413">
        <w:rPr>
          <w:rFonts w:ascii="Georgia" w:hAnsi="Georgia"/>
        </w:rPr>
        <w:t xml:space="preserve"> as</w:t>
      </w:r>
      <w:r w:rsidR="003C2F2D" w:rsidRPr="00963413">
        <w:rPr>
          <w:rFonts w:ascii="Georgia" w:hAnsi="Georgia"/>
        </w:rPr>
        <w:t>,</w:t>
      </w:r>
      <w:r w:rsidR="001E3696" w:rsidRPr="00963413">
        <w:rPr>
          <w:rFonts w:ascii="Georgia" w:hAnsi="Georgia"/>
        </w:rPr>
        <w:t xml:space="preserve"> </w:t>
      </w:r>
      <w:r w:rsidR="00C53AF8" w:rsidRPr="00963413">
        <w:rPr>
          <w:rFonts w:ascii="Georgia" w:hAnsi="Georgia"/>
        </w:rPr>
        <w:t xml:space="preserve">in the ANE, all </w:t>
      </w:r>
      <w:r w:rsidR="00B11FAB">
        <w:rPr>
          <w:rFonts w:ascii="Georgia" w:hAnsi="Georgia"/>
        </w:rPr>
        <w:t>appear</w:t>
      </w:r>
      <w:r w:rsidR="00E608E2">
        <w:rPr>
          <w:rFonts w:ascii="Georgia" w:hAnsi="Georgia"/>
        </w:rPr>
        <w:softHyphen/>
      </w:r>
      <w:r w:rsidR="00B11FAB">
        <w:rPr>
          <w:rFonts w:ascii="Georgia" w:hAnsi="Georgia"/>
        </w:rPr>
        <w:t>ances, movements and positions of</w:t>
      </w:r>
      <w:r w:rsidR="00B11FAB" w:rsidRPr="00963413">
        <w:rPr>
          <w:rFonts w:ascii="Georgia" w:hAnsi="Georgia"/>
        </w:rPr>
        <w:t xml:space="preserve"> </w:t>
      </w:r>
      <w:r w:rsidR="00FE0FDF" w:rsidRPr="00963413">
        <w:rPr>
          <w:rFonts w:ascii="Georgia" w:hAnsi="Georgia"/>
        </w:rPr>
        <w:t>natur</w:t>
      </w:r>
      <w:r w:rsidR="00C53AF8" w:rsidRPr="00963413">
        <w:rPr>
          <w:rFonts w:ascii="Georgia" w:hAnsi="Georgia"/>
        </w:rPr>
        <w:t>al phenomena</w:t>
      </w:r>
      <w:r w:rsidR="006D11A7" w:rsidRPr="00963413">
        <w:rPr>
          <w:rFonts w:ascii="Georgia" w:hAnsi="Georgia"/>
          <w:bCs/>
        </w:rPr>
        <w:t xml:space="preserve"> were </w:t>
      </w:r>
      <w:r w:rsidR="00B11FAB">
        <w:rPr>
          <w:rFonts w:ascii="Georgia" w:hAnsi="Georgia"/>
          <w:bCs/>
        </w:rPr>
        <w:t>regarded</w:t>
      </w:r>
      <w:r w:rsidR="009766ED" w:rsidRPr="00963413">
        <w:rPr>
          <w:rFonts w:ascii="Georgia" w:hAnsi="Georgia"/>
        </w:rPr>
        <w:t xml:space="preserve"> </w:t>
      </w:r>
      <w:r w:rsidR="00C53AF8" w:rsidRPr="00963413">
        <w:rPr>
          <w:rFonts w:ascii="Georgia" w:hAnsi="Georgia"/>
        </w:rPr>
        <w:t xml:space="preserve">as </w:t>
      </w:r>
      <w:r w:rsidR="009E17B4" w:rsidRPr="00963413">
        <w:rPr>
          <w:rFonts w:ascii="Georgia" w:hAnsi="Georgia"/>
        </w:rPr>
        <w:t xml:space="preserve">deistic </w:t>
      </w:r>
      <w:r w:rsidR="00C53AF8" w:rsidRPr="00963413">
        <w:rPr>
          <w:rFonts w:ascii="Georgia" w:hAnsi="Georgia"/>
        </w:rPr>
        <w:t>signs</w:t>
      </w:r>
      <w:r w:rsidR="00CA2140">
        <w:rPr>
          <w:rFonts w:ascii="Georgia" w:hAnsi="Georgia"/>
        </w:rPr>
        <w:t xml:space="preserve">, and, as observed above, were invariably described as </w:t>
      </w:r>
      <w:proofErr w:type="spellStart"/>
      <w:r w:rsidR="00CA2140" w:rsidRPr="00CA2140">
        <w:rPr>
          <w:rFonts w:ascii="Georgia" w:hAnsi="Georgia"/>
          <w:i/>
          <w:iCs/>
        </w:rPr>
        <w:t>ittu</w:t>
      </w:r>
      <w:proofErr w:type="spellEnd"/>
      <w:r w:rsidR="00C53AF8" w:rsidRPr="00963413">
        <w:rPr>
          <w:rFonts w:ascii="Georgia" w:hAnsi="Georgia"/>
        </w:rPr>
        <w:t>.</w:t>
      </w:r>
      <w:r w:rsidR="00C53AF8" w:rsidRPr="00963413">
        <w:rPr>
          <w:rStyle w:val="FootnoteReference"/>
          <w:rFonts w:ascii="Georgia" w:hAnsi="Georgia"/>
        </w:rPr>
        <w:footnoteReference w:id="177"/>
      </w:r>
      <w:r w:rsidR="005E26AF" w:rsidRPr="00963413">
        <w:rPr>
          <w:rFonts w:ascii="Georgia" w:hAnsi="Georgia"/>
        </w:rPr>
        <w:t xml:space="preserve"> </w:t>
      </w:r>
      <w:r w:rsidR="00CA2140">
        <w:rPr>
          <w:rFonts w:ascii="Georgia" w:hAnsi="Georgia"/>
        </w:rPr>
        <w:t xml:space="preserve">(This </w:t>
      </w:r>
      <w:r w:rsidR="00B11FAB">
        <w:rPr>
          <w:rFonts w:ascii="Georgia" w:hAnsi="Georgia"/>
        </w:rPr>
        <w:t>reflec</w:t>
      </w:r>
      <w:r w:rsidR="00E608E2">
        <w:rPr>
          <w:rFonts w:ascii="Georgia" w:hAnsi="Georgia"/>
        </w:rPr>
        <w:softHyphen/>
      </w:r>
      <w:r w:rsidR="00B11FAB">
        <w:rPr>
          <w:rFonts w:ascii="Georgia" w:hAnsi="Georgia"/>
        </w:rPr>
        <w:t>tion may also apply also to all Deistic us</w:t>
      </w:r>
      <w:r w:rsidR="000E70A5">
        <w:rPr>
          <w:rFonts w:ascii="Georgia" w:hAnsi="Georgia"/>
        </w:rPr>
        <w:t>ag</w:t>
      </w:r>
      <w:r w:rsidR="00B11FAB">
        <w:rPr>
          <w:rFonts w:ascii="Georgia" w:hAnsi="Georgia"/>
        </w:rPr>
        <w:t xml:space="preserve">e of the term </w:t>
      </w:r>
      <w:proofErr w:type="spellStart"/>
      <w:r w:rsidR="00B11FAB" w:rsidRPr="00B11FAB">
        <w:rPr>
          <w:rFonts w:ascii="Georgia" w:hAnsi="Georgia"/>
          <w:i/>
          <w:iCs/>
        </w:rPr>
        <w:t>oth</w:t>
      </w:r>
      <w:proofErr w:type="spellEnd"/>
      <w:r w:rsidR="00B11FAB">
        <w:rPr>
          <w:rFonts w:ascii="Georgia" w:hAnsi="Georgia"/>
        </w:rPr>
        <w:t>,</w:t>
      </w:r>
      <w:r w:rsidR="00BB2FE1">
        <w:rPr>
          <w:rFonts w:ascii="Georgia" w:hAnsi="Georgia"/>
        </w:rPr>
        <w:t xml:space="preserve"> especially but not exclusively </w:t>
      </w:r>
      <w:r w:rsidR="00E608E2">
        <w:rPr>
          <w:rFonts w:ascii="Georgia" w:hAnsi="Georgia"/>
        </w:rPr>
        <w:t>apropos</w:t>
      </w:r>
      <w:r w:rsidR="00BB2FE1">
        <w:rPr>
          <w:rFonts w:ascii="Georgia" w:hAnsi="Georgia"/>
        </w:rPr>
        <w:t xml:space="preserve"> natural phenomena</w:t>
      </w:r>
      <w:r w:rsidR="00FF3DF8">
        <w:rPr>
          <w:rFonts w:ascii="Georgia" w:hAnsi="Georgia"/>
        </w:rPr>
        <w:t>;</w:t>
      </w:r>
      <w:r w:rsidR="00B11FAB">
        <w:rPr>
          <w:rFonts w:ascii="Georgia" w:hAnsi="Georgia"/>
        </w:rPr>
        <w:t xml:space="preserve"> </w:t>
      </w:r>
      <w:r w:rsidR="00FF3DF8">
        <w:rPr>
          <w:rFonts w:ascii="Georgia" w:hAnsi="Georgia"/>
        </w:rPr>
        <w:t>for example,</w:t>
      </w:r>
      <w:r w:rsidR="00B11FAB">
        <w:rPr>
          <w:rFonts w:ascii="Georgia" w:hAnsi="Georgia"/>
        </w:rPr>
        <w:t xml:space="preserve"> the sign of the rainbow in Gen. </w:t>
      </w:r>
      <w:r w:rsidR="000E70A5">
        <w:rPr>
          <w:rFonts w:ascii="Georgia" w:hAnsi="Georgia"/>
        </w:rPr>
        <w:t>9.12, 13</w:t>
      </w:r>
      <w:r w:rsidR="00B11FAB">
        <w:rPr>
          <w:rFonts w:ascii="Georgia" w:hAnsi="Georgia"/>
        </w:rPr>
        <w:t>, the covenantal sign of circumcision in Gen.</w:t>
      </w:r>
      <w:r w:rsidR="000E70A5">
        <w:rPr>
          <w:rFonts w:ascii="Georgia" w:hAnsi="Georgia"/>
        </w:rPr>
        <w:t xml:space="preserve"> 17.11</w:t>
      </w:r>
      <w:r w:rsidR="00B11FAB">
        <w:rPr>
          <w:rFonts w:ascii="Georgia" w:hAnsi="Georgia"/>
        </w:rPr>
        <w:t xml:space="preserve">, and the sign of the Sabbath in Ex. </w:t>
      </w:r>
      <w:r w:rsidR="000E70A5">
        <w:rPr>
          <w:rFonts w:ascii="Georgia" w:hAnsi="Georgia"/>
        </w:rPr>
        <w:t>31.13, 17</w:t>
      </w:r>
      <w:r w:rsidR="00B11FAB">
        <w:rPr>
          <w:rFonts w:ascii="Georgia" w:hAnsi="Georgia"/>
        </w:rPr>
        <w:t>.</w:t>
      </w:r>
      <w:r w:rsidR="00CA2140">
        <w:rPr>
          <w:rFonts w:ascii="Georgia" w:hAnsi="Georgia"/>
        </w:rPr>
        <w:t>)</w:t>
      </w:r>
      <w:r w:rsidR="00B11FAB">
        <w:rPr>
          <w:rFonts w:ascii="Georgia" w:hAnsi="Georgia"/>
        </w:rPr>
        <w:t xml:space="preserve"> A</w:t>
      </w:r>
      <w:r w:rsidR="00447F79" w:rsidRPr="00963413">
        <w:rPr>
          <w:rFonts w:ascii="Georgia" w:hAnsi="Georgia"/>
        </w:rPr>
        <w:t>lt</w:t>
      </w:r>
      <w:r w:rsidR="005E26AF" w:rsidRPr="00963413">
        <w:rPr>
          <w:rFonts w:ascii="Georgia" w:hAnsi="Georgia"/>
        </w:rPr>
        <w:t>hough</w:t>
      </w:r>
      <w:r w:rsidR="005A72D9" w:rsidRPr="00963413">
        <w:rPr>
          <w:rFonts w:ascii="Georgia" w:hAnsi="Georgia"/>
        </w:rPr>
        <w:t xml:space="preserve"> this paper argue</w:t>
      </w:r>
      <w:r w:rsidR="00D21319" w:rsidRPr="00963413">
        <w:rPr>
          <w:rFonts w:ascii="Georgia" w:hAnsi="Georgia"/>
        </w:rPr>
        <w:t>s</w:t>
      </w:r>
      <w:r w:rsidR="005A72D9" w:rsidRPr="00963413">
        <w:rPr>
          <w:rFonts w:ascii="Georgia" w:hAnsi="Georgia"/>
        </w:rPr>
        <w:t xml:space="preserve"> that</w:t>
      </w:r>
      <w:r w:rsidR="005E26AF" w:rsidRPr="00963413">
        <w:rPr>
          <w:rFonts w:ascii="Georgia" w:hAnsi="Georgia"/>
        </w:rPr>
        <w:t xml:space="preserve"> its interpreta</w:t>
      </w:r>
      <w:r w:rsidR="009D7111" w:rsidRPr="00963413">
        <w:rPr>
          <w:rFonts w:ascii="Georgia" w:hAnsi="Georgia"/>
        </w:rPr>
        <w:softHyphen/>
      </w:r>
      <w:r w:rsidR="005E26AF" w:rsidRPr="00963413">
        <w:rPr>
          <w:rFonts w:ascii="Georgia" w:hAnsi="Georgia"/>
        </w:rPr>
        <w:t xml:space="preserve">tion appears to be astronomical, it </w:t>
      </w:r>
      <w:r w:rsidR="00E772D4" w:rsidRPr="00963413">
        <w:rPr>
          <w:rFonts w:ascii="Georgia" w:hAnsi="Georgia"/>
        </w:rPr>
        <w:t xml:space="preserve">may </w:t>
      </w:r>
      <w:r w:rsidR="005A72D9" w:rsidRPr="00963413">
        <w:rPr>
          <w:rFonts w:ascii="Georgia" w:hAnsi="Georgia"/>
        </w:rPr>
        <w:t xml:space="preserve">nonetheless </w:t>
      </w:r>
      <w:r w:rsidR="00351489">
        <w:rPr>
          <w:rFonts w:ascii="Georgia" w:hAnsi="Georgia"/>
        </w:rPr>
        <w:t xml:space="preserve">unwittingly </w:t>
      </w:r>
      <w:r w:rsidR="005A72D9" w:rsidRPr="00963413">
        <w:rPr>
          <w:rFonts w:ascii="Georgia" w:hAnsi="Georgia"/>
        </w:rPr>
        <w:t>retain</w:t>
      </w:r>
      <w:r w:rsidR="005E26AF" w:rsidRPr="00963413">
        <w:rPr>
          <w:rFonts w:ascii="Georgia" w:hAnsi="Georgia"/>
        </w:rPr>
        <w:t xml:space="preserve"> echoes of the </w:t>
      </w:r>
      <w:proofErr w:type="spellStart"/>
      <w:r w:rsidR="005E26AF" w:rsidRPr="00963413">
        <w:rPr>
          <w:rFonts w:ascii="Georgia" w:hAnsi="Georgia"/>
        </w:rPr>
        <w:t>Assyro</w:t>
      </w:r>
      <w:proofErr w:type="spellEnd"/>
      <w:r w:rsidR="005E26AF" w:rsidRPr="00963413">
        <w:rPr>
          <w:rFonts w:ascii="Georgia" w:hAnsi="Georgia"/>
        </w:rPr>
        <w:t>-Babylonian concep</w:t>
      </w:r>
      <w:r w:rsidR="00E608E2">
        <w:rPr>
          <w:rFonts w:ascii="Georgia" w:hAnsi="Georgia"/>
        </w:rPr>
        <w:softHyphen/>
      </w:r>
      <w:r w:rsidR="005E26AF" w:rsidRPr="00963413">
        <w:rPr>
          <w:rFonts w:ascii="Georgia" w:hAnsi="Georgia"/>
        </w:rPr>
        <w:t xml:space="preserve">tion of </w:t>
      </w:r>
      <w:r w:rsidR="006B76F3" w:rsidRPr="00963413">
        <w:rPr>
          <w:rFonts w:ascii="Georgia" w:hAnsi="Georgia"/>
        </w:rPr>
        <w:t xml:space="preserve">those </w:t>
      </w:r>
      <w:r w:rsidR="005E26AF" w:rsidRPr="00963413">
        <w:rPr>
          <w:rFonts w:ascii="Georgia" w:hAnsi="Georgia"/>
        </w:rPr>
        <w:t>natural phenomena</w:t>
      </w:r>
      <w:r w:rsidR="0030342F" w:rsidRPr="00963413">
        <w:rPr>
          <w:rFonts w:ascii="Georgia" w:hAnsi="Georgia"/>
        </w:rPr>
        <w:t>.</w:t>
      </w:r>
      <w:r w:rsidR="00E772D4" w:rsidRPr="00963413">
        <w:rPr>
          <w:rFonts w:ascii="Georgia" w:hAnsi="Georgia"/>
        </w:rPr>
        <w:t xml:space="preserve"> </w:t>
      </w:r>
      <w:r w:rsidR="0030342F" w:rsidRPr="00963413">
        <w:rPr>
          <w:rFonts w:ascii="Georgia" w:hAnsi="Georgia"/>
          <w:color w:val="000000" w:themeColor="text1"/>
        </w:rPr>
        <w:t>This brings to mind</w:t>
      </w:r>
      <w:r w:rsidR="00597F30" w:rsidRPr="00963413">
        <w:rPr>
          <w:rFonts w:ascii="Georgia" w:hAnsi="Georgia"/>
          <w:color w:val="000000" w:themeColor="text1"/>
        </w:rPr>
        <w:t xml:space="preserve"> </w:t>
      </w:r>
      <w:r w:rsidR="00597F30" w:rsidRPr="00963413">
        <w:rPr>
          <w:rFonts w:ascii="Georgia" w:hAnsi="Georgia"/>
        </w:rPr>
        <w:t>Wright’s assertion</w:t>
      </w:r>
      <w:r w:rsidR="00597F30" w:rsidRPr="00790337">
        <w:rPr>
          <w:rFonts w:ascii="Georgia" w:hAnsi="Georgia"/>
        </w:rPr>
        <w:t>, echoed by both Zatelli and Campion</w:t>
      </w:r>
      <w:r w:rsidR="00E041E8" w:rsidRPr="00790337">
        <w:rPr>
          <w:rFonts w:ascii="Georgia" w:hAnsi="Georgia"/>
        </w:rPr>
        <w:t xml:space="preserve"> and others</w:t>
      </w:r>
      <w:r w:rsidR="00D42210" w:rsidRPr="00790337">
        <w:rPr>
          <w:rFonts w:ascii="Georgia" w:hAnsi="Georgia"/>
        </w:rPr>
        <w:t xml:space="preserve"> </w:t>
      </w:r>
      <w:r w:rsidR="005945A4" w:rsidRPr="00790337">
        <w:rPr>
          <w:rFonts w:ascii="Georgia" w:hAnsi="Georgia"/>
        </w:rPr>
        <w:t>(cited</w:t>
      </w:r>
      <w:r w:rsidR="000E70A5">
        <w:rPr>
          <w:rFonts w:ascii="Georgia" w:hAnsi="Georgia"/>
        </w:rPr>
        <w:t xml:space="preserve"> above,</w:t>
      </w:r>
      <w:r w:rsidR="005945A4" w:rsidRPr="00790337">
        <w:rPr>
          <w:rFonts w:ascii="Georgia" w:hAnsi="Georgia"/>
        </w:rPr>
        <w:t xml:space="preserve"> in the </w:t>
      </w:r>
      <w:r w:rsidR="00790337">
        <w:rPr>
          <w:rFonts w:ascii="Georgia" w:hAnsi="Georgia"/>
        </w:rPr>
        <w:t>previous chapter</w:t>
      </w:r>
      <w:r w:rsidR="005945A4" w:rsidRPr="00790337">
        <w:rPr>
          <w:rFonts w:ascii="Georgia" w:hAnsi="Georgia"/>
        </w:rPr>
        <w:t>),</w:t>
      </w:r>
      <w:r w:rsidR="005945A4" w:rsidRPr="00963413">
        <w:rPr>
          <w:rFonts w:ascii="Georgia" w:hAnsi="Georgia"/>
        </w:rPr>
        <w:t xml:space="preserve"> </w:t>
      </w:r>
      <w:r w:rsidR="00597F30" w:rsidRPr="00963413">
        <w:rPr>
          <w:rFonts w:ascii="Georgia" w:hAnsi="Georgia"/>
        </w:rPr>
        <w:t>that the Bibl</w:t>
      </w:r>
      <w:r w:rsidR="003275AA" w:rsidRPr="00963413">
        <w:rPr>
          <w:rFonts w:ascii="Georgia" w:hAnsi="Georgia"/>
        </w:rPr>
        <w:t>ical</w:t>
      </w:r>
      <w:r w:rsidR="00A93729" w:rsidRPr="00963413">
        <w:rPr>
          <w:rFonts w:ascii="Georgia" w:hAnsi="Georgia"/>
        </w:rPr>
        <w:t xml:space="preserve"> </w:t>
      </w:r>
      <w:r w:rsidR="003275AA" w:rsidRPr="00963413">
        <w:rPr>
          <w:rFonts w:ascii="Georgia" w:hAnsi="Georgia"/>
        </w:rPr>
        <w:t xml:space="preserve">text </w:t>
      </w:r>
      <w:r w:rsidR="004A051C" w:rsidRPr="00963413">
        <w:rPr>
          <w:rFonts w:ascii="Georgia" w:hAnsi="Georgia"/>
        </w:rPr>
        <w:t>reinterpret</w:t>
      </w:r>
      <w:r w:rsidR="0096016E">
        <w:rPr>
          <w:rFonts w:ascii="Georgia" w:hAnsi="Georgia"/>
        </w:rPr>
        <w:t>ed</w:t>
      </w:r>
      <w:r w:rsidR="00A93729" w:rsidRPr="00963413">
        <w:rPr>
          <w:rFonts w:ascii="Georgia" w:hAnsi="Georgia"/>
        </w:rPr>
        <w:t xml:space="preserve"> aspects of </w:t>
      </w:r>
      <w:r w:rsidR="009728E9" w:rsidRPr="00963413">
        <w:rPr>
          <w:rFonts w:ascii="Georgia" w:hAnsi="Georgia"/>
        </w:rPr>
        <w:t xml:space="preserve">its </w:t>
      </w:r>
      <w:r w:rsidR="00D42210" w:rsidRPr="00963413">
        <w:rPr>
          <w:rFonts w:ascii="Georgia" w:hAnsi="Georgia"/>
        </w:rPr>
        <w:t xml:space="preserve">astrolatrous </w:t>
      </w:r>
      <w:r w:rsidR="00C56CE1" w:rsidRPr="00963413">
        <w:rPr>
          <w:rFonts w:ascii="Georgia" w:hAnsi="Georgia"/>
        </w:rPr>
        <w:t>milieu</w:t>
      </w:r>
      <w:r w:rsidR="00597F30" w:rsidRPr="00963413">
        <w:rPr>
          <w:rFonts w:ascii="Georgia" w:hAnsi="Georgia"/>
        </w:rPr>
        <w:t xml:space="preserve"> </w:t>
      </w:r>
      <w:r w:rsidR="004A051C" w:rsidRPr="00963413">
        <w:rPr>
          <w:rFonts w:ascii="Georgia" w:hAnsi="Georgia"/>
        </w:rPr>
        <w:t>to conform with</w:t>
      </w:r>
      <w:r w:rsidR="00D42210" w:rsidRPr="00963413">
        <w:rPr>
          <w:rFonts w:ascii="Georgia" w:hAnsi="Georgia"/>
        </w:rPr>
        <w:t xml:space="preserve"> its monotheistic message</w:t>
      </w:r>
      <w:r w:rsidR="004A051C" w:rsidRPr="00963413">
        <w:rPr>
          <w:rFonts w:ascii="Georgia" w:hAnsi="Georgia"/>
        </w:rPr>
        <w:t>.</w:t>
      </w:r>
      <w:r w:rsidR="004A051C" w:rsidRPr="00963413">
        <w:rPr>
          <w:rStyle w:val="FootnoteReference"/>
          <w:rFonts w:ascii="Georgia" w:hAnsi="Georgia"/>
          <w:lang w:val="en-US"/>
        </w:rPr>
        <w:footnoteReference w:id="178"/>
      </w:r>
      <w:r w:rsidR="004A051C" w:rsidRPr="00963413">
        <w:rPr>
          <w:rFonts w:ascii="Georgia" w:hAnsi="Georgia"/>
        </w:rPr>
        <w:t xml:space="preserve"> </w:t>
      </w:r>
      <w:r w:rsidR="00351489">
        <w:rPr>
          <w:rFonts w:ascii="Georgia" w:hAnsi="Georgia"/>
        </w:rPr>
        <w:t>Alternatively, i</w:t>
      </w:r>
      <w:r w:rsidR="004A051C" w:rsidRPr="00963413">
        <w:rPr>
          <w:rFonts w:ascii="Georgia" w:hAnsi="Georgia"/>
        </w:rPr>
        <w:t>t might</w:t>
      </w:r>
      <w:r w:rsidR="002D4611" w:rsidRPr="00963413">
        <w:rPr>
          <w:rFonts w:ascii="Georgia" w:hAnsi="Georgia"/>
          <w:lang w:val="en-US"/>
        </w:rPr>
        <w:t xml:space="preserve"> </w:t>
      </w:r>
      <w:r w:rsidR="00AC65BC" w:rsidRPr="00963413">
        <w:rPr>
          <w:rFonts w:ascii="Georgia" w:hAnsi="Georgia"/>
          <w:lang w:val="en-US"/>
        </w:rPr>
        <w:t xml:space="preserve">be </w:t>
      </w:r>
      <w:r w:rsidR="008C2C8A" w:rsidRPr="00963413">
        <w:rPr>
          <w:rFonts w:ascii="Georgia" w:hAnsi="Georgia"/>
          <w:lang w:val="en-US"/>
        </w:rPr>
        <w:t>argu</w:t>
      </w:r>
      <w:r w:rsidR="00AC65BC" w:rsidRPr="00963413">
        <w:rPr>
          <w:rFonts w:ascii="Georgia" w:hAnsi="Georgia"/>
          <w:lang w:val="en-US"/>
        </w:rPr>
        <w:t xml:space="preserve">ed that </w:t>
      </w:r>
      <w:r w:rsidR="00326BF2" w:rsidRPr="00963413">
        <w:rPr>
          <w:rFonts w:ascii="Georgia" w:hAnsi="Georgia"/>
          <w:lang w:val="en-US"/>
        </w:rPr>
        <w:t xml:space="preserve">the </w:t>
      </w:r>
      <w:r w:rsidR="004A051C" w:rsidRPr="00963413">
        <w:rPr>
          <w:rFonts w:ascii="Georgia" w:hAnsi="Georgia"/>
          <w:lang w:val="en-US"/>
        </w:rPr>
        <w:t>text</w:t>
      </w:r>
      <w:r w:rsidR="00326BF2" w:rsidRPr="00963413">
        <w:rPr>
          <w:rFonts w:ascii="Georgia" w:hAnsi="Georgia"/>
          <w:lang w:val="en-US"/>
        </w:rPr>
        <w:t xml:space="preserve"> specifi</w:t>
      </w:r>
      <w:r w:rsidR="00090AB7" w:rsidRPr="00963413">
        <w:rPr>
          <w:rFonts w:ascii="Georgia" w:hAnsi="Georgia"/>
          <w:lang w:val="en-US"/>
        </w:rPr>
        <w:softHyphen/>
      </w:r>
      <w:r w:rsidR="00326BF2" w:rsidRPr="00963413">
        <w:rPr>
          <w:rFonts w:ascii="Georgia" w:hAnsi="Georgia"/>
          <w:lang w:val="en-US"/>
        </w:rPr>
        <w:t xml:space="preserve">cally integrated such terminology to heighten the </w:t>
      </w:r>
      <w:r w:rsidR="00A745FB" w:rsidRPr="00963413">
        <w:rPr>
          <w:rFonts w:ascii="Georgia" w:hAnsi="Georgia"/>
          <w:lang w:val="en-US"/>
        </w:rPr>
        <w:t>contrast between</w:t>
      </w:r>
      <w:r w:rsidR="00326BF2" w:rsidRPr="00963413">
        <w:rPr>
          <w:rFonts w:ascii="Georgia" w:hAnsi="Georgia"/>
          <w:lang w:val="en-US"/>
        </w:rPr>
        <w:t xml:space="preserve"> it and </w:t>
      </w:r>
      <w:r w:rsidR="008C2C8A" w:rsidRPr="00963413">
        <w:rPr>
          <w:rFonts w:ascii="Georgia" w:hAnsi="Georgia"/>
          <w:lang w:val="en-US"/>
        </w:rPr>
        <w:t xml:space="preserve">the </w:t>
      </w:r>
      <w:r w:rsidR="00326BF2" w:rsidRPr="00963413">
        <w:rPr>
          <w:rFonts w:ascii="Georgia" w:hAnsi="Georgia"/>
          <w:lang w:val="en-US"/>
        </w:rPr>
        <w:t>creation myths of other cultures of the ANE.</w:t>
      </w:r>
      <w:r w:rsidR="004A051C" w:rsidRPr="00963413">
        <w:rPr>
          <w:rStyle w:val="FootnoteReference"/>
          <w:rFonts w:ascii="Georgia" w:hAnsi="Georgia"/>
          <w:lang w:val="en-US"/>
        </w:rPr>
        <w:footnoteReference w:id="179"/>
      </w:r>
      <w:r w:rsidR="003B5487">
        <w:rPr>
          <w:rFonts w:ascii="Georgia" w:hAnsi="Georgia"/>
          <w:lang w:val="en-US"/>
        </w:rPr>
        <w:t xml:space="preserve"> </w:t>
      </w:r>
    </w:p>
    <w:p w14:paraId="139A17B0" w14:textId="49321E23" w:rsidR="00A77D69" w:rsidRPr="00A77D69" w:rsidRDefault="00A77D69" w:rsidP="00A77D69">
      <w:pPr>
        <w:widowControl w:val="0"/>
        <w:spacing w:before="480" w:after="120" w:line="360" w:lineRule="auto"/>
        <w:ind w:firstLine="340"/>
        <w:jc w:val="both"/>
        <w:rPr>
          <w:rFonts w:ascii="Georgia" w:hAnsi="Georgia"/>
          <w:b/>
          <w:bCs/>
          <w:sz w:val="20"/>
          <w:szCs w:val="20"/>
        </w:rPr>
      </w:pPr>
      <w:r w:rsidRPr="00A77D69">
        <w:rPr>
          <w:rFonts w:ascii="Georgia" w:hAnsi="Georgia"/>
          <w:b/>
          <w:bCs/>
          <w:sz w:val="20"/>
          <w:szCs w:val="20"/>
        </w:rPr>
        <w:t>HOSTS OF HEAVEN</w:t>
      </w:r>
    </w:p>
    <w:p w14:paraId="41F96256" w14:textId="672F1088" w:rsidR="001D5434" w:rsidRPr="00963413" w:rsidRDefault="00FC3482" w:rsidP="00F8748A">
      <w:pPr>
        <w:widowControl w:val="0"/>
        <w:spacing w:after="80" w:line="360" w:lineRule="auto"/>
        <w:ind w:firstLine="340"/>
        <w:jc w:val="both"/>
        <w:rPr>
          <w:rFonts w:ascii="Georgia" w:hAnsi="Georgia"/>
        </w:rPr>
      </w:pPr>
      <w:r w:rsidRPr="00963413">
        <w:rPr>
          <w:rFonts w:ascii="Georgia" w:hAnsi="Georgia"/>
        </w:rPr>
        <w:t xml:space="preserve">In Deut. </w:t>
      </w:r>
      <w:r w:rsidR="00153AB4" w:rsidRPr="00963413">
        <w:rPr>
          <w:rFonts w:ascii="Georgia" w:hAnsi="Georgia"/>
        </w:rPr>
        <w:t>4.1</w:t>
      </w:r>
      <w:r w:rsidR="00610EC2" w:rsidRPr="00963413">
        <w:rPr>
          <w:rFonts w:ascii="Georgia" w:hAnsi="Georgia"/>
        </w:rPr>
        <w:t>9, the sun, moon</w:t>
      </w:r>
      <w:r w:rsidR="006623DD" w:rsidRPr="00963413">
        <w:rPr>
          <w:rFonts w:ascii="Georgia" w:hAnsi="Georgia"/>
        </w:rPr>
        <w:t>,</w:t>
      </w:r>
      <w:r w:rsidR="00610EC2" w:rsidRPr="00963413">
        <w:rPr>
          <w:rFonts w:ascii="Georgia" w:hAnsi="Georgia"/>
        </w:rPr>
        <w:t xml:space="preserve"> stars, all </w:t>
      </w:r>
      <w:r w:rsidR="00710F73" w:rsidRPr="00963413">
        <w:rPr>
          <w:rFonts w:ascii="Georgia" w:hAnsi="Georgia"/>
        </w:rPr>
        <w:t>‘</w:t>
      </w:r>
      <w:r w:rsidR="00610EC2" w:rsidRPr="00963413">
        <w:rPr>
          <w:rFonts w:ascii="Georgia" w:hAnsi="Georgia"/>
        </w:rPr>
        <w:t xml:space="preserve">the host of heaven’, </w:t>
      </w:r>
      <w:r w:rsidR="00710F73" w:rsidRPr="00963413">
        <w:rPr>
          <w:rFonts w:ascii="Georgia" w:hAnsi="Georgia"/>
        </w:rPr>
        <w:t>we</w:t>
      </w:r>
      <w:r w:rsidR="00610EC2" w:rsidRPr="00963413">
        <w:rPr>
          <w:rFonts w:ascii="Georgia" w:hAnsi="Georgia"/>
        </w:rPr>
        <w:t xml:space="preserve">re described </w:t>
      </w:r>
      <w:r w:rsidR="00F23C5E" w:rsidRPr="00963413">
        <w:rPr>
          <w:rFonts w:ascii="Georgia" w:hAnsi="Georgia"/>
        </w:rPr>
        <w:t xml:space="preserve">as having been set aside for the [other] </w:t>
      </w:r>
      <w:r w:rsidR="005D5BDB" w:rsidRPr="00963413">
        <w:rPr>
          <w:rFonts w:ascii="Georgia" w:hAnsi="Georgia"/>
        </w:rPr>
        <w:t>nation</w:t>
      </w:r>
      <w:r w:rsidR="00F23C5E" w:rsidRPr="00963413">
        <w:rPr>
          <w:rFonts w:ascii="Georgia" w:hAnsi="Georgia"/>
        </w:rPr>
        <w:t>s</w:t>
      </w:r>
      <w:r w:rsidR="006623DD" w:rsidRPr="00963413">
        <w:rPr>
          <w:rFonts w:ascii="Georgia" w:hAnsi="Georgia"/>
        </w:rPr>
        <w:t xml:space="preserve"> to worship</w:t>
      </w:r>
      <w:r w:rsidR="00F23C5E" w:rsidRPr="00963413">
        <w:rPr>
          <w:rFonts w:ascii="Georgia" w:hAnsi="Georgia"/>
        </w:rPr>
        <w:t>.</w:t>
      </w:r>
      <w:r w:rsidR="00F23C5E" w:rsidRPr="00963413">
        <w:rPr>
          <w:rStyle w:val="FootnoteReference"/>
          <w:rFonts w:ascii="Georgia" w:hAnsi="Georgia"/>
        </w:rPr>
        <w:footnoteReference w:id="180"/>
      </w:r>
      <w:r w:rsidR="0007539D" w:rsidRPr="00963413">
        <w:rPr>
          <w:rFonts w:ascii="Georgia" w:hAnsi="Georgia"/>
        </w:rPr>
        <w:t xml:space="preserve"> </w:t>
      </w:r>
      <w:r w:rsidR="00DE2B1A" w:rsidRPr="00963413">
        <w:rPr>
          <w:rFonts w:ascii="Georgia" w:hAnsi="Georgia"/>
        </w:rPr>
        <w:t xml:space="preserve">Arguably, the Pentateuch was not disputing their being deities or powers, merely that they were apportioned to ‘the </w:t>
      </w:r>
      <w:r w:rsidR="005D5BDB" w:rsidRPr="00963413">
        <w:rPr>
          <w:rFonts w:ascii="Georgia" w:hAnsi="Georgia"/>
        </w:rPr>
        <w:t>[other] people</w:t>
      </w:r>
      <w:r w:rsidR="00DE2B1A" w:rsidRPr="00963413">
        <w:rPr>
          <w:rFonts w:ascii="Georgia" w:hAnsi="Georgia"/>
        </w:rPr>
        <w:t>s’</w:t>
      </w:r>
      <w:r w:rsidR="005D5BDB" w:rsidRPr="00963413">
        <w:rPr>
          <w:rFonts w:ascii="Georgia" w:hAnsi="Georgia"/>
        </w:rPr>
        <w:t xml:space="preserve"> of the world</w:t>
      </w:r>
      <w:r w:rsidR="00DE2B1A" w:rsidRPr="00963413">
        <w:rPr>
          <w:rFonts w:ascii="Georgia" w:hAnsi="Georgia"/>
        </w:rPr>
        <w:t xml:space="preserve">. Similarly, in Deut. 17.3, </w:t>
      </w:r>
      <w:r w:rsidR="00B65F7C" w:rsidRPr="00963413">
        <w:rPr>
          <w:rFonts w:ascii="Georgia" w:hAnsi="Georgia"/>
        </w:rPr>
        <w:t>the person found guilty of worshiping idolatry was described as turning to the astral bodies ‘that I did not command’.</w:t>
      </w:r>
      <w:r w:rsidR="00B65F7C" w:rsidRPr="00963413">
        <w:rPr>
          <w:rStyle w:val="FootnoteReference"/>
          <w:rFonts w:ascii="Georgia" w:hAnsi="Georgia"/>
        </w:rPr>
        <w:footnoteReference w:id="181"/>
      </w:r>
      <w:r w:rsidR="00B65F7C" w:rsidRPr="00963413">
        <w:rPr>
          <w:rFonts w:ascii="Georgia" w:hAnsi="Georgia"/>
        </w:rPr>
        <w:t xml:space="preserve"> </w:t>
      </w:r>
      <w:r w:rsidR="00710F73" w:rsidRPr="00963413">
        <w:rPr>
          <w:rFonts w:ascii="Georgia" w:hAnsi="Georgia"/>
        </w:rPr>
        <w:t xml:space="preserve">In the phrase ‘that I did not command’ was implicit a hierarchy </w:t>
      </w:r>
      <w:r w:rsidR="006F395B" w:rsidRPr="00963413">
        <w:rPr>
          <w:rFonts w:ascii="Georgia" w:hAnsi="Georgia"/>
        </w:rPr>
        <w:t>of heaven</w:t>
      </w:r>
      <w:r w:rsidR="001D5434" w:rsidRPr="00963413">
        <w:rPr>
          <w:rFonts w:ascii="Georgia" w:hAnsi="Georgia"/>
        </w:rPr>
        <w:t>l</w:t>
      </w:r>
      <w:r w:rsidR="006F395B" w:rsidRPr="00963413">
        <w:rPr>
          <w:rFonts w:ascii="Georgia" w:hAnsi="Georgia"/>
        </w:rPr>
        <w:t xml:space="preserve">y hosts </w:t>
      </w:r>
      <w:r w:rsidR="001D5434" w:rsidRPr="00963413">
        <w:rPr>
          <w:rFonts w:ascii="Georgia" w:hAnsi="Georgia"/>
        </w:rPr>
        <w:t xml:space="preserve">that could possibly be recognised within the </w:t>
      </w:r>
      <w:r w:rsidR="005D5BDB" w:rsidRPr="00963413">
        <w:rPr>
          <w:rFonts w:ascii="Georgia" w:hAnsi="Georgia"/>
        </w:rPr>
        <w:t xml:space="preserve">legal </w:t>
      </w:r>
      <w:r w:rsidR="001D5434" w:rsidRPr="00963413">
        <w:rPr>
          <w:rFonts w:ascii="Georgia" w:hAnsi="Georgia"/>
        </w:rPr>
        <w:t xml:space="preserve">worship of G-d; if not specifically, then, at least, circuitously. </w:t>
      </w:r>
    </w:p>
    <w:p w14:paraId="67136930" w14:textId="461D6E84" w:rsidR="00CA0F6B" w:rsidRDefault="006E4F63" w:rsidP="0092340C">
      <w:pPr>
        <w:widowControl w:val="0"/>
        <w:spacing w:after="80" w:line="360" w:lineRule="auto"/>
        <w:ind w:firstLine="340"/>
        <w:jc w:val="both"/>
        <w:rPr>
          <w:rFonts w:ascii="Georgia" w:hAnsi="Georgia"/>
          <w:lang w:bidi="he-IL"/>
        </w:rPr>
      </w:pPr>
      <w:r w:rsidRPr="00963413">
        <w:rPr>
          <w:rFonts w:ascii="Georgia" w:hAnsi="Georgia"/>
        </w:rPr>
        <w:t xml:space="preserve">In both these instances, </w:t>
      </w:r>
      <w:r w:rsidR="00710F73" w:rsidRPr="00963413">
        <w:rPr>
          <w:rFonts w:ascii="Georgia" w:hAnsi="Georgia"/>
        </w:rPr>
        <w:t xml:space="preserve">the </w:t>
      </w:r>
      <w:r w:rsidR="00317676" w:rsidRPr="00963413">
        <w:rPr>
          <w:rFonts w:ascii="Georgia" w:hAnsi="Georgia"/>
        </w:rPr>
        <w:t>sun and moon</w:t>
      </w:r>
      <w:r w:rsidR="00710F73" w:rsidRPr="00963413">
        <w:rPr>
          <w:rFonts w:ascii="Georgia" w:hAnsi="Georgia"/>
        </w:rPr>
        <w:t xml:space="preserve"> were grouped together with</w:t>
      </w:r>
      <w:r w:rsidR="00710F73" w:rsidRPr="00963413">
        <w:rPr>
          <w:rFonts w:ascii="Georgia" w:hAnsi="Georgia"/>
          <w:rtl/>
          <w:lang w:bidi="he-IL"/>
        </w:rPr>
        <w:t>צבא השמים</w:t>
      </w:r>
      <w:r w:rsidR="00710F73" w:rsidRPr="00963413">
        <w:rPr>
          <w:rFonts w:ascii="Georgia" w:hAnsi="Georgia"/>
          <w:lang w:bidi="he-IL"/>
        </w:rPr>
        <w:t xml:space="preserve"> (</w:t>
      </w:r>
      <w:proofErr w:type="spellStart"/>
      <w:r w:rsidR="00710F73" w:rsidRPr="00963413">
        <w:rPr>
          <w:rFonts w:ascii="Georgia" w:hAnsi="Georgia"/>
          <w:i/>
          <w:iCs/>
          <w:lang w:bidi="he-IL"/>
        </w:rPr>
        <w:t>ts’voh</w:t>
      </w:r>
      <w:proofErr w:type="spellEnd"/>
      <w:r w:rsidR="00710F73" w:rsidRPr="00963413">
        <w:rPr>
          <w:rFonts w:ascii="Georgia" w:hAnsi="Georgia"/>
          <w:i/>
          <w:iCs/>
          <w:lang w:bidi="he-IL"/>
        </w:rPr>
        <w:t xml:space="preserve"> </w:t>
      </w:r>
      <w:proofErr w:type="spellStart"/>
      <w:r w:rsidR="00710F73" w:rsidRPr="00963413">
        <w:rPr>
          <w:rFonts w:ascii="Georgia" w:hAnsi="Georgia"/>
          <w:i/>
          <w:iCs/>
          <w:lang w:bidi="he-IL"/>
        </w:rPr>
        <w:t>hashomayim</w:t>
      </w:r>
      <w:proofErr w:type="spellEnd"/>
      <w:r w:rsidR="00710F73" w:rsidRPr="00963413">
        <w:rPr>
          <w:rFonts w:ascii="Georgia" w:hAnsi="Georgia"/>
          <w:lang w:bidi="he-IL"/>
        </w:rPr>
        <w:t xml:space="preserve"> ‘the heavenly hosts’)</w:t>
      </w:r>
      <w:r w:rsidR="005D5BDB" w:rsidRPr="00963413">
        <w:rPr>
          <w:rFonts w:ascii="Georgia" w:hAnsi="Georgia"/>
          <w:lang w:bidi="he-IL"/>
        </w:rPr>
        <w:t>.</w:t>
      </w:r>
      <w:r w:rsidR="006A55FF" w:rsidRPr="00963413">
        <w:rPr>
          <w:rFonts w:ascii="Georgia" w:hAnsi="Georgia"/>
          <w:lang w:bidi="he-IL"/>
        </w:rPr>
        <w:t xml:space="preserve"> I</w:t>
      </w:r>
      <w:r w:rsidR="00317676" w:rsidRPr="00963413">
        <w:rPr>
          <w:rFonts w:ascii="Georgia" w:hAnsi="Georgia"/>
          <w:lang w:bidi="he-IL"/>
        </w:rPr>
        <w:t xml:space="preserve">n the vision of </w:t>
      </w:r>
      <w:proofErr w:type="spellStart"/>
      <w:r w:rsidR="00317676" w:rsidRPr="00963413">
        <w:rPr>
          <w:rFonts w:ascii="Georgia" w:hAnsi="Georgia"/>
          <w:lang w:bidi="he-IL"/>
        </w:rPr>
        <w:t>Mi</w:t>
      </w:r>
      <w:r w:rsidR="00CA0F6B">
        <w:rPr>
          <w:rFonts w:ascii="Georgia" w:hAnsi="Georgia"/>
          <w:lang w:bidi="he-IL"/>
        </w:rPr>
        <w:softHyphen/>
      </w:r>
      <w:r w:rsidR="00317676" w:rsidRPr="00963413">
        <w:rPr>
          <w:rFonts w:ascii="Georgia" w:hAnsi="Georgia"/>
          <w:lang w:bidi="he-IL"/>
        </w:rPr>
        <w:t>choyehu</w:t>
      </w:r>
      <w:proofErr w:type="spellEnd"/>
      <w:r w:rsidR="00317676" w:rsidRPr="00963413">
        <w:rPr>
          <w:rFonts w:ascii="Georgia" w:hAnsi="Georgia"/>
          <w:lang w:bidi="he-IL"/>
        </w:rPr>
        <w:t xml:space="preserve"> (I Kings 22.18 and II Chronicles, 18.18)</w:t>
      </w:r>
      <w:r w:rsidR="00CA0F6B">
        <w:rPr>
          <w:rFonts w:ascii="Georgia" w:hAnsi="Georgia"/>
          <w:lang w:bidi="he-IL"/>
        </w:rPr>
        <w:t>,</w:t>
      </w:r>
      <w:r w:rsidR="007C37AA" w:rsidRPr="00963413">
        <w:rPr>
          <w:rFonts w:ascii="Georgia" w:hAnsi="Georgia"/>
          <w:lang w:bidi="he-IL"/>
        </w:rPr>
        <w:t xml:space="preserve"> </w:t>
      </w:r>
      <w:r w:rsidR="005D5BDB" w:rsidRPr="00963413">
        <w:rPr>
          <w:rFonts w:ascii="Georgia" w:hAnsi="Georgia"/>
          <w:lang w:bidi="he-IL"/>
        </w:rPr>
        <w:t>that term was employed in ref</w:t>
      </w:r>
      <w:r w:rsidR="0092340C">
        <w:rPr>
          <w:rFonts w:ascii="Georgia" w:hAnsi="Georgia"/>
          <w:lang w:bidi="he-IL"/>
        </w:rPr>
        <w:softHyphen/>
      </w:r>
      <w:r w:rsidR="005D5BDB" w:rsidRPr="00963413">
        <w:rPr>
          <w:rFonts w:ascii="Georgia" w:hAnsi="Georgia"/>
          <w:lang w:bidi="he-IL"/>
        </w:rPr>
        <w:t>erence to angelic beings</w:t>
      </w:r>
      <w:r w:rsidR="006A55FF" w:rsidRPr="00963413">
        <w:rPr>
          <w:rFonts w:ascii="Georgia" w:hAnsi="Georgia"/>
          <w:lang w:bidi="he-IL"/>
        </w:rPr>
        <w:t xml:space="preserve">. </w:t>
      </w:r>
      <w:r w:rsidR="005775EA" w:rsidRPr="00963413">
        <w:rPr>
          <w:rFonts w:ascii="Georgia" w:hAnsi="Georgia"/>
          <w:lang w:bidi="he-IL"/>
        </w:rPr>
        <w:t>Yet</w:t>
      </w:r>
      <w:r w:rsidR="00FB16DC" w:rsidRPr="00963413">
        <w:rPr>
          <w:rFonts w:ascii="Georgia" w:hAnsi="Georgia"/>
          <w:lang w:bidi="he-IL"/>
        </w:rPr>
        <w:t xml:space="preserve">, </w:t>
      </w:r>
      <w:r w:rsidR="00317676" w:rsidRPr="00963413">
        <w:rPr>
          <w:rFonts w:ascii="Georgia" w:hAnsi="Georgia"/>
          <w:lang w:bidi="he-IL"/>
        </w:rPr>
        <w:t>in Gen. (2.1</w:t>
      </w:r>
      <w:proofErr w:type="gramStart"/>
      <w:r w:rsidR="00317676" w:rsidRPr="00963413">
        <w:rPr>
          <w:rFonts w:ascii="Georgia" w:hAnsi="Georgia"/>
          <w:lang w:bidi="he-IL"/>
        </w:rPr>
        <w:t>),</w:t>
      </w:r>
      <w:r w:rsidR="00317676" w:rsidRPr="00963413">
        <w:rPr>
          <w:rFonts w:ascii="Georgia" w:hAnsi="Georgia"/>
          <w:rtl/>
          <w:lang w:bidi="he-IL"/>
        </w:rPr>
        <w:t>צבא</w:t>
      </w:r>
      <w:proofErr w:type="gramEnd"/>
      <w:r w:rsidR="00317676" w:rsidRPr="00963413">
        <w:rPr>
          <w:rFonts w:ascii="Georgia" w:hAnsi="Georgia"/>
          <w:rtl/>
          <w:lang w:bidi="he-IL"/>
        </w:rPr>
        <w:t xml:space="preserve"> </w:t>
      </w:r>
      <w:r w:rsidR="00317676" w:rsidRPr="00963413">
        <w:rPr>
          <w:rFonts w:ascii="Georgia" w:hAnsi="Georgia"/>
          <w:lang w:bidi="he-IL"/>
        </w:rPr>
        <w:t xml:space="preserve"> (</w:t>
      </w:r>
      <w:proofErr w:type="spellStart"/>
      <w:r w:rsidR="00317676" w:rsidRPr="00963413">
        <w:rPr>
          <w:rFonts w:ascii="Georgia" w:hAnsi="Georgia"/>
          <w:i/>
          <w:iCs/>
          <w:lang w:bidi="he-IL"/>
        </w:rPr>
        <w:t>ts’voh</w:t>
      </w:r>
      <w:proofErr w:type="spellEnd"/>
      <w:r w:rsidR="00317676" w:rsidRPr="00963413">
        <w:rPr>
          <w:rFonts w:ascii="Georgia" w:hAnsi="Georgia"/>
          <w:i/>
          <w:iCs/>
          <w:lang w:bidi="he-IL"/>
        </w:rPr>
        <w:t xml:space="preserve"> </w:t>
      </w:r>
      <w:r w:rsidR="00317676" w:rsidRPr="00963413">
        <w:rPr>
          <w:rFonts w:ascii="Georgia" w:hAnsi="Georgia"/>
          <w:lang w:bidi="he-IL"/>
        </w:rPr>
        <w:t>‘hosts’) was used in con</w:t>
      </w:r>
      <w:r w:rsidR="0092340C">
        <w:rPr>
          <w:rFonts w:ascii="Georgia" w:hAnsi="Georgia"/>
          <w:lang w:bidi="he-IL"/>
        </w:rPr>
        <w:softHyphen/>
      </w:r>
      <w:r w:rsidR="00317676" w:rsidRPr="00963413">
        <w:rPr>
          <w:rFonts w:ascii="Georgia" w:hAnsi="Georgia"/>
          <w:lang w:bidi="he-IL"/>
        </w:rPr>
        <w:t>junction with the heavens</w:t>
      </w:r>
      <w:r w:rsidR="002B4F37">
        <w:rPr>
          <w:rFonts w:ascii="Georgia" w:hAnsi="Georgia"/>
          <w:lang w:bidi="he-IL"/>
        </w:rPr>
        <w:t xml:space="preserve"> and the earth</w:t>
      </w:r>
      <w:r w:rsidR="00317676" w:rsidRPr="00963413">
        <w:rPr>
          <w:rFonts w:ascii="Georgia" w:hAnsi="Georgia"/>
          <w:lang w:bidi="he-IL"/>
        </w:rPr>
        <w:t>, clear</w:t>
      </w:r>
      <w:r w:rsidR="006A55FF" w:rsidRPr="00963413">
        <w:rPr>
          <w:rFonts w:ascii="Georgia" w:hAnsi="Georgia"/>
          <w:lang w:bidi="he-IL"/>
        </w:rPr>
        <w:t>ly</w:t>
      </w:r>
      <w:r w:rsidR="00317676" w:rsidRPr="00963413">
        <w:rPr>
          <w:rFonts w:ascii="Georgia" w:hAnsi="Georgia"/>
          <w:lang w:bidi="he-IL"/>
        </w:rPr>
        <w:t xml:space="preserve"> referenc</w:t>
      </w:r>
      <w:r w:rsidR="002B4F37">
        <w:rPr>
          <w:rFonts w:ascii="Georgia" w:hAnsi="Georgia"/>
          <w:lang w:bidi="he-IL"/>
        </w:rPr>
        <w:t>ing</w:t>
      </w:r>
      <w:r w:rsidR="00317676" w:rsidRPr="00963413">
        <w:rPr>
          <w:rFonts w:ascii="Georgia" w:hAnsi="Georgia"/>
          <w:lang w:bidi="he-IL"/>
        </w:rPr>
        <w:t xml:space="preserve"> the </w:t>
      </w:r>
      <w:r w:rsidR="00CC7AD9" w:rsidRPr="00963413">
        <w:rPr>
          <w:rFonts w:ascii="Georgia" w:hAnsi="Georgia"/>
          <w:lang w:bidi="he-IL"/>
        </w:rPr>
        <w:t xml:space="preserve">physical entities of the </w:t>
      </w:r>
      <w:r w:rsidR="00317676" w:rsidRPr="00963413">
        <w:rPr>
          <w:rFonts w:ascii="Georgia" w:hAnsi="Georgia"/>
          <w:lang w:bidi="he-IL"/>
        </w:rPr>
        <w:t>stars</w:t>
      </w:r>
      <w:r w:rsidR="0092340C">
        <w:rPr>
          <w:rFonts w:ascii="Georgia" w:hAnsi="Georgia"/>
          <w:lang w:bidi="he-IL"/>
        </w:rPr>
        <w:t xml:space="preserve"> and</w:t>
      </w:r>
      <w:r w:rsidR="00317676" w:rsidRPr="00963413">
        <w:rPr>
          <w:rFonts w:ascii="Georgia" w:hAnsi="Georgia"/>
          <w:lang w:bidi="he-IL"/>
        </w:rPr>
        <w:t xml:space="preserve"> planets</w:t>
      </w:r>
      <w:r w:rsidR="0092340C">
        <w:rPr>
          <w:rFonts w:ascii="Georgia" w:hAnsi="Georgia"/>
          <w:lang w:bidi="he-IL"/>
        </w:rPr>
        <w:t xml:space="preserve"> together with the hosts of beasts, insects, fish and birds on earth</w:t>
      </w:r>
      <w:r w:rsidR="00317676" w:rsidRPr="00963413">
        <w:rPr>
          <w:rFonts w:ascii="Georgia" w:hAnsi="Georgia"/>
          <w:lang w:bidi="he-IL"/>
        </w:rPr>
        <w:t xml:space="preserve">. </w:t>
      </w:r>
      <w:r w:rsidR="00CC7AD9" w:rsidRPr="00963413">
        <w:rPr>
          <w:rFonts w:ascii="Georgia" w:hAnsi="Georgia"/>
          <w:lang w:bidi="he-IL"/>
        </w:rPr>
        <w:t xml:space="preserve">Similarly, in </w:t>
      </w:r>
      <w:r w:rsidR="000D2E3C" w:rsidRPr="00963413">
        <w:rPr>
          <w:rFonts w:ascii="Georgia" w:hAnsi="Georgia"/>
          <w:lang w:bidi="he-IL"/>
        </w:rPr>
        <w:t xml:space="preserve">its employment in </w:t>
      </w:r>
      <w:r w:rsidR="00CC7AD9" w:rsidRPr="00963413">
        <w:rPr>
          <w:rFonts w:ascii="Georgia" w:hAnsi="Georgia"/>
          <w:lang w:bidi="he-IL"/>
        </w:rPr>
        <w:t xml:space="preserve">Jer. 33.22, there was no hint to angelic beings. </w:t>
      </w:r>
    </w:p>
    <w:p w14:paraId="0011EB00" w14:textId="150F538C" w:rsidR="00F56E45" w:rsidRPr="00963413" w:rsidRDefault="00AD4D42" w:rsidP="0092340C">
      <w:pPr>
        <w:widowControl w:val="0"/>
        <w:spacing w:after="80" w:line="360" w:lineRule="auto"/>
        <w:ind w:firstLine="340"/>
        <w:jc w:val="both"/>
        <w:rPr>
          <w:rFonts w:ascii="Georgia" w:hAnsi="Georgia"/>
          <w:lang w:bidi="he-IL"/>
        </w:rPr>
      </w:pPr>
      <w:r w:rsidRPr="00963413">
        <w:rPr>
          <w:rFonts w:ascii="Georgia" w:hAnsi="Georgia"/>
          <w:lang w:bidi="he-IL"/>
        </w:rPr>
        <w:t>It t</w:t>
      </w:r>
      <w:r w:rsidR="00317676" w:rsidRPr="00963413">
        <w:rPr>
          <w:rFonts w:ascii="Georgia" w:hAnsi="Georgia"/>
          <w:lang w:bidi="he-IL"/>
        </w:rPr>
        <w:t>hus</w:t>
      </w:r>
      <w:r w:rsidRPr="00963413">
        <w:rPr>
          <w:rFonts w:ascii="Georgia" w:hAnsi="Georgia"/>
          <w:lang w:bidi="he-IL"/>
        </w:rPr>
        <w:t xml:space="preserve"> appeared that the Bibl</w:t>
      </w:r>
      <w:r w:rsidR="0092340C">
        <w:rPr>
          <w:rFonts w:ascii="Georgia" w:hAnsi="Georgia"/>
          <w:lang w:bidi="he-IL"/>
        </w:rPr>
        <w:t>e</w:t>
      </w:r>
      <w:r w:rsidR="00351489">
        <w:rPr>
          <w:rFonts w:ascii="Georgia" w:hAnsi="Georgia"/>
          <w:lang w:bidi="he-IL"/>
        </w:rPr>
        <w:t>’s authors</w:t>
      </w:r>
      <w:r w:rsidRPr="00963413">
        <w:rPr>
          <w:rFonts w:ascii="Georgia" w:hAnsi="Georgia"/>
          <w:lang w:bidi="he-IL"/>
        </w:rPr>
        <w:t xml:space="preserve"> </w:t>
      </w:r>
      <w:r w:rsidR="00351489">
        <w:rPr>
          <w:rFonts w:ascii="Georgia" w:hAnsi="Georgia"/>
          <w:lang w:bidi="he-IL"/>
        </w:rPr>
        <w:t>perceived</w:t>
      </w:r>
      <w:r w:rsidR="00671D3F" w:rsidRPr="00963413">
        <w:rPr>
          <w:rFonts w:ascii="Georgia" w:hAnsi="Georgia"/>
          <w:lang w:bidi="he-IL"/>
        </w:rPr>
        <w:t xml:space="preserve"> </w:t>
      </w:r>
      <w:r w:rsidR="005775EA" w:rsidRPr="00963413">
        <w:rPr>
          <w:rFonts w:ascii="Georgia" w:hAnsi="Georgia"/>
          <w:lang w:bidi="he-IL"/>
        </w:rPr>
        <w:t>two types of heavenly hosts</w:t>
      </w:r>
      <w:r w:rsidR="00CA0F6B">
        <w:rPr>
          <w:rFonts w:ascii="Georgia" w:hAnsi="Georgia"/>
          <w:lang w:bidi="he-IL"/>
        </w:rPr>
        <w:t xml:space="preserve"> and possibly two types of heaven</w:t>
      </w:r>
      <w:r w:rsidR="00FD5277" w:rsidRPr="00963413">
        <w:rPr>
          <w:rFonts w:ascii="Georgia" w:hAnsi="Georgia"/>
          <w:lang w:bidi="he-IL"/>
        </w:rPr>
        <w:t>:</w:t>
      </w:r>
      <w:r w:rsidR="005775EA" w:rsidRPr="00963413">
        <w:rPr>
          <w:rFonts w:ascii="Georgia" w:hAnsi="Georgia"/>
          <w:lang w:bidi="he-IL"/>
        </w:rPr>
        <w:t xml:space="preserve"> </w:t>
      </w:r>
      <w:r w:rsidRPr="00963413">
        <w:rPr>
          <w:rFonts w:ascii="Georgia" w:hAnsi="Georgia"/>
          <w:lang w:bidi="he-IL"/>
        </w:rPr>
        <w:t xml:space="preserve">angelic hosts of G-d </w:t>
      </w:r>
      <w:r w:rsidR="00CA0F6B">
        <w:rPr>
          <w:rFonts w:ascii="Georgia" w:hAnsi="Georgia"/>
          <w:lang w:bidi="he-IL"/>
        </w:rPr>
        <w:t xml:space="preserve">in the supernal heavens </w:t>
      </w:r>
      <w:r w:rsidR="00FD5277" w:rsidRPr="00963413">
        <w:rPr>
          <w:rFonts w:ascii="Georgia" w:hAnsi="Georgia"/>
          <w:lang w:bidi="he-IL"/>
        </w:rPr>
        <w:t>and</w:t>
      </w:r>
      <w:r w:rsidRPr="00963413">
        <w:rPr>
          <w:rFonts w:ascii="Georgia" w:hAnsi="Georgia"/>
          <w:lang w:bidi="he-IL"/>
        </w:rPr>
        <w:t xml:space="preserve"> the starry host of the skies</w:t>
      </w:r>
      <w:r w:rsidR="00CA0F6B">
        <w:rPr>
          <w:rFonts w:ascii="Georgia" w:hAnsi="Georgia"/>
          <w:lang w:bidi="he-IL"/>
        </w:rPr>
        <w:t xml:space="preserve"> in the physical realm, both clearly referenced in Psalm 148.1-4</w:t>
      </w:r>
      <w:r w:rsidRPr="00963413">
        <w:rPr>
          <w:rFonts w:ascii="Georgia" w:hAnsi="Georgia"/>
          <w:lang w:bidi="he-IL"/>
        </w:rPr>
        <w:t>.</w:t>
      </w:r>
      <w:r w:rsidRPr="00963413">
        <w:rPr>
          <w:rStyle w:val="FootnoteReference"/>
          <w:rFonts w:ascii="Georgia" w:hAnsi="Georgia"/>
          <w:lang w:bidi="he-IL"/>
        </w:rPr>
        <w:footnoteReference w:id="182"/>
      </w:r>
      <w:r w:rsidR="00CA0F6B">
        <w:rPr>
          <w:rFonts w:ascii="Georgia" w:hAnsi="Georgia"/>
          <w:lang w:bidi="he-IL"/>
        </w:rPr>
        <w:t xml:space="preserve"> Though, as shown in Deuteronomy, both have possible agency.</w:t>
      </w:r>
    </w:p>
    <w:p w14:paraId="1C36AE43" w14:textId="271C67F9" w:rsidR="00B93509" w:rsidRDefault="00CA0F6B" w:rsidP="002461CB">
      <w:pPr>
        <w:widowControl w:val="0"/>
        <w:spacing w:after="80" w:line="360" w:lineRule="auto"/>
        <w:ind w:firstLine="340"/>
        <w:jc w:val="both"/>
        <w:rPr>
          <w:rFonts w:ascii="Georgia" w:hAnsi="Georgia"/>
          <w:lang w:bidi="he-IL"/>
        </w:rPr>
      </w:pPr>
      <w:r>
        <w:rPr>
          <w:rFonts w:ascii="Georgia" w:hAnsi="Georgia"/>
          <w:lang w:bidi="he-IL"/>
        </w:rPr>
        <w:t>I</w:t>
      </w:r>
      <w:r w:rsidR="00CB52D5" w:rsidRPr="00963413">
        <w:rPr>
          <w:rFonts w:ascii="Georgia" w:hAnsi="Georgia"/>
          <w:lang w:bidi="he-IL"/>
        </w:rPr>
        <w:t>n Psalms 89</w:t>
      </w:r>
      <w:r w:rsidR="00F56E45" w:rsidRPr="00963413">
        <w:rPr>
          <w:rFonts w:ascii="Georgia" w:hAnsi="Georgia"/>
          <w:lang w:bidi="he-IL"/>
        </w:rPr>
        <w:t xml:space="preserve">, the boundary between the </w:t>
      </w:r>
      <w:r w:rsidR="00FB7664" w:rsidRPr="00963413">
        <w:rPr>
          <w:rFonts w:ascii="Georgia" w:hAnsi="Georgia"/>
          <w:lang w:bidi="he-IL"/>
        </w:rPr>
        <w:t>physical</w:t>
      </w:r>
      <w:r w:rsidR="00F56E45" w:rsidRPr="00963413">
        <w:rPr>
          <w:rFonts w:ascii="Georgia" w:hAnsi="Georgia"/>
          <w:lang w:bidi="he-IL"/>
        </w:rPr>
        <w:t xml:space="preserve"> bodies</w:t>
      </w:r>
      <w:r w:rsidR="00B93509">
        <w:rPr>
          <w:rFonts w:ascii="Georgia" w:hAnsi="Georgia"/>
          <w:lang w:bidi="he-IL"/>
        </w:rPr>
        <w:t xml:space="preserve"> of the heav</w:t>
      </w:r>
      <w:r w:rsidR="00B93509">
        <w:rPr>
          <w:rFonts w:ascii="Georgia" w:hAnsi="Georgia"/>
          <w:lang w:bidi="he-IL"/>
        </w:rPr>
        <w:softHyphen/>
        <w:t>ens</w:t>
      </w:r>
      <w:r w:rsidR="00F56E45" w:rsidRPr="00963413">
        <w:rPr>
          <w:rFonts w:ascii="Georgia" w:hAnsi="Georgia"/>
          <w:lang w:bidi="he-IL"/>
        </w:rPr>
        <w:t xml:space="preserve"> and the </w:t>
      </w:r>
      <w:r w:rsidR="0092340C" w:rsidRPr="00963413">
        <w:rPr>
          <w:rFonts w:ascii="Georgia" w:hAnsi="Georgia"/>
          <w:lang w:bidi="he-IL"/>
        </w:rPr>
        <w:t>transcendent</w:t>
      </w:r>
      <w:r w:rsidR="0092340C">
        <w:rPr>
          <w:rFonts w:ascii="Georgia" w:hAnsi="Georgia"/>
          <w:lang w:bidi="he-IL"/>
        </w:rPr>
        <w:t>,</w:t>
      </w:r>
      <w:r w:rsidR="0092340C" w:rsidRPr="00963413">
        <w:rPr>
          <w:rFonts w:ascii="Georgia" w:hAnsi="Georgia"/>
          <w:lang w:bidi="he-IL"/>
        </w:rPr>
        <w:t xml:space="preserve"> </w:t>
      </w:r>
      <w:r w:rsidR="00F56E45" w:rsidRPr="00963413">
        <w:rPr>
          <w:rFonts w:ascii="Georgia" w:hAnsi="Georgia"/>
          <w:lang w:bidi="he-IL"/>
        </w:rPr>
        <w:t xml:space="preserve">spiritual hierarchy was </w:t>
      </w:r>
      <w:r w:rsidR="00665442">
        <w:rPr>
          <w:rFonts w:ascii="Georgia" w:hAnsi="Georgia"/>
          <w:lang w:bidi="he-IL"/>
        </w:rPr>
        <w:t xml:space="preserve">apparently </w:t>
      </w:r>
      <w:r w:rsidR="00F56E45" w:rsidRPr="00963413">
        <w:rPr>
          <w:rFonts w:ascii="Georgia" w:hAnsi="Georgia"/>
          <w:lang w:bidi="he-IL"/>
        </w:rPr>
        <w:t>blurred</w:t>
      </w:r>
      <w:r w:rsidR="00CB52D5" w:rsidRPr="00963413">
        <w:rPr>
          <w:rFonts w:ascii="Georgia" w:hAnsi="Georgia"/>
          <w:lang w:bidi="he-IL"/>
        </w:rPr>
        <w:t>.</w:t>
      </w:r>
      <w:r w:rsidR="00F56E45" w:rsidRPr="00963413">
        <w:rPr>
          <w:rFonts w:ascii="Georgia" w:hAnsi="Georgia"/>
          <w:lang w:bidi="he-IL"/>
        </w:rPr>
        <w:t xml:space="preserve"> </w:t>
      </w:r>
      <w:r w:rsidR="00551AE2">
        <w:rPr>
          <w:rFonts w:ascii="Georgia" w:hAnsi="Georgia"/>
          <w:lang w:bidi="he-IL"/>
        </w:rPr>
        <w:t>In verses 2-5</w:t>
      </w:r>
      <w:r w:rsidR="00665442">
        <w:rPr>
          <w:rFonts w:ascii="Georgia" w:hAnsi="Georgia"/>
          <w:lang w:bidi="he-IL"/>
        </w:rPr>
        <w:t>,</w:t>
      </w:r>
      <w:r w:rsidR="00AE11EC">
        <w:rPr>
          <w:rFonts w:ascii="Georgia" w:hAnsi="Georgia"/>
          <w:lang w:bidi="he-IL"/>
        </w:rPr>
        <w:t xml:space="preserve"> </w:t>
      </w:r>
      <w:r w:rsidR="00551AE2">
        <w:rPr>
          <w:rFonts w:ascii="Georgia" w:hAnsi="Georgia"/>
          <w:lang w:bidi="he-IL"/>
        </w:rPr>
        <w:t xml:space="preserve">the </w:t>
      </w:r>
      <w:r w:rsidR="00665442">
        <w:rPr>
          <w:rFonts w:ascii="Georgia" w:hAnsi="Georgia"/>
          <w:lang w:bidi="he-IL"/>
        </w:rPr>
        <w:t>p</w:t>
      </w:r>
      <w:r w:rsidR="00551AE2">
        <w:rPr>
          <w:rFonts w:ascii="Georgia" w:hAnsi="Georgia"/>
          <w:lang w:bidi="he-IL"/>
        </w:rPr>
        <w:t>salm</w:t>
      </w:r>
      <w:r w:rsidR="00665442">
        <w:rPr>
          <w:rFonts w:ascii="Georgia" w:hAnsi="Georgia"/>
          <w:lang w:bidi="he-IL"/>
        </w:rPr>
        <w:t>ist</w:t>
      </w:r>
      <w:r w:rsidR="00551AE2">
        <w:rPr>
          <w:rFonts w:ascii="Georgia" w:hAnsi="Georgia"/>
          <w:lang w:bidi="he-IL"/>
        </w:rPr>
        <w:t xml:space="preserve"> </w:t>
      </w:r>
      <w:r w:rsidR="00B93509">
        <w:rPr>
          <w:rFonts w:ascii="Georgia" w:hAnsi="Georgia"/>
          <w:lang w:bidi="he-IL"/>
        </w:rPr>
        <w:t>alluded to</w:t>
      </w:r>
      <w:r w:rsidR="00AE11EC">
        <w:rPr>
          <w:rFonts w:ascii="Georgia" w:hAnsi="Georgia"/>
          <w:lang w:bidi="he-IL"/>
        </w:rPr>
        <w:t xml:space="preserve"> the everlasting quality of the heavens</w:t>
      </w:r>
      <w:r w:rsidR="00551AE2">
        <w:rPr>
          <w:rFonts w:ascii="Georgia" w:hAnsi="Georgia"/>
          <w:lang w:bidi="he-IL"/>
        </w:rPr>
        <w:t>, in reference to the promise made concerning the Davidic line</w:t>
      </w:r>
      <w:r w:rsidR="00B93509">
        <w:rPr>
          <w:rFonts w:ascii="Georgia" w:hAnsi="Georgia"/>
          <w:lang w:bidi="he-IL"/>
        </w:rPr>
        <w:t xml:space="preserve">, </w:t>
      </w:r>
      <w:r w:rsidR="00E16DB5">
        <w:rPr>
          <w:rFonts w:ascii="Georgia" w:hAnsi="Georgia"/>
          <w:lang w:bidi="he-IL"/>
        </w:rPr>
        <w:t>imply</w:t>
      </w:r>
      <w:r w:rsidR="00B93509">
        <w:rPr>
          <w:rFonts w:ascii="Georgia" w:hAnsi="Georgia"/>
          <w:lang w:bidi="he-IL"/>
        </w:rPr>
        <w:t>ing that the heavens have a spir</w:t>
      </w:r>
      <w:r w:rsidR="00D71885">
        <w:rPr>
          <w:rFonts w:ascii="Georgia" w:hAnsi="Georgia"/>
          <w:lang w:bidi="he-IL"/>
        </w:rPr>
        <w:softHyphen/>
      </w:r>
      <w:r w:rsidR="00B93509">
        <w:rPr>
          <w:rFonts w:ascii="Georgia" w:hAnsi="Georgia"/>
          <w:lang w:bidi="he-IL"/>
        </w:rPr>
        <w:t>itual agency:</w:t>
      </w:r>
      <w:r w:rsidR="00B93509" w:rsidRPr="00B93509">
        <w:rPr>
          <w:rFonts w:ascii="Georgia" w:hAnsi="Georgia"/>
          <w:lang w:bidi="he-IL"/>
        </w:rPr>
        <w:t xml:space="preserve"> </w:t>
      </w:r>
      <w:r w:rsidR="00B93509" w:rsidRPr="00963413">
        <w:rPr>
          <w:rFonts w:ascii="Georgia" w:hAnsi="Georgia"/>
          <w:lang w:bidi="he-IL"/>
        </w:rPr>
        <w:t>‘For I said, “Forever will it be established [with] kindness, [as] the heav</w:t>
      </w:r>
      <w:r w:rsidR="00E16DB5">
        <w:rPr>
          <w:rFonts w:ascii="Georgia" w:hAnsi="Georgia"/>
          <w:lang w:bidi="he-IL"/>
        </w:rPr>
        <w:softHyphen/>
      </w:r>
      <w:r w:rsidR="00B93509" w:rsidRPr="00963413">
        <w:rPr>
          <w:rFonts w:ascii="Georgia" w:hAnsi="Georgia"/>
          <w:lang w:bidi="he-IL"/>
        </w:rPr>
        <w:t>ens you establish your faithfulness with them”’</w:t>
      </w:r>
      <w:r w:rsidR="00B93509">
        <w:rPr>
          <w:rFonts w:ascii="Georgia" w:hAnsi="Georgia"/>
          <w:lang w:bidi="he-IL"/>
        </w:rPr>
        <w:t xml:space="preserve"> (89.3)</w:t>
      </w:r>
      <w:r w:rsidR="00B93509" w:rsidRPr="00963413">
        <w:rPr>
          <w:rFonts w:ascii="Georgia" w:hAnsi="Georgia"/>
          <w:lang w:bidi="he-IL"/>
        </w:rPr>
        <w:t>.</w:t>
      </w:r>
      <w:r w:rsidR="00B93509" w:rsidRPr="00963413">
        <w:rPr>
          <w:rStyle w:val="FootnoteReference"/>
          <w:rFonts w:ascii="Georgia" w:hAnsi="Georgia"/>
          <w:lang w:bidi="he-IL"/>
        </w:rPr>
        <w:footnoteReference w:id="183"/>
      </w:r>
      <w:r w:rsidR="00551AE2">
        <w:rPr>
          <w:rFonts w:ascii="Georgia" w:hAnsi="Georgia"/>
          <w:lang w:bidi="he-IL"/>
        </w:rPr>
        <w:t xml:space="preserve"> Subse</w:t>
      </w:r>
      <w:r w:rsidR="00B93509">
        <w:rPr>
          <w:rFonts w:ascii="Georgia" w:hAnsi="Georgia"/>
          <w:lang w:bidi="he-IL"/>
        </w:rPr>
        <w:softHyphen/>
      </w:r>
      <w:r w:rsidR="00551AE2">
        <w:rPr>
          <w:rFonts w:ascii="Georgia" w:hAnsi="Georgia"/>
          <w:lang w:bidi="he-IL"/>
        </w:rPr>
        <w:t xml:space="preserve">quently, in verses 6-9, </w:t>
      </w:r>
      <w:r w:rsidR="00665442">
        <w:rPr>
          <w:rFonts w:ascii="Georgia" w:hAnsi="Georgia"/>
          <w:lang w:bidi="he-IL"/>
        </w:rPr>
        <w:t>he</w:t>
      </w:r>
      <w:r w:rsidR="00551AE2">
        <w:rPr>
          <w:rFonts w:ascii="Georgia" w:hAnsi="Georgia"/>
          <w:lang w:bidi="he-IL"/>
        </w:rPr>
        <w:t xml:space="preserve"> reference</w:t>
      </w:r>
      <w:r w:rsidR="00665442">
        <w:rPr>
          <w:rFonts w:ascii="Georgia" w:hAnsi="Georgia"/>
          <w:lang w:bidi="he-IL"/>
        </w:rPr>
        <w:t>d</w:t>
      </w:r>
      <w:r w:rsidR="00551AE2">
        <w:rPr>
          <w:rFonts w:ascii="Georgia" w:hAnsi="Georgia"/>
          <w:lang w:bidi="he-IL"/>
        </w:rPr>
        <w:t xml:space="preserve"> </w:t>
      </w:r>
      <w:r w:rsidR="0092340C" w:rsidRPr="00963413">
        <w:rPr>
          <w:rFonts w:ascii="Georgia" w:hAnsi="Georgia"/>
          <w:lang w:bidi="he-IL"/>
        </w:rPr>
        <w:t>G-d’s entourage</w:t>
      </w:r>
      <w:r w:rsidR="0092340C">
        <w:rPr>
          <w:rFonts w:ascii="Georgia" w:hAnsi="Georgia"/>
          <w:lang w:bidi="he-IL"/>
        </w:rPr>
        <w:t>,</w:t>
      </w:r>
      <w:r w:rsidR="002461CB" w:rsidRPr="00963413">
        <w:rPr>
          <w:rFonts w:ascii="Georgia" w:hAnsi="Georgia"/>
          <w:lang w:bidi="he-IL"/>
        </w:rPr>
        <w:t xml:space="preserve"> divine </w:t>
      </w:r>
      <w:r w:rsidR="0092340C">
        <w:rPr>
          <w:rFonts w:ascii="Georgia" w:hAnsi="Georgia"/>
          <w:lang w:bidi="he-IL"/>
        </w:rPr>
        <w:t>entities that comprise</w:t>
      </w:r>
      <w:r w:rsidR="002461CB" w:rsidRPr="00963413">
        <w:rPr>
          <w:rFonts w:ascii="Georgia" w:hAnsi="Georgia"/>
          <w:lang w:bidi="he-IL"/>
        </w:rPr>
        <w:t xml:space="preserve"> </w:t>
      </w:r>
      <w:r w:rsidR="00827EA7" w:rsidRPr="00963413">
        <w:rPr>
          <w:rFonts w:ascii="Georgia" w:hAnsi="Georgia"/>
          <w:lang w:bidi="he-IL"/>
        </w:rPr>
        <w:t>an</w:t>
      </w:r>
      <w:r w:rsidR="002461CB" w:rsidRPr="00963413">
        <w:rPr>
          <w:rFonts w:ascii="Georgia" w:hAnsi="Georgia"/>
          <w:lang w:bidi="he-IL"/>
        </w:rPr>
        <w:t xml:space="preserve"> assem</w:t>
      </w:r>
      <w:r w:rsidR="00D71885">
        <w:rPr>
          <w:rFonts w:ascii="Georgia" w:hAnsi="Georgia"/>
          <w:lang w:bidi="he-IL"/>
        </w:rPr>
        <w:softHyphen/>
      </w:r>
      <w:r w:rsidR="002461CB" w:rsidRPr="00963413">
        <w:rPr>
          <w:rFonts w:ascii="Georgia" w:hAnsi="Georgia"/>
          <w:lang w:bidi="he-IL"/>
        </w:rPr>
        <w:t>bly of holy be</w:t>
      </w:r>
      <w:r w:rsidR="00B93509">
        <w:rPr>
          <w:rFonts w:ascii="Georgia" w:hAnsi="Georgia"/>
          <w:lang w:bidi="he-IL"/>
        </w:rPr>
        <w:softHyphen/>
      </w:r>
      <w:r w:rsidR="002461CB" w:rsidRPr="00963413">
        <w:rPr>
          <w:rFonts w:ascii="Georgia" w:hAnsi="Georgia"/>
          <w:lang w:bidi="he-IL"/>
        </w:rPr>
        <w:t>ings</w:t>
      </w:r>
      <w:r w:rsidR="00827EA7" w:rsidRPr="00963413">
        <w:rPr>
          <w:rFonts w:ascii="Georgia" w:hAnsi="Georgia"/>
          <w:lang w:bidi="he-IL"/>
        </w:rPr>
        <w:t>.</w:t>
      </w:r>
      <w:r w:rsidR="00827EA7" w:rsidRPr="00963413">
        <w:rPr>
          <w:rStyle w:val="FootnoteReference"/>
          <w:rFonts w:ascii="Georgia" w:hAnsi="Georgia"/>
          <w:lang w:bidi="he-IL"/>
        </w:rPr>
        <w:footnoteReference w:id="184"/>
      </w:r>
      <w:r w:rsidR="002461CB" w:rsidRPr="00963413">
        <w:rPr>
          <w:rFonts w:ascii="Georgia" w:hAnsi="Georgia"/>
          <w:lang w:bidi="he-IL"/>
        </w:rPr>
        <w:t xml:space="preserve"> </w:t>
      </w:r>
      <w:r w:rsidR="00B93509">
        <w:rPr>
          <w:rFonts w:ascii="Georgia" w:hAnsi="Georgia"/>
          <w:lang w:bidi="he-IL"/>
        </w:rPr>
        <w:t>The juxtaposi</w:t>
      </w:r>
      <w:r w:rsidR="00E16DB5">
        <w:rPr>
          <w:rFonts w:ascii="Georgia" w:hAnsi="Georgia"/>
          <w:lang w:bidi="he-IL"/>
        </w:rPr>
        <w:softHyphen/>
      </w:r>
      <w:r w:rsidR="00B93509">
        <w:rPr>
          <w:rFonts w:ascii="Georgia" w:hAnsi="Georgia"/>
          <w:lang w:bidi="he-IL"/>
        </w:rPr>
        <w:t>tion of the angelic hosts with the afore-men</w:t>
      </w:r>
      <w:r w:rsidR="00D71885">
        <w:rPr>
          <w:rFonts w:ascii="Georgia" w:hAnsi="Georgia"/>
          <w:lang w:bidi="he-IL"/>
        </w:rPr>
        <w:softHyphen/>
      </w:r>
      <w:r w:rsidR="00B93509">
        <w:rPr>
          <w:rFonts w:ascii="Georgia" w:hAnsi="Georgia"/>
          <w:lang w:bidi="he-IL"/>
        </w:rPr>
        <w:t xml:space="preserve">tion </w:t>
      </w:r>
      <w:r w:rsidR="00B93509" w:rsidRPr="00B93509">
        <w:rPr>
          <w:rFonts w:ascii="Georgia" w:hAnsi="Georgia"/>
          <w:i/>
          <w:iCs/>
          <w:lang w:bidi="he-IL"/>
        </w:rPr>
        <w:t>shomayim</w:t>
      </w:r>
      <w:r w:rsidR="00B93509">
        <w:rPr>
          <w:rFonts w:ascii="Georgia" w:hAnsi="Georgia"/>
          <w:lang w:bidi="he-IL"/>
        </w:rPr>
        <w:t xml:space="preserve"> (‘heavens’), </w:t>
      </w:r>
      <w:r w:rsidR="00D71885">
        <w:rPr>
          <w:rFonts w:ascii="Georgia" w:hAnsi="Georgia"/>
          <w:lang w:bidi="he-IL"/>
        </w:rPr>
        <w:t>underlined</w:t>
      </w:r>
      <w:r w:rsidR="00B93509">
        <w:rPr>
          <w:rFonts w:ascii="Georgia" w:hAnsi="Georgia"/>
          <w:lang w:bidi="he-IL"/>
        </w:rPr>
        <w:t xml:space="preserve"> the </w:t>
      </w:r>
      <w:r w:rsidR="00D71885">
        <w:rPr>
          <w:rFonts w:ascii="Georgia" w:hAnsi="Georgia"/>
          <w:lang w:bidi="he-IL"/>
        </w:rPr>
        <w:t xml:space="preserve">deistic quality of the </w:t>
      </w:r>
      <w:r w:rsidR="00B93509">
        <w:rPr>
          <w:rFonts w:ascii="Georgia" w:hAnsi="Georgia"/>
          <w:lang w:bidi="he-IL"/>
        </w:rPr>
        <w:t>physical heavens.</w:t>
      </w:r>
    </w:p>
    <w:p w14:paraId="622F5F42" w14:textId="2164370B" w:rsidR="002461CB" w:rsidRPr="00963413" w:rsidRDefault="00551AE2" w:rsidP="002461CB">
      <w:pPr>
        <w:widowControl w:val="0"/>
        <w:spacing w:after="80" w:line="360" w:lineRule="auto"/>
        <w:ind w:firstLine="340"/>
        <w:jc w:val="both"/>
        <w:rPr>
          <w:rFonts w:ascii="Georgia" w:hAnsi="Georgia"/>
          <w:lang w:bidi="he-IL"/>
        </w:rPr>
      </w:pPr>
      <w:r>
        <w:rPr>
          <w:rFonts w:ascii="Georgia" w:hAnsi="Georgia"/>
          <w:lang w:bidi="he-IL"/>
        </w:rPr>
        <w:t>Whilst verses 10-14 referenced the physical world, including the heavens, verses 15-19 referenced G</w:t>
      </w:r>
      <w:r>
        <w:rPr>
          <w:rFonts w:ascii="Georgia" w:hAnsi="Georgia"/>
          <w:lang w:bidi="he-IL"/>
        </w:rPr>
        <w:noBreakHyphen/>
        <w:t>d’s righteousness and might</w:t>
      </w:r>
      <w:r w:rsidR="00D71885">
        <w:rPr>
          <w:rFonts w:ascii="Georgia" w:hAnsi="Georgia"/>
          <w:lang w:bidi="he-IL"/>
        </w:rPr>
        <w:t>.</w:t>
      </w:r>
      <w:r>
        <w:rPr>
          <w:rFonts w:ascii="Georgia" w:hAnsi="Georgia"/>
          <w:lang w:bidi="he-IL"/>
        </w:rPr>
        <w:t xml:space="preserve"> </w:t>
      </w:r>
      <w:r w:rsidR="00D71885">
        <w:rPr>
          <w:rFonts w:ascii="Georgia" w:hAnsi="Georgia"/>
          <w:lang w:bidi="he-IL"/>
        </w:rPr>
        <w:t>In d</w:t>
      </w:r>
      <w:r w:rsidR="00E436D6">
        <w:rPr>
          <w:rFonts w:ascii="Georgia" w:hAnsi="Georgia"/>
          <w:lang w:bidi="he-IL"/>
        </w:rPr>
        <w:t>escrib</w:t>
      </w:r>
      <w:r w:rsidR="00D71885">
        <w:rPr>
          <w:rFonts w:ascii="Georgia" w:hAnsi="Georgia"/>
          <w:lang w:bidi="he-IL"/>
        </w:rPr>
        <w:t>ing</w:t>
      </w:r>
      <w:r w:rsidR="00E436D6">
        <w:rPr>
          <w:rFonts w:ascii="Georgia" w:hAnsi="Georgia"/>
          <w:lang w:bidi="he-IL"/>
        </w:rPr>
        <w:t xml:space="preserve"> G</w:t>
      </w:r>
      <w:r w:rsidR="00E436D6">
        <w:rPr>
          <w:rFonts w:ascii="Georgia" w:hAnsi="Georgia"/>
          <w:lang w:bidi="he-IL"/>
        </w:rPr>
        <w:noBreakHyphen/>
        <w:t xml:space="preserve">d’s protection of </w:t>
      </w:r>
      <w:r w:rsidR="00D71885">
        <w:rPr>
          <w:rFonts w:ascii="Georgia" w:hAnsi="Georgia"/>
          <w:lang w:bidi="he-IL"/>
        </w:rPr>
        <w:t xml:space="preserve">King </w:t>
      </w:r>
      <w:r w:rsidR="00E436D6">
        <w:rPr>
          <w:rFonts w:ascii="Georgia" w:hAnsi="Georgia"/>
          <w:lang w:bidi="he-IL"/>
        </w:rPr>
        <w:t>David and his line</w:t>
      </w:r>
      <w:r w:rsidR="00D71885">
        <w:rPr>
          <w:rFonts w:ascii="Georgia" w:hAnsi="Georgia"/>
          <w:lang w:bidi="he-IL"/>
        </w:rPr>
        <w:t>, in</w:t>
      </w:r>
      <w:r>
        <w:rPr>
          <w:rFonts w:ascii="Georgia" w:hAnsi="Georgia"/>
          <w:lang w:bidi="he-IL"/>
        </w:rPr>
        <w:t xml:space="preserve"> </w:t>
      </w:r>
      <w:r w:rsidR="00D71885">
        <w:rPr>
          <w:rFonts w:ascii="Georgia" w:hAnsi="Georgia"/>
          <w:lang w:bidi="he-IL"/>
        </w:rPr>
        <w:t>verses 20-38</w:t>
      </w:r>
      <w:r w:rsidR="00E16DB5">
        <w:rPr>
          <w:rFonts w:ascii="Georgia" w:hAnsi="Georgia"/>
          <w:lang w:bidi="he-IL"/>
        </w:rPr>
        <w:t>, there is another reference to the enduring quality of the heavens</w:t>
      </w:r>
      <w:r w:rsidR="00E16DB5" w:rsidRPr="00963413">
        <w:rPr>
          <w:rFonts w:ascii="Georgia" w:hAnsi="Georgia"/>
          <w:lang w:bidi="he-IL"/>
        </w:rPr>
        <w:t xml:space="preserve">: </w:t>
      </w:r>
      <w:r w:rsidR="00E16DB5">
        <w:rPr>
          <w:rFonts w:ascii="Georgia" w:hAnsi="Georgia"/>
          <w:lang w:bidi="he-IL"/>
        </w:rPr>
        <w:t>‘“</w:t>
      </w:r>
      <w:r w:rsidR="00E16DB5" w:rsidRPr="00963413">
        <w:rPr>
          <w:rFonts w:ascii="Georgia" w:hAnsi="Georgia"/>
          <w:lang w:bidi="he-IL"/>
        </w:rPr>
        <w:t>I will make his seed endure forever, his throne as the days of heaven</w:t>
      </w:r>
      <w:r w:rsidR="00E16DB5">
        <w:rPr>
          <w:rFonts w:ascii="Georgia" w:hAnsi="Georgia"/>
          <w:lang w:bidi="he-IL"/>
        </w:rPr>
        <w:t>”’</w:t>
      </w:r>
      <w:r w:rsidR="00D71885">
        <w:rPr>
          <w:rFonts w:ascii="Georgia" w:hAnsi="Georgia"/>
          <w:lang w:bidi="he-IL"/>
        </w:rPr>
        <w:t>(89.30)</w:t>
      </w:r>
      <w:r w:rsidR="00E16DB5" w:rsidRPr="00963413">
        <w:rPr>
          <w:rFonts w:ascii="Georgia" w:hAnsi="Georgia"/>
          <w:lang w:bidi="he-IL"/>
        </w:rPr>
        <w:t>.</w:t>
      </w:r>
      <w:r w:rsidR="00E16DB5" w:rsidRPr="00963413">
        <w:rPr>
          <w:rStyle w:val="FootnoteReference"/>
          <w:rFonts w:ascii="Georgia" w:hAnsi="Georgia"/>
          <w:lang w:bidi="he-IL"/>
        </w:rPr>
        <w:footnoteReference w:id="185"/>
      </w:r>
      <w:r w:rsidR="00E16DB5" w:rsidRPr="00963413">
        <w:rPr>
          <w:rFonts w:ascii="Georgia" w:hAnsi="Georgia"/>
          <w:lang w:bidi="he-IL"/>
        </w:rPr>
        <w:t xml:space="preserve"> </w:t>
      </w:r>
      <w:r>
        <w:rPr>
          <w:rFonts w:ascii="Georgia" w:hAnsi="Georgia"/>
          <w:lang w:bidi="he-IL"/>
        </w:rPr>
        <w:t>I</w:t>
      </w:r>
      <w:r w:rsidR="0092340C" w:rsidRPr="00963413">
        <w:rPr>
          <w:rFonts w:ascii="Georgia" w:hAnsi="Georgia"/>
          <w:lang w:bidi="he-IL"/>
        </w:rPr>
        <w:t xml:space="preserve">n </w:t>
      </w:r>
      <w:r w:rsidR="00B93509">
        <w:rPr>
          <w:rFonts w:ascii="Georgia" w:hAnsi="Georgia"/>
          <w:lang w:bidi="he-IL"/>
        </w:rPr>
        <w:t xml:space="preserve">verses </w:t>
      </w:r>
      <w:r w:rsidR="0092340C" w:rsidRPr="00963413">
        <w:rPr>
          <w:rFonts w:ascii="Georgia" w:hAnsi="Georgia"/>
          <w:lang w:bidi="he-IL"/>
        </w:rPr>
        <w:t>37</w:t>
      </w:r>
      <w:r w:rsidR="00B93509">
        <w:rPr>
          <w:rFonts w:ascii="Georgia" w:hAnsi="Georgia"/>
          <w:lang w:bidi="he-IL"/>
        </w:rPr>
        <w:t xml:space="preserve"> and</w:t>
      </w:r>
      <w:r w:rsidR="0092340C" w:rsidRPr="00963413">
        <w:rPr>
          <w:rFonts w:ascii="Georgia" w:hAnsi="Georgia"/>
          <w:lang w:bidi="he-IL"/>
        </w:rPr>
        <w:t xml:space="preserve"> 38</w:t>
      </w:r>
      <w:r w:rsidR="00B93509">
        <w:rPr>
          <w:rFonts w:ascii="Georgia" w:hAnsi="Georgia"/>
          <w:lang w:bidi="he-IL"/>
        </w:rPr>
        <w:t xml:space="preserve"> of that section</w:t>
      </w:r>
      <w:r w:rsidR="0092340C" w:rsidRPr="00963413">
        <w:rPr>
          <w:rFonts w:ascii="Georgia" w:hAnsi="Georgia"/>
          <w:lang w:bidi="he-IL"/>
        </w:rPr>
        <w:t>, th</w:t>
      </w:r>
      <w:r w:rsidR="00E16DB5">
        <w:rPr>
          <w:rFonts w:ascii="Georgia" w:hAnsi="Georgia"/>
          <w:lang w:bidi="he-IL"/>
        </w:rPr>
        <w:t>e</w:t>
      </w:r>
      <w:r w:rsidR="0092340C" w:rsidRPr="00963413">
        <w:rPr>
          <w:rFonts w:ascii="Georgia" w:hAnsi="Georgia"/>
          <w:lang w:bidi="he-IL"/>
        </w:rPr>
        <w:t xml:space="preserve"> transcendence and perfection </w:t>
      </w:r>
      <w:r w:rsidR="00B93509">
        <w:rPr>
          <w:rFonts w:ascii="Georgia" w:hAnsi="Georgia"/>
          <w:lang w:bidi="he-IL"/>
        </w:rPr>
        <w:t xml:space="preserve">alluded to concerning the heavens </w:t>
      </w:r>
      <w:r w:rsidR="0092340C" w:rsidRPr="00963413">
        <w:rPr>
          <w:rFonts w:ascii="Georgia" w:hAnsi="Georgia"/>
          <w:lang w:bidi="he-IL"/>
        </w:rPr>
        <w:t xml:space="preserve">was seen to encompass the luminaries: </w:t>
      </w:r>
      <w:r w:rsidR="00E16DB5">
        <w:rPr>
          <w:rFonts w:ascii="Georgia" w:hAnsi="Georgia"/>
          <w:lang w:bidi="he-IL"/>
        </w:rPr>
        <w:t>‘“</w:t>
      </w:r>
      <w:r w:rsidR="0092340C" w:rsidRPr="00963413">
        <w:rPr>
          <w:rFonts w:ascii="Georgia" w:hAnsi="Georgia"/>
          <w:lang w:bidi="he-IL"/>
        </w:rPr>
        <w:t>his throne is like the sun before Me. Like the moon, established forever, an enduring witness in the sky</w:t>
      </w:r>
      <w:r w:rsidR="00E16DB5">
        <w:rPr>
          <w:rFonts w:ascii="Georgia" w:hAnsi="Georgia"/>
          <w:lang w:bidi="he-IL"/>
        </w:rPr>
        <w:t>”’</w:t>
      </w:r>
      <w:r w:rsidR="0092340C" w:rsidRPr="00963413">
        <w:rPr>
          <w:rFonts w:ascii="Georgia" w:hAnsi="Georgia"/>
          <w:lang w:bidi="he-IL"/>
        </w:rPr>
        <w:t>.</w:t>
      </w:r>
      <w:r w:rsidR="0092340C" w:rsidRPr="00963413">
        <w:rPr>
          <w:rStyle w:val="FootnoteReference"/>
          <w:rFonts w:ascii="Georgia" w:hAnsi="Georgia"/>
          <w:lang w:bidi="he-IL"/>
        </w:rPr>
        <w:footnoteReference w:id="186"/>
      </w:r>
      <w:r w:rsidR="0092340C" w:rsidRPr="00963413">
        <w:rPr>
          <w:rFonts w:ascii="Georgia" w:hAnsi="Georgia"/>
          <w:lang w:bidi="he-IL"/>
        </w:rPr>
        <w:t xml:space="preserve">  </w:t>
      </w:r>
    </w:p>
    <w:p w14:paraId="35D19E6E" w14:textId="40088566" w:rsidR="00AF6DCA" w:rsidRDefault="00E16DB5" w:rsidP="002461CB">
      <w:pPr>
        <w:widowControl w:val="0"/>
        <w:spacing w:after="80" w:line="360" w:lineRule="auto"/>
        <w:ind w:firstLine="340"/>
        <w:jc w:val="both"/>
        <w:rPr>
          <w:rFonts w:ascii="Georgia" w:hAnsi="Georgia"/>
          <w:lang w:bidi="he-IL"/>
        </w:rPr>
      </w:pPr>
      <w:r>
        <w:rPr>
          <w:rFonts w:ascii="Georgia" w:hAnsi="Georgia"/>
          <w:lang w:bidi="he-IL"/>
        </w:rPr>
        <w:t>T</w:t>
      </w:r>
      <w:r w:rsidRPr="00963413">
        <w:rPr>
          <w:rFonts w:ascii="Georgia" w:hAnsi="Georgia"/>
          <w:lang w:bidi="he-IL"/>
        </w:rPr>
        <w:t>h</w:t>
      </w:r>
      <w:r>
        <w:rPr>
          <w:rFonts w:ascii="Georgia" w:hAnsi="Georgia"/>
          <w:lang w:bidi="he-IL"/>
        </w:rPr>
        <w:t>e everlastingness</w:t>
      </w:r>
      <w:r w:rsidRPr="00963413">
        <w:rPr>
          <w:rFonts w:ascii="Georgia" w:hAnsi="Georgia"/>
          <w:lang w:bidi="he-IL"/>
        </w:rPr>
        <w:t xml:space="preserve"> of the heavens can also be noted in Deut. 11.21: ‘In order that your days may increase […] as the days of heaven upon the earth’.</w:t>
      </w:r>
      <w:r w:rsidRPr="00963413">
        <w:rPr>
          <w:rStyle w:val="FootnoteReference"/>
          <w:rFonts w:ascii="Georgia" w:hAnsi="Georgia"/>
          <w:lang w:bidi="he-IL"/>
        </w:rPr>
        <w:footnoteReference w:id="187"/>
      </w:r>
      <w:r w:rsidRPr="00963413">
        <w:rPr>
          <w:rFonts w:ascii="Georgia" w:hAnsi="Georgia"/>
          <w:lang w:bidi="he-IL"/>
        </w:rPr>
        <w:t xml:space="preserve"> </w:t>
      </w:r>
      <w:r w:rsidR="00AF6DCA">
        <w:rPr>
          <w:rFonts w:ascii="Georgia" w:hAnsi="Georgia"/>
          <w:lang w:bidi="he-IL"/>
        </w:rPr>
        <w:t xml:space="preserve">However, though the psalmist saw the physical celestial bodies as enduring forever, </w:t>
      </w:r>
      <w:r w:rsidR="00665442">
        <w:rPr>
          <w:rFonts w:ascii="Georgia" w:hAnsi="Georgia"/>
          <w:lang w:bidi="he-IL"/>
        </w:rPr>
        <w:t xml:space="preserve">even </w:t>
      </w:r>
      <w:r w:rsidR="00665442" w:rsidRPr="00963413">
        <w:rPr>
          <w:rFonts w:ascii="Georgia" w:hAnsi="Georgia"/>
          <w:lang w:bidi="he-IL"/>
        </w:rPr>
        <w:t>epitomis</w:t>
      </w:r>
      <w:r w:rsidR="00665442">
        <w:rPr>
          <w:rFonts w:ascii="Georgia" w:hAnsi="Georgia"/>
          <w:lang w:bidi="he-IL"/>
        </w:rPr>
        <w:t>ing</w:t>
      </w:r>
      <w:r w:rsidR="00665442" w:rsidRPr="00963413">
        <w:rPr>
          <w:rFonts w:ascii="Georgia" w:hAnsi="Georgia"/>
          <w:lang w:bidi="he-IL"/>
        </w:rPr>
        <w:t xml:space="preserve"> perfection</w:t>
      </w:r>
      <w:r w:rsidR="00665442">
        <w:rPr>
          <w:rFonts w:ascii="Georgia" w:hAnsi="Georgia"/>
          <w:lang w:bidi="he-IL"/>
        </w:rPr>
        <w:t xml:space="preserve">, </w:t>
      </w:r>
      <w:r w:rsidR="00AF6DCA">
        <w:rPr>
          <w:rFonts w:ascii="Georgia" w:hAnsi="Georgia"/>
          <w:lang w:bidi="he-IL"/>
        </w:rPr>
        <w:t xml:space="preserve">there is no clear deification. </w:t>
      </w:r>
    </w:p>
    <w:p w14:paraId="442CAEC1" w14:textId="4924F93C" w:rsidR="00AF6DCA" w:rsidRDefault="00CA0F6B" w:rsidP="004614F6">
      <w:pPr>
        <w:widowControl w:val="0"/>
        <w:spacing w:after="40" w:line="360" w:lineRule="auto"/>
        <w:ind w:firstLine="340"/>
        <w:jc w:val="both"/>
        <w:rPr>
          <w:rFonts w:ascii="Georgia" w:hAnsi="Georgia"/>
          <w:lang w:bidi="he-IL"/>
        </w:rPr>
      </w:pPr>
      <w:r>
        <w:rPr>
          <w:rFonts w:ascii="Georgia" w:hAnsi="Georgia"/>
          <w:lang w:bidi="he-IL"/>
        </w:rPr>
        <w:t xml:space="preserve">A </w:t>
      </w:r>
      <w:r w:rsidR="00D71885">
        <w:rPr>
          <w:rFonts w:ascii="Georgia" w:hAnsi="Georgia"/>
          <w:lang w:bidi="he-IL"/>
        </w:rPr>
        <w:t>further</w:t>
      </w:r>
      <w:r>
        <w:rPr>
          <w:rFonts w:ascii="Georgia" w:hAnsi="Georgia"/>
          <w:lang w:bidi="he-IL"/>
        </w:rPr>
        <w:t xml:space="preserve"> fusion of the two types of celestial hosts was seen i</w:t>
      </w:r>
      <w:r w:rsidR="00AF6DCA">
        <w:rPr>
          <w:rFonts w:ascii="Georgia" w:hAnsi="Georgia"/>
          <w:lang w:bidi="he-IL"/>
        </w:rPr>
        <w:t>n Job 38.7</w:t>
      </w:r>
      <w:r w:rsidR="00B660C6">
        <w:rPr>
          <w:rFonts w:ascii="Georgia" w:hAnsi="Georgia"/>
          <w:lang w:bidi="he-IL"/>
        </w:rPr>
        <w:t xml:space="preserve">. Here the morning stars </w:t>
      </w:r>
      <w:r w:rsidR="00B65716">
        <w:rPr>
          <w:rFonts w:ascii="Georgia" w:hAnsi="Georgia"/>
          <w:lang w:bidi="he-IL"/>
        </w:rPr>
        <w:t>we</w:t>
      </w:r>
      <w:r w:rsidR="00B660C6">
        <w:rPr>
          <w:rFonts w:ascii="Georgia" w:hAnsi="Georgia"/>
          <w:lang w:bidi="he-IL"/>
        </w:rPr>
        <w:t xml:space="preserve">re described as singing, at the genesis of creation, juxtaposed with the roaring of the </w:t>
      </w:r>
      <w:proofErr w:type="spellStart"/>
      <w:r w:rsidR="00B660C6" w:rsidRPr="00B660C6">
        <w:rPr>
          <w:rFonts w:ascii="Georgia" w:hAnsi="Georgia"/>
          <w:i/>
          <w:iCs/>
          <w:lang w:bidi="he-IL"/>
        </w:rPr>
        <w:t>bnei</w:t>
      </w:r>
      <w:proofErr w:type="spellEnd"/>
      <w:r w:rsidR="00B660C6" w:rsidRPr="00B660C6">
        <w:rPr>
          <w:rFonts w:ascii="Georgia" w:hAnsi="Georgia"/>
          <w:i/>
          <w:iCs/>
          <w:lang w:bidi="he-IL"/>
        </w:rPr>
        <w:t xml:space="preserve"> elohim</w:t>
      </w:r>
      <w:r w:rsidR="00B660C6">
        <w:rPr>
          <w:rFonts w:ascii="Georgia" w:hAnsi="Georgia"/>
          <w:lang w:bidi="he-IL"/>
        </w:rPr>
        <w:t>.</w:t>
      </w:r>
      <w:r w:rsidR="00B660C6">
        <w:rPr>
          <w:rStyle w:val="FootnoteReference"/>
          <w:rFonts w:ascii="Georgia" w:hAnsi="Georgia"/>
          <w:lang w:bidi="he-IL"/>
        </w:rPr>
        <w:footnoteReference w:id="188"/>
      </w:r>
      <w:r w:rsidR="00B660C6">
        <w:rPr>
          <w:rFonts w:ascii="Georgia" w:hAnsi="Georgia"/>
          <w:lang w:bidi="he-IL"/>
        </w:rPr>
        <w:t xml:space="preserve"> Whether </w:t>
      </w:r>
      <w:proofErr w:type="spellStart"/>
      <w:r w:rsidR="00B660C6" w:rsidRPr="00B660C6">
        <w:rPr>
          <w:rFonts w:ascii="Georgia" w:hAnsi="Georgia"/>
          <w:i/>
          <w:iCs/>
          <w:lang w:bidi="he-IL"/>
        </w:rPr>
        <w:t>bnei</w:t>
      </w:r>
      <w:proofErr w:type="spellEnd"/>
      <w:r w:rsidR="00B660C6" w:rsidRPr="00B660C6">
        <w:rPr>
          <w:rFonts w:ascii="Georgia" w:hAnsi="Georgia"/>
          <w:i/>
          <w:iCs/>
          <w:lang w:bidi="he-IL"/>
        </w:rPr>
        <w:t xml:space="preserve"> elohim</w:t>
      </w:r>
      <w:r w:rsidR="00B660C6">
        <w:rPr>
          <w:rFonts w:ascii="Georgia" w:hAnsi="Georgia"/>
          <w:lang w:bidi="he-IL"/>
        </w:rPr>
        <w:t xml:space="preserve"> is interpreted as divine angelic beings, or </w:t>
      </w:r>
      <w:r>
        <w:rPr>
          <w:rFonts w:ascii="Georgia" w:hAnsi="Georgia"/>
          <w:lang w:bidi="he-IL"/>
        </w:rPr>
        <w:t xml:space="preserve">as </w:t>
      </w:r>
      <w:r w:rsidR="00B660C6">
        <w:rPr>
          <w:rFonts w:ascii="Georgia" w:hAnsi="Georgia"/>
          <w:lang w:bidi="he-IL"/>
        </w:rPr>
        <w:t>sons of G</w:t>
      </w:r>
      <w:r w:rsidR="00B660C6">
        <w:rPr>
          <w:rFonts w:ascii="Georgia" w:hAnsi="Georgia"/>
          <w:lang w:bidi="he-IL"/>
        </w:rPr>
        <w:noBreakHyphen/>
        <w:t xml:space="preserve">d, the interpretation of the morning stars </w:t>
      </w:r>
      <w:r w:rsidR="00B65716">
        <w:rPr>
          <w:rFonts w:ascii="Georgia" w:hAnsi="Georgia"/>
          <w:lang w:bidi="he-IL"/>
        </w:rPr>
        <w:t xml:space="preserve">as </w:t>
      </w:r>
      <w:r w:rsidR="00660C76">
        <w:rPr>
          <w:rFonts w:ascii="Georgia" w:hAnsi="Georgia"/>
          <w:lang w:bidi="he-IL"/>
        </w:rPr>
        <w:t xml:space="preserve">sentient </w:t>
      </w:r>
      <w:r w:rsidR="00B65716">
        <w:rPr>
          <w:rFonts w:ascii="Georgia" w:hAnsi="Georgia"/>
          <w:lang w:bidi="he-IL"/>
        </w:rPr>
        <w:t>beings with agency, possibly on a par with the</w:t>
      </w:r>
      <w:r w:rsidR="00B660C6">
        <w:rPr>
          <w:rFonts w:ascii="Georgia" w:hAnsi="Georgia"/>
          <w:lang w:bidi="he-IL"/>
        </w:rPr>
        <w:t xml:space="preserve"> supernal</w:t>
      </w:r>
      <w:r w:rsidR="00B65716">
        <w:rPr>
          <w:rFonts w:ascii="Georgia" w:hAnsi="Georgia"/>
          <w:lang w:bidi="he-IL"/>
        </w:rPr>
        <w:t xml:space="preserve"> angelic</w:t>
      </w:r>
      <w:r w:rsidR="00B660C6">
        <w:rPr>
          <w:rFonts w:ascii="Georgia" w:hAnsi="Georgia"/>
          <w:lang w:bidi="he-IL"/>
        </w:rPr>
        <w:t xml:space="preserve"> beings</w:t>
      </w:r>
      <w:r w:rsidR="00B65716">
        <w:rPr>
          <w:rFonts w:ascii="Georgia" w:hAnsi="Georgia"/>
          <w:lang w:bidi="he-IL"/>
        </w:rPr>
        <w:t>,</w:t>
      </w:r>
      <w:r w:rsidR="00B660C6">
        <w:rPr>
          <w:rFonts w:ascii="Georgia" w:hAnsi="Georgia"/>
          <w:lang w:bidi="he-IL"/>
        </w:rPr>
        <w:t xml:space="preserve"> cannot be avoided.</w:t>
      </w:r>
      <w:r w:rsidR="00F87656">
        <w:rPr>
          <w:rStyle w:val="FootnoteReference"/>
          <w:rFonts w:ascii="Georgia" w:hAnsi="Georgia"/>
          <w:lang w:bidi="he-IL"/>
        </w:rPr>
        <w:footnoteReference w:id="189"/>
      </w:r>
      <w:r w:rsidR="0036445F">
        <w:rPr>
          <w:rFonts w:ascii="Georgia" w:hAnsi="Georgia"/>
          <w:lang w:bidi="he-IL"/>
        </w:rPr>
        <w:t xml:space="preserve"> This is particularly </w:t>
      </w:r>
      <w:r>
        <w:rPr>
          <w:rFonts w:ascii="Georgia" w:hAnsi="Georgia"/>
          <w:lang w:bidi="he-IL"/>
        </w:rPr>
        <w:t xml:space="preserve">valid </w:t>
      </w:r>
      <w:r w:rsidR="0036445F">
        <w:rPr>
          <w:rFonts w:ascii="Georgia" w:hAnsi="Georgia"/>
          <w:lang w:bidi="he-IL"/>
        </w:rPr>
        <w:t xml:space="preserve">in view of the opening chapters of Job (Job 1.6 and 2.1), where the </w:t>
      </w:r>
      <w:proofErr w:type="spellStart"/>
      <w:r w:rsidR="0036445F" w:rsidRPr="0036445F">
        <w:rPr>
          <w:rFonts w:ascii="Georgia" w:hAnsi="Georgia"/>
          <w:i/>
          <w:iCs/>
          <w:lang w:bidi="he-IL"/>
        </w:rPr>
        <w:t>bnei</w:t>
      </w:r>
      <w:proofErr w:type="spellEnd"/>
      <w:r w:rsidR="0036445F" w:rsidRPr="0036445F">
        <w:rPr>
          <w:rFonts w:ascii="Georgia" w:hAnsi="Georgia"/>
          <w:i/>
          <w:iCs/>
          <w:lang w:bidi="he-IL"/>
        </w:rPr>
        <w:t xml:space="preserve"> elohim</w:t>
      </w:r>
      <w:r w:rsidR="0036445F">
        <w:rPr>
          <w:rFonts w:ascii="Georgia" w:hAnsi="Georgia"/>
          <w:lang w:bidi="he-IL"/>
        </w:rPr>
        <w:t xml:space="preserve"> are clearly depicted as angels of G</w:t>
      </w:r>
      <w:r w:rsidR="0036445F">
        <w:rPr>
          <w:rFonts w:ascii="Georgia" w:hAnsi="Georgia"/>
          <w:lang w:bidi="he-IL"/>
        </w:rPr>
        <w:noBreakHyphen/>
        <w:t>d.</w:t>
      </w:r>
    </w:p>
    <w:p w14:paraId="0391E981" w14:textId="777652FF" w:rsidR="00D71885" w:rsidRDefault="00B65716" w:rsidP="004614F6">
      <w:pPr>
        <w:widowControl w:val="0"/>
        <w:spacing w:after="40" w:line="360" w:lineRule="auto"/>
        <w:ind w:firstLine="340"/>
        <w:jc w:val="both"/>
        <w:rPr>
          <w:rFonts w:ascii="Georgia" w:hAnsi="Georgia"/>
          <w:lang w:bidi="he-IL"/>
        </w:rPr>
      </w:pPr>
      <w:r>
        <w:rPr>
          <w:rFonts w:ascii="Georgia" w:hAnsi="Georgia"/>
          <w:lang w:bidi="he-IL"/>
        </w:rPr>
        <w:t xml:space="preserve">A similar amalgam of celestial elements was in Isaiah 14.13, where the </w:t>
      </w:r>
      <w:r w:rsidR="00CA0F6B">
        <w:rPr>
          <w:rFonts w:ascii="Georgia" w:hAnsi="Georgia"/>
          <w:lang w:bidi="he-IL"/>
        </w:rPr>
        <w:t xml:space="preserve">prophet described the </w:t>
      </w:r>
      <w:r>
        <w:rPr>
          <w:rFonts w:ascii="Georgia" w:hAnsi="Georgia"/>
          <w:lang w:bidi="he-IL"/>
        </w:rPr>
        <w:t xml:space="preserve">king of Babylon as saying, </w:t>
      </w:r>
      <w:r w:rsidR="0036445F">
        <w:rPr>
          <w:rFonts w:ascii="Georgia" w:hAnsi="Georgia"/>
          <w:lang w:bidi="he-IL"/>
        </w:rPr>
        <w:t>‘“</w:t>
      </w:r>
      <w:r w:rsidRPr="00B65716">
        <w:rPr>
          <w:rFonts w:ascii="Georgia" w:hAnsi="Georgia"/>
          <w:lang w:bidi="he-IL"/>
        </w:rPr>
        <w:t xml:space="preserve">I will ascend to the heavens, above </w:t>
      </w:r>
      <w:r w:rsidR="0036445F">
        <w:rPr>
          <w:rFonts w:ascii="Georgia" w:hAnsi="Georgia"/>
          <w:lang w:bidi="he-IL"/>
        </w:rPr>
        <w:t>the divine</w:t>
      </w:r>
      <w:r w:rsidRPr="00B65716">
        <w:rPr>
          <w:rFonts w:ascii="Georgia" w:hAnsi="Georgia"/>
          <w:lang w:bidi="he-IL"/>
        </w:rPr>
        <w:t xml:space="preserve"> stars </w:t>
      </w:r>
      <w:r w:rsidR="0036445F">
        <w:rPr>
          <w:rFonts w:ascii="Georgia" w:hAnsi="Georgia"/>
          <w:lang w:bidi="he-IL"/>
        </w:rPr>
        <w:t xml:space="preserve">(lit. stars of </w:t>
      </w:r>
      <w:r w:rsidR="0036445F" w:rsidRPr="0036445F">
        <w:rPr>
          <w:rFonts w:ascii="Georgia" w:hAnsi="Georgia"/>
          <w:i/>
          <w:iCs/>
          <w:lang w:bidi="he-IL"/>
        </w:rPr>
        <w:t>El</w:t>
      </w:r>
      <w:r w:rsidR="0036445F">
        <w:rPr>
          <w:rFonts w:ascii="Georgia" w:hAnsi="Georgia"/>
          <w:lang w:bidi="he-IL"/>
        </w:rPr>
        <w:t xml:space="preserve">) </w:t>
      </w:r>
      <w:r w:rsidRPr="00B65716">
        <w:rPr>
          <w:rFonts w:ascii="Georgia" w:hAnsi="Georgia"/>
          <w:lang w:bidi="he-IL"/>
        </w:rPr>
        <w:t xml:space="preserve">will I raise </w:t>
      </w:r>
      <w:r w:rsidR="0036445F">
        <w:rPr>
          <w:rFonts w:ascii="Georgia" w:hAnsi="Georgia"/>
          <w:lang w:bidi="he-IL"/>
        </w:rPr>
        <w:t xml:space="preserve">up </w:t>
      </w:r>
      <w:r w:rsidRPr="00B65716">
        <w:rPr>
          <w:rFonts w:ascii="Georgia" w:hAnsi="Georgia"/>
          <w:lang w:bidi="he-IL"/>
        </w:rPr>
        <w:t>my throne</w:t>
      </w:r>
      <w:r w:rsidR="0036445F">
        <w:rPr>
          <w:rFonts w:ascii="Georgia" w:hAnsi="Georgia"/>
          <w:lang w:bidi="he-IL"/>
        </w:rPr>
        <w:t>”’</w:t>
      </w:r>
      <w:r>
        <w:rPr>
          <w:rFonts w:ascii="Georgia" w:hAnsi="Georgia"/>
          <w:lang w:bidi="he-IL"/>
        </w:rPr>
        <w:t>.</w:t>
      </w:r>
      <w:r>
        <w:rPr>
          <w:rStyle w:val="FootnoteReference"/>
          <w:rFonts w:ascii="Georgia" w:hAnsi="Georgia"/>
          <w:lang w:bidi="he-IL"/>
        </w:rPr>
        <w:footnoteReference w:id="190"/>
      </w:r>
      <w:r w:rsidR="00D71885">
        <w:rPr>
          <w:rFonts w:ascii="Georgia" w:hAnsi="Georgia"/>
          <w:lang w:bidi="he-IL"/>
        </w:rPr>
        <w:t xml:space="preserve"> However, although Isaiah 14.12-15 has been generally explained as a satirical </w:t>
      </w:r>
      <w:r w:rsidR="004D5654">
        <w:rPr>
          <w:rFonts w:ascii="Georgia" w:hAnsi="Georgia"/>
          <w:lang w:bidi="he-IL"/>
        </w:rPr>
        <w:t>reference to a Canaanite or Ugaritic tradition, t</w:t>
      </w:r>
      <w:r w:rsidR="00D71885">
        <w:rPr>
          <w:rFonts w:ascii="Georgia" w:hAnsi="Georgia"/>
          <w:lang w:bidi="he-IL"/>
        </w:rPr>
        <w:t xml:space="preserve">he term </w:t>
      </w:r>
      <w:r w:rsidR="00D71885">
        <w:rPr>
          <w:rFonts w:ascii="Georgia" w:hAnsi="Georgia" w:hint="cs"/>
          <w:rtl/>
          <w:lang w:bidi="he-IL"/>
        </w:rPr>
        <w:t>כוכבי א-ל</w:t>
      </w:r>
      <w:r w:rsidR="00D71885">
        <w:rPr>
          <w:rFonts w:ascii="Georgia" w:hAnsi="Georgia"/>
          <w:lang w:bidi="he-IL"/>
        </w:rPr>
        <w:t xml:space="preserve"> (</w:t>
      </w:r>
      <w:proofErr w:type="spellStart"/>
      <w:r w:rsidR="00D71885" w:rsidRPr="00D71885">
        <w:rPr>
          <w:rFonts w:ascii="Georgia" w:hAnsi="Georgia"/>
          <w:i/>
          <w:iCs/>
          <w:lang w:bidi="he-IL"/>
        </w:rPr>
        <w:t>koch’vei</w:t>
      </w:r>
      <w:proofErr w:type="spellEnd"/>
      <w:r w:rsidR="00D71885" w:rsidRPr="00D71885">
        <w:rPr>
          <w:rFonts w:ascii="Georgia" w:hAnsi="Georgia"/>
          <w:i/>
          <w:iCs/>
          <w:lang w:bidi="he-IL"/>
        </w:rPr>
        <w:t xml:space="preserve"> el</w:t>
      </w:r>
      <w:r w:rsidR="00D71885">
        <w:rPr>
          <w:rFonts w:ascii="Georgia" w:hAnsi="Georgia"/>
          <w:lang w:bidi="he-IL"/>
        </w:rPr>
        <w:t>) could be a poetic description of the stars</w:t>
      </w:r>
      <w:r w:rsidR="004D5654">
        <w:rPr>
          <w:rFonts w:ascii="Georgia" w:hAnsi="Georgia"/>
          <w:lang w:bidi="he-IL"/>
        </w:rPr>
        <w:t xml:space="preserve"> (‘stars of G</w:t>
      </w:r>
      <w:r w:rsidR="004D5654">
        <w:rPr>
          <w:rFonts w:ascii="Georgia" w:hAnsi="Georgia"/>
          <w:lang w:bidi="he-IL"/>
        </w:rPr>
        <w:noBreakHyphen/>
        <w:t>d’)</w:t>
      </w:r>
      <w:r w:rsidR="00D71885">
        <w:rPr>
          <w:rFonts w:ascii="Georgia" w:hAnsi="Georgia"/>
          <w:lang w:bidi="he-IL"/>
        </w:rPr>
        <w:t xml:space="preserve">, without </w:t>
      </w:r>
      <w:r w:rsidR="004D5654">
        <w:rPr>
          <w:rFonts w:ascii="Georgia" w:hAnsi="Georgia"/>
          <w:lang w:bidi="he-IL"/>
        </w:rPr>
        <w:t xml:space="preserve">the author implying </w:t>
      </w:r>
      <w:r w:rsidR="00D71885">
        <w:rPr>
          <w:rFonts w:ascii="Georgia" w:hAnsi="Georgia"/>
          <w:lang w:bidi="he-IL"/>
        </w:rPr>
        <w:t>any deistic allusion.</w:t>
      </w:r>
      <w:r w:rsidR="004D5654">
        <w:rPr>
          <w:rStyle w:val="FootnoteReference"/>
          <w:rFonts w:ascii="Georgia" w:hAnsi="Georgia"/>
          <w:lang w:bidi="he-IL"/>
        </w:rPr>
        <w:footnoteReference w:id="191"/>
      </w:r>
    </w:p>
    <w:p w14:paraId="4AADB725" w14:textId="0ABC5120" w:rsidR="00CF2D75" w:rsidRDefault="00CF2D75" w:rsidP="004614F6">
      <w:pPr>
        <w:widowControl w:val="0"/>
        <w:spacing w:after="60" w:line="360" w:lineRule="auto"/>
        <w:ind w:firstLine="340"/>
        <w:jc w:val="both"/>
        <w:rPr>
          <w:rFonts w:ascii="Georgia" w:hAnsi="Georgia"/>
          <w:color w:val="000000"/>
          <w:lang w:bidi="he-IL"/>
        </w:rPr>
      </w:pPr>
      <w:r>
        <w:rPr>
          <w:rFonts w:ascii="Georgia" w:hAnsi="Georgia"/>
          <w:color w:val="000000"/>
          <w:lang w:bidi="he-IL"/>
        </w:rPr>
        <w:t>The verse in Judges 5.20, ‘</w:t>
      </w:r>
      <w:r w:rsidRPr="00F7553F">
        <w:rPr>
          <w:rFonts w:ascii="Georgia" w:hAnsi="Georgia"/>
          <w:color w:val="000000"/>
          <w:lang w:bidi="he-IL"/>
        </w:rPr>
        <w:t>From heaven the</w:t>
      </w:r>
      <w:r>
        <w:rPr>
          <w:rFonts w:ascii="Georgia" w:hAnsi="Georgia"/>
          <w:color w:val="000000"/>
          <w:lang w:bidi="he-IL"/>
        </w:rPr>
        <w:t>y</w:t>
      </w:r>
      <w:r w:rsidRPr="00F7553F">
        <w:rPr>
          <w:rFonts w:ascii="Georgia" w:hAnsi="Georgia"/>
          <w:color w:val="000000"/>
          <w:lang w:bidi="he-IL"/>
        </w:rPr>
        <w:t xml:space="preserve"> fought</w:t>
      </w:r>
      <w:r>
        <w:rPr>
          <w:rFonts w:ascii="Georgia" w:hAnsi="Georgia"/>
          <w:color w:val="000000"/>
          <w:lang w:bidi="he-IL"/>
        </w:rPr>
        <w:t>: the</w:t>
      </w:r>
      <w:r w:rsidRPr="00F7553F">
        <w:rPr>
          <w:rFonts w:ascii="Georgia" w:hAnsi="Georgia"/>
          <w:color w:val="000000"/>
          <w:lang w:bidi="he-IL"/>
        </w:rPr>
        <w:t xml:space="preserve"> stars</w:t>
      </w:r>
      <w:r>
        <w:rPr>
          <w:rFonts w:ascii="Georgia" w:hAnsi="Georgia"/>
          <w:color w:val="000000"/>
          <w:lang w:bidi="he-IL"/>
        </w:rPr>
        <w:t>, f</w:t>
      </w:r>
      <w:r w:rsidRPr="00F7553F">
        <w:rPr>
          <w:rFonts w:ascii="Georgia" w:hAnsi="Georgia"/>
          <w:color w:val="000000"/>
          <w:lang w:bidi="he-IL"/>
        </w:rPr>
        <w:t>rom their courses</w:t>
      </w:r>
      <w:r>
        <w:rPr>
          <w:rFonts w:ascii="Georgia" w:hAnsi="Georgia"/>
          <w:color w:val="000000"/>
          <w:lang w:bidi="he-IL"/>
        </w:rPr>
        <w:t>,</w:t>
      </w:r>
      <w:r w:rsidRPr="00F7553F">
        <w:rPr>
          <w:rFonts w:ascii="Georgia" w:hAnsi="Georgia"/>
          <w:color w:val="000000"/>
          <w:lang w:bidi="he-IL"/>
        </w:rPr>
        <w:t xml:space="preserve"> fought against Sisera</w:t>
      </w:r>
      <w:r>
        <w:rPr>
          <w:rFonts w:ascii="Georgia" w:hAnsi="Georgia"/>
          <w:color w:val="000000"/>
          <w:lang w:bidi="he-IL"/>
        </w:rPr>
        <w:t>’, was an apparent overt astrological reference.</w:t>
      </w:r>
      <w:r>
        <w:rPr>
          <w:rStyle w:val="FootnoteReference"/>
          <w:rFonts w:ascii="Georgia" w:hAnsi="Georgia"/>
          <w:color w:val="000000"/>
          <w:lang w:bidi="he-IL"/>
        </w:rPr>
        <w:footnoteReference w:id="192"/>
      </w:r>
      <w:r>
        <w:rPr>
          <w:rFonts w:ascii="Georgia" w:hAnsi="Georgia"/>
          <w:color w:val="000000"/>
          <w:lang w:bidi="he-IL"/>
        </w:rPr>
        <w:t xml:space="preserve"> At the very least, it implied an astrologic worldview. However, the type of astrol</w:t>
      </w:r>
      <w:r>
        <w:rPr>
          <w:rFonts w:ascii="Georgia" w:hAnsi="Georgia"/>
          <w:color w:val="000000"/>
          <w:lang w:bidi="he-IL"/>
        </w:rPr>
        <w:softHyphen/>
        <w:t xml:space="preserve">ogy suggested was questionable. The term ‘from heaven’, as opposed to ‘in heaven’, underscored a lowering of agency from the higher realm. Thus, the first phrase, ‘from heaven they fought’, implied a heavenly battle with a view to </w:t>
      </w:r>
      <w:proofErr w:type="gramStart"/>
      <w:r>
        <w:rPr>
          <w:rFonts w:ascii="Georgia" w:hAnsi="Georgia"/>
          <w:color w:val="000000"/>
          <w:lang w:bidi="he-IL"/>
        </w:rPr>
        <w:t>effect</w:t>
      </w:r>
      <w:proofErr w:type="gramEnd"/>
      <w:r>
        <w:rPr>
          <w:rFonts w:ascii="Georgia" w:hAnsi="Georgia"/>
          <w:color w:val="000000"/>
          <w:lang w:bidi="he-IL"/>
        </w:rPr>
        <w:t xml:space="preserve"> the lower realms. The second phrase, ‘the</w:t>
      </w:r>
      <w:r w:rsidRPr="00F7553F">
        <w:rPr>
          <w:rFonts w:ascii="Georgia" w:hAnsi="Georgia"/>
          <w:color w:val="000000"/>
          <w:lang w:bidi="he-IL"/>
        </w:rPr>
        <w:t xml:space="preserve"> stars</w:t>
      </w:r>
      <w:r>
        <w:rPr>
          <w:rFonts w:ascii="Georgia" w:hAnsi="Georgia"/>
          <w:color w:val="000000"/>
          <w:lang w:bidi="he-IL"/>
        </w:rPr>
        <w:t>, f</w:t>
      </w:r>
      <w:r w:rsidRPr="00F7553F">
        <w:rPr>
          <w:rFonts w:ascii="Georgia" w:hAnsi="Georgia"/>
          <w:color w:val="000000"/>
          <w:lang w:bidi="he-IL"/>
        </w:rPr>
        <w:t>rom their courses</w:t>
      </w:r>
      <w:r>
        <w:rPr>
          <w:rFonts w:ascii="Georgia" w:hAnsi="Georgia"/>
          <w:color w:val="000000"/>
          <w:lang w:bidi="he-IL"/>
        </w:rPr>
        <w:t>,</w:t>
      </w:r>
      <w:r w:rsidRPr="00F7553F">
        <w:rPr>
          <w:rFonts w:ascii="Georgia" w:hAnsi="Georgia"/>
          <w:color w:val="000000"/>
          <w:lang w:bidi="he-IL"/>
        </w:rPr>
        <w:t xml:space="preserve"> fought against Sisera</w:t>
      </w:r>
      <w:r>
        <w:rPr>
          <w:rFonts w:ascii="Georgia" w:hAnsi="Georgia"/>
          <w:color w:val="000000"/>
          <w:lang w:bidi="he-IL"/>
        </w:rPr>
        <w:t>’, implied the stars’ active participation ‘from their courses’, an effect initi</w:t>
      </w:r>
      <w:r>
        <w:rPr>
          <w:rFonts w:ascii="Georgia" w:hAnsi="Georgia"/>
          <w:color w:val="000000"/>
          <w:lang w:bidi="he-IL"/>
        </w:rPr>
        <w:softHyphen/>
        <w:t xml:space="preserve">ated from above, to influence the battle below, but without leaving their courses. </w:t>
      </w:r>
    </w:p>
    <w:p w14:paraId="0557E408" w14:textId="72988DD9" w:rsidR="00CF2D75" w:rsidRDefault="00CF2D75" w:rsidP="004614F6">
      <w:pPr>
        <w:widowControl w:val="0"/>
        <w:spacing w:after="60" w:line="360" w:lineRule="auto"/>
        <w:ind w:firstLine="340"/>
        <w:jc w:val="both"/>
        <w:rPr>
          <w:rFonts w:ascii="Georgia" w:hAnsi="Georgia"/>
          <w:color w:val="000000"/>
          <w:lang w:bidi="he-IL"/>
        </w:rPr>
      </w:pPr>
      <w:r>
        <w:rPr>
          <w:rFonts w:ascii="Georgia" w:hAnsi="Georgia"/>
          <w:color w:val="000000"/>
          <w:lang w:bidi="he-IL"/>
        </w:rPr>
        <w:t>‘The stars fought’ implied agency. A verse (5.23) in the next stanza, quoting the angel of G</w:t>
      </w:r>
      <w:r>
        <w:rPr>
          <w:rFonts w:ascii="Georgia" w:hAnsi="Georgia"/>
          <w:color w:val="000000"/>
          <w:lang w:bidi="he-IL"/>
        </w:rPr>
        <w:noBreakHyphen/>
        <w:t xml:space="preserve">d cursing the residents of </w:t>
      </w:r>
      <w:proofErr w:type="spellStart"/>
      <w:r>
        <w:rPr>
          <w:rFonts w:ascii="Georgia" w:hAnsi="Georgia"/>
          <w:color w:val="000000"/>
          <w:lang w:bidi="he-IL"/>
        </w:rPr>
        <w:t>Meroz</w:t>
      </w:r>
      <w:proofErr w:type="spellEnd"/>
      <w:r>
        <w:rPr>
          <w:rFonts w:ascii="Georgia" w:hAnsi="Georgia"/>
          <w:color w:val="000000"/>
          <w:lang w:bidi="he-IL"/>
        </w:rPr>
        <w:t>, presented the possibility that the stars were seen as angelic agents of the Deity, not as deities in their own right.</w:t>
      </w:r>
      <w:r>
        <w:rPr>
          <w:rStyle w:val="FootnoteReference"/>
          <w:rFonts w:ascii="Georgia" w:hAnsi="Georgia"/>
          <w:color w:val="000000"/>
          <w:lang w:bidi="he-IL"/>
        </w:rPr>
        <w:footnoteReference w:id="193"/>
      </w:r>
      <w:r>
        <w:rPr>
          <w:rFonts w:ascii="Georgia" w:hAnsi="Georgia"/>
          <w:color w:val="000000"/>
          <w:lang w:bidi="he-IL"/>
        </w:rPr>
        <w:t xml:space="preserve"> However, the verses may have presented a bipartite scenario: ‘</w:t>
      </w:r>
      <w:r w:rsidRPr="00F7553F">
        <w:rPr>
          <w:rFonts w:ascii="Georgia" w:hAnsi="Georgia"/>
          <w:color w:val="000000"/>
          <w:lang w:bidi="he-IL"/>
        </w:rPr>
        <w:t>From heaven the</w:t>
      </w:r>
      <w:r>
        <w:rPr>
          <w:rFonts w:ascii="Georgia" w:hAnsi="Georgia"/>
          <w:color w:val="000000"/>
          <w:lang w:bidi="he-IL"/>
        </w:rPr>
        <w:t>y</w:t>
      </w:r>
      <w:r w:rsidRPr="00F7553F">
        <w:rPr>
          <w:rFonts w:ascii="Georgia" w:hAnsi="Georgia"/>
          <w:color w:val="000000"/>
          <w:lang w:bidi="he-IL"/>
        </w:rPr>
        <w:t xml:space="preserve"> fought</w:t>
      </w:r>
      <w:r>
        <w:rPr>
          <w:rFonts w:ascii="Georgia" w:hAnsi="Georgia"/>
          <w:color w:val="000000"/>
          <w:lang w:bidi="he-IL"/>
        </w:rPr>
        <w:t>’ referred to a higher, angelic realm, echoed in verse 5.23, and the latter clause, ‘the</w:t>
      </w:r>
      <w:r w:rsidRPr="00F7553F">
        <w:rPr>
          <w:rFonts w:ascii="Georgia" w:hAnsi="Georgia"/>
          <w:color w:val="000000"/>
          <w:lang w:bidi="he-IL"/>
        </w:rPr>
        <w:t xml:space="preserve"> stars</w:t>
      </w:r>
      <w:r>
        <w:rPr>
          <w:rFonts w:ascii="Georgia" w:hAnsi="Georgia"/>
          <w:color w:val="000000"/>
          <w:lang w:bidi="he-IL"/>
        </w:rPr>
        <w:t>, f</w:t>
      </w:r>
      <w:r w:rsidRPr="00F7553F">
        <w:rPr>
          <w:rFonts w:ascii="Georgia" w:hAnsi="Georgia"/>
          <w:color w:val="000000"/>
          <w:lang w:bidi="he-IL"/>
        </w:rPr>
        <w:t>rom their courses</w:t>
      </w:r>
      <w:r>
        <w:rPr>
          <w:rFonts w:ascii="Georgia" w:hAnsi="Georgia"/>
          <w:color w:val="000000"/>
          <w:lang w:bidi="he-IL"/>
        </w:rPr>
        <w:t>,</w:t>
      </w:r>
      <w:r w:rsidRPr="00F7553F">
        <w:rPr>
          <w:rFonts w:ascii="Georgia" w:hAnsi="Georgia"/>
          <w:color w:val="000000"/>
          <w:lang w:bidi="he-IL"/>
        </w:rPr>
        <w:t xml:space="preserve"> fought against Sisera</w:t>
      </w:r>
      <w:r>
        <w:rPr>
          <w:rFonts w:ascii="Georgia" w:hAnsi="Georgia"/>
          <w:color w:val="000000"/>
          <w:lang w:bidi="he-IL"/>
        </w:rPr>
        <w:t xml:space="preserve">’, referred to a lower corresponding realm. This is borne out by the two contrasting halves in the poetic prose repeating the theme of a fighting battle, the former by the transcendent realms of heaven and the latter in the lower realms of heaven, by the stars. </w:t>
      </w:r>
    </w:p>
    <w:p w14:paraId="08BA4BFD" w14:textId="55157EDC" w:rsidR="00CF2D75" w:rsidRDefault="00CF2D75" w:rsidP="00F44D75">
      <w:pPr>
        <w:widowControl w:val="0"/>
        <w:spacing w:after="40" w:line="360" w:lineRule="auto"/>
        <w:ind w:firstLine="340"/>
        <w:jc w:val="both"/>
        <w:rPr>
          <w:rFonts w:ascii="Georgia" w:hAnsi="Georgia"/>
          <w:color w:val="000000"/>
          <w:lang w:bidi="he-IL"/>
        </w:rPr>
      </w:pPr>
      <w:r>
        <w:rPr>
          <w:rFonts w:ascii="Georgia" w:hAnsi="Georgia"/>
          <w:color w:val="000000"/>
          <w:lang w:bidi="he-IL"/>
        </w:rPr>
        <w:t xml:space="preserve">‘From their courses’ described the stars having fixed courses, as the term </w:t>
      </w:r>
      <w:r>
        <w:rPr>
          <w:rFonts w:ascii="Georgia" w:hAnsi="Georgia" w:hint="cs"/>
          <w:color w:val="000000"/>
          <w:rtl/>
          <w:lang w:bidi="he-IL"/>
        </w:rPr>
        <w:t>מסילה</w:t>
      </w:r>
      <w:r>
        <w:rPr>
          <w:rFonts w:ascii="Georgia" w:hAnsi="Georgia"/>
          <w:color w:val="000000"/>
          <w:lang w:bidi="he-IL"/>
        </w:rPr>
        <w:t xml:space="preserve"> (</w:t>
      </w:r>
      <w:r w:rsidRPr="00231692">
        <w:rPr>
          <w:rFonts w:ascii="Georgia" w:hAnsi="Georgia"/>
          <w:i/>
          <w:iCs/>
          <w:color w:val="000000"/>
          <w:lang w:bidi="he-IL"/>
        </w:rPr>
        <w:t>mesiloh</w:t>
      </w:r>
      <w:r>
        <w:rPr>
          <w:rFonts w:ascii="Georgia" w:hAnsi="Georgia"/>
          <w:color w:val="000000"/>
          <w:lang w:bidi="he-IL"/>
        </w:rPr>
        <w:t xml:space="preserve"> ‘course’) indicated a </w:t>
      </w:r>
      <w:r w:rsidRPr="00963413">
        <w:rPr>
          <w:rFonts w:ascii="Georgia" w:hAnsi="Georgia"/>
          <w:lang w:bidi="he-IL"/>
        </w:rPr>
        <w:t>straight, pre-planned path</w:t>
      </w:r>
      <w:r>
        <w:rPr>
          <w:rFonts w:ascii="Georgia" w:hAnsi="Georgia"/>
          <w:lang w:bidi="he-IL"/>
        </w:rPr>
        <w:t>.</w:t>
      </w:r>
      <w:r>
        <w:rPr>
          <w:rStyle w:val="FootnoteReference"/>
          <w:rFonts w:ascii="Georgia" w:hAnsi="Georgia"/>
          <w:lang w:bidi="he-IL"/>
        </w:rPr>
        <w:footnoteReference w:id="194"/>
      </w:r>
      <w:r>
        <w:rPr>
          <w:rFonts w:ascii="Georgia" w:hAnsi="Georgia"/>
          <w:color w:val="000000"/>
          <w:lang w:bidi="he-IL"/>
        </w:rPr>
        <w:t xml:space="preserve"> Clearly, in this instance, those stars did not depart from those courses but fought with Sisera from their celestial abodes. This particular conclusion is in contrast with Cooley who understood that the stars departed from their normal celestial positions and paths to take part in the battle.</w:t>
      </w:r>
      <w:r>
        <w:rPr>
          <w:rStyle w:val="FootnoteReference"/>
          <w:rFonts w:ascii="Georgia" w:hAnsi="Georgia"/>
          <w:color w:val="000000"/>
          <w:lang w:bidi="he-IL"/>
        </w:rPr>
        <w:footnoteReference w:id="195"/>
      </w:r>
    </w:p>
    <w:p w14:paraId="17D3B55D" w14:textId="6B8A9194" w:rsidR="00CF2D75" w:rsidRDefault="004614F6" w:rsidP="00CF2D75">
      <w:pPr>
        <w:widowControl w:val="0"/>
        <w:spacing w:after="80" w:line="360" w:lineRule="auto"/>
        <w:ind w:firstLine="340"/>
        <w:jc w:val="both"/>
        <w:rPr>
          <w:rFonts w:ascii="Georgia" w:hAnsi="Georgia"/>
          <w:color w:val="000000"/>
          <w:lang w:bidi="he-IL"/>
        </w:rPr>
      </w:pPr>
      <w:r>
        <w:rPr>
          <w:noProof/>
        </w:rPr>
        <mc:AlternateContent>
          <mc:Choice Requires="wps">
            <w:drawing>
              <wp:anchor distT="0" distB="0" distL="114300" distR="114300" simplePos="0" relativeHeight="251662336" behindDoc="0" locked="0" layoutInCell="1" allowOverlap="1" wp14:anchorId="2F3E3A3A" wp14:editId="5AD584E8">
                <wp:simplePos x="0" y="0"/>
                <wp:positionH relativeFrom="column">
                  <wp:posOffset>55880</wp:posOffset>
                </wp:positionH>
                <wp:positionV relativeFrom="paragraph">
                  <wp:posOffset>5038690</wp:posOffset>
                </wp:positionV>
                <wp:extent cx="5400626" cy="307731"/>
                <wp:effectExtent l="0" t="0" r="0" b="0"/>
                <wp:wrapNone/>
                <wp:docPr id="20" name="Text Box 20"/>
                <wp:cNvGraphicFramePr/>
                <a:graphic xmlns:a="http://schemas.openxmlformats.org/drawingml/2006/main">
                  <a:graphicData uri="http://schemas.microsoft.com/office/word/2010/wordprocessingShape">
                    <wps:wsp>
                      <wps:cNvSpPr txBox="1"/>
                      <wps:spPr>
                        <a:xfrm>
                          <a:off x="0" y="0"/>
                          <a:ext cx="5400626" cy="307731"/>
                        </a:xfrm>
                        <a:prstGeom prst="rect">
                          <a:avLst/>
                        </a:prstGeom>
                        <a:solidFill>
                          <a:prstClr val="white"/>
                        </a:solidFill>
                        <a:ln>
                          <a:noFill/>
                        </a:ln>
                      </wps:spPr>
                      <wps:txbx>
                        <w:txbxContent>
                          <w:p w14:paraId="75F3D6C2" w14:textId="3D4D504A" w:rsidR="00B771A5" w:rsidRPr="00C87325" w:rsidRDefault="00B771A5" w:rsidP="00F44D75">
                            <w:pPr>
                              <w:pStyle w:val="Caption"/>
                              <w:jc w:val="center"/>
                              <w:rPr>
                                <w:rFonts w:ascii="Georgia" w:hAnsi="Georgia"/>
                                <w:noProof/>
                                <w:color w:val="000000"/>
                                <w:sz w:val="24"/>
                                <w:szCs w:val="24"/>
                              </w:rPr>
                            </w:pPr>
                            <w:r>
                              <w:t xml:space="preserve">Figure </w:t>
                            </w:r>
                            <w:r>
                              <w:fldChar w:fldCharType="begin"/>
                            </w:r>
                            <w:r>
                              <w:instrText xml:space="preserve"> SEQ Figure \* ARABIC </w:instrText>
                            </w:r>
                            <w:r>
                              <w:fldChar w:fldCharType="separate"/>
                            </w:r>
                            <w:r>
                              <w:rPr>
                                <w:noProof/>
                              </w:rPr>
                              <w:t>1</w:t>
                            </w:r>
                            <w:r>
                              <w:fldChar w:fldCharType="end"/>
                            </w:r>
                            <w:r>
                              <w:t>: An image of the sun-god in his shrine, overseeing the solar-disc upon an altar or pedestal that is supported with ropes held by attendant deities. From the British Museum, item 91000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3E3A3A" id="Text Box 20" o:spid="_x0000_s1027" type="#_x0000_t202" style="position:absolute;left:0;text-align:left;margin-left:4.4pt;margin-top:396.75pt;width:425.25pt;height:24.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" stroked="f">
                <v:textbox inset="0,0,0,0">
                  <w:txbxContent>
                    <w:p w14:paraId="75F3D6C2" w14:textId="3D4D504A" w:rsidR="00B771A5" w:rsidRPr="00C87325" w:rsidRDefault="00B771A5" w:rsidP="00F44D75">
                      <w:pPr>
                        <w:pStyle w:val="Caption"/>
                        <w:jc w:val="center"/>
                        <w:rPr>
                          <w:rFonts w:ascii="Georgia" w:hAnsi="Georgia"/>
                          <w:noProof/>
                          <w:color w:val="000000"/>
                          <w:sz w:val="24"/>
                          <w:szCs w:val="24"/>
                        </w:rPr>
                      </w:pPr>
                      <w:r>
                        <w:t xml:space="preserve">Figure </w:t>
                      </w:r>
                      <w:r>
                        <w:fldChar w:fldCharType="begin"/>
                      </w:r>
                      <w:r>
                        <w:instrText xml:space="preserve"> SEQ Figure \* ARABIC </w:instrText>
                      </w:r>
                      <w:r>
                        <w:fldChar w:fldCharType="separate"/>
                      </w:r>
                      <w:r>
                        <w:rPr>
                          <w:noProof/>
                        </w:rPr>
                        <w:t>1</w:t>
                      </w:r>
                      <w:r>
                        <w:fldChar w:fldCharType="end"/>
                      </w:r>
                      <w:r>
                        <w:t>: An image of the sun-god in his shrine, overseeing the solar-disc upon an altar or pedestal that is supported with ropes held by attendant deities. From the British Museum, item 91000</w:t>
                      </w:r>
                    </w:p>
                  </w:txbxContent>
                </v:textbox>
              </v:shape>
            </w:pict>
          </mc:Fallback>
        </mc:AlternateContent>
      </w:r>
      <w:r>
        <w:rPr>
          <w:rFonts w:ascii="Georgia" w:hAnsi="Georgia"/>
          <w:noProof/>
          <w:color w:val="000000"/>
          <w:lang w:bidi="he-IL"/>
        </w:rPr>
        <w:drawing>
          <wp:anchor distT="0" distB="0" distL="114300" distR="114300" simplePos="0" relativeHeight="251660288" behindDoc="0" locked="0" layoutInCell="1" allowOverlap="1" wp14:anchorId="6BAE3F39" wp14:editId="56B508E8">
            <wp:simplePos x="0" y="0"/>
            <wp:positionH relativeFrom="column">
              <wp:posOffset>53340</wp:posOffset>
            </wp:positionH>
            <wp:positionV relativeFrom="paragraph">
              <wp:posOffset>1240274</wp:posOffset>
            </wp:positionV>
            <wp:extent cx="5400675" cy="3934460"/>
            <wp:effectExtent l="0" t="0" r="9525" b="889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14538316769_4715fc05e4_b.jpg"/>
                    <pic:cNvPicPr/>
                  </pic:nvPicPr>
                  <pic:blipFill>
                    <a:blip r:embed="rId13">
                      <a:extLst>
                        <a:ext uri="{28A0092B-C50C-407E-A947-70E740481C1C}">
                          <a14:useLocalDpi xmlns:a14="http://schemas.microsoft.com/office/drawing/2010/main" val="0"/>
                        </a:ext>
                      </a:extLst>
                    </a:blip>
                    <a:stretch>
                      <a:fillRect/>
                    </a:stretch>
                  </pic:blipFill>
                  <pic:spPr>
                    <a:xfrm>
                      <a:off x="0" y="0"/>
                      <a:ext cx="5400675" cy="3934460"/>
                    </a:xfrm>
                    <a:prstGeom prst="rect">
                      <a:avLst/>
                    </a:prstGeom>
                  </pic:spPr>
                </pic:pic>
              </a:graphicData>
            </a:graphic>
          </wp:anchor>
        </w:drawing>
      </w:r>
      <w:r w:rsidR="00CF2D75">
        <w:rPr>
          <w:rFonts w:ascii="Georgia" w:hAnsi="Georgia"/>
          <w:color w:val="000000"/>
          <w:lang w:bidi="he-IL"/>
        </w:rPr>
        <w:t>Thus, presented here is the classic ancient Near East understanding of transcendent deities influencing the lower realms through the manifestation of their agencies in the celestial bodies</w:t>
      </w:r>
      <w:r w:rsidR="00F44D75">
        <w:rPr>
          <w:rFonts w:ascii="Georgia" w:hAnsi="Georgia"/>
          <w:color w:val="000000"/>
          <w:lang w:bidi="he-IL"/>
        </w:rPr>
        <w:t xml:space="preserve"> (see </w:t>
      </w:r>
      <w:r w:rsidR="00F44D75" w:rsidRPr="00F44D75">
        <w:rPr>
          <w:rFonts w:ascii="Georgia" w:hAnsi="Georgia"/>
          <w:color w:val="000000"/>
          <w:lang w:bidi="he-IL"/>
        </w:rPr>
        <w:t>fig</w:t>
      </w:r>
      <w:r w:rsidR="00F44D75">
        <w:rPr>
          <w:rFonts w:ascii="Georgia" w:hAnsi="Georgia"/>
          <w:color w:val="000000"/>
          <w:lang w:bidi="he-IL"/>
        </w:rPr>
        <w:t>.</w:t>
      </w:r>
      <w:r w:rsidR="00F44D75" w:rsidRPr="00F44D75">
        <w:rPr>
          <w:rFonts w:ascii="Georgia" w:hAnsi="Georgia"/>
          <w:color w:val="000000"/>
          <w:lang w:bidi="he-IL"/>
        </w:rPr>
        <w:t xml:space="preserve"> 1</w:t>
      </w:r>
      <w:r w:rsidR="00F44D75">
        <w:rPr>
          <w:rFonts w:ascii="Georgia" w:hAnsi="Georgia"/>
          <w:color w:val="000000"/>
          <w:lang w:bidi="he-IL"/>
        </w:rPr>
        <w:t>)</w:t>
      </w:r>
      <w:r w:rsidR="00CF2D75">
        <w:rPr>
          <w:rFonts w:ascii="Georgia" w:hAnsi="Georgia"/>
          <w:color w:val="000000"/>
          <w:lang w:bidi="he-IL"/>
        </w:rPr>
        <w:t>.</w:t>
      </w:r>
      <w:r w:rsidR="00CF2D75">
        <w:rPr>
          <w:rStyle w:val="FootnoteReference"/>
          <w:rFonts w:ascii="Georgia" w:hAnsi="Georgia"/>
          <w:color w:val="000000"/>
          <w:lang w:bidi="he-IL"/>
        </w:rPr>
        <w:footnoteReference w:id="196"/>
      </w:r>
      <w:r w:rsidR="00CF2D75">
        <w:rPr>
          <w:rFonts w:ascii="Georgia" w:hAnsi="Georgia"/>
          <w:color w:val="000000"/>
          <w:lang w:bidi="he-IL"/>
        </w:rPr>
        <w:t xml:space="preserve">  Here, however, the deities are presented as angels, a theme repeated throughout the Bible.</w:t>
      </w:r>
      <w:r w:rsidR="00CF2D75">
        <w:rPr>
          <w:rStyle w:val="FootnoteReference"/>
          <w:rFonts w:ascii="Georgia" w:hAnsi="Georgia"/>
          <w:color w:val="000000"/>
          <w:lang w:bidi="he-IL"/>
        </w:rPr>
        <w:footnoteReference w:id="197"/>
      </w:r>
    </w:p>
    <w:p w14:paraId="02D94D02" w14:textId="1C95111B" w:rsidR="00B65716" w:rsidRDefault="00D71885" w:rsidP="004614F6">
      <w:pPr>
        <w:widowControl w:val="0"/>
        <w:spacing w:before="720" w:after="80" w:line="360" w:lineRule="auto"/>
        <w:ind w:firstLine="340"/>
        <w:jc w:val="both"/>
        <w:rPr>
          <w:rFonts w:ascii="Georgia" w:hAnsi="Georgia"/>
          <w:rtl/>
          <w:lang w:bidi="he-IL"/>
        </w:rPr>
      </w:pPr>
      <w:r>
        <w:rPr>
          <w:rFonts w:ascii="Georgia" w:hAnsi="Georgia"/>
          <w:lang w:bidi="he-IL"/>
        </w:rPr>
        <w:t xml:space="preserve">In conclusion, </w:t>
      </w:r>
      <w:r w:rsidR="004D5654">
        <w:rPr>
          <w:rFonts w:ascii="Georgia" w:hAnsi="Georgia"/>
          <w:lang w:bidi="he-IL"/>
        </w:rPr>
        <w:t xml:space="preserve">agency was implicit in some of </w:t>
      </w:r>
      <w:r>
        <w:rPr>
          <w:rFonts w:ascii="Georgia" w:hAnsi="Georgia"/>
          <w:lang w:bidi="he-IL"/>
        </w:rPr>
        <w:t xml:space="preserve">the </w:t>
      </w:r>
      <w:proofErr w:type="spellStart"/>
      <w:r>
        <w:rPr>
          <w:rFonts w:ascii="Georgia" w:hAnsi="Georgia"/>
          <w:lang w:bidi="he-IL"/>
        </w:rPr>
        <w:t>Tanach</w:t>
      </w:r>
      <w:r w:rsidR="004D5654">
        <w:rPr>
          <w:rFonts w:ascii="Georgia" w:hAnsi="Georgia"/>
          <w:lang w:bidi="he-IL"/>
        </w:rPr>
        <w:t>’s</w:t>
      </w:r>
      <w:proofErr w:type="spellEnd"/>
      <w:r w:rsidR="004D5654">
        <w:rPr>
          <w:rFonts w:ascii="Georgia" w:hAnsi="Georgia"/>
          <w:lang w:bidi="he-IL"/>
        </w:rPr>
        <w:t xml:space="preserve"> references of</w:t>
      </w:r>
      <w:r>
        <w:rPr>
          <w:rFonts w:ascii="Georgia" w:hAnsi="Georgia"/>
          <w:lang w:bidi="he-IL"/>
        </w:rPr>
        <w:t xml:space="preserve"> </w:t>
      </w:r>
      <w:r w:rsidR="004D5654">
        <w:rPr>
          <w:rFonts w:ascii="Georgia" w:hAnsi="Georgia"/>
          <w:lang w:bidi="he-IL"/>
        </w:rPr>
        <w:t xml:space="preserve">the heavens and the celestial bodies therein </w:t>
      </w:r>
      <w:r>
        <w:rPr>
          <w:rFonts w:ascii="Georgia" w:hAnsi="Georgia"/>
          <w:lang w:bidi="he-IL"/>
        </w:rPr>
        <w:t>appeared</w:t>
      </w:r>
      <w:r w:rsidR="004D5654">
        <w:rPr>
          <w:rFonts w:ascii="Georgia" w:hAnsi="Georgia"/>
          <w:lang w:bidi="he-IL"/>
        </w:rPr>
        <w:t>, though there was no clear suggestion of their being deities.</w:t>
      </w:r>
    </w:p>
    <w:p w14:paraId="713CCD63" w14:textId="25DE11DC" w:rsidR="00E36386" w:rsidRPr="00E36386" w:rsidRDefault="00E36386" w:rsidP="00865557">
      <w:pPr>
        <w:widowControl w:val="0"/>
        <w:spacing w:before="480" w:after="120" w:line="360" w:lineRule="auto"/>
        <w:ind w:firstLine="340"/>
        <w:jc w:val="both"/>
        <w:rPr>
          <w:rFonts w:ascii="Georgia" w:hAnsi="Georgia"/>
          <w:b/>
          <w:bCs/>
          <w:sz w:val="20"/>
          <w:szCs w:val="20"/>
        </w:rPr>
      </w:pPr>
      <w:r w:rsidRPr="00E36386">
        <w:rPr>
          <w:rFonts w:ascii="Georgia" w:hAnsi="Georgia"/>
          <w:b/>
          <w:bCs/>
          <w:sz w:val="20"/>
          <w:szCs w:val="20"/>
        </w:rPr>
        <w:t>ASTRAL CULT-WORSHIP</w:t>
      </w:r>
    </w:p>
    <w:p w14:paraId="1DF3CB58" w14:textId="00CD2484" w:rsidR="009D54AF" w:rsidRDefault="006E6454" w:rsidP="002D2E3E">
      <w:pPr>
        <w:widowControl w:val="0"/>
        <w:spacing w:after="80" w:line="360" w:lineRule="auto"/>
        <w:ind w:firstLine="340"/>
        <w:jc w:val="both"/>
        <w:rPr>
          <w:rFonts w:ascii="Georgia" w:hAnsi="Georgia"/>
          <w:color w:val="000000"/>
          <w:lang w:bidi="he-IL"/>
        </w:rPr>
      </w:pPr>
      <w:r>
        <w:rPr>
          <w:rFonts w:ascii="Georgia" w:hAnsi="Georgia"/>
        </w:rPr>
        <w:t xml:space="preserve">Astral cult worship was evident in many places throughout the Tanach. </w:t>
      </w:r>
      <w:r w:rsidR="00E36386">
        <w:rPr>
          <w:rFonts w:ascii="Georgia" w:hAnsi="Georgia"/>
        </w:rPr>
        <w:t xml:space="preserve">In </w:t>
      </w:r>
      <w:r w:rsidR="00584DA2" w:rsidRPr="00963413">
        <w:rPr>
          <w:rFonts w:ascii="Georgia" w:hAnsi="Georgia"/>
        </w:rPr>
        <w:t xml:space="preserve">II Kings, 21.3-5, </w:t>
      </w:r>
      <w:proofErr w:type="spellStart"/>
      <w:r w:rsidR="00584DA2" w:rsidRPr="00963413">
        <w:rPr>
          <w:rFonts w:ascii="Georgia" w:hAnsi="Georgia"/>
        </w:rPr>
        <w:t>Menasheh</w:t>
      </w:r>
      <w:proofErr w:type="spellEnd"/>
      <w:r w:rsidR="00584DA2" w:rsidRPr="00963413">
        <w:rPr>
          <w:rFonts w:ascii="Georgia" w:hAnsi="Georgia"/>
        </w:rPr>
        <w:t xml:space="preserve">, King of Israel, </w:t>
      </w:r>
      <w:r w:rsidR="00DE2B1A" w:rsidRPr="00963413">
        <w:rPr>
          <w:rFonts w:ascii="Georgia" w:hAnsi="Georgia"/>
        </w:rPr>
        <w:t>wa</w:t>
      </w:r>
      <w:r w:rsidR="00584DA2" w:rsidRPr="00963413">
        <w:rPr>
          <w:rFonts w:ascii="Georgia" w:hAnsi="Georgia"/>
        </w:rPr>
        <w:t>s described as worshiping ‘all the hosts of heaven’.</w:t>
      </w:r>
      <w:r w:rsidR="00584DA2" w:rsidRPr="00963413">
        <w:rPr>
          <w:rStyle w:val="FootnoteReference"/>
          <w:rFonts w:ascii="Georgia" w:hAnsi="Georgia"/>
        </w:rPr>
        <w:footnoteReference w:id="198"/>
      </w:r>
      <w:r w:rsidR="00584DA2" w:rsidRPr="00963413">
        <w:rPr>
          <w:rFonts w:ascii="Georgia" w:hAnsi="Georgia"/>
        </w:rPr>
        <w:t xml:space="preserve"> </w:t>
      </w:r>
      <w:r w:rsidR="009D54AF" w:rsidRPr="00963413">
        <w:rPr>
          <w:rFonts w:ascii="Georgia" w:hAnsi="Georgia"/>
          <w:color w:val="000000"/>
          <w:lang w:bidi="he-IL"/>
        </w:rPr>
        <w:t xml:space="preserve">Solar cult-worship </w:t>
      </w:r>
      <w:r w:rsidR="00C20D12">
        <w:rPr>
          <w:rFonts w:ascii="Georgia" w:hAnsi="Georgia"/>
          <w:color w:val="000000"/>
          <w:lang w:bidi="he-IL"/>
        </w:rPr>
        <w:t>wa</w:t>
      </w:r>
      <w:r w:rsidR="009D54AF" w:rsidRPr="00963413">
        <w:rPr>
          <w:rFonts w:ascii="Georgia" w:hAnsi="Georgia"/>
          <w:color w:val="000000"/>
          <w:lang w:bidi="he-IL"/>
        </w:rPr>
        <w:t xml:space="preserve">s mentioned in </w:t>
      </w:r>
      <w:r w:rsidR="009D54AF" w:rsidRPr="00963413">
        <w:rPr>
          <w:rFonts w:ascii="Georgia" w:hAnsi="Georgia"/>
          <w:color w:val="000000"/>
        </w:rPr>
        <w:t>Ez</w:t>
      </w:r>
      <w:r w:rsidR="00C20D12">
        <w:rPr>
          <w:rFonts w:ascii="Georgia" w:hAnsi="Georgia"/>
          <w:color w:val="000000"/>
        </w:rPr>
        <w:t>.</w:t>
      </w:r>
      <w:r w:rsidR="009D54AF" w:rsidRPr="00963413">
        <w:rPr>
          <w:rFonts w:ascii="Georgia" w:hAnsi="Georgia"/>
          <w:color w:val="000000"/>
        </w:rPr>
        <w:t xml:space="preserve"> 8.16</w:t>
      </w:r>
      <w:r w:rsidR="00C20D12">
        <w:rPr>
          <w:rFonts w:ascii="Georgia" w:hAnsi="Georgia"/>
          <w:color w:val="000000"/>
        </w:rPr>
        <w:t xml:space="preserve"> as being practiced in secret, and the practise is</w:t>
      </w:r>
      <w:r w:rsidR="00C20D12" w:rsidRPr="00C20D12">
        <w:rPr>
          <w:rFonts w:ascii="Georgia" w:hAnsi="Georgia"/>
          <w:color w:val="000000"/>
          <w:lang w:bidi="he-IL"/>
        </w:rPr>
        <w:t xml:space="preserve"> </w:t>
      </w:r>
      <w:r w:rsidR="00C20D12">
        <w:rPr>
          <w:rFonts w:ascii="Georgia" w:hAnsi="Georgia"/>
          <w:color w:val="000000"/>
          <w:lang w:bidi="he-IL"/>
        </w:rPr>
        <w:t>clearly denounced</w:t>
      </w:r>
      <w:r w:rsidR="009D54AF" w:rsidRPr="00963413">
        <w:rPr>
          <w:rFonts w:ascii="Georgia" w:hAnsi="Georgia"/>
          <w:color w:val="000000"/>
        </w:rPr>
        <w:t xml:space="preserve">. </w:t>
      </w:r>
      <w:r w:rsidR="003A71C0">
        <w:rPr>
          <w:rFonts w:ascii="Georgia" w:hAnsi="Georgia"/>
          <w:color w:val="000000"/>
        </w:rPr>
        <w:t>I</w:t>
      </w:r>
      <w:r w:rsidR="00425223">
        <w:rPr>
          <w:rFonts w:ascii="Georgia" w:hAnsi="Georgia"/>
          <w:color w:val="000000"/>
        </w:rPr>
        <w:t>ts</w:t>
      </w:r>
      <w:r w:rsidR="00067B8F">
        <w:rPr>
          <w:rFonts w:ascii="Georgia" w:hAnsi="Georgia"/>
          <w:color w:val="000000"/>
        </w:rPr>
        <w:t xml:space="preserve"> widespread practice was evinced in Job </w:t>
      </w:r>
      <w:r w:rsidR="00425223">
        <w:rPr>
          <w:rFonts w:ascii="Georgia" w:hAnsi="Georgia"/>
          <w:color w:val="000000"/>
        </w:rPr>
        <w:t>31.26-28</w:t>
      </w:r>
      <w:r w:rsidR="00654AB3">
        <w:rPr>
          <w:rFonts w:ascii="Georgia" w:hAnsi="Georgia"/>
          <w:color w:val="000000"/>
        </w:rPr>
        <w:t xml:space="preserve">, as Job spoke of being ‘secretly enticed’ to thoughts </w:t>
      </w:r>
      <w:r w:rsidR="00490907">
        <w:rPr>
          <w:rFonts w:ascii="Georgia" w:hAnsi="Georgia"/>
          <w:color w:val="000000"/>
        </w:rPr>
        <w:t xml:space="preserve">and actions </w:t>
      </w:r>
      <w:r w:rsidR="00654AB3">
        <w:rPr>
          <w:rFonts w:ascii="Georgia" w:hAnsi="Georgia"/>
          <w:color w:val="000000"/>
        </w:rPr>
        <w:t>of adulation of the luminaries, describing th</w:t>
      </w:r>
      <w:r w:rsidR="00490907">
        <w:rPr>
          <w:rFonts w:ascii="Georgia" w:hAnsi="Georgia"/>
          <w:color w:val="000000"/>
        </w:rPr>
        <w:t>ose</w:t>
      </w:r>
      <w:r w:rsidR="00654AB3">
        <w:rPr>
          <w:rFonts w:ascii="Georgia" w:hAnsi="Georgia"/>
          <w:color w:val="000000"/>
        </w:rPr>
        <w:t xml:space="preserve"> as iniquit</w:t>
      </w:r>
      <w:r w:rsidR="00490907">
        <w:rPr>
          <w:rFonts w:ascii="Georgia" w:hAnsi="Georgia"/>
          <w:color w:val="000000"/>
        </w:rPr>
        <w:t>ous</w:t>
      </w:r>
      <w:r w:rsidR="00654AB3">
        <w:rPr>
          <w:rFonts w:ascii="Georgia" w:hAnsi="Georgia"/>
          <w:color w:val="000000"/>
        </w:rPr>
        <w:t xml:space="preserve"> before G</w:t>
      </w:r>
      <w:r w:rsidR="00654AB3">
        <w:rPr>
          <w:rFonts w:ascii="Georgia" w:hAnsi="Georgia"/>
          <w:color w:val="000000"/>
        </w:rPr>
        <w:noBreakHyphen/>
        <w:t>d</w:t>
      </w:r>
      <w:r w:rsidR="00425223">
        <w:rPr>
          <w:rFonts w:ascii="Georgia" w:hAnsi="Georgia"/>
          <w:color w:val="000000"/>
        </w:rPr>
        <w:t>.</w:t>
      </w:r>
      <w:r w:rsidR="00654AB3">
        <w:rPr>
          <w:rStyle w:val="FootnoteReference"/>
          <w:rFonts w:ascii="Georgia" w:hAnsi="Georgia"/>
          <w:color w:val="000000"/>
        </w:rPr>
        <w:footnoteReference w:id="199"/>
      </w:r>
      <w:r w:rsidR="00067B8F">
        <w:rPr>
          <w:rFonts w:ascii="Georgia" w:hAnsi="Georgia"/>
        </w:rPr>
        <w:t xml:space="preserve"> </w:t>
      </w:r>
      <w:r w:rsidR="009D54AF">
        <w:rPr>
          <w:rFonts w:ascii="Georgia" w:hAnsi="Georgia"/>
        </w:rPr>
        <w:t>E</w:t>
      </w:r>
      <w:r w:rsidR="009D54AF" w:rsidRPr="00963413">
        <w:rPr>
          <w:rFonts w:ascii="Georgia" w:hAnsi="Georgia"/>
        </w:rPr>
        <w:t xml:space="preserve">vidence </w:t>
      </w:r>
      <w:r w:rsidR="009D54AF">
        <w:rPr>
          <w:rFonts w:ascii="Georgia" w:hAnsi="Georgia"/>
        </w:rPr>
        <w:t xml:space="preserve">specifically </w:t>
      </w:r>
      <w:r w:rsidR="001905E7" w:rsidRPr="00963413">
        <w:rPr>
          <w:rFonts w:ascii="Georgia" w:hAnsi="Georgia"/>
        </w:rPr>
        <w:t xml:space="preserve">of </w:t>
      </w:r>
      <w:r w:rsidR="009D54AF">
        <w:rPr>
          <w:rFonts w:ascii="Georgia" w:hAnsi="Georgia"/>
        </w:rPr>
        <w:t xml:space="preserve">star </w:t>
      </w:r>
      <w:r w:rsidR="00DB53F2" w:rsidRPr="00963413">
        <w:rPr>
          <w:rFonts w:ascii="Georgia" w:hAnsi="Georgia"/>
        </w:rPr>
        <w:t xml:space="preserve">worship </w:t>
      </w:r>
      <w:r w:rsidR="00E36386">
        <w:rPr>
          <w:rFonts w:ascii="Georgia" w:hAnsi="Georgia"/>
        </w:rPr>
        <w:t>amongst</w:t>
      </w:r>
      <w:r w:rsidR="00DB53F2" w:rsidRPr="00963413">
        <w:rPr>
          <w:rFonts w:ascii="Georgia" w:hAnsi="Georgia"/>
        </w:rPr>
        <w:t xml:space="preserve"> the Jewish People can be seen in </w:t>
      </w:r>
      <w:r w:rsidR="002A737A">
        <w:rPr>
          <w:rFonts w:ascii="Georgia" w:hAnsi="Georgia"/>
        </w:rPr>
        <w:t>Jer. 7.18, where the wom</w:t>
      </w:r>
      <w:r w:rsidR="009D54AF">
        <w:rPr>
          <w:rFonts w:ascii="Georgia" w:hAnsi="Georgia"/>
        </w:rPr>
        <w:t>e</w:t>
      </w:r>
      <w:r w:rsidR="002A737A">
        <w:rPr>
          <w:rFonts w:ascii="Georgia" w:hAnsi="Georgia"/>
        </w:rPr>
        <w:t xml:space="preserve">n were described as baking star-shaped cakes for the deity </w:t>
      </w:r>
      <w:proofErr w:type="spellStart"/>
      <w:r w:rsidR="002A737A" w:rsidRPr="00963413">
        <w:rPr>
          <w:rFonts w:ascii="Georgia" w:hAnsi="Georgia"/>
          <w:i/>
          <w:iCs/>
          <w:color w:val="000000"/>
          <w:lang w:bidi="he-IL"/>
        </w:rPr>
        <w:t>m’lecheth</w:t>
      </w:r>
      <w:proofErr w:type="spellEnd"/>
      <w:r w:rsidR="002A737A" w:rsidRPr="00963413">
        <w:rPr>
          <w:rFonts w:ascii="Georgia" w:hAnsi="Georgia"/>
          <w:i/>
          <w:iCs/>
          <w:color w:val="000000"/>
          <w:lang w:bidi="he-IL"/>
        </w:rPr>
        <w:t xml:space="preserve"> </w:t>
      </w:r>
      <w:proofErr w:type="spellStart"/>
      <w:r w:rsidR="002A737A" w:rsidRPr="00963413">
        <w:rPr>
          <w:rFonts w:ascii="Georgia" w:hAnsi="Georgia"/>
          <w:i/>
          <w:iCs/>
          <w:color w:val="000000"/>
          <w:lang w:bidi="he-IL"/>
        </w:rPr>
        <w:t>hashomayim</w:t>
      </w:r>
      <w:proofErr w:type="spellEnd"/>
      <w:r w:rsidR="002A737A" w:rsidRPr="00963413">
        <w:rPr>
          <w:rFonts w:ascii="Georgia" w:hAnsi="Georgia"/>
          <w:color w:val="000000"/>
          <w:lang w:bidi="he-IL"/>
        </w:rPr>
        <w:t xml:space="preserve"> </w:t>
      </w:r>
      <w:r w:rsidR="004614F6">
        <w:rPr>
          <w:rFonts w:ascii="Georgia" w:hAnsi="Georgia"/>
          <w:color w:val="000000"/>
          <w:lang w:bidi="he-IL"/>
        </w:rPr>
        <w:t>(</w:t>
      </w:r>
      <w:r w:rsidR="002A737A" w:rsidRPr="00963413">
        <w:rPr>
          <w:rFonts w:ascii="Georgia" w:hAnsi="Georgia"/>
          <w:color w:val="000000"/>
          <w:lang w:bidi="he-IL"/>
        </w:rPr>
        <w:t>‘queen of heaven’)</w:t>
      </w:r>
      <w:r w:rsidR="002A737A">
        <w:rPr>
          <w:rFonts w:ascii="Georgia" w:hAnsi="Georgia"/>
          <w:color w:val="000000"/>
          <w:lang w:bidi="he-IL"/>
        </w:rPr>
        <w:t>.</w:t>
      </w:r>
      <w:r w:rsidR="002A737A">
        <w:rPr>
          <w:rStyle w:val="FootnoteReference"/>
          <w:rFonts w:ascii="Georgia" w:hAnsi="Georgia"/>
          <w:color w:val="000000"/>
          <w:lang w:bidi="he-IL"/>
        </w:rPr>
        <w:footnoteReference w:id="200"/>
      </w:r>
      <w:r w:rsidR="002A737A">
        <w:rPr>
          <w:rFonts w:ascii="Georgia" w:hAnsi="Georgia"/>
          <w:color w:val="000000"/>
          <w:lang w:bidi="he-IL"/>
        </w:rPr>
        <w:t xml:space="preserve"> </w:t>
      </w:r>
      <w:r w:rsidR="009D54AF">
        <w:rPr>
          <w:rFonts w:ascii="Georgia" w:hAnsi="Georgia"/>
          <w:color w:val="000000"/>
          <w:lang w:bidi="he-IL"/>
        </w:rPr>
        <w:t>Further reference</w:t>
      </w:r>
      <w:r w:rsidR="00490907">
        <w:rPr>
          <w:rFonts w:ascii="Georgia" w:hAnsi="Georgia"/>
          <w:color w:val="000000"/>
          <w:lang w:bidi="he-IL"/>
        </w:rPr>
        <w:t>s</w:t>
      </w:r>
      <w:r w:rsidR="009D54AF">
        <w:rPr>
          <w:rFonts w:ascii="Georgia" w:hAnsi="Georgia"/>
          <w:color w:val="000000"/>
          <w:lang w:bidi="he-IL"/>
        </w:rPr>
        <w:t xml:space="preserve"> to this deity w</w:t>
      </w:r>
      <w:r w:rsidR="00490907">
        <w:rPr>
          <w:rFonts w:ascii="Georgia" w:hAnsi="Georgia"/>
          <w:color w:val="000000"/>
          <w:lang w:bidi="he-IL"/>
        </w:rPr>
        <w:t>ere found</w:t>
      </w:r>
      <w:r w:rsidR="009D54AF">
        <w:rPr>
          <w:rFonts w:ascii="Georgia" w:hAnsi="Georgia"/>
          <w:color w:val="000000"/>
          <w:lang w:bidi="he-IL"/>
        </w:rPr>
        <w:t xml:space="preserve"> i</w:t>
      </w:r>
      <w:r w:rsidR="009D54AF" w:rsidRPr="00963413">
        <w:rPr>
          <w:rFonts w:ascii="Georgia" w:hAnsi="Georgia"/>
          <w:color w:val="000000"/>
        </w:rPr>
        <w:t>n Jer</w:t>
      </w:r>
      <w:r w:rsidR="00C20D12">
        <w:rPr>
          <w:rFonts w:ascii="Georgia" w:hAnsi="Georgia"/>
          <w:color w:val="000000"/>
        </w:rPr>
        <w:t>.</w:t>
      </w:r>
      <w:r w:rsidR="009D54AF" w:rsidRPr="00963413">
        <w:rPr>
          <w:rFonts w:ascii="Georgia" w:hAnsi="Georgia"/>
          <w:color w:val="000000"/>
        </w:rPr>
        <w:t xml:space="preserve"> 44.17-25, </w:t>
      </w:r>
      <w:r w:rsidR="009D54AF">
        <w:rPr>
          <w:rFonts w:ascii="Georgia" w:hAnsi="Georgia"/>
          <w:color w:val="000000"/>
        </w:rPr>
        <w:t xml:space="preserve">where </w:t>
      </w:r>
      <w:r w:rsidR="009D54AF" w:rsidRPr="00963413">
        <w:rPr>
          <w:rFonts w:ascii="Georgia" w:hAnsi="Georgia"/>
          <w:color w:val="000000"/>
        </w:rPr>
        <w:t>the peo</w:t>
      </w:r>
      <w:r w:rsidR="00C20D12">
        <w:rPr>
          <w:rFonts w:ascii="Georgia" w:hAnsi="Georgia"/>
          <w:color w:val="000000"/>
        </w:rPr>
        <w:softHyphen/>
      </w:r>
      <w:r w:rsidR="009D54AF" w:rsidRPr="00963413">
        <w:rPr>
          <w:rFonts w:ascii="Georgia" w:hAnsi="Georgia"/>
          <w:color w:val="000000"/>
        </w:rPr>
        <w:t xml:space="preserve">ple </w:t>
      </w:r>
      <w:r w:rsidR="00041101">
        <w:rPr>
          <w:rFonts w:ascii="Georgia" w:hAnsi="Georgia"/>
          <w:color w:val="000000"/>
        </w:rPr>
        <w:t>related their</w:t>
      </w:r>
      <w:r w:rsidR="009D54AF" w:rsidRPr="00963413">
        <w:rPr>
          <w:rFonts w:ascii="Georgia" w:hAnsi="Georgia"/>
          <w:color w:val="000000"/>
        </w:rPr>
        <w:t xml:space="preserve"> offering incense to</w:t>
      </w:r>
      <w:r w:rsidR="00D45972">
        <w:rPr>
          <w:rFonts w:ascii="Georgia" w:hAnsi="Georgia"/>
          <w:color w:val="000000"/>
        </w:rPr>
        <w:t xml:space="preserve"> the </w:t>
      </w:r>
      <w:r w:rsidR="009D54AF" w:rsidRPr="00963413">
        <w:rPr>
          <w:rFonts w:ascii="Georgia" w:hAnsi="Georgia"/>
          <w:color w:val="000000"/>
          <w:lang w:bidi="he-IL"/>
        </w:rPr>
        <w:t>‘queen of heaven’.</w:t>
      </w:r>
      <w:r w:rsidR="009D54AF" w:rsidRPr="00963413">
        <w:rPr>
          <w:rStyle w:val="FootnoteReference"/>
          <w:rFonts w:ascii="Georgia" w:hAnsi="Georgia"/>
          <w:color w:val="000000"/>
          <w:lang w:bidi="he-IL"/>
        </w:rPr>
        <w:footnoteReference w:id="201"/>
      </w:r>
    </w:p>
    <w:p w14:paraId="0AF03730" w14:textId="66C57535" w:rsidR="00953CD9" w:rsidRDefault="00953CD9" w:rsidP="002D2E3E">
      <w:pPr>
        <w:widowControl w:val="0"/>
        <w:spacing w:after="80" w:line="360" w:lineRule="auto"/>
        <w:ind w:firstLine="340"/>
        <w:jc w:val="both"/>
        <w:rPr>
          <w:rFonts w:ascii="Georgia" w:hAnsi="Georgia"/>
          <w:color w:val="000000"/>
        </w:rPr>
      </w:pPr>
      <w:r>
        <w:rPr>
          <w:rFonts w:ascii="Georgia" w:hAnsi="Georgia"/>
          <w:color w:val="000000"/>
        </w:rPr>
        <w:t xml:space="preserve">Paul Haupt (1858-1926) and </w:t>
      </w:r>
      <w:r w:rsidR="00525E3A">
        <w:rPr>
          <w:rFonts w:ascii="Georgia" w:hAnsi="Georgia"/>
          <w:color w:val="000000"/>
        </w:rPr>
        <w:t>later</w:t>
      </w:r>
      <w:r>
        <w:rPr>
          <w:rFonts w:ascii="Georgia" w:hAnsi="Georgia"/>
          <w:color w:val="000000"/>
        </w:rPr>
        <w:t xml:space="preserve"> scholars identified a connection between </w:t>
      </w:r>
      <w:proofErr w:type="spellStart"/>
      <w:r w:rsidRPr="00E07B83">
        <w:rPr>
          <w:rFonts w:ascii="Georgia" w:hAnsi="Georgia"/>
          <w:i/>
          <w:iCs/>
          <w:color w:val="000000"/>
        </w:rPr>
        <w:t>sikuth</w:t>
      </w:r>
      <w:proofErr w:type="spellEnd"/>
      <w:r>
        <w:rPr>
          <w:rFonts w:ascii="Georgia" w:hAnsi="Georgia"/>
          <w:color w:val="000000"/>
        </w:rPr>
        <w:t xml:space="preserve"> and </w:t>
      </w:r>
      <w:proofErr w:type="spellStart"/>
      <w:r w:rsidRPr="00E07B83">
        <w:rPr>
          <w:rFonts w:ascii="Georgia" w:hAnsi="Georgia"/>
          <w:i/>
          <w:iCs/>
          <w:color w:val="000000"/>
        </w:rPr>
        <w:t>kiyun</w:t>
      </w:r>
      <w:proofErr w:type="spellEnd"/>
      <w:r>
        <w:rPr>
          <w:rFonts w:ascii="Georgia" w:hAnsi="Georgia"/>
          <w:color w:val="000000"/>
        </w:rPr>
        <w:t xml:space="preserve"> of Amos 5.26 and their apparent</w:t>
      </w:r>
      <w:r w:rsidR="00943F29">
        <w:rPr>
          <w:rFonts w:ascii="Georgia" w:hAnsi="Georgia"/>
          <w:color w:val="000000"/>
        </w:rPr>
        <w:t>ly</w:t>
      </w:r>
      <w:r>
        <w:rPr>
          <w:rFonts w:ascii="Georgia" w:hAnsi="Georgia"/>
          <w:color w:val="000000"/>
        </w:rPr>
        <w:t xml:space="preserve"> similar Akkadian terms, </w:t>
      </w:r>
      <w:proofErr w:type="spellStart"/>
      <w:r w:rsidRPr="009748AC">
        <w:rPr>
          <w:rFonts w:ascii="Georgia" w:hAnsi="Georgia"/>
          <w:color w:val="000000"/>
          <w:vertAlign w:val="superscript"/>
        </w:rPr>
        <w:t>d</w:t>
      </w:r>
      <w:r>
        <w:rPr>
          <w:rFonts w:ascii="Georgia" w:hAnsi="Georgia"/>
          <w:color w:val="000000"/>
        </w:rPr>
        <w:t>SAG.KUD</w:t>
      </w:r>
      <w:proofErr w:type="spellEnd"/>
      <w:r>
        <w:rPr>
          <w:rFonts w:ascii="Georgia" w:hAnsi="Georgia"/>
          <w:color w:val="000000"/>
        </w:rPr>
        <w:t xml:space="preserve"> (read as </w:t>
      </w:r>
      <w:proofErr w:type="spellStart"/>
      <w:r w:rsidRPr="00C341BE">
        <w:rPr>
          <w:rFonts w:ascii="Georgia" w:hAnsi="Georgia"/>
          <w:i/>
          <w:iCs/>
          <w:color w:val="000000"/>
        </w:rPr>
        <w:t>Sakkud</w:t>
      </w:r>
      <w:proofErr w:type="spellEnd"/>
      <w:r>
        <w:rPr>
          <w:rFonts w:ascii="Georgia" w:hAnsi="Georgia"/>
          <w:color w:val="000000"/>
        </w:rPr>
        <w:t xml:space="preserve">) and </w:t>
      </w:r>
      <w:proofErr w:type="spellStart"/>
      <w:r w:rsidRPr="00C341BE">
        <w:rPr>
          <w:rFonts w:ascii="Georgia" w:hAnsi="Georgia"/>
          <w:i/>
          <w:iCs/>
          <w:color w:val="000000"/>
        </w:rPr>
        <w:t>Kayyamanu</w:t>
      </w:r>
      <w:proofErr w:type="spellEnd"/>
      <w:r>
        <w:rPr>
          <w:rFonts w:ascii="Georgia" w:hAnsi="Georgia"/>
          <w:color w:val="000000"/>
        </w:rPr>
        <w:t>, the Akkadian term for Saturn</w:t>
      </w:r>
      <w:r w:rsidR="006E6454">
        <w:rPr>
          <w:rFonts w:ascii="Georgia" w:hAnsi="Georgia"/>
          <w:color w:val="000000"/>
        </w:rPr>
        <w:t>.</w:t>
      </w:r>
      <w:r w:rsidR="006E6454">
        <w:rPr>
          <w:rStyle w:val="FootnoteReference"/>
          <w:rFonts w:ascii="Georgia" w:hAnsi="Georgia"/>
          <w:color w:val="000000"/>
        </w:rPr>
        <w:footnoteReference w:id="202"/>
      </w:r>
      <w:r w:rsidR="006E6454">
        <w:rPr>
          <w:rFonts w:ascii="Georgia" w:hAnsi="Georgia"/>
          <w:color w:val="000000"/>
        </w:rPr>
        <w:t xml:space="preserve"> By apparently</w:t>
      </w:r>
      <w:r>
        <w:rPr>
          <w:rFonts w:ascii="Georgia" w:hAnsi="Georgia"/>
          <w:color w:val="000000"/>
        </w:rPr>
        <w:t xml:space="preserve"> rendering both </w:t>
      </w:r>
      <w:proofErr w:type="spellStart"/>
      <w:r w:rsidRPr="00E07B83">
        <w:rPr>
          <w:rFonts w:ascii="Georgia" w:hAnsi="Georgia"/>
          <w:i/>
          <w:iCs/>
          <w:color w:val="000000"/>
        </w:rPr>
        <w:t>sikuth</w:t>
      </w:r>
      <w:proofErr w:type="spellEnd"/>
      <w:r>
        <w:rPr>
          <w:rFonts w:ascii="Georgia" w:hAnsi="Georgia"/>
          <w:color w:val="000000"/>
        </w:rPr>
        <w:t xml:space="preserve"> and </w:t>
      </w:r>
      <w:proofErr w:type="spellStart"/>
      <w:r w:rsidRPr="00E07B83">
        <w:rPr>
          <w:rFonts w:ascii="Georgia" w:hAnsi="Georgia"/>
          <w:i/>
          <w:iCs/>
          <w:color w:val="000000"/>
        </w:rPr>
        <w:t>kiyun</w:t>
      </w:r>
      <w:proofErr w:type="spellEnd"/>
      <w:r>
        <w:rPr>
          <w:rFonts w:ascii="Georgia" w:hAnsi="Georgia"/>
          <w:color w:val="000000"/>
        </w:rPr>
        <w:t xml:space="preserve"> </w:t>
      </w:r>
      <w:r w:rsidR="006E6454">
        <w:rPr>
          <w:rFonts w:ascii="Georgia" w:hAnsi="Georgia"/>
          <w:color w:val="000000"/>
        </w:rPr>
        <w:t xml:space="preserve">as </w:t>
      </w:r>
      <w:r>
        <w:rPr>
          <w:rFonts w:ascii="Georgia" w:hAnsi="Georgia"/>
          <w:color w:val="000000"/>
        </w:rPr>
        <w:t>references to Saturn</w:t>
      </w:r>
      <w:r w:rsidR="006E6454">
        <w:rPr>
          <w:rFonts w:ascii="Georgia" w:hAnsi="Georgia"/>
          <w:color w:val="000000"/>
        </w:rPr>
        <w:t>, they claimed this source as evidence of Saturn worship</w:t>
      </w:r>
      <w:r>
        <w:rPr>
          <w:rFonts w:ascii="Georgia" w:hAnsi="Georgia"/>
          <w:color w:val="000000"/>
        </w:rPr>
        <w:t>.</w:t>
      </w:r>
      <w:r w:rsidR="006E6454">
        <w:rPr>
          <w:rStyle w:val="FootnoteReference"/>
          <w:rFonts w:ascii="Georgia" w:hAnsi="Georgia"/>
          <w:color w:val="000000"/>
        </w:rPr>
        <w:footnoteReference w:id="203"/>
      </w:r>
      <w:r>
        <w:rPr>
          <w:rFonts w:ascii="Georgia" w:hAnsi="Georgia"/>
          <w:color w:val="000000"/>
        </w:rPr>
        <w:t xml:space="preserve"> However, </w:t>
      </w:r>
      <w:r w:rsidR="00943F29">
        <w:rPr>
          <w:rFonts w:ascii="Georgia" w:hAnsi="Georgia"/>
          <w:color w:val="000000"/>
        </w:rPr>
        <w:t xml:space="preserve">as </w:t>
      </w:r>
      <w:r w:rsidR="00E07B83">
        <w:rPr>
          <w:rFonts w:ascii="Georgia" w:hAnsi="Georgia"/>
          <w:color w:val="000000"/>
        </w:rPr>
        <w:t>Cooley noted</w:t>
      </w:r>
      <w:r w:rsidR="00943F29">
        <w:rPr>
          <w:rFonts w:ascii="Georgia" w:hAnsi="Georgia"/>
          <w:color w:val="000000"/>
        </w:rPr>
        <w:t>,</w:t>
      </w:r>
      <w:r w:rsidR="00E07B83">
        <w:rPr>
          <w:rFonts w:ascii="Georgia" w:hAnsi="Georgia"/>
          <w:color w:val="000000"/>
        </w:rPr>
        <w:t xml:space="preserve"> </w:t>
      </w:r>
      <w:r w:rsidR="00C341BE">
        <w:rPr>
          <w:rFonts w:ascii="Georgia" w:hAnsi="Georgia"/>
          <w:color w:val="000000"/>
        </w:rPr>
        <w:t>th</w:t>
      </w:r>
      <w:r>
        <w:rPr>
          <w:rFonts w:ascii="Georgia" w:hAnsi="Georgia"/>
          <w:color w:val="000000"/>
        </w:rPr>
        <w:t>is</w:t>
      </w:r>
      <w:r w:rsidR="00C341BE">
        <w:rPr>
          <w:rFonts w:ascii="Georgia" w:hAnsi="Georgia"/>
          <w:color w:val="000000"/>
        </w:rPr>
        <w:t xml:space="preserve"> connection </w:t>
      </w:r>
      <w:r w:rsidR="009748AC">
        <w:rPr>
          <w:rFonts w:ascii="Georgia" w:hAnsi="Georgia"/>
          <w:color w:val="000000"/>
        </w:rPr>
        <w:t xml:space="preserve">has been </w:t>
      </w:r>
      <w:r w:rsidR="00C341BE">
        <w:rPr>
          <w:rFonts w:ascii="Georgia" w:hAnsi="Georgia"/>
          <w:color w:val="000000"/>
        </w:rPr>
        <w:t xml:space="preserve">effectively disproven by </w:t>
      </w:r>
      <w:proofErr w:type="spellStart"/>
      <w:r w:rsidR="00C341BE">
        <w:rPr>
          <w:rFonts w:ascii="Georgia" w:hAnsi="Georgia"/>
          <w:color w:val="000000"/>
        </w:rPr>
        <w:t>Rykle</w:t>
      </w:r>
      <w:proofErr w:type="spellEnd"/>
      <w:r w:rsidR="00C341BE">
        <w:rPr>
          <w:rFonts w:ascii="Georgia" w:hAnsi="Georgia"/>
          <w:color w:val="000000"/>
        </w:rPr>
        <w:t xml:space="preserve"> Borger</w:t>
      </w:r>
      <w:r>
        <w:rPr>
          <w:rFonts w:ascii="Georgia" w:hAnsi="Georgia"/>
          <w:color w:val="000000"/>
        </w:rPr>
        <w:t>, who demonstrated that the previous reading of the Akkadian incantation series that enabled the connection was in error</w:t>
      </w:r>
      <w:r w:rsidR="00C341BE">
        <w:rPr>
          <w:rFonts w:ascii="Georgia" w:hAnsi="Georgia"/>
          <w:color w:val="000000"/>
        </w:rPr>
        <w:t>.</w:t>
      </w:r>
      <w:r w:rsidR="00C341BE">
        <w:rPr>
          <w:rStyle w:val="FootnoteReference"/>
          <w:rFonts w:ascii="Georgia" w:hAnsi="Georgia"/>
          <w:color w:val="000000"/>
        </w:rPr>
        <w:footnoteReference w:id="204"/>
      </w:r>
      <w:r w:rsidR="00C341BE" w:rsidRPr="00C341BE">
        <w:rPr>
          <w:rFonts w:ascii="Georgia" w:hAnsi="Georgia"/>
          <w:color w:val="000000"/>
        </w:rPr>
        <w:t xml:space="preserve"> </w:t>
      </w:r>
    </w:p>
    <w:p w14:paraId="57D78617" w14:textId="614B2E72" w:rsidR="00032442" w:rsidRDefault="00953CD9" w:rsidP="0057603C">
      <w:pPr>
        <w:widowControl w:val="0"/>
        <w:spacing w:after="60" w:line="360" w:lineRule="auto"/>
        <w:ind w:firstLine="340"/>
        <w:jc w:val="both"/>
        <w:rPr>
          <w:rFonts w:ascii="Georgia" w:hAnsi="Georgia"/>
          <w:color w:val="000000"/>
        </w:rPr>
      </w:pPr>
      <w:r>
        <w:rPr>
          <w:rFonts w:ascii="Georgia" w:hAnsi="Georgia"/>
          <w:color w:val="000000"/>
        </w:rPr>
        <w:t>T</w:t>
      </w:r>
      <w:r w:rsidR="00257B5B">
        <w:rPr>
          <w:rFonts w:ascii="Georgia" w:hAnsi="Georgia"/>
          <w:color w:val="000000"/>
        </w:rPr>
        <w:t>he textual juxtaposition</w:t>
      </w:r>
      <w:r w:rsidR="00160D3E">
        <w:rPr>
          <w:rFonts w:ascii="Georgia" w:hAnsi="Georgia"/>
          <w:color w:val="000000"/>
        </w:rPr>
        <w:t xml:space="preserve"> of </w:t>
      </w:r>
      <w:proofErr w:type="spellStart"/>
      <w:r w:rsidR="00160D3E" w:rsidRPr="00160D3E">
        <w:rPr>
          <w:rFonts w:ascii="Georgia" w:hAnsi="Georgia"/>
          <w:i/>
          <w:iCs/>
          <w:color w:val="000000"/>
        </w:rPr>
        <w:t>sikuth</w:t>
      </w:r>
      <w:proofErr w:type="spellEnd"/>
      <w:r w:rsidR="00160D3E">
        <w:rPr>
          <w:rFonts w:ascii="Georgia" w:hAnsi="Georgia"/>
          <w:color w:val="000000"/>
        </w:rPr>
        <w:t xml:space="preserve"> to </w:t>
      </w:r>
      <w:proofErr w:type="spellStart"/>
      <w:r w:rsidR="00160D3E" w:rsidRPr="00160D3E">
        <w:rPr>
          <w:rFonts w:ascii="Georgia" w:hAnsi="Georgia"/>
          <w:i/>
          <w:iCs/>
          <w:color w:val="000000"/>
        </w:rPr>
        <w:t>malkechem</w:t>
      </w:r>
      <w:proofErr w:type="spellEnd"/>
      <w:r w:rsidR="00160D3E">
        <w:rPr>
          <w:rFonts w:ascii="Georgia" w:hAnsi="Georgia"/>
          <w:color w:val="000000"/>
        </w:rPr>
        <w:t xml:space="preserve"> (‘</w:t>
      </w:r>
      <w:proofErr w:type="spellStart"/>
      <w:r w:rsidR="00160D3E" w:rsidRPr="00160D3E">
        <w:rPr>
          <w:rFonts w:ascii="Georgia" w:hAnsi="Georgia"/>
          <w:i/>
          <w:iCs/>
          <w:color w:val="000000"/>
        </w:rPr>
        <w:t>sikuth</w:t>
      </w:r>
      <w:proofErr w:type="spellEnd"/>
      <w:r w:rsidR="00160D3E">
        <w:rPr>
          <w:rFonts w:ascii="Georgia" w:hAnsi="Georgia"/>
          <w:color w:val="000000"/>
        </w:rPr>
        <w:t xml:space="preserve"> of your king’) and </w:t>
      </w:r>
      <w:proofErr w:type="spellStart"/>
      <w:r w:rsidR="00160D3E" w:rsidRPr="00160D3E">
        <w:rPr>
          <w:rFonts w:ascii="Georgia" w:hAnsi="Georgia"/>
          <w:i/>
          <w:iCs/>
          <w:color w:val="000000"/>
        </w:rPr>
        <w:t>kiyun</w:t>
      </w:r>
      <w:proofErr w:type="spellEnd"/>
      <w:r w:rsidR="00160D3E">
        <w:rPr>
          <w:rFonts w:ascii="Georgia" w:hAnsi="Georgia"/>
          <w:color w:val="000000"/>
        </w:rPr>
        <w:t xml:space="preserve"> to </w:t>
      </w:r>
      <w:proofErr w:type="spellStart"/>
      <w:r w:rsidR="00160D3E" w:rsidRPr="00160D3E">
        <w:rPr>
          <w:rFonts w:ascii="Georgia" w:hAnsi="Georgia"/>
          <w:i/>
          <w:iCs/>
          <w:color w:val="000000"/>
        </w:rPr>
        <w:t>tsalmeichem</w:t>
      </w:r>
      <w:proofErr w:type="spellEnd"/>
      <w:r w:rsidR="00160D3E">
        <w:rPr>
          <w:rFonts w:ascii="Georgia" w:hAnsi="Georgia"/>
          <w:color w:val="000000"/>
        </w:rPr>
        <w:t xml:space="preserve"> (</w:t>
      </w:r>
      <w:r w:rsidR="007B677A">
        <w:rPr>
          <w:rFonts w:ascii="Georgia" w:hAnsi="Georgia"/>
          <w:color w:val="000000"/>
        </w:rPr>
        <w:t>‘</w:t>
      </w:r>
      <w:proofErr w:type="spellStart"/>
      <w:r w:rsidR="00160D3E" w:rsidRPr="00160D3E">
        <w:rPr>
          <w:rFonts w:ascii="Georgia" w:hAnsi="Georgia"/>
          <w:i/>
          <w:iCs/>
          <w:color w:val="000000"/>
        </w:rPr>
        <w:t>kiyun</w:t>
      </w:r>
      <w:proofErr w:type="spellEnd"/>
      <w:r w:rsidR="00160D3E">
        <w:rPr>
          <w:rFonts w:ascii="Georgia" w:hAnsi="Georgia"/>
          <w:color w:val="000000"/>
        </w:rPr>
        <w:t xml:space="preserve"> of your images’), reciprocated in the latter half of the verse by ‘the star of your gods that you have made’, implies that </w:t>
      </w:r>
      <w:proofErr w:type="spellStart"/>
      <w:r w:rsidR="00160D3E" w:rsidRPr="00160D3E">
        <w:rPr>
          <w:rFonts w:ascii="Georgia" w:hAnsi="Georgia"/>
          <w:i/>
          <w:iCs/>
          <w:color w:val="000000"/>
        </w:rPr>
        <w:t>sikuth</w:t>
      </w:r>
      <w:proofErr w:type="spellEnd"/>
      <w:r w:rsidR="00160D3E">
        <w:rPr>
          <w:rFonts w:ascii="Georgia" w:hAnsi="Georgia"/>
          <w:color w:val="000000"/>
        </w:rPr>
        <w:t xml:space="preserve"> and </w:t>
      </w:r>
      <w:proofErr w:type="spellStart"/>
      <w:r w:rsidR="00160D3E" w:rsidRPr="00160D3E">
        <w:rPr>
          <w:rFonts w:ascii="Georgia" w:hAnsi="Georgia"/>
          <w:i/>
          <w:iCs/>
          <w:color w:val="000000"/>
        </w:rPr>
        <w:t>kiyun</w:t>
      </w:r>
      <w:proofErr w:type="spellEnd"/>
      <w:r w:rsidR="00160D3E">
        <w:rPr>
          <w:rFonts w:ascii="Georgia" w:hAnsi="Georgia"/>
          <w:color w:val="000000"/>
        </w:rPr>
        <w:t xml:space="preserve"> are external </w:t>
      </w:r>
      <w:r w:rsidR="007B677A">
        <w:rPr>
          <w:rFonts w:ascii="Georgia" w:hAnsi="Georgia"/>
          <w:color w:val="000000"/>
        </w:rPr>
        <w:t xml:space="preserve">fashioned </w:t>
      </w:r>
      <w:r w:rsidR="00160D3E">
        <w:rPr>
          <w:rFonts w:ascii="Georgia" w:hAnsi="Georgia"/>
          <w:color w:val="000000"/>
        </w:rPr>
        <w:t>apparatus appertaining to astral cult worship</w:t>
      </w:r>
      <w:r w:rsidR="007B677A">
        <w:rPr>
          <w:rFonts w:ascii="Georgia" w:hAnsi="Georgia"/>
          <w:color w:val="000000"/>
        </w:rPr>
        <w:t>.</w:t>
      </w:r>
      <w:r w:rsidR="00160D3E">
        <w:rPr>
          <w:rFonts w:ascii="Georgia" w:hAnsi="Georgia"/>
          <w:color w:val="000000"/>
        </w:rPr>
        <w:t xml:space="preserve"> </w:t>
      </w:r>
      <w:r w:rsidR="007B677A">
        <w:rPr>
          <w:rFonts w:ascii="Georgia" w:hAnsi="Georgia"/>
          <w:color w:val="000000"/>
        </w:rPr>
        <w:t xml:space="preserve">Possibly </w:t>
      </w:r>
      <w:proofErr w:type="spellStart"/>
      <w:r w:rsidR="007B677A" w:rsidRPr="00E07B83">
        <w:rPr>
          <w:rFonts w:ascii="Georgia" w:hAnsi="Georgia"/>
          <w:i/>
          <w:iCs/>
          <w:color w:val="000000"/>
        </w:rPr>
        <w:t>sikuth</w:t>
      </w:r>
      <w:proofErr w:type="spellEnd"/>
      <w:r w:rsidR="007B677A">
        <w:rPr>
          <w:rFonts w:ascii="Georgia" w:hAnsi="Georgia"/>
          <w:color w:val="000000"/>
        </w:rPr>
        <w:t xml:space="preserve"> (</w:t>
      </w:r>
      <w:proofErr w:type="spellStart"/>
      <w:r w:rsidR="007B677A" w:rsidRPr="007B677A">
        <w:rPr>
          <w:rFonts w:ascii="Georgia" w:hAnsi="Georgia"/>
          <w:color w:val="000000"/>
          <w:rtl/>
        </w:rPr>
        <w:t>סִכּוּת</w:t>
      </w:r>
      <w:proofErr w:type="spellEnd"/>
      <w:r w:rsidR="007B677A">
        <w:rPr>
          <w:rFonts w:ascii="Georgia" w:hAnsi="Georgia"/>
          <w:color w:val="000000"/>
        </w:rPr>
        <w:t xml:space="preserve">) is related to </w:t>
      </w:r>
      <w:proofErr w:type="spellStart"/>
      <w:r w:rsidR="007B677A" w:rsidRPr="007B677A">
        <w:rPr>
          <w:rFonts w:ascii="Georgia" w:hAnsi="Georgia"/>
          <w:i/>
          <w:iCs/>
          <w:color w:val="000000"/>
        </w:rPr>
        <w:t>sukkath</w:t>
      </w:r>
      <w:proofErr w:type="spellEnd"/>
      <w:r w:rsidR="007B677A">
        <w:rPr>
          <w:rFonts w:ascii="Georgia" w:hAnsi="Georgia"/>
          <w:color w:val="000000"/>
        </w:rPr>
        <w:t xml:space="preserve"> (</w:t>
      </w:r>
      <w:proofErr w:type="spellStart"/>
      <w:r w:rsidR="007B677A" w:rsidRPr="007B677A">
        <w:rPr>
          <w:rFonts w:ascii="Georgia" w:hAnsi="Georgia"/>
          <w:color w:val="000000"/>
          <w:rtl/>
        </w:rPr>
        <w:t>סֻכ</w:t>
      </w:r>
      <w:proofErr w:type="spellEnd"/>
      <w:r w:rsidR="007B677A" w:rsidRPr="007B677A">
        <w:rPr>
          <w:rFonts w:ascii="Georgia" w:hAnsi="Georgia"/>
          <w:color w:val="000000"/>
          <w:rtl/>
        </w:rPr>
        <w:t>ַּת</w:t>
      </w:r>
      <w:r w:rsidR="007B677A">
        <w:rPr>
          <w:rFonts w:ascii="Georgia" w:hAnsi="Georgia"/>
          <w:color w:val="000000"/>
        </w:rPr>
        <w:t xml:space="preserve"> ‘tabernacle of’) and </w:t>
      </w:r>
      <w:proofErr w:type="spellStart"/>
      <w:r w:rsidR="007B677A" w:rsidRPr="00E07B83">
        <w:rPr>
          <w:rFonts w:ascii="Georgia" w:hAnsi="Georgia"/>
          <w:i/>
          <w:iCs/>
          <w:color w:val="000000"/>
        </w:rPr>
        <w:t>kiyun</w:t>
      </w:r>
      <w:proofErr w:type="spellEnd"/>
      <w:r w:rsidR="007B677A">
        <w:rPr>
          <w:rFonts w:ascii="Georgia" w:hAnsi="Georgia"/>
          <w:color w:val="000000"/>
        </w:rPr>
        <w:t xml:space="preserve"> (</w:t>
      </w:r>
      <w:r w:rsidR="007B677A" w:rsidRPr="007B677A">
        <w:rPr>
          <w:rFonts w:ascii="Georgia" w:hAnsi="Georgia"/>
          <w:color w:val="000000"/>
          <w:rtl/>
        </w:rPr>
        <w:t>כִּ</w:t>
      </w:r>
      <w:proofErr w:type="spellStart"/>
      <w:r w:rsidR="007B677A" w:rsidRPr="007B677A">
        <w:rPr>
          <w:rFonts w:ascii="Georgia" w:hAnsi="Georgia"/>
          <w:color w:val="000000"/>
          <w:rtl/>
        </w:rPr>
        <w:t>יּוּן</w:t>
      </w:r>
      <w:proofErr w:type="spellEnd"/>
      <w:r w:rsidR="007B677A">
        <w:rPr>
          <w:rFonts w:ascii="Georgia" w:hAnsi="Georgia"/>
          <w:color w:val="000000"/>
        </w:rPr>
        <w:t xml:space="preserve">) </w:t>
      </w:r>
      <w:r w:rsidR="00032442">
        <w:rPr>
          <w:rFonts w:ascii="Georgia" w:hAnsi="Georgia"/>
          <w:color w:val="000000"/>
        </w:rPr>
        <w:t xml:space="preserve">to </w:t>
      </w:r>
      <w:r w:rsidR="00032442" w:rsidRPr="00032442">
        <w:rPr>
          <w:rFonts w:ascii="Georgia" w:hAnsi="Georgia"/>
          <w:i/>
          <w:iCs/>
          <w:color w:val="000000"/>
          <w:lang w:bidi="he-IL"/>
        </w:rPr>
        <w:t>kano</w:t>
      </w:r>
      <w:r w:rsidR="00032442">
        <w:rPr>
          <w:rFonts w:ascii="Georgia" w:hAnsi="Georgia"/>
          <w:color w:val="000000"/>
          <w:lang w:bidi="he-IL"/>
        </w:rPr>
        <w:t xml:space="preserve"> (</w:t>
      </w:r>
      <w:proofErr w:type="spellStart"/>
      <w:r w:rsidR="00032442">
        <w:rPr>
          <w:rtl/>
        </w:rPr>
        <w:t>כַנּו</w:t>
      </w:r>
      <w:proofErr w:type="spellEnd"/>
      <w:r w:rsidR="00032442">
        <w:rPr>
          <w:rtl/>
        </w:rPr>
        <w:t>ֹ</w:t>
      </w:r>
      <w:r w:rsidR="00032442">
        <w:t xml:space="preserve"> ‘its base’</w:t>
      </w:r>
      <w:r w:rsidR="00032442">
        <w:rPr>
          <w:rFonts w:ascii="Georgia" w:hAnsi="Georgia"/>
          <w:color w:val="000000"/>
          <w:lang w:bidi="he-IL"/>
        </w:rPr>
        <w:t xml:space="preserve">), </w:t>
      </w:r>
      <w:r w:rsidR="007B677A">
        <w:rPr>
          <w:rFonts w:ascii="Georgia" w:hAnsi="Georgia"/>
          <w:color w:val="000000"/>
        </w:rPr>
        <w:t>a</w:t>
      </w:r>
      <w:r w:rsidR="00032442">
        <w:rPr>
          <w:rFonts w:ascii="Georgia" w:hAnsi="Georgia"/>
          <w:color w:val="000000"/>
        </w:rPr>
        <w:t>s</w:t>
      </w:r>
      <w:r w:rsidR="007B677A">
        <w:rPr>
          <w:rFonts w:ascii="Georgia" w:hAnsi="Georgia"/>
          <w:color w:val="000000"/>
        </w:rPr>
        <w:t xml:space="preserve"> satirical references to their </w:t>
      </w:r>
      <w:r w:rsidR="00032442">
        <w:rPr>
          <w:rFonts w:ascii="Georgia" w:hAnsi="Georgia"/>
          <w:color w:val="000000"/>
        </w:rPr>
        <w:t>service</w:t>
      </w:r>
      <w:r w:rsidR="007B677A">
        <w:rPr>
          <w:rFonts w:ascii="Georgia" w:hAnsi="Georgia"/>
          <w:color w:val="000000"/>
        </w:rPr>
        <w:t xml:space="preserve"> </w:t>
      </w:r>
      <w:r w:rsidR="00032442">
        <w:rPr>
          <w:rFonts w:ascii="Georgia" w:hAnsi="Georgia"/>
          <w:color w:val="000000"/>
        </w:rPr>
        <w:t xml:space="preserve">in the </w:t>
      </w:r>
      <w:proofErr w:type="spellStart"/>
      <w:r w:rsidR="00032442">
        <w:rPr>
          <w:rFonts w:ascii="Georgia" w:hAnsi="Georgia"/>
          <w:color w:val="000000"/>
        </w:rPr>
        <w:t>widerness</w:t>
      </w:r>
      <w:proofErr w:type="spellEnd"/>
      <w:r w:rsidR="00032442">
        <w:rPr>
          <w:rFonts w:ascii="Georgia" w:hAnsi="Georgia"/>
          <w:color w:val="000000"/>
        </w:rPr>
        <w:t>,</w:t>
      </w:r>
      <w:r w:rsidR="007B677A">
        <w:rPr>
          <w:rFonts w:ascii="Georgia" w:hAnsi="Georgia"/>
          <w:color w:val="000000"/>
        </w:rPr>
        <w:t xml:space="preserve"> </w:t>
      </w:r>
      <w:r w:rsidR="00A625F6">
        <w:rPr>
          <w:rFonts w:ascii="Georgia" w:hAnsi="Georgia"/>
          <w:color w:val="000000"/>
        </w:rPr>
        <w:t>referenc</w:t>
      </w:r>
      <w:r w:rsidR="00032442">
        <w:rPr>
          <w:rFonts w:ascii="Georgia" w:hAnsi="Georgia"/>
          <w:color w:val="000000"/>
        </w:rPr>
        <w:t xml:space="preserve">ed </w:t>
      </w:r>
      <w:r w:rsidR="00A625F6">
        <w:rPr>
          <w:rFonts w:ascii="Georgia" w:hAnsi="Georgia"/>
          <w:color w:val="000000"/>
        </w:rPr>
        <w:t>in the previous verse.</w:t>
      </w:r>
      <w:r w:rsidR="00160D3E">
        <w:rPr>
          <w:rFonts w:ascii="Georgia" w:hAnsi="Georgia"/>
          <w:color w:val="000000"/>
        </w:rPr>
        <w:t xml:space="preserve"> </w:t>
      </w:r>
      <w:r w:rsidR="00943F29">
        <w:rPr>
          <w:rFonts w:ascii="Georgia" w:hAnsi="Georgia"/>
          <w:color w:val="000000"/>
        </w:rPr>
        <w:t>Thus,</w:t>
      </w:r>
      <w:r>
        <w:rPr>
          <w:rFonts w:ascii="Georgia" w:hAnsi="Georgia"/>
          <w:color w:val="000000"/>
        </w:rPr>
        <w:t xml:space="preserve"> the verse does not </w:t>
      </w:r>
      <w:r w:rsidR="00E87F19">
        <w:rPr>
          <w:rFonts w:ascii="Georgia" w:hAnsi="Georgia"/>
          <w:color w:val="000000"/>
        </w:rPr>
        <w:t xml:space="preserve">necessarily </w:t>
      </w:r>
      <w:r>
        <w:rPr>
          <w:rFonts w:ascii="Georgia" w:hAnsi="Georgia"/>
          <w:color w:val="000000"/>
        </w:rPr>
        <w:t xml:space="preserve">provide </w:t>
      </w:r>
      <w:r w:rsidR="00E87F19">
        <w:rPr>
          <w:rFonts w:ascii="Georgia" w:hAnsi="Georgia"/>
          <w:color w:val="000000"/>
        </w:rPr>
        <w:t>insight into a particular type of astral worship referenced by the Bible.</w:t>
      </w:r>
    </w:p>
    <w:p w14:paraId="273C2E66" w14:textId="2DCA3C96" w:rsidR="008907CE" w:rsidRDefault="001905E7" w:rsidP="00E36386">
      <w:pPr>
        <w:widowControl w:val="0"/>
        <w:spacing w:after="60" w:line="360" w:lineRule="auto"/>
        <w:ind w:firstLine="340"/>
        <w:jc w:val="both"/>
        <w:rPr>
          <w:rFonts w:ascii="Georgia" w:hAnsi="Georgia"/>
        </w:rPr>
      </w:pPr>
      <w:r>
        <w:rPr>
          <w:rFonts w:ascii="Georgia" w:hAnsi="Georgia"/>
        </w:rPr>
        <w:t>In conclusion, it was clear from Tanach that</w:t>
      </w:r>
      <w:r w:rsidR="00080A33">
        <w:rPr>
          <w:rFonts w:ascii="Georgia" w:hAnsi="Georgia"/>
        </w:rPr>
        <w:t>,</w:t>
      </w:r>
      <w:r>
        <w:rPr>
          <w:rFonts w:ascii="Georgia" w:hAnsi="Georgia"/>
        </w:rPr>
        <w:t xml:space="preserve"> </w:t>
      </w:r>
      <w:r w:rsidR="00B80500">
        <w:rPr>
          <w:rFonts w:ascii="Georgia" w:hAnsi="Georgia"/>
        </w:rPr>
        <w:t>during the time of the First Temple (</w:t>
      </w:r>
      <w:r w:rsidR="00B80500" w:rsidRPr="00B80500">
        <w:rPr>
          <w:rFonts w:ascii="Georgia" w:hAnsi="Georgia"/>
          <w:i/>
          <w:iCs/>
        </w:rPr>
        <w:t>c</w:t>
      </w:r>
      <w:r w:rsidR="00B80500">
        <w:rPr>
          <w:rFonts w:ascii="Georgia" w:hAnsi="Georgia"/>
        </w:rPr>
        <w:t>. 10</w:t>
      </w:r>
      <w:r w:rsidR="00B80500" w:rsidRPr="00B80500">
        <w:rPr>
          <w:rFonts w:ascii="Georgia" w:hAnsi="Georgia"/>
          <w:vertAlign w:val="superscript"/>
        </w:rPr>
        <w:t>th</w:t>
      </w:r>
      <w:r w:rsidR="00B80500">
        <w:rPr>
          <w:rFonts w:ascii="Georgia" w:hAnsi="Georgia"/>
        </w:rPr>
        <w:t xml:space="preserve"> cent. – 587 BCE), elements amongst the people practiced astrolatry. </w:t>
      </w:r>
      <w:r w:rsidR="008907CE">
        <w:rPr>
          <w:rFonts w:ascii="Georgia" w:hAnsi="Georgia"/>
        </w:rPr>
        <w:t xml:space="preserve">These </w:t>
      </w:r>
      <w:r w:rsidR="006E6454">
        <w:rPr>
          <w:rFonts w:ascii="Georgia" w:hAnsi="Georgia"/>
        </w:rPr>
        <w:t xml:space="preserve">practices </w:t>
      </w:r>
      <w:r w:rsidR="008907CE">
        <w:rPr>
          <w:rFonts w:ascii="Georgia" w:hAnsi="Georgia"/>
        </w:rPr>
        <w:t>were firmly denounced by the prophets.</w:t>
      </w:r>
    </w:p>
    <w:p w14:paraId="6AB2943B" w14:textId="37BB8DEE" w:rsidR="006E6454" w:rsidRPr="006E6454" w:rsidRDefault="006E6454" w:rsidP="0057603C">
      <w:pPr>
        <w:widowControl w:val="0"/>
        <w:spacing w:before="600" w:after="80" w:line="360" w:lineRule="auto"/>
        <w:ind w:firstLine="340"/>
        <w:jc w:val="both"/>
        <w:rPr>
          <w:rFonts w:ascii="Georgia" w:hAnsi="Georgia"/>
          <w:b/>
          <w:bCs/>
          <w:sz w:val="20"/>
          <w:szCs w:val="20"/>
        </w:rPr>
      </w:pPr>
      <w:r w:rsidRPr="006E6454">
        <w:rPr>
          <w:rFonts w:ascii="Georgia" w:hAnsi="Georgia"/>
          <w:b/>
          <w:bCs/>
          <w:sz w:val="20"/>
          <w:szCs w:val="20"/>
        </w:rPr>
        <w:t>CELESTIAL DIVINATION</w:t>
      </w:r>
      <w:bookmarkStart w:id="19" w:name="_GoBack"/>
      <w:bookmarkEnd w:id="19"/>
    </w:p>
    <w:p w14:paraId="7C156C66" w14:textId="3FB6AC98" w:rsidR="0072096F" w:rsidRDefault="006E6454" w:rsidP="0057603C">
      <w:pPr>
        <w:widowControl w:val="0"/>
        <w:spacing w:after="60" w:line="360" w:lineRule="auto"/>
        <w:ind w:firstLine="340"/>
        <w:jc w:val="both"/>
        <w:rPr>
          <w:rFonts w:ascii="Georgia" w:hAnsi="Georgia"/>
          <w:color w:val="000000"/>
        </w:rPr>
      </w:pPr>
      <w:r>
        <w:rPr>
          <w:rFonts w:ascii="Georgia" w:hAnsi="Georgia"/>
          <w:color w:val="000000"/>
          <w:lang w:bidi="he-IL"/>
        </w:rPr>
        <w:t xml:space="preserve">A possible reference to celestial divination can be seen </w:t>
      </w:r>
      <w:r w:rsidRPr="00963413">
        <w:rPr>
          <w:rFonts w:ascii="Georgia" w:hAnsi="Georgia"/>
        </w:rPr>
        <w:t xml:space="preserve">in </w:t>
      </w:r>
      <w:r w:rsidRPr="00963413">
        <w:rPr>
          <w:rFonts w:ascii="Georgia" w:hAnsi="Georgia"/>
          <w:color w:val="000000"/>
        </w:rPr>
        <w:t>Jer</w:t>
      </w:r>
      <w:r>
        <w:rPr>
          <w:rFonts w:ascii="Georgia" w:hAnsi="Georgia"/>
          <w:color w:val="000000"/>
        </w:rPr>
        <w:t>.</w:t>
      </w:r>
      <w:r w:rsidRPr="00963413">
        <w:rPr>
          <w:rFonts w:ascii="Georgia" w:hAnsi="Georgia"/>
          <w:color w:val="000000"/>
        </w:rPr>
        <w:t xml:space="preserve"> 8.2</w:t>
      </w:r>
      <w:r>
        <w:rPr>
          <w:rFonts w:ascii="Georgia" w:hAnsi="Georgia"/>
          <w:color w:val="000000"/>
        </w:rPr>
        <w:t>, where the people are described as having ‘</w:t>
      </w:r>
      <w:r w:rsidRPr="002A737A">
        <w:rPr>
          <w:rFonts w:ascii="Georgia" w:hAnsi="Georgia"/>
          <w:color w:val="000000"/>
        </w:rPr>
        <w:t xml:space="preserve">loved […] worshipped […] followed, […] sought </w:t>
      </w:r>
      <w:r>
        <w:rPr>
          <w:rFonts w:ascii="Georgia" w:hAnsi="Georgia"/>
          <w:color w:val="000000"/>
        </w:rPr>
        <w:t xml:space="preserve">out </w:t>
      </w:r>
      <w:r w:rsidRPr="002A737A">
        <w:rPr>
          <w:rFonts w:ascii="Georgia" w:hAnsi="Georgia"/>
          <w:color w:val="000000"/>
        </w:rPr>
        <w:t xml:space="preserve">and </w:t>
      </w:r>
      <w:r>
        <w:rPr>
          <w:rFonts w:ascii="Georgia" w:hAnsi="Georgia"/>
          <w:color w:val="000000"/>
        </w:rPr>
        <w:t>[..] bowed down’ to the sun, moon and stars</w:t>
      </w:r>
      <w:r w:rsidRPr="00963413">
        <w:rPr>
          <w:rFonts w:ascii="Georgia" w:hAnsi="Georgia"/>
          <w:color w:val="000000"/>
        </w:rPr>
        <w:t>.</w:t>
      </w:r>
      <w:r w:rsidRPr="00963413">
        <w:rPr>
          <w:rStyle w:val="FootnoteReference"/>
          <w:rFonts w:ascii="Georgia" w:hAnsi="Georgia"/>
          <w:color w:val="000000"/>
        </w:rPr>
        <w:footnoteReference w:id="205"/>
      </w:r>
      <w:r w:rsidRPr="00963413">
        <w:rPr>
          <w:rFonts w:ascii="Georgia" w:hAnsi="Georgia"/>
          <w:color w:val="000000"/>
        </w:rPr>
        <w:t xml:space="preserve"> </w:t>
      </w:r>
      <w:r>
        <w:rPr>
          <w:rFonts w:ascii="Georgia" w:hAnsi="Georgia"/>
          <w:color w:val="000000"/>
        </w:rPr>
        <w:t>The expression</w:t>
      </w:r>
      <w:r w:rsidRPr="009D54AF">
        <w:rPr>
          <w:rFonts w:ascii="Georgia" w:hAnsi="Georgia"/>
          <w:color w:val="000000"/>
        </w:rPr>
        <w:t xml:space="preserve"> </w:t>
      </w:r>
      <w:proofErr w:type="spellStart"/>
      <w:r w:rsidRPr="009D54AF">
        <w:rPr>
          <w:rFonts w:ascii="Georgia" w:hAnsi="Georgia"/>
          <w:i/>
          <w:iCs/>
          <w:color w:val="000000"/>
        </w:rPr>
        <w:t>d’roshum</w:t>
      </w:r>
      <w:proofErr w:type="spellEnd"/>
      <w:r w:rsidR="004614F6">
        <w:rPr>
          <w:rFonts w:ascii="Georgia" w:hAnsi="Georgia"/>
          <w:i/>
          <w:iCs/>
          <w:color w:val="000000"/>
        </w:rPr>
        <w:t>,</w:t>
      </w:r>
      <w:r w:rsidRPr="009D54AF">
        <w:rPr>
          <w:rFonts w:ascii="Georgia" w:hAnsi="Georgia"/>
          <w:color w:val="000000"/>
        </w:rPr>
        <w:t xml:space="preserve"> ‘sought them out’</w:t>
      </w:r>
      <w:r w:rsidR="00D53C8B">
        <w:rPr>
          <w:rFonts w:ascii="Georgia" w:hAnsi="Georgia"/>
          <w:color w:val="000000"/>
        </w:rPr>
        <w:t>, as opposed to the other forms of worship that were specified,</w:t>
      </w:r>
      <w:r>
        <w:rPr>
          <w:rFonts w:ascii="Georgia" w:hAnsi="Georgia"/>
          <w:color w:val="000000"/>
        </w:rPr>
        <w:t xml:space="preserve"> appeared to be indicative of divination, similar to its meaning in Gen. 25.22 – ‘and she went to seek of the L</w:t>
      </w:r>
      <w:r>
        <w:rPr>
          <w:rFonts w:ascii="Georgia" w:hAnsi="Georgia"/>
          <w:color w:val="000000"/>
        </w:rPr>
        <w:noBreakHyphen/>
        <w:t>rd’.</w:t>
      </w:r>
      <w:r>
        <w:rPr>
          <w:rStyle w:val="FootnoteReference"/>
          <w:rFonts w:ascii="Georgia" w:hAnsi="Georgia"/>
          <w:color w:val="000000"/>
        </w:rPr>
        <w:footnoteReference w:id="206"/>
      </w:r>
      <w:r>
        <w:rPr>
          <w:rFonts w:ascii="Georgia" w:hAnsi="Georgia"/>
          <w:color w:val="000000"/>
        </w:rPr>
        <w:t xml:space="preserve"> </w:t>
      </w:r>
    </w:p>
    <w:p w14:paraId="02B758BF" w14:textId="77777777" w:rsidR="00BE2F08" w:rsidRDefault="006E6454" w:rsidP="0057603C">
      <w:pPr>
        <w:widowControl w:val="0"/>
        <w:spacing w:after="60" w:line="360" w:lineRule="auto"/>
        <w:ind w:firstLine="340"/>
        <w:jc w:val="both"/>
        <w:rPr>
          <w:rFonts w:ascii="Georgia" w:hAnsi="Georgia"/>
          <w:color w:val="000000"/>
        </w:rPr>
      </w:pPr>
      <w:r>
        <w:rPr>
          <w:rFonts w:ascii="Georgia" w:hAnsi="Georgia"/>
          <w:color w:val="000000"/>
        </w:rPr>
        <w:t>Cooley argued that Israel did not possess an indigenous form of celestial divi</w:t>
      </w:r>
      <w:r w:rsidR="004C15AF">
        <w:rPr>
          <w:rFonts w:ascii="Georgia" w:hAnsi="Georgia"/>
          <w:color w:val="000000"/>
        </w:rPr>
        <w:softHyphen/>
      </w:r>
      <w:r>
        <w:rPr>
          <w:rFonts w:ascii="Georgia" w:hAnsi="Georgia"/>
          <w:color w:val="000000"/>
        </w:rPr>
        <w:t>nation</w:t>
      </w:r>
      <w:r w:rsidR="00770A86">
        <w:rPr>
          <w:rFonts w:ascii="Georgia" w:hAnsi="Georgia"/>
          <w:color w:val="000000"/>
        </w:rPr>
        <w:t xml:space="preserve"> and, contrary to this paper’s argument above, that there</w:t>
      </w:r>
      <w:r>
        <w:rPr>
          <w:rFonts w:ascii="Georgia" w:hAnsi="Georgia"/>
          <w:color w:val="000000"/>
        </w:rPr>
        <w:t xml:space="preserve"> </w:t>
      </w:r>
      <w:r w:rsidR="00770A86">
        <w:rPr>
          <w:rFonts w:ascii="Georgia" w:hAnsi="Georgia"/>
          <w:color w:val="000000"/>
        </w:rPr>
        <w:t>was</w:t>
      </w:r>
      <w:r>
        <w:rPr>
          <w:rFonts w:ascii="Georgia" w:hAnsi="Georgia"/>
          <w:color w:val="000000"/>
        </w:rPr>
        <w:t xml:space="preserve"> </w:t>
      </w:r>
      <w:r w:rsidR="00770A86">
        <w:rPr>
          <w:rFonts w:ascii="Georgia" w:hAnsi="Georgia"/>
          <w:color w:val="000000"/>
        </w:rPr>
        <w:t>no</w:t>
      </w:r>
      <w:r>
        <w:rPr>
          <w:rFonts w:ascii="Georgia" w:hAnsi="Georgia"/>
          <w:color w:val="000000"/>
        </w:rPr>
        <w:t xml:space="preserve"> textual evidence of its practice</w:t>
      </w:r>
      <w:r w:rsidR="004C15AF">
        <w:rPr>
          <w:rFonts w:ascii="Georgia" w:hAnsi="Georgia"/>
          <w:color w:val="000000"/>
        </w:rPr>
        <w:t xml:space="preserve">, particularly as there was no </w:t>
      </w:r>
      <w:r w:rsidR="00BE2F08">
        <w:rPr>
          <w:rFonts w:ascii="Georgia" w:hAnsi="Georgia"/>
          <w:color w:val="000000"/>
        </w:rPr>
        <w:t>explicit</w:t>
      </w:r>
      <w:r w:rsidR="004C15AF">
        <w:rPr>
          <w:rFonts w:ascii="Georgia" w:hAnsi="Georgia"/>
          <w:color w:val="000000"/>
        </w:rPr>
        <w:t xml:space="preserve"> Pentateuchal admon</w:t>
      </w:r>
      <w:r w:rsidR="004C15AF">
        <w:rPr>
          <w:rFonts w:ascii="Georgia" w:hAnsi="Georgia"/>
          <w:color w:val="000000"/>
        </w:rPr>
        <w:softHyphen/>
        <w:t>ition against celestial divination</w:t>
      </w:r>
      <w:r w:rsidR="00770A86">
        <w:rPr>
          <w:rFonts w:ascii="Georgia" w:hAnsi="Georgia"/>
          <w:color w:val="000000"/>
        </w:rPr>
        <w:t>.</w:t>
      </w:r>
      <w:r w:rsidR="00770A86">
        <w:rPr>
          <w:rStyle w:val="FootnoteReference"/>
          <w:rFonts w:ascii="Georgia" w:hAnsi="Georgia"/>
          <w:color w:val="000000"/>
        </w:rPr>
        <w:footnoteReference w:id="207"/>
      </w:r>
      <w:r w:rsidR="00770A86">
        <w:rPr>
          <w:rFonts w:ascii="Georgia" w:hAnsi="Georgia"/>
          <w:color w:val="000000"/>
        </w:rPr>
        <w:t xml:space="preserve"> However</w:t>
      </w:r>
      <w:r w:rsidR="0072096F">
        <w:rPr>
          <w:rFonts w:ascii="Georgia" w:hAnsi="Georgia"/>
          <w:color w:val="000000"/>
        </w:rPr>
        <w:t>, it was clear from the Bible that wor</w:t>
      </w:r>
      <w:r w:rsidR="004C15AF">
        <w:rPr>
          <w:rFonts w:ascii="Georgia" w:hAnsi="Georgia"/>
          <w:color w:val="000000"/>
        </w:rPr>
        <w:softHyphen/>
      </w:r>
      <w:r w:rsidR="0072096F">
        <w:rPr>
          <w:rFonts w:ascii="Georgia" w:hAnsi="Georgia"/>
          <w:color w:val="000000"/>
        </w:rPr>
        <w:t xml:space="preserve">ship of deities included </w:t>
      </w:r>
      <w:r w:rsidR="008755F5">
        <w:rPr>
          <w:rFonts w:ascii="Georgia" w:hAnsi="Georgia"/>
          <w:color w:val="000000"/>
        </w:rPr>
        <w:t>seeking</w:t>
      </w:r>
      <w:r w:rsidR="0072096F">
        <w:rPr>
          <w:rFonts w:ascii="Georgia" w:hAnsi="Georgia"/>
          <w:color w:val="000000"/>
        </w:rPr>
        <w:t xml:space="preserve"> signs</w:t>
      </w:r>
      <w:r w:rsidR="00E91B72">
        <w:rPr>
          <w:rFonts w:ascii="Georgia" w:hAnsi="Georgia"/>
          <w:color w:val="000000"/>
        </w:rPr>
        <w:t>, and that oracles and omen-seeking was a part of religious life</w:t>
      </w:r>
      <w:r>
        <w:rPr>
          <w:rFonts w:ascii="Georgia" w:hAnsi="Georgia"/>
          <w:color w:val="000000"/>
        </w:rPr>
        <w:t>.</w:t>
      </w:r>
      <w:r>
        <w:rPr>
          <w:rStyle w:val="FootnoteReference"/>
          <w:rFonts w:ascii="Georgia" w:hAnsi="Georgia"/>
          <w:color w:val="000000"/>
        </w:rPr>
        <w:footnoteReference w:id="208"/>
      </w:r>
      <w:r w:rsidR="00397E7F">
        <w:rPr>
          <w:rFonts w:ascii="Georgia" w:hAnsi="Georgia"/>
          <w:color w:val="000000"/>
        </w:rPr>
        <w:t xml:space="preserve"> </w:t>
      </w:r>
      <w:r w:rsidR="00770A86">
        <w:rPr>
          <w:rFonts w:ascii="Georgia" w:hAnsi="Georgia"/>
          <w:color w:val="000000"/>
        </w:rPr>
        <w:t xml:space="preserve">The fact that there was no </w:t>
      </w:r>
      <w:r w:rsidR="00BE2F08">
        <w:rPr>
          <w:rFonts w:ascii="Georgia" w:hAnsi="Georgia"/>
          <w:color w:val="000000"/>
        </w:rPr>
        <w:t>specific</w:t>
      </w:r>
      <w:r w:rsidR="00770A86">
        <w:rPr>
          <w:rFonts w:ascii="Georgia" w:hAnsi="Georgia"/>
          <w:color w:val="000000"/>
        </w:rPr>
        <w:t xml:space="preserve"> Pentateuchal admoni</w:t>
      </w:r>
      <w:r w:rsidR="00BE2F08">
        <w:rPr>
          <w:rFonts w:ascii="Georgia" w:hAnsi="Georgia"/>
          <w:color w:val="000000"/>
        </w:rPr>
        <w:softHyphen/>
      </w:r>
      <w:r w:rsidR="00770A86">
        <w:rPr>
          <w:rFonts w:ascii="Georgia" w:hAnsi="Georgia"/>
          <w:color w:val="000000"/>
        </w:rPr>
        <w:t xml:space="preserve">tion may be indicative of its having been completely bound up with astral cult-worship. Moreover, </w:t>
      </w:r>
      <w:r w:rsidR="00CF2C31">
        <w:rPr>
          <w:rFonts w:ascii="Georgia" w:hAnsi="Georgia"/>
          <w:color w:val="000000"/>
        </w:rPr>
        <w:t>t</w:t>
      </w:r>
      <w:r w:rsidR="00E91B72">
        <w:rPr>
          <w:rFonts w:ascii="Georgia" w:hAnsi="Georgia"/>
          <w:color w:val="000000"/>
          <w:lang w:bidi="he-IL"/>
        </w:rPr>
        <w:t xml:space="preserve">he </w:t>
      </w:r>
      <w:r w:rsidR="001176E0">
        <w:rPr>
          <w:rFonts w:ascii="Georgia" w:hAnsi="Georgia"/>
          <w:color w:val="000000"/>
          <w:lang w:bidi="he-IL"/>
        </w:rPr>
        <w:t>admonition</w:t>
      </w:r>
      <w:r w:rsidR="00D16DA7">
        <w:rPr>
          <w:rFonts w:ascii="Georgia" w:hAnsi="Georgia"/>
          <w:color w:val="000000"/>
          <w:lang w:bidi="he-IL"/>
        </w:rPr>
        <w:t>s</w:t>
      </w:r>
      <w:r w:rsidR="001176E0">
        <w:rPr>
          <w:rFonts w:ascii="Georgia" w:hAnsi="Georgia"/>
          <w:color w:val="000000"/>
          <w:lang w:bidi="he-IL"/>
        </w:rPr>
        <w:t xml:space="preserve"> in</w:t>
      </w:r>
      <w:r w:rsidR="00E91B72">
        <w:rPr>
          <w:rFonts w:ascii="Georgia" w:hAnsi="Georgia"/>
          <w:color w:val="000000"/>
          <w:lang w:bidi="he-IL"/>
        </w:rPr>
        <w:t xml:space="preserve"> Lev. 19.26</w:t>
      </w:r>
      <w:r w:rsidR="008F64C2">
        <w:rPr>
          <w:rFonts w:ascii="Georgia" w:hAnsi="Georgia"/>
          <w:color w:val="000000"/>
          <w:lang w:bidi="he-IL"/>
        </w:rPr>
        <w:t xml:space="preserve"> and Deut. 18.10</w:t>
      </w:r>
      <w:r w:rsidR="00E91B72">
        <w:rPr>
          <w:rFonts w:ascii="Georgia" w:hAnsi="Georgia"/>
          <w:color w:val="000000"/>
          <w:lang w:bidi="he-IL"/>
        </w:rPr>
        <w:t xml:space="preserve"> </w:t>
      </w:r>
      <w:r w:rsidR="00F50763">
        <w:rPr>
          <w:rFonts w:ascii="Georgia" w:hAnsi="Georgia"/>
          <w:color w:val="000000"/>
        </w:rPr>
        <w:t>arguably</w:t>
      </w:r>
      <w:r w:rsidR="00F50763">
        <w:rPr>
          <w:rFonts w:ascii="Georgia" w:hAnsi="Georgia"/>
          <w:color w:val="000000"/>
          <w:lang w:bidi="he-IL"/>
        </w:rPr>
        <w:t xml:space="preserve"> </w:t>
      </w:r>
      <w:r w:rsidR="00F127B8">
        <w:rPr>
          <w:rFonts w:ascii="Georgia" w:hAnsi="Georgia"/>
          <w:color w:val="000000"/>
          <w:lang w:bidi="he-IL"/>
        </w:rPr>
        <w:t>encom</w:t>
      </w:r>
      <w:r w:rsidR="00113D1D">
        <w:rPr>
          <w:rFonts w:ascii="Georgia" w:hAnsi="Georgia"/>
          <w:color w:val="000000"/>
          <w:lang w:bidi="he-IL"/>
        </w:rPr>
        <w:softHyphen/>
      </w:r>
      <w:r w:rsidR="00F127B8">
        <w:rPr>
          <w:rFonts w:ascii="Georgia" w:hAnsi="Georgia"/>
          <w:color w:val="000000"/>
          <w:lang w:bidi="he-IL"/>
        </w:rPr>
        <w:t>pass</w:t>
      </w:r>
      <w:r w:rsidR="001176E0">
        <w:rPr>
          <w:rFonts w:ascii="Georgia" w:hAnsi="Georgia"/>
          <w:color w:val="000000"/>
          <w:lang w:bidi="he-IL"/>
        </w:rPr>
        <w:t>e</w:t>
      </w:r>
      <w:r w:rsidR="003C63A3">
        <w:rPr>
          <w:rFonts w:ascii="Georgia" w:hAnsi="Georgia"/>
          <w:color w:val="000000"/>
          <w:lang w:bidi="he-IL"/>
        </w:rPr>
        <w:t>d</w:t>
      </w:r>
      <w:r w:rsidR="00F127B8">
        <w:rPr>
          <w:rFonts w:ascii="Georgia" w:hAnsi="Georgia"/>
          <w:color w:val="000000"/>
          <w:lang w:bidi="he-IL"/>
        </w:rPr>
        <w:t xml:space="preserve"> all types of </w:t>
      </w:r>
      <w:r w:rsidR="00F50763">
        <w:rPr>
          <w:rFonts w:ascii="Georgia" w:hAnsi="Georgia"/>
          <w:color w:val="000000"/>
          <w:lang w:bidi="he-IL"/>
        </w:rPr>
        <w:t>divin</w:t>
      </w:r>
      <w:r w:rsidR="00807CDA">
        <w:rPr>
          <w:rFonts w:ascii="Georgia" w:hAnsi="Georgia"/>
          <w:color w:val="000000"/>
          <w:lang w:bidi="he-IL"/>
        </w:rPr>
        <w:t>ation</w:t>
      </w:r>
      <w:r w:rsidR="00F127B8">
        <w:rPr>
          <w:rFonts w:ascii="Georgia" w:hAnsi="Georgia"/>
          <w:color w:val="000000"/>
          <w:lang w:bidi="he-IL"/>
        </w:rPr>
        <w:t>.</w:t>
      </w:r>
      <w:r w:rsidR="00F127B8">
        <w:rPr>
          <w:rFonts w:ascii="Georgia" w:hAnsi="Georgia"/>
          <w:color w:val="000000"/>
        </w:rPr>
        <w:t xml:space="preserve"> </w:t>
      </w:r>
    </w:p>
    <w:p w14:paraId="48B95A6C" w14:textId="2F5A7E14" w:rsidR="008F64C2" w:rsidRDefault="004C15AF" w:rsidP="0057603C">
      <w:pPr>
        <w:widowControl w:val="0"/>
        <w:spacing w:after="20" w:line="360" w:lineRule="auto"/>
        <w:ind w:firstLine="340"/>
        <w:jc w:val="both"/>
        <w:rPr>
          <w:rFonts w:ascii="Georgia" w:hAnsi="Georgia"/>
          <w:color w:val="000000"/>
          <w:lang w:bidi="he-IL"/>
        </w:rPr>
      </w:pPr>
      <w:r>
        <w:rPr>
          <w:rFonts w:ascii="Georgia" w:hAnsi="Georgia"/>
          <w:color w:val="000000"/>
        </w:rPr>
        <w:t xml:space="preserve">Though </w:t>
      </w:r>
      <w:r>
        <w:rPr>
          <w:rFonts w:ascii="Georgia" w:hAnsi="Georgia"/>
          <w:color w:val="000000"/>
          <w:lang w:bidi="he-IL"/>
        </w:rPr>
        <w:t xml:space="preserve">the </w:t>
      </w:r>
      <w:proofErr w:type="spellStart"/>
      <w:r>
        <w:rPr>
          <w:rFonts w:ascii="Georgia" w:hAnsi="Georgia"/>
          <w:color w:val="000000"/>
          <w:lang w:bidi="he-IL"/>
        </w:rPr>
        <w:t>tB</w:t>
      </w:r>
      <w:proofErr w:type="spellEnd"/>
      <w:r>
        <w:rPr>
          <w:rFonts w:ascii="Georgia" w:hAnsi="Georgia"/>
          <w:color w:val="000000"/>
          <w:lang w:bidi="he-IL"/>
        </w:rPr>
        <w:t xml:space="preserve"> and the Vulgate interpreted </w:t>
      </w:r>
      <w:r w:rsidR="00067B8F">
        <w:rPr>
          <w:rFonts w:ascii="Georgia" w:hAnsi="Georgia" w:hint="cs"/>
          <w:color w:val="000000"/>
          <w:rtl/>
          <w:lang w:bidi="he-IL"/>
        </w:rPr>
        <w:t>מעונן</w:t>
      </w:r>
      <w:r w:rsidR="00067B8F">
        <w:rPr>
          <w:rFonts w:ascii="Georgia" w:hAnsi="Georgia"/>
          <w:color w:val="000000"/>
          <w:lang w:bidi="he-IL"/>
        </w:rPr>
        <w:t xml:space="preserve"> (</w:t>
      </w:r>
      <w:proofErr w:type="spellStart"/>
      <w:r w:rsidR="00067B8F" w:rsidRPr="00067B8F">
        <w:rPr>
          <w:rFonts w:ascii="Georgia" w:hAnsi="Georgia"/>
          <w:i/>
          <w:iCs/>
          <w:color w:val="000000"/>
          <w:lang w:bidi="he-IL"/>
        </w:rPr>
        <w:t>me’onain</w:t>
      </w:r>
      <w:proofErr w:type="spellEnd"/>
      <w:r w:rsidR="00067B8F">
        <w:rPr>
          <w:rFonts w:ascii="Georgia" w:hAnsi="Georgia"/>
          <w:color w:val="000000"/>
          <w:lang w:bidi="he-IL"/>
        </w:rPr>
        <w:t xml:space="preserve">) </w:t>
      </w:r>
      <w:r w:rsidR="00BE2F08">
        <w:rPr>
          <w:rFonts w:ascii="Georgia" w:hAnsi="Georgia"/>
          <w:color w:val="000000"/>
          <w:lang w:bidi="he-IL"/>
        </w:rPr>
        <w:t xml:space="preserve">or </w:t>
      </w:r>
      <w:r w:rsidR="00BE2F08">
        <w:rPr>
          <w:rFonts w:ascii="Georgia" w:hAnsi="Georgia" w:hint="cs"/>
          <w:color w:val="000000"/>
          <w:rtl/>
          <w:lang w:bidi="he-IL"/>
        </w:rPr>
        <w:t xml:space="preserve">לא </w:t>
      </w:r>
      <w:proofErr w:type="spellStart"/>
      <w:r w:rsidR="00BE2F08">
        <w:rPr>
          <w:rFonts w:ascii="Georgia" w:hAnsi="Georgia" w:hint="cs"/>
          <w:color w:val="000000"/>
          <w:rtl/>
          <w:lang w:bidi="he-IL"/>
        </w:rPr>
        <w:t>תעוננו</w:t>
      </w:r>
      <w:proofErr w:type="spellEnd"/>
      <w:r w:rsidR="00BE2F08">
        <w:rPr>
          <w:rFonts w:ascii="Georgia" w:hAnsi="Georgia"/>
          <w:color w:val="000000"/>
          <w:lang w:bidi="he-IL"/>
        </w:rPr>
        <w:t xml:space="preserve"> (</w:t>
      </w:r>
      <w:r w:rsidR="00BE2F08" w:rsidRPr="00067B8F">
        <w:rPr>
          <w:rFonts w:ascii="Georgia" w:hAnsi="Georgia"/>
          <w:i/>
          <w:iCs/>
          <w:color w:val="000000"/>
          <w:lang w:bidi="he-IL"/>
        </w:rPr>
        <w:t xml:space="preserve">lo </w:t>
      </w:r>
      <w:proofErr w:type="spellStart"/>
      <w:r w:rsidR="00BE2F08" w:rsidRPr="00067B8F">
        <w:rPr>
          <w:rFonts w:ascii="Georgia" w:hAnsi="Georgia"/>
          <w:i/>
          <w:iCs/>
          <w:color w:val="000000"/>
          <w:lang w:bidi="he-IL"/>
        </w:rPr>
        <w:t>the’onainu</w:t>
      </w:r>
      <w:proofErr w:type="spellEnd"/>
      <w:r w:rsidR="00BE2F08">
        <w:rPr>
          <w:rFonts w:ascii="Georgia" w:hAnsi="Georgia"/>
          <w:color w:val="000000"/>
          <w:lang w:bidi="he-IL"/>
        </w:rPr>
        <w:t xml:space="preserve">), </w:t>
      </w:r>
      <w:r w:rsidR="00067B8F">
        <w:rPr>
          <w:rFonts w:ascii="Georgia" w:hAnsi="Georgia"/>
          <w:color w:val="000000"/>
          <w:lang w:bidi="he-IL"/>
        </w:rPr>
        <w:t xml:space="preserve">in </w:t>
      </w:r>
      <w:r>
        <w:rPr>
          <w:rFonts w:ascii="Georgia" w:hAnsi="Georgia"/>
          <w:color w:val="000000"/>
          <w:lang w:bidi="he-IL"/>
        </w:rPr>
        <w:t>the admonition</w:t>
      </w:r>
      <w:r w:rsidR="00BE2F08">
        <w:rPr>
          <w:rFonts w:ascii="Georgia" w:hAnsi="Georgia"/>
          <w:color w:val="000000"/>
          <w:lang w:bidi="he-IL"/>
        </w:rPr>
        <w:t>s</w:t>
      </w:r>
      <w:r>
        <w:rPr>
          <w:rFonts w:ascii="Georgia" w:hAnsi="Georgia"/>
          <w:color w:val="000000"/>
          <w:lang w:bidi="he-IL"/>
        </w:rPr>
        <w:t xml:space="preserve"> in </w:t>
      </w:r>
      <w:r w:rsidR="00067B8F">
        <w:rPr>
          <w:rFonts w:ascii="Georgia" w:hAnsi="Georgia"/>
          <w:color w:val="000000"/>
          <w:lang w:bidi="he-IL"/>
        </w:rPr>
        <w:t>Deut. 18.10</w:t>
      </w:r>
      <w:r w:rsidR="00BE2F08">
        <w:rPr>
          <w:rFonts w:ascii="Georgia" w:hAnsi="Georgia"/>
          <w:color w:val="000000"/>
          <w:lang w:bidi="he-IL"/>
        </w:rPr>
        <w:t xml:space="preserve"> and</w:t>
      </w:r>
      <w:r w:rsidR="00067B8F">
        <w:rPr>
          <w:rFonts w:ascii="Georgia" w:hAnsi="Georgia"/>
          <w:color w:val="000000"/>
          <w:lang w:bidi="he-IL"/>
        </w:rPr>
        <w:t xml:space="preserve"> Lev. 19.26</w:t>
      </w:r>
      <w:r>
        <w:rPr>
          <w:rFonts w:ascii="Georgia" w:hAnsi="Georgia"/>
          <w:color w:val="000000"/>
          <w:lang w:bidi="he-IL"/>
        </w:rPr>
        <w:t>,</w:t>
      </w:r>
      <w:r w:rsidR="00067B8F">
        <w:rPr>
          <w:rFonts w:ascii="Georgia" w:hAnsi="Georgia"/>
          <w:color w:val="000000"/>
          <w:lang w:bidi="he-IL"/>
        </w:rPr>
        <w:t xml:space="preserve"> </w:t>
      </w:r>
      <w:r w:rsidR="003A71C0">
        <w:rPr>
          <w:rFonts w:ascii="Georgia" w:hAnsi="Georgia"/>
          <w:color w:val="000000"/>
          <w:lang w:bidi="he-IL"/>
        </w:rPr>
        <w:t xml:space="preserve">as </w:t>
      </w:r>
      <w:r w:rsidR="00BE2F08">
        <w:rPr>
          <w:rFonts w:ascii="Georgia" w:hAnsi="Georgia"/>
          <w:color w:val="000000"/>
          <w:lang w:bidi="he-IL"/>
        </w:rPr>
        <w:t>the</w:t>
      </w:r>
      <w:r w:rsidR="003C63A3">
        <w:rPr>
          <w:rFonts w:ascii="Georgia" w:hAnsi="Georgia"/>
          <w:color w:val="000000"/>
          <w:lang w:bidi="he-IL"/>
        </w:rPr>
        <w:t xml:space="preserve"> divinatory practice of ‘observing the times’</w:t>
      </w:r>
      <w:r>
        <w:rPr>
          <w:rFonts w:ascii="Georgia" w:hAnsi="Georgia"/>
          <w:color w:val="000000"/>
          <w:lang w:bidi="he-IL"/>
        </w:rPr>
        <w:t>,</w:t>
      </w:r>
      <w:r w:rsidR="00DA629D">
        <w:rPr>
          <w:rFonts w:ascii="Georgia" w:hAnsi="Georgia"/>
          <w:color w:val="000000"/>
          <w:lang w:bidi="he-IL"/>
        </w:rPr>
        <w:t xml:space="preserve"> </w:t>
      </w:r>
      <w:r>
        <w:rPr>
          <w:rFonts w:ascii="Georgia" w:hAnsi="Georgia"/>
          <w:color w:val="000000"/>
        </w:rPr>
        <w:t xml:space="preserve">that </w:t>
      </w:r>
      <w:r w:rsidR="00DA629D">
        <w:rPr>
          <w:rFonts w:ascii="Georgia" w:hAnsi="Georgia"/>
          <w:color w:val="000000"/>
          <w:lang w:bidi="he-IL"/>
        </w:rPr>
        <w:t>appeared to be an anachronism as the practice of</w:t>
      </w:r>
      <w:r w:rsidR="00351489">
        <w:rPr>
          <w:rFonts w:ascii="Georgia" w:hAnsi="Georgia"/>
          <w:color w:val="000000"/>
          <w:lang w:bidi="he-IL"/>
        </w:rPr>
        <w:t xml:space="preserve"> </w:t>
      </w:r>
      <w:r w:rsidR="00DA629D">
        <w:rPr>
          <w:rFonts w:ascii="Georgia" w:hAnsi="Georgia"/>
          <w:color w:val="000000"/>
          <w:lang w:bidi="he-IL"/>
        </w:rPr>
        <w:t>calculating the days and hours according to a predetermined astrological order</w:t>
      </w:r>
      <w:r w:rsidR="00F50763">
        <w:rPr>
          <w:rFonts w:ascii="Georgia" w:hAnsi="Georgia"/>
          <w:color w:val="000000"/>
          <w:lang w:bidi="he-IL"/>
        </w:rPr>
        <w:t xml:space="preserve"> was a Hellenistic innovation</w:t>
      </w:r>
      <w:r w:rsidR="003C63A3">
        <w:rPr>
          <w:rFonts w:ascii="Georgia" w:hAnsi="Georgia"/>
          <w:color w:val="000000"/>
          <w:lang w:bidi="he-IL"/>
        </w:rPr>
        <w:t>.</w:t>
      </w:r>
      <w:r w:rsidR="003C63A3">
        <w:rPr>
          <w:rStyle w:val="FootnoteReference"/>
          <w:rFonts w:ascii="Georgia" w:hAnsi="Georgia"/>
          <w:color w:val="000000"/>
          <w:lang w:bidi="he-IL"/>
        </w:rPr>
        <w:footnoteReference w:id="209"/>
      </w:r>
    </w:p>
    <w:p w14:paraId="141AE23C" w14:textId="1066AE5E" w:rsidR="00334DAE" w:rsidRDefault="003C63A3" w:rsidP="00FD7A78">
      <w:pPr>
        <w:widowControl w:val="0"/>
        <w:spacing w:line="360" w:lineRule="auto"/>
        <w:ind w:firstLine="340"/>
        <w:jc w:val="both"/>
        <w:rPr>
          <w:rFonts w:ascii="Georgia" w:hAnsi="Georgia"/>
          <w:color w:val="000000"/>
          <w:lang w:bidi="he-IL"/>
        </w:rPr>
      </w:pPr>
      <w:bookmarkStart w:id="20" w:name="_Hlk536541442"/>
      <w:r>
        <w:rPr>
          <w:rFonts w:ascii="Georgia" w:hAnsi="Georgia"/>
          <w:color w:val="000000"/>
          <w:lang w:bidi="he-IL"/>
        </w:rPr>
        <w:t xml:space="preserve">Familiarity with the </w:t>
      </w:r>
      <w:r w:rsidR="00334DAE">
        <w:rPr>
          <w:rFonts w:ascii="Georgia" w:hAnsi="Georgia"/>
          <w:color w:val="000000"/>
          <w:lang w:bidi="he-IL"/>
        </w:rPr>
        <w:t xml:space="preserve">various types of celestial divination employed by the </w:t>
      </w:r>
      <w:r>
        <w:rPr>
          <w:rFonts w:ascii="Georgia" w:hAnsi="Georgia"/>
          <w:color w:val="000000"/>
          <w:lang w:bidi="he-IL"/>
        </w:rPr>
        <w:t xml:space="preserve">Babylonian </w:t>
      </w:r>
      <w:r w:rsidR="00A423E1">
        <w:rPr>
          <w:rFonts w:ascii="Georgia" w:hAnsi="Georgia"/>
          <w:color w:val="000000"/>
          <w:lang w:bidi="he-IL"/>
        </w:rPr>
        <w:t xml:space="preserve">court </w:t>
      </w:r>
      <w:r>
        <w:rPr>
          <w:rFonts w:ascii="Georgia" w:hAnsi="Georgia"/>
          <w:color w:val="000000"/>
          <w:lang w:bidi="he-IL"/>
        </w:rPr>
        <w:t xml:space="preserve">was expressed in Isaiah 47.13: </w:t>
      </w:r>
    </w:p>
    <w:p w14:paraId="630DADE5" w14:textId="77777777" w:rsidR="00334DAE" w:rsidRDefault="00334DAE" w:rsidP="002D2E3E">
      <w:pPr>
        <w:widowControl w:val="0"/>
        <w:spacing w:line="360" w:lineRule="auto"/>
        <w:ind w:firstLine="340"/>
        <w:jc w:val="both"/>
        <w:rPr>
          <w:rFonts w:ascii="Georgia" w:hAnsi="Georgia"/>
          <w:color w:val="000000"/>
          <w:lang w:bidi="he-IL"/>
        </w:rPr>
      </w:pPr>
    </w:p>
    <w:p w14:paraId="4AFEABFF" w14:textId="32C38F99" w:rsidR="003C63A3" w:rsidRPr="00EE486E" w:rsidRDefault="003C63A3" w:rsidP="00EE486E">
      <w:pPr>
        <w:widowControl w:val="0"/>
        <w:spacing w:line="360" w:lineRule="auto"/>
        <w:ind w:left="737"/>
        <w:jc w:val="both"/>
        <w:rPr>
          <w:rFonts w:ascii="Georgia" w:hAnsi="Georgia"/>
          <w:color w:val="000000"/>
          <w:spacing w:val="-2"/>
          <w:lang w:bidi="he-IL"/>
        </w:rPr>
      </w:pPr>
      <w:r w:rsidRPr="00F65E13">
        <w:rPr>
          <w:rFonts w:ascii="Georgia" w:hAnsi="Georgia"/>
          <w:color w:val="000000"/>
          <w:lang w:bidi="he-IL"/>
        </w:rPr>
        <w:t>You have become weary through all your advisors. Let them stand up and help you</w:t>
      </w:r>
      <w:r w:rsidR="00334DAE" w:rsidRPr="00F65E13">
        <w:rPr>
          <w:rFonts w:ascii="Georgia" w:hAnsi="Georgia"/>
          <w:color w:val="000000"/>
          <w:lang w:bidi="he-IL"/>
        </w:rPr>
        <w:t>,</w:t>
      </w:r>
      <w:r w:rsidRPr="00F65E13">
        <w:rPr>
          <w:rFonts w:ascii="Georgia" w:hAnsi="Georgia"/>
          <w:color w:val="000000"/>
          <w:lang w:bidi="he-IL"/>
        </w:rPr>
        <w:t xml:space="preserve"> </w:t>
      </w:r>
      <w:r w:rsidR="00843232" w:rsidRPr="00F65E13">
        <w:rPr>
          <w:rFonts w:ascii="Georgia" w:hAnsi="Georgia"/>
          <w:color w:val="000000"/>
          <w:lang w:bidi="he-IL"/>
        </w:rPr>
        <w:t>the (</w:t>
      </w:r>
      <w:proofErr w:type="spellStart"/>
      <w:r w:rsidR="00843232" w:rsidRPr="00F65E13">
        <w:rPr>
          <w:rFonts w:ascii="Georgia" w:hAnsi="Georgia"/>
          <w:i/>
          <w:iCs/>
          <w:color w:val="000000"/>
          <w:lang w:bidi="he-IL"/>
        </w:rPr>
        <w:t>hovrei</w:t>
      </w:r>
      <w:proofErr w:type="spellEnd"/>
      <w:r w:rsidR="00843232" w:rsidRPr="00F65E13">
        <w:rPr>
          <w:rFonts w:ascii="Georgia" w:hAnsi="Georgia"/>
          <w:i/>
          <w:iCs/>
          <w:color w:val="000000"/>
          <w:lang w:bidi="he-IL"/>
        </w:rPr>
        <w:t xml:space="preserve"> shomayim</w:t>
      </w:r>
      <w:r w:rsidR="00843232" w:rsidRPr="00F65E13">
        <w:rPr>
          <w:rFonts w:ascii="Georgia" w:hAnsi="Georgia"/>
          <w:color w:val="000000"/>
          <w:lang w:bidi="he-IL"/>
        </w:rPr>
        <w:t>)</w:t>
      </w:r>
      <w:r w:rsidRPr="00F65E13">
        <w:rPr>
          <w:rFonts w:ascii="Georgia" w:hAnsi="Georgia"/>
          <w:color w:val="000000"/>
          <w:lang w:bidi="he-IL"/>
        </w:rPr>
        <w:t xml:space="preserve"> </w:t>
      </w:r>
      <w:r w:rsidR="00B943F4" w:rsidRPr="00F65E13">
        <w:rPr>
          <w:rFonts w:ascii="Georgia" w:hAnsi="Georgia"/>
          <w:color w:val="000000"/>
          <w:lang w:bidi="he-IL"/>
        </w:rPr>
        <w:t>celestial diviners</w:t>
      </w:r>
      <w:r w:rsidR="00843232" w:rsidRPr="00F65E13">
        <w:rPr>
          <w:rFonts w:ascii="Georgia" w:hAnsi="Georgia"/>
          <w:color w:val="000000"/>
          <w:lang w:bidi="he-IL"/>
        </w:rPr>
        <w:t>,</w:t>
      </w:r>
      <w:r w:rsidR="00907C6F" w:rsidRPr="00F65E13">
        <w:rPr>
          <w:rFonts w:ascii="Georgia" w:hAnsi="Georgia"/>
          <w:color w:val="000000"/>
          <w:lang w:bidi="he-IL"/>
        </w:rPr>
        <w:t xml:space="preserve"> who gaze at</w:t>
      </w:r>
      <w:r w:rsidRPr="00F65E13">
        <w:rPr>
          <w:rFonts w:ascii="Georgia" w:hAnsi="Georgia"/>
          <w:color w:val="000000"/>
          <w:lang w:bidi="he-IL"/>
        </w:rPr>
        <w:t xml:space="preserve"> the star</w:t>
      </w:r>
      <w:r w:rsidR="00907C6F" w:rsidRPr="00F65E13">
        <w:rPr>
          <w:rFonts w:ascii="Georgia" w:hAnsi="Georgia"/>
          <w:color w:val="000000"/>
          <w:lang w:bidi="he-IL"/>
        </w:rPr>
        <w:t>s</w:t>
      </w:r>
      <w:r w:rsidRPr="00F65E13">
        <w:rPr>
          <w:rFonts w:ascii="Georgia" w:hAnsi="Georgia"/>
          <w:color w:val="000000"/>
          <w:lang w:bidi="he-IL"/>
        </w:rPr>
        <w:t>,</w:t>
      </w:r>
      <w:r w:rsidRPr="00EE486E">
        <w:rPr>
          <w:rFonts w:ascii="Georgia" w:hAnsi="Georgia"/>
          <w:color w:val="000000"/>
          <w:spacing w:val="-2"/>
          <w:lang w:bidi="he-IL"/>
        </w:rPr>
        <w:t xml:space="preserve"> </w:t>
      </w:r>
      <w:r w:rsidR="00562F8E" w:rsidRPr="00EE486E">
        <w:rPr>
          <w:rFonts w:ascii="Georgia" w:hAnsi="Georgia"/>
          <w:color w:val="000000"/>
          <w:spacing w:val="-2"/>
          <w:lang w:bidi="he-IL"/>
        </w:rPr>
        <w:t xml:space="preserve">[those] </w:t>
      </w:r>
      <w:r w:rsidR="00334DAE" w:rsidRPr="00EE486E">
        <w:rPr>
          <w:rFonts w:ascii="Georgia" w:hAnsi="Georgia"/>
          <w:color w:val="000000"/>
          <w:spacing w:val="-2"/>
          <w:lang w:bidi="he-IL"/>
        </w:rPr>
        <w:t xml:space="preserve">who </w:t>
      </w:r>
      <w:r w:rsidR="00562F8E" w:rsidRPr="00EE486E">
        <w:rPr>
          <w:rFonts w:ascii="Georgia" w:hAnsi="Georgia"/>
          <w:color w:val="000000"/>
          <w:spacing w:val="-2"/>
          <w:lang w:bidi="he-IL"/>
        </w:rPr>
        <w:t>inform</w:t>
      </w:r>
      <w:r w:rsidR="00334DAE" w:rsidRPr="00EE486E">
        <w:rPr>
          <w:rFonts w:ascii="Georgia" w:hAnsi="Georgia"/>
          <w:color w:val="000000"/>
          <w:spacing w:val="-2"/>
          <w:lang w:bidi="he-IL"/>
        </w:rPr>
        <w:t xml:space="preserve"> </w:t>
      </w:r>
      <w:r w:rsidR="00B943F4" w:rsidRPr="00EE486E">
        <w:rPr>
          <w:rFonts w:ascii="Georgia" w:hAnsi="Georgia"/>
          <w:color w:val="000000"/>
          <w:spacing w:val="-2"/>
          <w:lang w:bidi="he-IL"/>
        </w:rPr>
        <w:t>according to</w:t>
      </w:r>
      <w:r w:rsidR="00334DAE" w:rsidRPr="00EE486E">
        <w:rPr>
          <w:rFonts w:ascii="Georgia" w:hAnsi="Georgia"/>
          <w:color w:val="000000"/>
          <w:spacing w:val="-2"/>
          <w:lang w:bidi="he-IL"/>
        </w:rPr>
        <w:t xml:space="preserve"> the new moons </w:t>
      </w:r>
      <w:r w:rsidRPr="00EE486E">
        <w:rPr>
          <w:rFonts w:ascii="Georgia" w:hAnsi="Georgia"/>
          <w:color w:val="000000"/>
          <w:spacing w:val="-2"/>
          <w:lang w:bidi="he-IL"/>
        </w:rPr>
        <w:t>what will come upon you.</w:t>
      </w:r>
      <w:r w:rsidRPr="00EE486E">
        <w:rPr>
          <w:rStyle w:val="FootnoteReference"/>
          <w:spacing w:val="-2"/>
        </w:rPr>
        <w:footnoteReference w:id="210"/>
      </w:r>
    </w:p>
    <w:p w14:paraId="6D6A342E" w14:textId="77777777" w:rsidR="00334DAE" w:rsidRDefault="00334DAE" w:rsidP="002D2E3E">
      <w:pPr>
        <w:widowControl w:val="0"/>
        <w:spacing w:line="360" w:lineRule="auto"/>
        <w:ind w:firstLine="340"/>
        <w:jc w:val="both"/>
        <w:rPr>
          <w:rFonts w:ascii="Georgia" w:hAnsi="Georgia"/>
          <w:color w:val="000000"/>
          <w:lang w:bidi="he-IL"/>
        </w:rPr>
      </w:pPr>
    </w:p>
    <w:p w14:paraId="6D71F207" w14:textId="37EE7D7D" w:rsidR="00BD0AFA" w:rsidRDefault="00D81E4B" w:rsidP="00BE5B31">
      <w:pPr>
        <w:widowControl w:val="0"/>
        <w:spacing w:after="80" w:line="360" w:lineRule="auto"/>
        <w:ind w:firstLine="340"/>
        <w:jc w:val="both"/>
        <w:rPr>
          <w:rFonts w:ascii="Georgia" w:hAnsi="Georgia"/>
          <w:color w:val="000000"/>
          <w:lang w:bidi="he-IL"/>
        </w:rPr>
      </w:pPr>
      <w:r w:rsidRPr="00C10BE3">
        <w:rPr>
          <w:rFonts w:ascii="Georgia" w:hAnsi="Georgia"/>
          <w:color w:val="000000"/>
          <w:lang w:bidi="he-IL"/>
        </w:rPr>
        <w:t>E. Henderson</w:t>
      </w:r>
      <w:r>
        <w:rPr>
          <w:rFonts w:ascii="Georgia" w:hAnsi="Georgia"/>
          <w:color w:val="000000"/>
          <w:lang w:bidi="he-IL"/>
        </w:rPr>
        <w:t xml:space="preserve"> (1784-1858) </w:t>
      </w:r>
      <w:r w:rsidR="00334DAE">
        <w:rPr>
          <w:rFonts w:ascii="Georgia" w:hAnsi="Georgia"/>
          <w:color w:val="000000"/>
          <w:lang w:bidi="he-IL"/>
        </w:rPr>
        <w:t xml:space="preserve">identified </w:t>
      </w:r>
      <w:r w:rsidR="00334DAE">
        <w:rPr>
          <w:rFonts w:ascii="Georgia" w:hAnsi="Georgia" w:hint="cs"/>
          <w:color w:val="000000"/>
          <w:rtl/>
          <w:lang w:bidi="he-IL"/>
        </w:rPr>
        <w:t>הוברי שמים</w:t>
      </w:r>
      <w:r w:rsidR="00334DAE">
        <w:rPr>
          <w:rFonts w:ascii="Georgia" w:hAnsi="Georgia"/>
          <w:color w:val="000000"/>
          <w:lang w:bidi="he-IL"/>
        </w:rPr>
        <w:t xml:space="preserve"> (</w:t>
      </w:r>
      <w:proofErr w:type="spellStart"/>
      <w:r w:rsidR="00334DAE" w:rsidRPr="00C10BE3">
        <w:rPr>
          <w:rFonts w:ascii="Georgia" w:hAnsi="Georgia"/>
          <w:i/>
          <w:iCs/>
          <w:color w:val="000000"/>
          <w:lang w:bidi="he-IL"/>
        </w:rPr>
        <w:t>hovrei</w:t>
      </w:r>
      <w:proofErr w:type="spellEnd"/>
      <w:r w:rsidR="00334DAE" w:rsidRPr="00C10BE3">
        <w:rPr>
          <w:rFonts w:ascii="Georgia" w:hAnsi="Georgia"/>
          <w:i/>
          <w:iCs/>
          <w:color w:val="000000"/>
          <w:lang w:bidi="he-IL"/>
        </w:rPr>
        <w:t xml:space="preserve"> shomayim</w:t>
      </w:r>
      <w:r w:rsidR="00334DAE">
        <w:rPr>
          <w:rFonts w:ascii="Georgia" w:hAnsi="Georgia"/>
          <w:color w:val="000000"/>
          <w:lang w:bidi="he-IL"/>
        </w:rPr>
        <w:t>)</w:t>
      </w:r>
      <w:r w:rsidR="00187955">
        <w:rPr>
          <w:rFonts w:ascii="Georgia" w:hAnsi="Georgia"/>
          <w:color w:val="000000"/>
          <w:lang w:bidi="he-IL"/>
        </w:rPr>
        <w:t xml:space="preserve"> as </w:t>
      </w:r>
      <w:r>
        <w:rPr>
          <w:rFonts w:ascii="Georgia" w:hAnsi="Georgia"/>
          <w:color w:val="000000"/>
          <w:lang w:bidi="he-IL"/>
        </w:rPr>
        <w:t xml:space="preserve">deriving from the Arabic </w:t>
      </w:r>
      <w:r w:rsidR="00187955">
        <w:rPr>
          <w:rFonts w:ascii="Georgia" w:hAnsi="Georgia"/>
          <w:color w:val="000000"/>
          <w:lang w:bidi="he-IL"/>
        </w:rPr>
        <w:t>word</w:t>
      </w:r>
      <w:r>
        <w:rPr>
          <w:rFonts w:ascii="Georgia" w:hAnsi="Georgia"/>
          <w:color w:val="000000"/>
          <w:lang w:bidi="he-IL"/>
        </w:rPr>
        <w:t xml:space="preserve"> </w:t>
      </w:r>
      <w:r w:rsidRPr="00C10BE3">
        <w:rPr>
          <w:rFonts w:ascii="Georgia" w:hAnsi="Georgia"/>
          <w:color w:val="000000"/>
          <w:rtl/>
        </w:rPr>
        <w:t>هبر</w:t>
      </w:r>
      <w:r w:rsidRPr="00C10BE3">
        <w:rPr>
          <w:rFonts w:ascii="Georgia" w:hAnsi="Georgia"/>
          <w:color w:val="000000"/>
          <w:lang w:bidi="he-IL"/>
        </w:rPr>
        <w:t xml:space="preserve"> (</w:t>
      </w:r>
      <w:proofErr w:type="spellStart"/>
      <w:r w:rsidRPr="00C10BE3">
        <w:rPr>
          <w:rFonts w:ascii="Georgia" w:hAnsi="Georgia"/>
          <w:i/>
          <w:iCs/>
          <w:color w:val="000000"/>
          <w:lang w:bidi="he-IL"/>
        </w:rPr>
        <w:t>habara</w:t>
      </w:r>
      <w:proofErr w:type="spellEnd"/>
      <w:r w:rsidRPr="00C10BE3">
        <w:rPr>
          <w:rFonts w:ascii="Georgia" w:hAnsi="Georgia"/>
          <w:color w:val="000000"/>
          <w:lang w:bidi="he-IL"/>
        </w:rPr>
        <w:t>)</w:t>
      </w:r>
      <w:r>
        <w:rPr>
          <w:rFonts w:ascii="Georgia" w:hAnsi="Georgia"/>
          <w:color w:val="000000"/>
          <w:lang w:bidi="he-IL"/>
        </w:rPr>
        <w:t>, to mean</w:t>
      </w:r>
      <w:r w:rsidR="001B331C">
        <w:rPr>
          <w:rFonts w:ascii="Georgia" w:hAnsi="Georgia"/>
          <w:color w:val="000000"/>
          <w:lang w:bidi="he-IL"/>
        </w:rPr>
        <w:t xml:space="preserve"> ‘dividers of heaven’.</w:t>
      </w:r>
      <w:r w:rsidR="001B331C">
        <w:rPr>
          <w:rStyle w:val="FootnoteReference"/>
          <w:rFonts w:ascii="Georgia" w:hAnsi="Georgia"/>
          <w:color w:val="000000"/>
          <w:lang w:bidi="he-IL"/>
        </w:rPr>
        <w:footnoteReference w:id="211"/>
      </w:r>
      <w:r w:rsidR="001B331C">
        <w:rPr>
          <w:rFonts w:ascii="Georgia" w:hAnsi="Georgia"/>
          <w:color w:val="000000"/>
          <w:lang w:bidi="he-IL"/>
        </w:rPr>
        <w:t xml:space="preserve"> </w:t>
      </w:r>
      <w:r w:rsidR="00187955">
        <w:rPr>
          <w:rFonts w:ascii="Georgia" w:hAnsi="Georgia"/>
          <w:color w:val="000000"/>
          <w:lang w:bidi="he-IL"/>
        </w:rPr>
        <w:t>In contradis</w:t>
      </w:r>
      <w:r w:rsidR="00187955">
        <w:rPr>
          <w:rFonts w:ascii="Georgia" w:hAnsi="Georgia"/>
          <w:color w:val="000000"/>
          <w:lang w:bidi="he-IL"/>
        </w:rPr>
        <w:softHyphen/>
        <w:t>tinction,</w:t>
      </w:r>
      <w:r>
        <w:rPr>
          <w:rFonts w:ascii="Georgia" w:hAnsi="Georgia"/>
          <w:color w:val="000000"/>
          <w:lang w:bidi="he-IL"/>
        </w:rPr>
        <w:t xml:space="preserve"> </w:t>
      </w:r>
      <w:r w:rsidR="00187955">
        <w:rPr>
          <w:rFonts w:ascii="Georgia" w:hAnsi="Georgia"/>
          <w:color w:val="000000"/>
          <w:lang w:bidi="he-IL"/>
        </w:rPr>
        <w:t xml:space="preserve">the </w:t>
      </w:r>
      <w:r w:rsidR="00FE4688">
        <w:rPr>
          <w:rFonts w:ascii="Georgia" w:hAnsi="Georgia"/>
          <w:color w:val="000000"/>
          <w:lang w:bidi="he-IL"/>
        </w:rPr>
        <w:t>Targum (Aramaic translation</w:t>
      </w:r>
      <w:r w:rsidR="002942AA">
        <w:rPr>
          <w:rFonts w:ascii="Georgia" w:hAnsi="Georgia"/>
          <w:color w:val="000000"/>
          <w:lang w:bidi="he-IL"/>
        </w:rPr>
        <w:t xml:space="preserve"> c. 2</w:t>
      </w:r>
      <w:r w:rsidR="002942AA" w:rsidRPr="002942AA">
        <w:rPr>
          <w:rFonts w:ascii="Georgia" w:hAnsi="Georgia"/>
          <w:color w:val="000000"/>
          <w:vertAlign w:val="superscript"/>
          <w:lang w:bidi="he-IL"/>
        </w:rPr>
        <w:t>nd</w:t>
      </w:r>
      <w:r w:rsidR="002942AA">
        <w:rPr>
          <w:rFonts w:ascii="Georgia" w:hAnsi="Georgia"/>
          <w:color w:val="000000"/>
          <w:lang w:bidi="he-IL"/>
        </w:rPr>
        <w:t xml:space="preserve"> cent. CE</w:t>
      </w:r>
      <w:r w:rsidR="00FE4688">
        <w:rPr>
          <w:rFonts w:ascii="Georgia" w:hAnsi="Georgia"/>
          <w:color w:val="000000"/>
          <w:lang w:bidi="he-IL"/>
        </w:rPr>
        <w:t xml:space="preserve">), </w:t>
      </w:r>
      <w:r>
        <w:rPr>
          <w:rFonts w:ascii="Georgia" w:hAnsi="Georgia"/>
          <w:color w:val="000000"/>
          <w:lang w:bidi="he-IL"/>
        </w:rPr>
        <w:t xml:space="preserve">Septuagint, KJV Bible, </w:t>
      </w:r>
      <w:r w:rsidR="0032328B">
        <w:rPr>
          <w:rFonts w:ascii="Georgia" w:hAnsi="Georgia"/>
          <w:color w:val="000000"/>
          <w:lang w:bidi="he-IL"/>
        </w:rPr>
        <w:t>and</w:t>
      </w:r>
      <w:r>
        <w:rPr>
          <w:rFonts w:ascii="Georgia" w:hAnsi="Georgia"/>
          <w:color w:val="000000"/>
          <w:lang w:bidi="he-IL"/>
        </w:rPr>
        <w:t xml:space="preserve"> Jewish medieval commentators, understood </w:t>
      </w:r>
      <w:proofErr w:type="spellStart"/>
      <w:r w:rsidR="00494E86" w:rsidRPr="00334DAE">
        <w:rPr>
          <w:rFonts w:ascii="Georgia" w:hAnsi="Georgia"/>
          <w:i/>
          <w:iCs/>
          <w:color w:val="000000"/>
          <w:lang w:bidi="he-IL"/>
        </w:rPr>
        <w:t>hovrei</w:t>
      </w:r>
      <w:proofErr w:type="spellEnd"/>
      <w:r w:rsidR="00494E86" w:rsidRPr="00334DAE">
        <w:rPr>
          <w:rFonts w:ascii="Georgia" w:hAnsi="Georgia"/>
          <w:i/>
          <w:iCs/>
          <w:color w:val="000000"/>
          <w:lang w:bidi="he-IL"/>
        </w:rPr>
        <w:t xml:space="preserve"> </w:t>
      </w:r>
      <w:r w:rsidR="004A5CE8">
        <w:rPr>
          <w:rFonts w:ascii="Georgia" w:hAnsi="Georgia"/>
          <w:color w:val="000000"/>
          <w:lang w:bidi="he-IL"/>
        </w:rPr>
        <w:t xml:space="preserve">as </w:t>
      </w:r>
      <w:r w:rsidR="0032328B">
        <w:rPr>
          <w:rFonts w:ascii="Georgia" w:hAnsi="Georgia"/>
          <w:color w:val="000000"/>
          <w:lang w:bidi="he-IL"/>
        </w:rPr>
        <w:t>an agen</w:t>
      </w:r>
      <w:r w:rsidR="00187955">
        <w:rPr>
          <w:rFonts w:ascii="Georgia" w:hAnsi="Georgia"/>
          <w:color w:val="000000"/>
          <w:lang w:bidi="he-IL"/>
        </w:rPr>
        <w:softHyphen/>
      </w:r>
      <w:r w:rsidR="0032328B">
        <w:rPr>
          <w:rFonts w:ascii="Georgia" w:hAnsi="Georgia"/>
          <w:color w:val="000000"/>
          <w:lang w:bidi="he-IL"/>
        </w:rPr>
        <w:t xml:space="preserve">tive noun </w:t>
      </w:r>
      <w:r w:rsidR="00D97727">
        <w:rPr>
          <w:rFonts w:ascii="Georgia" w:hAnsi="Georgia"/>
          <w:color w:val="000000"/>
          <w:lang w:bidi="he-IL"/>
        </w:rPr>
        <w:t>deriv</w:t>
      </w:r>
      <w:r w:rsidR="00B943F4">
        <w:rPr>
          <w:rFonts w:ascii="Georgia" w:hAnsi="Georgia"/>
          <w:color w:val="000000"/>
          <w:lang w:bidi="he-IL"/>
        </w:rPr>
        <w:t>ing</w:t>
      </w:r>
      <w:r w:rsidR="00D97727">
        <w:rPr>
          <w:rFonts w:ascii="Georgia" w:hAnsi="Georgia"/>
          <w:color w:val="000000"/>
          <w:lang w:bidi="he-IL"/>
        </w:rPr>
        <w:t xml:space="preserve"> from</w:t>
      </w:r>
      <w:r w:rsidR="001B331C">
        <w:rPr>
          <w:rFonts w:ascii="Georgia" w:hAnsi="Georgia"/>
          <w:color w:val="000000"/>
          <w:lang w:bidi="he-IL"/>
        </w:rPr>
        <w:t xml:space="preserve"> the root</w:t>
      </w:r>
      <w:r w:rsidR="00D97727">
        <w:rPr>
          <w:rFonts w:ascii="Georgia" w:hAnsi="Georgia"/>
          <w:color w:val="000000"/>
          <w:lang w:bidi="he-IL"/>
        </w:rPr>
        <w:t xml:space="preserve"> </w:t>
      </w:r>
      <w:r w:rsidR="00D97727">
        <w:rPr>
          <w:rFonts w:ascii="Georgia" w:hAnsi="Georgia" w:hint="cs"/>
          <w:color w:val="000000"/>
          <w:rtl/>
          <w:lang w:bidi="he-IL"/>
        </w:rPr>
        <w:t>הבר</w:t>
      </w:r>
      <w:r w:rsidR="00D97727">
        <w:rPr>
          <w:rFonts w:ascii="Georgia" w:hAnsi="Georgia"/>
          <w:color w:val="000000"/>
          <w:lang w:bidi="he-IL"/>
        </w:rPr>
        <w:t xml:space="preserve"> (</w:t>
      </w:r>
      <w:r w:rsidR="00D97727" w:rsidRPr="00843232">
        <w:rPr>
          <w:rFonts w:ascii="Georgia" w:hAnsi="Georgia"/>
          <w:i/>
          <w:iCs/>
          <w:color w:val="000000"/>
          <w:lang w:bidi="he-IL"/>
        </w:rPr>
        <w:t>HBR</w:t>
      </w:r>
      <w:r w:rsidR="001B331C">
        <w:rPr>
          <w:rFonts w:ascii="Georgia" w:hAnsi="Georgia"/>
          <w:color w:val="000000"/>
          <w:lang w:bidi="he-IL"/>
        </w:rPr>
        <w:t xml:space="preserve"> ‘to </w:t>
      </w:r>
      <w:r w:rsidR="001B331C" w:rsidRPr="00D97727">
        <w:rPr>
          <w:rFonts w:ascii="Georgia" w:hAnsi="Georgia"/>
          <w:color w:val="000000"/>
          <w:lang w:bidi="he-IL"/>
        </w:rPr>
        <w:t>clean</w:t>
      </w:r>
      <w:r w:rsidR="001B331C">
        <w:rPr>
          <w:rFonts w:ascii="Georgia" w:hAnsi="Georgia"/>
          <w:color w:val="000000"/>
          <w:lang w:bidi="he-IL"/>
        </w:rPr>
        <w:t>’ or ‘clear’</w:t>
      </w:r>
      <w:r w:rsidR="00D97727">
        <w:rPr>
          <w:rFonts w:ascii="Georgia" w:hAnsi="Georgia"/>
          <w:color w:val="000000"/>
          <w:lang w:bidi="he-IL"/>
        </w:rPr>
        <w:t>)</w:t>
      </w:r>
      <w:r w:rsidR="0032328B">
        <w:rPr>
          <w:rFonts w:ascii="Georgia" w:hAnsi="Georgia"/>
          <w:color w:val="000000"/>
          <w:lang w:bidi="he-IL"/>
        </w:rPr>
        <w:t>,</w:t>
      </w:r>
      <w:r w:rsidR="00173050">
        <w:rPr>
          <w:rFonts w:ascii="Georgia" w:hAnsi="Georgia"/>
          <w:color w:val="000000"/>
          <w:lang w:bidi="he-IL"/>
        </w:rPr>
        <w:t xml:space="preserve"> </w:t>
      </w:r>
      <w:r w:rsidR="0032328B">
        <w:rPr>
          <w:rFonts w:ascii="Georgia" w:hAnsi="Georgia"/>
          <w:color w:val="000000"/>
          <w:lang w:bidi="he-IL"/>
        </w:rPr>
        <w:t>rendering</w:t>
      </w:r>
      <w:r w:rsidR="00D97727" w:rsidRPr="00D97727">
        <w:rPr>
          <w:rFonts w:ascii="Georgia" w:hAnsi="Georgia"/>
          <w:color w:val="000000"/>
          <w:lang w:bidi="he-IL"/>
        </w:rPr>
        <w:t xml:space="preserve"> </w:t>
      </w:r>
      <w:proofErr w:type="spellStart"/>
      <w:r w:rsidR="001B331C" w:rsidRPr="00334DAE">
        <w:rPr>
          <w:rFonts w:ascii="Georgia" w:hAnsi="Georgia"/>
          <w:i/>
          <w:iCs/>
          <w:color w:val="000000"/>
          <w:lang w:bidi="he-IL"/>
        </w:rPr>
        <w:t>hovrei</w:t>
      </w:r>
      <w:proofErr w:type="spellEnd"/>
      <w:r w:rsidR="00BD0AFA">
        <w:rPr>
          <w:rFonts w:ascii="Georgia" w:hAnsi="Georgia"/>
          <w:color w:val="000000"/>
          <w:lang w:bidi="he-IL"/>
        </w:rPr>
        <w:t xml:space="preserve"> </w:t>
      </w:r>
      <w:r w:rsidR="0032328B">
        <w:rPr>
          <w:rFonts w:ascii="Georgia" w:hAnsi="Georgia"/>
          <w:color w:val="000000"/>
          <w:lang w:bidi="he-IL"/>
        </w:rPr>
        <w:t>as</w:t>
      </w:r>
      <w:r w:rsidR="001B331C">
        <w:rPr>
          <w:rFonts w:ascii="Georgia" w:hAnsi="Georgia"/>
          <w:color w:val="000000"/>
          <w:lang w:bidi="he-IL"/>
        </w:rPr>
        <w:t xml:space="preserve"> </w:t>
      </w:r>
      <w:r w:rsidR="00D97727">
        <w:rPr>
          <w:rFonts w:ascii="Georgia" w:hAnsi="Georgia"/>
          <w:color w:val="000000"/>
          <w:lang w:bidi="he-IL"/>
        </w:rPr>
        <w:t>‘</w:t>
      </w:r>
      <w:r w:rsidR="00D97727" w:rsidRPr="00D97727">
        <w:rPr>
          <w:rFonts w:ascii="Georgia" w:hAnsi="Georgia"/>
          <w:color w:val="000000"/>
          <w:lang w:bidi="he-IL"/>
        </w:rPr>
        <w:t>th</w:t>
      </w:r>
      <w:r w:rsidR="00D97727">
        <w:rPr>
          <w:rFonts w:ascii="Georgia" w:hAnsi="Georgia"/>
          <w:color w:val="000000"/>
          <w:lang w:bidi="he-IL"/>
        </w:rPr>
        <w:t>ose who see clearly’</w:t>
      </w:r>
      <w:r w:rsidR="0032328B">
        <w:rPr>
          <w:rFonts w:ascii="Georgia" w:hAnsi="Georgia"/>
          <w:color w:val="000000"/>
          <w:lang w:bidi="he-IL"/>
        </w:rPr>
        <w:t>; hence</w:t>
      </w:r>
      <w:r w:rsidR="000A656D">
        <w:rPr>
          <w:rFonts w:ascii="Georgia" w:hAnsi="Georgia"/>
          <w:color w:val="000000"/>
          <w:lang w:bidi="he-IL"/>
        </w:rPr>
        <w:t xml:space="preserve">, </w:t>
      </w:r>
      <w:r w:rsidR="0032328B">
        <w:rPr>
          <w:rFonts w:ascii="Georgia" w:hAnsi="Georgia"/>
          <w:color w:val="000000"/>
          <w:lang w:bidi="he-IL"/>
        </w:rPr>
        <w:t>there were</w:t>
      </w:r>
      <w:r w:rsidR="00843232">
        <w:rPr>
          <w:rFonts w:ascii="Georgia" w:hAnsi="Georgia"/>
          <w:color w:val="000000"/>
          <w:lang w:bidi="he-IL"/>
        </w:rPr>
        <w:t xml:space="preserve"> three descriptions</w:t>
      </w:r>
      <w:r w:rsidR="000A656D">
        <w:rPr>
          <w:rFonts w:ascii="Georgia" w:hAnsi="Georgia"/>
          <w:color w:val="000000"/>
          <w:lang w:bidi="he-IL"/>
        </w:rPr>
        <w:t xml:space="preserve"> of astrolo</w:t>
      </w:r>
      <w:r w:rsidR="00187955">
        <w:rPr>
          <w:rFonts w:ascii="Georgia" w:hAnsi="Georgia"/>
          <w:color w:val="000000"/>
          <w:lang w:bidi="he-IL"/>
        </w:rPr>
        <w:softHyphen/>
      </w:r>
      <w:r w:rsidR="000A656D">
        <w:rPr>
          <w:rFonts w:ascii="Georgia" w:hAnsi="Georgia"/>
          <w:color w:val="000000"/>
          <w:lang w:bidi="he-IL"/>
        </w:rPr>
        <w:t>gers</w:t>
      </w:r>
      <w:r w:rsidR="00843232">
        <w:rPr>
          <w:rFonts w:ascii="Georgia" w:hAnsi="Georgia"/>
          <w:color w:val="000000"/>
          <w:lang w:bidi="he-IL"/>
        </w:rPr>
        <w:t xml:space="preserve"> in the text</w:t>
      </w:r>
      <w:r w:rsidR="00D97727" w:rsidRPr="00D97727">
        <w:rPr>
          <w:rFonts w:ascii="Georgia" w:hAnsi="Georgia"/>
          <w:color w:val="000000"/>
          <w:lang w:bidi="he-IL"/>
        </w:rPr>
        <w:t>.</w:t>
      </w:r>
      <w:r w:rsidR="0032328B">
        <w:rPr>
          <w:rStyle w:val="FootnoteReference"/>
          <w:rFonts w:ascii="Georgia" w:hAnsi="Georgia"/>
          <w:color w:val="000000"/>
          <w:lang w:bidi="he-IL"/>
        </w:rPr>
        <w:footnoteReference w:id="212"/>
      </w:r>
      <w:r w:rsidR="00D97727">
        <w:rPr>
          <w:rFonts w:ascii="Georgia" w:hAnsi="Georgia"/>
          <w:color w:val="000000"/>
          <w:lang w:bidi="he-IL"/>
        </w:rPr>
        <w:t xml:space="preserve"> </w:t>
      </w:r>
    </w:p>
    <w:p w14:paraId="009E93DD" w14:textId="03CC84E6" w:rsidR="000A656D" w:rsidRDefault="00B943F4" w:rsidP="00BE5B31">
      <w:pPr>
        <w:widowControl w:val="0"/>
        <w:spacing w:after="80" w:line="360" w:lineRule="auto"/>
        <w:ind w:firstLine="340"/>
        <w:jc w:val="both"/>
        <w:rPr>
          <w:rFonts w:ascii="Georgia" w:hAnsi="Georgia"/>
          <w:color w:val="000000"/>
          <w:lang w:bidi="he-IL"/>
        </w:rPr>
      </w:pPr>
      <w:r>
        <w:rPr>
          <w:rFonts w:ascii="Georgia" w:hAnsi="Georgia"/>
          <w:color w:val="000000"/>
          <w:lang w:bidi="he-IL"/>
        </w:rPr>
        <w:t>However, th</w:t>
      </w:r>
      <w:r w:rsidR="00173050">
        <w:rPr>
          <w:rFonts w:ascii="Georgia" w:hAnsi="Georgia"/>
          <w:color w:val="000000"/>
          <w:lang w:bidi="he-IL"/>
        </w:rPr>
        <w:t>e M</w:t>
      </w:r>
      <w:r>
        <w:rPr>
          <w:rFonts w:ascii="Georgia" w:hAnsi="Georgia"/>
          <w:color w:val="000000"/>
          <w:lang w:bidi="he-IL"/>
        </w:rPr>
        <w:t>a</w:t>
      </w:r>
      <w:r w:rsidR="00173050">
        <w:rPr>
          <w:rFonts w:ascii="Georgia" w:hAnsi="Georgia"/>
          <w:color w:val="000000"/>
          <w:lang w:bidi="he-IL"/>
        </w:rPr>
        <w:t>sore</w:t>
      </w:r>
      <w:r>
        <w:rPr>
          <w:rFonts w:ascii="Georgia" w:hAnsi="Georgia"/>
          <w:color w:val="000000"/>
          <w:lang w:bidi="he-IL"/>
        </w:rPr>
        <w:t>t</w:t>
      </w:r>
      <w:r w:rsidR="00173050">
        <w:rPr>
          <w:rFonts w:ascii="Georgia" w:hAnsi="Georgia"/>
          <w:color w:val="000000"/>
          <w:lang w:bidi="he-IL"/>
        </w:rPr>
        <w:t>ic</w:t>
      </w:r>
      <w:r>
        <w:rPr>
          <w:rFonts w:ascii="Georgia" w:hAnsi="Georgia"/>
          <w:color w:val="000000"/>
          <w:lang w:bidi="he-IL"/>
        </w:rPr>
        <w:t xml:space="preserve"> tradition has preserved </w:t>
      </w:r>
      <w:r w:rsidR="0032328B">
        <w:rPr>
          <w:rFonts w:ascii="Georgia" w:hAnsi="Georgia"/>
          <w:color w:val="000000"/>
          <w:lang w:bidi="he-IL"/>
        </w:rPr>
        <w:t>an</w:t>
      </w:r>
      <w:r w:rsidR="002F7BB6">
        <w:rPr>
          <w:rFonts w:ascii="Georgia" w:hAnsi="Georgia"/>
          <w:color w:val="000000"/>
          <w:lang w:bidi="he-IL"/>
        </w:rPr>
        <w:t xml:space="preserve"> alternate reading</w:t>
      </w:r>
      <w:r>
        <w:rPr>
          <w:rFonts w:ascii="Georgia" w:hAnsi="Georgia"/>
          <w:color w:val="000000"/>
          <w:lang w:bidi="he-IL"/>
        </w:rPr>
        <w:t xml:space="preserve"> </w:t>
      </w:r>
      <w:r w:rsidR="00907C6F">
        <w:rPr>
          <w:rFonts w:ascii="Georgia" w:hAnsi="Georgia"/>
          <w:color w:val="000000"/>
          <w:lang w:bidi="he-IL"/>
        </w:rPr>
        <w:t xml:space="preserve">(a </w:t>
      </w:r>
      <w:proofErr w:type="spellStart"/>
      <w:r w:rsidR="00C10BE3" w:rsidRPr="001B331C">
        <w:rPr>
          <w:rFonts w:ascii="Georgia" w:hAnsi="Georgia"/>
          <w:i/>
          <w:iCs/>
          <w:color w:val="000000"/>
          <w:lang w:bidi="he-IL"/>
        </w:rPr>
        <w:t>qere</w:t>
      </w:r>
      <w:proofErr w:type="spellEnd"/>
      <w:r w:rsidR="00C10BE3" w:rsidRPr="001B331C">
        <w:rPr>
          <w:rFonts w:ascii="Georgia" w:hAnsi="Georgia"/>
          <w:color w:val="000000"/>
          <w:lang w:bidi="he-IL"/>
        </w:rPr>
        <w:t>/</w:t>
      </w:r>
      <w:proofErr w:type="spellStart"/>
      <w:r w:rsidR="00C10BE3" w:rsidRPr="001B331C">
        <w:rPr>
          <w:rFonts w:ascii="Georgia" w:hAnsi="Georgia"/>
          <w:i/>
          <w:iCs/>
          <w:color w:val="000000"/>
          <w:lang w:bidi="he-IL"/>
        </w:rPr>
        <w:t>ket</w:t>
      </w:r>
      <w:r w:rsidR="00C10BE3">
        <w:rPr>
          <w:rFonts w:ascii="Georgia" w:hAnsi="Georgia"/>
          <w:i/>
          <w:iCs/>
          <w:color w:val="000000"/>
          <w:lang w:bidi="he-IL"/>
        </w:rPr>
        <w:t>h</w:t>
      </w:r>
      <w:r w:rsidR="00C10BE3" w:rsidRPr="001B331C">
        <w:rPr>
          <w:rFonts w:ascii="Georgia" w:hAnsi="Georgia"/>
          <w:i/>
          <w:iCs/>
          <w:color w:val="000000"/>
          <w:lang w:bidi="he-IL"/>
        </w:rPr>
        <w:t>iv</w:t>
      </w:r>
      <w:proofErr w:type="spellEnd"/>
      <w:r w:rsidR="00907C6F">
        <w:rPr>
          <w:rFonts w:ascii="Georgia" w:hAnsi="Georgia"/>
          <w:color w:val="000000"/>
          <w:lang w:bidi="he-IL"/>
        </w:rPr>
        <w:t>)</w:t>
      </w:r>
      <w:r w:rsidR="0032328B">
        <w:rPr>
          <w:rFonts w:ascii="Georgia" w:hAnsi="Georgia"/>
          <w:color w:val="000000"/>
          <w:lang w:bidi="he-IL"/>
        </w:rPr>
        <w:t>:</w:t>
      </w:r>
      <w:r>
        <w:rPr>
          <w:rFonts w:ascii="Georgia" w:hAnsi="Georgia"/>
          <w:color w:val="000000"/>
          <w:lang w:bidi="he-IL"/>
        </w:rPr>
        <w:t xml:space="preserve"> </w:t>
      </w:r>
      <w:proofErr w:type="spellStart"/>
      <w:r w:rsidRPr="002F7BB6">
        <w:rPr>
          <w:rFonts w:ascii="Georgia" w:hAnsi="Georgia"/>
          <w:i/>
          <w:iCs/>
          <w:color w:val="000000"/>
          <w:lang w:bidi="he-IL"/>
        </w:rPr>
        <w:t>habaru</w:t>
      </w:r>
      <w:proofErr w:type="spellEnd"/>
      <w:r>
        <w:rPr>
          <w:rFonts w:ascii="Georgia" w:hAnsi="Georgia"/>
          <w:color w:val="000000"/>
          <w:lang w:bidi="he-IL"/>
        </w:rPr>
        <w:t xml:space="preserve"> (</w:t>
      </w:r>
      <w:r>
        <w:rPr>
          <w:rFonts w:ascii="Georgia" w:hAnsi="Georgia" w:hint="cs"/>
          <w:color w:val="000000"/>
          <w:rtl/>
          <w:lang w:bidi="he-IL"/>
        </w:rPr>
        <w:t>הברו</w:t>
      </w:r>
      <w:r>
        <w:rPr>
          <w:rFonts w:ascii="Georgia" w:hAnsi="Georgia"/>
          <w:color w:val="000000"/>
          <w:lang w:bidi="he-IL"/>
        </w:rPr>
        <w:t>).</w:t>
      </w:r>
      <w:r w:rsidR="002D5FF5">
        <w:rPr>
          <w:rStyle w:val="FootnoteReference"/>
          <w:rFonts w:ascii="Georgia" w:hAnsi="Georgia"/>
          <w:color w:val="000000"/>
          <w:lang w:bidi="he-IL"/>
        </w:rPr>
        <w:footnoteReference w:id="213"/>
      </w:r>
      <w:r>
        <w:rPr>
          <w:rFonts w:ascii="Georgia" w:hAnsi="Georgia"/>
          <w:color w:val="000000"/>
          <w:lang w:bidi="he-IL"/>
        </w:rPr>
        <w:t xml:space="preserve"> Clearly, the </w:t>
      </w:r>
      <w:r w:rsidR="002F7BB6">
        <w:rPr>
          <w:rFonts w:ascii="Georgia" w:hAnsi="Georgia"/>
          <w:color w:val="000000"/>
          <w:lang w:bidi="he-IL"/>
        </w:rPr>
        <w:t xml:space="preserve">author’s </w:t>
      </w:r>
      <w:r>
        <w:rPr>
          <w:rFonts w:ascii="Georgia" w:hAnsi="Georgia"/>
          <w:color w:val="000000"/>
          <w:lang w:bidi="he-IL"/>
        </w:rPr>
        <w:t xml:space="preserve">intention </w:t>
      </w:r>
      <w:r w:rsidR="002F7BB6">
        <w:rPr>
          <w:rFonts w:ascii="Georgia" w:hAnsi="Georgia"/>
          <w:color w:val="000000"/>
          <w:lang w:bidi="he-IL"/>
        </w:rPr>
        <w:t>was</w:t>
      </w:r>
      <w:r>
        <w:rPr>
          <w:rFonts w:ascii="Georgia" w:hAnsi="Georgia"/>
          <w:color w:val="000000"/>
          <w:lang w:bidi="he-IL"/>
        </w:rPr>
        <w:t xml:space="preserve"> to </w:t>
      </w:r>
      <w:r w:rsidR="000A656D">
        <w:rPr>
          <w:rFonts w:ascii="Georgia" w:hAnsi="Georgia"/>
          <w:color w:val="000000"/>
          <w:lang w:bidi="he-IL"/>
        </w:rPr>
        <w:t>‘</w:t>
      </w:r>
      <w:proofErr w:type="spellStart"/>
      <w:r w:rsidRPr="002F7BB6">
        <w:rPr>
          <w:rFonts w:ascii="Georgia" w:hAnsi="Georgia"/>
          <w:i/>
          <w:iCs/>
          <w:color w:val="000000"/>
          <w:lang w:bidi="he-IL"/>
        </w:rPr>
        <w:t>bārû</w:t>
      </w:r>
      <w:proofErr w:type="spellEnd"/>
      <w:r w:rsidR="000A656D">
        <w:rPr>
          <w:rFonts w:ascii="Georgia" w:hAnsi="Georgia"/>
          <w:color w:val="000000"/>
          <w:lang w:bidi="he-IL"/>
        </w:rPr>
        <w:t>’,</w:t>
      </w:r>
      <w:r w:rsidRPr="00B943F4">
        <w:rPr>
          <w:rFonts w:ascii="Georgia" w:hAnsi="Georgia"/>
          <w:color w:val="000000"/>
          <w:lang w:bidi="he-IL"/>
        </w:rPr>
        <w:t xml:space="preserve"> </w:t>
      </w:r>
      <w:r w:rsidR="00C10BE3">
        <w:rPr>
          <w:rFonts w:ascii="Georgia" w:hAnsi="Georgia"/>
          <w:color w:val="000000"/>
          <w:lang w:bidi="he-IL"/>
        </w:rPr>
        <w:t>an</w:t>
      </w:r>
      <w:r w:rsidRPr="00B943F4">
        <w:rPr>
          <w:rFonts w:ascii="Georgia" w:hAnsi="Georgia"/>
          <w:color w:val="000000"/>
          <w:lang w:bidi="he-IL"/>
        </w:rPr>
        <w:t xml:space="preserve"> Akkadian </w:t>
      </w:r>
      <w:r w:rsidR="001B331C">
        <w:rPr>
          <w:rFonts w:ascii="Georgia" w:hAnsi="Georgia"/>
          <w:color w:val="000000"/>
          <w:lang w:bidi="he-IL"/>
        </w:rPr>
        <w:t>term</w:t>
      </w:r>
      <w:r w:rsidRPr="00B943F4">
        <w:rPr>
          <w:rFonts w:ascii="Georgia" w:hAnsi="Georgia"/>
          <w:color w:val="000000"/>
          <w:lang w:bidi="he-IL"/>
        </w:rPr>
        <w:t xml:space="preserve"> for </w:t>
      </w:r>
      <w:r w:rsidR="002F7BB6">
        <w:rPr>
          <w:rFonts w:ascii="Georgia" w:hAnsi="Georgia"/>
          <w:color w:val="000000"/>
          <w:lang w:bidi="he-IL"/>
        </w:rPr>
        <w:t>‘</w:t>
      </w:r>
      <w:r w:rsidRPr="00B943F4">
        <w:rPr>
          <w:rFonts w:ascii="Georgia" w:hAnsi="Georgia"/>
          <w:color w:val="000000"/>
          <w:lang w:bidi="he-IL"/>
        </w:rPr>
        <w:t>diviners</w:t>
      </w:r>
      <w:r w:rsidR="002F7BB6">
        <w:rPr>
          <w:rFonts w:ascii="Georgia" w:hAnsi="Georgia"/>
          <w:color w:val="000000"/>
          <w:lang w:bidi="he-IL"/>
        </w:rPr>
        <w:t>’</w:t>
      </w:r>
      <w:r w:rsidRPr="00B943F4">
        <w:rPr>
          <w:rFonts w:ascii="Georgia" w:hAnsi="Georgia"/>
          <w:color w:val="000000"/>
          <w:lang w:bidi="he-IL"/>
        </w:rPr>
        <w:t>.</w:t>
      </w:r>
      <w:r>
        <w:rPr>
          <w:rStyle w:val="FootnoteReference"/>
          <w:rFonts w:ascii="Georgia" w:hAnsi="Georgia"/>
          <w:color w:val="000000"/>
          <w:lang w:bidi="he-IL"/>
        </w:rPr>
        <w:footnoteReference w:id="214"/>
      </w:r>
      <w:r w:rsidRPr="00B943F4">
        <w:rPr>
          <w:rFonts w:ascii="Georgia" w:hAnsi="Georgia"/>
          <w:color w:val="000000"/>
          <w:lang w:bidi="he-IL"/>
        </w:rPr>
        <w:t xml:space="preserve"> </w:t>
      </w:r>
      <w:r w:rsidR="001B331C">
        <w:rPr>
          <w:rFonts w:ascii="Georgia" w:hAnsi="Georgia"/>
          <w:color w:val="000000"/>
          <w:lang w:bidi="he-IL"/>
        </w:rPr>
        <w:t>I</w:t>
      </w:r>
      <w:r w:rsidR="00907C6F">
        <w:rPr>
          <w:rFonts w:ascii="Georgia" w:hAnsi="Georgia"/>
          <w:color w:val="000000"/>
          <w:lang w:bidi="he-IL"/>
        </w:rPr>
        <w:t>nstead of</w:t>
      </w:r>
      <w:r w:rsidR="00BD0AFA" w:rsidRPr="00BD0AFA">
        <w:rPr>
          <w:rFonts w:ascii="Georgia" w:hAnsi="Georgia"/>
          <w:color w:val="000000"/>
          <w:lang w:bidi="he-IL"/>
        </w:rPr>
        <w:t xml:space="preserve"> </w:t>
      </w:r>
      <w:r w:rsidR="00BD0AFA">
        <w:rPr>
          <w:rFonts w:ascii="Georgia" w:hAnsi="Georgia"/>
          <w:color w:val="000000"/>
          <w:lang w:bidi="he-IL"/>
        </w:rPr>
        <w:t xml:space="preserve">the letter </w:t>
      </w:r>
      <w:r w:rsidR="00BD0AFA">
        <w:rPr>
          <w:rFonts w:ascii="Georgia" w:hAnsi="Georgia" w:hint="cs"/>
          <w:color w:val="000000"/>
          <w:rtl/>
          <w:lang w:bidi="he-IL"/>
        </w:rPr>
        <w:t>ה</w:t>
      </w:r>
      <w:r w:rsidR="00BD0AFA">
        <w:rPr>
          <w:rFonts w:ascii="Georgia" w:hAnsi="Georgia"/>
          <w:color w:val="000000"/>
          <w:lang w:bidi="he-IL"/>
        </w:rPr>
        <w:t xml:space="preserve"> as part of the participle</w:t>
      </w:r>
      <w:r w:rsidR="00843232">
        <w:rPr>
          <w:rFonts w:ascii="Georgia" w:hAnsi="Georgia"/>
          <w:color w:val="000000"/>
          <w:lang w:bidi="he-IL"/>
        </w:rPr>
        <w:t xml:space="preserve"> (</w:t>
      </w:r>
      <w:proofErr w:type="spellStart"/>
      <w:r w:rsidR="00843232" w:rsidRPr="00C10BE3">
        <w:rPr>
          <w:rFonts w:ascii="Georgia" w:hAnsi="Georgia"/>
          <w:i/>
          <w:iCs/>
          <w:color w:val="000000"/>
          <w:lang w:bidi="he-IL"/>
        </w:rPr>
        <w:t>hovrei</w:t>
      </w:r>
      <w:proofErr w:type="spellEnd"/>
      <w:r w:rsidR="0032328B">
        <w:rPr>
          <w:rFonts w:ascii="Georgia" w:hAnsi="Georgia"/>
          <w:i/>
          <w:iCs/>
          <w:color w:val="000000"/>
          <w:lang w:bidi="he-IL"/>
        </w:rPr>
        <w:t xml:space="preserve"> </w:t>
      </w:r>
      <w:r w:rsidR="0032328B" w:rsidRPr="0032328B">
        <w:rPr>
          <w:rFonts w:ascii="Georgia" w:hAnsi="Georgia"/>
          <w:color w:val="000000"/>
          <w:lang w:bidi="he-IL"/>
        </w:rPr>
        <w:t>–</w:t>
      </w:r>
      <w:r w:rsidR="0032328B">
        <w:rPr>
          <w:rFonts w:ascii="Georgia" w:hAnsi="Georgia"/>
          <w:i/>
          <w:iCs/>
          <w:color w:val="000000"/>
          <w:lang w:bidi="he-IL"/>
        </w:rPr>
        <w:t xml:space="preserve"> </w:t>
      </w:r>
      <w:r w:rsidR="0032328B" w:rsidRPr="0032328B">
        <w:rPr>
          <w:rFonts w:ascii="Georgia" w:hAnsi="Georgia"/>
          <w:color w:val="000000"/>
          <w:lang w:bidi="he-IL"/>
        </w:rPr>
        <w:t>‘those who see clearly’</w:t>
      </w:r>
      <w:r w:rsidR="00843232">
        <w:rPr>
          <w:rFonts w:ascii="Georgia" w:hAnsi="Georgia"/>
          <w:color w:val="000000"/>
          <w:lang w:bidi="he-IL"/>
        </w:rPr>
        <w:t>)</w:t>
      </w:r>
      <w:r w:rsidR="001B331C">
        <w:rPr>
          <w:rFonts w:ascii="Georgia" w:hAnsi="Georgia"/>
          <w:color w:val="000000"/>
          <w:lang w:bidi="he-IL"/>
        </w:rPr>
        <w:t>,</w:t>
      </w:r>
      <w:r w:rsidR="00907C6F">
        <w:rPr>
          <w:rFonts w:ascii="Georgia" w:hAnsi="Georgia"/>
          <w:color w:val="000000"/>
          <w:lang w:bidi="he-IL"/>
        </w:rPr>
        <w:t xml:space="preserve"> the </w:t>
      </w:r>
      <w:r w:rsidR="001B331C">
        <w:rPr>
          <w:rFonts w:ascii="Georgia" w:hAnsi="Georgia" w:hint="cs"/>
          <w:color w:val="000000"/>
          <w:rtl/>
          <w:lang w:bidi="he-IL"/>
        </w:rPr>
        <w:t>ה</w:t>
      </w:r>
      <w:r w:rsidR="001B331C">
        <w:rPr>
          <w:rFonts w:ascii="Georgia" w:hAnsi="Georgia"/>
          <w:color w:val="000000"/>
          <w:lang w:bidi="he-IL"/>
        </w:rPr>
        <w:t xml:space="preserve"> is the definite article of the noun</w:t>
      </w:r>
      <w:r w:rsidR="000A656D">
        <w:rPr>
          <w:rFonts w:ascii="Georgia" w:hAnsi="Georgia"/>
          <w:color w:val="000000"/>
          <w:lang w:bidi="he-IL"/>
        </w:rPr>
        <w:t xml:space="preserve"> </w:t>
      </w:r>
      <w:proofErr w:type="spellStart"/>
      <w:r w:rsidR="000A656D" w:rsidRPr="002F7BB6">
        <w:rPr>
          <w:rFonts w:ascii="Georgia" w:hAnsi="Georgia"/>
          <w:i/>
          <w:iCs/>
          <w:color w:val="000000"/>
          <w:lang w:bidi="he-IL"/>
        </w:rPr>
        <w:t>bārû</w:t>
      </w:r>
      <w:proofErr w:type="spellEnd"/>
      <w:r w:rsidR="000A656D">
        <w:rPr>
          <w:rFonts w:ascii="Georgia" w:hAnsi="Georgia"/>
          <w:color w:val="000000"/>
          <w:lang w:bidi="he-IL"/>
        </w:rPr>
        <w:t>’</w:t>
      </w:r>
      <w:r w:rsidR="00BD0AFA">
        <w:rPr>
          <w:rFonts w:ascii="Georgia" w:hAnsi="Georgia"/>
          <w:color w:val="000000"/>
          <w:lang w:bidi="he-IL"/>
        </w:rPr>
        <w:t xml:space="preserve">, who are subsequently described as </w:t>
      </w:r>
      <w:proofErr w:type="spellStart"/>
      <w:r w:rsidR="00BD0AFA" w:rsidRPr="00BD0AFA">
        <w:rPr>
          <w:rFonts w:ascii="Georgia" w:hAnsi="Georgia"/>
          <w:i/>
          <w:iCs/>
          <w:color w:val="000000"/>
          <w:lang w:bidi="he-IL"/>
        </w:rPr>
        <w:t>chozim</w:t>
      </w:r>
      <w:proofErr w:type="spellEnd"/>
      <w:r w:rsidR="00BD0AFA" w:rsidRPr="00BD0AFA">
        <w:rPr>
          <w:rFonts w:ascii="Georgia" w:hAnsi="Georgia"/>
          <w:i/>
          <w:iCs/>
          <w:color w:val="000000"/>
          <w:lang w:bidi="he-IL"/>
        </w:rPr>
        <w:t xml:space="preserve"> </w:t>
      </w:r>
      <w:proofErr w:type="spellStart"/>
      <w:r w:rsidR="00BD0AFA" w:rsidRPr="00BD0AFA">
        <w:rPr>
          <w:rFonts w:ascii="Georgia" w:hAnsi="Georgia"/>
          <w:i/>
          <w:iCs/>
          <w:color w:val="000000"/>
          <w:lang w:bidi="he-IL"/>
        </w:rPr>
        <w:t>bakochovim</w:t>
      </w:r>
      <w:proofErr w:type="spellEnd"/>
      <w:r w:rsidR="00BD0AFA">
        <w:rPr>
          <w:rFonts w:ascii="Georgia" w:hAnsi="Georgia"/>
          <w:color w:val="000000"/>
          <w:lang w:bidi="he-IL"/>
        </w:rPr>
        <w:t>.</w:t>
      </w:r>
    </w:p>
    <w:p w14:paraId="4DA83516" w14:textId="6B4C2543" w:rsidR="002D5FF5" w:rsidRDefault="00D97727" w:rsidP="00BE5B31">
      <w:pPr>
        <w:widowControl w:val="0"/>
        <w:spacing w:after="80" w:line="360" w:lineRule="auto"/>
        <w:ind w:firstLine="340"/>
        <w:jc w:val="both"/>
        <w:rPr>
          <w:rFonts w:ascii="Georgia" w:hAnsi="Georgia"/>
          <w:color w:val="000000"/>
          <w:lang w:bidi="he-IL"/>
        </w:rPr>
      </w:pPr>
      <w:r>
        <w:rPr>
          <w:rFonts w:ascii="Georgia" w:hAnsi="Georgia"/>
          <w:color w:val="000000"/>
          <w:lang w:bidi="he-IL"/>
        </w:rPr>
        <w:t>The term</w:t>
      </w:r>
      <w:r w:rsidR="00B771A5">
        <w:rPr>
          <w:rFonts w:ascii="Georgia" w:hAnsi="Georgia"/>
          <w:color w:val="000000"/>
          <w:lang w:bidi="he-IL"/>
        </w:rPr>
        <w:t xml:space="preserve"> </w:t>
      </w:r>
      <w:proofErr w:type="spellStart"/>
      <w:r w:rsidRPr="00D97727">
        <w:rPr>
          <w:rFonts w:ascii="Georgia" w:hAnsi="Georgia"/>
          <w:i/>
          <w:iCs/>
          <w:color w:val="000000"/>
          <w:lang w:bidi="he-IL"/>
        </w:rPr>
        <w:t>chozim</w:t>
      </w:r>
      <w:proofErr w:type="spellEnd"/>
      <w:r w:rsidRPr="00D97727">
        <w:rPr>
          <w:rFonts w:ascii="Georgia" w:hAnsi="Georgia"/>
          <w:i/>
          <w:iCs/>
          <w:color w:val="000000"/>
          <w:lang w:bidi="he-IL"/>
        </w:rPr>
        <w:t xml:space="preserve"> </w:t>
      </w:r>
      <w:proofErr w:type="spellStart"/>
      <w:r w:rsidRPr="00D97727">
        <w:rPr>
          <w:rFonts w:ascii="Georgia" w:hAnsi="Georgia"/>
          <w:i/>
          <w:iCs/>
          <w:color w:val="000000"/>
          <w:lang w:bidi="he-IL"/>
        </w:rPr>
        <w:t>bakochovim</w:t>
      </w:r>
      <w:proofErr w:type="spellEnd"/>
      <w:r w:rsidR="00B771A5">
        <w:rPr>
          <w:rFonts w:ascii="Georgia" w:hAnsi="Georgia"/>
          <w:color w:val="000000"/>
          <w:lang w:bidi="he-IL"/>
        </w:rPr>
        <w:t xml:space="preserve">, </w:t>
      </w:r>
      <w:r>
        <w:rPr>
          <w:rFonts w:ascii="Georgia" w:hAnsi="Georgia"/>
          <w:color w:val="000000"/>
          <w:lang w:bidi="he-IL"/>
        </w:rPr>
        <w:t>‘stargazers’</w:t>
      </w:r>
      <w:r w:rsidR="00E25DA5">
        <w:rPr>
          <w:rFonts w:ascii="Georgia" w:hAnsi="Georgia"/>
          <w:color w:val="000000"/>
          <w:lang w:bidi="he-IL"/>
        </w:rPr>
        <w:t xml:space="preserve"> implied prolonged gaz</w:t>
      </w:r>
      <w:r w:rsidR="00562F8E">
        <w:rPr>
          <w:rFonts w:ascii="Georgia" w:hAnsi="Georgia"/>
          <w:color w:val="000000"/>
          <w:lang w:bidi="he-IL"/>
        </w:rPr>
        <w:t>ing</w:t>
      </w:r>
      <w:r w:rsidR="00E25DA5">
        <w:rPr>
          <w:rFonts w:ascii="Georgia" w:hAnsi="Georgia"/>
          <w:color w:val="000000"/>
          <w:lang w:bidi="he-IL"/>
        </w:rPr>
        <w:t xml:space="preserve"> at the stars, as in ‘I will gaze </w:t>
      </w:r>
      <w:r w:rsidR="009736DE">
        <w:rPr>
          <w:rFonts w:ascii="Georgia" w:hAnsi="Georgia"/>
          <w:color w:val="000000"/>
          <w:lang w:bidi="he-IL"/>
        </w:rPr>
        <w:t>(</w:t>
      </w:r>
      <w:proofErr w:type="spellStart"/>
      <w:r w:rsidR="009736DE" w:rsidRPr="009736DE">
        <w:rPr>
          <w:rFonts w:ascii="Georgia" w:hAnsi="Georgia"/>
          <w:color w:val="000000"/>
          <w:rtl/>
        </w:rPr>
        <w:t>אֶחֱזֶה</w:t>
      </w:r>
      <w:proofErr w:type="spellEnd"/>
      <w:r w:rsidR="009736DE" w:rsidRPr="009736DE">
        <w:rPr>
          <w:rFonts w:ascii="Georgia" w:hAnsi="Georgia"/>
          <w:color w:val="000000"/>
          <w:lang w:bidi="he-IL"/>
        </w:rPr>
        <w:t xml:space="preserve"> </w:t>
      </w:r>
      <w:proofErr w:type="spellStart"/>
      <w:r w:rsidR="009736DE" w:rsidRPr="00BC0F14">
        <w:rPr>
          <w:rFonts w:ascii="Georgia" w:hAnsi="Georgia"/>
          <w:i/>
          <w:iCs/>
          <w:color w:val="000000"/>
          <w:lang w:bidi="he-IL"/>
        </w:rPr>
        <w:t>echezeh</w:t>
      </w:r>
      <w:proofErr w:type="spellEnd"/>
      <w:r w:rsidR="009736DE">
        <w:rPr>
          <w:rFonts w:ascii="Georgia" w:hAnsi="Georgia"/>
          <w:color w:val="000000"/>
          <w:lang w:bidi="he-IL"/>
        </w:rPr>
        <w:t xml:space="preserve">) </w:t>
      </w:r>
      <w:r w:rsidR="00E25DA5">
        <w:rPr>
          <w:rFonts w:ascii="Georgia" w:hAnsi="Georgia"/>
          <w:color w:val="000000"/>
          <w:lang w:bidi="he-IL"/>
        </w:rPr>
        <w:t>upon Your Presence’ (Psalms 17.15), related to the verb ‘to hold’ as in Song</w:t>
      </w:r>
      <w:r w:rsidR="00B771A5">
        <w:rPr>
          <w:rFonts w:ascii="Georgia" w:hAnsi="Georgia"/>
          <w:color w:val="000000"/>
          <w:lang w:bidi="he-IL"/>
        </w:rPr>
        <w:t>s</w:t>
      </w:r>
      <w:r w:rsidR="00E25DA5">
        <w:rPr>
          <w:rFonts w:ascii="Georgia" w:hAnsi="Georgia"/>
          <w:color w:val="000000"/>
          <w:lang w:bidi="he-IL"/>
        </w:rPr>
        <w:t xml:space="preserve"> 7.9.</w:t>
      </w:r>
      <w:r w:rsidR="00E25DA5">
        <w:rPr>
          <w:rStyle w:val="FootnoteReference"/>
          <w:rFonts w:ascii="Georgia" w:hAnsi="Georgia"/>
          <w:color w:val="000000"/>
          <w:lang w:bidi="he-IL"/>
        </w:rPr>
        <w:footnoteReference w:id="215"/>
      </w:r>
      <w:r w:rsidR="00AE35E4">
        <w:rPr>
          <w:rFonts w:ascii="Georgia" w:hAnsi="Georgia"/>
          <w:color w:val="000000"/>
          <w:lang w:bidi="he-IL"/>
        </w:rPr>
        <w:t xml:space="preserve"> The </w:t>
      </w:r>
      <w:r w:rsidR="00BD0AFA">
        <w:rPr>
          <w:rFonts w:ascii="Georgia" w:hAnsi="Georgia"/>
          <w:color w:val="000000"/>
          <w:lang w:bidi="he-IL"/>
        </w:rPr>
        <w:t>next</w:t>
      </w:r>
      <w:r w:rsidR="00AE35E4">
        <w:rPr>
          <w:rFonts w:ascii="Georgia" w:hAnsi="Georgia"/>
          <w:color w:val="000000"/>
          <w:lang w:bidi="he-IL"/>
        </w:rPr>
        <w:t xml:space="preserve"> </w:t>
      </w:r>
      <w:r w:rsidR="00843232">
        <w:rPr>
          <w:rFonts w:ascii="Georgia" w:hAnsi="Georgia"/>
          <w:color w:val="000000"/>
          <w:lang w:bidi="he-IL"/>
        </w:rPr>
        <w:t>phrase</w:t>
      </w:r>
      <w:r w:rsidR="00F61558">
        <w:rPr>
          <w:rFonts w:ascii="Georgia" w:hAnsi="Georgia"/>
          <w:color w:val="000000"/>
          <w:lang w:bidi="he-IL"/>
        </w:rPr>
        <w:t>,</w:t>
      </w:r>
      <w:r w:rsidR="00F61558" w:rsidRPr="00AE35E4">
        <w:rPr>
          <w:rFonts w:ascii="Georgia" w:hAnsi="Georgia" w:hint="cs"/>
          <w:color w:val="000000"/>
          <w:rtl/>
          <w:lang w:bidi="he-IL"/>
        </w:rPr>
        <w:t xml:space="preserve"> </w:t>
      </w:r>
      <w:proofErr w:type="spellStart"/>
      <w:r w:rsidR="00AE35E4" w:rsidRPr="00AE35E4">
        <w:rPr>
          <w:rFonts w:ascii="Georgia" w:hAnsi="Georgia"/>
          <w:i/>
          <w:iCs/>
          <w:color w:val="000000"/>
          <w:lang w:bidi="he-IL"/>
        </w:rPr>
        <w:t>modi’im</w:t>
      </w:r>
      <w:proofErr w:type="spellEnd"/>
      <w:r w:rsidR="00AE35E4" w:rsidRPr="00AE35E4">
        <w:rPr>
          <w:rFonts w:ascii="Georgia" w:hAnsi="Georgia"/>
          <w:i/>
          <w:iCs/>
          <w:color w:val="000000"/>
          <w:lang w:bidi="he-IL"/>
        </w:rPr>
        <w:t xml:space="preserve"> </w:t>
      </w:r>
      <w:proofErr w:type="spellStart"/>
      <w:r w:rsidR="00AE35E4" w:rsidRPr="00AE35E4">
        <w:rPr>
          <w:rFonts w:ascii="Georgia" w:hAnsi="Georgia"/>
          <w:i/>
          <w:iCs/>
          <w:color w:val="000000"/>
          <w:lang w:bidi="he-IL"/>
        </w:rPr>
        <w:t>lechodoshim</w:t>
      </w:r>
      <w:proofErr w:type="spellEnd"/>
      <w:r w:rsidR="00AE35E4">
        <w:rPr>
          <w:rFonts w:ascii="Georgia" w:hAnsi="Georgia"/>
          <w:color w:val="000000"/>
          <w:lang w:bidi="he-IL"/>
        </w:rPr>
        <w:t xml:space="preserve">, </w:t>
      </w:r>
      <w:r w:rsidR="00C154E8">
        <w:rPr>
          <w:rFonts w:ascii="Georgia" w:hAnsi="Georgia"/>
          <w:color w:val="000000"/>
          <w:lang w:bidi="he-IL"/>
        </w:rPr>
        <w:t>implied divination through</w:t>
      </w:r>
      <w:r w:rsidR="00562F8E">
        <w:rPr>
          <w:rFonts w:ascii="Georgia" w:hAnsi="Georgia"/>
          <w:color w:val="000000"/>
          <w:lang w:bidi="he-IL"/>
        </w:rPr>
        <w:t xml:space="preserve"> knowledge of</w:t>
      </w:r>
      <w:r w:rsidR="00C154E8">
        <w:rPr>
          <w:rFonts w:ascii="Georgia" w:hAnsi="Georgia"/>
          <w:color w:val="000000"/>
          <w:lang w:bidi="he-IL"/>
        </w:rPr>
        <w:t xml:space="preserve"> the </w:t>
      </w:r>
      <w:proofErr w:type="spellStart"/>
      <w:r w:rsidR="00C154E8">
        <w:rPr>
          <w:rFonts w:ascii="Georgia" w:hAnsi="Georgia"/>
          <w:color w:val="000000"/>
          <w:lang w:bidi="he-IL"/>
        </w:rPr>
        <w:t>omina</w:t>
      </w:r>
      <w:proofErr w:type="spellEnd"/>
      <w:r w:rsidR="00C154E8">
        <w:rPr>
          <w:rFonts w:ascii="Georgia" w:hAnsi="Georgia"/>
          <w:color w:val="000000"/>
          <w:lang w:bidi="he-IL"/>
        </w:rPr>
        <w:t xml:space="preserve"> of the new moon.</w:t>
      </w:r>
      <w:r w:rsidR="00AE35E4">
        <w:rPr>
          <w:rFonts w:ascii="Georgia" w:hAnsi="Georgia"/>
          <w:color w:val="000000"/>
          <w:lang w:bidi="he-IL"/>
        </w:rPr>
        <w:t xml:space="preserve"> </w:t>
      </w:r>
      <w:r w:rsidR="00562F8E">
        <w:rPr>
          <w:rFonts w:ascii="Georgia" w:hAnsi="Georgia"/>
          <w:color w:val="000000"/>
          <w:lang w:bidi="he-IL"/>
        </w:rPr>
        <w:t>Thus</w:t>
      </w:r>
      <w:r w:rsidR="00BC0F14">
        <w:rPr>
          <w:rFonts w:ascii="Georgia" w:hAnsi="Georgia"/>
          <w:color w:val="000000"/>
          <w:lang w:bidi="he-IL"/>
        </w:rPr>
        <w:t xml:space="preserve">, the </w:t>
      </w:r>
      <w:r w:rsidR="00562F8E">
        <w:rPr>
          <w:rFonts w:ascii="Georgia" w:hAnsi="Georgia"/>
          <w:color w:val="000000"/>
          <w:lang w:bidi="he-IL"/>
        </w:rPr>
        <w:t>former</w:t>
      </w:r>
      <w:r w:rsidR="00BC0F14">
        <w:rPr>
          <w:rFonts w:ascii="Georgia" w:hAnsi="Georgia"/>
          <w:color w:val="000000"/>
          <w:lang w:bidi="he-IL"/>
        </w:rPr>
        <w:t xml:space="preserve"> </w:t>
      </w:r>
      <w:proofErr w:type="gramStart"/>
      <w:r w:rsidR="00BC0F14">
        <w:rPr>
          <w:rFonts w:ascii="Georgia" w:hAnsi="Georgia"/>
          <w:color w:val="000000"/>
          <w:lang w:bidi="he-IL"/>
        </w:rPr>
        <w:t>suggest</w:t>
      </w:r>
      <w:proofErr w:type="gramEnd"/>
      <w:r w:rsidR="00BC0F14">
        <w:rPr>
          <w:rFonts w:ascii="Georgia" w:hAnsi="Georgia"/>
          <w:color w:val="000000"/>
          <w:lang w:bidi="he-IL"/>
        </w:rPr>
        <w:t xml:space="preserve"> an active and possibly prolonged gazing at the heavens</w:t>
      </w:r>
      <w:r w:rsidR="002F7BB6">
        <w:rPr>
          <w:rFonts w:ascii="Georgia" w:hAnsi="Georgia"/>
          <w:color w:val="000000"/>
          <w:lang w:bidi="he-IL"/>
        </w:rPr>
        <w:t>, whilst t</w:t>
      </w:r>
      <w:r w:rsidR="00BC0F14">
        <w:rPr>
          <w:rFonts w:ascii="Georgia" w:hAnsi="Georgia"/>
          <w:color w:val="000000"/>
          <w:lang w:bidi="he-IL"/>
        </w:rPr>
        <w:t xml:space="preserve">he </w:t>
      </w:r>
      <w:r w:rsidR="00562F8E">
        <w:rPr>
          <w:rFonts w:ascii="Georgia" w:hAnsi="Georgia"/>
          <w:color w:val="000000"/>
          <w:lang w:bidi="he-IL"/>
        </w:rPr>
        <w:t>latter</w:t>
      </w:r>
      <w:r w:rsidR="00BC0F14">
        <w:rPr>
          <w:rFonts w:ascii="Georgia" w:hAnsi="Georgia"/>
          <w:color w:val="000000"/>
          <w:lang w:bidi="he-IL"/>
        </w:rPr>
        <w:t xml:space="preserve"> indicated a</w:t>
      </w:r>
      <w:r w:rsidR="00562F8E">
        <w:rPr>
          <w:rFonts w:ascii="Georgia" w:hAnsi="Georgia"/>
          <w:color w:val="000000"/>
          <w:lang w:bidi="he-IL"/>
        </w:rPr>
        <w:t xml:space="preserve"> tech</w:t>
      </w:r>
      <w:r w:rsidR="00BC0F14">
        <w:rPr>
          <w:rFonts w:ascii="Georgia" w:hAnsi="Georgia"/>
          <w:color w:val="000000"/>
          <w:lang w:bidi="he-IL"/>
        </w:rPr>
        <w:t>n</w:t>
      </w:r>
      <w:r w:rsidR="00562F8E">
        <w:rPr>
          <w:rFonts w:ascii="Georgia" w:hAnsi="Georgia"/>
          <w:color w:val="000000"/>
          <w:lang w:bidi="he-IL"/>
        </w:rPr>
        <w:t>ical</w:t>
      </w:r>
      <w:r w:rsidR="00BC0F14">
        <w:rPr>
          <w:rFonts w:ascii="Georgia" w:hAnsi="Georgia"/>
          <w:color w:val="000000"/>
          <w:lang w:bidi="he-IL"/>
        </w:rPr>
        <w:t xml:space="preserve"> expertise in lunar </w:t>
      </w:r>
      <w:proofErr w:type="spellStart"/>
      <w:r w:rsidR="00BC0F14">
        <w:rPr>
          <w:rFonts w:ascii="Georgia" w:hAnsi="Georgia"/>
          <w:color w:val="000000"/>
          <w:lang w:bidi="he-IL"/>
        </w:rPr>
        <w:t>omina</w:t>
      </w:r>
      <w:proofErr w:type="spellEnd"/>
      <w:r w:rsidR="00BC0F14">
        <w:rPr>
          <w:rFonts w:ascii="Georgia" w:hAnsi="Georgia"/>
          <w:color w:val="000000"/>
          <w:lang w:bidi="he-IL"/>
        </w:rPr>
        <w:t>.</w:t>
      </w:r>
      <w:r w:rsidR="00B943F4">
        <w:rPr>
          <w:rFonts w:ascii="Georgia" w:hAnsi="Georgia"/>
          <w:color w:val="000000"/>
          <w:lang w:bidi="he-IL"/>
        </w:rPr>
        <w:t xml:space="preserve"> </w:t>
      </w:r>
    </w:p>
    <w:p w14:paraId="3339C474" w14:textId="7182B898" w:rsidR="00173050" w:rsidRDefault="00B943F4" w:rsidP="00F65E13">
      <w:pPr>
        <w:widowControl w:val="0"/>
        <w:spacing w:after="60" w:line="360" w:lineRule="auto"/>
        <w:ind w:firstLine="340"/>
        <w:jc w:val="both"/>
        <w:rPr>
          <w:rFonts w:ascii="Georgia" w:hAnsi="Georgia"/>
          <w:color w:val="000000"/>
          <w:lang w:bidi="he-IL"/>
        </w:rPr>
      </w:pPr>
      <w:r>
        <w:rPr>
          <w:rFonts w:ascii="Georgia" w:hAnsi="Georgia"/>
          <w:color w:val="000000"/>
          <w:lang w:bidi="he-IL"/>
        </w:rPr>
        <w:t xml:space="preserve">Reiner has </w:t>
      </w:r>
      <w:r w:rsidR="002F7BB6">
        <w:rPr>
          <w:rFonts w:ascii="Georgia" w:hAnsi="Georgia"/>
          <w:color w:val="000000"/>
          <w:lang w:bidi="he-IL"/>
        </w:rPr>
        <w:t xml:space="preserve">referred </w:t>
      </w:r>
      <w:r>
        <w:rPr>
          <w:rFonts w:ascii="Georgia" w:hAnsi="Georgia"/>
          <w:color w:val="000000"/>
          <w:lang w:bidi="he-IL"/>
        </w:rPr>
        <w:t xml:space="preserve">to </w:t>
      </w:r>
      <w:r w:rsidR="002D5FF5">
        <w:rPr>
          <w:rFonts w:ascii="Georgia" w:hAnsi="Georgia"/>
          <w:color w:val="000000"/>
          <w:lang w:bidi="he-IL"/>
        </w:rPr>
        <w:t>copious</w:t>
      </w:r>
      <w:r>
        <w:rPr>
          <w:rFonts w:ascii="Georgia" w:hAnsi="Georgia"/>
          <w:color w:val="000000"/>
          <w:lang w:bidi="he-IL"/>
        </w:rPr>
        <w:t xml:space="preserve"> </w:t>
      </w:r>
      <w:r w:rsidR="002D5FF5">
        <w:rPr>
          <w:rFonts w:ascii="Georgia" w:hAnsi="Georgia"/>
          <w:color w:val="000000"/>
          <w:lang w:bidi="he-IL"/>
        </w:rPr>
        <w:t>evidence</w:t>
      </w:r>
      <w:r>
        <w:rPr>
          <w:rFonts w:ascii="Georgia" w:hAnsi="Georgia"/>
          <w:color w:val="000000"/>
          <w:lang w:bidi="he-IL"/>
        </w:rPr>
        <w:t xml:space="preserve"> </w:t>
      </w:r>
      <w:r w:rsidR="002D5FF5">
        <w:rPr>
          <w:rFonts w:ascii="Georgia" w:hAnsi="Georgia"/>
          <w:color w:val="000000"/>
          <w:lang w:bidi="he-IL"/>
        </w:rPr>
        <w:t>proving</w:t>
      </w:r>
      <w:r w:rsidR="002F7BB6">
        <w:rPr>
          <w:rFonts w:ascii="Georgia" w:hAnsi="Georgia"/>
          <w:color w:val="000000"/>
          <w:lang w:bidi="he-IL"/>
        </w:rPr>
        <w:t xml:space="preserve"> the </w:t>
      </w:r>
      <w:r w:rsidR="002D5FF5">
        <w:rPr>
          <w:rFonts w:ascii="Georgia" w:hAnsi="Georgia"/>
          <w:color w:val="000000"/>
          <w:lang w:bidi="he-IL"/>
        </w:rPr>
        <w:t xml:space="preserve">presence and </w:t>
      </w:r>
      <w:r w:rsidR="002F7BB6">
        <w:rPr>
          <w:rFonts w:ascii="Georgia" w:hAnsi="Georgia"/>
          <w:color w:val="000000"/>
          <w:lang w:bidi="he-IL"/>
        </w:rPr>
        <w:t>importance of diviners and astronomers</w:t>
      </w:r>
      <w:r w:rsidR="002D5FF5" w:rsidRPr="002D5FF5">
        <w:rPr>
          <w:rFonts w:ascii="Georgia" w:hAnsi="Georgia"/>
          <w:color w:val="000000"/>
          <w:lang w:bidi="he-IL"/>
        </w:rPr>
        <w:t xml:space="preserve"> </w:t>
      </w:r>
      <w:r w:rsidR="002D5FF5">
        <w:rPr>
          <w:rFonts w:ascii="Georgia" w:hAnsi="Georgia"/>
          <w:color w:val="000000"/>
          <w:lang w:bidi="he-IL"/>
        </w:rPr>
        <w:t xml:space="preserve">at the </w:t>
      </w:r>
      <w:r w:rsidR="00843232">
        <w:rPr>
          <w:rFonts w:ascii="Georgia" w:hAnsi="Georgia"/>
          <w:color w:val="000000"/>
          <w:lang w:bidi="he-IL"/>
        </w:rPr>
        <w:t>Neo-Assyrian Empire’s</w:t>
      </w:r>
      <w:r w:rsidR="00843232" w:rsidRPr="002F7BB6">
        <w:rPr>
          <w:rFonts w:ascii="Georgia" w:hAnsi="Georgia"/>
          <w:color w:val="000000"/>
          <w:lang w:bidi="he-IL"/>
        </w:rPr>
        <w:t xml:space="preserve"> </w:t>
      </w:r>
      <w:r w:rsidR="002D5FF5">
        <w:rPr>
          <w:rFonts w:ascii="Georgia" w:hAnsi="Georgia"/>
          <w:color w:val="000000"/>
          <w:lang w:bidi="he-IL"/>
        </w:rPr>
        <w:t xml:space="preserve">royal court </w:t>
      </w:r>
      <w:r w:rsidR="002F7BB6">
        <w:rPr>
          <w:rFonts w:ascii="Georgia" w:hAnsi="Georgia"/>
          <w:color w:val="000000"/>
          <w:lang w:bidi="he-IL"/>
        </w:rPr>
        <w:t xml:space="preserve">who </w:t>
      </w:r>
      <w:r w:rsidR="002D5FF5">
        <w:rPr>
          <w:rFonts w:ascii="Georgia" w:hAnsi="Georgia"/>
          <w:color w:val="000000"/>
          <w:lang w:bidi="he-IL"/>
        </w:rPr>
        <w:t xml:space="preserve">regularly conveyed </w:t>
      </w:r>
      <w:r w:rsidR="002F7BB6">
        <w:rPr>
          <w:rFonts w:ascii="Georgia" w:hAnsi="Georgia"/>
          <w:color w:val="000000"/>
          <w:lang w:bidi="he-IL"/>
        </w:rPr>
        <w:t xml:space="preserve">to the king </w:t>
      </w:r>
      <w:r w:rsidR="00843232" w:rsidRPr="00843232">
        <w:rPr>
          <w:rFonts w:ascii="Georgia" w:hAnsi="Georgia"/>
          <w:color w:val="000000"/>
          <w:lang w:bidi="he-IL"/>
        </w:rPr>
        <w:t xml:space="preserve">prognostications </w:t>
      </w:r>
      <w:r w:rsidR="00843232">
        <w:rPr>
          <w:rFonts w:ascii="Georgia" w:hAnsi="Georgia"/>
          <w:color w:val="000000"/>
          <w:lang w:bidi="he-IL"/>
        </w:rPr>
        <w:t xml:space="preserve">and </w:t>
      </w:r>
      <w:r w:rsidR="002F7BB6">
        <w:rPr>
          <w:rFonts w:ascii="Georgia" w:hAnsi="Georgia"/>
          <w:color w:val="000000"/>
          <w:lang w:bidi="he-IL"/>
        </w:rPr>
        <w:t xml:space="preserve">reports </w:t>
      </w:r>
      <w:r w:rsidR="002D5FF5">
        <w:rPr>
          <w:rFonts w:ascii="Georgia" w:hAnsi="Georgia"/>
          <w:color w:val="000000"/>
          <w:lang w:bidi="he-IL"/>
        </w:rPr>
        <w:t xml:space="preserve">such </w:t>
      </w:r>
      <w:r w:rsidR="002F7BB6">
        <w:rPr>
          <w:rFonts w:ascii="Georgia" w:hAnsi="Georgia"/>
          <w:color w:val="000000"/>
          <w:lang w:bidi="he-IL"/>
        </w:rPr>
        <w:t xml:space="preserve">as </w:t>
      </w:r>
      <w:r w:rsidR="00843232">
        <w:rPr>
          <w:rFonts w:ascii="Georgia" w:hAnsi="Georgia"/>
          <w:color w:val="000000"/>
          <w:lang w:bidi="he-IL"/>
        </w:rPr>
        <w:t xml:space="preserve">the </w:t>
      </w:r>
      <w:r w:rsidR="002F7BB6">
        <w:rPr>
          <w:rFonts w:ascii="Georgia" w:hAnsi="Georgia"/>
          <w:color w:val="000000"/>
          <w:lang w:bidi="he-IL"/>
        </w:rPr>
        <w:t>monthly</w:t>
      </w:r>
      <w:r w:rsidR="00843232">
        <w:rPr>
          <w:rFonts w:ascii="Georgia" w:hAnsi="Georgia"/>
          <w:color w:val="000000"/>
          <w:lang w:bidi="he-IL"/>
        </w:rPr>
        <w:t xml:space="preserve"> sighting</w:t>
      </w:r>
      <w:r w:rsidR="002F7BB6">
        <w:rPr>
          <w:rFonts w:ascii="Georgia" w:hAnsi="Georgia"/>
          <w:color w:val="000000"/>
          <w:lang w:bidi="he-IL"/>
        </w:rPr>
        <w:t xml:space="preserve"> of the new moon</w:t>
      </w:r>
      <w:r w:rsidR="002D5FF5">
        <w:rPr>
          <w:rFonts w:ascii="Georgia" w:hAnsi="Georgia"/>
          <w:color w:val="000000"/>
          <w:lang w:bidi="he-IL"/>
        </w:rPr>
        <w:t>.</w:t>
      </w:r>
      <w:r w:rsidR="002D5FF5">
        <w:rPr>
          <w:rStyle w:val="FootnoteReference"/>
          <w:rFonts w:ascii="Georgia" w:hAnsi="Georgia"/>
          <w:color w:val="000000"/>
          <w:lang w:bidi="he-IL"/>
        </w:rPr>
        <w:footnoteReference w:id="216"/>
      </w:r>
      <w:r w:rsidR="002D5FF5" w:rsidRPr="002D5FF5">
        <w:rPr>
          <w:rFonts w:ascii="Georgia" w:hAnsi="Georgia"/>
          <w:color w:val="000000"/>
          <w:lang w:bidi="he-IL"/>
        </w:rPr>
        <w:t xml:space="preserve"> </w:t>
      </w:r>
      <w:r w:rsidR="00197462">
        <w:rPr>
          <w:rFonts w:ascii="Georgia" w:hAnsi="Georgia"/>
          <w:color w:val="000000"/>
          <w:lang w:bidi="he-IL"/>
        </w:rPr>
        <w:t>Although castigating Babylon, the prophet demonstrated his detailed knowledge of the processes involved, t</w:t>
      </w:r>
      <w:r w:rsidR="002D5FF5">
        <w:rPr>
          <w:rFonts w:ascii="Georgia" w:hAnsi="Georgia"/>
          <w:color w:val="000000"/>
          <w:lang w:bidi="he-IL"/>
        </w:rPr>
        <w:t>h</w:t>
      </w:r>
      <w:r w:rsidR="00197462">
        <w:rPr>
          <w:rFonts w:ascii="Georgia" w:hAnsi="Georgia"/>
          <w:color w:val="000000"/>
          <w:lang w:bidi="he-IL"/>
        </w:rPr>
        <w:t>e text</w:t>
      </w:r>
      <w:r w:rsidR="002D5FF5">
        <w:rPr>
          <w:rFonts w:ascii="Georgia" w:hAnsi="Georgia"/>
          <w:color w:val="000000"/>
          <w:lang w:bidi="he-IL"/>
        </w:rPr>
        <w:t xml:space="preserve"> </w:t>
      </w:r>
      <w:r w:rsidR="00562F8E">
        <w:rPr>
          <w:rFonts w:ascii="Georgia" w:hAnsi="Georgia"/>
          <w:color w:val="000000"/>
          <w:lang w:bidi="he-IL"/>
        </w:rPr>
        <w:t xml:space="preserve">clearly </w:t>
      </w:r>
      <w:r w:rsidR="002D5FF5">
        <w:rPr>
          <w:rFonts w:ascii="Georgia" w:hAnsi="Georgia"/>
          <w:color w:val="000000"/>
          <w:lang w:bidi="he-IL"/>
        </w:rPr>
        <w:t>preserv</w:t>
      </w:r>
      <w:r w:rsidR="00197462">
        <w:rPr>
          <w:rFonts w:ascii="Georgia" w:hAnsi="Georgia"/>
          <w:color w:val="000000"/>
          <w:lang w:bidi="he-IL"/>
        </w:rPr>
        <w:t>ing</w:t>
      </w:r>
      <w:r w:rsidR="002D5FF5">
        <w:rPr>
          <w:rFonts w:ascii="Georgia" w:hAnsi="Georgia"/>
          <w:color w:val="000000"/>
          <w:lang w:bidi="he-IL"/>
        </w:rPr>
        <w:t xml:space="preserve"> </w:t>
      </w:r>
      <w:r w:rsidR="00197462">
        <w:rPr>
          <w:rFonts w:ascii="Georgia" w:hAnsi="Georgia"/>
          <w:color w:val="000000"/>
          <w:lang w:bidi="he-IL"/>
        </w:rPr>
        <w:t xml:space="preserve">intimate </w:t>
      </w:r>
      <w:r w:rsidR="002D5FF5">
        <w:rPr>
          <w:rFonts w:ascii="Georgia" w:hAnsi="Georgia"/>
          <w:color w:val="000000"/>
          <w:lang w:bidi="he-IL"/>
        </w:rPr>
        <w:t xml:space="preserve">knowledge of </w:t>
      </w:r>
      <w:r w:rsidR="00562F8E">
        <w:rPr>
          <w:rFonts w:ascii="Georgia" w:hAnsi="Georgia"/>
          <w:color w:val="000000"/>
          <w:lang w:bidi="he-IL"/>
        </w:rPr>
        <w:t xml:space="preserve">both </w:t>
      </w:r>
      <w:r w:rsidR="002D5FF5">
        <w:rPr>
          <w:rFonts w:ascii="Georgia" w:hAnsi="Georgia"/>
          <w:color w:val="000000"/>
          <w:lang w:bidi="he-IL"/>
        </w:rPr>
        <w:t>the technical terms and the on-goings of the diviners</w:t>
      </w:r>
      <w:r w:rsidR="002D5FF5" w:rsidRPr="002D5FF5">
        <w:rPr>
          <w:rFonts w:ascii="Georgia" w:hAnsi="Georgia"/>
          <w:color w:val="000000"/>
          <w:lang w:bidi="he-IL"/>
        </w:rPr>
        <w:t xml:space="preserve"> </w:t>
      </w:r>
      <w:r w:rsidR="002D5FF5">
        <w:rPr>
          <w:rFonts w:ascii="Georgia" w:hAnsi="Georgia"/>
          <w:color w:val="000000"/>
          <w:lang w:bidi="he-IL"/>
        </w:rPr>
        <w:t>at the Babylonian</w:t>
      </w:r>
      <w:r w:rsidR="00173050">
        <w:rPr>
          <w:rFonts w:ascii="Georgia" w:hAnsi="Georgia"/>
          <w:color w:val="000000"/>
          <w:lang w:bidi="he-IL"/>
        </w:rPr>
        <w:t xml:space="preserve"> court</w:t>
      </w:r>
      <w:r w:rsidR="002D5FF5">
        <w:rPr>
          <w:rFonts w:ascii="Georgia" w:hAnsi="Georgia"/>
          <w:color w:val="000000"/>
          <w:lang w:bidi="he-IL"/>
        </w:rPr>
        <w:t xml:space="preserve">. </w:t>
      </w:r>
    </w:p>
    <w:bookmarkEnd w:id="20"/>
    <w:p w14:paraId="0B301C32" w14:textId="65B462FF" w:rsidR="00FC4A15" w:rsidRDefault="00FC4A15" w:rsidP="00F65E13">
      <w:pPr>
        <w:widowControl w:val="0"/>
        <w:spacing w:after="60" w:line="360" w:lineRule="auto"/>
        <w:ind w:firstLine="340"/>
        <w:jc w:val="both"/>
        <w:rPr>
          <w:rFonts w:ascii="Georgia" w:hAnsi="Georgia"/>
          <w:color w:val="000000"/>
          <w:lang w:bidi="he-IL"/>
        </w:rPr>
      </w:pPr>
      <w:r>
        <w:rPr>
          <w:rFonts w:ascii="Georgia" w:hAnsi="Georgia"/>
          <w:color w:val="000000"/>
          <w:lang w:bidi="he-IL"/>
        </w:rPr>
        <w:t xml:space="preserve">Further </w:t>
      </w:r>
      <w:r w:rsidR="00CB546B">
        <w:rPr>
          <w:rFonts w:ascii="Georgia" w:hAnsi="Georgia"/>
          <w:color w:val="000000"/>
          <w:lang w:bidi="he-IL"/>
        </w:rPr>
        <w:t>allusions to</w:t>
      </w:r>
      <w:r>
        <w:rPr>
          <w:rFonts w:ascii="Georgia" w:hAnsi="Georgia"/>
          <w:color w:val="000000"/>
          <w:lang w:bidi="he-IL"/>
        </w:rPr>
        <w:t xml:space="preserve"> the </w:t>
      </w:r>
      <w:r w:rsidR="00CB546B">
        <w:rPr>
          <w:rFonts w:ascii="Georgia" w:hAnsi="Georgia"/>
          <w:color w:val="000000"/>
          <w:lang w:bidi="he-IL"/>
        </w:rPr>
        <w:t xml:space="preserve">Babylonian court </w:t>
      </w:r>
      <w:r>
        <w:rPr>
          <w:rFonts w:ascii="Georgia" w:hAnsi="Georgia"/>
          <w:color w:val="000000"/>
          <w:lang w:bidi="he-IL"/>
        </w:rPr>
        <w:t xml:space="preserve">diviners can be found in </w:t>
      </w:r>
      <w:r w:rsidR="00CB546B">
        <w:rPr>
          <w:rFonts w:ascii="Georgia" w:hAnsi="Georgia"/>
          <w:color w:val="000000"/>
          <w:lang w:bidi="he-IL"/>
        </w:rPr>
        <w:t>Daniel 2.27</w:t>
      </w:r>
      <w:r>
        <w:rPr>
          <w:rFonts w:ascii="Georgia" w:hAnsi="Georgia"/>
          <w:color w:val="000000"/>
          <w:lang w:bidi="he-IL"/>
        </w:rPr>
        <w:t>, 4.4</w:t>
      </w:r>
      <w:r w:rsidR="00E33ECA">
        <w:rPr>
          <w:rFonts w:ascii="Georgia" w:hAnsi="Georgia"/>
          <w:color w:val="000000"/>
          <w:lang w:bidi="he-IL"/>
        </w:rPr>
        <w:t xml:space="preserve"> and</w:t>
      </w:r>
      <w:r>
        <w:rPr>
          <w:rFonts w:ascii="Georgia" w:hAnsi="Georgia"/>
          <w:color w:val="000000"/>
          <w:lang w:bidi="he-IL"/>
        </w:rPr>
        <w:t xml:space="preserve"> 5.11</w:t>
      </w:r>
      <w:r w:rsidR="00CB546B">
        <w:rPr>
          <w:rFonts w:ascii="Georgia" w:hAnsi="Georgia"/>
          <w:color w:val="000000"/>
          <w:lang w:bidi="he-IL"/>
        </w:rPr>
        <w:t xml:space="preserve"> where mention is made of </w:t>
      </w:r>
      <w:proofErr w:type="spellStart"/>
      <w:r w:rsidR="00CB546B" w:rsidRPr="00CB546B">
        <w:rPr>
          <w:rFonts w:ascii="Georgia" w:hAnsi="Georgia"/>
          <w:i/>
          <w:iCs/>
          <w:color w:val="000000"/>
          <w:lang w:bidi="he-IL"/>
        </w:rPr>
        <w:t>kasdoy</w:t>
      </w:r>
      <w:proofErr w:type="spellEnd"/>
      <w:r w:rsidR="00CB546B">
        <w:rPr>
          <w:rFonts w:ascii="Georgia" w:hAnsi="Georgia"/>
          <w:color w:val="000000"/>
          <w:lang w:bidi="he-IL"/>
        </w:rPr>
        <w:t xml:space="preserve"> lit. Chaldeans, </w:t>
      </w:r>
      <w:r w:rsidR="0020064A">
        <w:rPr>
          <w:rFonts w:ascii="Georgia" w:hAnsi="Georgia"/>
          <w:color w:val="000000"/>
          <w:lang w:bidi="he-IL"/>
        </w:rPr>
        <w:t>viz.</w:t>
      </w:r>
      <w:r w:rsidR="00CB546B">
        <w:rPr>
          <w:rFonts w:ascii="Georgia" w:hAnsi="Georgia"/>
          <w:color w:val="000000"/>
          <w:lang w:bidi="he-IL"/>
        </w:rPr>
        <w:t xml:space="preserve"> ‘astrologers’</w:t>
      </w:r>
      <w:r w:rsidR="00B771A5">
        <w:rPr>
          <w:rFonts w:ascii="Georgia" w:hAnsi="Georgia"/>
          <w:color w:val="000000"/>
          <w:lang w:bidi="he-IL"/>
        </w:rPr>
        <w:t>,</w:t>
      </w:r>
      <w:r w:rsidR="00CB546B">
        <w:rPr>
          <w:rFonts w:ascii="Georgia" w:hAnsi="Georgia"/>
          <w:color w:val="000000"/>
          <w:lang w:bidi="he-IL"/>
        </w:rPr>
        <w:t xml:space="preserve"> and </w:t>
      </w:r>
      <w:proofErr w:type="spellStart"/>
      <w:r w:rsidR="00CB546B" w:rsidRPr="00CB546B">
        <w:rPr>
          <w:rFonts w:ascii="Georgia" w:hAnsi="Georgia"/>
          <w:i/>
          <w:iCs/>
          <w:color w:val="000000"/>
          <w:lang w:bidi="he-IL"/>
        </w:rPr>
        <w:t>gezorin</w:t>
      </w:r>
      <w:proofErr w:type="spellEnd"/>
      <w:r w:rsidR="00CB546B">
        <w:rPr>
          <w:rFonts w:ascii="Georgia" w:hAnsi="Georgia"/>
          <w:color w:val="000000"/>
          <w:lang w:bidi="he-IL"/>
        </w:rPr>
        <w:t xml:space="preserve"> ‘</w:t>
      </w:r>
      <w:proofErr w:type="gramStart"/>
      <w:r w:rsidR="00CB546B">
        <w:rPr>
          <w:rFonts w:ascii="Georgia" w:hAnsi="Georgia"/>
          <w:color w:val="000000"/>
          <w:lang w:bidi="he-IL"/>
        </w:rPr>
        <w:t>diviners’</w:t>
      </w:r>
      <w:proofErr w:type="gramEnd"/>
      <w:r w:rsidR="00CB546B">
        <w:rPr>
          <w:rFonts w:ascii="Georgia" w:hAnsi="Georgia"/>
          <w:color w:val="000000"/>
          <w:lang w:bidi="he-IL"/>
        </w:rPr>
        <w:t>.</w:t>
      </w:r>
      <w:r w:rsidR="00CF3FD3">
        <w:rPr>
          <w:rFonts w:ascii="Georgia" w:hAnsi="Georgia"/>
          <w:color w:val="000000"/>
          <w:lang w:bidi="he-IL"/>
        </w:rPr>
        <w:t xml:space="preserve"> </w:t>
      </w:r>
      <w:r w:rsidR="00BE5B31">
        <w:rPr>
          <w:rFonts w:ascii="Georgia" w:hAnsi="Georgia"/>
          <w:color w:val="000000"/>
          <w:lang w:bidi="he-IL"/>
        </w:rPr>
        <w:t>As Adolfo explained, the term ‘Chaldean’ became a generic reference for astrologers, regardless of their provenance.</w:t>
      </w:r>
      <w:r w:rsidR="00BE5B31">
        <w:rPr>
          <w:rStyle w:val="FootnoteReference"/>
          <w:rFonts w:ascii="Georgia" w:hAnsi="Georgia"/>
          <w:color w:val="000000"/>
          <w:lang w:bidi="he-IL"/>
        </w:rPr>
        <w:footnoteReference w:id="217"/>
      </w:r>
      <w:r w:rsidR="00BE5B31">
        <w:rPr>
          <w:rFonts w:ascii="Georgia" w:hAnsi="Georgia"/>
          <w:color w:val="000000"/>
          <w:lang w:bidi="he-IL"/>
        </w:rPr>
        <w:t xml:space="preserve"> </w:t>
      </w:r>
      <w:r w:rsidR="00CF3FD3">
        <w:rPr>
          <w:rFonts w:ascii="Georgia" w:hAnsi="Georgia"/>
          <w:color w:val="000000"/>
          <w:lang w:bidi="he-IL"/>
        </w:rPr>
        <w:t xml:space="preserve">Though a </w:t>
      </w:r>
      <w:r w:rsidR="005E5D94">
        <w:rPr>
          <w:rFonts w:ascii="Georgia" w:hAnsi="Georgia"/>
          <w:color w:val="000000"/>
          <w:lang w:bidi="he-IL"/>
        </w:rPr>
        <w:t xml:space="preserve">canonical </w:t>
      </w:r>
      <w:r w:rsidR="00CF3FD3">
        <w:rPr>
          <w:rFonts w:ascii="Georgia" w:hAnsi="Georgia"/>
          <w:color w:val="000000"/>
          <w:lang w:bidi="he-IL"/>
        </w:rPr>
        <w:t xml:space="preserve">book, its compilation </w:t>
      </w:r>
      <w:r w:rsidR="005E5D94">
        <w:rPr>
          <w:rFonts w:ascii="Georgia" w:hAnsi="Georgia"/>
          <w:color w:val="000000"/>
          <w:lang w:bidi="he-IL"/>
        </w:rPr>
        <w:t xml:space="preserve">(c. </w:t>
      </w:r>
      <w:r w:rsidR="00645806">
        <w:rPr>
          <w:rFonts w:ascii="Georgia" w:hAnsi="Georgia"/>
          <w:color w:val="000000"/>
          <w:lang w:bidi="he-IL"/>
        </w:rPr>
        <w:t>5</w:t>
      </w:r>
      <w:r w:rsidR="005E5D94" w:rsidRPr="005E5D94">
        <w:rPr>
          <w:rFonts w:ascii="Georgia" w:hAnsi="Georgia"/>
          <w:color w:val="000000"/>
          <w:vertAlign w:val="superscript"/>
          <w:lang w:bidi="he-IL"/>
        </w:rPr>
        <w:t>th</w:t>
      </w:r>
      <w:r w:rsidR="005E5D94">
        <w:rPr>
          <w:rFonts w:ascii="Georgia" w:hAnsi="Georgia"/>
          <w:color w:val="000000"/>
          <w:lang w:bidi="he-IL"/>
        </w:rPr>
        <w:t>-</w:t>
      </w:r>
      <w:r w:rsidR="00367748">
        <w:rPr>
          <w:rFonts w:ascii="Georgia" w:hAnsi="Georgia"/>
          <w:color w:val="000000"/>
          <w:lang w:bidi="he-IL"/>
        </w:rPr>
        <w:t>3</w:t>
      </w:r>
      <w:r w:rsidR="00367748">
        <w:rPr>
          <w:rFonts w:ascii="Georgia" w:hAnsi="Georgia"/>
          <w:color w:val="000000"/>
          <w:vertAlign w:val="superscript"/>
          <w:lang w:bidi="he-IL"/>
        </w:rPr>
        <w:t>r</w:t>
      </w:r>
      <w:r w:rsidR="005E5D94" w:rsidRPr="005E5D94">
        <w:rPr>
          <w:rFonts w:ascii="Georgia" w:hAnsi="Georgia"/>
          <w:color w:val="000000"/>
          <w:vertAlign w:val="superscript"/>
          <w:lang w:bidi="he-IL"/>
        </w:rPr>
        <w:t>d</w:t>
      </w:r>
      <w:r w:rsidR="005E5D94">
        <w:rPr>
          <w:rFonts w:ascii="Georgia" w:hAnsi="Georgia"/>
          <w:color w:val="000000"/>
          <w:lang w:bidi="he-IL"/>
        </w:rPr>
        <w:t xml:space="preserve"> cent. BCE) </w:t>
      </w:r>
      <w:r w:rsidR="00CF3FD3">
        <w:rPr>
          <w:rFonts w:ascii="Georgia" w:hAnsi="Georgia"/>
          <w:color w:val="000000"/>
          <w:lang w:bidi="he-IL"/>
        </w:rPr>
        <w:t xml:space="preserve">reflected </w:t>
      </w:r>
      <w:r w:rsidR="005E5D94">
        <w:rPr>
          <w:rFonts w:ascii="Georgia" w:hAnsi="Georgia"/>
          <w:color w:val="000000"/>
          <w:lang w:bidi="he-IL"/>
        </w:rPr>
        <w:t xml:space="preserve">late </w:t>
      </w:r>
      <w:r w:rsidR="00CF3FD3">
        <w:rPr>
          <w:rFonts w:ascii="Georgia" w:hAnsi="Georgia"/>
          <w:color w:val="000000"/>
          <w:lang w:bidi="he-IL"/>
        </w:rPr>
        <w:t>Babylonian culture as opposed to the Israelite culture indicated in the earlier books.</w:t>
      </w:r>
      <w:r w:rsidR="00A52CEC">
        <w:rPr>
          <w:rStyle w:val="FootnoteReference"/>
          <w:rFonts w:ascii="Georgia" w:hAnsi="Georgia"/>
          <w:color w:val="000000"/>
          <w:lang w:bidi="he-IL"/>
        </w:rPr>
        <w:footnoteReference w:id="218"/>
      </w:r>
    </w:p>
    <w:p w14:paraId="129050BC" w14:textId="4C0883C2" w:rsidR="00756C52" w:rsidRDefault="00756C52" w:rsidP="00A52CEC">
      <w:pPr>
        <w:widowControl w:val="0"/>
        <w:spacing w:line="360" w:lineRule="auto"/>
        <w:ind w:firstLine="340"/>
        <w:jc w:val="both"/>
        <w:rPr>
          <w:rFonts w:ascii="Georgia" w:hAnsi="Georgia"/>
          <w:color w:val="000000"/>
          <w:lang w:bidi="he-IL"/>
        </w:rPr>
      </w:pPr>
      <w:r>
        <w:rPr>
          <w:rFonts w:ascii="Georgia" w:hAnsi="Georgia"/>
          <w:color w:val="000000"/>
          <w:lang w:bidi="he-IL"/>
        </w:rPr>
        <w:t>T</w:t>
      </w:r>
      <w:r w:rsidR="00CF2D75">
        <w:rPr>
          <w:rFonts w:ascii="Georgia" w:hAnsi="Georgia"/>
          <w:color w:val="000000"/>
          <w:lang w:bidi="he-IL"/>
        </w:rPr>
        <w:t xml:space="preserve">o summarise, </w:t>
      </w:r>
      <w:r>
        <w:rPr>
          <w:rFonts w:ascii="Georgia" w:hAnsi="Georgia"/>
          <w:color w:val="000000"/>
          <w:lang w:bidi="he-IL"/>
        </w:rPr>
        <w:t>though a</w:t>
      </w:r>
      <w:r w:rsidR="00367748">
        <w:rPr>
          <w:rFonts w:ascii="Georgia" w:hAnsi="Georgia"/>
          <w:color w:val="000000"/>
          <w:lang w:bidi="he-IL"/>
        </w:rPr>
        <w:t>n</w:t>
      </w:r>
      <w:r>
        <w:rPr>
          <w:rFonts w:ascii="Georgia" w:hAnsi="Georgia"/>
          <w:color w:val="000000"/>
          <w:lang w:bidi="he-IL"/>
        </w:rPr>
        <w:t xml:space="preserve"> </w:t>
      </w:r>
      <w:r w:rsidR="00367748">
        <w:rPr>
          <w:rFonts w:ascii="Georgia" w:hAnsi="Georgia"/>
          <w:color w:val="000000"/>
          <w:lang w:bidi="he-IL"/>
        </w:rPr>
        <w:t>indigenous</w:t>
      </w:r>
      <w:r>
        <w:rPr>
          <w:rFonts w:ascii="Georgia" w:hAnsi="Georgia"/>
          <w:color w:val="000000"/>
          <w:lang w:bidi="he-IL"/>
        </w:rPr>
        <w:t xml:space="preserve"> tradition of celestial divination cannot be derived from th</w:t>
      </w:r>
      <w:r w:rsidR="00CF2D75">
        <w:rPr>
          <w:rFonts w:ascii="Georgia" w:hAnsi="Georgia"/>
          <w:color w:val="000000"/>
          <w:lang w:bidi="he-IL"/>
        </w:rPr>
        <w:t>e</w:t>
      </w:r>
      <w:r>
        <w:rPr>
          <w:rFonts w:ascii="Georgia" w:hAnsi="Georgia"/>
          <w:color w:val="000000"/>
          <w:lang w:bidi="he-IL"/>
        </w:rPr>
        <w:t>s</w:t>
      </w:r>
      <w:r w:rsidR="00CF2D75">
        <w:rPr>
          <w:rFonts w:ascii="Georgia" w:hAnsi="Georgia"/>
          <w:color w:val="000000"/>
          <w:lang w:bidi="he-IL"/>
        </w:rPr>
        <w:t>e</w:t>
      </w:r>
      <w:r>
        <w:rPr>
          <w:rFonts w:ascii="Georgia" w:hAnsi="Georgia"/>
          <w:color w:val="000000"/>
          <w:lang w:bidi="he-IL"/>
        </w:rPr>
        <w:t xml:space="preserve"> source</w:t>
      </w:r>
      <w:r w:rsidR="00CF2D75">
        <w:rPr>
          <w:rFonts w:ascii="Georgia" w:hAnsi="Georgia"/>
          <w:color w:val="000000"/>
          <w:lang w:bidi="he-IL"/>
        </w:rPr>
        <w:t>s</w:t>
      </w:r>
      <w:r>
        <w:rPr>
          <w:rFonts w:ascii="Georgia" w:hAnsi="Georgia"/>
          <w:color w:val="000000"/>
          <w:lang w:bidi="he-IL"/>
        </w:rPr>
        <w:t xml:space="preserve">, </w:t>
      </w:r>
      <w:r w:rsidR="00080A33">
        <w:rPr>
          <w:rFonts w:ascii="Georgia" w:hAnsi="Georgia"/>
          <w:color w:val="000000"/>
          <w:lang w:bidi="he-IL"/>
        </w:rPr>
        <w:t>the</w:t>
      </w:r>
      <w:r>
        <w:rPr>
          <w:rFonts w:ascii="Georgia" w:hAnsi="Georgia"/>
          <w:color w:val="000000"/>
          <w:lang w:bidi="he-IL"/>
        </w:rPr>
        <w:t xml:space="preserve"> infiltration of Babylonian </w:t>
      </w:r>
      <w:r w:rsidR="00367748">
        <w:rPr>
          <w:rFonts w:ascii="Georgia" w:hAnsi="Georgia"/>
          <w:color w:val="000000"/>
          <w:lang w:bidi="he-IL"/>
        </w:rPr>
        <w:t xml:space="preserve">celestial divination </w:t>
      </w:r>
      <w:r>
        <w:rPr>
          <w:rFonts w:ascii="Georgia" w:hAnsi="Georgia"/>
          <w:color w:val="000000"/>
          <w:lang w:bidi="he-IL"/>
        </w:rPr>
        <w:t>practices to the Land of Israel</w:t>
      </w:r>
      <w:r w:rsidR="00080A33">
        <w:rPr>
          <w:rFonts w:ascii="Georgia" w:hAnsi="Georgia"/>
          <w:color w:val="000000"/>
          <w:lang w:bidi="he-IL"/>
        </w:rPr>
        <w:t>,</w:t>
      </w:r>
      <w:r>
        <w:rPr>
          <w:rFonts w:ascii="Georgia" w:hAnsi="Georgia"/>
          <w:color w:val="000000"/>
          <w:lang w:bidi="he-IL"/>
        </w:rPr>
        <w:t xml:space="preserve"> appeared </w:t>
      </w:r>
      <w:r w:rsidR="002D5FF5">
        <w:rPr>
          <w:rFonts w:ascii="Georgia" w:hAnsi="Georgia"/>
          <w:color w:val="000000"/>
          <w:lang w:bidi="he-IL"/>
        </w:rPr>
        <w:t xml:space="preserve">most </w:t>
      </w:r>
      <w:r>
        <w:rPr>
          <w:rFonts w:ascii="Georgia" w:hAnsi="Georgia"/>
          <w:color w:val="000000"/>
          <w:lang w:bidi="he-IL"/>
        </w:rPr>
        <w:t>likely.</w:t>
      </w:r>
      <w:r>
        <w:rPr>
          <w:rStyle w:val="FootnoteReference"/>
          <w:rFonts w:ascii="Georgia" w:hAnsi="Georgia"/>
          <w:color w:val="000000"/>
          <w:lang w:bidi="he-IL"/>
        </w:rPr>
        <w:footnoteReference w:id="219"/>
      </w:r>
      <w:r>
        <w:rPr>
          <w:rFonts w:ascii="Georgia" w:hAnsi="Georgia"/>
          <w:color w:val="000000"/>
          <w:lang w:bidi="he-IL"/>
        </w:rPr>
        <w:t xml:space="preserve"> </w:t>
      </w:r>
    </w:p>
    <w:p w14:paraId="7EFB37DB" w14:textId="1BC23ACE" w:rsidR="00F52F2A" w:rsidRPr="007F4220" w:rsidRDefault="006F1417" w:rsidP="00F65E13">
      <w:pPr>
        <w:widowControl w:val="0"/>
        <w:spacing w:before="840" w:after="80" w:line="360" w:lineRule="auto"/>
        <w:ind w:firstLine="340"/>
        <w:jc w:val="both"/>
        <w:rPr>
          <w:rFonts w:ascii="Georgia" w:hAnsi="Georgia"/>
          <w:b/>
          <w:bCs/>
          <w:sz w:val="26"/>
          <w:szCs w:val="26"/>
        </w:rPr>
      </w:pPr>
      <w:bookmarkStart w:id="21" w:name="_Hlk536437019"/>
      <w:r>
        <w:rPr>
          <w:rFonts w:ascii="Georgia" w:hAnsi="Georgia"/>
          <w:b/>
          <w:bCs/>
          <w:i/>
          <w:iCs/>
          <w:sz w:val="26"/>
          <w:szCs w:val="26"/>
        </w:rPr>
        <w:t>Mazol</w:t>
      </w:r>
      <w:r w:rsidR="00F52F2A" w:rsidRPr="007F4220">
        <w:rPr>
          <w:rFonts w:ascii="Georgia" w:hAnsi="Georgia"/>
          <w:b/>
          <w:bCs/>
          <w:sz w:val="26"/>
          <w:szCs w:val="26"/>
        </w:rPr>
        <w:t xml:space="preserve"> </w:t>
      </w:r>
      <w:r w:rsidR="00F60C64" w:rsidRPr="007F4220">
        <w:rPr>
          <w:rFonts w:ascii="Georgia" w:hAnsi="Georgia"/>
          <w:b/>
          <w:bCs/>
          <w:sz w:val="26"/>
          <w:szCs w:val="26"/>
        </w:rPr>
        <w:t>in Tanach</w:t>
      </w:r>
    </w:p>
    <w:p w14:paraId="0BE5DE78" w14:textId="3514361F" w:rsidR="00BA2556" w:rsidRPr="00963413" w:rsidRDefault="007C23BC" w:rsidP="007C23BC">
      <w:pPr>
        <w:widowControl w:val="0"/>
        <w:spacing w:after="60" w:line="360" w:lineRule="auto"/>
        <w:ind w:firstLine="340"/>
        <w:jc w:val="both"/>
        <w:rPr>
          <w:rFonts w:ascii="Georgia" w:hAnsi="Georgia"/>
        </w:rPr>
      </w:pPr>
      <w:r w:rsidRPr="00963413">
        <w:rPr>
          <w:rFonts w:ascii="Georgia" w:hAnsi="Georgia"/>
        </w:rPr>
        <w:t xml:space="preserve">Due to its widespread use in the Talmud as an astrological reference, it is important to clarify the Biblical meaning of the term </w:t>
      </w:r>
      <w:r w:rsidR="006F1417">
        <w:rPr>
          <w:rFonts w:ascii="Georgia" w:hAnsi="Georgia"/>
          <w:i/>
          <w:iCs/>
        </w:rPr>
        <w:t>mazol</w:t>
      </w:r>
      <w:r w:rsidRPr="00963413">
        <w:rPr>
          <w:rFonts w:ascii="Georgia" w:hAnsi="Georgia"/>
        </w:rPr>
        <w:t xml:space="preserve"> (pl. </w:t>
      </w:r>
      <w:r w:rsidR="006F1417">
        <w:rPr>
          <w:rFonts w:ascii="Georgia" w:hAnsi="Georgia"/>
          <w:i/>
          <w:iCs/>
        </w:rPr>
        <w:t>mazol</w:t>
      </w:r>
      <w:r w:rsidRPr="00963413">
        <w:rPr>
          <w:rFonts w:ascii="Georgia" w:hAnsi="Georgia"/>
          <w:i/>
          <w:iCs/>
        </w:rPr>
        <w:t>oth</w:t>
      </w:r>
      <w:r w:rsidRPr="00963413">
        <w:rPr>
          <w:rFonts w:ascii="Georgia" w:hAnsi="Georgia"/>
        </w:rPr>
        <w:t xml:space="preserve">). </w:t>
      </w:r>
      <w:r w:rsidR="00BB746F">
        <w:rPr>
          <w:rFonts w:ascii="Georgia" w:hAnsi="Georgia"/>
        </w:rPr>
        <w:t>A</w:t>
      </w:r>
      <w:r w:rsidRPr="00963413">
        <w:rPr>
          <w:rFonts w:ascii="Georgia" w:hAnsi="Georgia"/>
        </w:rPr>
        <w:t>ppear</w:t>
      </w:r>
      <w:r w:rsidR="00BB746F">
        <w:rPr>
          <w:rFonts w:ascii="Georgia" w:hAnsi="Georgia"/>
        </w:rPr>
        <w:t>ing</w:t>
      </w:r>
      <w:r w:rsidRPr="00963413">
        <w:rPr>
          <w:rFonts w:ascii="Georgia" w:hAnsi="Georgia"/>
        </w:rPr>
        <w:t xml:space="preserve"> </w:t>
      </w:r>
      <w:r w:rsidR="00BB746F" w:rsidRPr="00963413">
        <w:rPr>
          <w:rFonts w:ascii="Georgia" w:hAnsi="Georgia"/>
        </w:rPr>
        <w:t>only once</w:t>
      </w:r>
      <w:r w:rsidR="00BB746F">
        <w:rPr>
          <w:rFonts w:ascii="Georgia" w:hAnsi="Georgia"/>
        </w:rPr>
        <w:t xml:space="preserve"> in Tanach</w:t>
      </w:r>
      <w:r w:rsidR="00BB746F" w:rsidRPr="00963413">
        <w:rPr>
          <w:rFonts w:ascii="Georgia" w:hAnsi="Georgia"/>
        </w:rPr>
        <w:t>, in II Kings 23.5</w:t>
      </w:r>
      <w:r w:rsidR="00BB746F">
        <w:rPr>
          <w:rFonts w:ascii="Georgia" w:hAnsi="Georgia"/>
        </w:rPr>
        <w:t>,</w:t>
      </w:r>
      <w:r w:rsidR="000F7EC2" w:rsidRPr="00963413">
        <w:rPr>
          <w:rFonts w:ascii="Georgia" w:hAnsi="Georgia"/>
        </w:rPr>
        <w:t xml:space="preserve"> </w:t>
      </w:r>
      <w:r w:rsidR="00BB746F">
        <w:rPr>
          <w:rFonts w:ascii="Georgia" w:hAnsi="Georgia"/>
        </w:rPr>
        <w:t xml:space="preserve">it was </w:t>
      </w:r>
      <w:r w:rsidR="000F7EC2" w:rsidRPr="00963413">
        <w:rPr>
          <w:rFonts w:ascii="Georgia" w:hAnsi="Georgia"/>
        </w:rPr>
        <w:t xml:space="preserve">another example of a </w:t>
      </w:r>
      <w:r w:rsidR="000F7EC2" w:rsidRPr="00963413">
        <w:rPr>
          <w:rFonts w:ascii="Georgia" w:hAnsi="Georgia"/>
          <w:bCs/>
          <w:lang w:bidi="he-IL"/>
        </w:rPr>
        <w:t>Bib</w:t>
      </w:r>
      <w:r w:rsidR="000F7EC2" w:rsidRPr="00963413">
        <w:rPr>
          <w:rFonts w:ascii="Georgia" w:hAnsi="Georgia"/>
          <w:bCs/>
          <w:lang w:bidi="he-IL"/>
        </w:rPr>
        <w:softHyphen/>
        <w:t xml:space="preserve">lical </w:t>
      </w:r>
      <w:r w:rsidR="000F7EC2" w:rsidRPr="00963413">
        <w:rPr>
          <w:rFonts w:ascii="Georgia" w:hAnsi="Georgia"/>
          <w:i/>
          <w:iCs/>
        </w:rPr>
        <w:t>hapax legomenon</w:t>
      </w:r>
      <w:r w:rsidR="00BA2556" w:rsidRPr="00963413">
        <w:rPr>
          <w:rFonts w:ascii="Georgia" w:hAnsi="Georgia"/>
        </w:rPr>
        <w:t>:</w:t>
      </w:r>
    </w:p>
    <w:p w14:paraId="1FECDF26" w14:textId="77777777" w:rsidR="00BA2556" w:rsidRPr="00963413" w:rsidRDefault="00BA2556" w:rsidP="00841AD1">
      <w:pPr>
        <w:widowControl w:val="0"/>
        <w:spacing w:after="60" w:line="360" w:lineRule="auto"/>
        <w:ind w:firstLine="340"/>
        <w:jc w:val="both"/>
        <w:rPr>
          <w:rFonts w:ascii="Georgia" w:hAnsi="Georgia"/>
        </w:rPr>
      </w:pPr>
    </w:p>
    <w:p w14:paraId="34C96018" w14:textId="5D39734B" w:rsidR="00BA2556" w:rsidRPr="00963413" w:rsidRDefault="009258C4" w:rsidP="00BA2556">
      <w:pPr>
        <w:widowControl w:val="0"/>
        <w:spacing w:line="360" w:lineRule="auto"/>
        <w:ind w:left="737"/>
        <w:jc w:val="both"/>
        <w:rPr>
          <w:rFonts w:ascii="Georgia" w:hAnsi="Georgia"/>
        </w:rPr>
      </w:pPr>
      <w:r w:rsidRPr="00963413">
        <w:rPr>
          <w:rFonts w:ascii="Georgia" w:hAnsi="Georgia"/>
        </w:rPr>
        <w:t xml:space="preserve">‘He suppressed the idolatrous priests whom the Judaic kings had appointed and who had burnt incense […], and those who burnt incense to </w:t>
      </w:r>
      <w:r w:rsidRPr="00963413">
        <w:rPr>
          <w:rFonts w:ascii="Georgia" w:hAnsi="Georgia"/>
          <w:i/>
          <w:iCs/>
        </w:rPr>
        <w:t>Ba’al</w:t>
      </w:r>
      <w:r w:rsidRPr="00963413">
        <w:rPr>
          <w:rFonts w:ascii="Georgia" w:hAnsi="Georgia"/>
        </w:rPr>
        <w:t xml:space="preserve">, to the sun and to the moon and to the </w:t>
      </w:r>
      <w:r w:rsidRPr="00963413">
        <w:rPr>
          <w:rFonts w:ascii="Georgia" w:hAnsi="Georgia"/>
          <w:i/>
          <w:iCs/>
        </w:rPr>
        <w:t>mazoloth</w:t>
      </w:r>
      <w:r w:rsidRPr="00963413">
        <w:rPr>
          <w:rFonts w:ascii="Georgia" w:hAnsi="Georgia"/>
        </w:rPr>
        <w:t>, and to the entire host of heaven’</w:t>
      </w:r>
      <w:r w:rsidR="00F52F2A" w:rsidRPr="00963413">
        <w:rPr>
          <w:rFonts w:ascii="Georgia" w:hAnsi="Georgia"/>
        </w:rPr>
        <w:t>.</w:t>
      </w:r>
      <w:r w:rsidRPr="00963413">
        <w:rPr>
          <w:rStyle w:val="FootnoteReference"/>
          <w:rFonts w:ascii="Georgia" w:hAnsi="Georgia"/>
        </w:rPr>
        <w:footnoteReference w:id="220"/>
      </w:r>
      <w:r w:rsidR="005B651F" w:rsidRPr="00963413">
        <w:rPr>
          <w:rFonts w:ascii="Georgia" w:hAnsi="Georgia"/>
        </w:rPr>
        <w:t xml:space="preserve"> </w:t>
      </w:r>
    </w:p>
    <w:p w14:paraId="5DF8F5B4" w14:textId="79ECB117" w:rsidR="00E72AC4" w:rsidRPr="00963413" w:rsidRDefault="007C23BC" w:rsidP="005D736C">
      <w:pPr>
        <w:widowControl w:val="0"/>
        <w:spacing w:before="480" w:after="60" w:line="360" w:lineRule="auto"/>
        <w:ind w:firstLine="340"/>
        <w:jc w:val="both"/>
        <w:rPr>
          <w:rFonts w:ascii="Georgia" w:hAnsi="Georgia"/>
        </w:rPr>
      </w:pPr>
      <w:r w:rsidRPr="00963413">
        <w:rPr>
          <w:rFonts w:ascii="Georgia" w:hAnsi="Georgia"/>
        </w:rPr>
        <w:t>However, a</w:t>
      </w:r>
      <w:r w:rsidR="005B651F" w:rsidRPr="00963413">
        <w:rPr>
          <w:rFonts w:ascii="Georgia" w:hAnsi="Georgia"/>
        </w:rPr>
        <w:t xml:space="preserve"> similar term, </w:t>
      </w:r>
      <w:r w:rsidR="005B651F" w:rsidRPr="00963413">
        <w:rPr>
          <w:rFonts w:ascii="Georgia" w:hAnsi="Georgia"/>
          <w:i/>
          <w:iCs/>
        </w:rPr>
        <w:t>mazoroth</w:t>
      </w:r>
      <w:r w:rsidR="005B651F" w:rsidRPr="00963413">
        <w:rPr>
          <w:rFonts w:ascii="Georgia" w:hAnsi="Georgia"/>
        </w:rPr>
        <w:t>,</w:t>
      </w:r>
      <w:r w:rsidR="002354DB" w:rsidRPr="00963413">
        <w:rPr>
          <w:rFonts w:ascii="Georgia" w:hAnsi="Georgia"/>
        </w:rPr>
        <w:t xml:space="preserve"> </w:t>
      </w:r>
      <w:r w:rsidR="00BB746F">
        <w:rPr>
          <w:rFonts w:ascii="Georgia" w:hAnsi="Georgia"/>
        </w:rPr>
        <w:t>was</w:t>
      </w:r>
      <w:r w:rsidR="002354DB" w:rsidRPr="00963413">
        <w:rPr>
          <w:rFonts w:ascii="Georgia" w:hAnsi="Georgia"/>
        </w:rPr>
        <w:t xml:space="preserve"> </w:t>
      </w:r>
      <w:r w:rsidR="005B651F" w:rsidRPr="00963413">
        <w:rPr>
          <w:rFonts w:ascii="Georgia" w:hAnsi="Georgia"/>
        </w:rPr>
        <w:t xml:space="preserve">in Job, </w:t>
      </w:r>
      <w:r w:rsidR="00E72AC4" w:rsidRPr="00963413">
        <w:rPr>
          <w:rFonts w:ascii="Georgia" w:hAnsi="Georgia"/>
        </w:rPr>
        <w:t>38.32:</w:t>
      </w:r>
    </w:p>
    <w:p w14:paraId="72649B01" w14:textId="77777777" w:rsidR="00E72AC4" w:rsidRPr="00963413" w:rsidRDefault="00E72AC4" w:rsidP="00841AD1">
      <w:pPr>
        <w:widowControl w:val="0"/>
        <w:spacing w:after="60" w:line="360" w:lineRule="auto"/>
        <w:ind w:firstLine="340"/>
        <w:jc w:val="both"/>
        <w:rPr>
          <w:rFonts w:ascii="Georgia" w:hAnsi="Georgia"/>
        </w:rPr>
      </w:pPr>
    </w:p>
    <w:p w14:paraId="12717A2F" w14:textId="7AC9ACC0" w:rsidR="00F52F2A" w:rsidRDefault="00E72AC4" w:rsidP="002354DB">
      <w:pPr>
        <w:widowControl w:val="0"/>
        <w:spacing w:line="360" w:lineRule="auto"/>
        <w:ind w:left="737"/>
        <w:jc w:val="both"/>
        <w:rPr>
          <w:rFonts w:ascii="Georgia" w:hAnsi="Georgia"/>
        </w:rPr>
      </w:pPr>
      <w:r w:rsidRPr="00963413">
        <w:rPr>
          <w:rFonts w:ascii="Georgia" w:hAnsi="Georgia"/>
        </w:rPr>
        <w:t>31. Can you tie the chains of the Pleiades</w:t>
      </w:r>
      <w:r w:rsidR="002354DB" w:rsidRPr="00963413">
        <w:rPr>
          <w:rFonts w:ascii="Georgia" w:hAnsi="Georgia"/>
        </w:rPr>
        <w:t xml:space="preserve"> [</w:t>
      </w:r>
      <w:proofErr w:type="spellStart"/>
      <w:r w:rsidR="002354DB" w:rsidRPr="00963413">
        <w:rPr>
          <w:rFonts w:ascii="Georgia" w:hAnsi="Georgia"/>
          <w:i/>
          <w:iCs/>
        </w:rPr>
        <w:t>Kim’oh</w:t>
      </w:r>
      <w:proofErr w:type="spellEnd"/>
      <w:r w:rsidR="002354DB" w:rsidRPr="00963413">
        <w:rPr>
          <w:rFonts w:ascii="Georgia" w:hAnsi="Georgia"/>
        </w:rPr>
        <w:t>]</w:t>
      </w:r>
      <w:r w:rsidRPr="00963413">
        <w:rPr>
          <w:rFonts w:ascii="Georgia" w:hAnsi="Georgia"/>
        </w:rPr>
        <w:t xml:space="preserve"> or loosen the straps of Orion</w:t>
      </w:r>
      <w:r w:rsidR="002354DB" w:rsidRPr="00963413">
        <w:rPr>
          <w:rFonts w:ascii="Georgia" w:hAnsi="Georgia"/>
        </w:rPr>
        <w:t xml:space="preserve"> [</w:t>
      </w:r>
      <w:proofErr w:type="spellStart"/>
      <w:r w:rsidR="002354DB" w:rsidRPr="00963413">
        <w:rPr>
          <w:rFonts w:ascii="Georgia" w:hAnsi="Georgia"/>
          <w:i/>
          <w:iCs/>
        </w:rPr>
        <w:t>K’sil</w:t>
      </w:r>
      <w:proofErr w:type="spellEnd"/>
      <w:r w:rsidR="002354DB" w:rsidRPr="00963413">
        <w:rPr>
          <w:rFonts w:ascii="Georgia" w:hAnsi="Georgia"/>
        </w:rPr>
        <w:t>]</w:t>
      </w:r>
      <w:r w:rsidRPr="00963413">
        <w:rPr>
          <w:rFonts w:ascii="Georgia" w:hAnsi="Georgia"/>
        </w:rPr>
        <w:t xml:space="preserve">? 32. Can you take out </w:t>
      </w:r>
      <w:r w:rsidRPr="00963413">
        <w:rPr>
          <w:rFonts w:ascii="Georgia" w:hAnsi="Georgia"/>
          <w:i/>
          <w:iCs/>
        </w:rPr>
        <w:t>mazoroth</w:t>
      </w:r>
      <w:r w:rsidRPr="00963413">
        <w:rPr>
          <w:rFonts w:ascii="Georgia" w:hAnsi="Georgia"/>
        </w:rPr>
        <w:t xml:space="preserve"> each in its time, or </w:t>
      </w:r>
      <w:r w:rsidR="002354DB" w:rsidRPr="00963413">
        <w:rPr>
          <w:rFonts w:ascii="Georgia" w:hAnsi="Georgia"/>
          <w:lang w:bidi="he-IL"/>
        </w:rPr>
        <w:t>lead the Bear</w:t>
      </w:r>
      <w:r w:rsidRPr="00963413">
        <w:rPr>
          <w:rFonts w:ascii="Georgia" w:hAnsi="Georgia"/>
        </w:rPr>
        <w:t xml:space="preserve"> </w:t>
      </w:r>
      <w:r w:rsidR="002354DB" w:rsidRPr="00963413">
        <w:rPr>
          <w:rFonts w:ascii="Georgia" w:hAnsi="Georgia"/>
        </w:rPr>
        <w:t>[</w:t>
      </w:r>
      <w:proofErr w:type="spellStart"/>
      <w:r w:rsidRPr="00963413">
        <w:rPr>
          <w:rFonts w:ascii="Georgia" w:hAnsi="Georgia"/>
          <w:i/>
          <w:iCs/>
        </w:rPr>
        <w:t>Ayish</w:t>
      </w:r>
      <w:proofErr w:type="spellEnd"/>
      <w:r w:rsidR="002354DB" w:rsidRPr="00963413">
        <w:rPr>
          <w:rFonts w:ascii="Georgia" w:hAnsi="Georgia"/>
        </w:rPr>
        <w:t>] with</w:t>
      </w:r>
      <w:r w:rsidRPr="00963413">
        <w:rPr>
          <w:rFonts w:ascii="Georgia" w:hAnsi="Georgia"/>
        </w:rPr>
        <w:t xml:space="preserve"> her children?</w:t>
      </w:r>
      <w:r w:rsidRPr="00963413">
        <w:rPr>
          <w:rStyle w:val="FootnoteReference"/>
          <w:rFonts w:ascii="Georgia" w:hAnsi="Georgia"/>
        </w:rPr>
        <w:footnoteReference w:id="221"/>
      </w:r>
    </w:p>
    <w:p w14:paraId="25F543E7" w14:textId="77777777" w:rsidR="00845AC1" w:rsidRPr="00963413" w:rsidRDefault="00845AC1" w:rsidP="002354DB">
      <w:pPr>
        <w:widowControl w:val="0"/>
        <w:spacing w:line="360" w:lineRule="auto"/>
        <w:ind w:left="737"/>
        <w:jc w:val="both"/>
        <w:rPr>
          <w:rFonts w:ascii="Georgia" w:hAnsi="Georgia"/>
        </w:rPr>
      </w:pPr>
    </w:p>
    <w:p w14:paraId="537C81F1" w14:textId="1AF4C179" w:rsidR="00845AC1" w:rsidRPr="00963413" w:rsidRDefault="00752EC5" w:rsidP="00BE5B31">
      <w:pPr>
        <w:widowControl w:val="0"/>
        <w:spacing w:after="80" w:line="360" w:lineRule="auto"/>
        <w:ind w:firstLine="340"/>
        <w:jc w:val="both"/>
        <w:rPr>
          <w:rFonts w:ascii="Georgia" w:hAnsi="Georgia"/>
        </w:rPr>
      </w:pPr>
      <w:r>
        <w:rPr>
          <w:rFonts w:ascii="Georgia" w:hAnsi="Georgia"/>
        </w:rPr>
        <w:t>Whilst</w:t>
      </w:r>
      <w:r w:rsidR="00845AC1" w:rsidRPr="00963413">
        <w:rPr>
          <w:rFonts w:ascii="Georgia" w:hAnsi="Georgia"/>
        </w:rPr>
        <w:t xml:space="preserve"> the Septuagint equated both </w:t>
      </w:r>
      <w:r w:rsidR="00845AC1" w:rsidRPr="00845AC1">
        <w:rPr>
          <w:rFonts w:ascii="Georgia" w:hAnsi="Georgia"/>
          <w:i/>
          <w:iCs/>
        </w:rPr>
        <w:t>mazoloth</w:t>
      </w:r>
      <w:r w:rsidR="00845AC1">
        <w:rPr>
          <w:rFonts w:ascii="Georgia" w:hAnsi="Georgia"/>
        </w:rPr>
        <w:t xml:space="preserve"> and </w:t>
      </w:r>
      <w:r w:rsidR="00845AC1" w:rsidRPr="00845AC1">
        <w:rPr>
          <w:rFonts w:ascii="Georgia" w:hAnsi="Georgia"/>
          <w:i/>
          <w:iCs/>
        </w:rPr>
        <w:t>mazoroth</w:t>
      </w:r>
      <w:r w:rsidR="00845AC1" w:rsidRPr="00963413">
        <w:rPr>
          <w:rFonts w:ascii="Georgia" w:hAnsi="Georgia"/>
        </w:rPr>
        <w:t xml:space="preserve">, rendering </w:t>
      </w:r>
      <w:r w:rsidR="00845AC1">
        <w:rPr>
          <w:rFonts w:ascii="Georgia" w:hAnsi="Georgia"/>
        </w:rPr>
        <w:t>both</w:t>
      </w:r>
      <w:r w:rsidR="00845AC1" w:rsidRPr="00963413">
        <w:rPr>
          <w:rFonts w:ascii="Georgia" w:hAnsi="Georgia"/>
        </w:rPr>
        <w:t xml:space="preserve"> μα</w:t>
      </w:r>
      <w:proofErr w:type="spellStart"/>
      <w:r w:rsidR="00845AC1" w:rsidRPr="00963413">
        <w:rPr>
          <w:rFonts w:ascii="Georgia" w:hAnsi="Georgia"/>
        </w:rPr>
        <w:t>ζουρωθ</w:t>
      </w:r>
      <w:proofErr w:type="spellEnd"/>
      <w:r w:rsidR="00845AC1" w:rsidRPr="00963413">
        <w:rPr>
          <w:rFonts w:ascii="Georgia" w:hAnsi="Georgia"/>
        </w:rPr>
        <w:t xml:space="preserve">, a Greek transliteration of </w:t>
      </w:r>
      <w:r w:rsidR="00845AC1" w:rsidRPr="00963413">
        <w:rPr>
          <w:rFonts w:ascii="Georgia" w:hAnsi="Georgia"/>
          <w:i/>
          <w:iCs/>
        </w:rPr>
        <w:t>mazo</w:t>
      </w:r>
      <w:r w:rsidR="001C2B4F">
        <w:rPr>
          <w:rFonts w:ascii="Georgia" w:hAnsi="Georgia"/>
          <w:i/>
          <w:iCs/>
        </w:rPr>
        <w:t>r</w:t>
      </w:r>
      <w:r w:rsidR="00845AC1" w:rsidRPr="00963413">
        <w:rPr>
          <w:rFonts w:ascii="Georgia" w:hAnsi="Georgia"/>
          <w:i/>
          <w:iCs/>
        </w:rPr>
        <w:t>oth</w:t>
      </w:r>
      <w:r w:rsidR="00845AC1" w:rsidRPr="00963413">
        <w:rPr>
          <w:rFonts w:ascii="Georgia" w:hAnsi="Georgia"/>
        </w:rPr>
        <w:t xml:space="preserve">, the Vulgate differentiated between the two, interpreting the former as </w:t>
      </w:r>
      <w:proofErr w:type="spellStart"/>
      <w:r w:rsidR="00845AC1" w:rsidRPr="00963413">
        <w:rPr>
          <w:rFonts w:ascii="Georgia" w:hAnsi="Georgia"/>
          <w:i/>
          <w:iCs/>
        </w:rPr>
        <w:t>duodecim</w:t>
      </w:r>
      <w:proofErr w:type="spellEnd"/>
      <w:r w:rsidR="00845AC1" w:rsidRPr="00963413">
        <w:rPr>
          <w:rFonts w:ascii="Georgia" w:hAnsi="Georgia"/>
          <w:i/>
          <w:iCs/>
        </w:rPr>
        <w:t xml:space="preserve"> </w:t>
      </w:r>
      <w:proofErr w:type="spellStart"/>
      <w:r w:rsidR="00845AC1" w:rsidRPr="00963413">
        <w:rPr>
          <w:rFonts w:ascii="Georgia" w:hAnsi="Georgia"/>
          <w:i/>
          <w:iCs/>
        </w:rPr>
        <w:t>signis</w:t>
      </w:r>
      <w:proofErr w:type="spellEnd"/>
      <w:r w:rsidR="00845AC1" w:rsidRPr="00963413">
        <w:rPr>
          <w:rFonts w:ascii="Georgia" w:hAnsi="Georgia"/>
        </w:rPr>
        <w:t xml:space="preserve">, lit. ‘twelve signs’, a reference to the twelve </w:t>
      </w:r>
      <w:r w:rsidR="0028589C">
        <w:rPr>
          <w:rFonts w:ascii="Georgia" w:hAnsi="Georgia"/>
        </w:rPr>
        <w:t>signs</w:t>
      </w:r>
      <w:r w:rsidR="00845AC1" w:rsidRPr="00963413">
        <w:rPr>
          <w:rFonts w:ascii="Georgia" w:hAnsi="Georgia"/>
        </w:rPr>
        <w:t xml:space="preserve"> of the zodiac, and the latter as </w:t>
      </w:r>
      <w:proofErr w:type="spellStart"/>
      <w:r w:rsidR="00845AC1" w:rsidRPr="00963413">
        <w:rPr>
          <w:rFonts w:ascii="Georgia" w:hAnsi="Georgia"/>
          <w:i/>
          <w:iCs/>
        </w:rPr>
        <w:t>luciferum</w:t>
      </w:r>
      <w:proofErr w:type="spellEnd"/>
      <w:r w:rsidR="00845AC1" w:rsidRPr="00963413">
        <w:rPr>
          <w:rFonts w:ascii="Georgia" w:hAnsi="Georgia"/>
        </w:rPr>
        <w:t xml:space="preserve">, lit. ‘the light-bringing star’, </w:t>
      </w:r>
      <w:r w:rsidR="0020064A">
        <w:rPr>
          <w:rFonts w:ascii="Georgia" w:hAnsi="Georgia"/>
        </w:rPr>
        <w:t xml:space="preserve">or </w:t>
      </w:r>
      <w:r w:rsidR="00845AC1" w:rsidRPr="00963413">
        <w:rPr>
          <w:rFonts w:ascii="Georgia" w:hAnsi="Georgia"/>
        </w:rPr>
        <w:t>the morning star.</w:t>
      </w:r>
      <w:r w:rsidR="00845AC1" w:rsidRPr="00963413">
        <w:rPr>
          <w:rStyle w:val="FootnoteReference"/>
          <w:rFonts w:ascii="Georgia" w:hAnsi="Georgia"/>
        </w:rPr>
        <w:footnoteReference w:id="222"/>
      </w:r>
      <w:r w:rsidR="00845AC1" w:rsidRPr="00963413">
        <w:rPr>
          <w:rFonts w:ascii="Georgia" w:hAnsi="Georgia"/>
        </w:rPr>
        <w:t xml:space="preserve"> </w:t>
      </w:r>
    </w:p>
    <w:p w14:paraId="381FE688" w14:textId="2D2DCD28" w:rsidR="00923D6B" w:rsidRDefault="00923D6B" w:rsidP="00BE5B31">
      <w:pPr>
        <w:widowControl w:val="0"/>
        <w:spacing w:after="80" w:line="360" w:lineRule="auto"/>
        <w:ind w:firstLine="340"/>
        <w:jc w:val="both"/>
        <w:rPr>
          <w:rFonts w:ascii="Georgia" w:hAnsi="Georgia"/>
        </w:rPr>
      </w:pPr>
      <w:r w:rsidRPr="00963413">
        <w:rPr>
          <w:rFonts w:ascii="Georgia" w:hAnsi="Georgia"/>
        </w:rPr>
        <w:t xml:space="preserve">Though not entirely conclusive, due to its juxtaposition to clearly referenced groups of stars, the latter term, </w:t>
      </w:r>
      <w:r w:rsidRPr="00963413">
        <w:rPr>
          <w:rFonts w:ascii="Georgia" w:hAnsi="Georgia"/>
          <w:i/>
          <w:iCs/>
        </w:rPr>
        <w:t>mazoroth</w:t>
      </w:r>
      <w:r w:rsidRPr="00963413">
        <w:rPr>
          <w:rFonts w:ascii="Georgia" w:hAnsi="Georgia"/>
        </w:rPr>
        <w:t>, seemed to refer to a specific constellation</w:t>
      </w:r>
      <w:r>
        <w:rPr>
          <w:rFonts w:ascii="Georgia" w:hAnsi="Georgia"/>
        </w:rPr>
        <w:t xml:space="preserve"> and is thus an astronomical rather than an astrological term</w:t>
      </w:r>
      <w:r w:rsidRPr="00963413">
        <w:rPr>
          <w:rFonts w:ascii="Georgia" w:hAnsi="Georgia"/>
        </w:rPr>
        <w:t>.</w:t>
      </w:r>
      <w:r>
        <w:rPr>
          <w:rStyle w:val="FootnoteReference"/>
          <w:rFonts w:ascii="Georgia" w:hAnsi="Georgia"/>
        </w:rPr>
        <w:footnoteReference w:id="223"/>
      </w:r>
      <w:r w:rsidRPr="00963413">
        <w:rPr>
          <w:rFonts w:ascii="Georgia" w:hAnsi="Georgia"/>
        </w:rPr>
        <w:t xml:space="preserve"> </w:t>
      </w:r>
      <w:r>
        <w:rPr>
          <w:rFonts w:ascii="Georgia" w:hAnsi="Georgia"/>
        </w:rPr>
        <w:t>As stated in the introduction, this paper does not intend to focus on the astronomical science evidenced in the Biblical texts.</w:t>
      </w:r>
      <w:r w:rsidR="00F3104B" w:rsidRPr="00F3104B">
        <w:rPr>
          <w:rFonts w:ascii="Georgia" w:hAnsi="Georgia"/>
        </w:rPr>
        <w:t xml:space="preserve"> </w:t>
      </w:r>
      <w:r w:rsidR="00F3104B" w:rsidRPr="00963413">
        <w:rPr>
          <w:rFonts w:ascii="Georgia" w:hAnsi="Georgia"/>
        </w:rPr>
        <w:t xml:space="preserve">However, the former term, </w:t>
      </w:r>
      <w:r w:rsidR="00F3104B" w:rsidRPr="00963413">
        <w:rPr>
          <w:rFonts w:ascii="Georgia" w:hAnsi="Georgia"/>
          <w:i/>
          <w:iCs/>
        </w:rPr>
        <w:t>mazoloth</w:t>
      </w:r>
      <w:r w:rsidR="00F3104B" w:rsidRPr="00963413">
        <w:rPr>
          <w:rFonts w:ascii="Georgia" w:hAnsi="Georgia"/>
        </w:rPr>
        <w:t xml:space="preserve">, </w:t>
      </w:r>
      <w:r w:rsidR="00F3104B">
        <w:rPr>
          <w:rFonts w:ascii="Georgia" w:hAnsi="Georgia"/>
        </w:rPr>
        <w:t>has an astrological connotation, as it appeared in reference to astral worship.</w:t>
      </w:r>
    </w:p>
    <w:p w14:paraId="24571DF8" w14:textId="59685EBF" w:rsidR="00CE4D21" w:rsidRPr="00963413" w:rsidRDefault="00845AC1" w:rsidP="00BE5B31">
      <w:pPr>
        <w:widowControl w:val="0"/>
        <w:spacing w:line="360" w:lineRule="auto"/>
        <w:ind w:firstLine="340"/>
        <w:jc w:val="both"/>
        <w:rPr>
          <w:rFonts w:ascii="Georgia" w:hAnsi="Georgia"/>
        </w:rPr>
      </w:pPr>
      <w:r>
        <w:rPr>
          <w:rFonts w:ascii="Georgia" w:hAnsi="Georgia"/>
        </w:rPr>
        <w:t>S</w:t>
      </w:r>
      <w:r w:rsidRPr="00963413">
        <w:rPr>
          <w:rFonts w:ascii="Georgia" w:hAnsi="Georgia"/>
        </w:rPr>
        <w:t xml:space="preserve">ituated between the </w:t>
      </w:r>
      <w:r>
        <w:rPr>
          <w:rFonts w:ascii="Georgia" w:hAnsi="Georgia"/>
        </w:rPr>
        <w:t>sun and moon</w:t>
      </w:r>
      <w:r w:rsidRPr="00963413">
        <w:rPr>
          <w:rFonts w:ascii="Georgia" w:hAnsi="Georgia"/>
        </w:rPr>
        <w:t xml:space="preserve"> and ‘the entire host of heaven’ (</w:t>
      </w:r>
      <w:proofErr w:type="spellStart"/>
      <w:r w:rsidRPr="001C2B4F">
        <w:rPr>
          <w:rFonts w:ascii="Georgia" w:hAnsi="Georgia"/>
          <w:color w:val="000000" w:themeColor="text1"/>
          <w:rtl/>
        </w:rPr>
        <w:t>כֹל</w:t>
      </w:r>
      <w:proofErr w:type="spellEnd"/>
      <w:r w:rsidRPr="001C2B4F">
        <w:rPr>
          <w:rFonts w:ascii="Georgia" w:hAnsi="Georgia"/>
          <w:color w:val="000000" w:themeColor="text1"/>
          <w:rtl/>
        </w:rPr>
        <w:t xml:space="preserve"> </w:t>
      </w:r>
      <w:proofErr w:type="spellStart"/>
      <w:r w:rsidRPr="001C2B4F">
        <w:rPr>
          <w:rFonts w:ascii="Georgia" w:hAnsi="Georgia"/>
          <w:color w:val="000000" w:themeColor="text1"/>
          <w:rtl/>
        </w:rPr>
        <w:t>צְבָא</w:t>
      </w:r>
      <w:proofErr w:type="spellEnd"/>
      <w:r w:rsidRPr="001C2B4F">
        <w:rPr>
          <w:rFonts w:ascii="Georgia" w:hAnsi="Georgia"/>
          <w:color w:val="000000" w:themeColor="text1"/>
          <w:rtl/>
        </w:rPr>
        <w:t xml:space="preserve"> </w:t>
      </w:r>
      <w:proofErr w:type="spellStart"/>
      <w:r w:rsidRPr="001C2B4F">
        <w:rPr>
          <w:rFonts w:ascii="Georgia" w:hAnsi="Georgia"/>
          <w:color w:val="000000" w:themeColor="text1"/>
          <w:rtl/>
        </w:rPr>
        <w:t>הַש</w:t>
      </w:r>
      <w:proofErr w:type="spellEnd"/>
      <w:r w:rsidRPr="001C2B4F">
        <w:rPr>
          <w:rFonts w:ascii="Georgia" w:hAnsi="Georgia"/>
          <w:color w:val="000000" w:themeColor="text1"/>
          <w:rtl/>
        </w:rPr>
        <w:t>ָּׁ</w:t>
      </w:r>
      <w:proofErr w:type="spellStart"/>
      <w:r w:rsidRPr="001C2B4F">
        <w:rPr>
          <w:rFonts w:ascii="Georgia" w:hAnsi="Georgia"/>
          <w:color w:val="000000" w:themeColor="text1"/>
          <w:rtl/>
        </w:rPr>
        <w:t>מָיִם</w:t>
      </w:r>
      <w:proofErr w:type="spellEnd"/>
      <w:r w:rsidRPr="00963413">
        <w:rPr>
          <w:rFonts w:ascii="Georgia" w:hAnsi="Georgia"/>
        </w:rPr>
        <w:t xml:space="preserve">), </w:t>
      </w:r>
      <w:r>
        <w:rPr>
          <w:rFonts w:ascii="Georgia" w:hAnsi="Georgia"/>
        </w:rPr>
        <w:t xml:space="preserve">the context suggested </w:t>
      </w:r>
      <w:r w:rsidRPr="00845AC1">
        <w:rPr>
          <w:rFonts w:ascii="Georgia" w:hAnsi="Georgia"/>
          <w:i/>
          <w:iCs/>
        </w:rPr>
        <w:t>mazoloth</w:t>
      </w:r>
      <w:r w:rsidRPr="00963413">
        <w:rPr>
          <w:rFonts w:ascii="Georgia" w:hAnsi="Georgia"/>
        </w:rPr>
        <w:t xml:space="preserve"> to be a generic term</w:t>
      </w:r>
      <w:r>
        <w:rPr>
          <w:rFonts w:ascii="Georgia" w:hAnsi="Georgia"/>
        </w:rPr>
        <w:t>, either</w:t>
      </w:r>
      <w:r w:rsidRPr="00963413">
        <w:rPr>
          <w:rFonts w:ascii="Georgia" w:hAnsi="Georgia"/>
        </w:rPr>
        <w:t xml:space="preserve"> for planets</w:t>
      </w:r>
      <w:r w:rsidR="00F3104B">
        <w:rPr>
          <w:rFonts w:ascii="Georgia" w:hAnsi="Georgia"/>
        </w:rPr>
        <w:t xml:space="preserve">, </w:t>
      </w:r>
      <w:r w:rsidR="0020064A">
        <w:rPr>
          <w:rFonts w:ascii="Georgia" w:hAnsi="Georgia"/>
        </w:rPr>
        <w:t xml:space="preserve">that is, </w:t>
      </w:r>
      <w:r w:rsidR="00F3104B">
        <w:rPr>
          <w:rFonts w:ascii="Georgia" w:hAnsi="Georgia"/>
        </w:rPr>
        <w:t>their deistic hypostases,</w:t>
      </w:r>
      <w:r w:rsidRPr="00963413">
        <w:rPr>
          <w:rFonts w:ascii="Georgia" w:hAnsi="Georgia"/>
        </w:rPr>
        <w:t xml:space="preserve"> or for </w:t>
      </w:r>
      <w:r>
        <w:rPr>
          <w:rFonts w:ascii="Georgia" w:hAnsi="Georgia"/>
        </w:rPr>
        <w:t xml:space="preserve">particular </w:t>
      </w:r>
      <w:r w:rsidRPr="00963413">
        <w:rPr>
          <w:rFonts w:ascii="Georgia" w:hAnsi="Georgia"/>
        </w:rPr>
        <w:t>groups of stars</w:t>
      </w:r>
      <w:r w:rsidR="0020064A">
        <w:rPr>
          <w:rFonts w:ascii="Georgia" w:hAnsi="Georgia"/>
        </w:rPr>
        <w:t xml:space="preserve"> (</w:t>
      </w:r>
      <w:r>
        <w:rPr>
          <w:rFonts w:ascii="Georgia" w:hAnsi="Georgia"/>
        </w:rPr>
        <w:t>constellations</w:t>
      </w:r>
      <w:r w:rsidR="0020064A">
        <w:rPr>
          <w:rFonts w:ascii="Georgia" w:hAnsi="Georgia"/>
        </w:rPr>
        <w:t>)</w:t>
      </w:r>
      <w:r w:rsidRPr="00963413">
        <w:rPr>
          <w:rFonts w:ascii="Georgia" w:hAnsi="Georgia"/>
        </w:rPr>
        <w:t>.</w:t>
      </w:r>
      <w:r>
        <w:rPr>
          <w:rFonts w:ascii="Georgia" w:hAnsi="Georgia"/>
        </w:rPr>
        <w:t xml:space="preserve"> </w:t>
      </w:r>
      <w:r w:rsidR="006E0D0A">
        <w:rPr>
          <w:rFonts w:ascii="Georgia" w:hAnsi="Georgia"/>
        </w:rPr>
        <w:t xml:space="preserve">The Vulgate’s interpretation, </w:t>
      </w:r>
      <w:proofErr w:type="spellStart"/>
      <w:r w:rsidR="006E0D0A" w:rsidRPr="00963413">
        <w:rPr>
          <w:rFonts w:ascii="Georgia" w:hAnsi="Georgia"/>
          <w:i/>
          <w:iCs/>
        </w:rPr>
        <w:t>duodecim</w:t>
      </w:r>
      <w:proofErr w:type="spellEnd"/>
      <w:r w:rsidR="006E0D0A" w:rsidRPr="00963413">
        <w:rPr>
          <w:rFonts w:ascii="Georgia" w:hAnsi="Georgia"/>
          <w:i/>
          <w:iCs/>
        </w:rPr>
        <w:t xml:space="preserve"> </w:t>
      </w:r>
      <w:proofErr w:type="spellStart"/>
      <w:r w:rsidR="006E0D0A" w:rsidRPr="00963413">
        <w:rPr>
          <w:rFonts w:ascii="Georgia" w:hAnsi="Georgia"/>
          <w:i/>
          <w:iCs/>
        </w:rPr>
        <w:t>signis</w:t>
      </w:r>
      <w:proofErr w:type="spellEnd"/>
      <w:r w:rsidR="006E0D0A">
        <w:rPr>
          <w:rFonts w:ascii="Georgia" w:hAnsi="Georgia"/>
        </w:rPr>
        <w:t xml:space="preserve">, </w:t>
      </w:r>
      <w:r w:rsidR="00BB6637">
        <w:rPr>
          <w:rFonts w:ascii="Georgia" w:hAnsi="Georgia"/>
        </w:rPr>
        <w:t>must be designated</w:t>
      </w:r>
      <w:r w:rsidR="006E0D0A">
        <w:rPr>
          <w:rFonts w:ascii="Georgia" w:hAnsi="Georgia"/>
        </w:rPr>
        <w:t xml:space="preserve"> anachro</w:t>
      </w:r>
      <w:r w:rsidR="00C21830">
        <w:rPr>
          <w:rFonts w:ascii="Georgia" w:hAnsi="Georgia"/>
        </w:rPr>
        <w:softHyphen/>
      </w:r>
      <w:r w:rsidR="006E0D0A">
        <w:rPr>
          <w:rFonts w:ascii="Georgia" w:hAnsi="Georgia"/>
        </w:rPr>
        <w:t xml:space="preserve">nistic, since </w:t>
      </w:r>
      <w:r w:rsidR="006F72B3" w:rsidRPr="00963413">
        <w:rPr>
          <w:rFonts w:ascii="Georgia" w:hAnsi="Georgia"/>
        </w:rPr>
        <w:t>the zodiac</w:t>
      </w:r>
      <w:r w:rsidR="00633AF0">
        <w:rPr>
          <w:rFonts w:ascii="Georgia" w:hAnsi="Georgia"/>
        </w:rPr>
        <w:t>,</w:t>
      </w:r>
      <w:r w:rsidR="006F72B3" w:rsidRPr="00963413">
        <w:rPr>
          <w:rFonts w:ascii="Georgia" w:hAnsi="Georgia"/>
        </w:rPr>
        <w:t xml:space="preserve"> </w:t>
      </w:r>
      <w:r w:rsidR="00633AF0">
        <w:rPr>
          <w:rFonts w:ascii="Georgia" w:hAnsi="Georgia"/>
        </w:rPr>
        <w:t>i</w:t>
      </w:r>
      <w:r w:rsidR="00633AF0" w:rsidRPr="00963413">
        <w:rPr>
          <w:rFonts w:ascii="Georgia" w:hAnsi="Georgia"/>
        </w:rPr>
        <w:t xml:space="preserve">n its meaning </w:t>
      </w:r>
      <w:r w:rsidR="00633AF0">
        <w:rPr>
          <w:rFonts w:ascii="Georgia" w:hAnsi="Georgia"/>
        </w:rPr>
        <w:t>of</w:t>
      </w:r>
      <w:r w:rsidR="00CC71CC" w:rsidRPr="00963413">
        <w:rPr>
          <w:rFonts w:ascii="Georgia" w:hAnsi="Georgia"/>
        </w:rPr>
        <w:t xml:space="preserve"> a band of </w:t>
      </w:r>
      <w:r w:rsidR="006E0D0A">
        <w:rPr>
          <w:rFonts w:ascii="Georgia" w:hAnsi="Georgia"/>
        </w:rPr>
        <w:t xml:space="preserve">twelve </w:t>
      </w:r>
      <w:r w:rsidR="00CC71CC" w:rsidRPr="00963413">
        <w:rPr>
          <w:rFonts w:ascii="Georgia" w:hAnsi="Georgia"/>
        </w:rPr>
        <w:t>constellations,</w:t>
      </w:r>
      <w:r w:rsidR="00172A6A" w:rsidRPr="00963413">
        <w:rPr>
          <w:rFonts w:ascii="Georgia" w:hAnsi="Georgia"/>
        </w:rPr>
        <w:t xml:space="preserve"> appears to be a Hellenistic innovation</w:t>
      </w:r>
      <w:r w:rsidR="00BB746F">
        <w:rPr>
          <w:rFonts w:ascii="Georgia" w:hAnsi="Georgia"/>
        </w:rPr>
        <w:t>.</w:t>
      </w:r>
      <w:r w:rsidR="00BB6637">
        <w:rPr>
          <w:rStyle w:val="FootnoteReference"/>
          <w:rFonts w:ascii="Georgia" w:hAnsi="Georgia"/>
        </w:rPr>
        <w:footnoteReference w:id="224"/>
      </w:r>
      <w:r w:rsidR="00BB746F">
        <w:rPr>
          <w:rFonts w:ascii="Georgia" w:hAnsi="Georgia"/>
        </w:rPr>
        <w:t xml:space="preserve"> However</w:t>
      </w:r>
      <w:r w:rsidR="00172A6A" w:rsidRPr="00963413">
        <w:rPr>
          <w:rFonts w:ascii="Georgia" w:hAnsi="Georgia"/>
        </w:rPr>
        <w:t xml:space="preserve">, the </w:t>
      </w:r>
      <w:r w:rsidR="00EC7893">
        <w:rPr>
          <w:rFonts w:ascii="Georgia" w:hAnsi="Georgia"/>
        </w:rPr>
        <w:t xml:space="preserve">astronomical </w:t>
      </w:r>
      <w:r w:rsidR="00172A6A" w:rsidRPr="00963413">
        <w:rPr>
          <w:rFonts w:ascii="Georgia" w:hAnsi="Georgia"/>
        </w:rPr>
        <w:t xml:space="preserve">division of the sky into twelve sections found its first known expression in </w:t>
      </w:r>
      <w:r w:rsidR="00DB1E87" w:rsidRPr="00963413">
        <w:rPr>
          <w:rFonts w:ascii="Georgia" w:hAnsi="Georgia"/>
        </w:rPr>
        <w:t>Mesopotamia, as evi</w:t>
      </w:r>
      <w:r w:rsidR="00C21830">
        <w:rPr>
          <w:rFonts w:ascii="Georgia" w:hAnsi="Georgia"/>
        </w:rPr>
        <w:softHyphen/>
      </w:r>
      <w:r w:rsidR="00DB1E87" w:rsidRPr="00963413">
        <w:rPr>
          <w:rFonts w:ascii="Georgia" w:hAnsi="Georgia"/>
        </w:rPr>
        <w:t xml:space="preserve">denced by </w:t>
      </w:r>
      <w:r w:rsidR="00172A6A" w:rsidRPr="00963413">
        <w:rPr>
          <w:rFonts w:ascii="Georgia" w:hAnsi="Georgia"/>
        </w:rPr>
        <w:t>a tablet dated to 475 BCE.</w:t>
      </w:r>
      <w:r w:rsidR="00172A6A" w:rsidRPr="00963413">
        <w:rPr>
          <w:rStyle w:val="FootnoteReference"/>
          <w:rFonts w:ascii="Georgia" w:hAnsi="Georgia"/>
        </w:rPr>
        <w:footnoteReference w:id="225"/>
      </w:r>
      <w:r w:rsidR="00172A6A" w:rsidRPr="00963413">
        <w:rPr>
          <w:rFonts w:ascii="Georgia" w:hAnsi="Georgia"/>
        </w:rPr>
        <w:t xml:space="preserve"> </w:t>
      </w:r>
      <w:r w:rsidR="00DB1E87" w:rsidRPr="00963413">
        <w:rPr>
          <w:rFonts w:ascii="Georgia" w:hAnsi="Georgia"/>
        </w:rPr>
        <w:t xml:space="preserve">Hence, </w:t>
      </w:r>
      <w:r w:rsidR="00901EFA" w:rsidRPr="00963413">
        <w:rPr>
          <w:rFonts w:ascii="Georgia" w:hAnsi="Georgia"/>
        </w:rPr>
        <w:t xml:space="preserve">the term </w:t>
      </w:r>
      <w:r w:rsidR="00901EFA" w:rsidRPr="00963413">
        <w:rPr>
          <w:rFonts w:ascii="Georgia" w:hAnsi="Georgia"/>
          <w:i/>
          <w:iCs/>
        </w:rPr>
        <w:t>mazoloth</w:t>
      </w:r>
      <w:r w:rsidR="00901EFA" w:rsidRPr="00963413">
        <w:rPr>
          <w:rFonts w:ascii="Georgia" w:hAnsi="Georgia"/>
        </w:rPr>
        <w:t xml:space="preserve"> </w:t>
      </w:r>
      <w:r w:rsidR="002D16CA" w:rsidRPr="00963413">
        <w:rPr>
          <w:rFonts w:ascii="Georgia" w:hAnsi="Georgia"/>
        </w:rPr>
        <w:t>might have</w:t>
      </w:r>
      <w:r w:rsidR="00901EFA" w:rsidRPr="00963413">
        <w:rPr>
          <w:rFonts w:ascii="Georgia" w:hAnsi="Georgia"/>
        </w:rPr>
        <w:t xml:space="preserve"> allude</w:t>
      </w:r>
      <w:r w:rsidR="002D16CA" w:rsidRPr="00963413">
        <w:rPr>
          <w:rFonts w:ascii="Georgia" w:hAnsi="Georgia"/>
        </w:rPr>
        <w:t>d</w:t>
      </w:r>
      <w:r w:rsidR="00901EFA" w:rsidRPr="00963413">
        <w:rPr>
          <w:rFonts w:ascii="Georgia" w:hAnsi="Georgia"/>
        </w:rPr>
        <w:t xml:space="preserve"> to the </w:t>
      </w:r>
      <w:r w:rsidR="00EC7893">
        <w:rPr>
          <w:rFonts w:ascii="Georgia" w:hAnsi="Georgia"/>
        </w:rPr>
        <w:t xml:space="preserve">twelve </w:t>
      </w:r>
      <w:r w:rsidR="00901EFA" w:rsidRPr="00963413">
        <w:rPr>
          <w:rFonts w:ascii="Georgia" w:hAnsi="Georgia"/>
        </w:rPr>
        <w:t>stations</w:t>
      </w:r>
      <w:r w:rsidR="00EC7893">
        <w:rPr>
          <w:rFonts w:ascii="Georgia" w:hAnsi="Georgia"/>
        </w:rPr>
        <w:t xml:space="preserve"> (rather than the twelve constellation signs)</w:t>
      </w:r>
      <w:r w:rsidR="00901EFA" w:rsidRPr="00963413">
        <w:rPr>
          <w:rFonts w:ascii="Georgia" w:hAnsi="Georgia"/>
        </w:rPr>
        <w:t xml:space="preserve"> of the sun</w:t>
      </w:r>
      <w:r w:rsidR="001C2B4F">
        <w:rPr>
          <w:rFonts w:ascii="Georgia" w:hAnsi="Georgia"/>
        </w:rPr>
        <w:t>,</w:t>
      </w:r>
      <w:r w:rsidR="00901EFA" w:rsidRPr="00963413">
        <w:rPr>
          <w:rFonts w:ascii="Georgia" w:hAnsi="Georgia"/>
        </w:rPr>
        <w:t xml:space="preserve"> </w:t>
      </w:r>
      <w:r w:rsidR="00CE4D21" w:rsidRPr="00963413">
        <w:rPr>
          <w:rFonts w:ascii="Georgia" w:hAnsi="Georgia"/>
        </w:rPr>
        <w:t xml:space="preserve">the </w:t>
      </w:r>
      <w:r w:rsidR="00901EFA" w:rsidRPr="00963413">
        <w:rPr>
          <w:rFonts w:ascii="Georgia" w:hAnsi="Georgia"/>
        </w:rPr>
        <w:t>moon</w:t>
      </w:r>
      <w:r w:rsidR="001C2B4F">
        <w:rPr>
          <w:rFonts w:ascii="Georgia" w:hAnsi="Georgia"/>
        </w:rPr>
        <w:t>,</w:t>
      </w:r>
      <w:r w:rsidR="00CE4D21" w:rsidRPr="00963413">
        <w:rPr>
          <w:rFonts w:ascii="Georgia" w:hAnsi="Georgia"/>
        </w:rPr>
        <w:t xml:space="preserve"> or </w:t>
      </w:r>
      <w:r w:rsidR="00EC7893">
        <w:rPr>
          <w:rFonts w:ascii="Georgia" w:hAnsi="Georgia"/>
        </w:rPr>
        <w:t>indeed</w:t>
      </w:r>
      <w:r w:rsidR="00CE4D21" w:rsidRPr="00963413">
        <w:rPr>
          <w:rFonts w:ascii="Georgia" w:hAnsi="Georgia"/>
        </w:rPr>
        <w:t xml:space="preserve"> the planets</w:t>
      </w:r>
      <w:r w:rsidR="001C2B4F">
        <w:rPr>
          <w:rFonts w:ascii="Georgia" w:hAnsi="Georgia"/>
        </w:rPr>
        <w:t>,</w:t>
      </w:r>
      <w:r w:rsidR="00901EFA" w:rsidRPr="00963413">
        <w:rPr>
          <w:rFonts w:ascii="Georgia" w:hAnsi="Georgia"/>
        </w:rPr>
        <w:t xml:space="preserve"> in their transit through the sky.</w:t>
      </w:r>
      <w:r w:rsidR="00901EFA" w:rsidRPr="00963413">
        <w:rPr>
          <w:rStyle w:val="FootnoteReference"/>
          <w:rFonts w:ascii="Georgia" w:hAnsi="Georgia"/>
        </w:rPr>
        <w:footnoteReference w:id="226"/>
      </w:r>
      <w:r w:rsidR="009956D4" w:rsidRPr="00963413">
        <w:rPr>
          <w:rFonts w:ascii="Georgia" w:hAnsi="Georgia"/>
        </w:rPr>
        <w:t xml:space="preserve"> </w:t>
      </w:r>
      <w:r w:rsidR="00C21830" w:rsidRPr="00963413">
        <w:rPr>
          <w:rFonts w:ascii="Georgia" w:hAnsi="Georgia"/>
        </w:rPr>
        <w:t xml:space="preserve">Indeed, Paul </w:t>
      </w:r>
      <w:proofErr w:type="spellStart"/>
      <w:r w:rsidR="00C21830" w:rsidRPr="00963413">
        <w:rPr>
          <w:rFonts w:ascii="Georgia" w:hAnsi="Georgia"/>
        </w:rPr>
        <w:t>Mankowski</w:t>
      </w:r>
      <w:proofErr w:type="spellEnd"/>
      <w:r w:rsidR="00C21830" w:rsidRPr="00963413">
        <w:rPr>
          <w:rFonts w:ascii="Georgia" w:hAnsi="Georgia"/>
        </w:rPr>
        <w:t xml:space="preserve"> identified </w:t>
      </w:r>
      <w:r w:rsidR="006F1417">
        <w:rPr>
          <w:rFonts w:ascii="Georgia" w:hAnsi="Georgia"/>
          <w:i/>
          <w:iCs/>
        </w:rPr>
        <w:t>mazol</w:t>
      </w:r>
      <w:r w:rsidR="00C21830" w:rsidRPr="00963413">
        <w:rPr>
          <w:rFonts w:ascii="Georgia" w:hAnsi="Georgia"/>
        </w:rPr>
        <w:t xml:space="preserve"> as a loanword from the Akkadian term </w:t>
      </w:r>
      <w:proofErr w:type="spellStart"/>
      <w:r w:rsidR="00C21830" w:rsidRPr="00963413">
        <w:rPr>
          <w:rFonts w:ascii="Georgia" w:hAnsi="Georgia"/>
          <w:i/>
          <w:iCs/>
        </w:rPr>
        <w:t>man</w:t>
      </w:r>
      <w:r w:rsidR="00C21830">
        <w:rPr>
          <w:rFonts w:ascii="Georgia" w:hAnsi="Georgia"/>
          <w:i/>
          <w:iCs/>
        </w:rPr>
        <w:softHyphen/>
      </w:r>
      <w:r w:rsidR="00C21830" w:rsidRPr="00963413">
        <w:rPr>
          <w:rFonts w:ascii="Georgia" w:hAnsi="Georgia"/>
          <w:i/>
          <w:iCs/>
        </w:rPr>
        <w:t>zaltu</w:t>
      </w:r>
      <w:proofErr w:type="spellEnd"/>
      <w:r w:rsidR="00C21830" w:rsidRPr="00963413">
        <w:rPr>
          <w:rFonts w:ascii="Georgia" w:hAnsi="Georgia"/>
        </w:rPr>
        <w:t xml:space="preserve"> or </w:t>
      </w:r>
      <w:proofErr w:type="spellStart"/>
      <w:r w:rsidR="006F1417">
        <w:rPr>
          <w:rFonts w:ascii="Georgia" w:hAnsi="Georgia"/>
          <w:i/>
          <w:iCs/>
        </w:rPr>
        <w:t>mazol</w:t>
      </w:r>
      <w:r w:rsidR="00C21830" w:rsidRPr="00963413">
        <w:rPr>
          <w:rFonts w:ascii="Georgia" w:hAnsi="Georgia"/>
          <w:i/>
          <w:iCs/>
        </w:rPr>
        <w:t>tu</w:t>
      </w:r>
      <w:proofErr w:type="spellEnd"/>
      <w:r w:rsidR="00C21830" w:rsidRPr="00963413">
        <w:rPr>
          <w:rFonts w:ascii="Georgia" w:hAnsi="Georgia"/>
        </w:rPr>
        <w:t xml:space="preserve"> meaning the location of a celestial body.</w:t>
      </w:r>
      <w:r w:rsidR="00C21830" w:rsidRPr="00963413">
        <w:rPr>
          <w:rStyle w:val="FootnoteReference"/>
          <w:rFonts w:ascii="Georgia" w:hAnsi="Georgia"/>
        </w:rPr>
        <w:footnoteReference w:id="227"/>
      </w:r>
      <w:r w:rsidR="00C21830" w:rsidRPr="00963413">
        <w:rPr>
          <w:rFonts w:ascii="Georgia" w:hAnsi="Georgia"/>
        </w:rPr>
        <w:t xml:space="preserve"> </w:t>
      </w:r>
    </w:p>
    <w:p w14:paraId="4A340603" w14:textId="7DEEAD3F" w:rsidR="00FB66AA" w:rsidRDefault="000F263C" w:rsidP="00F65E13">
      <w:pPr>
        <w:widowControl w:val="0"/>
        <w:spacing w:after="60" w:line="360" w:lineRule="auto"/>
        <w:ind w:firstLine="340"/>
        <w:jc w:val="both"/>
        <w:rPr>
          <w:rStyle w:val="Emphasis"/>
          <w:rFonts w:ascii="Georgia" w:hAnsi="Georgia"/>
          <w:i w:val="0"/>
          <w:iCs w:val="0"/>
        </w:rPr>
      </w:pPr>
      <w:r w:rsidRPr="00963413">
        <w:rPr>
          <w:rFonts w:ascii="Georgia" w:hAnsi="Georgia"/>
        </w:rPr>
        <w:t>T</w:t>
      </w:r>
      <w:r w:rsidR="002D16CA" w:rsidRPr="00963413">
        <w:rPr>
          <w:rFonts w:ascii="Georgia" w:hAnsi="Georgia"/>
        </w:rPr>
        <w:t>o argue</w:t>
      </w:r>
      <w:r w:rsidR="00963413" w:rsidRPr="00963413">
        <w:rPr>
          <w:rFonts w:ascii="Georgia" w:hAnsi="Georgia"/>
        </w:rPr>
        <w:t>, though,</w:t>
      </w:r>
      <w:r w:rsidR="00210995" w:rsidRPr="00963413">
        <w:rPr>
          <w:rFonts w:ascii="Georgia" w:hAnsi="Georgia"/>
        </w:rPr>
        <w:t xml:space="preserve"> that II Kings 23.5 refer</w:t>
      </w:r>
      <w:r w:rsidR="00CE4D21" w:rsidRPr="00963413">
        <w:rPr>
          <w:rFonts w:ascii="Georgia" w:hAnsi="Georgia"/>
        </w:rPr>
        <w:t>enc</w:t>
      </w:r>
      <w:r w:rsidR="00210995" w:rsidRPr="00963413">
        <w:rPr>
          <w:rFonts w:ascii="Georgia" w:hAnsi="Georgia"/>
        </w:rPr>
        <w:t>ed the worship of astral stations</w:t>
      </w:r>
      <w:r w:rsidR="00FB66AA" w:rsidRPr="00963413">
        <w:rPr>
          <w:rFonts w:ascii="Georgia" w:hAnsi="Georgia"/>
        </w:rPr>
        <w:t xml:space="preserve"> </w:t>
      </w:r>
      <w:r w:rsidR="002D16CA" w:rsidRPr="00963413">
        <w:rPr>
          <w:rFonts w:ascii="Georgia" w:hAnsi="Georgia"/>
        </w:rPr>
        <w:t>is hardly tenable</w:t>
      </w:r>
      <w:r w:rsidR="0087367E">
        <w:rPr>
          <w:rFonts w:ascii="Georgia" w:hAnsi="Georgia"/>
        </w:rPr>
        <w:t>.</w:t>
      </w:r>
      <w:r w:rsidR="002D16CA" w:rsidRPr="00963413">
        <w:rPr>
          <w:rFonts w:ascii="Georgia" w:hAnsi="Georgia"/>
        </w:rPr>
        <w:t xml:space="preserve"> </w:t>
      </w:r>
      <w:r w:rsidR="0087367E" w:rsidRPr="00963413">
        <w:rPr>
          <w:rFonts w:ascii="Georgia" w:hAnsi="Georgia"/>
        </w:rPr>
        <w:t xml:space="preserve">The </w:t>
      </w:r>
      <w:r w:rsidR="002D16CA" w:rsidRPr="00963413">
        <w:rPr>
          <w:rFonts w:ascii="Georgia" w:hAnsi="Georgia"/>
        </w:rPr>
        <w:t>ANE’s astrolatry was directed to the personification of the deities through the celestial bodies, not their positions.</w:t>
      </w:r>
      <w:r w:rsidR="002D16CA" w:rsidRPr="00963413">
        <w:rPr>
          <w:rStyle w:val="FootnoteReference"/>
          <w:rFonts w:ascii="Georgia" w:hAnsi="Georgia"/>
        </w:rPr>
        <w:footnoteReference w:id="228"/>
      </w:r>
      <w:r w:rsidR="002D16CA" w:rsidRPr="00963413">
        <w:rPr>
          <w:rFonts w:ascii="Georgia" w:hAnsi="Georgia"/>
        </w:rPr>
        <w:t xml:space="preserve"> </w:t>
      </w:r>
      <w:r w:rsidR="00C21830">
        <w:rPr>
          <w:rFonts w:ascii="Georgia" w:hAnsi="Georgia"/>
        </w:rPr>
        <w:t xml:space="preserve">Cooley argued that in its Akkadian usage, </w:t>
      </w:r>
      <w:proofErr w:type="spellStart"/>
      <w:r w:rsidR="00C21830" w:rsidRPr="00C21830">
        <w:rPr>
          <w:rFonts w:ascii="Georgia" w:hAnsi="Georgia"/>
          <w:i/>
          <w:iCs/>
        </w:rPr>
        <w:t>manzaltu</w:t>
      </w:r>
      <w:proofErr w:type="spellEnd"/>
      <w:r w:rsidR="00C21830">
        <w:rPr>
          <w:rFonts w:ascii="Georgia" w:hAnsi="Georgia"/>
        </w:rPr>
        <w:t xml:space="preserve"> never referred to the constellations per se</w:t>
      </w:r>
      <w:r w:rsidR="00C21830" w:rsidRPr="00963413">
        <w:rPr>
          <w:rFonts w:ascii="Georgia" w:hAnsi="Georgia"/>
        </w:rPr>
        <w:t xml:space="preserve">, </w:t>
      </w:r>
      <w:r w:rsidR="00C21830">
        <w:rPr>
          <w:rFonts w:ascii="Georgia" w:hAnsi="Georgia"/>
        </w:rPr>
        <w:t xml:space="preserve">thus </w:t>
      </w:r>
      <w:r w:rsidR="00C21830" w:rsidRPr="00963413">
        <w:rPr>
          <w:rFonts w:ascii="Georgia" w:hAnsi="Georgia"/>
        </w:rPr>
        <w:t xml:space="preserve">it </w:t>
      </w:r>
      <w:r w:rsidR="00C21830">
        <w:rPr>
          <w:rFonts w:ascii="Georgia" w:hAnsi="Georgia"/>
        </w:rPr>
        <w:t>w</w:t>
      </w:r>
      <w:r w:rsidR="00C21830" w:rsidRPr="00963413">
        <w:rPr>
          <w:rFonts w:ascii="Georgia" w:hAnsi="Georgia"/>
        </w:rPr>
        <w:t xml:space="preserve">ould </w:t>
      </w:r>
      <w:r w:rsidR="00C21830">
        <w:rPr>
          <w:rFonts w:ascii="Georgia" w:hAnsi="Georgia"/>
        </w:rPr>
        <w:t>not be feasible to suggest that the author was</w:t>
      </w:r>
      <w:r w:rsidR="00C21830" w:rsidRPr="00963413">
        <w:rPr>
          <w:rFonts w:ascii="Georgia" w:hAnsi="Georgia"/>
        </w:rPr>
        <w:t xml:space="preserve"> referencing the </w:t>
      </w:r>
      <w:r w:rsidR="00050B6D">
        <w:rPr>
          <w:rFonts w:ascii="Georgia" w:hAnsi="Georgia"/>
        </w:rPr>
        <w:t>seven</w:t>
      </w:r>
      <w:r w:rsidR="00C21830" w:rsidRPr="00963413">
        <w:rPr>
          <w:rFonts w:ascii="Georgia" w:hAnsi="Georgia"/>
        </w:rPr>
        <w:t xml:space="preserve">teen constellations of the </w:t>
      </w:r>
      <w:proofErr w:type="spellStart"/>
      <w:r w:rsidR="00C21830" w:rsidRPr="00963413">
        <w:rPr>
          <w:rFonts w:ascii="Georgia" w:hAnsi="Georgia"/>
        </w:rPr>
        <w:t>ecliptical</w:t>
      </w:r>
      <w:proofErr w:type="spellEnd"/>
      <w:r w:rsidR="00C21830" w:rsidRPr="00963413">
        <w:rPr>
          <w:rFonts w:ascii="Georgia" w:hAnsi="Georgia"/>
        </w:rPr>
        <w:t xml:space="preserve"> path of the moon, mentioned in the MUL.APIN, used before the development of the </w:t>
      </w:r>
      <w:r w:rsidR="00C21830">
        <w:rPr>
          <w:rFonts w:ascii="Georgia" w:hAnsi="Georgia"/>
        </w:rPr>
        <w:t xml:space="preserve">twelve </w:t>
      </w:r>
      <w:r w:rsidR="00C21830" w:rsidRPr="00963413">
        <w:rPr>
          <w:rFonts w:ascii="Georgia" w:hAnsi="Georgia"/>
        </w:rPr>
        <w:t>zodiac</w:t>
      </w:r>
      <w:r w:rsidR="00C21830">
        <w:rPr>
          <w:rFonts w:ascii="Georgia" w:hAnsi="Georgia"/>
        </w:rPr>
        <w:t>al constellations</w:t>
      </w:r>
      <w:r w:rsidR="00C21830" w:rsidRPr="00963413">
        <w:rPr>
          <w:rFonts w:ascii="Georgia" w:hAnsi="Georgia"/>
        </w:rPr>
        <w:t>.</w:t>
      </w:r>
      <w:r w:rsidR="00C21830" w:rsidRPr="00963413">
        <w:rPr>
          <w:rStyle w:val="FootnoteReference"/>
          <w:rFonts w:ascii="Georgia" w:hAnsi="Georgia"/>
        </w:rPr>
        <w:footnoteReference w:id="229"/>
      </w:r>
      <w:r w:rsidR="008C3739">
        <w:rPr>
          <w:rFonts w:ascii="Georgia" w:hAnsi="Georgia"/>
        </w:rPr>
        <w:t xml:space="preserve"> </w:t>
      </w:r>
      <w:r w:rsidR="00963413" w:rsidRPr="00963413">
        <w:rPr>
          <w:rFonts w:ascii="Georgia" w:hAnsi="Georgia"/>
        </w:rPr>
        <w:t xml:space="preserve">However, </w:t>
      </w:r>
      <w:r w:rsidR="00963413">
        <w:rPr>
          <w:rFonts w:ascii="Georgia" w:hAnsi="Georgia"/>
        </w:rPr>
        <w:t xml:space="preserve">according to </w:t>
      </w:r>
      <w:r w:rsidR="00963413" w:rsidRPr="00963413">
        <w:rPr>
          <w:rFonts w:ascii="Georgia" w:hAnsi="Georgia"/>
        </w:rPr>
        <w:t xml:space="preserve">Hermann </w:t>
      </w:r>
      <w:proofErr w:type="spellStart"/>
      <w:r w:rsidR="00963413" w:rsidRPr="00963413">
        <w:rPr>
          <w:rFonts w:ascii="Georgia" w:hAnsi="Georgia"/>
        </w:rPr>
        <w:t>Spieckermann</w:t>
      </w:r>
      <w:r w:rsidR="00963413">
        <w:rPr>
          <w:rFonts w:ascii="Georgia" w:hAnsi="Georgia"/>
        </w:rPr>
        <w:t>’s</w:t>
      </w:r>
      <w:proofErr w:type="spellEnd"/>
      <w:r w:rsidR="00963413" w:rsidRPr="00963413">
        <w:rPr>
          <w:rFonts w:ascii="Georgia" w:hAnsi="Georgia"/>
        </w:rPr>
        <w:t xml:space="preserve"> assert</w:t>
      </w:r>
      <w:r w:rsidR="00963413">
        <w:rPr>
          <w:rFonts w:ascii="Georgia" w:hAnsi="Georgia"/>
        </w:rPr>
        <w:t>ion</w:t>
      </w:r>
      <w:r w:rsidR="00963413" w:rsidRPr="00963413">
        <w:rPr>
          <w:rFonts w:ascii="Georgia" w:hAnsi="Georgia"/>
        </w:rPr>
        <w:t xml:space="preserve"> that stars were seen to be the locations</w:t>
      </w:r>
      <w:r w:rsidR="00C21830">
        <w:rPr>
          <w:rFonts w:ascii="Georgia" w:hAnsi="Georgia"/>
        </w:rPr>
        <w:t>, [</w:t>
      </w:r>
      <w:r w:rsidR="00C21830" w:rsidRPr="00C21830">
        <w:rPr>
          <w:rFonts w:ascii="Georgia" w:hAnsi="Georgia"/>
          <w:i/>
          <w:iCs/>
        </w:rPr>
        <w:t>sic</w:t>
      </w:r>
      <w:r w:rsidR="00C21830">
        <w:rPr>
          <w:rFonts w:ascii="Georgia" w:hAnsi="Georgia"/>
        </w:rPr>
        <w:t>]</w:t>
      </w:r>
      <w:r w:rsidR="00963413" w:rsidRPr="00963413">
        <w:rPr>
          <w:rFonts w:ascii="Georgia" w:hAnsi="Georgia"/>
        </w:rPr>
        <w:t xml:space="preserve"> </w:t>
      </w:r>
      <w:r w:rsidR="00C21830">
        <w:rPr>
          <w:rFonts w:ascii="Georgia" w:hAnsi="Georgia"/>
        </w:rPr>
        <w:t>‘</w:t>
      </w:r>
      <w:proofErr w:type="spellStart"/>
      <w:r w:rsidR="00963413" w:rsidRPr="00963413">
        <w:rPr>
          <w:rFonts w:ascii="Georgia" w:hAnsi="Georgia"/>
          <w:i/>
          <w:iCs/>
        </w:rPr>
        <w:t>manzaltu</w:t>
      </w:r>
      <w:proofErr w:type="spellEnd"/>
      <w:r w:rsidR="00C21830">
        <w:rPr>
          <w:rFonts w:ascii="Georgia" w:hAnsi="Georgia"/>
        </w:rPr>
        <w:t>’,</w:t>
      </w:r>
      <w:r w:rsidR="00963413" w:rsidRPr="00963413">
        <w:rPr>
          <w:rFonts w:ascii="Georgia" w:hAnsi="Georgia"/>
        </w:rPr>
        <w:t xml:space="preserve"> of the celestial deities</w:t>
      </w:r>
      <w:r w:rsidR="00963413">
        <w:rPr>
          <w:rFonts w:ascii="Georgia" w:hAnsi="Georgia"/>
        </w:rPr>
        <w:t xml:space="preserve">, it is feasible that the term </w:t>
      </w:r>
      <w:r w:rsidR="00657332" w:rsidRPr="00963413">
        <w:rPr>
          <w:rFonts w:ascii="Georgia" w:hAnsi="Georgia"/>
          <w:i/>
          <w:iCs/>
        </w:rPr>
        <w:t>mazoloth</w:t>
      </w:r>
      <w:r w:rsidR="00963413">
        <w:rPr>
          <w:rFonts w:ascii="Georgia" w:hAnsi="Georgia"/>
        </w:rPr>
        <w:t xml:space="preserve"> was referencing </w:t>
      </w:r>
      <w:r w:rsidR="00494B2F">
        <w:rPr>
          <w:rFonts w:ascii="Georgia" w:hAnsi="Georgia"/>
        </w:rPr>
        <w:t xml:space="preserve">the </w:t>
      </w:r>
      <w:r w:rsidR="00963413">
        <w:rPr>
          <w:rFonts w:ascii="Georgia" w:hAnsi="Georgia"/>
        </w:rPr>
        <w:t xml:space="preserve">planets </w:t>
      </w:r>
      <w:r w:rsidR="00494B2F">
        <w:rPr>
          <w:rFonts w:ascii="Georgia" w:hAnsi="Georgia"/>
        </w:rPr>
        <w:t xml:space="preserve">or stars </w:t>
      </w:r>
      <w:r w:rsidR="00963413">
        <w:rPr>
          <w:rFonts w:ascii="Georgia" w:hAnsi="Georgia"/>
        </w:rPr>
        <w:t xml:space="preserve">in their role as </w:t>
      </w:r>
      <w:r w:rsidR="00C21830">
        <w:rPr>
          <w:rFonts w:ascii="Georgia" w:hAnsi="Georgia"/>
        </w:rPr>
        <w:t>the locations of the</w:t>
      </w:r>
      <w:r w:rsidR="00963413">
        <w:rPr>
          <w:rFonts w:ascii="Georgia" w:hAnsi="Georgia"/>
        </w:rPr>
        <w:t xml:space="preserve"> </w:t>
      </w:r>
      <w:r w:rsidR="00963413" w:rsidRPr="00963413">
        <w:rPr>
          <w:rFonts w:ascii="Georgia" w:hAnsi="Georgia"/>
          <w:color w:val="000000"/>
        </w:rPr>
        <w:t>hyposta</w:t>
      </w:r>
      <w:r w:rsidR="0087367E">
        <w:rPr>
          <w:rFonts w:ascii="Georgia" w:hAnsi="Georgia"/>
          <w:color w:val="000000"/>
        </w:rPr>
        <w:softHyphen/>
      </w:r>
      <w:r w:rsidR="00963413" w:rsidRPr="00963413">
        <w:rPr>
          <w:rFonts w:ascii="Georgia" w:hAnsi="Georgia"/>
          <w:color w:val="000000"/>
        </w:rPr>
        <w:t xml:space="preserve">ses </w:t>
      </w:r>
      <w:r w:rsidR="00963413">
        <w:rPr>
          <w:rFonts w:ascii="Georgia" w:hAnsi="Georgia"/>
        </w:rPr>
        <w:t>of the astral deities.</w:t>
      </w:r>
      <w:r w:rsidR="00963413" w:rsidRPr="00963413">
        <w:rPr>
          <w:rStyle w:val="FootnoteReference"/>
          <w:rFonts w:ascii="Georgia" w:hAnsi="Georgia"/>
        </w:rPr>
        <w:footnoteReference w:id="230"/>
      </w:r>
      <w:r w:rsidR="00963413" w:rsidRPr="00963413">
        <w:rPr>
          <w:rStyle w:val="Emphasis"/>
          <w:rFonts w:ascii="Georgia" w:hAnsi="Georgia"/>
          <w:i w:val="0"/>
          <w:iCs w:val="0"/>
        </w:rPr>
        <w:t xml:space="preserve"> </w:t>
      </w:r>
    </w:p>
    <w:p w14:paraId="11C6C2C8" w14:textId="4F27BCAE" w:rsidR="00FB63E3" w:rsidRDefault="00657332" w:rsidP="00F65E13">
      <w:pPr>
        <w:widowControl w:val="0"/>
        <w:spacing w:after="60" w:line="360" w:lineRule="auto"/>
        <w:ind w:firstLine="340"/>
        <w:jc w:val="both"/>
        <w:rPr>
          <w:rFonts w:ascii="Georgia" w:hAnsi="Georgia"/>
        </w:rPr>
      </w:pPr>
      <w:r>
        <w:rPr>
          <w:rFonts w:ascii="Georgia" w:hAnsi="Georgia"/>
        </w:rPr>
        <w:t xml:space="preserve">Further insight into the term </w:t>
      </w:r>
      <w:r w:rsidRPr="00657332">
        <w:rPr>
          <w:rFonts w:ascii="Georgia" w:hAnsi="Georgia"/>
          <w:i/>
          <w:iCs/>
        </w:rPr>
        <w:t>mazoloth</w:t>
      </w:r>
      <w:r>
        <w:rPr>
          <w:rFonts w:ascii="Georgia" w:hAnsi="Georgia"/>
        </w:rPr>
        <w:t xml:space="preserve"> may be gained by attending to the verse’s cantillation notes</w:t>
      </w:r>
      <w:r w:rsidR="00FC5A5B">
        <w:rPr>
          <w:rFonts w:ascii="Georgia" w:hAnsi="Georgia"/>
        </w:rPr>
        <w:t>, which reflect the Masoretic tradition of Late Antiquity</w:t>
      </w:r>
      <w:r>
        <w:rPr>
          <w:rFonts w:ascii="Georgia" w:hAnsi="Georgia"/>
        </w:rPr>
        <w:t>.</w:t>
      </w:r>
      <w:r w:rsidR="008D2FA5">
        <w:rPr>
          <w:rStyle w:val="FootnoteReference"/>
          <w:rFonts w:ascii="Georgia" w:hAnsi="Georgia"/>
        </w:rPr>
        <w:footnoteReference w:id="231"/>
      </w:r>
      <w:r>
        <w:rPr>
          <w:rFonts w:ascii="Georgia" w:hAnsi="Georgia"/>
        </w:rPr>
        <w:t xml:space="preserve"> </w:t>
      </w:r>
      <w:r w:rsidR="00186E3E">
        <w:rPr>
          <w:rFonts w:ascii="Georgia" w:hAnsi="Georgia"/>
        </w:rPr>
        <w:t xml:space="preserve">Though not conclusive, as the </w:t>
      </w:r>
      <w:r w:rsidR="00540094">
        <w:rPr>
          <w:rFonts w:ascii="Georgia" w:hAnsi="Georgia"/>
        </w:rPr>
        <w:t xml:space="preserve">cantillation marks are at times punctuated </w:t>
      </w:r>
      <w:r w:rsidR="00FB63E3">
        <w:rPr>
          <w:rFonts w:ascii="Georgia" w:hAnsi="Georgia"/>
        </w:rPr>
        <w:t>in order to accentuate points of</w:t>
      </w:r>
      <w:r w:rsidR="00540094">
        <w:rPr>
          <w:rFonts w:ascii="Georgia" w:hAnsi="Georgia"/>
        </w:rPr>
        <w:t xml:space="preserve"> rabbinical exegesis, in this instance, the notes merely underscore that which is already inherent in a close reading of the text.</w:t>
      </w:r>
      <w:r w:rsidR="00540094">
        <w:rPr>
          <w:rStyle w:val="FootnoteReference"/>
          <w:rFonts w:ascii="Georgia" w:hAnsi="Georgia"/>
        </w:rPr>
        <w:footnoteReference w:id="232"/>
      </w:r>
      <w:r w:rsidR="00540094">
        <w:rPr>
          <w:rFonts w:ascii="Georgia" w:hAnsi="Georgia"/>
        </w:rPr>
        <w:t xml:space="preserve"> </w:t>
      </w:r>
      <w:r>
        <w:rPr>
          <w:rFonts w:ascii="Georgia" w:hAnsi="Georgia"/>
        </w:rPr>
        <w:t xml:space="preserve">According to Masoretic tradition, the notes imply that </w:t>
      </w:r>
      <w:r w:rsidR="00C21830">
        <w:rPr>
          <w:rFonts w:ascii="Georgia" w:hAnsi="Georgia"/>
        </w:rPr>
        <w:t xml:space="preserve">the phrase </w:t>
      </w:r>
      <w:r>
        <w:rPr>
          <w:rFonts w:ascii="Georgia" w:hAnsi="Georgia"/>
        </w:rPr>
        <w:t xml:space="preserve">‘the sun and the moon and the </w:t>
      </w:r>
      <w:r w:rsidRPr="00657332">
        <w:rPr>
          <w:rFonts w:ascii="Georgia" w:hAnsi="Georgia"/>
          <w:i/>
          <w:iCs/>
        </w:rPr>
        <w:t>mazoloth’</w:t>
      </w:r>
      <w:r>
        <w:rPr>
          <w:rFonts w:ascii="Georgia" w:hAnsi="Georgia"/>
        </w:rPr>
        <w:t xml:space="preserve"> </w:t>
      </w:r>
      <w:r w:rsidR="00C21830">
        <w:rPr>
          <w:rFonts w:ascii="Georgia" w:hAnsi="Georgia"/>
        </w:rPr>
        <w:t>is</w:t>
      </w:r>
      <w:r>
        <w:rPr>
          <w:rFonts w:ascii="Georgia" w:hAnsi="Georgia"/>
        </w:rPr>
        <w:t xml:space="preserve"> a subclause relating to </w:t>
      </w:r>
      <w:r w:rsidR="00C21830">
        <w:rPr>
          <w:rFonts w:ascii="Georgia" w:hAnsi="Georgia"/>
        </w:rPr>
        <w:t xml:space="preserve">the previous clause, </w:t>
      </w:r>
      <w:r>
        <w:rPr>
          <w:rFonts w:ascii="Georgia" w:hAnsi="Georgia"/>
        </w:rPr>
        <w:t xml:space="preserve">‘the </w:t>
      </w:r>
      <w:r w:rsidRPr="00657332">
        <w:rPr>
          <w:rFonts w:ascii="Georgia" w:hAnsi="Georgia"/>
          <w:i/>
          <w:iCs/>
        </w:rPr>
        <w:t>Ba’al</w:t>
      </w:r>
      <w:r>
        <w:rPr>
          <w:rFonts w:ascii="Georgia" w:hAnsi="Georgia"/>
        </w:rPr>
        <w:t xml:space="preserve">’. Without </w:t>
      </w:r>
      <w:r w:rsidR="0087367E">
        <w:rPr>
          <w:rFonts w:ascii="Georgia" w:hAnsi="Georgia"/>
        </w:rPr>
        <w:t>embarking on</w:t>
      </w:r>
      <w:r>
        <w:rPr>
          <w:rFonts w:ascii="Georgia" w:hAnsi="Georgia"/>
        </w:rPr>
        <w:t xml:space="preserve"> an in-depth investigation into the worship of the </w:t>
      </w:r>
      <w:r w:rsidRPr="00657332">
        <w:rPr>
          <w:rFonts w:ascii="Georgia" w:hAnsi="Georgia"/>
          <w:i/>
          <w:iCs/>
        </w:rPr>
        <w:t>Ba’al</w:t>
      </w:r>
      <w:r>
        <w:rPr>
          <w:rFonts w:ascii="Georgia" w:hAnsi="Georgia"/>
        </w:rPr>
        <w:t xml:space="preserve"> deity as expressed in the Bible, th</w:t>
      </w:r>
      <w:r w:rsidR="0087367E">
        <w:rPr>
          <w:rFonts w:ascii="Georgia" w:hAnsi="Georgia"/>
        </w:rPr>
        <w:t>e</w:t>
      </w:r>
      <w:r>
        <w:rPr>
          <w:rFonts w:ascii="Georgia" w:hAnsi="Georgia"/>
        </w:rPr>
        <w:t xml:space="preserve"> verse </w:t>
      </w:r>
      <w:r w:rsidR="00C21830">
        <w:rPr>
          <w:rFonts w:ascii="Georgia" w:hAnsi="Georgia"/>
        </w:rPr>
        <w:t xml:space="preserve">thus </w:t>
      </w:r>
      <w:r>
        <w:rPr>
          <w:rFonts w:ascii="Georgia" w:hAnsi="Georgia"/>
        </w:rPr>
        <w:t xml:space="preserve">implied that </w:t>
      </w:r>
      <w:r w:rsidR="0087367E">
        <w:rPr>
          <w:rFonts w:ascii="Georgia" w:hAnsi="Georgia"/>
        </w:rPr>
        <w:t xml:space="preserve">the </w:t>
      </w:r>
      <w:r w:rsidR="0087367E" w:rsidRPr="0087367E">
        <w:rPr>
          <w:rFonts w:ascii="Georgia" w:hAnsi="Georgia"/>
          <w:i/>
          <w:iCs/>
        </w:rPr>
        <w:t>Ba’al</w:t>
      </w:r>
      <w:r w:rsidR="00EC1683">
        <w:rPr>
          <w:rFonts w:ascii="Georgia" w:hAnsi="Georgia"/>
        </w:rPr>
        <w:t xml:space="preserve"> was</w:t>
      </w:r>
      <w:r>
        <w:rPr>
          <w:rFonts w:ascii="Georgia" w:hAnsi="Georgia"/>
        </w:rPr>
        <w:t xml:space="preserve"> not only </w:t>
      </w:r>
      <w:r w:rsidR="00EC1683">
        <w:rPr>
          <w:rFonts w:ascii="Georgia" w:hAnsi="Georgia"/>
        </w:rPr>
        <w:t xml:space="preserve">worshipped </w:t>
      </w:r>
      <w:r>
        <w:rPr>
          <w:rFonts w:ascii="Georgia" w:hAnsi="Georgia"/>
        </w:rPr>
        <w:t>through the sun, but also through the moon</w:t>
      </w:r>
      <w:r w:rsidR="00C21830">
        <w:rPr>
          <w:rFonts w:ascii="Georgia" w:hAnsi="Georgia"/>
        </w:rPr>
        <w:t>,</w:t>
      </w:r>
      <w:r>
        <w:rPr>
          <w:rFonts w:ascii="Georgia" w:hAnsi="Georgia"/>
        </w:rPr>
        <w:t xml:space="preserve"> and possibly the sun’s [or moon’s] various positions in the sky. </w:t>
      </w:r>
    </w:p>
    <w:p w14:paraId="380CF66A" w14:textId="0A3B86AF" w:rsidR="00657332" w:rsidRDefault="00657332" w:rsidP="00F65E13">
      <w:pPr>
        <w:widowControl w:val="0"/>
        <w:spacing w:after="60" w:line="360" w:lineRule="auto"/>
        <w:ind w:firstLine="340"/>
        <w:jc w:val="both"/>
        <w:rPr>
          <w:rFonts w:ascii="Georgia" w:hAnsi="Georgia"/>
        </w:rPr>
      </w:pPr>
      <w:r>
        <w:rPr>
          <w:rFonts w:ascii="Georgia" w:hAnsi="Georgia"/>
        </w:rPr>
        <w:t>Th</w:t>
      </w:r>
      <w:r w:rsidR="00C21830">
        <w:rPr>
          <w:rFonts w:ascii="Georgia" w:hAnsi="Georgia"/>
        </w:rPr>
        <w:t>e</w:t>
      </w:r>
      <w:r>
        <w:rPr>
          <w:rFonts w:ascii="Georgia" w:hAnsi="Georgia"/>
        </w:rPr>
        <w:t xml:space="preserve"> view </w:t>
      </w:r>
      <w:r w:rsidR="00C21830">
        <w:rPr>
          <w:rFonts w:ascii="Georgia" w:hAnsi="Georgia"/>
        </w:rPr>
        <w:t xml:space="preserve">that </w:t>
      </w:r>
      <w:r w:rsidR="00C21830" w:rsidRPr="003E3EDA">
        <w:rPr>
          <w:rFonts w:ascii="Georgia" w:hAnsi="Georgia"/>
          <w:i/>
          <w:iCs/>
        </w:rPr>
        <w:t>Ba’al</w:t>
      </w:r>
      <w:r w:rsidR="00C21830">
        <w:rPr>
          <w:rFonts w:ascii="Georgia" w:hAnsi="Georgia"/>
        </w:rPr>
        <w:t xml:space="preserve"> worship involved </w:t>
      </w:r>
      <w:r w:rsidR="003E3EDA">
        <w:rPr>
          <w:rFonts w:ascii="Georgia" w:hAnsi="Georgia"/>
        </w:rPr>
        <w:t>more than one planet or star</w:t>
      </w:r>
      <w:r w:rsidR="00FB63E3">
        <w:rPr>
          <w:rFonts w:ascii="Georgia" w:hAnsi="Georgia"/>
        </w:rPr>
        <w:t>,</w:t>
      </w:r>
      <w:r w:rsidR="003E3EDA">
        <w:rPr>
          <w:rFonts w:ascii="Georgia" w:hAnsi="Georgia"/>
        </w:rPr>
        <w:t xml:space="preserve"> and was viewed as distributing its agency into diverse celestial bodies</w:t>
      </w:r>
      <w:r w:rsidR="00C21830">
        <w:rPr>
          <w:rFonts w:ascii="Georgia" w:hAnsi="Georgia"/>
        </w:rPr>
        <w:t xml:space="preserve">, </w:t>
      </w:r>
      <w:r>
        <w:rPr>
          <w:rFonts w:ascii="Georgia" w:hAnsi="Georgia"/>
        </w:rPr>
        <w:t xml:space="preserve">is borne out </w:t>
      </w:r>
      <w:r w:rsidR="00EC1683">
        <w:rPr>
          <w:rFonts w:ascii="Georgia" w:hAnsi="Georgia"/>
        </w:rPr>
        <w:t xml:space="preserve">by some thirteen passages in the Bible where </w:t>
      </w:r>
      <w:r w:rsidR="00EC1683" w:rsidRPr="00EC1683">
        <w:rPr>
          <w:rFonts w:ascii="Georgia" w:hAnsi="Georgia"/>
          <w:i/>
          <w:iCs/>
        </w:rPr>
        <w:t>Ba’al</w:t>
      </w:r>
      <w:r w:rsidR="00EC1683">
        <w:rPr>
          <w:rFonts w:ascii="Georgia" w:hAnsi="Georgia"/>
        </w:rPr>
        <w:t xml:space="preserve"> is referred to in the plural </w:t>
      </w:r>
      <w:r w:rsidR="00A3142A">
        <w:rPr>
          <w:rFonts w:ascii="Georgia" w:hAnsi="Georgia"/>
        </w:rPr>
        <w:t>(</w:t>
      </w:r>
      <w:proofErr w:type="spellStart"/>
      <w:r w:rsidR="00EC1683" w:rsidRPr="00EC1683">
        <w:rPr>
          <w:rFonts w:ascii="Georgia" w:hAnsi="Georgia"/>
          <w:i/>
          <w:iCs/>
        </w:rPr>
        <w:t>Ba’alim</w:t>
      </w:r>
      <w:proofErr w:type="spellEnd"/>
      <w:r w:rsidR="00A3142A">
        <w:rPr>
          <w:rFonts w:ascii="Georgia" w:hAnsi="Georgia"/>
        </w:rPr>
        <w:t>).</w:t>
      </w:r>
      <w:r w:rsidR="00EC1683">
        <w:rPr>
          <w:rStyle w:val="FootnoteReference"/>
          <w:rFonts w:ascii="Georgia" w:hAnsi="Georgia"/>
        </w:rPr>
        <w:footnoteReference w:id="233"/>
      </w:r>
      <w:r w:rsidR="00EC1683">
        <w:rPr>
          <w:rFonts w:ascii="Georgia" w:hAnsi="Georgia"/>
        </w:rPr>
        <w:t xml:space="preserve"> Th</w:t>
      </w:r>
      <w:r w:rsidR="003E3EDA">
        <w:rPr>
          <w:rFonts w:ascii="Georgia" w:hAnsi="Georgia"/>
        </w:rPr>
        <w:t xml:space="preserve">is </w:t>
      </w:r>
      <w:r w:rsidR="00FB63E3">
        <w:rPr>
          <w:rFonts w:ascii="Georgia" w:hAnsi="Georgia"/>
        </w:rPr>
        <w:t xml:space="preserve">understanding of </w:t>
      </w:r>
      <w:r w:rsidR="00FB63E3" w:rsidRPr="00FB63E3">
        <w:rPr>
          <w:rFonts w:ascii="Georgia" w:hAnsi="Georgia"/>
          <w:i/>
          <w:iCs/>
        </w:rPr>
        <w:t>Ba’al</w:t>
      </w:r>
      <w:r w:rsidR="00FB63E3">
        <w:rPr>
          <w:rFonts w:ascii="Georgia" w:hAnsi="Georgia"/>
        </w:rPr>
        <w:t xml:space="preserve"> worship</w:t>
      </w:r>
      <w:r w:rsidR="003E3EDA">
        <w:rPr>
          <w:rFonts w:ascii="Georgia" w:hAnsi="Georgia"/>
        </w:rPr>
        <w:t xml:space="preserve"> was </w:t>
      </w:r>
      <w:r w:rsidR="00FB63E3">
        <w:rPr>
          <w:rFonts w:ascii="Georgia" w:hAnsi="Georgia"/>
        </w:rPr>
        <w:t xml:space="preserve">also </w:t>
      </w:r>
      <w:r w:rsidR="003E3EDA">
        <w:rPr>
          <w:rFonts w:ascii="Georgia" w:hAnsi="Georgia"/>
        </w:rPr>
        <w:t>mentioned by the medieval scholar</w:t>
      </w:r>
      <w:r w:rsidR="00A3142A">
        <w:rPr>
          <w:rFonts w:ascii="Georgia" w:hAnsi="Georgia"/>
        </w:rPr>
        <w:t>,</w:t>
      </w:r>
      <w:r w:rsidR="00EC1683">
        <w:rPr>
          <w:rFonts w:ascii="Georgia" w:hAnsi="Georgia"/>
        </w:rPr>
        <w:t xml:space="preserve"> R. Menachem </w:t>
      </w:r>
      <w:proofErr w:type="spellStart"/>
      <w:r w:rsidR="00EC1683">
        <w:rPr>
          <w:rFonts w:ascii="Georgia" w:hAnsi="Georgia"/>
        </w:rPr>
        <w:t>Tsiyoni</w:t>
      </w:r>
      <w:proofErr w:type="spellEnd"/>
      <w:r w:rsidR="00EC1683">
        <w:rPr>
          <w:rFonts w:ascii="Georgia" w:hAnsi="Georgia"/>
        </w:rPr>
        <w:t xml:space="preserve"> </w:t>
      </w:r>
      <w:r w:rsidR="00F6699C">
        <w:rPr>
          <w:rFonts w:ascii="Georgia" w:hAnsi="Georgia"/>
        </w:rPr>
        <w:t>(1340-1410)</w:t>
      </w:r>
      <w:r w:rsidR="003E3EDA">
        <w:rPr>
          <w:rFonts w:ascii="Georgia" w:hAnsi="Georgia"/>
        </w:rPr>
        <w:t>, who</w:t>
      </w:r>
      <w:r w:rsidR="00F6699C">
        <w:rPr>
          <w:rFonts w:ascii="Georgia" w:hAnsi="Georgia"/>
        </w:rPr>
        <w:t xml:space="preserve"> </w:t>
      </w:r>
      <w:r w:rsidR="003E3EDA">
        <w:rPr>
          <w:rFonts w:ascii="Georgia" w:hAnsi="Georgia"/>
        </w:rPr>
        <w:t>argue</w:t>
      </w:r>
      <w:r w:rsidR="00EC1683">
        <w:rPr>
          <w:rFonts w:ascii="Georgia" w:hAnsi="Georgia"/>
        </w:rPr>
        <w:t xml:space="preserve">d </w:t>
      </w:r>
      <w:r w:rsidR="00A3142A">
        <w:rPr>
          <w:rFonts w:ascii="Georgia" w:hAnsi="Georgia"/>
        </w:rPr>
        <w:t>that though mainly a solar</w:t>
      </w:r>
      <w:r w:rsidR="0087367E">
        <w:rPr>
          <w:rFonts w:ascii="Georgia" w:hAnsi="Georgia"/>
        </w:rPr>
        <w:t xml:space="preserve"> </w:t>
      </w:r>
      <w:r w:rsidR="00A3142A">
        <w:rPr>
          <w:rFonts w:ascii="Georgia" w:hAnsi="Georgia"/>
        </w:rPr>
        <w:t xml:space="preserve">cult, </w:t>
      </w:r>
      <w:r w:rsidR="00FB63E3" w:rsidRPr="00A3142A">
        <w:rPr>
          <w:rFonts w:ascii="Georgia" w:hAnsi="Georgia"/>
          <w:i/>
          <w:iCs/>
        </w:rPr>
        <w:t>Ba’al</w:t>
      </w:r>
      <w:r w:rsidR="00FB63E3">
        <w:rPr>
          <w:rFonts w:ascii="Georgia" w:hAnsi="Georgia"/>
        </w:rPr>
        <w:t xml:space="preserve"> was</w:t>
      </w:r>
      <w:r w:rsidR="00A3142A">
        <w:rPr>
          <w:rFonts w:ascii="Georgia" w:hAnsi="Georgia"/>
        </w:rPr>
        <w:t xml:space="preserve"> </w:t>
      </w:r>
      <w:r w:rsidR="0087367E">
        <w:rPr>
          <w:rFonts w:ascii="Georgia" w:hAnsi="Georgia"/>
        </w:rPr>
        <w:t>worshiped through</w:t>
      </w:r>
      <w:r w:rsidR="00A3142A">
        <w:rPr>
          <w:rFonts w:ascii="Georgia" w:hAnsi="Georgia"/>
        </w:rPr>
        <w:t xml:space="preserve"> other celestial bodies</w:t>
      </w:r>
      <w:r w:rsidR="00FB63E3">
        <w:rPr>
          <w:rFonts w:ascii="Georgia" w:hAnsi="Georgia"/>
        </w:rPr>
        <w:t xml:space="preserve"> as well</w:t>
      </w:r>
      <w:r w:rsidR="00A3142A">
        <w:rPr>
          <w:rFonts w:ascii="Georgia" w:hAnsi="Georgia"/>
        </w:rPr>
        <w:t>.</w:t>
      </w:r>
      <w:r w:rsidR="00A3142A">
        <w:rPr>
          <w:rStyle w:val="FootnoteReference"/>
          <w:rFonts w:ascii="Georgia" w:hAnsi="Georgia"/>
        </w:rPr>
        <w:footnoteReference w:id="234"/>
      </w:r>
      <w:r w:rsidR="00A25ECF">
        <w:rPr>
          <w:rFonts w:ascii="Georgia" w:hAnsi="Georgia"/>
        </w:rPr>
        <w:t xml:space="preserve"> </w:t>
      </w:r>
    </w:p>
    <w:p w14:paraId="316B66C5" w14:textId="0543F174" w:rsidR="00FB63E3" w:rsidRPr="00963413" w:rsidRDefault="00FB63E3" w:rsidP="00FB63E3">
      <w:pPr>
        <w:widowControl w:val="0"/>
        <w:spacing w:after="80" w:line="360" w:lineRule="auto"/>
        <w:ind w:firstLine="340"/>
        <w:jc w:val="both"/>
        <w:rPr>
          <w:rFonts w:ascii="Georgia" w:hAnsi="Georgia"/>
        </w:rPr>
      </w:pPr>
      <w:r>
        <w:rPr>
          <w:rFonts w:ascii="Georgia" w:hAnsi="Georgia"/>
        </w:rPr>
        <w:t xml:space="preserve">Moreover, </w:t>
      </w:r>
      <w:proofErr w:type="spellStart"/>
      <w:r>
        <w:rPr>
          <w:rFonts w:ascii="Georgia" w:hAnsi="Georgia"/>
        </w:rPr>
        <w:t>Lisbrack</w:t>
      </w:r>
      <w:proofErr w:type="spellEnd"/>
      <w:r>
        <w:rPr>
          <w:rFonts w:ascii="Georgia" w:hAnsi="Georgia"/>
        </w:rPr>
        <w:t xml:space="preserve"> Bernsen and Herman Hunger concluded that the Babylonian astrologers identified the directions to sunrise of certain auspicious days with special positions in the zodiac.</w:t>
      </w:r>
      <w:r>
        <w:rPr>
          <w:rStyle w:val="FootnoteReference"/>
          <w:rFonts w:ascii="Georgia" w:hAnsi="Georgia"/>
        </w:rPr>
        <w:footnoteReference w:id="235"/>
      </w:r>
      <w:r>
        <w:rPr>
          <w:rFonts w:ascii="Georgia" w:hAnsi="Georgia"/>
        </w:rPr>
        <w:t xml:space="preserve"> If that is seen to be extended to positions of the moon, the term </w:t>
      </w:r>
      <w:r w:rsidRPr="009E253E">
        <w:rPr>
          <w:rFonts w:ascii="Georgia" w:hAnsi="Georgia"/>
          <w:i/>
          <w:iCs/>
        </w:rPr>
        <w:t>mazoloth</w:t>
      </w:r>
      <w:r>
        <w:rPr>
          <w:rFonts w:ascii="Georgia" w:hAnsi="Georgia"/>
        </w:rPr>
        <w:t xml:space="preserve"> as positions, apropos the sun and moon (and </w:t>
      </w:r>
      <w:r w:rsidRPr="00FB63E3">
        <w:rPr>
          <w:rFonts w:ascii="Georgia" w:hAnsi="Georgia"/>
          <w:i/>
          <w:iCs/>
        </w:rPr>
        <w:t>Ba’al</w:t>
      </w:r>
      <w:r>
        <w:rPr>
          <w:rFonts w:ascii="Georgia" w:hAnsi="Georgia"/>
        </w:rPr>
        <w:t xml:space="preserve"> worship), takes on even greater significance.</w:t>
      </w:r>
    </w:p>
    <w:p w14:paraId="643BB1E5" w14:textId="67BAEB24" w:rsidR="00F3104B" w:rsidRDefault="00F3104B" w:rsidP="009956D4">
      <w:pPr>
        <w:widowControl w:val="0"/>
        <w:spacing w:after="60" w:line="360" w:lineRule="auto"/>
        <w:ind w:firstLine="340"/>
        <w:jc w:val="both"/>
        <w:rPr>
          <w:rFonts w:ascii="Georgia" w:hAnsi="Georgia"/>
        </w:rPr>
      </w:pPr>
      <w:r>
        <w:rPr>
          <w:rFonts w:ascii="Georgia" w:hAnsi="Georgia"/>
        </w:rPr>
        <w:t xml:space="preserve">In summation, the term </w:t>
      </w:r>
      <w:r w:rsidRPr="00F3104B">
        <w:rPr>
          <w:rFonts w:ascii="Georgia" w:hAnsi="Georgia"/>
          <w:i/>
          <w:iCs/>
        </w:rPr>
        <w:t>mazoloth</w:t>
      </w:r>
      <w:r>
        <w:rPr>
          <w:rFonts w:ascii="Georgia" w:hAnsi="Georgia"/>
        </w:rPr>
        <w:t xml:space="preserve"> appeared to refer to the locations and man</w:t>
      </w:r>
      <w:r>
        <w:rPr>
          <w:rFonts w:ascii="Georgia" w:hAnsi="Georgia"/>
        </w:rPr>
        <w:softHyphen/>
        <w:t xml:space="preserve">ifestations of celestial deities, possibly as parts of a composite deity called </w:t>
      </w:r>
      <w:r w:rsidRPr="00F3104B">
        <w:rPr>
          <w:rFonts w:ascii="Georgia" w:hAnsi="Georgia"/>
          <w:i/>
          <w:iCs/>
        </w:rPr>
        <w:t>Ba’al</w:t>
      </w:r>
      <w:r>
        <w:rPr>
          <w:rFonts w:ascii="Georgia" w:hAnsi="Georgia"/>
        </w:rPr>
        <w:t xml:space="preserve">. </w:t>
      </w:r>
    </w:p>
    <w:bookmarkEnd w:id="21"/>
    <w:p w14:paraId="48606932" w14:textId="59B07B1D" w:rsidR="007F0B34" w:rsidRPr="00963413" w:rsidRDefault="00657332" w:rsidP="00FD7A78">
      <w:pPr>
        <w:widowControl w:val="0"/>
        <w:spacing w:before="1080" w:after="180" w:line="360" w:lineRule="auto"/>
        <w:ind w:firstLine="340"/>
        <w:jc w:val="both"/>
        <w:rPr>
          <w:rFonts w:ascii="Georgia" w:hAnsi="Georgia"/>
          <w:b/>
          <w:bCs/>
          <w:sz w:val="26"/>
          <w:szCs w:val="26"/>
        </w:rPr>
      </w:pPr>
      <w:r>
        <w:rPr>
          <w:rFonts w:ascii="Georgia" w:hAnsi="Georgia"/>
        </w:rPr>
        <w:t xml:space="preserve"> </w:t>
      </w:r>
      <w:bookmarkEnd w:id="17"/>
      <w:r w:rsidR="007F0B34" w:rsidRPr="00963413">
        <w:rPr>
          <w:rFonts w:ascii="Georgia" w:hAnsi="Georgia"/>
          <w:b/>
          <w:bCs/>
          <w:sz w:val="26"/>
          <w:szCs w:val="26"/>
        </w:rPr>
        <w:t>Rudimentary Astrology</w:t>
      </w:r>
    </w:p>
    <w:p w14:paraId="79CD1705" w14:textId="17A77075" w:rsidR="00275FD7" w:rsidRPr="00963413" w:rsidRDefault="00275FD7" w:rsidP="00AF5D82">
      <w:pPr>
        <w:widowControl w:val="0"/>
        <w:spacing w:after="240" w:line="360" w:lineRule="auto"/>
        <w:ind w:firstLine="340"/>
        <w:jc w:val="both"/>
        <w:rPr>
          <w:rFonts w:ascii="Georgia" w:hAnsi="Georgia"/>
          <w:b/>
          <w:bCs/>
          <w:sz w:val="20"/>
          <w:szCs w:val="20"/>
        </w:rPr>
      </w:pPr>
      <w:r w:rsidRPr="00963413">
        <w:rPr>
          <w:rFonts w:ascii="Georgia" w:hAnsi="Georgia"/>
          <w:b/>
          <w:bCs/>
          <w:sz w:val="20"/>
          <w:szCs w:val="20"/>
        </w:rPr>
        <w:t>RULERS OF THE COSMOS</w:t>
      </w:r>
    </w:p>
    <w:p w14:paraId="016C7FBA" w14:textId="7A9ED6CC" w:rsidR="00D8783B" w:rsidRPr="00963413" w:rsidRDefault="00D57055" w:rsidP="000C7D84">
      <w:pPr>
        <w:widowControl w:val="0"/>
        <w:spacing w:line="360" w:lineRule="auto"/>
        <w:ind w:firstLine="340"/>
        <w:jc w:val="both"/>
        <w:rPr>
          <w:rFonts w:ascii="Georgia" w:hAnsi="Georgia"/>
          <w:bCs/>
        </w:rPr>
      </w:pPr>
      <w:r w:rsidRPr="00963413">
        <w:rPr>
          <w:rFonts w:ascii="Georgia" w:hAnsi="Georgia"/>
          <w:bCs/>
        </w:rPr>
        <w:t xml:space="preserve">According to Stuckrad, </w:t>
      </w:r>
      <w:r w:rsidR="00D910D0" w:rsidRPr="00963413">
        <w:rPr>
          <w:rFonts w:ascii="Georgia" w:hAnsi="Georgia"/>
          <w:bCs/>
        </w:rPr>
        <w:t>another</w:t>
      </w:r>
      <w:r w:rsidR="00721D7F" w:rsidRPr="00963413">
        <w:rPr>
          <w:rFonts w:ascii="Georgia" w:hAnsi="Georgia"/>
          <w:bCs/>
        </w:rPr>
        <w:t xml:space="preserve"> </w:t>
      </w:r>
      <w:r w:rsidR="00DE73E4" w:rsidRPr="00963413">
        <w:rPr>
          <w:rFonts w:ascii="Georgia" w:hAnsi="Georgia"/>
          <w:bCs/>
        </w:rPr>
        <w:t>instance</w:t>
      </w:r>
      <w:r w:rsidR="00500E64" w:rsidRPr="00963413">
        <w:rPr>
          <w:rFonts w:ascii="Georgia" w:hAnsi="Georgia"/>
          <w:bCs/>
        </w:rPr>
        <w:t xml:space="preserve"> of </w:t>
      </w:r>
      <w:r w:rsidR="00721D7F" w:rsidRPr="00963413">
        <w:rPr>
          <w:rFonts w:ascii="Georgia" w:hAnsi="Georgia"/>
          <w:bCs/>
        </w:rPr>
        <w:t xml:space="preserve">astrological </w:t>
      </w:r>
      <w:r w:rsidR="00B35045" w:rsidRPr="00963413">
        <w:rPr>
          <w:rFonts w:ascii="Georgia" w:hAnsi="Georgia"/>
          <w:bCs/>
        </w:rPr>
        <w:t>significance</w:t>
      </w:r>
      <w:r w:rsidR="001F2FB5" w:rsidRPr="00963413">
        <w:rPr>
          <w:rFonts w:ascii="Georgia" w:hAnsi="Georgia"/>
          <w:bCs/>
        </w:rPr>
        <w:t xml:space="preserve"> is i</w:t>
      </w:r>
      <w:r w:rsidR="000E27A5" w:rsidRPr="00963413">
        <w:rPr>
          <w:rFonts w:ascii="Georgia" w:hAnsi="Georgia"/>
          <w:bCs/>
        </w:rPr>
        <w:t xml:space="preserve">n </w:t>
      </w:r>
      <w:r w:rsidR="00721D7F" w:rsidRPr="00963413">
        <w:rPr>
          <w:rFonts w:ascii="Georgia" w:hAnsi="Georgia"/>
          <w:bCs/>
        </w:rPr>
        <w:t>Gen. 1.</w:t>
      </w:r>
      <w:r w:rsidR="00BE5C2E" w:rsidRPr="00963413">
        <w:rPr>
          <w:rFonts w:ascii="Georgia" w:hAnsi="Georgia"/>
          <w:bCs/>
        </w:rPr>
        <w:t>16</w:t>
      </w:r>
      <w:r w:rsidR="007F0B34" w:rsidRPr="00963413">
        <w:rPr>
          <w:rFonts w:ascii="Georgia" w:hAnsi="Georgia"/>
          <w:bCs/>
        </w:rPr>
        <w:t xml:space="preserve"> and</w:t>
      </w:r>
      <w:r w:rsidR="00721D7F" w:rsidRPr="00963413">
        <w:rPr>
          <w:rFonts w:ascii="Georgia" w:hAnsi="Georgia"/>
          <w:bCs/>
        </w:rPr>
        <w:t xml:space="preserve"> </w:t>
      </w:r>
      <w:r w:rsidR="00BE5C2E" w:rsidRPr="00963413">
        <w:rPr>
          <w:rFonts w:ascii="Georgia" w:hAnsi="Georgia"/>
          <w:bCs/>
        </w:rPr>
        <w:t>18</w:t>
      </w:r>
      <w:r w:rsidR="0076530F" w:rsidRPr="00963413">
        <w:rPr>
          <w:rFonts w:ascii="Georgia" w:hAnsi="Georgia"/>
          <w:bCs/>
        </w:rPr>
        <w:t>,</w:t>
      </w:r>
      <w:r w:rsidR="00DC7E83" w:rsidRPr="00963413">
        <w:rPr>
          <w:rFonts w:ascii="Georgia" w:hAnsi="Georgia"/>
          <w:bCs/>
        </w:rPr>
        <w:t xml:space="preserve"> </w:t>
      </w:r>
      <w:r w:rsidR="001F2FB5" w:rsidRPr="00963413">
        <w:rPr>
          <w:rFonts w:ascii="Georgia" w:hAnsi="Georgia"/>
          <w:bCs/>
        </w:rPr>
        <w:t xml:space="preserve">where </w:t>
      </w:r>
      <w:r w:rsidR="00DC7E83" w:rsidRPr="00963413">
        <w:rPr>
          <w:rFonts w:ascii="Georgia" w:hAnsi="Georgia"/>
          <w:bCs/>
        </w:rPr>
        <w:t xml:space="preserve">the luminaries </w:t>
      </w:r>
      <w:r w:rsidR="001F2FB5" w:rsidRPr="00963413">
        <w:rPr>
          <w:rFonts w:ascii="Georgia" w:hAnsi="Georgia"/>
          <w:bCs/>
        </w:rPr>
        <w:t>we</w:t>
      </w:r>
      <w:r w:rsidR="00DC7E83" w:rsidRPr="00963413">
        <w:rPr>
          <w:rFonts w:ascii="Georgia" w:hAnsi="Georgia"/>
          <w:bCs/>
        </w:rPr>
        <w:t>re described as governing the day and night</w:t>
      </w:r>
      <w:r w:rsidR="007851F3" w:rsidRPr="00963413">
        <w:rPr>
          <w:rFonts w:ascii="Georgia" w:hAnsi="Georgia"/>
          <w:bCs/>
        </w:rPr>
        <w:t>:</w:t>
      </w:r>
      <w:r w:rsidR="00721D7F" w:rsidRPr="00963413">
        <w:rPr>
          <w:rFonts w:ascii="Georgia" w:hAnsi="Georgia"/>
          <w:bCs/>
        </w:rPr>
        <w:t xml:space="preserve"> </w:t>
      </w:r>
    </w:p>
    <w:p w14:paraId="3AA35CE6" w14:textId="77777777" w:rsidR="000C7D84" w:rsidRPr="00963413" w:rsidRDefault="000C7D84" w:rsidP="000C7D84">
      <w:pPr>
        <w:widowControl w:val="0"/>
        <w:spacing w:line="360" w:lineRule="auto"/>
        <w:ind w:firstLine="340"/>
        <w:jc w:val="both"/>
        <w:rPr>
          <w:rFonts w:ascii="Georgia" w:hAnsi="Georgia"/>
          <w:bCs/>
        </w:rPr>
      </w:pPr>
    </w:p>
    <w:p w14:paraId="30446ACE" w14:textId="7DB9540A" w:rsidR="007F0B34" w:rsidRPr="00963413" w:rsidRDefault="007851F3" w:rsidP="000C7D84">
      <w:pPr>
        <w:widowControl w:val="0"/>
        <w:spacing w:line="360" w:lineRule="auto"/>
        <w:ind w:left="737"/>
        <w:jc w:val="both"/>
        <w:rPr>
          <w:rFonts w:ascii="Georgia" w:hAnsi="Georgia"/>
          <w:bCs/>
        </w:rPr>
      </w:pPr>
      <w:r w:rsidRPr="00963413">
        <w:rPr>
          <w:rFonts w:ascii="Georgia" w:hAnsi="Georgia"/>
          <w:bCs/>
        </w:rPr>
        <w:t xml:space="preserve">16. G-d made the two great luminaries: the great luminary for the </w:t>
      </w:r>
      <w:r w:rsidR="00152C18" w:rsidRPr="00963413">
        <w:rPr>
          <w:rFonts w:ascii="Georgia" w:hAnsi="Georgia"/>
          <w:bCs/>
        </w:rPr>
        <w:t>govern</w:t>
      </w:r>
      <w:r w:rsidR="00152C18" w:rsidRPr="00963413">
        <w:rPr>
          <w:rFonts w:ascii="Georgia" w:hAnsi="Georgia"/>
          <w:bCs/>
        </w:rPr>
        <w:softHyphen/>
      </w:r>
      <w:r w:rsidRPr="00963413">
        <w:rPr>
          <w:rFonts w:ascii="Georgia" w:hAnsi="Georgia"/>
          <w:bCs/>
        </w:rPr>
        <w:t xml:space="preserve">ing of the day and the smaller luminary for the </w:t>
      </w:r>
      <w:r w:rsidR="00152C18" w:rsidRPr="00963413">
        <w:rPr>
          <w:rFonts w:ascii="Georgia" w:hAnsi="Georgia"/>
          <w:bCs/>
        </w:rPr>
        <w:t>govern</w:t>
      </w:r>
      <w:r w:rsidRPr="00963413">
        <w:rPr>
          <w:rFonts w:ascii="Georgia" w:hAnsi="Georgia"/>
          <w:bCs/>
        </w:rPr>
        <w:t>ing of the night</w:t>
      </w:r>
      <w:r w:rsidR="007F0B34" w:rsidRPr="00963413">
        <w:rPr>
          <w:rFonts w:ascii="Georgia" w:hAnsi="Georgia"/>
          <w:bCs/>
        </w:rPr>
        <w:t>,</w:t>
      </w:r>
      <w:r w:rsidRPr="00963413">
        <w:rPr>
          <w:rFonts w:ascii="Georgia" w:hAnsi="Georgia"/>
          <w:bCs/>
        </w:rPr>
        <w:t xml:space="preserve"> and the stars. </w:t>
      </w:r>
    </w:p>
    <w:p w14:paraId="00306B13" w14:textId="4D8AA153" w:rsidR="007851F3" w:rsidRDefault="007851F3" w:rsidP="009C7629">
      <w:pPr>
        <w:widowControl w:val="0"/>
        <w:spacing w:line="360" w:lineRule="auto"/>
        <w:ind w:left="737"/>
        <w:jc w:val="both"/>
        <w:rPr>
          <w:rFonts w:ascii="Georgia" w:hAnsi="Georgia"/>
          <w:bCs/>
        </w:rPr>
      </w:pPr>
      <w:r w:rsidRPr="00963413">
        <w:rPr>
          <w:rFonts w:ascii="Georgia" w:hAnsi="Georgia"/>
          <w:bCs/>
        </w:rPr>
        <w:t xml:space="preserve">18. And to </w:t>
      </w:r>
      <w:r w:rsidR="00152C18" w:rsidRPr="00963413">
        <w:rPr>
          <w:rFonts w:ascii="Georgia" w:hAnsi="Georgia"/>
          <w:bCs/>
        </w:rPr>
        <w:t>govern</w:t>
      </w:r>
      <w:r w:rsidRPr="00963413">
        <w:rPr>
          <w:rFonts w:ascii="Georgia" w:hAnsi="Georgia"/>
          <w:bCs/>
        </w:rPr>
        <w:t xml:space="preserve"> the day and the night</w:t>
      </w:r>
      <w:r w:rsidR="00C70491" w:rsidRPr="00963413">
        <w:rPr>
          <w:rFonts w:ascii="Georgia" w:hAnsi="Georgia"/>
          <w:bCs/>
        </w:rPr>
        <w:t xml:space="preserve"> </w:t>
      </w:r>
      <w:r w:rsidRPr="00963413">
        <w:rPr>
          <w:rFonts w:ascii="Georgia" w:hAnsi="Georgia"/>
          <w:bCs/>
        </w:rPr>
        <w:t>…</w:t>
      </w:r>
      <w:r w:rsidRPr="00963413">
        <w:rPr>
          <w:rStyle w:val="FootnoteReference"/>
          <w:rFonts w:ascii="Georgia" w:hAnsi="Georgia"/>
          <w:bCs/>
        </w:rPr>
        <w:footnoteReference w:id="236"/>
      </w:r>
    </w:p>
    <w:p w14:paraId="5A5BD7D9" w14:textId="77777777" w:rsidR="00F65E13" w:rsidRPr="00963413" w:rsidRDefault="00F65E13" w:rsidP="009C7629">
      <w:pPr>
        <w:widowControl w:val="0"/>
        <w:spacing w:line="360" w:lineRule="auto"/>
        <w:ind w:left="737"/>
        <w:jc w:val="both"/>
        <w:rPr>
          <w:rFonts w:ascii="Georgia" w:hAnsi="Georgia"/>
          <w:bCs/>
        </w:rPr>
      </w:pPr>
    </w:p>
    <w:p w14:paraId="1234B5ED" w14:textId="29A23755" w:rsidR="00D16C9F" w:rsidRPr="00963413" w:rsidRDefault="00DC7E83" w:rsidP="00F65E13">
      <w:pPr>
        <w:widowControl w:val="0"/>
        <w:spacing w:after="80" w:line="360" w:lineRule="auto"/>
        <w:ind w:firstLine="340"/>
        <w:jc w:val="both"/>
        <w:rPr>
          <w:rFonts w:ascii="Georgia" w:hAnsi="Georgia"/>
          <w:lang w:bidi="he-IL"/>
        </w:rPr>
      </w:pPr>
      <w:r w:rsidRPr="00963413">
        <w:rPr>
          <w:rFonts w:ascii="Georgia" w:hAnsi="Georgia"/>
        </w:rPr>
        <w:t xml:space="preserve">Similar </w:t>
      </w:r>
      <w:r w:rsidR="00B32C92" w:rsidRPr="00963413">
        <w:rPr>
          <w:rFonts w:ascii="Georgia" w:hAnsi="Georgia"/>
        </w:rPr>
        <w:t>phrase</w:t>
      </w:r>
      <w:r w:rsidRPr="00963413">
        <w:rPr>
          <w:rFonts w:ascii="Georgia" w:hAnsi="Georgia"/>
        </w:rPr>
        <w:t xml:space="preserve">ology </w:t>
      </w:r>
      <w:r w:rsidR="007F0B34" w:rsidRPr="00963413">
        <w:rPr>
          <w:rFonts w:ascii="Georgia" w:hAnsi="Georgia"/>
        </w:rPr>
        <w:t>was</w:t>
      </w:r>
      <w:r w:rsidRPr="00963413">
        <w:rPr>
          <w:rFonts w:ascii="Georgia" w:hAnsi="Georgia"/>
        </w:rPr>
        <w:t xml:space="preserve"> observed in Psalms 136.8,9. </w:t>
      </w:r>
      <w:r w:rsidR="007F0B34" w:rsidRPr="00963413">
        <w:rPr>
          <w:rFonts w:ascii="Georgia" w:hAnsi="Georgia"/>
        </w:rPr>
        <w:t xml:space="preserve">In </w:t>
      </w:r>
      <w:r w:rsidR="00680237" w:rsidRPr="00963413">
        <w:rPr>
          <w:rFonts w:ascii="Georgia" w:hAnsi="Georgia"/>
        </w:rPr>
        <w:t>describing the lumi</w:t>
      </w:r>
      <w:r w:rsidR="00680237" w:rsidRPr="00963413">
        <w:rPr>
          <w:rFonts w:ascii="Georgia" w:hAnsi="Georgia"/>
        </w:rPr>
        <w:softHyphen/>
        <w:t>naries as governing</w:t>
      </w:r>
      <w:r w:rsidR="007F0B34" w:rsidRPr="00963413">
        <w:rPr>
          <w:rFonts w:ascii="Georgia" w:hAnsi="Georgia"/>
          <w:lang w:bidi="he-IL"/>
        </w:rPr>
        <w:t xml:space="preserve">, </w:t>
      </w:r>
      <w:r w:rsidR="0028532F" w:rsidRPr="00963413">
        <w:rPr>
          <w:rFonts w:ascii="Georgia" w:hAnsi="Georgia"/>
        </w:rPr>
        <w:t xml:space="preserve">Stuckrad saw </w:t>
      </w:r>
      <w:r w:rsidR="007F0B34" w:rsidRPr="00963413">
        <w:rPr>
          <w:rFonts w:ascii="Georgia" w:hAnsi="Georgia"/>
          <w:lang w:bidi="he-IL"/>
        </w:rPr>
        <w:t>evidence</w:t>
      </w:r>
      <w:r w:rsidR="007E0261" w:rsidRPr="00963413">
        <w:rPr>
          <w:rFonts w:ascii="Georgia" w:hAnsi="Georgia"/>
          <w:lang w:bidi="he-IL"/>
        </w:rPr>
        <w:t xml:space="preserve"> of personification</w:t>
      </w:r>
      <w:r w:rsidR="0018531F" w:rsidRPr="00963413">
        <w:rPr>
          <w:rFonts w:ascii="Georgia" w:hAnsi="Georgia"/>
          <w:lang w:bidi="he-IL"/>
        </w:rPr>
        <w:t xml:space="preserve"> of the luminaries</w:t>
      </w:r>
      <w:r w:rsidR="007E0261" w:rsidRPr="00963413">
        <w:rPr>
          <w:rFonts w:ascii="Georgia" w:hAnsi="Georgia"/>
          <w:lang w:bidi="he-IL"/>
        </w:rPr>
        <w:t xml:space="preserve">, </w:t>
      </w:r>
      <w:r w:rsidR="0018531F" w:rsidRPr="00963413">
        <w:rPr>
          <w:rFonts w:ascii="Georgia" w:hAnsi="Georgia"/>
          <w:lang w:bidi="he-IL"/>
        </w:rPr>
        <w:t>com</w:t>
      </w:r>
      <w:r w:rsidR="000E27A5" w:rsidRPr="00963413">
        <w:rPr>
          <w:rFonts w:ascii="Georgia" w:hAnsi="Georgia"/>
          <w:lang w:bidi="he-IL"/>
        </w:rPr>
        <w:softHyphen/>
      </w:r>
      <w:r w:rsidR="0018531F" w:rsidRPr="00963413">
        <w:rPr>
          <w:rFonts w:ascii="Georgia" w:hAnsi="Georgia"/>
          <w:lang w:bidi="he-IL"/>
        </w:rPr>
        <w:t>pa</w:t>
      </w:r>
      <w:r w:rsidR="007F0B34" w:rsidRPr="00963413">
        <w:rPr>
          <w:rFonts w:ascii="Georgia" w:hAnsi="Georgia"/>
          <w:lang w:bidi="he-IL"/>
        </w:rPr>
        <w:softHyphen/>
      </w:r>
      <w:r w:rsidR="0018531F" w:rsidRPr="00963413">
        <w:rPr>
          <w:rFonts w:ascii="Georgia" w:hAnsi="Georgia"/>
          <w:lang w:bidi="he-IL"/>
        </w:rPr>
        <w:t>rable</w:t>
      </w:r>
      <w:r w:rsidR="007E0261" w:rsidRPr="00963413">
        <w:rPr>
          <w:rFonts w:ascii="Georgia" w:hAnsi="Georgia"/>
          <w:lang w:bidi="he-IL"/>
        </w:rPr>
        <w:t xml:space="preserve"> to the </w:t>
      </w:r>
      <w:r w:rsidR="0072244A" w:rsidRPr="00963413">
        <w:rPr>
          <w:rFonts w:ascii="Georgia" w:hAnsi="Georgia"/>
          <w:lang w:bidi="he-IL"/>
        </w:rPr>
        <w:t xml:space="preserve">personifications of </w:t>
      </w:r>
      <w:r w:rsidR="007F0B34" w:rsidRPr="00963413">
        <w:rPr>
          <w:rFonts w:ascii="Georgia" w:hAnsi="Georgia"/>
          <w:lang w:bidi="he-IL"/>
        </w:rPr>
        <w:t xml:space="preserve">the </w:t>
      </w:r>
      <w:r w:rsidR="0072244A" w:rsidRPr="00963413">
        <w:rPr>
          <w:rFonts w:ascii="Georgia" w:hAnsi="Georgia"/>
          <w:lang w:bidi="he-IL"/>
        </w:rPr>
        <w:t xml:space="preserve">stars </w:t>
      </w:r>
      <w:r w:rsidR="007F0B34" w:rsidRPr="00963413">
        <w:rPr>
          <w:rFonts w:ascii="Georgia" w:hAnsi="Georgia"/>
          <w:lang w:bidi="he-IL"/>
        </w:rPr>
        <w:t xml:space="preserve">and planets </w:t>
      </w:r>
      <w:r w:rsidR="0072244A" w:rsidRPr="00963413">
        <w:rPr>
          <w:rFonts w:ascii="Georgia" w:hAnsi="Georgia"/>
          <w:lang w:bidi="he-IL"/>
        </w:rPr>
        <w:t xml:space="preserve">in the Mesopotamian idea of </w:t>
      </w:r>
      <w:r w:rsidR="00CF2D29" w:rsidRPr="00963413">
        <w:rPr>
          <w:rFonts w:ascii="Georgia" w:hAnsi="Georgia"/>
          <w:lang w:bidi="he-IL"/>
        </w:rPr>
        <w:t>divinity</w:t>
      </w:r>
      <w:r w:rsidR="000F7769" w:rsidRPr="00963413">
        <w:rPr>
          <w:rFonts w:ascii="Georgia" w:hAnsi="Georgia"/>
          <w:lang w:bidi="he-IL"/>
        </w:rPr>
        <w:t xml:space="preserve">, where the </w:t>
      </w:r>
      <w:r w:rsidR="007F0B34" w:rsidRPr="00963413">
        <w:rPr>
          <w:rFonts w:ascii="Georgia" w:hAnsi="Georgia"/>
          <w:lang w:bidi="he-IL"/>
        </w:rPr>
        <w:t>celestial bodies</w:t>
      </w:r>
      <w:r w:rsidR="000F7769" w:rsidRPr="00963413">
        <w:rPr>
          <w:rFonts w:ascii="Georgia" w:hAnsi="Georgia"/>
          <w:lang w:bidi="he-IL"/>
        </w:rPr>
        <w:t xml:space="preserve"> were seen as representatives of the deities</w:t>
      </w:r>
      <w:r w:rsidR="00680237" w:rsidRPr="00963413">
        <w:rPr>
          <w:rFonts w:ascii="Georgia" w:hAnsi="Georgia"/>
          <w:lang w:bidi="he-IL"/>
        </w:rPr>
        <w:t>.</w:t>
      </w:r>
      <w:r w:rsidR="00680237" w:rsidRPr="00963413">
        <w:rPr>
          <w:rStyle w:val="FootnoteReference"/>
          <w:rFonts w:ascii="Georgia" w:hAnsi="Georgia"/>
          <w:lang w:bidi="he-IL"/>
        </w:rPr>
        <w:footnoteReference w:id="237"/>
      </w:r>
      <w:r w:rsidR="00D16C9F" w:rsidRPr="00963413">
        <w:rPr>
          <w:rFonts w:ascii="Georgia" w:hAnsi="Georgia"/>
          <w:lang w:bidi="he-IL"/>
        </w:rPr>
        <w:t xml:space="preserve"> </w:t>
      </w:r>
      <w:r w:rsidR="00680237" w:rsidRPr="00963413">
        <w:rPr>
          <w:rFonts w:ascii="Georgia" w:hAnsi="Georgia"/>
          <w:lang w:bidi="he-IL"/>
        </w:rPr>
        <w:t>H</w:t>
      </w:r>
      <w:r w:rsidR="00D16C9F" w:rsidRPr="00963413">
        <w:rPr>
          <w:rFonts w:ascii="Georgia" w:hAnsi="Georgia"/>
          <w:lang w:bidi="he-IL"/>
        </w:rPr>
        <w:t>ence</w:t>
      </w:r>
      <w:r w:rsidR="00AB24CD" w:rsidRPr="00963413">
        <w:rPr>
          <w:rFonts w:ascii="Georgia" w:hAnsi="Georgia"/>
          <w:lang w:bidi="he-IL"/>
        </w:rPr>
        <w:t>,</w:t>
      </w:r>
      <w:r w:rsidR="00D16C9F" w:rsidRPr="00963413">
        <w:rPr>
          <w:rFonts w:ascii="Georgia" w:hAnsi="Georgia"/>
          <w:lang w:bidi="he-IL"/>
        </w:rPr>
        <w:t xml:space="preserve"> he explained</w:t>
      </w:r>
      <w:r w:rsidR="00AB24CD" w:rsidRPr="00963413">
        <w:rPr>
          <w:rFonts w:ascii="Georgia" w:hAnsi="Georgia"/>
          <w:lang w:bidi="he-IL"/>
        </w:rPr>
        <w:t>,</w:t>
      </w:r>
      <w:r w:rsidR="00D16C9F" w:rsidRPr="00963413">
        <w:rPr>
          <w:rFonts w:ascii="Georgia" w:hAnsi="Georgia"/>
          <w:lang w:bidi="he-IL"/>
        </w:rPr>
        <w:t xml:space="preserve"> the verse </w:t>
      </w:r>
      <w:r w:rsidR="007F0B34" w:rsidRPr="00963413">
        <w:rPr>
          <w:rFonts w:ascii="Georgia" w:hAnsi="Georgia"/>
          <w:lang w:bidi="he-IL"/>
        </w:rPr>
        <w:t>advisedly</w:t>
      </w:r>
      <w:r w:rsidR="00D16C9F" w:rsidRPr="00963413">
        <w:rPr>
          <w:rFonts w:ascii="Georgia" w:hAnsi="Georgia"/>
          <w:lang w:bidi="he-IL"/>
        </w:rPr>
        <w:t xml:space="preserve"> used the term </w:t>
      </w:r>
      <w:r w:rsidR="00680237" w:rsidRPr="00963413">
        <w:rPr>
          <w:rFonts w:ascii="Georgia" w:hAnsi="Georgia"/>
          <w:rtl/>
          <w:lang w:bidi="he-IL"/>
        </w:rPr>
        <w:t>משל</w:t>
      </w:r>
      <w:r w:rsidR="00680237" w:rsidRPr="00963413">
        <w:rPr>
          <w:rFonts w:ascii="Georgia" w:hAnsi="Georgia"/>
          <w:lang w:bidi="he-IL"/>
        </w:rPr>
        <w:t xml:space="preserve"> (</w:t>
      </w:r>
      <w:r w:rsidR="00680237" w:rsidRPr="00963413">
        <w:rPr>
          <w:rFonts w:ascii="Georgia" w:hAnsi="Georgia"/>
          <w:i/>
          <w:iCs/>
          <w:lang w:bidi="he-IL"/>
        </w:rPr>
        <w:t>MSHL</w:t>
      </w:r>
      <w:r w:rsidR="00680237" w:rsidRPr="00963413">
        <w:rPr>
          <w:rFonts w:ascii="Georgia" w:hAnsi="Georgia"/>
          <w:lang w:bidi="he-IL"/>
        </w:rPr>
        <w:t>, ‘govern’)</w:t>
      </w:r>
      <w:r w:rsidR="0092489E" w:rsidRPr="00963413">
        <w:rPr>
          <w:rFonts w:ascii="Georgia" w:hAnsi="Georgia"/>
          <w:lang w:bidi="he-IL"/>
        </w:rPr>
        <w:t xml:space="preserve">, </w:t>
      </w:r>
      <w:r w:rsidR="00D16C9F" w:rsidRPr="00963413">
        <w:rPr>
          <w:rFonts w:ascii="Georgia" w:hAnsi="Georgia"/>
          <w:lang w:bidi="he-IL"/>
        </w:rPr>
        <w:t>as opposed to</w:t>
      </w:r>
      <w:r w:rsidRPr="00963413">
        <w:rPr>
          <w:rFonts w:ascii="Georgia" w:hAnsi="Georgia"/>
          <w:lang w:bidi="he-IL"/>
        </w:rPr>
        <w:t xml:space="preserve"> the verb</w:t>
      </w:r>
      <w:r w:rsidR="00D16C9F" w:rsidRPr="00963413">
        <w:rPr>
          <w:rFonts w:ascii="Georgia" w:hAnsi="Georgia"/>
          <w:lang w:bidi="he-IL"/>
        </w:rPr>
        <w:t xml:space="preserve"> </w:t>
      </w:r>
      <w:r w:rsidR="00D16C9F" w:rsidRPr="00963413">
        <w:rPr>
          <w:rFonts w:ascii="Georgia" w:hAnsi="Georgia"/>
          <w:i/>
          <w:iCs/>
          <w:lang w:bidi="he-IL"/>
        </w:rPr>
        <w:t>MLCH</w:t>
      </w:r>
      <w:r w:rsidR="00D16C9F" w:rsidRPr="00963413">
        <w:rPr>
          <w:rFonts w:ascii="Georgia" w:hAnsi="Georgia"/>
          <w:lang w:bidi="he-IL"/>
        </w:rPr>
        <w:t xml:space="preserve"> (‘rule’, from the </w:t>
      </w:r>
      <w:r w:rsidRPr="00963413">
        <w:rPr>
          <w:rFonts w:ascii="Georgia" w:hAnsi="Georgia"/>
          <w:lang w:bidi="he-IL"/>
        </w:rPr>
        <w:t>noun</w:t>
      </w:r>
      <w:r w:rsidR="00D16C9F" w:rsidRPr="00963413">
        <w:rPr>
          <w:rFonts w:ascii="Georgia" w:hAnsi="Georgia"/>
          <w:lang w:bidi="he-IL"/>
        </w:rPr>
        <w:t xml:space="preserve"> </w:t>
      </w:r>
      <w:proofErr w:type="spellStart"/>
      <w:r w:rsidR="00D16C9F" w:rsidRPr="00963413">
        <w:rPr>
          <w:rFonts w:ascii="Georgia" w:hAnsi="Georgia"/>
          <w:i/>
          <w:iCs/>
          <w:lang w:bidi="he-IL"/>
        </w:rPr>
        <w:t>melech</w:t>
      </w:r>
      <w:proofErr w:type="spellEnd"/>
      <w:r w:rsidR="00D16C9F" w:rsidRPr="00963413">
        <w:rPr>
          <w:rFonts w:ascii="Georgia" w:hAnsi="Georgia"/>
          <w:lang w:bidi="he-IL"/>
        </w:rPr>
        <w:t xml:space="preserve"> ‘king’), since the stars were seen as subsidiary to the dei</w:t>
      </w:r>
      <w:r w:rsidR="000E27A5" w:rsidRPr="00963413">
        <w:rPr>
          <w:rFonts w:ascii="Georgia" w:hAnsi="Georgia"/>
          <w:lang w:bidi="he-IL"/>
        </w:rPr>
        <w:softHyphen/>
      </w:r>
      <w:r w:rsidR="00D16C9F" w:rsidRPr="00963413">
        <w:rPr>
          <w:rFonts w:ascii="Georgia" w:hAnsi="Georgia"/>
          <w:lang w:bidi="he-IL"/>
        </w:rPr>
        <w:t>ties</w:t>
      </w:r>
      <w:r w:rsidR="003F3982" w:rsidRPr="00963413">
        <w:rPr>
          <w:rFonts w:ascii="Georgia" w:hAnsi="Georgia"/>
          <w:lang w:bidi="he-IL"/>
        </w:rPr>
        <w:t>, not the deities themselves</w:t>
      </w:r>
      <w:r w:rsidR="0072244A" w:rsidRPr="00963413">
        <w:rPr>
          <w:rFonts w:ascii="Georgia" w:hAnsi="Georgia"/>
          <w:lang w:bidi="he-IL"/>
        </w:rPr>
        <w:t>.</w:t>
      </w:r>
      <w:r w:rsidR="000F7769" w:rsidRPr="00963413">
        <w:rPr>
          <w:rStyle w:val="FootnoteReference"/>
          <w:rFonts w:ascii="Georgia" w:hAnsi="Georgia"/>
          <w:lang w:bidi="he-IL"/>
        </w:rPr>
        <w:footnoteReference w:id="238"/>
      </w:r>
      <w:r w:rsidR="0072244A" w:rsidRPr="00963413">
        <w:rPr>
          <w:rFonts w:ascii="Georgia" w:hAnsi="Georgia"/>
          <w:lang w:bidi="he-IL"/>
        </w:rPr>
        <w:t xml:space="preserve"> </w:t>
      </w:r>
    </w:p>
    <w:p w14:paraId="28E3F03D" w14:textId="56091BC1" w:rsidR="005837AB" w:rsidRPr="00963413" w:rsidRDefault="005837AB" w:rsidP="00760323">
      <w:pPr>
        <w:widowControl w:val="0"/>
        <w:spacing w:after="80" w:line="360" w:lineRule="auto"/>
        <w:ind w:firstLine="340"/>
        <w:jc w:val="both"/>
        <w:rPr>
          <w:rFonts w:ascii="Georgia" w:hAnsi="Georgia"/>
          <w:lang w:bidi="he-IL"/>
        </w:rPr>
      </w:pPr>
      <w:r w:rsidRPr="00963413">
        <w:rPr>
          <w:rFonts w:ascii="Georgia" w:hAnsi="Georgia"/>
          <w:lang w:bidi="he-IL"/>
        </w:rPr>
        <w:t>However,</w:t>
      </w:r>
      <w:r w:rsidR="000F7769" w:rsidRPr="00963413">
        <w:rPr>
          <w:rFonts w:ascii="Georgia" w:hAnsi="Georgia"/>
          <w:lang w:bidi="he-IL"/>
        </w:rPr>
        <w:t xml:space="preserve"> </w:t>
      </w:r>
      <w:r w:rsidR="00D16C9F" w:rsidRPr="00963413">
        <w:rPr>
          <w:rFonts w:ascii="Georgia" w:hAnsi="Georgia"/>
          <w:lang w:bidi="he-IL"/>
        </w:rPr>
        <w:t xml:space="preserve">both Erica Reiner and </w:t>
      </w:r>
      <w:r w:rsidR="000F7769" w:rsidRPr="00963413">
        <w:rPr>
          <w:rFonts w:ascii="Georgia" w:hAnsi="Georgia"/>
          <w:lang w:bidi="he-IL"/>
        </w:rPr>
        <w:t>Rochberg ha</w:t>
      </w:r>
      <w:r w:rsidR="00D16C9F" w:rsidRPr="00963413">
        <w:rPr>
          <w:rFonts w:ascii="Georgia" w:hAnsi="Georgia"/>
          <w:lang w:bidi="he-IL"/>
        </w:rPr>
        <w:t>ve</w:t>
      </w:r>
      <w:r w:rsidR="000F7769" w:rsidRPr="00963413">
        <w:rPr>
          <w:rFonts w:ascii="Georgia" w:hAnsi="Georgia"/>
          <w:lang w:bidi="he-IL"/>
        </w:rPr>
        <w:t xml:space="preserve"> </w:t>
      </w:r>
      <w:r w:rsidR="00A25A44" w:rsidRPr="00963413">
        <w:rPr>
          <w:rFonts w:ascii="Georgia" w:hAnsi="Georgia"/>
          <w:lang w:bidi="he-IL"/>
        </w:rPr>
        <w:t>clear</w:t>
      </w:r>
      <w:r w:rsidR="00F74A38" w:rsidRPr="00963413">
        <w:rPr>
          <w:rFonts w:ascii="Georgia" w:hAnsi="Georgia"/>
          <w:lang w:bidi="he-IL"/>
        </w:rPr>
        <w:t>ly</w:t>
      </w:r>
      <w:r w:rsidR="00A25A44" w:rsidRPr="00963413">
        <w:rPr>
          <w:rFonts w:ascii="Georgia" w:hAnsi="Georgia"/>
          <w:lang w:bidi="he-IL"/>
        </w:rPr>
        <w:t xml:space="preserve"> </w:t>
      </w:r>
      <w:r w:rsidR="00D16C9F" w:rsidRPr="00963413">
        <w:rPr>
          <w:rFonts w:ascii="Georgia" w:hAnsi="Georgia"/>
          <w:lang w:bidi="he-IL"/>
        </w:rPr>
        <w:t xml:space="preserve">shown </w:t>
      </w:r>
      <w:r w:rsidR="00A25A44" w:rsidRPr="00963413">
        <w:rPr>
          <w:rFonts w:ascii="Georgia" w:hAnsi="Georgia"/>
          <w:lang w:bidi="he-IL"/>
        </w:rPr>
        <w:t>that</w:t>
      </w:r>
      <w:r w:rsidR="00D21319" w:rsidRPr="00963413">
        <w:rPr>
          <w:rFonts w:ascii="Georgia" w:hAnsi="Georgia"/>
          <w:lang w:bidi="he-IL"/>
        </w:rPr>
        <w:t xml:space="preserve"> </w:t>
      </w:r>
      <w:r w:rsidR="00680237" w:rsidRPr="00963413">
        <w:rPr>
          <w:rFonts w:ascii="Georgia" w:hAnsi="Georgia"/>
          <w:lang w:bidi="he-IL"/>
        </w:rPr>
        <w:t xml:space="preserve">for the Mesopotamians, </w:t>
      </w:r>
      <w:r w:rsidR="000F7769" w:rsidRPr="00963413">
        <w:rPr>
          <w:rFonts w:ascii="Georgia" w:hAnsi="Georgia"/>
          <w:lang w:bidi="he-IL"/>
        </w:rPr>
        <w:t xml:space="preserve">the stars and planets were </w:t>
      </w:r>
      <w:r w:rsidR="00F74A38" w:rsidRPr="00963413">
        <w:rPr>
          <w:rFonts w:ascii="Georgia" w:hAnsi="Georgia"/>
          <w:lang w:bidi="he-IL"/>
        </w:rPr>
        <w:t xml:space="preserve">not merely </w:t>
      </w:r>
      <w:r w:rsidR="00AD6D74" w:rsidRPr="00963413">
        <w:rPr>
          <w:rFonts w:ascii="Georgia" w:hAnsi="Georgia"/>
          <w:lang w:bidi="he-IL"/>
        </w:rPr>
        <w:t xml:space="preserve">representations </w:t>
      </w:r>
      <w:r w:rsidR="00C51E55" w:rsidRPr="00963413">
        <w:rPr>
          <w:rFonts w:ascii="Georgia" w:hAnsi="Georgia"/>
          <w:lang w:bidi="he-IL"/>
        </w:rPr>
        <w:t xml:space="preserve">of the deities </w:t>
      </w:r>
      <w:r w:rsidR="00AD6D74" w:rsidRPr="00963413">
        <w:rPr>
          <w:rFonts w:ascii="Georgia" w:hAnsi="Georgia"/>
          <w:lang w:bidi="he-IL"/>
        </w:rPr>
        <w:t>but</w:t>
      </w:r>
      <w:r w:rsidR="00C72065">
        <w:rPr>
          <w:rFonts w:ascii="Georgia" w:hAnsi="Georgia"/>
          <w:lang w:bidi="he-IL"/>
        </w:rPr>
        <w:t>,</w:t>
      </w:r>
      <w:r w:rsidR="000F7769" w:rsidRPr="00963413">
        <w:rPr>
          <w:rFonts w:ascii="Georgia" w:hAnsi="Georgia"/>
          <w:lang w:bidi="he-IL"/>
        </w:rPr>
        <w:t xml:space="preserve"> </w:t>
      </w:r>
      <w:r w:rsidR="00C72065" w:rsidRPr="00963413">
        <w:rPr>
          <w:rFonts w:ascii="Georgia" w:hAnsi="Georgia"/>
          <w:lang w:bidi="he-IL"/>
        </w:rPr>
        <w:t>in some instances</w:t>
      </w:r>
      <w:r w:rsidR="00C72065">
        <w:rPr>
          <w:rFonts w:ascii="Georgia" w:hAnsi="Georgia"/>
          <w:lang w:bidi="he-IL"/>
        </w:rPr>
        <w:t>,</w:t>
      </w:r>
      <w:r w:rsidR="00C72065" w:rsidRPr="00963413">
        <w:rPr>
          <w:rFonts w:ascii="Georgia" w:hAnsi="Georgia"/>
          <w:lang w:bidi="he-IL"/>
        </w:rPr>
        <w:t xml:space="preserve"> </w:t>
      </w:r>
      <w:r w:rsidR="000F7769" w:rsidRPr="00963413">
        <w:rPr>
          <w:rFonts w:ascii="Georgia" w:hAnsi="Georgia"/>
          <w:lang w:bidi="he-IL"/>
        </w:rPr>
        <w:t>actual deities</w:t>
      </w:r>
      <w:r w:rsidRPr="00963413">
        <w:rPr>
          <w:rFonts w:ascii="Georgia" w:hAnsi="Georgia"/>
          <w:lang w:bidi="he-IL"/>
        </w:rPr>
        <w:t>.</w:t>
      </w:r>
      <w:r w:rsidRPr="00963413">
        <w:rPr>
          <w:rStyle w:val="FootnoteReference"/>
          <w:rFonts w:ascii="Georgia" w:hAnsi="Georgia"/>
          <w:lang w:bidi="he-IL"/>
        </w:rPr>
        <w:footnoteReference w:id="239"/>
      </w:r>
      <w:r w:rsidR="00F74A38" w:rsidRPr="00963413">
        <w:rPr>
          <w:rFonts w:ascii="Georgia" w:hAnsi="Georgia"/>
          <w:lang w:bidi="he-IL"/>
        </w:rPr>
        <w:t xml:space="preserve"> </w:t>
      </w:r>
      <w:r w:rsidR="00DC7E83" w:rsidRPr="00963413">
        <w:rPr>
          <w:rFonts w:ascii="Georgia" w:hAnsi="Georgia"/>
          <w:lang w:bidi="he-IL"/>
        </w:rPr>
        <w:t xml:space="preserve">Not only does this </w:t>
      </w:r>
      <w:r w:rsidR="0092489E" w:rsidRPr="00963413">
        <w:rPr>
          <w:rFonts w:ascii="Georgia" w:hAnsi="Georgia"/>
          <w:lang w:bidi="he-IL"/>
        </w:rPr>
        <w:t>philoso</w:t>
      </w:r>
      <w:r w:rsidR="0092489E" w:rsidRPr="00963413">
        <w:rPr>
          <w:rFonts w:ascii="Georgia" w:hAnsi="Georgia"/>
          <w:lang w:bidi="he-IL"/>
        </w:rPr>
        <w:softHyphen/>
        <w:t xml:space="preserve">phy </w:t>
      </w:r>
      <w:r w:rsidR="00DC7E83" w:rsidRPr="00963413">
        <w:rPr>
          <w:rFonts w:ascii="Georgia" w:hAnsi="Georgia"/>
          <w:lang w:bidi="he-IL"/>
        </w:rPr>
        <w:t>run contrary to the import of these verses</w:t>
      </w:r>
      <w:r w:rsidR="0092489E" w:rsidRPr="00963413">
        <w:rPr>
          <w:rFonts w:ascii="Georgia" w:hAnsi="Georgia"/>
          <w:lang w:bidi="he-IL"/>
        </w:rPr>
        <w:t xml:space="preserve"> (</w:t>
      </w:r>
      <w:r w:rsidR="00DC7E83" w:rsidRPr="00963413">
        <w:rPr>
          <w:rFonts w:ascii="Georgia" w:hAnsi="Georgia"/>
          <w:lang w:bidi="he-IL"/>
        </w:rPr>
        <w:t>a</w:t>
      </w:r>
      <w:r w:rsidR="00D16C9F" w:rsidRPr="00963413">
        <w:rPr>
          <w:rFonts w:ascii="Georgia" w:hAnsi="Georgia"/>
          <w:lang w:bidi="he-IL"/>
        </w:rPr>
        <w:t>s</w:t>
      </w:r>
      <w:r w:rsidR="00F74A38" w:rsidRPr="00963413">
        <w:rPr>
          <w:rFonts w:ascii="Georgia" w:hAnsi="Georgia"/>
          <w:lang w:bidi="he-IL"/>
        </w:rPr>
        <w:t xml:space="preserve"> demonstrated </w:t>
      </w:r>
      <w:r w:rsidR="003F3982" w:rsidRPr="00963413">
        <w:rPr>
          <w:rFonts w:ascii="Georgia" w:hAnsi="Georgia"/>
          <w:lang w:bidi="he-IL"/>
        </w:rPr>
        <w:t>earlier</w:t>
      </w:r>
      <w:r w:rsidR="0092489E" w:rsidRPr="00963413">
        <w:rPr>
          <w:rFonts w:ascii="Georgia" w:hAnsi="Georgia"/>
          <w:lang w:bidi="he-IL"/>
        </w:rPr>
        <w:t xml:space="preserve"> </w:t>
      </w:r>
      <w:r w:rsidR="003F3982" w:rsidRPr="00963413">
        <w:rPr>
          <w:rFonts w:ascii="Georgia" w:hAnsi="Georgia"/>
          <w:lang w:bidi="he-IL"/>
        </w:rPr>
        <w:t>in</w:t>
      </w:r>
      <w:r w:rsidR="00F74A38" w:rsidRPr="00963413">
        <w:rPr>
          <w:rFonts w:ascii="Georgia" w:hAnsi="Georgia"/>
          <w:lang w:bidi="he-IL"/>
        </w:rPr>
        <w:t xml:space="preserve"> this </w:t>
      </w:r>
      <w:r w:rsidR="003F3982" w:rsidRPr="00963413">
        <w:rPr>
          <w:rFonts w:ascii="Georgia" w:hAnsi="Georgia"/>
          <w:lang w:bidi="he-IL"/>
        </w:rPr>
        <w:t>section</w:t>
      </w:r>
      <w:r w:rsidR="0092489E" w:rsidRPr="00963413">
        <w:rPr>
          <w:rFonts w:ascii="Georgia" w:hAnsi="Georgia"/>
          <w:lang w:bidi="he-IL"/>
        </w:rPr>
        <w:t>)</w:t>
      </w:r>
      <w:r w:rsidR="00D16C9F" w:rsidRPr="00963413">
        <w:rPr>
          <w:rFonts w:ascii="Georgia" w:hAnsi="Georgia"/>
          <w:lang w:bidi="he-IL"/>
        </w:rPr>
        <w:t>,</w:t>
      </w:r>
      <w:r w:rsidR="00DC7E83" w:rsidRPr="00963413">
        <w:rPr>
          <w:rFonts w:ascii="Georgia" w:hAnsi="Georgia"/>
          <w:lang w:bidi="he-IL"/>
        </w:rPr>
        <w:t xml:space="preserve"> it severely undermines Stuckrad’s reasoning</w:t>
      </w:r>
      <w:r w:rsidR="0092489E" w:rsidRPr="00963413">
        <w:rPr>
          <w:rFonts w:ascii="Georgia" w:hAnsi="Georgia"/>
          <w:lang w:bidi="he-IL"/>
        </w:rPr>
        <w:t xml:space="preserve"> that these verses indicated an outlook </w:t>
      </w:r>
      <w:r w:rsidR="00680237" w:rsidRPr="00963413">
        <w:rPr>
          <w:rFonts w:ascii="Georgia" w:hAnsi="Georgia"/>
          <w:lang w:bidi="he-IL"/>
        </w:rPr>
        <w:t xml:space="preserve">that was </w:t>
      </w:r>
      <w:r w:rsidR="0092489E" w:rsidRPr="00963413">
        <w:rPr>
          <w:rFonts w:ascii="Georgia" w:hAnsi="Georgia"/>
          <w:lang w:bidi="he-IL"/>
        </w:rPr>
        <w:t xml:space="preserve">analogous to the Mesopotamian </w:t>
      </w:r>
      <w:r w:rsidR="00600FA0" w:rsidRPr="00963413">
        <w:rPr>
          <w:rFonts w:ascii="Georgia" w:hAnsi="Georgia"/>
          <w:lang w:bidi="he-IL"/>
        </w:rPr>
        <w:t>worldview</w:t>
      </w:r>
      <w:r w:rsidRPr="00963413">
        <w:rPr>
          <w:rFonts w:ascii="Georgia" w:hAnsi="Georgia"/>
          <w:lang w:bidi="he-IL"/>
        </w:rPr>
        <w:t>.</w:t>
      </w:r>
    </w:p>
    <w:p w14:paraId="5CEE9D33" w14:textId="39FC54D9" w:rsidR="00FB7664" w:rsidRPr="00963413" w:rsidRDefault="00F92236" w:rsidP="00FB7664">
      <w:pPr>
        <w:widowControl w:val="0"/>
        <w:spacing w:after="80" w:line="360" w:lineRule="auto"/>
        <w:ind w:firstLine="340"/>
        <w:jc w:val="both"/>
        <w:rPr>
          <w:rFonts w:ascii="Georgia" w:hAnsi="Georgia"/>
          <w:lang w:bidi="he-IL"/>
        </w:rPr>
      </w:pPr>
      <w:proofErr w:type="spellStart"/>
      <w:r w:rsidRPr="00963413">
        <w:rPr>
          <w:rFonts w:ascii="Georgia" w:hAnsi="Georgia"/>
        </w:rPr>
        <w:t>Dobin</w:t>
      </w:r>
      <w:proofErr w:type="spellEnd"/>
      <w:r w:rsidRPr="00963413">
        <w:rPr>
          <w:rFonts w:ascii="Georgia" w:hAnsi="Georgia"/>
        </w:rPr>
        <w:t xml:space="preserve">, too, argued that the word </w:t>
      </w:r>
      <w:r w:rsidRPr="00963413">
        <w:rPr>
          <w:rFonts w:ascii="Georgia" w:hAnsi="Georgia"/>
          <w:i/>
          <w:iCs/>
          <w:lang w:bidi="he-IL"/>
        </w:rPr>
        <w:t>MSHL</w:t>
      </w:r>
      <w:r w:rsidRPr="00963413">
        <w:rPr>
          <w:rFonts w:ascii="Georgia" w:hAnsi="Georgia"/>
          <w:lang w:bidi="he-IL"/>
        </w:rPr>
        <w:t xml:space="preserve"> is indicative of </w:t>
      </w:r>
      <w:r w:rsidR="0020064A" w:rsidRPr="00963413">
        <w:rPr>
          <w:rFonts w:ascii="Georgia" w:hAnsi="Georgia"/>
          <w:lang w:bidi="he-IL"/>
        </w:rPr>
        <w:t>‘a conscious and intelligent</w:t>
      </w:r>
      <w:r w:rsidR="0020064A">
        <w:rPr>
          <w:rFonts w:ascii="Georgia" w:hAnsi="Georgia"/>
          <w:lang w:bidi="he-IL"/>
        </w:rPr>
        <w:t>’</w:t>
      </w:r>
      <w:r w:rsidR="0020064A" w:rsidRPr="00963413">
        <w:rPr>
          <w:rFonts w:ascii="Georgia" w:hAnsi="Georgia"/>
          <w:lang w:bidi="he-IL"/>
        </w:rPr>
        <w:t xml:space="preserve"> </w:t>
      </w:r>
      <w:r w:rsidRPr="00963413">
        <w:rPr>
          <w:rFonts w:ascii="Georgia" w:hAnsi="Georgia"/>
          <w:lang w:bidi="he-IL"/>
        </w:rPr>
        <w:t>astrological rulership.</w:t>
      </w:r>
      <w:r w:rsidRPr="00963413">
        <w:rPr>
          <w:rStyle w:val="FootnoteReference"/>
          <w:rFonts w:ascii="Georgia" w:hAnsi="Georgia"/>
          <w:lang w:bidi="he-IL"/>
        </w:rPr>
        <w:footnoteReference w:id="240"/>
      </w:r>
      <w:r w:rsidRPr="00963413">
        <w:rPr>
          <w:rFonts w:ascii="Georgia" w:hAnsi="Georgia"/>
          <w:lang w:bidi="he-IL"/>
        </w:rPr>
        <w:t xml:space="preserve"> </w:t>
      </w:r>
      <w:r w:rsidR="008C6B96" w:rsidRPr="00963413">
        <w:rPr>
          <w:rFonts w:ascii="Georgia" w:hAnsi="Georgia"/>
          <w:lang w:bidi="he-IL"/>
        </w:rPr>
        <w:t>However,</w:t>
      </w:r>
      <w:r w:rsidRPr="00963413">
        <w:rPr>
          <w:rFonts w:ascii="Georgia" w:hAnsi="Georgia"/>
          <w:lang w:bidi="he-IL"/>
        </w:rPr>
        <w:t xml:space="preserve"> h</w:t>
      </w:r>
      <w:r w:rsidR="000E27A5" w:rsidRPr="00963413">
        <w:rPr>
          <w:rFonts w:ascii="Georgia" w:hAnsi="Georgia"/>
          <w:lang w:bidi="he-IL"/>
        </w:rPr>
        <w:t xml:space="preserve">is argument </w:t>
      </w:r>
      <w:r w:rsidRPr="00963413">
        <w:rPr>
          <w:rFonts w:ascii="Georgia" w:hAnsi="Georgia"/>
          <w:lang w:bidi="he-IL"/>
        </w:rPr>
        <w:t>was</w:t>
      </w:r>
      <w:r w:rsidR="000E27A5" w:rsidRPr="00963413">
        <w:rPr>
          <w:rFonts w:ascii="Georgia" w:hAnsi="Georgia"/>
          <w:lang w:bidi="he-IL"/>
        </w:rPr>
        <w:t xml:space="preserve"> </w:t>
      </w:r>
      <w:r w:rsidR="00441408" w:rsidRPr="00963413">
        <w:rPr>
          <w:rFonts w:ascii="Georgia" w:hAnsi="Georgia"/>
          <w:lang w:bidi="he-IL"/>
        </w:rPr>
        <w:t>chronologi</w:t>
      </w:r>
      <w:r w:rsidR="0020064A">
        <w:rPr>
          <w:rFonts w:ascii="Georgia" w:hAnsi="Georgia"/>
          <w:lang w:bidi="he-IL"/>
        </w:rPr>
        <w:softHyphen/>
      </w:r>
      <w:r w:rsidR="00441408" w:rsidRPr="00963413">
        <w:rPr>
          <w:rFonts w:ascii="Georgia" w:hAnsi="Georgia"/>
          <w:lang w:bidi="he-IL"/>
        </w:rPr>
        <w:t>cally inconsistent</w:t>
      </w:r>
      <w:r w:rsidR="008C6B96" w:rsidRPr="00963413">
        <w:rPr>
          <w:rFonts w:ascii="Georgia" w:hAnsi="Georgia"/>
          <w:lang w:bidi="he-IL"/>
        </w:rPr>
        <w:t>.</w:t>
      </w:r>
      <w:r w:rsidR="000E27A5" w:rsidRPr="00963413">
        <w:rPr>
          <w:rFonts w:ascii="Georgia" w:hAnsi="Georgia"/>
          <w:lang w:bidi="he-IL"/>
        </w:rPr>
        <w:t xml:space="preserve"> </w:t>
      </w:r>
      <w:r w:rsidR="0020064A">
        <w:rPr>
          <w:rFonts w:ascii="Georgia" w:hAnsi="Georgia"/>
          <w:lang w:bidi="he-IL"/>
        </w:rPr>
        <w:t>A</w:t>
      </w:r>
      <w:r w:rsidR="000E27A5" w:rsidRPr="00963413">
        <w:rPr>
          <w:rFonts w:ascii="Georgia" w:hAnsi="Georgia"/>
          <w:lang w:bidi="he-IL"/>
        </w:rPr>
        <w:t>strolog</w:t>
      </w:r>
      <w:r w:rsidR="0020064A">
        <w:rPr>
          <w:rFonts w:ascii="Georgia" w:hAnsi="Georgia"/>
          <w:lang w:bidi="he-IL"/>
        </w:rPr>
        <w:t xml:space="preserve">ical rulership of houses </w:t>
      </w:r>
      <w:r w:rsidR="008C6B96" w:rsidRPr="00963413">
        <w:rPr>
          <w:rFonts w:ascii="Georgia" w:hAnsi="Georgia"/>
          <w:lang w:bidi="he-IL"/>
        </w:rPr>
        <w:t>was</w:t>
      </w:r>
      <w:r w:rsidR="000E27A5" w:rsidRPr="00963413">
        <w:rPr>
          <w:rFonts w:ascii="Georgia" w:hAnsi="Georgia"/>
          <w:lang w:bidi="he-IL"/>
        </w:rPr>
        <w:t xml:space="preserve"> a later develop</w:t>
      </w:r>
      <w:r w:rsidR="00760323" w:rsidRPr="00963413">
        <w:rPr>
          <w:rFonts w:ascii="Georgia" w:hAnsi="Georgia"/>
          <w:lang w:bidi="he-IL"/>
        </w:rPr>
        <w:softHyphen/>
      </w:r>
      <w:r w:rsidR="000E27A5" w:rsidRPr="00963413">
        <w:rPr>
          <w:rFonts w:ascii="Georgia" w:hAnsi="Georgia"/>
          <w:lang w:bidi="he-IL"/>
        </w:rPr>
        <w:t>ment, of Hellenistic provenance</w:t>
      </w:r>
      <w:r w:rsidR="008C6B96" w:rsidRPr="00963413">
        <w:rPr>
          <w:rFonts w:ascii="Georgia" w:hAnsi="Georgia"/>
          <w:lang w:bidi="he-IL"/>
        </w:rPr>
        <w:t>.</w:t>
      </w:r>
      <w:r w:rsidR="008C6B96" w:rsidRPr="00963413">
        <w:rPr>
          <w:rStyle w:val="FootnoteReference"/>
          <w:rFonts w:ascii="Georgia" w:hAnsi="Georgia"/>
          <w:lang w:bidi="he-IL"/>
        </w:rPr>
        <w:footnoteReference w:id="241"/>
      </w:r>
      <w:r w:rsidR="000E27A5" w:rsidRPr="00963413">
        <w:rPr>
          <w:rFonts w:ascii="Georgia" w:hAnsi="Georgia"/>
          <w:lang w:bidi="he-IL"/>
        </w:rPr>
        <w:t xml:space="preserve"> </w:t>
      </w:r>
      <w:r w:rsidR="00441408" w:rsidRPr="00963413">
        <w:rPr>
          <w:rFonts w:ascii="Georgia" w:hAnsi="Georgia"/>
          <w:lang w:bidi="he-IL"/>
        </w:rPr>
        <w:t xml:space="preserve">Rochberg wrote, ‘the direct </w:t>
      </w:r>
      <w:r w:rsidR="00760323" w:rsidRPr="00963413">
        <w:rPr>
          <w:rFonts w:ascii="Georgia" w:hAnsi="Georgia"/>
          <w:lang w:bidi="he-IL"/>
        </w:rPr>
        <w:t>[…]</w:t>
      </w:r>
      <w:r w:rsidR="00441408" w:rsidRPr="00963413">
        <w:rPr>
          <w:rFonts w:ascii="Georgia" w:hAnsi="Georgia"/>
          <w:lang w:bidi="he-IL"/>
        </w:rPr>
        <w:t xml:space="preserve"> influence of the motions of the celestial bodies upon the earth is […] a Greek, or Hellenistic, concept</w:t>
      </w:r>
      <w:r w:rsidR="00F90B33" w:rsidRPr="00963413">
        <w:rPr>
          <w:rFonts w:ascii="Georgia" w:hAnsi="Georgia"/>
          <w:lang w:bidi="he-IL"/>
        </w:rPr>
        <w:t>’</w:t>
      </w:r>
      <w:r w:rsidR="00441408" w:rsidRPr="00963413">
        <w:rPr>
          <w:rFonts w:ascii="Georgia" w:hAnsi="Georgia"/>
          <w:lang w:bidi="he-IL"/>
        </w:rPr>
        <w:t xml:space="preserve">, </w:t>
      </w:r>
      <w:r w:rsidR="00F90B33" w:rsidRPr="00963413">
        <w:rPr>
          <w:rFonts w:ascii="Georgia" w:hAnsi="Georgia"/>
          <w:lang w:bidi="he-IL"/>
        </w:rPr>
        <w:t>with ‘</w:t>
      </w:r>
      <w:r w:rsidR="00441408" w:rsidRPr="00963413">
        <w:rPr>
          <w:rFonts w:ascii="Georgia" w:hAnsi="Georgia"/>
          <w:lang w:bidi="he-IL"/>
        </w:rPr>
        <w:t>no parallel in Babylo</w:t>
      </w:r>
      <w:r w:rsidR="00441408" w:rsidRPr="00963413">
        <w:rPr>
          <w:rFonts w:ascii="Georgia" w:hAnsi="Georgia"/>
          <w:lang w:bidi="he-IL"/>
        </w:rPr>
        <w:softHyphen/>
        <w:t>nian omen texts</w:t>
      </w:r>
      <w:r w:rsidR="001F2FB5" w:rsidRPr="00963413">
        <w:rPr>
          <w:rFonts w:ascii="Georgia" w:hAnsi="Georgia"/>
          <w:lang w:bidi="he-IL"/>
        </w:rPr>
        <w:t>’</w:t>
      </w:r>
      <w:r w:rsidR="008C6B96" w:rsidRPr="00963413">
        <w:rPr>
          <w:rFonts w:ascii="Georgia" w:hAnsi="Georgia"/>
          <w:lang w:bidi="he-IL"/>
        </w:rPr>
        <w:t>.</w:t>
      </w:r>
      <w:r w:rsidR="008C6B96" w:rsidRPr="00963413">
        <w:rPr>
          <w:rStyle w:val="FootnoteReference"/>
          <w:rFonts w:ascii="Georgia" w:hAnsi="Georgia"/>
          <w:lang w:bidi="he-IL"/>
        </w:rPr>
        <w:footnoteReference w:id="242"/>
      </w:r>
      <w:r w:rsidR="00FB7664" w:rsidRPr="00963413">
        <w:rPr>
          <w:rFonts w:ascii="Georgia" w:hAnsi="Georgia"/>
          <w:lang w:bidi="he-IL"/>
        </w:rPr>
        <w:t xml:space="preserve"> </w:t>
      </w:r>
      <w:r w:rsidR="0016644F">
        <w:rPr>
          <w:rFonts w:ascii="Georgia" w:hAnsi="Georgia"/>
          <w:lang w:bidi="he-IL"/>
        </w:rPr>
        <w:t>Since</w:t>
      </w:r>
      <w:r w:rsidR="00924F60">
        <w:rPr>
          <w:rFonts w:ascii="Georgia" w:hAnsi="Georgia"/>
          <w:lang w:bidi="he-IL"/>
        </w:rPr>
        <w:t xml:space="preserve"> e</w:t>
      </w:r>
      <w:r w:rsidR="00E96773" w:rsidRPr="00924F60">
        <w:rPr>
          <w:rFonts w:ascii="Georgia" w:hAnsi="Georgia"/>
          <w:lang w:bidi="he-IL"/>
        </w:rPr>
        <w:t>ven the most radic</w:t>
      </w:r>
      <w:r w:rsidR="00FB7664" w:rsidRPr="00924F60">
        <w:rPr>
          <w:rFonts w:ascii="Georgia" w:hAnsi="Georgia"/>
          <w:lang w:bidi="he-IL"/>
        </w:rPr>
        <w:t xml:space="preserve">al </w:t>
      </w:r>
      <w:r w:rsidR="00E96773" w:rsidRPr="00924F60">
        <w:rPr>
          <w:rFonts w:ascii="Georgia" w:hAnsi="Georgia"/>
          <w:lang w:bidi="he-IL"/>
        </w:rPr>
        <w:t>of Bible critics</w:t>
      </w:r>
      <w:r w:rsidR="00FB7664" w:rsidRPr="00924F60">
        <w:rPr>
          <w:rFonts w:ascii="Georgia" w:hAnsi="Georgia"/>
          <w:lang w:bidi="he-IL"/>
        </w:rPr>
        <w:t xml:space="preserve"> concur that </w:t>
      </w:r>
      <w:r w:rsidR="00233B9C" w:rsidRPr="00924F60">
        <w:rPr>
          <w:rFonts w:ascii="Georgia" w:hAnsi="Georgia"/>
          <w:lang w:bidi="he-IL"/>
        </w:rPr>
        <w:t>the main body of the book of Genesis</w:t>
      </w:r>
      <w:r w:rsidR="00FB7664" w:rsidRPr="00924F60">
        <w:rPr>
          <w:rFonts w:ascii="Georgia" w:hAnsi="Georgia"/>
          <w:lang w:bidi="he-IL"/>
        </w:rPr>
        <w:t xml:space="preserve"> was</w:t>
      </w:r>
      <w:r w:rsidR="00E96773" w:rsidRPr="00924F60">
        <w:rPr>
          <w:rFonts w:ascii="Georgia" w:hAnsi="Georgia"/>
          <w:lang w:bidi="he-IL"/>
        </w:rPr>
        <w:t xml:space="preserve"> composed</w:t>
      </w:r>
      <w:r w:rsidR="00FB7664" w:rsidRPr="00924F60">
        <w:rPr>
          <w:rFonts w:ascii="Georgia" w:hAnsi="Georgia"/>
          <w:lang w:bidi="he-IL"/>
        </w:rPr>
        <w:t xml:space="preserve"> at least prior </w:t>
      </w:r>
      <w:r w:rsidR="00E96773" w:rsidRPr="00924F60">
        <w:rPr>
          <w:rFonts w:ascii="Georgia" w:hAnsi="Georgia"/>
          <w:lang w:bidi="he-IL"/>
        </w:rPr>
        <w:t>to the f</w:t>
      </w:r>
      <w:r w:rsidR="00FA0608">
        <w:rPr>
          <w:rFonts w:ascii="Georgia" w:hAnsi="Georgia"/>
          <w:lang w:bidi="he-IL"/>
        </w:rPr>
        <w:t>ourt</w:t>
      </w:r>
      <w:r w:rsidR="00E96773" w:rsidRPr="00924F60">
        <w:rPr>
          <w:rFonts w:ascii="Georgia" w:hAnsi="Georgia"/>
          <w:lang w:bidi="he-IL"/>
        </w:rPr>
        <w:t>h</w:t>
      </w:r>
      <w:r w:rsidR="00FB7664" w:rsidRPr="00924F60">
        <w:rPr>
          <w:rFonts w:ascii="Georgia" w:hAnsi="Georgia"/>
          <w:lang w:bidi="he-IL"/>
        </w:rPr>
        <w:t xml:space="preserve"> century</w:t>
      </w:r>
      <w:r w:rsidR="00E96773" w:rsidRPr="00924F60">
        <w:rPr>
          <w:rFonts w:ascii="Georgia" w:hAnsi="Georgia"/>
          <w:lang w:bidi="he-IL"/>
        </w:rPr>
        <w:t xml:space="preserve"> BCE</w:t>
      </w:r>
      <w:r w:rsidR="00924F60" w:rsidRPr="00924F60">
        <w:rPr>
          <w:rFonts w:ascii="Georgia" w:hAnsi="Georgia"/>
          <w:lang w:bidi="he-IL"/>
        </w:rPr>
        <w:t xml:space="preserve">, </w:t>
      </w:r>
      <w:proofErr w:type="spellStart"/>
      <w:r w:rsidR="00924F60" w:rsidRPr="00924F60">
        <w:rPr>
          <w:rFonts w:ascii="Georgia" w:hAnsi="Georgia"/>
          <w:lang w:bidi="he-IL"/>
        </w:rPr>
        <w:t>Dobin’s</w:t>
      </w:r>
      <w:proofErr w:type="spellEnd"/>
      <w:r w:rsidR="00924F60" w:rsidRPr="00924F60">
        <w:rPr>
          <w:rFonts w:ascii="Georgia" w:hAnsi="Georgia"/>
          <w:lang w:bidi="he-IL"/>
        </w:rPr>
        <w:t xml:space="preserve"> assertion was clearly anachronistic</w:t>
      </w:r>
      <w:r w:rsidR="00E96773" w:rsidRPr="00924F60">
        <w:rPr>
          <w:rFonts w:ascii="Georgia" w:hAnsi="Georgia"/>
          <w:lang w:bidi="he-IL"/>
        </w:rPr>
        <w:t>.</w:t>
      </w:r>
      <w:r w:rsidR="00233B9C" w:rsidRPr="00924F60">
        <w:rPr>
          <w:vertAlign w:val="superscript"/>
        </w:rPr>
        <w:footnoteReference w:id="243"/>
      </w:r>
      <w:r w:rsidR="00FA0608">
        <w:rPr>
          <w:rFonts w:ascii="Georgia" w:hAnsi="Georgia"/>
          <w:lang w:bidi="he-IL"/>
        </w:rPr>
        <w:t xml:space="preserve"> As Cooley </w:t>
      </w:r>
      <w:r w:rsidR="0016644F">
        <w:rPr>
          <w:rFonts w:ascii="Georgia" w:hAnsi="Georgia"/>
          <w:lang w:bidi="he-IL"/>
        </w:rPr>
        <w:t>advised</w:t>
      </w:r>
      <w:r w:rsidR="00FA0608">
        <w:rPr>
          <w:rFonts w:ascii="Georgia" w:hAnsi="Georgia"/>
          <w:lang w:bidi="he-IL"/>
        </w:rPr>
        <w:t>, ‘especially when taking into account the necessity for the zodiac tradition to leap over the hurdles of esotericism, as well as linguistic, cultural and geo</w:t>
      </w:r>
      <w:r w:rsidR="00FA0608">
        <w:rPr>
          <w:rFonts w:ascii="Georgia" w:hAnsi="Georgia"/>
          <w:lang w:bidi="he-IL"/>
        </w:rPr>
        <w:softHyphen/>
        <w:t>graphical barriers’, the origin of the zodiac, even in Late Babylonian Mesopotamia, would have been too late to have exerted any influence of the Bible.</w:t>
      </w:r>
      <w:r w:rsidR="00FA0608">
        <w:rPr>
          <w:rStyle w:val="FootnoteReference"/>
          <w:rFonts w:ascii="Georgia" w:hAnsi="Georgia"/>
          <w:lang w:bidi="he-IL"/>
        </w:rPr>
        <w:footnoteReference w:id="244"/>
      </w:r>
    </w:p>
    <w:p w14:paraId="05308D28" w14:textId="77475197" w:rsidR="00270E90" w:rsidRPr="00963413" w:rsidRDefault="008C6B96" w:rsidP="00D23517">
      <w:pPr>
        <w:widowControl w:val="0"/>
        <w:spacing w:after="80" w:line="360" w:lineRule="auto"/>
        <w:ind w:firstLine="340"/>
        <w:jc w:val="both"/>
        <w:rPr>
          <w:rFonts w:ascii="Georgia" w:hAnsi="Georgia"/>
          <w:bCs/>
        </w:rPr>
      </w:pPr>
      <w:r w:rsidRPr="00963413">
        <w:rPr>
          <w:rFonts w:ascii="Georgia" w:hAnsi="Georgia"/>
          <w:lang w:bidi="he-IL"/>
        </w:rPr>
        <w:t>Furthermore,</w:t>
      </w:r>
      <w:r w:rsidR="00441408" w:rsidRPr="00963413">
        <w:rPr>
          <w:rFonts w:ascii="Georgia" w:hAnsi="Georgia"/>
          <w:lang w:bidi="he-IL"/>
        </w:rPr>
        <w:t xml:space="preserve"> </w:t>
      </w:r>
      <w:r w:rsidR="000E27A5" w:rsidRPr="00963413">
        <w:rPr>
          <w:rFonts w:ascii="Georgia" w:hAnsi="Georgia"/>
          <w:lang w:bidi="he-IL"/>
        </w:rPr>
        <w:t xml:space="preserve">both </w:t>
      </w:r>
      <w:proofErr w:type="spellStart"/>
      <w:r w:rsidR="000E27A5" w:rsidRPr="00963413">
        <w:rPr>
          <w:rFonts w:ascii="Georgia" w:hAnsi="Georgia"/>
          <w:lang w:bidi="he-IL"/>
        </w:rPr>
        <w:t>Dobin</w:t>
      </w:r>
      <w:proofErr w:type="spellEnd"/>
      <w:r w:rsidR="000E27A5" w:rsidRPr="00963413">
        <w:rPr>
          <w:rFonts w:ascii="Georgia" w:hAnsi="Georgia"/>
          <w:lang w:bidi="he-IL"/>
        </w:rPr>
        <w:t xml:space="preserve"> and Stuckrad </w:t>
      </w:r>
      <w:r w:rsidR="00152C18" w:rsidRPr="00963413">
        <w:rPr>
          <w:rFonts w:ascii="Georgia" w:hAnsi="Georgia"/>
          <w:lang w:bidi="he-IL"/>
        </w:rPr>
        <w:t>overlooked</w:t>
      </w:r>
      <w:r w:rsidR="000E27A5" w:rsidRPr="00963413">
        <w:rPr>
          <w:rFonts w:ascii="Georgia" w:hAnsi="Georgia"/>
          <w:lang w:bidi="he-IL"/>
        </w:rPr>
        <w:t xml:space="preserve"> the grammatical compo</w:t>
      </w:r>
      <w:r w:rsidR="00441408" w:rsidRPr="00963413">
        <w:rPr>
          <w:rFonts w:ascii="Georgia" w:hAnsi="Georgia"/>
          <w:lang w:bidi="he-IL"/>
        </w:rPr>
        <w:softHyphen/>
      </w:r>
      <w:r w:rsidR="000E27A5" w:rsidRPr="00963413">
        <w:rPr>
          <w:rFonts w:ascii="Georgia" w:hAnsi="Georgia"/>
          <w:lang w:bidi="he-IL"/>
        </w:rPr>
        <w:t>si</w:t>
      </w:r>
      <w:r w:rsidR="00D23517" w:rsidRPr="00963413">
        <w:rPr>
          <w:rFonts w:ascii="Georgia" w:hAnsi="Georgia"/>
          <w:lang w:bidi="he-IL"/>
        </w:rPr>
        <w:softHyphen/>
      </w:r>
      <w:r w:rsidR="000E27A5" w:rsidRPr="00963413">
        <w:rPr>
          <w:rFonts w:ascii="Georgia" w:hAnsi="Georgia"/>
          <w:lang w:bidi="he-IL"/>
        </w:rPr>
        <w:t xml:space="preserve">tion of the </w:t>
      </w:r>
      <w:r w:rsidR="003454D1" w:rsidRPr="00963413">
        <w:rPr>
          <w:rFonts w:ascii="Georgia" w:hAnsi="Georgia"/>
          <w:lang w:bidi="he-IL"/>
        </w:rPr>
        <w:t>particular</w:t>
      </w:r>
      <w:r w:rsidR="00F92236" w:rsidRPr="00963413">
        <w:rPr>
          <w:rFonts w:ascii="Georgia" w:hAnsi="Georgia"/>
          <w:lang w:bidi="he-IL"/>
        </w:rPr>
        <w:t xml:space="preserve"> </w:t>
      </w:r>
      <w:r w:rsidR="000E27A5" w:rsidRPr="00963413">
        <w:rPr>
          <w:rFonts w:ascii="Georgia" w:hAnsi="Georgia"/>
          <w:lang w:bidi="he-IL"/>
        </w:rPr>
        <w:t>clause</w:t>
      </w:r>
      <w:r w:rsidR="00A84EE9" w:rsidRPr="00963413">
        <w:rPr>
          <w:rFonts w:ascii="Georgia" w:hAnsi="Georgia"/>
          <w:lang w:bidi="he-IL"/>
        </w:rPr>
        <w:t>s</w:t>
      </w:r>
      <w:r w:rsidR="003454D1" w:rsidRPr="00963413">
        <w:rPr>
          <w:rFonts w:ascii="Georgia" w:hAnsi="Georgia"/>
          <w:lang w:bidi="he-IL"/>
        </w:rPr>
        <w:t xml:space="preserve"> in que</w:t>
      </w:r>
      <w:r w:rsidR="000E27A5" w:rsidRPr="00963413">
        <w:rPr>
          <w:rFonts w:ascii="Georgia" w:hAnsi="Georgia"/>
          <w:lang w:bidi="he-IL"/>
        </w:rPr>
        <w:t>s</w:t>
      </w:r>
      <w:r w:rsidR="009638B2" w:rsidRPr="00963413">
        <w:rPr>
          <w:rFonts w:ascii="Georgia" w:hAnsi="Georgia"/>
          <w:lang w:bidi="he-IL"/>
        </w:rPr>
        <w:t>tion</w:t>
      </w:r>
      <w:r w:rsidR="000E27A5" w:rsidRPr="00963413">
        <w:rPr>
          <w:rFonts w:ascii="Georgia" w:hAnsi="Georgia"/>
          <w:lang w:bidi="he-IL"/>
        </w:rPr>
        <w:t>.</w:t>
      </w:r>
      <w:r w:rsidR="005837AB" w:rsidRPr="00963413">
        <w:rPr>
          <w:rFonts w:ascii="Georgia" w:hAnsi="Georgia"/>
          <w:lang w:bidi="he-IL"/>
        </w:rPr>
        <w:t xml:space="preserve"> </w:t>
      </w:r>
      <w:r w:rsidR="002F5A2F" w:rsidRPr="00963413">
        <w:rPr>
          <w:rFonts w:ascii="Georgia" w:hAnsi="Georgia"/>
          <w:lang w:bidi="he-IL"/>
        </w:rPr>
        <w:t>First, if verse 1.16 was referring to deistic or astrological influence</w:t>
      </w:r>
      <w:r w:rsidR="00364C6A" w:rsidRPr="00963413">
        <w:rPr>
          <w:rFonts w:ascii="Georgia" w:hAnsi="Georgia"/>
          <w:lang w:bidi="he-IL"/>
        </w:rPr>
        <w:t>s</w:t>
      </w:r>
      <w:r w:rsidR="002F5A2F" w:rsidRPr="00963413">
        <w:rPr>
          <w:rFonts w:ascii="Georgia" w:hAnsi="Georgia"/>
          <w:lang w:bidi="he-IL"/>
        </w:rPr>
        <w:t xml:space="preserve">, </w:t>
      </w:r>
      <w:r w:rsidR="00364C6A" w:rsidRPr="00963413">
        <w:rPr>
          <w:rFonts w:ascii="Georgia" w:hAnsi="Georgia"/>
          <w:lang w:bidi="he-IL"/>
        </w:rPr>
        <w:t>it should, argua</w:t>
      </w:r>
      <w:r w:rsidR="00364C6A" w:rsidRPr="00963413">
        <w:rPr>
          <w:rFonts w:ascii="Georgia" w:hAnsi="Georgia"/>
          <w:lang w:bidi="he-IL"/>
        </w:rPr>
        <w:softHyphen/>
        <w:t>bly, have placed the stars together with the moon as</w:t>
      </w:r>
      <w:r w:rsidR="00364C6A" w:rsidRPr="00963413">
        <w:rPr>
          <w:rFonts w:ascii="Georgia" w:hAnsi="Georgia"/>
          <w:bCs/>
        </w:rPr>
        <w:t xml:space="preserve"> governors of the night,</w:t>
      </w:r>
      <w:r w:rsidR="00364C6A" w:rsidRPr="00963413">
        <w:rPr>
          <w:rFonts w:ascii="Georgia" w:hAnsi="Georgia"/>
          <w:lang w:bidi="he-IL"/>
        </w:rPr>
        <w:t xml:space="preserve"> </w:t>
      </w:r>
      <w:r w:rsidR="00270E90" w:rsidRPr="00963413">
        <w:rPr>
          <w:rFonts w:ascii="Georgia" w:hAnsi="Georgia"/>
          <w:lang w:bidi="he-IL"/>
        </w:rPr>
        <w:t>instead of the</w:t>
      </w:r>
      <w:r w:rsidR="00364C6A" w:rsidRPr="00963413">
        <w:rPr>
          <w:rFonts w:ascii="Georgia" w:hAnsi="Georgia"/>
          <w:lang w:bidi="he-IL"/>
        </w:rPr>
        <w:t xml:space="preserve">m being </w:t>
      </w:r>
      <w:r w:rsidR="006A6319" w:rsidRPr="00963413">
        <w:rPr>
          <w:rFonts w:ascii="Georgia" w:hAnsi="Georgia"/>
          <w:lang w:bidi="he-IL"/>
        </w:rPr>
        <w:t>introduce</w:t>
      </w:r>
      <w:r w:rsidR="00CC7AD9" w:rsidRPr="00963413">
        <w:rPr>
          <w:rFonts w:ascii="Georgia" w:hAnsi="Georgia"/>
          <w:lang w:bidi="he-IL"/>
        </w:rPr>
        <w:t>d</w:t>
      </w:r>
      <w:r w:rsidR="006A6319" w:rsidRPr="00963413">
        <w:rPr>
          <w:rFonts w:ascii="Georgia" w:hAnsi="Georgia"/>
          <w:lang w:bidi="he-IL"/>
        </w:rPr>
        <w:t xml:space="preserve">, as it were, </w:t>
      </w:r>
      <w:r w:rsidR="00CC7AD9" w:rsidRPr="00963413">
        <w:rPr>
          <w:rFonts w:ascii="Georgia" w:hAnsi="Georgia"/>
          <w:lang w:bidi="he-IL"/>
        </w:rPr>
        <w:t>parenthetically</w:t>
      </w:r>
      <w:r w:rsidR="006A6319" w:rsidRPr="00963413">
        <w:rPr>
          <w:rFonts w:ascii="Georgia" w:hAnsi="Georgia"/>
          <w:lang w:bidi="he-IL"/>
        </w:rPr>
        <w:t>,</w:t>
      </w:r>
      <w:r w:rsidR="00364C6A" w:rsidRPr="00963413">
        <w:rPr>
          <w:rFonts w:ascii="Georgia" w:hAnsi="Georgia"/>
          <w:lang w:bidi="he-IL"/>
        </w:rPr>
        <w:t xml:space="preserve"> at the end of the verse,</w:t>
      </w:r>
      <w:r w:rsidR="00270E90" w:rsidRPr="00963413">
        <w:rPr>
          <w:rFonts w:ascii="Georgia" w:hAnsi="Georgia"/>
          <w:lang w:bidi="he-IL"/>
        </w:rPr>
        <w:t xml:space="preserve"> referring back to </w:t>
      </w:r>
      <w:r w:rsidR="00D23517" w:rsidRPr="00963413">
        <w:rPr>
          <w:rFonts w:ascii="Georgia" w:hAnsi="Georgia"/>
          <w:lang w:bidi="he-IL"/>
        </w:rPr>
        <w:t xml:space="preserve">the clause at the start of the verse, </w:t>
      </w:r>
      <w:r w:rsidR="00270E90" w:rsidRPr="00963413">
        <w:rPr>
          <w:rFonts w:ascii="Georgia" w:hAnsi="Georgia"/>
          <w:lang w:bidi="he-IL"/>
        </w:rPr>
        <w:t>‘G-d made’</w:t>
      </w:r>
      <w:r w:rsidR="00270E90" w:rsidRPr="00963413">
        <w:rPr>
          <w:rFonts w:ascii="Georgia" w:hAnsi="Georgia"/>
          <w:bCs/>
        </w:rPr>
        <w:t>.</w:t>
      </w:r>
    </w:p>
    <w:p w14:paraId="638B1E3E" w14:textId="7F5FA7BE" w:rsidR="00704EB5" w:rsidRPr="00963413" w:rsidRDefault="00270E90" w:rsidP="00D23517">
      <w:pPr>
        <w:widowControl w:val="0"/>
        <w:spacing w:after="80" w:line="360" w:lineRule="auto"/>
        <w:ind w:firstLine="340"/>
        <w:jc w:val="both"/>
        <w:rPr>
          <w:rFonts w:ascii="Georgia" w:hAnsi="Georgia"/>
          <w:lang w:bidi="he-IL"/>
        </w:rPr>
      </w:pPr>
      <w:r w:rsidRPr="00963413">
        <w:rPr>
          <w:rFonts w:ascii="Georgia" w:hAnsi="Georgia"/>
          <w:lang w:bidi="he-IL"/>
        </w:rPr>
        <w:t>Second, t</w:t>
      </w:r>
      <w:r w:rsidR="009638B2" w:rsidRPr="00963413">
        <w:rPr>
          <w:rFonts w:ascii="Georgia" w:hAnsi="Georgia"/>
          <w:lang w:bidi="he-IL"/>
        </w:rPr>
        <w:t xml:space="preserve">he </w:t>
      </w:r>
      <w:r w:rsidR="000D79C8" w:rsidRPr="00963413">
        <w:rPr>
          <w:rFonts w:ascii="Georgia" w:hAnsi="Georgia"/>
          <w:lang w:bidi="he-IL"/>
        </w:rPr>
        <w:t xml:space="preserve">clause </w:t>
      </w:r>
      <w:proofErr w:type="spellStart"/>
      <w:r w:rsidR="000D79C8" w:rsidRPr="00963413">
        <w:rPr>
          <w:rFonts w:ascii="Georgia" w:hAnsi="Georgia"/>
          <w:rtl/>
        </w:rPr>
        <w:t>לְמֶמְש</w:t>
      </w:r>
      <w:proofErr w:type="spellEnd"/>
      <w:r w:rsidR="000D79C8" w:rsidRPr="00963413">
        <w:rPr>
          <w:rFonts w:ascii="Georgia" w:hAnsi="Georgia"/>
          <w:rtl/>
        </w:rPr>
        <w:t>ֶׁ</w:t>
      </w:r>
      <w:proofErr w:type="spellStart"/>
      <w:r w:rsidR="000D79C8" w:rsidRPr="00963413">
        <w:rPr>
          <w:rFonts w:ascii="Georgia" w:hAnsi="Georgia"/>
          <w:rtl/>
        </w:rPr>
        <w:t>לֶת</w:t>
      </w:r>
      <w:proofErr w:type="spellEnd"/>
      <w:r w:rsidR="000D79C8" w:rsidRPr="00963413">
        <w:rPr>
          <w:rFonts w:ascii="Georgia" w:hAnsi="Georgia"/>
          <w:rtl/>
        </w:rPr>
        <w:t xml:space="preserve"> </w:t>
      </w:r>
      <w:proofErr w:type="spellStart"/>
      <w:r w:rsidR="000D79C8" w:rsidRPr="00963413">
        <w:rPr>
          <w:rFonts w:ascii="Georgia" w:hAnsi="Georgia"/>
          <w:rtl/>
        </w:rPr>
        <w:t>הַיּוֹם</w:t>
      </w:r>
      <w:proofErr w:type="spellEnd"/>
      <w:r w:rsidR="000D79C8" w:rsidRPr="00963413">
        <w:rPr>
          <w:rFonts w:ascii="Georgia" w:hAnsi="Georgia"/>
        </w:rPr>
        <w:t xml:space="preserve"> (</w:t>
      </w:r>
      <w:r w:rsidR="000D79C8" w:rsidRPr="00963413">
        <w:rPr>
          <w:rFonts w:ascii="Georgia" w:hAnsi="Georgia"/>
          <w:lang w:bidi="he-IL"/>
        </w:rPr>
        <w:t>‘for [</w:t>
      </w:r>
      <w:r w:rsidR="000D79C8" w:rsidRPr="00963413">
        <w:rPr>
          <w:rFonts w:ascii="Georgia" w:hAnsi="Georgia"/>
          <w:bCs/>
        </w:rPr>
        <w:t xml:space="preserve">the] governing </w:t>
      </w:r>
      <w:r w:rsidR="000D79C8" w:rsidRPr="00963413">
        <w:rPr>
          <w:rFonts w:ascii="Georgia" w:hAnsi="Georgia"/>
          <w:bCs/>
          <w:spacing w:val="-2"/>
        </w:rPr>
        <w:t>of the day</w:t>
      </w:r>
      <w:r w:rsidR="000D79C8" w:rsidRPr="00963413">
        <w:rPr>
          <w:rFonts w:ascii="Georgia" w:hAnsi="Georgia"/>
          <w:lang w:bidi="he-IL"/>
        </w:rPr>
        <w:t>’ – Gen. 1.16)</w:t>
      </w:r>
      <w:r w:rsidR="005B7992" w:rsidRPr="00963413">
        <w:rPr>
          <w:rFonts w:ascii="Georgia" w:hAnsi="Georgia"/>
          <w:lang w:bidi="he-IL"/>
        </w:rPr>
        <w:t xml:space="preserve"> </w:t>
      </w:r>
      <w:r w:rsidR="000D79C8" w:rsidRPr="00963413">
        <w:rPr>
          <w:rFonts w:ascii="Georgia" w:hAnsi="Georgia"/>
          <w:lang w:bidi="he-IL"/>
        </w:rPr>
        <w:t xml:space="preserve">is a genitive phrase: </w:t>
      </w:r>
      <w:proofErr w:type="spellStart"/>
      <w:r w:rsidR="009638B2" w:rsidRPr="00963413">
        <w:rPr>
          <w:rFonts w:ascii="Georgia" w:hAnsi="Georgia"/>
          <w:rtl/>
        </w:rPr>
        <w:t>לְמֶמְש</w:t>
      </w:r>
      <w:proofErr w:type="spellEnd"/>
      <w:r w:rsidR="009638B2" w:rsidRPr="00963413">
        <w:rPr>
          <w:rFonts w:ascii="Georgia" w:hAnsi="Georgia"/>
          <w:rtl/>
        </w:rPr>
        <w:t>ֶׁ</w:t>
      </w:r>
      <w:proofErr w:type="spellStart"/>
      <w:r w:rsidR="009638B2" w:rsidRPr="00963413">
        <w:rPr>
          <w:rFonts w:ascii="Georgia" w:hAnsi="Georgia"/>
          <w:rtl/>
        </w:rPr>
        <w:t>לֶת</w:t>
      </w:r>
      <w:proofErr w:type="spellEnd"/>
      <w:r w:rsidR="009638B2" w:rsidRPr="00963413">
        <w:rPr>
          <w:rFonts w:ascii="Georgia" w:hAnsi="Georgia"/>
          <w:lang w:bidi="he-IL"/>
        </w:rPr>
        <w:t xml:space="preserve"> (</w:t>
      </w:r>
      <w:proofErr w:type="spellStart"/>
      <w:r w:rsidR="009638B2" w:rsidRPr="00963413">
        <w:rPr>
          <w:rFonts w:ascii="Georgia" w:hAnsi="Georgia"/>
          <w:i/>
          <w:iCs/>
          <w:lang w:bidi="he-IL"/>
        </w:rPr>
        <w:t>lememsheleth</w:t>
      </w:r>
      <w:proofErr w:type="spellEnd"/>
      <w:r w:rsidR="009638B2" w:rsidRPr="00963413">
        <w:rPr>
          <w:rFonts w:ascii="Georgia" w:hAnsi="Georgia"/>
          <w:lang w:bidi="he-IL"/>
        </w:rPr>
        <w:t xml:space="preserve"> ‘for [</w:t>
      </w:r>
      <w:r w:rsidR="009638B2" w:rsidRPr="00963413">
        <w:rPr>
          <w:rFonts w:ascii="Georgia" w:hAnsi="Georgia"/>
          <w:bCs/>
        </w:rPr>
        <w:t xml:space="preserve">the] </w:t>
      </w:r>
      <w:r w:rsidR="00152C18" w:rsidRPr="00963413">
        <w:rPr>
          <w:rFonts w:ascii="Georgia" w:hAnsi="Georgia"/>
          <w:bCs/>
        </w:rPr>
        <w:t>govern</w:t>
      </w:r>
      <w:r w:rsidR="009638B2" w:rsidRPr="00963413">
        <w:rPr>
          <w:rFonts w:ascii="Georgia" w:hAnsi="Georgia"/>
          <w:bCs/>
        </w:rPr>
        <w:t xml:space="preserve">ing </w:t>
      </w:r>
      <w:r w:rsidR="009638B2" w:rsidRPr="00963413">
        <w:rPr>
          <w:rFonts w:ascii="Georgia" w:hAnsi="Georgia"/>
          <w:bCs/>
          <w:spacing w:val="-2"/>
        </w:rPr>
        <w:t>of</w:t>
      </w:r>
      <w:r w:rsidR="009638B2" w:rsidRPr="00963413">
        <w:rPr>
          <w:rFonts w:ascii="Georgia" w:hAnsi="Georgia"/>
          <w:lang w:bidi="he-IL"/>
        </w:rPr>
        <w:t>’) is a con</w:t>
      </w:r>
      <w:r w:rsidRPr="00963413">
        <w:rPr>
          <w:rFonts w:ascii="Georgia" w:hAnsi="Georgia"/>
          <w:lang w:bidi="he-IL"/>
        </w:rPr>
        <w:softHyphen/>
      </w:r>
      <w:r w:rsidR="009638B2" w:rsidRPr="00963413">
        <w:rPr>
          <w:rFonts w:ascii="Georgia" w:hAnsi="Georgia"/>
          <w:lang w:bidi="he-IL"/>
        </w:rPr>
        <w:t xml:space="preserve">struct </w:t>
      </w:r>
      <w:r w:rsidR="00F42A9A" w:rsidRPr="00963413">
        <w:rPr>
          <w:rFonts w:ascii="Georgia" w:hAnsi="Georgia"/>
          <w:lang w:bidi="he-IL"/>
        </w:rPr>
        <w:t xml:space="preserve">state of the </w:t>
      </w:r>
      <w:r w:rsidR="009638B2" w:rsidRPr="00963413">
        <w:rPr>
          <w:rFonts w:ascii="Georgia" w:hAnsi="Georgia"/>
          <w:lang w:bidi="he-IL"/>
        </w:rPr>
        <w:t>noun</w:t>
      </w:r>
      <w:r w:rsidR="0006286B" w:rsidRPr="00963413">
        <w:rPr>
          <w:rFonts w:ascii="Georgia" w:hAnsi="Georgia"/>
          <w:lang w:bidi="he-IL"/>
        </w:rPr>
        <w:t xml:space="preserve"> </w:t>
      </w:r>
      <w:proofErr w:type="spellStart"/>
      <w:r w:rsidR="009638B2" w:rsidRPr="00963413">
        <w:rPr>
          <w:rFonts w:ascii="Georgia" w:hAnsi="Georgia"/>
          <w:rtl/>
        </w:rPr>
        <w:t>מֶמְשל</w:t>
      </w:r>
      <w:proofErr w:type="spellEnd"/>
      <w:r w:rsidR="009638B2" w:rsidRPr="00963413">
        <w:rPr>
          <w:rFonts w:ascii="Georgia" w:hAnsi="Georgia"/>
          <w:rtl/>
          <w:lang w:bidi="he-IL"/>
        </w:rPr>
        <w:t>ה</w:t>
      </w:r>
      <w:r w:rsidR="009638B2" w:rsidRPr="00963413">
        <w:rPr>
          <w:rFonts w:ascii="Georgia" w:hAnsi="Georgia"/>
        </w:rPr>
        <w:t xml:space="preserve"> (</w:t>
      </w:r>
      <w:proofErr w:type="spellStart"/>
      <w:r w:rsidR="009638B2" w:rsidRPr="00963413">
        <w:rPr>
          <w:rFonts w:ascii="Georgia" w:hAnsi="Georgia"/>
          <w:i/>
          <w:iCs/>
        </w:rPr>
        <w:t>memsholoh</w:t>
      </w:r>
      <w:proofErr w:type="spellEnd"/>
      <w:r w:rsidR="009638B2" w:rsidRPr="00963413">
        <w:rPr>
          <w:rFonts w:ascii="Georgia" w:hAnsi="Georgia"/>
        </w:rPr>
        <w:t xml:space="preserve"> ‘government’)</w:t>
      </w:r>
      <w:r w:rsidR="0006286B" w:rsidRPr="00963413">
        <w:rPr>
          <w:rFonts w:ascii="Georgia" w:hAnsi="Georgia"/>
        </w:rPr>
        <w:t xml:space="preserve">, </w:t>
      </w:r>
      <w:r w:rsidR="009638B2" w:rsidRPr="00963413">
        <w:rPr>
          <w:rFonts w:ascii="Georgia" w:hAnsi="Georgia"/>
        </w:rPr>
        <w:t xml:space="preserve">adjoined to the </w:t>
      </w:r>
      <w:r w:rsidR="000D79C8" w:rsidRPr="00963413">
        <w:rPr>
          <w:rFonts w:ascii="Georgia" w:hAnsi="Georgia"/>
        </w:rPr>
        <w:t xml:space="preserve">absolute </w:t>
      </w:r>
      <w:r w:rsidR="009638B2" w:rsidRPr="00963413">
        <w:rPr>
          <w:rFonts w:ascii="Georgia" w:hAnsi="Georgia"/>
        </w:rPr>
        <w:t xml:space="preserve">noun </w:t>
      </w:r>
      <w:proofErr w:type="spellStart"/>
      <w:r w:rsidR="009638B2" w:rsidRPr="00963413">
        <w:rPr>
          <w:rFonts w:ascii="Georgia" w:hAnsi="Georgia"/>
          <w:rtl/>
        </w:rPr>
        <w:t>הַיּוֹם</w:t>
      </w:r>
      <w:proofErr w:type="spellEnd"/>
      <w:r w:rsidR="00E2266B" w:rsidRPr="00963413">
        <w:rPr>
          <w:rFonts w:ascii="Georgia" w:hAnsi="Georgia"/>
        </w:rPr>
        <w:t xml:space="preserve"> (</w:t>
      </w:r>
      <w:proofErr w:type="spellStart"/>
      <w:r w:rsidR="00E2266B" w:rsidRPr="00963413">
        <w:rPr>
          <w:rFonts w:ascii="Georgia" w:hAnsi="Georgia"/>
          <w:i/>
          <w:iCs/>
        </w:rPr>
        <w:t>hayom</w:t>
      </w:r>
      <w:proofErr w:type="spellEnd"/>
      <w:r w:rsidR="00E2266B" w:rsidRPr="00963413">
        <w:rPr>
          <w:rFonts w:ascii="Georgia" w:hAnsi="Georgia"/>
        </w:rPr>
        <w:t xml:space="preserve"> ‘the day’).</w:t>
      </w:r>
      <w:r w:rsidR="00B93FAF" w:rsidRPr="00963413">
        <w:rPr>
          <w:rStyle w:val="FootnoteReference"/>
          <w:rFonts w:ascii="Georgia" w:hAnsi="Georgia"/>
        </w:rPr>
        <w:footnoteReference w:id="245"/>
      </w:r>
      <w:r w:rsidR="00E2266B" w:rsidRPr="00963413">
        <w:rPr>
          <w:rFonts w:ascii="Georgia" w:hAnsi="Georgia"/>
        </w:rPr>
        <w:t xml:space="preserve"> In other words, </w:t>
      </w:r>
      <w:r w:rsidR="00E2266B" w:rsidRPr="00963413">
        <w:rPr>
          <w:rFonts w:ascii="Georgia" w:hAnsi="Georgia"/>
          <w:lang w:bidi="he-IL"/>
        </w:rPr>
        <w:t>‘</w:t>
      </w:r>
      <w:r w:rsidR="00447232" w:rsidRPr="00963413">
        <w:rPr>
          <w:rFonts w:ascii="Georgia" w:hAnsi="Georgia"/>
          <w:lang w:bidi="he-IL"/>
        </w:rPr>
        <w:t xml:space="preserve">for </w:t>
      </w:r>
      <w:r w:rsidR="00E2266B" w:rsidRPr="00963413">
        <w:rPr>
          <w:rFonts w:ascii="Georgia" w:hAnsi="Georgia"/>
          <w:lang w:bidi="he-IL"/>
        </w:rPr>
        <w:t>[</w:t>
      </w:r>
      <w:r w:rsidR="00E2266B" w:rsidRPr="00963413">
        <w:rPr>
          <w:rFonts w:ascii="Georgia" w:hAnsi="Georgia"/>
          <w:bCs/>
        </w:rPr>
        <w:t xml:space="preserve">the] </w:t>
      </w:r>
      <w:r w:rsidR="00152C18" w:rsidRPr="00963413">
        <w:rPr>
          <w:rFonts w:ascii="Georgia" w:hAnsi="Georgia"/>
          <w:bCs/>
        </w:rPr>
        <w:t>govern</w:t>
      </w:r>
      <w:r w:rsidR="00E2266B" w:rsidRPr="00963413">
        <w:rPr>
          <w:rFonts w:ascii="Georgia" w:hAnsi="Georgia"/>
          <w:bCs/>
        </w:rPr>
        <w:t xml:space="preserve">ing </w:t>
      </w:r>
      <w:r w:rsidR="00E2266B" w:rsidRPr="00963413">
        <w:rPr>
          <w:rFonts w:ascii="Georgia" w:hAnsi="Georgia"/>
          <w:bCs/>
          <w:spacing w:val="-2"/>
        </w:rPr>
        <w:t>of the day</w:t>
      </w:r>
      <w:r w:rsidR="00E2266B" w:rsidRPr="00963413">
        <w:rPr>
          <w:rFonts w:ascii="Georgia" w:hAnsi="Georgia"/>
          <w:lang w:bidi="he-IL"/>
        </w:rPr>
        <w:t>’ is re</w:t>
      </w:r>
      <w:r w:rsidR="009B6C07" w:rsidRPr="00963413">
        <w:rPr>
          <w:rFonts w:ascii="Georgia" w:hAnsi="Georgia"/>
          <w:lang w:bidi="he-IL"/>
        </w:rPr>
        <w:softHyphen/>
      </w:r>
      <w:r w:rsidR="00E2266B" w:rsidRPr="00963413">
        <w:rPr>
          <w:rFonts w:ascii="Georgia" w:hAnsi="Georgia"/>
          <w:lang w:bidi="he-IL"/>
        </w:rPr>
        <w:t xml:space="preserve">ferring to the </w:t>
      </w:r>
      <w:r w:rsidR="00152C18" w:rsidRPr="00963413">
        <w:rPr>
          <w:rFonts w:ascii="Georgia" w:hAnsi="Georgia"/>
          <w:lang w:bidi="he-IL"/>
        </w:rPr>
        <w:t>‘government’</w:t>
      </w:r>
      <w:r w:rsidR="00E2266B" w:rsidRPr="00963413">
        <w:rPr>
          <w:rFonts w:ascii="Georgia" w:hAnsi="Georgia"/>
          <w:lang w:bidi="he-IL"/>
        </w:rPr>
        <w:t xml:space="preserve"> of daytime</w:t>
      </w:r>
      <w:r w:rsidR="00364C6A" w:rsidRPr="00963413">
        <w:rPr>
          <w:rFonts w:ascii="Georgia" w:hAnsi="Georgia"/>
          <w:lang w:bidi="he-IL"/>
        </w:rPr>
        <w:t>, in as much as light ‘governs’ the day (in concurrence with the Genesis narrative of 1.3-5 that light had already been created on the first day and called ‘day’)</w:t>
      </w:r>
      <w:r w:rsidR="000D79C8" w:rsidRPr="00963413">
        <w:rPr>
          <w:rFonts w:ascii="Georgia" w:hAnsi="Georgia"/>
          <w:lang w:bidi="he-IL"/>
        </w:rPr>
        <w:t>,</w:t>
      </w:r>
      <w:r w:rsidR="00364C6A" w:rsidRPr="00963413">
        <w:rPr>
          <w:rFonts w:ascii="Georgia" w:hAnsi="Georgia"/>
          <w:lang w:bidi="he-IL"/>
        </w:rPr>
        <w:t xml:space="preserve"> but not in a deistic or astrological sense</w:t>
      </w:r>
      <w:r w:rsidR="005B7992" w:rsidRPr="00963413">
        <w:rPr>
          <w:rFonts w:ascii="Georgia" w:hAnsi="Georgia"/>
          <w:lang w:bidi="he-IL"/>
        </w:rPr>
        <w:t xml:space="preserve">, which might have been implied by the phrase </w:t>
      </w:r>
      <w:proofErr w:type="spellStart"/>
      <w:r w:rsidR="005B7992" w:rsidRPr="00963413">
        <w:rPr>
          <w:rFonts w:ascii="Georgia" w:hAnsi="Georgia"/>
          <w:color w:val="000000" w:themeColor="text1"/>
          <w:rtl/>
        </w:rPr>
        <w:t>לִמְש</w:t>
      </w:r>
      <w:proofErr w:type="spellEnd"/>
      <w:r w:rsidR="005B7992" w:rsidRPr="00963413">
        <w:rPr>
          <w:rFonts w:ascii="Georgia" w:hAnsi="Georgia"/>
          <w:color w:val="000000" w:themeColor="text1"/>
          <w:rtl/>
        </w:rPr>
        <w:t xml:space="preserve">ֹׁל </w:t>
      </w:r>
      <w:r w:rsidR="00D23517" w:rsidRPr="00963413">
        <w:rPr>
          <w:rFonts w:ascii="Georgia" w:hAnsi="Georgia"/>
          <w:color w:val="000000" w:themeColor="text1"/>
          <w:rtl/>
          <w:lang w:bidi="he-IL"/>
        </w:rPr>
        <w:t>ה</w:t>
      </w:r>
      <w:r w:rsidR="005B7992" w:rsidRPr="00963413">
        <w:rPr>
          <w:rFonts w:ascii="Georgia" w:hAnsi="Georgia"/>
          <w:color w:val="000000" w:themeColor="text1"/>
          <w:rtl/>
        </w:rPr>
        <w:t>ַּ</w:t>
      </w:r>
      <w:proofErr w:type="spellStart"/>
      <w:r w:rsidR="005B7992" w:rsidRPr="00963413">
        <w:rPr>
          <w:rFonts w:ascii="Georgia" w:hAnsi="Georgia"/>
          <w:color w:val="000000" w:themeColor="text1"/>
          <w:rtl/>
        </w:rPr>
        <w:t>יּוֹם</w:t>
      </w:r>
      <w:proofErr w:type="spellEnd"/>
      <w:r w:rsidR="005B7992" w:rsidRPr="00963413">
        <w:rPr>
          <w:rFonts w:ascii="Georgia" w:hAnsi="Georgia"/>
          <w:lang w:bidi="he-IL"/>
        </w:rPr>
        <w:t xml:space="preserve"> (‘to govern the day’)</w:t>
      </w:r>
      <w:r w:rsidR="00152C18" w:rsidRPr="00963413">
        <w:rPr>
          <w:rFonts w:ascii="Georgia" w:hAnsi="Georgia"/>
          <w:lang w:bidi="he-IL"/>
        </w:rPr>
        <w:t xml:space="preserve">. </w:t>
      </w:r>
      <w:r w:rsidR="00D21319" w:rsidRPr="00963413">
        <w:rPr>
          <w:rFonts w:ascii="Georgia" w:hAnsi="Georgia"/>
          <w:lang w:bidi="he-IL"/>
        </w:rPr>
        <w:t>This grammatical analysis addresses the clause concerning the sun and daytime but is equally pertinent to the parallel phrase regarding the moon and night.</w:t>
      </w:r>
    </w:p>
    <w:p w14:paraId="02C5DCA5" w14:textId="5C81AB6F" w:rsidR="004E4F00" w:rsidRDefault="00924F60" w:rsidP="00665442">
      <w:pPr>
        <w:widowControl w:val="0"/>
        <w:spacing w:after="80" w:line="360" w:lineRule="auto"/>
        <w:ind w:firstLine="340"/>
        <w:jc w:val="both"/>
        <w:rPr>
          <w:rFonts w:ascii="Georgia" w:hAnsi="Georgia"/>
          <w:lang w:bidi="he-IL"/>
        </w:rPr>
      </w:pPr>
      <w:r>
        <w:rPr>
          <w:rFonts w:ascii="Georgia" w:hAnsi="Georgia"/>
          <w:lang w:bidi="he-IL"/>
        </w:rPr>
        <w:t xml:space="preserve">Verse 18, </w:t>
      </w:r>
      <w:proofErr w:type="spellStart"/>
      <w:r w:rsidRPr="00924F60">
        <w:rPr>
          <w:rFonts w:ascii="Georgia" w:hAnsi="Georgia"/>
          <w:color w:val="000000" w:themeColor="text1"/>
          <w:rtl/>
        </w:rPr>
        <w:t>וְלִמְש</w:t>
      </w:r>
      <w:proofErr w:type="spellEnd"/>
      <w:r w:rsidRPr="00924F60">
        <w:rPr>
          <w:rFonts w:ascii="Georgia" w:hAnsi="Georgia"/>
          <w:color w:val="000000" w:themeColor="text1"/>
          <w:rtl/>
        </w:rPr>
        <w:t>ֹׁל בַּ</w:t>
      </w:r>
      <w:proofErr w:type="spellStart"/>
      <w:r w:rsidRPr="00924F60">
        <w:rPr>
          <w:rFonts w:ascii="Georgia" w:hAnsi="Georgia"/>
          <w:color w:val="000000" w:themeColor="text1"/>
          <w:rtl/>
        </w:rPr>
        <w:t>יּוֹם</w:t>
      </w:r>
      <w:proofErr w:type="spellEnd"/>
      <w:r w:rsidRPr="00924F60">
        <w:rPr>
          <w:rFonts w:ascii="Georgia" w:hAnsi="Georgia"/>
          <w:color w:val="000000" w:themeColor="text1"/>
          <w:rtl/>
        </w:rPr>
        <w:t xml:space="preserve"> </w:t>
      </w:r>
      <w:proofErr w:type="spellStart"/>
      <w:r w:rsidRPr="00924F60">
        <w:rPr>
          <w:rFonts w:ascii="Georgia" w:hAnsi="Georgia"/>
          <w:color w:val="000000" w:themeColor="text1"/>
          <w:rtl/>
        </w:rPr>
        <w:t>וּבַל</w:t>
      </w:r>
      <w:proofErr w:type="spellEnd"/>
      <w:r w:rsidRPr="00924F60">
        <w:rPr>
          <w:rFonts w:ascii="Georgia" w:hAnsi="Georgia"/>
          <w:color w:val="000000" w:themeColor="text1"/>
          <w:rtl/>
        </w:rPr>
        <w:t>ַּ</w:t>
      </w:r>
      <w:proofErr w:type="spellStart"/>
      <w:r w:rsidRPr="00924F60">
        <w:rPr>
          <w:rFonts w:ascii="Georgia" w:hAnsi="Georgia"/>
          <w:color w:val="000000" w:themeColor="text1"/>
          <w:rtl/>
        </w:rPr>
        <w:t>יְלָה</w:t>
      </w:r>
      <w:proofErr w:type="spellEnd"/>
      <w:r w:rsidRPr="00963413">
        <w:rPr>
          <w:rFonts w:ascii="Georgia" w:hAnsi="Georgia"/>
          <w:lang w:bidi="he-IL"/>
        </w:rPr>
        <w:t xml:space="preserve"> </w:t>
      </w:r>
      <w:r>
        <w:rPr>
          <w:rFonts w:ascii="Georgia" w:hAnsi="Georgia"/>
          <w:lang w:bidi="he-IL"/>
        </w:rPr>
        <w:t>‘</w:t>
      </w:r>
      <w:r w:rsidRPr="00963413">
        <w:rPr>
          <w:rFonts w:ascii="Georgia" w:hAnsi="Georgia"/>
          <w:bCs/>
        </w:rPr>
        <w:t>to govern the day and the night</w:t>
      </w:r>
      <w:r>
        <w:rPr>
          <w:rFonts w:ascii="Georgia" w:hAnsi="Georgia"/>
          <w:lang w:bidi="he-IL"/>
        </w:rPr>
        <w:t>’</w:t>
      </w:r>
      <w:r w:rsidR="00FB63E3">
        <w:rPr>
          <w:rFonts w:ascii="Georgia" w:hAnsi="Georgia"/>
          <w:lang w:bidi="he-IL"/>
        </w:rPr>
        <w:t>, referred to both the sun and moon (</w:t>
      </w:r>
      <w:r w:rsidR="00665442">
        <w:rPr>
          <w:rFonts w:ascii="Georgia" w:hAnsi="Georgia"/>
          <w:lang w:bidi="he-IL"/>
        </w:rPr>
        <w:t xml:space="preserve">as </w:t>
      </w:r>
      <w:r w:rsidR="00F76D71">
        <w:rPr>
          <w:rFonts w:ascii="Georgia" w:hAnsi="Georgia"/>
          <w:lang w:bidi="he-IL"/>
        </w:rPr>
        <w:t>evinced</w:t>
      </w:r>
      <w:r w:rsidR="00FB63E3">
        <w:rPr>
          <w:rFonts w:ascii="Georgia" w:hAnsi="Georgia"/>
          <w:lang w:bidi="he-IL"/>
        </w:rPr>
        <w:t xml:space="preserve"> from verse</w:t>
      </w:r>
      <w:r w:rsidR="004E4F00">
        <w:rPr>
          <w:rFonts w:ascii="Georgia" w:hAnsi="Georgia"/>
          <w:lang w:bidi="he-IL"/>
        </w:rPr>
        <w:t>, 1.17,</w:t>
      </w:r>
      <w:r w:rsidR="00FB63E3">
        <w:rPr>
          <w:rFonts w:ascii="Georgia" w:hAnsi="Georgia"/>
          <w:lang w:bidi="he-IL"/>
        </w:rPr>
        <w:t xml:space="preserve"> ‘and He </w:t>
      </w:r>
      <w:r w:rsidR="00665442">
        <w:rPr>
          <w:rFonts w:ascii="Georgia" w:hAnsi="Georgia"/>
          <w:lang w:bidi="he-IL"/>
        </w:rPr>
        <w:t>placed them in the spread of the heavens’</w:t>
      </w:r>
      <w:r w:rsidR="00FB63E3">
        <w:rPr>
          <w:rFonts w:ascii="Georgia" w:hAnsi="Georgia"/>
          <w:lang w:bidi="he-IL"/>
        </w:rPr>
        <w:t>)</w:t>
      </w:r>
      <w:r>
        <w:rPr>
          <w:rFonts w:ascii="Georgia" w:hAnsi="Georgia"/>
          <w:lang w:bidi="he-IL"/>
        </w:rPr>
        <w:t xml:space="preserve"> </w:t>
      </w:r>
      <w:r w:rsidR="00665442">
        <w:rPr>
          <w:rFonts w:ascii="Georgia" w:hAnsi="Georgia"/>
          <w:lang w:bidi="he-IL"/>
        </w:rPr>
        <w:t>and alluded to the astronomical qualities described in Job 38.33</w:t>
      </w:r>
      <w:r w:rsidR="004E4F00">
        <w:rPr>
          <w:rFonts w:ascii="Georgia" w:hAnsi="Georgia"/>
          <w:lang w:bidi="he-IL"/>
        </w:rPr>
        <w:t>, ‘</w:t>
      </w:r>
      <w:r w:rsidR="004E4F00" w:rsidRPr="004E4F00">
        <w:rPr>
          <w:rFonts w:ascii="Georgia" w:hAnsi="Georgia"/>
          <w:lang w:bidi="he-IL"/>
        </w:rPr>
        <w:t>Do you know the laws of heaven</w:t>
      </w:r>
      <w:r w:rsidR="004E4F00">
        <w:rPr>
          <w:rFonts w:ascii="Georgia" w:hAnsi="Georgia"/>
          <w:lang w:bidi="he-IL"/>
        </w:rPr>
        <w:t>, o</w:t>
      </w:r>
      <w:r w:rsidR="004E4F00" w:rsidRPr="004E4F00">
        <w:rPr>
          <w:rFonts w:ascii="Georgia" w:hAnsi="Georgia"/>
          <w:lang w:bidi="he-IL"/>
        </w:rPr>
        <w:t>r can you impose its authority upon the earth?</w:t>
      </w:r>
      <w:r w:rsidR="004E4F00">
        <w:rPr>
          <w:rFonts w:ascii="Georgia" w:hAnsi="Georgia"/>
          <w:lang w:bidi="he-IL"/>
        </w:rPr>
        <w:t>’</w:t>
      </w:r>
      <w:r w:rsidR="00665442">
        <w:rPr>
          <w:rFonts w:ascii="Georgia" w:hAnsi="Georgia"/>
          <w:lang w:bidi="he-IL"/>
        </w:rPr>
        <w:t>.</w:t>
      </w:r>
      <w:r w:rsidR="00665442">
        <w:rPr>
          <w:rStyle w:val="FootnoteReference"/>
          <w:rFonts w:ascii="Georgia" w:hAnsi="Georgia"/>
          <w:lang w:bidi="he-IL"/>
        </w:rPr>
        <w:footnoteReference w:id="246"/>
      </w:r>
      <w:r>
        <w:rPr>
          <w:rFonts w:ascii="Georgia" w:hAnsi="Georgia"/>
          <w:lang w:bidi="he-IL"/>
        </w:rPr>
        <w:t xml:space="preserve"> </w:t>
      </w:r>
      <w:r w:rsidR="00F76D71">
        <w:rPr>
          <w:rFonts w:ascii="Georgia" w:hAnsi="Georgia"/>
          <w:lang w:bidi="he-IL"/>
        </w:rPr>
        <w:t>As was evident in Job 38.31-35, the ordinances and dominion refer to the natural phenomena resulting from its physical presence and charac</w:t>
      </w:r>
      <w:r w:rsidR="00F76D71">
        <w:rPr>
          <w:rFonts w:ascii="Georgia" w:hAnsi="Georgia"/>
          <w:lang w:bidi="he-IL"/>
        </w:rPr>
        <w:softHyphen/>
        <w:t>teristics.</w:t>
      </w:r>
    </w:p>
    <w:p w14:paraId="62A08845" w14:textId="7598B552" w:rsidR="006D2943" w:rsidRPr="00963413" w:rsidRDefault="00E52AEA" w:rsidP="00665442">
      <w:pPr>
        <w:widowControl w:val="0"/>
        <w:spacing w:after="80" w:line="360" w:lineRule="auto"/>
        <w:ind w:firstLine="340"/>
        <w:jc w:val="both"/>
        <w:rPr>
          <w:rFonts w:ascii="Georgia" w:hAnsi="Georgia"/>
          <w:lang w:bidi="he-IL"/>
        </w:rPr>
      </w:pPr>
      <w:r w:rsidRPr="00963413">
        <w:rPr>
          <w:rFonts w:ascii="Georgia" w:hAnsi="Georgia"/>
          <w:lang w:bidi="he-IL"/>
        </w:rPr>
        <w:t xml:space="preserve">Notwithstanding that the </w:t>
      </w:r>
      <w:proofErr w:type="spellStart"/>
      <w:r w:rsidR="004E4F00">
        <w:rPr>
          <w:rFonts w:ascii="Georgia" w:hAnsi="Georgia"/>
          <w:lang w:bidi="he-IL"/>
        </w:rPr>
        <w:t>pericope</w:t>
      </w:r>
      <w:proofErr w:type="spellEnd"/>
      <w:r w:rsidRPr="00963413">
        <w:rPr>
          <w:rFonts w:ascii="Georgia" w:hAnsi="Georgia"/>
          <w:lang w:bidi="he-IL"/>
        </w:rPr>
        <w:t xml:space="preserve"> does not appear to suggest either a deistic or </w:t>
      </w:r>
      <w:r w:rsidR="00281329" w:rsidRPr="00963413">
        <w:rPr>
          <w:rFonts w:ascii="Georgia" w:hAnsi="Georgia"/>
          <w:lang w:bidi="he-IL"/>
        </w:rPr>
        <w:t xml:space="preserve">an </w:t>
      </w:r>
      <w:r w:rsidRPr="00963413">
        <w:rPr>
          <w:rFonts w:ascii="Georgia" w:hAnsi="Georgia"/>
          <w:lang w:bidi="he-IL"/>
        </w:rPr>
        <w:t>astrological approach apropos the luminaries or stars, the use</w:t>
      </w:r>
      <w:r w:rsidR="00334C43" w:rsidRPr="00963413">
        <w:rPr>
          <w:rFonts w:ascii="Georgia" w:hAnsi="Georgia"/>
          <w:lang w:bidi="he-IL"/>
        </w:rPr>
        <w:t xml:space="preserve"> of</w:t>
      </w:r>
      <w:r w:rsidRPr="00963413">
        <w:rPr>
          <w:rFonts w:ascii="Georgia" w:hAnsi="Georgia"/>
          <w:lang w:bidi="he-IL"/>
        </w:rPr>
        <w:t xml:space="preserve"> the unusual term </w:t>
      </w:r>
      <w:r w:rsidRPr="00963413">
        <w:rPr>
          <w:rFonts w:ascii="Georgia" w:hAnsi="Georgia"/>
          <w:i/>
          <w:iCs/>
          <w:lang w:bidi="he-IL"/>
        </w:rPr>
        <w:t>MSHL</w:t>
      </w:r>
      <w:r w:rsidRPr="00963413">
        <w:rPr>
          <w:rFonts w:ascii="Georgia" w:hAnsi="Georgia"/>
          <w:lang w:bidi="he-IL"/>
        </w:rPr>
        <w:t xml:space="preserve"> (‘govern’) may indicate </w:t>
      </w:r>
      <w:r w:rsidR="00334C43" w:rsidRPr="00963413">
        <w:rPr>
          <w:rFonts w:ascii="Georgia" w:hAnsi="Georgia"/>
          <w:lang w:bidi="he-IL"/>
        </w:rPr>
        <w:t xml:space="preserve">cross-cultural </w:t>
      </w:r>
      <w:r w:rsidR="00281329" w:rsidRPr="00963413">
        <w:rPr>
          <w:rFonts w:ascii="Georgia" w:hAnsi="Georgia"/>
          <w:lang w:bidi="he-IL"/>
        </w:rPr>
        <w:t xml:space="preserve">influence from the surrounding </w:t>
      </w:r>
      <w:r w:rsidR="00334C43" w:rsidRPr="00963413">
        <w:rPr>
          <w:rFonts w:ascii="Georgia" w:hAnsi="Georgia"/>
          <w:lang w:bidi="he-IL"/>
        </w:rPr>
        <w:t>mi</w:t>
      </w:r>
      <w:r w:rsidR="006D2943" w:rsidRPr="00963413">
        <w:rPr>
          <w:rFonts w:ascii="Georgia" w:hAnsi="Georgia"/>
          <w:lang w:bidi="he-IL"/>
        </w:rPr>
        <w:softHyphen/>
      </w:r>
      <w:r w:rsidR="00334C43" w:rsidRPr="00963413">
        <w:rPr>
          <w:rFonts w:ascii="Georgia" w:hAnsi="Georgia"/>
          <w:lang w:bidi="he-IL"/>
        </w:rPr>
        <w:t>lieu. A</w:t>
      </w:r>
      <w:r w:rsidR="00281329" w:rsidRPr="00963413">
        <w:rPr>
          <w:rFonts w:ascii="Georgia" w:hAnsi="Georgia"/>
          <w:lang w:bidi="he-IL"/>
        </w:rPr>
        <w:t xml:space="preserve">lternatively, as reasoned above, </w:t>
      </w:r>
      <w:r w:rsidRPr="00963413">
        <w:rPr>
          <w:rFonts w:ascii="Georgia" w:hAnsi="Georgia"/>
          <w:lang w:bidi="he-IL"/>
        </w:rPr>
        <w:t xml:space="preserve">the text </w:t>
      </w:r>
      <w:r w:rsidR="00334C43" w:rsidRPr="00963413">
        <w:rPr>
          <w:rFonts w:ascii="Georgia" w:hAnsi="Georgia"/>
          <w:lang w:bidi="he-IL"/>
        </w:rPr>
        <w:t>may have been</w:t>
      </w:r>
      <w:r w:rsidRPr="00963413">
        <w:rPr>
          <w:rFonts w:ascii="Georgia" w:hAnsi="Georgia"/>
          <w:lang w:bidi="he-IL"/>
        </w:rPr>
        <w:t xml:space="preserve"> </w:t>
      </w:r>
      <w:r w:rsidR="005B7992" w:rsidRPr="00963413">
        <w:rPr>
          <w:rFonts w:ascii="Georgia" w:hAnsi="Georgia"/>
          <w:lang w:bidi="he-IL"/>
        </w:rPr>
        <w:t>using</w:t>
      </w:r>
      <w:r w:rsidRPr="00963413">
        <w:rPr>
          <w:rFonts w:ascii="Georgia" w:hAnsi="Georgia"/>
          <w:lang w:bidi="he-IL"/>
        </w:rPr>
        <w:t xml:space="preserve"> the </w:t>
      </w:r>
      <w:r w:rsidR="00281329" w:rsidRPr="00963413">
        <w:rPr>
          <w:rFonts w:ascii="Georgia" w:hAnsi="Georgia"/>
          <w:lang w:bidi="he-IL"/>
        </w:rPr>
        <w:t>terminol</w:t>
      </w:r>
      <w:r w:rsidR="005B7992" w:rsidRPr="00963413">
        <w:rPr>
          <w:rFonts w:ascii="Georgia" w:hAnsi="Georgia"/>
          <w:lang w:bidi="he-IL"/>
        </w:rPr>
        <w:softHyphen/>
      </w:r>
      <w:r w:rsidR="00281329" w:rsidRPr="00963413">
        <w:rPr>
          <w:rFonts w:ascii="Georgia" w:hAnsi="Georgia"/>
          <w:lang w:bidi="he-IL"/>
        </w:rPr>
        <w:t>ogy</w:t>
      </w:r>
      <w:r w:rsidRPr="00963413">
        <w:rPr>
          <w:rFonts w:ascii="Georgia" w:hAnsi="Georgia"/>
          <w:lang w:bidi="he-IL"/>
        </w:rPr>
        <w:t xml:space="preserve"> of its ANE</w:t>
      </w:r>
      <w:r w:rsidR="00623559" w:rsidRPr="00963413">
        <w:rPr>
          <w:rFonts w:ascii="Georgia" w:hAnsi="Georgia"/>
          <w:lang w:bidi="he-IL"/>
        </w:rPr>
        <w:t xml:space="preserve"> culture</w:t>
      </w:r>
      <w:r w:rsidR="00334C43" w:rsidRPr="00963413">
        <w:rPr>
          <w:rFonts w:ascii="Georgia" w:hAnsi="Georgia"/>
          <w:lang w:bidi="he-IL"/>
        </w:rPr>
        <w:t xml:space="preserve"> and antecedents</w:t>
      </w:r>
      <w:r w:rsidR="00623559" w:rsidRPr="00963413">
        <w:rPr>
          <w:rFonts w:ascii="Georgia" w:hAnsi="Georgia"/>
          <w:lang w:bidi="he-IL"/>
        </w:rPr>
        <w:t xml:space="preserve">, to give its own </w:t>
      </w:r>
      <w:r w:rsidR="00281329" w:rsidRPr="00963413">
        <w:rPr>
          <w:rFonts w:ascii="Georgia" w:hAnsi="Georgia"/>
          <w:lang w:bidi="he-IL"/>
        </w:rPr>
        <w:t>mon</w:t>
      </w:r>
      <w:r w:rsidR="006D2943" w:rsidRPr="00963413">
        <w:rPr>
          <w:rFonts w:ascii="Georgia" w:hAnsi="Georgia"/>
          <w:lang w:bidi="he-IL"/>
        </w:rPr>
        <w:softHyphen/>
      </w:r>
      <w:r w:rsidR="00281329" w:rsidRPr="00963413">
        <w:rPr>
          <w:rFonts w:ascii="Georgia" w:hAnsi="Georgia"/>
          <w:lang w:bidi="he-IL"/>
        </w:rPr>
        <w:t xml:space="preserve">otheistic </w:t>
      </w:r>
      <w:r w:rsidR="00623559" w:rsidRPr="00963413">
        <w:rPr>
          <w:rFonts w:ascii="Georgia" w:hAnsi="Georgia"/>
          <w:lang w:bidi="he-IL"/>
        </w:rPr>
        <w:t>mes</w:t>
      </w:r>
      <w:r w:rsidR="00281329" w:rsidRPr="00963413">
        <w:rPr>
          <w:rFonts w:ascii="Georgia" w:hAnsi="Georgia"/>
          <w:lang w:bidi="he-IL"/>
        </w:rPr>
        <w:t>sage that was an</w:t>
      </w:r>
      <w:r w:rsidR="00623559" w:rsidRPr="00963413">
        <w:rPr>
          <w:rFonts w:ascii="Georgia" w:hAnsi="Georgia"/>
          <w:lang w:bidi="he-IL"/>
        </w:rPr>
        <w:t>t</w:t>
      </w:r>
      <w:r w:rsidR="00281329" w:rsidRPr="00963413">
        <w:rPr>
          <w:rFonts w:ascii="Georgia" w:hAnsi="Georgia"/>
          <w:lang w:bidi="he-IL"/>
        </w:rPr>
        <w:t>ithetical to astrolatry</w:t>
      </w:r>
      <w:r w:rsidR="00334C43" w:rsidRPr="00963413">
        <w:rPr>
          <w:rFonts w:ascii="Georgia" w:hAnsi="Georgia"/>
          <w:lang w:bidi="he-IL"/>
        </w:rPr>
        <w:t>, as a form of satirical rhetoric</w:t>
      </w:r>
      <w:r w:rsidR="00281329" w:rsidRPr="00963413">
        <w:rPr>
          <w:rFonts w:ascii="Georgia" w:hAnsi="Georgia"/>
          <w:lang w:bidi="he-IL"/>
        </w:rPr>
        <w:t>.</w:t>
      </w:r>
    </w:p>
    <w:bookmarkEnd w:id="18"/>
    <w:p w14:paraId="26EEAE73" w14:textId="77777777" w:rsidR="00275FD7" w:rsidRPr="00963413" w:rsidRDefault="00275FD7" w:rsidP="00F65E13">
      <w:pPr>
        <w:widowControl w:val="0"/>
        <w:spacing w:before="600" w:after="80" w:line="360" w:lineRule="auto"/>
        <w:ind w:firstLine="340"/>
        <w:jc w:val="both"/>
        <w:rPr>
          <w:rFonts w:ascii="Georgia" w:hAnsi="Georgia"/>
          <w:b/>
          <w:bCs/>
          <w:sz w:val="20"/>
          <w:szCs w:val="20"/>
        </w:rPr>
      </w:pPr>
      <w:r w:rsidRPr="00963413">
        <w:rPr>
          <w:rFonts w:ascii="Georgia" w:hAnsi="Georgia"/>
          <w:b/>
          <w:bCs/>
          <w:sz w:val="20"/>
          <w:szCs w:val="20"/>
        </w:rPr>
        <w:t>JOSEPH’S DREAM</w:t>
      </w:r>
    </w:p>
    <w:p w14:paraId="54403563" w14:textId="67D9BB2D" w:rsidR="0076530F" w:rsidRPr="00963413" w:rsidRDefault="00FD646E" w:rsidP="003C1AB2">
      <w:pPr>
        <w:widowControl w:val="0"/>
        <w:spacing w:after="80" w:line="360" w:lineRule="auto"/>
        <w:ind w:firstLine="340"/>
        <w:jc w:val="both"/>
        <w:rPr>
          <w:rFonts w:ascii="Georgia" w:hAnsi="Georgia"/>
          <w:lang w:bidi="he-IL"/>
        </w:rPr>
      </w:pPr>
      <w:r w:rsidRPr="00963413">
        <w:rPr>
          <w:rFonts w:ascii="Georgia" w:hAnsi="Georgia"/>
          <w:lang w:bidi="he-IL"/>
        </w:rPr>
        <w:t>Various scholars have</w:t>
      </w:r>
      <w:r w:rsidR="00160596" w:rsidRPr="00963413">
        <w:rPr>
          <w:rFonts w:ascii="Georgia" w:hAnsi="Georgia"/>
          <w:lang w:bidi="he-IL"/>
        </w:rPr>
        <w:t xml:space="preserve"> pointed to Joseph’s dream of the sun, moon and eleven stars </w:t>
      </w:r>
      <w:r w:rsidR="00E67C2F" w:rsidRPr="00963413">
        <w:rPr>
          <w:rFonts w:ascii="Georgia" w:hAnsi="Georgia"/>
          <w:lang w:bidi="he-IL"/>
        </w:rPr>
        <w:t>prostrating before</w:t>
      </w:r>
      <w:r w:rsidR="008C0F83" w:rsidRPr="00963413">
        <w:rPr>
          <w:rFonts w:ascii="Georgia" w:hAnsi="Georgia"/>
          <w:lang w:bidi="he-IL"/>
        </w:rPr>
        <w:t xml:space="preserve"> </w:t>
      </w:r>
      <w:r w:rsidR="00160596" w:rsidRPr="00963413">
        <w:rPr>
          <w:rFonts w:ascii="Georgia" w:hAnsi="Georgia"/>
          <w:lang w:bidi="he-IL"/>
        </w:rPr>
        <w:t xml:space="preserve">him (Gen. </w:t>
      </w:r>
      <w:r w:rsidR="00966337" w:rsidRPr="00963413">
        <w:rPr>
          <w:rFonts w:ascii="Georgia" w:hAnsi="Georgia"/>
          <w:lang w:bidi="he-IL"/>
        </w:rPr>
        <w:t>37.9</w:t>
      </w:r>
      <w:r w:rsidR="00160596" w:rsidRPr="00963413">
        <w:rPr>
          <w:rFonts w:ascii="Georgia" w:hAnsi="Georgia"/>
          <w:lang w:bidi="he-IL"/>
        </w:rPr>
        <w:t xml:space="preserve">) as an </w:t>
      </w:r>
      <w:r w:rsidR="00F42A9A" w:rsidRPr="00963413">
        <w:rPr>
          <w:rFonts w:ascii="Georgia" w:hAnsi="Georgia"/>
          <w:lang w:bidi="he-IL"/>
        </w:rPr>
        <w:t>example</w:t>
      </w:r>
      <w:r w:rsidR="00160596" w:rsidRPr="00963413">
        <w:rPr>
          <w:rFonts w:ascii="Georgia" w:hAnsi="Georgia"/>
          <w:lang w:bidi="he-IL"/>
        </w:rPr>
        <w:t xml:space="preserve"> of astrolog</w:t>
      </w:r>
      <w:r w:rsidR="001F2FB5" w:rsidRPr="00963413">
        <w:rPr>
          <w:rFonts w:ascii="Georgia" w:hAnsi="Georgia"/>
          <w:lang w:bidi="he-IL"/>
        </w:rPr>
        <w:t>y</w:t>
      </w:r>
      <w:r w:rsidR="00E67C2F" w:rsidRPr="00963413">
        <w:rPr>
          <w:rFonts w:ascii="Georgia" w:hAnsi="Georgia"/>
          <w:lang w:bidi="he-IL"/>
        </w:rPr>
        <w:t xml:space="preserve"> in the Bibl</w:t>
      </w:r>
      <w:r w:rsidR="005F2ABD" w:rsidRPr="00963413">
        <w:rPr>
          <w:rFonts w:ascii="Georgia" w:hAnsi="Georgia"/>
          <w:lang w:bidi="he-IL"/>
        </w:rPr>
        <w:t>e</w:t>
      </w:r>
      <w:r w:rsidR="00160596" w:rsidRPr="00963413">
        <w:rPr>
          <w:rFonts w:ascii="Georgia" w:hAnsi="Georgia"/>
          <w:lang w:bidi="he-IL"/>
        </w:rPr>
        <w:t>.</w:t>
      </w:r>
      <w:r w:rsidR="00160596" w:rsidRPr="00963413">
        <w:rPr>
          <w:rStyle w:val="FootnoteReference"/>
          <w:rFonts w:ascii="Georgia" w:hAnsi="Georgia"/>
          <w:lang w:bidi="he-IL"/>
        </w:rPr>
        <w:footnoteReference w:id="247"/>
      </w:r>
      <w:r w:rsidR="00966337" w:rsidRPr="00963413">
        <w:rPr>
          <w:rFonts w:ascii="Georgia" w:hAnsi="Georgia"/>
          <w:lang w:bidi="he-IL"/>
        </w:rPr>
        <w:t xml:space="preserve"> </w:t>
      </w:r>
      <w:r w:rsidR="002875A6" w:rsidRPr="00963413">
        <w:rPr>
          <w:rFonts w:ascii="Georgia" w:hAnsi="Georgia"/>
          <w:lang w:bidi="he-IL"/>
        </w:rPr>
        <w:t xml:space="preserve">Both </w:t>
      </w:r>
      <w:proofErr w:type="spellStart"/>
      <w:r w:rsidR="00966337" w:rsidRPr="00963413">
        <w:rPr>
          <w:rFonts w:ascii="Georgia" w:hAnsi="Georgia"/>
          <w:lang w:bidi="he-IL"/>
        </w:rPr>
        <w:t>Dobin</w:t>
      </w:r>
      <w:proofErr w:type="spellEnd"/>
      <w:r w:rsidR="00E67C2F" w:rsidRPr="00963413">
        <w:rPr>
          <w:rFonts w:ascii="Georgia" w:hAnsi="Georgia"/>
          <w:lang w:bidi="he-IL"/>
        </w:rPr>
        <w:t xml:space="preserve"> a</w:t>
      </w:r>
      <w:r w:rsidR="002875A6" w:rsidRPr="00963413">
        <w:rPr>
          <w:rFonts w:ascii="Georgia" w:hAnsi="Georgia"/>
          <w:lang w:bidi="he-IL"/>
        </w:rPr>
        <w:t>nd</w:t>
      </w:r>
      <w:r w:rsidR="00F42A9A" w:rsidRPr="00963413">
        <w:rPr>
          <w:rFonts w:ascii="Georgia" w:hAnsi="Georgia"/>
          <w:lang w:bidi="he-IL"/>
        </w:rPr>
        <w:t xml:space="preserve"> Stuckrad saw </w:t>
      </w:r>
      <w:r w:rsidR="00966337" w:rsidRPr="00963413">
        <w:rPr>
          <w:rFonts w:ascii="Georgia" w:hAnsi="Georgia"/>
          <w:lang w:bidi="he-IL"/>
        </w:rPr>
        <w:t>the associati</w:t>
      </w:r>
      <w:r w:rsidR="00F42A9A" w:rsidRPr="00963413">
        <w:rPr>
          <w:rFonts w:ascii="Georgia" w:hAnsi="Georgia"/>
          <w:lang w:bidi="he-IL"/>
        </w:rPr>
        <w:t>o</w:t>
      </w:r>
      <w:r w:rsidR="00966337" w:rsidRPr="00963413">
        <w:rPr>
          <w:rFonts w:ascii="Georgia" w:hAnsi="Georgia"/>
          <w:lang w:bidi="he-IL"/>
        </w:rPr>
        <w:t>n of the sun and moon to the father and mother</w:t>
      </w:r>
      <w:r w:rsidR="00F42A9A" w:rsidRPr="00963413">
        <w:rPr>
          <w:rFonts w:ascii="Georgia" w:hAnsi="Georgia"/>
          <w:lang w:bidi="he-IL"/>
        </w:rPr>
        <w:t xml:space="preserve"> as a </w:t>
      </w:r>
      <w:r w:rsidR="00E67C2F" w:rsidRPr="00963413">
        <w:rPr>
          <w:rFonts w:ascii="Georgia" w:hAnsi="Georgia"/>
          <w:lang w:bidi="he-IL"/>
        </w:rPr>
        <w:t xml:space="preserve">clear and </w:t>
      </w:r>
      <w:r w:rsidR="00F42A9A" w:rsidRPr="00963413">
        <w:rPr>
          <w:rFonts w:ascii="Georgia" w:hAnsi="Georgia"/>
          <w:lang w:bidi="he-IL"/>
        </w:rPr>
        <w:t>direct astrological reference</w:t>
      </w:r>
      <w:r w:rsidR="00447232" w:rsidRPr="00963413">
        <w:rPr>
          <w:rFonts w:ascii="Georgia" w:hAnsi="Georgia"/>
          <w:lang w:bidi="he-IL"/>
        </w:rPr>
        <w:t xml:space="preserve"> </w:t>
      </w:r>
      <w:r w:rsidR="004C2AED" w:rsidRPr="00963413">
        <w:rPr>
          <w:rFonts w:ascii="Georgia" w:hAnsi="Georgia"/>
          <w:lang w:bidi="he-IL"/>
        </w:rPr>
        <w:t>(</w:t>
      </w:r>
      <w:proofErr w:type="spellStart"/>
      <w:r w:rsidR="004C2AED" w:rsidRPr="00963413">
        <w:rPr>
          <w:rFonts w:ascii="Georgia" w:hAnsi="Georgia"/>
          <w:lang w:bidi="he-IL"/>
        </w:rPr>
        <w:t>Dobin</w:t>
      </w:r>
      <w:proofErr w:type="spellEnd"/>
      <w:r w:rsidR="004C2AED" w:rsidRPr="00963413">
        <w:rPr>
          <w:rFonts w:ascii="Georgia" w:hAnsi="Georgia"/>
          <w:lang w:bidi="he-IL"/>
        </w:rPr>
        <w:t xml:space="preserve"> called it</w:t>
      </w:r>
      <w:r w:rsidR="00966337" w:rsidRPr="00963413">
        <w:rPr>
          <w:rFonts w:ascii="Georgia" w:hAnsi="Georgia"/>
          <w:lang w:bidi="he-IL"/>
        </w:rPr>
        <w:t xml:space="preserve"> an ‘astro</w:t>
      </w:r>
      <w:r w:rsidR="005F2ABD" w:rsidRPr="00963413">
        <w:rPr>
          <w:rFonts w:ascii="Georgia" w:hAnsi="Georgia"/>
          <w:lang w:bidi="he-IL"/>
        </w:rPr>
        <w:softHyphen/>
      </w:r>
      <w:r w:rsidR="00966337" w:rsidRPr="00963413">
        <w:rPr>
          <w:rFonts w:ascii="Georgia" w:hAnsi="Georgia"/>
          <w:lang w:bidi="he-IL"/>
        </w:rPr>
        <w:t>logical figure of speech</w:t>
      </w:r>
      <w:r w:rsidR="008C0F83" w:rsidRPr="00963413">
        <w:rPr>
          <w:rFonts w:ascii="Georgia" w:hAnsi="Georgia"/>
          <w:lang w:bidi="he-IL"/>
        </w:rPr>
        <w:t>’</w:t>
      </w:r>
      <w:r w:rsidR="004C2AED" w:rsidRPr="00963413">
        <w:rPr>
          <w:rFonts w:ascii="Georgia" w:hAnsi="Georgia"/>
          <w:lang w:bidi="he-IL"/>
        </w:rPr>
        <w:t>)</w:t>
      </w:r>
      <w:r w:rsidR="00F42A9A" w:rsidRPr="00963413">
        <w:rPr>
          <w:rFonts w:ascii="Georgia" w:hAnsi="Georgia"/>
          <w:lang w:bidi="he-IL"/>
        </w:rPr>
        <w:t>,</w:t>
      </w:r>
      <w:r w:rsidR="00966337" w:rsidRPr="00963413">
        <w:rPr>
          <w:rFonts w:ascii="Georgia" w:hAnsi="Georgia"/>
          <w:lang w:bidi="he-IL"/>
        </w:rPr>
        <w:t xml:space="preserve"> </w:t>
      </w:r>
      <w:r w:rsidR="00F42A9A" w:rsidRPr="00963413">
        <w:rPr>
          <w:rFonts w:ascii="Georgia" w:hAnsi="Georgia"/>
          <w:lang w:bidi="he-IL"/>
        </w:rPr>
        <w:t xml:space="preserve">whilst </w:t>
      </w:r>
      <w:r w:rsidR="003344E3" w:rsidRPr="00963413">
        <w:rPr>
          <w:rFonts w:ascii="Georgia" w:hAnsi="Georgia"/>
          <w:lang w:bidi="he-IL"/>
        </w:rPr>
        <w:t xml:space="preserve">Campion </w:t>
      </w:r>
      <w:r w:rsidR="00F42A9A" w:rsidRPr="00963413">
        <w:rPr>
          <w:rFonts w:ascii="Georgia" w:hAnsi="Georgia"/>
          <w:lang w:bidi="he-IL"/>
        </w:rPr>
        <w:t>described</w:t>
      </w:r>
      <w:r w:rsidR="003F3737" w:rsidRPr="00963413">
        <w:rPr>
          <w:rFonts w:ascii="Georgia" w:hAnsi="Georgia"/>
          <w:lang w:bidi="he-IL"/>
        </w:rPr>
        <w:t xml:space="preserve"> the </w:t>
      </w:r>
      <w:r w:rsidR="005F2ABD" w:rsidRPr="00963413">
        <w:rPr>
          <w:rFonts w:ascii="Georgia" w:hAnsi="Georgia"/>
          <w:lang w:bidi="he-IL"/>
        </w:rPr>
        <w:t>dream</w:t>
      </w:r>
      <w:r w:rsidR="002875A6" w:rsidRPr="00963413">
        <w:rPr>
          <w:rFonts w:ascii="Georgia" w:hAnsi="Georgia"/>
          <w:lang w:bidi="he-IL"/>
        </w:rPr>
        <w:t xml:space="preserve"> </w:t>
      </w:r>
      <w:r w:rsidR="008C0F83" w:rsidRPr="00963413">
        <w:rPr>
          <w:rFonts w:ascii="Georgia" w:hAnsi="Georgia"/>
          <w:lang w:bidi="he-IL"/>
        </w:rPr>
        <w:t>as an example of ‘the representation</w:t>
      </w:r>
      <w:r w:rsidR="003F3737" w:rsidRPr="00963413">
        <w:rPr>
          <w:rFonts w:ascii="Georgia" w:hAnsi="Georgia"/>
          <w:lang w:bidi="he-IL"/>
        </w:rPr>
        <w:t xml:space="preserve"> </w:t>
      </w:r>
      <w:r w:rsidR="008C0F83" w:rsidRPr="00963413">
        <w:rPr>
          <w:rFonts w:ascii="Georgia" w:hAnsi="Georgia"/>
          <w:lang w:bidi="he-IL"/>
        </w:rPr>
        <w:t xml:space="preserve">of </w:t>
      </w:r>
      <w:r w:rsidR="003F3737" w:rsidRPr="00963413">
        <w:rPr>
          <w:rFonts w:ascii="Georgia" w:hAnsi="Georgia"/>
          <w:lang w:bidi="he-IL"/>
        </w:rPr>
        <w:t>Hebrew society as a manifestation of the solar cycle</w:t>
      </w:r>
      <w:r w:rsidR="008C0F83" w:rsidRPr="00963413">
        <w:rPr>
          <w:rFonts w:ascii="Georgia" w:hAnsi="Georgia"/>
          <w:lang w:bidi="he-IL"/>
        </w:rPr>
        <w:t>’</w:t>
      </w:r>
      <w:r w:rsidR="00F42A9A" w:rsidRPr="00963413">
        <w:rPr>
          <w:rFonts w:ascii="Georgia" w:hAnsi="Georgia"/>
          <w:lang w:bidi="he-IL"/>
        </w:rPr>
        <w:t>.</w:t>
      </w:r>
      <w:r w:rsidR="00F42A9A" w:rsidRPr="00963413">
        <w:rPr>
          <w:rStyle w:val="FootnoteReference"/>
          <w:rFonts w:ascii="Georgia" w:hAnsi="Georgia"/>
          <w:lang w:bidi="he-IL"/>
        </w:rPr>
        <w:footnoteReference w:id="248"/>
      </w:r>
    </w:p>
    <w:p w14:paraId="1638B45B" w14:textId="39BA5722" w:rsidR="005B0C2F" w:rsidRPr="00963413" w:rsidRDefault="005E3D33" w:rsidP="003C1AB2">
      <w:pPr>
        <w:widowControl w:val="0"/>
        <w:spacing w:after="80" w:line="360" w:lineRule="auto"/>
        <w:ind w:firstLine="340"/>
        <w:jc w:val="both"/>
        <w:rPr>
          <w:rFonts w:ascii="Georgia" w:hAnsi="Georgia"/>
          <w:lang w:bidi="he-IL"/>
        </w:rPr>
      </w:pPr>
      <w:r w:rsidRPr="00963413">
        <w:rPr>
          <w:rFonts w:ascii="Georgia" w:hAnsi="Georgia"/>
          <w:lang w:bidi="he-IL"/>
        </w:rPr>
        <w:t xml:space="preserve">However, </w:t>
      </w:r>
      <w:r w:rsidR="00E772D4" w:rsidRPr="00963413">
        <w:rPr>
          <w:rFonts w:ascii="Georgia" w:hAnsi="Georgia"/>
          <w:lang w:bidi="he-IL"/>
        </w:rPr>
        <w:t xml:space="preserve">with regards to </w:t>
      </w:r>
      <w:proofErr w:type="spellStart"/>
      <w:r w:rsidR="00E772D4" w:rsidRPr="00963413">
        <w:rPr>
          <w:rFonts w:ascii="Georgia" w:hAnsi="Georgia"/>
          <w:lang w:bidi="he-IL"/>
        </w:rPr>
        <w:t>Dobin</w:t>
      </w:r>
      <w:proofErr w:type="spellEnd"/>
      <w:r w:rsidR="00E772D4" w:rsidRPr="00963413">
        <w:rPr>
          <w:rFonts w:ascii="Georgia" w:hAnsi="Georgia"/>
          <w:lang w:bidi="he-IL"/>
        </w:rPr>
        <w:t xml:space="preserve"> and Stuckrad’s observation, </w:t>
      </w:r>
      <w:r w:rsidR="005B0C2F" w:rsidRPr="00963413">
        <w:rPr>
          <w:rFonts w:ascii="Georgia" w:hAnsi="Georgia"/>
          <w:lang w:bidi="he-IL"/>
        </w:rPr>
        <w:t>the verses’ asso</w:t>
      </w:r>
      <w:r w:rsidR="00E80DC1" w:rsidRPr="00963413">
        <w:rPr>
          <w:rFonts w:ascii="Georgia" w:hAnsi="Georgia"/>
          <w:lang w:bidi="he-IL"/>
        </w:rPr>
        <w:softHyphen/>
      </w:r>
      <w:r w:rsidR="005B0C2F" w:rsidRPr="00963413">
        <w:rPr>
          <w:rFonts w:ascii="Georgia" w:hAnsi="Georgia"/>
          <w:lang w:bidi="he-IL"/>
        </w:rPr>
        <w:t>ciation of the sun with the father does not concur with ancient Canaanite culture</w:t>
      </w:r>
      <w:r w:rsidR="00E772D4" w:rsidRPr="00963413">
        <w:rPr>
          <w:rFonts w:ascii="Georgia" w:hAnsi="Georgia"/>
          <w:lang w:bidi="he-IL"/>
        </w:rPr>
        <w:t>, since t</w:t>
      </w:r>
      <w:r w:rsidR="005B0C2F" w:rsidRPr="00963413">
        <w:rPr>
          <w:rFonts w:ascii="Georgia" w:hAnsi="Georgia"/>
          <w:lang w:bidi="he-IL"/>
        </w:rPr>
        <w:t>o the ancient Canaanites, the sun</w:t>
      </w:r>
      <w:r w:rsidR="00E80DC1" w:rsidRPr="00963413">
        <w:rPr>
          <w:rFonts w:ascii="Georgia" w:hAnsi="Georgia"/>
          <w:lang w:bidi="he-IL"/>
        </w:rPr>
        <w:t xml:space="preserve"> </w:t>
      </w:r>
      <w:r w:rsidR="005B0C2F" w:rsidRPr="00963413">
        <w:rPr>
          <w:rFonts w:ascii="Georgia" w:hAnsi="Georgia"/>
          <w:lang w:bidi="he-IL"/>
        </w:rPr>
        <w:t>deity was a goddess</w:t>
      </w:r>
      <w:r w:rsidR="00161D87" w:rsidRPr="00963413">
        <w:rPr>
          <w:rFonts w:ascii="Georgia" w:hAnsi="Georgia"/>
          <w:lang w:bidi="he-IL"/>
        </w:rPr>
        <w:t>;</w:t>
      </w:r>
      <w:r w:rsidR="005B0C2F" w:rsidRPr="00963413">
        <w:rPr>
          <w:rFonts w:ascii="Georgia" w:hAnsi="Georgia"/>
          <w:lang w:bidi="he-IL"/>
        </w:rPr>
        <w:t xml:space="preserve"> its representative, the sun, a female entity.</w:t>
      </w:r>
      <w:r w:rsidR="005B0C2F" w:rsidRPr="00963413">
        <w:rPr>
          <w:rStyle w:val="FootnoteReference"/>
          <w:rFonts w:ascii="Georgia" w:hAnsi="Georgia"/>
          <w:lang w:bidi="he-IL"/>
        </w:rPr>
        <w:footnoteReference w:id="249"/>
      </w:r>
      <w:r w:rsidR="005B0C2F" w:rsidRPr="00963413">
        <w:rPr>
          <w:rFonts w:ascii="Georgia" w:hAnsi="Georgia"/>
          <w:lang w:bidi="he-IL"/>
        </w:rPr>
        <w:t xml:space="preserve"> Conversely, the moon</w:t>
      </w:r>
      <w:r w:rsidR="00E80DC1" w:rsidRPr="00963413">
        <w:rPr>
          <w:rFonts w:ascii="Georgia" w:hAnsi="Georgia"/>
          <w:lang w:bidi="he-IL"/>
        </w:rPr>
        <w:t xml:space="preserve"> </w:t>
      </w:r>
      <w:r w:rsidR="005B0C2F" w:rsidRPr="00963413">
        <w:rPr>
          <w:rFonts w:ascii="Georgia" w:hAnsi="Georgia"/>
          <w:lang w:bidi="he-IL"/>
        </w:rPr>
        <w:t>god was a masculine deity.</w:t>
      </w:r>
      <w:r w:rsidR="005B0C2F" w:rsidRPr="00963413">
        <w:rPr>
          <w:rStyle w:val="FootnoteReference"/>
          <w:rFonts w:ascii="Georgia" w:hAnsi="Georgia"/>
          <w:lang w:bidi="he-IL"/>
        </w:rPr>
        <w:footnoteReference w:id="250"/>
      </w:r>
      <w:r w:rsidR="005B0C2F" w:rsidRPr="00963413">
        <w:rPr>
          <w:rFonts w:ascii="Georgia" w:hAnsi="Georgia"/>
          <w:lang w:bidi="he-IL"/>
        </w:rPr>
        <w:t xml:space="preserve"> Though the verses do not </w:t>
      </w:r>
      <w:r w:rsidR="00E80DC1" w:rsidRPr="00963413">
        <w:rPr>
          <w:rFonts w:ascii="Georgia" w:hAnsi="Georgia"/>
          <w:lang w:bidi="he-IL"/>
        </w:rPr>
        <w:t xml:space="preserve">clearly </w:t>
      </w:r>
      <w:r w:rsidR="005B0C2F" w:rsidRPr="00963413">
        <w:rPr>
          <w:rFonts w:ascii="Georgia" w:hAnsi="Georgia"/>
          <w:lang w:bidi="he-IL"/>
        </w:rPr>
        <w:t>expressly commit to that correla</w:t>
      </w:r>
      <w:r w:rsidR="005B0C2F" w:rsidRPr="00963413">
        <w:rPr>
          <w:rFonts w:ascii="Georgia" w:hAnsi="Georgia"/>
          <w:lang w:bidi="he-IL"/>
        </w:rPr>
        <w:softHyphen/>
        <w:t xml:space="preserve">tion – the moon might </w:t>
      </w:r>
      <w:r w:rsidR="00E80DC1" w:rsidRPr="00963413">
        <w:rPr>
          <w:rFonts w:ascii="Georgia" w:hAnsi="Georgia"/>
          <w:lang w:bidi="he-IL"/>
        </w:rPr>
        <w:t>possi</w:t>
      </w:r>
      <w:r w:rsidR="005B0C2F" w:rsidRPr="00963413">
        <w:rPr>
          <w:rFonts w:ascii="Georgia" w:hAnsi="Georgia"/>
          <w:lang w:bidi="he-IL"/>
        </w:rPr>
        <w:t xml:space="preserve">bly represent the father – the order of </w:t>
      </w:r>
      <w:r w:rsidR="00E14ED9" w:rsidRPr="00963413">
        <w:rPr>
          <w:rFonts w:ascii="Georgia" w:hAnsi="Georgia"/>
          <w:lang w:bidi="he-IL"/>
        </w:rPr>
        <w:t xml:space="preserve">the </w:t>
      </w:r>
      <w:r w:rsidR="005B0C2F" w:rsidRPr="00963413">
        <w:rPr>
          <w:rFonts w:ascii="Georgia" w:hAnsi="Georgia"/>
          <w:lang w:bidi="he-IL"/>
        </w:rPr>
        <w:t>re</w:t>
      </w:r>
      <w:r w:rsidR="00686D2F" w:rsidRPr="00963413">
        <w:rPr>
          <w:rFonts w:ascii="Georgia" w:hAnsi="Georgia"/>
          <w:lang w:bidi="he-IL"/>
        </w:rPr>
        <w:softHyphen/>
      </w:r>
      <w:r w:rsidR="005B0C2F" w:rsidRPr="00963413">
        <w:rPr>
          <w:rFonts w:ascii="Georgia" w:hAnsi="Georgia"/>
          <w:lang w:bidi="he-IL"/>
        </w:rPr>
        <w:t>spec</w:t>
      </w:r>
      <w:r w:rsidR="00E80DC1" w:rsidRPr="00963413">
        <w:rPr>
          <w:rFonts w:ascii="Georgia" w:hAnsi="Georgia"/>
          <w:lang w:bidi="he-IL"/>
        </w:rPr>
        <w:softHyphen/>
      </w:r>
      <w:r w:rsidR="005B0C2F" w:rsidRPr="00963413">
        <w:rPr>
          <w:rFonts w:ascii="Georgia" w:hAnsi="Georgia"/>
          <w:lang w:bidi="he-IL"/>
        </w:rPr>
        <w:t>tive clauses</w:t>
      </w:r>
      <w:r w:rsidR="00E14ED9" w:rsidRPr="00963413">
        <w:rPr>
          <w:rFonts w:ascii="Georgia" w:hAnsi="Georgia"/>
          <w:lang w:bidi="he-IL"/>
        </w:rPr>
        <w:t xml:space="preserve"> of</w:t>
      </w:r>
      <w:r w:rsidR="005B0C2F" w:rsidRPr="00963413">
        <w:rPr>
          <w:rFonts w:ascii="Georgia" w:hAnsi="Georgia"/>
          <w:lang w:bidi="he-IL"/>
        </w:rPr>
        <w:t xml:space="preserve"> 37.9, 10, </w:t>
      </w:r>
      <w:r w:rsidR="00E80DC1" w:rsidRPr="00963413">
        <w:rPr>
          <w:rFonts w:ascii="Georgia" w:hAnsi="Georgia"/>
          <w:lang w:bidi="he-IL"/>
        </w:rPr>
        <w:t xml:space="preserve">the precedence of sun before moon in 37.9, and the father before the mother in 37.10, </w:t>
      </w:r>
      <w:r w:rsidR="005B0C2F" w:rsidRPr="00963413">
        <w:rPr>
          <w:rFonts w:ascii="Georgia" w:hAnsi="Georgia"/>
          <w:lang w:bidi="he-IL"/>
        </w:rPr>
        <w:t xml:space="preserve">indicates that interpretation </w:t>
      </w:r>
      <w:r w:rsidR="00624371" w:rsidRPr="00963413">
        <w:rPr>
          <w:rFonts w:ascii="Georgia" w:hAnsi="Georgia"/>
          <w:lang w:bidi="he-IL"/>
        </w:rPr>
        <w:t>to be</w:t>
      </w:r>
      <w:r w:rsidR="005B0C2F" w:rsidRPr="00963413">
        <w:rPr>
          <w:rFonts w:ascii="Georgia" w:hAnsi="Georgia"/>
          <w:lang w:bidi="he-IL"/>
        </w:rPr>
        <w:t xml:space="preserve"> the most prob</w:t>
      </w:r>
      <w:r w:rsidR="00686D2F" w:rsidRPr="00963413">
        <w:rPr>
          <w:rFonts w:ascii="Georgia" w:hAnsi="Georgia"/>
          <w:lang w:bidi="he-IL"/>
        </w:rPr>
        <w:softHyphen/>
      </w:r>
      <w:r w:rsidR="005B0C2F" w:rsidRPr="00963413">
        <w:rPr>
          <w:rFonts w:ascii="Georgia" w:hAnsi="Georgia"/>
          <w:lang w:bidi="he-IL"/>
        </w:rPr>
        <w:t>able.</w:t>
      </w:r>
    </w:p>
    <w:p w14:paraId="7F693711" w14:textId="77777777" w:rsidR="00557D1D" w:rsidRPr="00963413" w:rsidRDefault="004F5637" w:rsidP="0000009E">
      <w:pPr>
        <w:widowControl w:val="0"/>
        <w:spacing w:after="80" w:line="360" w:lineRule="auto"/>
        <w:ind w:firstLine="340"/>
        <w:jc w:val="both"/>
        <w:rPr>
          <w:rFonts w:ascii="Georgia" w:hAnsi="Georgia"/>
          <w:lang w:bidi="he-IL"/>
        </w:rPr>
      </w:pPr>
      <w:r w:rsidRPr="00963413">
        <w:rPr>
          <w:rFonts w:ascii="Georgia" w:hAnsi="Georgia"/>
          <w:lang w:bidi="he-IL"/>
        </w:rPr>
        <w:t>Alt</w:t>
      </w:r>
      <w:r w:rsidR="00855659" w:rsidRPr="00963413">
        <w:rPr>
          <w:rFonts w:ascii="Georgia" w:hAnsi="Georgia"/>
          <w:lang w:bidi="he-IL"/>
        </w:rPr>
        <w:t xml:space="preserve">hough the Mesopotamian pantheon </w:t>
      </w:r>
      <w:r w:rsidRPr="00963413">
        <w:rPr>
          <w:rFonts w:ascii="Georgia" w:hAnsi="Georgia"/>
          <w:lang w:bidi="he-IL"/>
        </w:rPr>
        <w:t xml:space="preserve">reversed </w:t>
      </w:r>
      <w:r w:rsidR="00855659" w:rsidRPr="00963413">
        <w:rPr>
          <w:rFonts w:ascii="Georgia" w:hAnsi="Georgia"/>
          <w:lang w:bidi="he-IL"/>
        </w:rPr>
        <w:t xml:space="preserve">that order, </w:t>
      </w:r>
      <w:r w:rsidRPr="00963413">
        <w:rPr>
          <w:rFonts w:ascii="Georgia" w:hAnsi="Georgia"/>
          <w:lang w:bidi="he-IL"/>
        </w:rPr>
        <w:t xml:space="preserve">the ancient </w:t>
      </w:r>
      <w:r w:rsidR="00D2007D" w:rsidRPr="00963413">
        <w:rPr>
          <w:rFonts w:ascii="Georgia" w:hAnsi="Georgia"/>
          <w:lang w:bidi="he-IL"/>
        </w:rPr>
        <w:t>Mesopotamians and Canaanites</w:t>
      </w:r>
      <w:r w:rsidR="00F90B33" w:rsidRPr="00963413">
        <w:rPr>
          <w:rFonts w:ascii="Georgia" w:hAnsi="Georgia"/>
          <w:lang w:bidi="he-IL"/>
        </w:rPr>
        <w:t xml:space="preserve"> still both believed that</w:t>
      </w:r>
      <w:r w:rsidR="00855659" w:rsidRPr="00963413">
        <w:rPr>
          <w:rFonts w:ascii="Georgia" w:hAnsi="Georgia"/>
          <w:lang w:bidi="he-IL"/>
        </w:rPr>
        <w:t xml:space="preserve"> the planets represented </w:t>
      </w:r>
      <w:r w:rsidR="00675A51" w:rsidRPr="00963413">
        <w:rPr>
          <w:rFonts w:ascii="Georgia" w:hAnsi="Georgia"/>
          <w:lang w:bidi="he-IL"/>
        </w:rPr>
        <w:t xml:space="preserve">a </w:t>
      </w:r>
      <w:r w:rsidRPr="00963413">
        <w:rPr>
          <w:rFonts w:ascii="Georgia" w:hAnsi="Georgia"/>
          <w:lang w:bidi="he-IL"/>
        </w:rPr>
        <w:t>revela</w:t>
      </w:r>
      <w:r w:rsidR="005F2ABD" w:rsidRPr="00963413">
        <w:rPr>
          <w:rFonts w:ascii="Georgia" w:hAnsi="Georgia"/>
          <w:lang w:bidi="he-IL"/>
        </w:rPr>
        <w:softHyphen/>
      </w:r>
      <w:r w:rsidRPr="00963413">
        <w:rPr>
          <w:rFonts w:ascii="Georgia" w:hAnsi="Georgia"/>
          <w:lang w:bidi="he-IL"/>
        </w:rPr>
        <w:t xml:space="preserve">tion of </w:t>
      </w:r>
      <w:r w:rsidR="00855659" w:rsidRPr="00963413">
        <w:rPr>
          <w:rFonts w:ascii="Georgia" w:hAnsi="Georgia"/>
          <w:lang w:bidi="he-IL"/>
        </w:rPr>
        <w:t>the gods</w:t>
      </w:r>
      <w:r w:rsidRPr="00963413">
        <w:rPr>
          <w:rFonts w:ascii="Georgia" w:hAnsi="Georgia"/>
          <w:lang w:bidi="he-IL"/>
        </w:rPr>
        <w:t xml:space="preserve"> or </w:t>
      </w:r>
      <w:r w:rsidR="000378D1" w:rsidRPr="00963413">
        <w:rPr>
          <w:rFonts w:ascii="Georgia" w:hAnsi="Georgia"/>
          <w:lang w:bidi="he-IL"/>
        </w:rPr>
        <w:t xml:space="preserve">their </w:t>
      </w:r>
      <w:r w:rsidR="00855659" w:rsidRPr="00963413">
        <w:rPr>
          <w:rFonts w:ascii="Georgia" w:hAnsi="Georgia"/>
          <w:lang w:bidi="he-IL"/>
        </w:rPr>
        <w:t>signs</w:t>
      </w:r>
      <w:r w:rsidR="00675A51" w:rsidRPr="00963413">
        <w:rPr>
          <w:rFonts w:ascii="Georgia" w:hAnsi="Georgia"/>
          <w:lang w:bidi="he-IL"/>
        </w:rPr>
        <w:t xml:space="preserve"> </w:t>
      </w:r>
      <w:r w:rsidR="00855659" w:rsidRPr="00963413">
        <w:rPr>
          <w:rFonts w:ascii="Georgia" w:hAnsi="Georgia"/>
          <w:lang w:bidi="he-IL"/>
        </w:rPr>
        <w:t>for potential knowledge of future events</w:t>
      </w:r>
      <w:r w:rsidR="00F90B33" w:rsidRPr="00963413">
        <w:rPr>
          <w:rFonts w:ascii="Georgia" w:hAnsi="Georgia"/>
          <w:lang w:bidi="he-IL"/>
        </w:rPr>
        <w:t>.</w:t>
      </w:r>
      <w:r w:rsidR="00F90B33" w:rsidRPr="00963413">
        <w:rPr>
          <w:rStyle w:val="FootnoteReference"/>
          <w:rFonts w:ascii="Georgia" w:hAnsi="Georgia"/>
          <w:lang w:bidi="he-IL"/>
        </w:rPr>
        <w:footnoteReference w:id="251"/>
      </w:r>
      <w:r w:rsidR="00F90B33" w:rsidRPr="00963413">
        <w:rPr>
          <w:rFonts w:ascii="Georgia" w:hAnsi="Georgia"/>
          <w:lang w:bidi="he-IL"/>
        </w:rPr>
        <w:t xml:space="preserve">  Therefore</w:t>
      </w:r>
      <w:r w:rsidR="005F2ABD" w:rsidRPr="00963413">
        <w:rPr>
          <w:rFonts w:ascii="Georgia" w:hAnsi="Georgia"/>
          <w:lang w:bidi="he-IL"/>
        </w:rPr>
        <w:t>,</w:t>
      </w:r>
      <w:r w:rsidR="00EF1C57" w:rsidRPr="00963413">
        <w:rPr>
          <w:rFonts w:ascii="Georgia" w:hAnsi="Georgia"/>
          <w:lang w:bidi="he-IL"/>
        </w:rPr>
        <w:t xml:space="preserve"> </w:t>
      </w:r>
      <w:r w:rsidR="005F2ABD" w:rsidRPr="00963413">
        <w:rPr>
          <w:rFonts w:ascii="Georgia" w:hAnsi="Georgia"/>
          <w:lang w:bidi="he-IL"/>
        </w:rPr>
        <w:t>i</w:t>
      </w:r>
      <w:r w:rsidR="000378D1" w:rsidRPr="00963413">
        <w:rPr>
          <w:rFonts w:ascii="Georgia" w:hAnsi="Georgia"/>
          <w:lang w:bidi="he-IL"/>
        </w:rPr>
        <w:t>t would have been inconceivable for the ANE mindset to view (or dream of)</w:t>
      </w:r>
      <w:r w:rsidR="00855659" w:rsidRPr="00963413">
        <w:rPr>
          <w:rFonts w:ascii="Georgia" w:hAnsi="Georgia"/>
          <w:lang w:bidi="he-IL"/>
        </w:rPr>
        <w:t xml:space="preserve"> </w:t>
      </w:r>
      <w:r w:rsidR="000378D1" w:rsidRPr="00963413">
        <w:rPr>
          <w:rFonts w:ascii="Georgia" w:hAnsi="Georgia"/>
          <w:lang w:bidi="he-IL"/>
        </w:rPr>
        <w:t xml:space="preserve">the </w:t>
      </w:r>
      <w:r w:rsidR="00D45EA1" w:rsidRPr="00963413">
        <w:rPr>
          <w:rFonts w:ascii="Georgia" w:hAnsi="Georgia"/>
          <w:lang w:bidi="he-IL"/>
        </w:rPr>
        <w:t>icons</w:t>
      </w:r>
      <w:r w:rsidR="000378D1" w:rsidRPr="00963413">
        <w:rPr>
          <w:rFonts w:ascii="Georgia" w:hAnsi="Georgia"/>
          <w:lang w:bidi="he-IL"/>
        </w:rPr>
        <w:t xml:space="preserve"> of their </w:t>
      </w:r>
      <w:r w:rsidR="00537EDB" w:rsidRPr="00963413">
        <w:rPr>
          <w:rFonts w:ascii="Georgia" w:hAnsi="Georgia"/>
          <w:lang w:bidi="he-IL"/>
        </w:rPr>
        <w:t xml:space="preserve">gods’ </w:t>
      </w:r>
      <w:r w:rsidR="000378D1" w:rsidRPr="00963413">
        <w:rPr>
          <w:rFonts w:ascii="Georgia" w:hAnsi="Georgia"/>
          <w:lang w:bidi="he-IL"/>
        </w:rPr>
        <w:t>hypostases as bowing down before the native</w:t>
      </w:r>
      <w:r w:rsidR="00537EDB" w:rsidRPr="00963413">
        <w:rPr>
          <w:rFonts w:ascii="Georgia" w:hAnsi="Georgia"/>
          <w:lang w:bidi="he-IL"/>
        </w:rPr>
        <w:t>, or to associate those hallowed representations with one’s siblings</w:t>
      </w:r>
      <w:r w:rsidR="005F2ABD" w:rsidRPr="00963413">
        <w:rPr>
          <w:rFonts w:ascii="Georgia" w:hAnsi="Georgia"/>
          <w:lang w:bidi="he-IL"/>
        </w:rPr>
        <w:t xml:space="preserve">. </w:t>
      </w:r>
    </w:p>
    <w:p w14:paraId="6FD608A0" w14:textId="0CCD36C4" w:rsidR="000378D1" w:rsidRPr="00963413" w:rsidRDefault="005F2ABD" w:rsidP="0000009E">
      <w:pPr>
        <w:widowControl w:val="0"/>
        <w:spacing w:after="80" w:line="360" w:lineRule="auto"/>
        <w:ind w:firstLine="340"/>
        <w:jc w:val="both"/>
        <w:rPr>
          <w:rFonts w:ascii="Georgia" w:hAnsi="Georgia"/>
          <w:lang w:bidi="he-IL"/>
        </w:rPr>
      </w:pPr>
      <w:r w:rsidRPr="00963413">
        <w:rPr>
          <w:rFonts w:ascii="Georgia" w:hAnsi="Georgia"/>
          <w:lang w:bidi="he-IL"/>
        </w:rPr>
        <w:t>Furthermore</w:t>
      </w:r>
      <w:r w:rsidR="00996B46" w:rsidRPr="00963413">
        <w:rPr>
          <w:rFonts w:ascii="Georgia" w:hAnsi="Georgia"/>
          <w:lang w:bidi="he-IL"/>
        </w:rPr>
        <w:t xml:space="preserve">, </w:t>
      </w:r>
      <w:r w:rsidR="004173D1" w:rsidRPr="00963413">
        <w:rPr>
          <w:rFonts w:ascii="Georgia" w:hAnsi="Georgia"/>
          <w:lang w:bidi="he-IL"/>
        </w:rPr>
        <w:t>to the ancient Mes</w:t>
      </w:r>
      <w:r w:rsidRPr="00963413">
        <w:rPr>
          <w:rFonts w:ascii="Georgia" w:hAnsi="Georgia"/>
          <w:lang w:bidi="he-IL"/>
        </w:rPr>
        <w:softHyphen/>
      </w:r>
      <w:r w:rsidR="004173D1" w:rsidRPr="00963413">
        <w:rPr>
          <w:rFonts w:ascii="Georgia" w:hAnsi="Georgia"/>
          <w:lang w:bidi="he-IL"/>
        </w:rPr>
        <w:t>opotamian as</w:t>
      </w:r>
      <w:r w:rsidR="00D45EA1" w:rsidRPr="00963413">
        <w:rPr>
          <w:rFonts w:ascii="Georgia" w:hAnsi="Georgia"/>
          <w:lang w:bidi="he-IL"/>
        </w:rPr>
        <w:softHyphen/>
      </w:r>
      <w:r w:rsidR="004173D1" w:rsidRPr="00963413">
        <w:rPr>
          <w:rFonts w:ascii="Georgia" w:hAnsi="Georgia"/>
          <w:lang w:bidi="he-IL"/>
        </w:rPr>
        <w:t xml:space="preserve">trologer, </w:t>
      </w:r>
      <w:r w:rsidR="00EF1C57" w:rsidRPr="00963413">
        <w:rPr>
          <w:rFonts w:ascii="Georgia" w:hAnsi="Georgia"/>
          <w:lang w:bidi="he-IL"/>
        </w:rPr>
        <w:t>there was no micro</w:t>
      </w:r>
      <w:r w:rsidR="00125C0E" w:rsidRPr="00963413">
        <w:rPr>
          <w:rFonts w:ascii="Georgia" w:hAnsi="Georgia"/>
          <w:lang w:bidi="he-IL"/>
        </w:rPr>
        <w:softHyphen/>
      </w:r>
      <w:r w:rsidR="00EF1C57" w:rsidRPr="00963413">
        <w:rPr>
          <w:rFonts w:ascii="Georgia" w:hAnsi="Georgia"/>
          <w:lang w:bidi="he-IL"/>
        </w:rPr>
        <w:t>cosm-macrocosm analogy</w:t>
      </w:r>
      <w:r w:rsidR="00125C0E" w:rsidRPr="00963413">
        <w:rPr>
          <w:rFonts w:ascii="Georgia" w:hAnsi="Georgia"/>
          <w:lang w:bidi="he-IL"/>
        </w:rPr>
        <w:t xml:space="preserve">, no </w:t>
      </w:r>
      <w:r w:rsidR="00125C0E" w:rsidRPr="00963413">
        <w:rPr>
          <w:rFonts w:ascii="Georgia" w:hAnsi="Georgia"/>
        </w:rPr>
        <w:t>Stoic con</w:t>
      </w:r>
      <w:r w:rsidR="00125C0E" w:rsidRPr="00963413">
        <w:rPr>
          <w:rFonts w:ascii="Georgia" w:hAnsi="Georgia"/>
        </w:rPr>
        <w:softHyphen/>
        <w:t xml:space="preserve">cept of </w:t>
      </w:r>
      <w:r w:rsidR="00125C0E" w:rsidRPr="00963413">
        <w:rPr>
          <w:rFonts w:ascii="Georgia" w:hAnsi="Georgia"/>
          <w:i/>
          <w:iCs/>
        </w:rPr>
        <w:t>heimarmene</w:t>
      </w:r>
      <w:r w:rsidR="00125C0E" w:rsidRPr="00963413">
        <w:rPr>
          <w:rFonts w:ascii="Georgia" w:hAnsi="Georgia"/>
        </w:rPr>
        <w:t xml:space="preserve"> or </w:t>
      </w:r>
      <w:r w:rsidR="00125C0E" w:rsidRPr="00963413">
        <w:rPr>
          <w:rFonts w:ascii="Georgia" w:hAnsi="Georgia"/>
          <w:i/>
          <w:iCs/>
        </w:rPr>
        <w:t>sympatheia</w:t>
      </w:r>
      <w:r w:rsidR="00125C0E" w:rsidRPr="00963413">
        <w:rPr>
          <w:rFonts w:ascii="Georgia" w:hAnsi="Georgia"/>
        </w:rPr>
        <w:t>.</w:t>
      </w:r>
      <w:r w:rsidR="00EF1C57" w:rsidRPr="00963413">
        <w:rPr>
          <w:rStyle w:val="FootnoteReference"/>
          <w:rFonts w:ascii="Georgia" w:hAnsi="Georgia"/>
          <w:lang w:bidi="he-IL"/>
        </w:rPr>
        <w:footnoteReference w:id="252"/>
      </w:r>
      <w:r w:rsidR="000378D1" w:rsidRPr="00963413">
        <w:rPr>
          <w:rFonts w:ascii="Georgia" w:hAnsi="Georgia"/>
          <w:lang w:bidi="he-IL"/>
        </w:rPr>
        <w:t xml:space="preserve"> </w:t>
      </w:r>
      <w:r w:rsidR="004173D1" w:rsidRPr="00963413">
        <w:rPr>
          <w:rFonts w:ascii="Georgia" w:hAnsi="Georgia"/>
          <w:lang w:bidi="he-IL"/>
        </w:rPr>
        <w:t>Thus, whilst Hellenistic astrologers</w:t>
      </w:r>
      <w:r w:rsidR="00D45EA1" w:rsidRPr="00963413">
        <w:rPr>
          <w:rFonts w:ascii="Georgia" w:hAnsi="Georgia"/>
          <w:lang w:bidi="he-IL"/>
        </w:rPr>
        <w:t>,</w:t>
      </w:r>
      <w:r w:rsidR="004173D1" w:rsidRPr="00963413">
        <w:rPr>
          <w:rFonts w:ascii="Georgia" w:hAnsi="Georgia"/>
          <w:lang w:bidi="he-IL"/>
        </w:rPr>
        <w:t xml:space="preserve"> such as Ptolemy and Valens</w:t>
      </w:r>
      <w:r w:rsidR="005B5772">
        <w:rPr>
          <w:rFonts w:ascii="Georgia" w:hAnsi="Georgia"/>
          <w:lang w:bidi="he-IL"/>
        </w:rPr>
        <w:t xml:space="preserve"> (</w:t>
      </w:r>
      <w:r w:rsidR="005B5772" w:rsidRPr="005B5772">
        <w:rPr>
          <w:rFonts w:ascii="Georgia" w:hAnsi="Georgia"/>
          <w:i/>
          <w:iCs/>
          <w:lang w:bidi="he-IL"/>
        </w:rPr>
        <w:t>c</w:t>
      </w:r>
      <w:r w:rsidR="005B5772">
        <w:rPr>
          <w:rFonts w:ascii="Georgia" w:hAnsi="Georgia"/>
          <w:lang w:bidi="he-IL"/>
        </w:rPr>
        <w:t>. 2</w:t>
      </w:r>
      <w:r w:rsidR="005B5772" w:rsidRPr="005B5772">
        <w:rPr>
          <w:rFonts w:ascii="Georgia" w:hAnsi="Georgia"/>
          <w:vertAlign w:val="superscript"/>
          <w:lang w:bidi="he-IL"/>
        </w:rPr>
        <w:t>nd</w:t>
      </w:r>
      <w:r w:rsidR="005B5772">
        <w:rPr>
          <w:rFonts w:ascii="Georgia" w:hAnsi="Georgia"/>
          <w:lang w:bidi="he-IL"/>
        </w:rPr>
        <w:t xml:space="preserve"> cent.)</w:t>
      </w:r>
      <w:r w:rsidR="00D45EA1" w:rsidRPr="00963413">
        <w:rPr>
          <w:rFonts w:ascii="Georgia" w:hAnsi="Georgia"/>
          <w:lang w:bidi="he-IL"/>
        </w:rPr>
        <w:t>,</w:t>
      </w:r>
      <w:r w:rsidR="004173D1" w:rsidRPr="00963413">
        <w:rPr>
          <w:rFonts w:ascii="Georgia" w:hAnsi="Georgia"/>
          <w:lang w:bidi="he-IL"/>
        </w:rPr>
        <w:t xml:space="preserve"> saw the sun as father and the moon as mother, </w:t>
      </w:r>
      <w:r w:rsidR="00D87AAE" w:rsidRPr="00963413">
        <w:rPr>
          <w:rFonts w:ascii="Georgia" w:hAnsi="Georgia"/>
          <w:lang w:bidi="he-IL"/>
        </w:rPr>
        <w:t xml:space="preserve">and other planets as relating to other siblings, </w:t>
      </w:r>
      <w:r w:rsidR="004173D1" w:rsidRPr="00963413">
        <w:rPr>
          <w:rFonts w:ascii="Georgia" w:hAnsi="Georgia"/>
          <w:lang w:bidi="he-IL"/>
        </w:rPr>
        <w:t>this view was not shared by their ANE predecessors.</w:t>
      </w:r>
      <w:r w:rsidR="004173D1" w:rsidRPr="00963413">
        <w:rPr>
          <w:rStyle w:val="FootnoteReference"/>
          <w:rFonts w:ascii="Georgia" w:hAnsi="Georgia"/>
          <w:lang w:bidi="he-IL"/>
        </w:rPr>
        <w:footnoteReference w:id="253"/>
      </w:r>
      <w:r w:rsidR="004173D1" w:rsidRPr="00963413">
        <w:rPr>
          <w:rFonts w:ascii="Georgia" w:hAnsi="Georgia"/>
          <w:lang w:bidi="he-IL"/>
        </w:rPr>
        <w:t xml:space="preserve"> </w:t>
      </w:r>
    </w:p>
    <w:p w14:paraId="42B03B1E" w14:textId="588BDF96" w:rsidR="00803485" w:rsidRPr="00963413" w:rsidRDefault="00EF1C57" w:rsidP="0000009E">
      <w:pPr>
        <w:widowControl w:val="0"/>
        <w:spacing w:after="80" w:line="360" w:lineRule="auto"/>
        <w:ind w:firstLine="340"/>
        <w:jc w:val="both"/>
        <w:rPr>
          <w:rFonts w:ascii="Georgia" w:hAnsi="Georgia"/>
          <w:lang w:bidi="he-IL"/>
        </w:rPr>
      </w:pPr>
      <w:r w:rsidRPr="00963413">
        <w:rPr>
          <w:rFonts w:ascii="Georgia" w:hAnsi="Georgia"/>
          <w:lang w:bidi="he-IL"/>
        </w:rPr>
        <w:t xml:space="preserve">Moreover, Rochberg has noted that, as distinct from </w:t>
      </w:r>
      <w:r w:rsidR="00996B46" w:rsidRPr="00963413">
        <w:rPr>
          <w:rFonts w:ascii="Georgia" w:hAnsi="Georgia"/>
          <w:lang w:bidi="he-IL"/>
        </w:rPr>
        <w:t xml:space="preserve">the later development of </w:t>
      </w:r>
      <w:r w:rsidRPr="00963413">
        <w:rPr>
          <w:rFonts w:ascii="Georgia" w:hAnsi="Georgia"/>
          <w:lang w:bidi="he-IL"/>
        </w:rPr>
        <w:t xml:space="preserve">astrology </w:t>
      </w:r>
      <w:r w:rsidR="00555850" w:rsidRPr="00963413">
        <w:rPr>
          <w:rFonts w:ascii="Georgia" w:hAnsi="Georgia"/>
          <w:lang w:bidi="he-IL"/>
        </w:rPr>
        <w:t>and</w:t>
      </w:r>
      <w:r w:rsidR="00D87AAE" w:rsidRPr="00963413">
        <w:rPr>
          <w:rFonts w:ascii="Georgia" w:hAnsi="Georgia"/>
          <w:lang w:bidi="he-IL"/>
        </w:rPr>
        <w:t xml:space="preserve"> horoscopic astrology </w:t>
      </w:r>
      <w:r w:rsidRPr="00963413">
        <w:rPr>
          <w:rFonts w:ascii="Georgia" w:hAnsi="Georgia"/>
          <w:lang w:bidi="he-IL"/>
        </w:rPr>
        <w:t>(</w:t>
      </w:r>
      <w:r w:rsidR="00996B46" w:rsidRPr="00963413">
        <w:rPr>
          <w:rFonts w:ascii="Georgia" w:hAnsi="Georgia"/>
          <w:lang w:bidi="he-IL"/>
        </w:rPr>
        <w:t xml:space="preserve">from </w:t>
      </w:r>
      <w:r w:rsidRPr="00963413">
        <w:rPr>
          <w:rFonts w:ascii="Georgia" w:hAnsi="Georgia"/>
          <w:lang w:bidi="he-IL"/>
        </w:rPr>
        <w:t xml:space="preserve">c. 500 </w:t>
      </w:r>
      <w:r w:rsidR="00D45EA1" w:rsidRPr="00963413">
        <w:rPr>
          <w:rFonts w:ascii="Georgia" w:hAnsi="Georgia"/>
          <w:lang w:bidi="he-IL"/>
        </w:rPr>
        <w:t>BCE</w:t>
      </w:r>
      <w:r w:rsidRPr="00963413">
        <w:rPr>
          <w:rFonts w:ascii="Georgia" w:hAnsi="Georgia"/>
          <w:lang w:bidi="he-IL"/>
        </w:rPr>
        <w:t xml:space="preserve">), </w:t>
      </w:r>
      <w:r w:rsidR="008711B4" w:rsidRPr="00963413">
        <w:rPr>
          <w:rFonts w:ascii="Georgia" w:hAnsi="Georgia"/>
          <w:lang w:bidi="he-IL"/>
        </w:rPr>
        <w:t>which</w:t>
      </w:r>
      <w:r w:rsidRPr="00963413">
        <w:rPr>
          <w:rFonts w:ascii="Georgia" w:hAnsi="Georgia"/>
          <w:lang w:bidi="he-IL"/>
        </w:rPr>
        <w:t xml:space="preserve"> attach</w:t>
      </w:r>
      <w:r w:rsidR="008711B4" w:rsidRPr="00963413">
        <w:rPr>
          <w:rFonts w:ascii="Georgia" w:hAnsi="Georgia"/>
          <w:lang w:bidi="he-IL"/>
        </w:rPr>
        <w:t>ed</w:t>
      </w:r>
      <w:r w:rsidRPr="00963413">
        <w:rPr>
          <w:rFonts w:ascii="Georgia" w:hAnsi="Georgia"/>
          <w:lang w:bidi="he-IL"/>
        </w:rPr>
        <w:t xml:space="preserve"> signifi</w:t>
      </w:r>
      <w:r w:rsidRPr="00963413">
        <w:rPr>
          <w:rFonts w:ascii="Georgia" w:hAnsi="Georgia"/>
          <w:lang w:bidi="he-IL"/>
        </w:rPr>
        <w:softHyphen/>
        <w:t xml:space="preserve">cance to the relationship between the luminaries and </w:t>
      </w:r>
      <w:r w:rsidR="00996B46" w:rsidRPr="00963413">
        <w:rPr>
          <w:rFonts w:ascii="Georgia" w:hAnsi="Georgia"/>
          <w:lang w:bidi="he-IL"/>
        </w:rPr>
        <w:t xml:space="preserve">the </w:t>
      </w:r>
      <w:r w:rsidRPr="00963413">
        <w:rPr>
          <w:rFonts w:ascii="Georgia" w:hAnsi="Georgia"/>
          <w:lang w:bidi="he-IL"/>
        </w:rPr>
        <w:t>plane</w:t>
      </w:r>
      <w:r w:rsidR="00125C0E" w:rsidRPr="00963413">
        <w:rPr>
          <w:rFonts w:ascii="Georgia" w:hAnsi="Georgia"/>
          <w:lang w:bidi="he-IL"/>
        </w:rPr>
        <w:softHyphen/>
      </w:r>
      <w:r w:rsidRPr="00963413">
        <w:rPr>
          <w:rFonts w:ascii="Georgia" w:hAnsi="Georgia"/>
          <w:lang w:bidi="he-IL"/>
        </w:rPr>
        <w:t>tary positions</w:t>
      </w:r>
      <w:r w:rsidR="00803485" w:rsidRPr="00963413">
        <w:rPr>
          <w:rFonts w:ascii="Georgia" w:hAnsi="Georgia"/>
          <w:lang w:bidi="he-IL"/>
        </w:rPr>
        <w:t xml:space="preserve"> and their movements with respect with one another</w:t>
      </w:r>
      <w:r w:rsidRPr="00963413">
        <w:rPr>
          <w:rFonts w:ascii="Georgia" w:hAnsi="Georgia"/>
          <w:lang w:bidi="he-IL"/>
        </w:rPr>
        <w:t>,</w:t>
      </w:r>
      <w:r w:rsidR="00267D86" w:rsidRPr="00963413">
        <w:rPr>
          <w:rFonts w:ascii="Georgia" w:hAnsi="Georgia"/>
          <w:lang w:bidi="he-IL"/>
        </w:rPr>
        <w:t xml:space="preserve"> </w:t>
      </w:r>
      <w:r w:rsidR="00D45EA1" w:rsidRPr="00963413">
        <w:rPr>
          <w:rFonts w:ascii="Georgia" w:hAnsi="Georgia"/>
          <w:lang w:bidi="he-IL"/>
        </w:rPr>
        <w:t>Babylonian celestial divination separated</w:t>
      </w:r>
      <w:r w:rsidRPr="00963413">
        <w:rPr>
          <w:rFonts w:ascii="Georgia" w:hAnsi="Georgia"/>
          <w:lang w:bidi="he-IL"/>
        </w:rPr>
        <w:t xml:space="preserve"> </w:t>
      </w:r>
      <w:r w:rsidR="00996B46" w:rsidRPr="00963413">
        <w:rPr>
          <w:rFonts w:ascii="Georgia" w:hAnsi="Georgia"/>
          <w:lang w:bidi="he-IL"/>
        </w:rPr>
        <w:t xml:space="preserve">the </w:t>
      </w:r>
      <w:r w:rsidR="00125C0E" w:rsidRPr="00963413">
        <w:rPr>
          <w:rFonts w:ascii="Georgia" w:hAnsi="Georgia"/>
          <w:lang w:bidi="he-IL"/>
        </w:rPr>
        <w:t xml:space="preserve">various </w:t>
      </w:r>
      <w:r w:rsidRPr="00963413">
        <w:rPr>
          <w:rFonts w:ascii="Georgia" w:hAnsi="Georgia"/>
          <w:lang w:bidi="he-IL"/>
        </w:rPr>
        <w:t>celestial phe</w:t>
      </w:r>
      <w:r w:rsidR="00125C0E" w:rsidRPr="00963413">
        <w:rPr>
          <w:rFonts w:ascii="Georgia" w:hAnsi="Georgia"/>
          <w:lang w:bidi="he-IL"/>
        </w:rPr>
        <w:softHyphen/>
      </w:r>
      <w:r w:rsidRPr="00963413">
        <w:rPr>
          <w:rFonts w:ascii="Georgia" w:hAnsi="Georgia"/>
          <w:lang w:bidi="he-IL"/>
        </w:rPr>
        <w:t>nomena and their portents into separate units.</w:t>
      </w:r>
      <w:r w:rsidRPr="00963413">
        <w:rPr>
          <w:rStyle w:val="FootnoteReference"/>
          <w:rFonts w:ascii="Georgia" w:hAnsi="Georgia"/>
          <w:lang w:bidi="he-IL"/>
        </w:rPr>
        <w:footnoteReference w:id="254"/>
      </w:r>
      <w:r w:rsidRPr="00963413">
        <w:rPr>
          <w:rFonts w:ascii="Georgia" w:hAnsi="Georgia"/>
          <w:lang w:bidi="he-IL"/>
        </w:rPr>
        <w:t xml:space="preserve"> </w:t>
      </w:r>
      <w:r w:rsidR="008711B4" w:rsidRPr="00963413">
        <w:rPr>
          <w:rFonts w:ascii="Georgia" w:hAnsi="Georgia"/>
          <w:lang w:bidi="he-IL"/>
        </w:rPr>
        <w:t xml:space="preserve">Clearly then, </w:t>
      </w:r>
      <w:r w:rsidR="00F711AC" w:rsidRPr="00963413">
        <w:rPr>
          <w:rFonts w:ascii="Georgia" w:hAnsi="Georgia"/>
          <w:lang w:bidi="he-IL"/>
        </w:rPr>
        <w:t xml:space="preserve">an augury deriving from </w:t>
      </w:r>
      <w:r w:rsidR="008711B4" w:rsidRPr="00963413">
        <w:rPr>
          <w:rFonts w:ascii="Georgia" w:hAnsi="Georgia"/>
          <w:lang w:bidi="he-IL"/>
        </w:rPr>
        <w:t>the astrologi</w:t>
      </w:r>
      <w:r w:rsidR="00D87AAE" w:rsidRPr="00963413">
        <w:rPr>
          <w:rFonts w:ascii="Georgia" w:hAnsi="Georgia"/>
          <w:lang w:bidi="he-IL"/>
        </w:rPr>
        <w:softHyphen/>
      </w:r>
      <w:r w:rsidR="008711B4" w:rsidRPr="00963413">
        <w:rPr>
          <w:rFonts w:ascii="Georgia" w:hAnsi="Georgia"/>
          <w:lang w:bidi="he-IL"/>
        </w:rPr>
        <w:t xml:space="preserve">cal </w:t>
      </w:r>
      <w:r w:rsidR="00803485" w:rsidRPr="00963413">
        <w:rPr>
          <w:rFonts w:ascii="Georgia" w:hAnsi="Georgia"/>
          <w:lang w:bidi="he-IL"/>
        </w:rPr>
        <w:t>relationship</w:t>
      </w:r>
      <w:r w:rsidR="008711B4" w:rsidRPr="00963413">
        <w:rPr>
          <w:rFonts w:ascii="Georgia" w:hAnsi="Georgia"/>
          <w:lang w:bidi="he-IL"/>
        </w:rPr>
        <w:t xml:space="preserve"> of the sun</w:t>
      </w:r>
      <w:r w:rsidR="00803485" w:rsidRPr="00963413">
        <w:rPr>
          <w:rFonts w:ascii="Georgia" w:hAnsi="Georgia"/>
          <w:lang w:bidi="he-IL"/>
        </w:rPr>
        <w:t>,</w:t>
      </w:r>
      <w:r w:rsidR="008711B4" w:rsidRPr="00963413">
        <w:rPr>
          <w:rFonts w:ascii="Georgia" w:hAnsi="Georgia"/>
          <w:lang w:bidi="he-IL"/>
        </w:rPr>
        <w:t xml:space="preserve"> </w:t>
      </w:r>
      <w:r w:rsidR="00125C0E" w:rsidRPr="00963413">
        <w:rPr>
          <w:rFonts w:ascii="Georgia" w:hAnsi="Georgia"/>
          <w:lang w:bidi="he-IL"/>
        </w:rPr>
        <w:t xml:space="preserve">moon and eleven stars </w:t>
      </w:r>
      <w:r w:rsidR="00803485" w:rsidRPr="00963413">
        <w:rPr>
          <w:rFonts w:ascii="Georgia" w:hAnsi="Georgia"/>
          <w:lang w:bidi="he-IL"/>
        </w:rPr>
        <w:t>to one another and</w:t>
      </w:r>
      <w:r w:rsidR="00996B46" w:rsidRPr="00963413">
        <w:rPr>
          <w:rFonts w:ascii="Georgia" w:hAnsi="Georgia"/>
          <w:lang w:bidi="he-IL"/>
        </w:rPr>
        <w:t xml:space="preserve"> </w:t>
      </w:r>
      <w:r w:rsidR="00125C0E" w:rsidRPr="00963413">
        <w:rPr>
          <w:rFonts w:ascii="Georgia" w:hAnsi="Georgia"/>
          <w:lang w:bidi="he-IL"/>
        </w:rPr>
        <w:t xml:space="preserve">to the native, </w:t>
      </w:r>
      <w:r w:rsidR="00DB48CC" w:rsidRPr="00963413">
        <w:rPr>
          <w:rFonts w:ascii="Georgia" w:hAnsi="Georgia"/>
          <w:lang w:bidi="he-IL"/>
        </w:rPr>
        <w:t xml:space="preserve">and </w:t>
      </w:r>
      <w:r w:rsidR="00267D86" w:rsidRPr="00963413">
        <w:rPr>
          <w:rFonts w:ascii="Georgia" w:hAnsi="Georgia"/>
          <w:lang w:bidi="he-IL"/>
        </w:rPr>
        <w:t xml:space="preserve">where the lunar omen is combined with the solar and stellar signs, </w:t>
      </w:r>
      <w:r w:rsidR="0020057C" w:rsidRPr="00963413">
        <w:rPr>
          <w:rFonts w:ascii="Georgia" w:hAnsi="Georgia"/>
          <w:lang w:bidi="he-IL"/>
        </w:rPr>
        <w:t xml:space="preserve">would have been most unusual as a Babylonian </w:t>
      </w:r>
      <w:r w:rsidR="00090DFA" w:rsidRPr="00963413">
        <w:rPr>
          <w:rFonts w:ascii="Georgia" w:hAnsi="Georgia"/>
          <w:lang w:bidi="he-IL"/>
        </w:rPr>
        <w:t xml:space="preserve">apodosis </w:t>
      </w:r>
      <w:r w:rsidR="0020057C" w:rsidRPr="00963413">
        <w:rPr>
          <w:rFonts w:ascii="Georgia" w:hAnsi="Georgia"/>
          <w:lang w:bidi="he-IL"/>
        </w:rPr>
        <w:t>to a celestial omen</w:t>
      </w:r>
      <w:r w:rsidR="00803485" w:rsidRPr="00963413">
        <w:rPr>
          <w:rFonts w:ascii="Georgia" w:hAnsi="Georgia"/>
          <w:lang w:bidi="he-IL"/>
        </w:rPr>
        <w:t xml:space="preserve">. </w:t>
      </w:r>
    </w:p>
    <w:p w14:paraId="0649D01E" w14:textId="204FD962" w:rsidR="005B0C2F" w:rsidRPr="00963413" w:rsidRDefault="00E57E76" w:rsidP="0000009E">
      <w:pPr>
        <w:widowControl w:val="0"/>
        <w:spacing w:after="80" w:line="360" w:lineRule="auto"/>
        <w:ind w:firstLine="340"/>
        <w:jc w:val="both"/>
        <w:rPr>
          <w:rFonts w:ascii="Georgia" w:hAnsi="Georgia"/>
          <w:lang w:val="en-US"/>
        </w:rPr>
      </w:pPr>
      <w:r w:rsidRPr="00963413">
        <w:rPr>
          <w:rFonts w:ascii="Georgia" w:hAnsi="Georgia"/>
          <w:lang w:bidi="he-IL"/>
        </w:rPr>
        <w:t xml:space="preserve">Besides the chronological inconsistency, </w:t>
      </w:r>
      <w:r w:rsidR="00F90B33" w:rsidRPr="00963413">
        <w:rPr>
          <w:rFonts w:ascii="Georgia" w:hAnsi="Georgia"/>
          <w:lang w:bidi="he-IL"/>
        </w:rPr>
        <w:t xml:space="preserve">it </w:t>
      </w:r>
      <w:r w:rsidR="00F90B33" w:rsidRPr="00963413">
        <w:rPr>
          <w:rFonts w:ascii="Georgia" w:hAnsi="Georgia"/>
          <w:lang w:val="en-US"/>
        </w:rPr>
        <w:t>is also untenable</w:t>
      </w:r>
      <w:r w:rsidR="00F90B33" w:rsidRPr="00963413">
        <w:rPr>
          <w:rFonts w:ascii="Georgia" w:hAnsi="Georgia"/>
          <w:lang w:bidi="he-IL"/>
        </w:rPr>
        <w:t xml:space="preserve"> </w:t>
      </w:r>
      <w:r w:rsidRPr="00963413">
        <w:rPr>
          <w:rFonts w:ascii="Georgia" w:hAnsi="Georgia"/>
          <w:lang w:bidi="he-IL"/>
        </w:rPr>
        <w:t>to</w:t>
      </w:r>
      <w:r w:rsidR="00D2007D" w:rsidRPr="00963413">
        <w:rPr>
          <w:rFonts w:ascii="Georgia" w:hAnsi="Georgia"/>
          <w:lang w:bidi="he-IL"/>
        </w:rPr>
        <w:t xml:space="preserve"> argue in support of </w:t>
      </w:r>
      <w:r w:rsidR="00F90B33" w:rsidRPr="00963413">
        <w:rPr>
          <w:rFonts w:ascii="Georgia" w:hAnsi="Georgia"/>
          <w:lang w:bidi="he-IL"/>
        </w:rPr>
        <w:t xml:space="preserve">Biblical </w:t>
      </w:r>
      <w:r w:rsidR="00D2007D" w:rsidRPr="00963413">
        <w:rPr>
          <w:rFonts w:ascii="Georgia" w:hAnsi="Georgia"/>
          <w:lang w:bidi="he-IL"/>
        </w:rPr>
        <w:t>evidence of cul</w:t>
      </w:r>
      <w:r w:rsidR="00D2007D" w:rsidRPr="00963413">
        <w:rPr>
          <w:rFonts w:ascii="Georgia" w:hAnsi="Georgia"/>
          <w:lang w:bidi="he-IL"/>
        </w:rPr>
        <w:softHyphen/>
        <w:t>tural trans</w:t>
      </w:r>
      <w:r w:rsidR="00EF1C57" w:rsidRPr="00963413">
        <w:rPr>
          <w:rFonts w:ascii="Georgia" w:hAnsi="Georgia"/>
          <w:lang w:bidi="he-IL"/>
        </w:rPr>
        <w:softHyphen/>
      </w:r>
      <w:r w:rsidR="00D2007D" w:rsidRPr="00963413">
        <w:rPr>
          <w:rFonts w:ascii="Georgia" w:hAnsi="Georgia"/>
          <w:lang w:bidi="he-IL"/>
        </w:rPr>
        <w:t>mission of the stellar religions</w:t>
      </w:r>
      <w:r w:rsidR="00D2007D" w:rsidRPr="00963413">
        <w:rPr>
          <w:rFonts w:ascii="Georgia" w:hAnsi="Georgia"/>
          <w:lang w:val="en-US"/>
        </w:rPr>
        <w:t xml:space="preserve"> </w:t>
      </w:r>
      <w:r w:rsidR="00D2007D" w:rsidRPr="00963413">
        <w:rPr>
          <w:rFonts w:ascii="Georgia" w:hAnsi="Georgia"/>
          <w:lang w:bidi="he-IL"/>
        </w:rPr>
        <w:t xml:space="preserve">from </w:t>
      </w:r>
      <w:r w:rsidR="00D2007D" w:rsidRPr="00963413">
        <w:rPr>
          <w:rFonts w:ascii="Georgia" w:hAnsi="Georgia"/>
          <w:lang w:val="en-US"/>
        </w:rPr>
        <w:t>its Canaanite or Ugaritic back</w:t>
      </w:r>
      <w:r w:rsidR="00D2007D" w:rsidRPr="00963413">
        <w:rPr>
          <w:rFonts w:ascii="Georgia" w:hAnsi="Georgia"/>
          <w:lang w:val="en-US"/>
        </w:rPr>
        <w:softHyphen/>
        <w:t xml:space="preserve">ground history </w:t>
      </w:r>
      <w:r w:rsidRPr="00963413">
        <w:rPr>
          <w:rFonts w:ascii="Georgia" w:hAnsi="Georgia"/>
          <w:lang w:bidi="he-IL"/>
        </w:rPr>
        <w:t>(as indeed Stuckrad does)</w:t>
      </w:r>
      <w:r w:rsidR="00D2007D" w:rsidRPr="00963413">
        <w:rPr>
          <w:rFonts w:ascii="Georgia" w:hAnsi="Georgia"/>
          <w:lang w:bidi="he-IL"/>
        </w:rPr>
        <w:t xml:space="preserve">, </w:t>
      </w:r>
      <w:r w:rsidR="00F90B33" w:rsidRPr="00963413">
        <w:rPr>
          <w:rFonts w:ascii="Georgia" w:hAnsi="Georgia"/>
          <w:lang w:val="en-US"/>
        </w:rPr>
        <w:t xml:space="preserve">whilst </w:t>
      </w:r>
      <w:r w:rsidR="00D2007D" w:rsidRPr="00963413">
        <w:rPr>
          <w:rFonts w:ascii="Georgia" w:hAnsi="Georgia"/>
          <w:lang w:val="en-US"/>
        </w:rPr>
        <w:t>us</w:t>
      </w:r>
      <w:r w:rsidR="00F90B33" w:rsidRPr="00963413">
        <w:rPr>
          <w:rFonts w:ascii="Georgia" w:hAnsi="Georgia"/>
          <w:lang w:val="en-US"/>
        </w:rPr>
        <w:t>ing</w:t>
      </w:r>
      <w:r w:rsidR="00D2007D" w:rsidRPr="00963413">
        <w:rPr>
          <w:rFonts w:ascii="Georgia" w:hAnsi="Georgia"/>
          <w:lang w:val="en-US"/>
        </w:rPr>
        <w:t xml:space="preserve"> the same text </w:t>
      </w:r>
      <w:r w:rsidRPr="00963413">
        <w:rPr>
          <w:rFonts w:ascii="Georgia" w:hAnsi="Georgia"/>
          <w:lang w:val="en-US"/>
        </w:rPr>
        <w:t xml:space="preserve">(the Pentateuch) </w:t>
      </w:r>
      <w:r w:rsidR="00D2007D" w:rsidRPr="00963413">
        <w:rPr>
          <w:rFonts w:ascii="Georgia" w:hAnsi="Georgia"/>
          <w:lang w:val="en-US"/>
        </w:rPr>
        <w:t>to vin</w:t>
      </w:r>
      <w:r w:rsidR="008E24ED" w:rsidRPr="00963413">
        <w:rPr>
          <w:rFonts w:ascii="Georgia" w:hAnsi="Georgia"/>
          <w:lang w:val="en-US"/>
        </w:rPr>
        <w:softHyphen/>
      </w:r>
      <w:r w:rsidR="00D2007D" w:rsidRPr="00963413">
        <w:rPr>
          <w:rFonts w:ascii="Georgia" w:hAnsi="Georgia"/>
          <w:lang w:val="en-US"/>
        </w:rPr>
        <w:t>dicate a proto Hellenistic astrology that has an entirely different view</w:t>
      </w:r>
      <w:r w:rsidR="00D2007D" w:rsidRPr="00963413">
        <w:rPr>
          <w:rFonts w:ascii="Georgia" w:hAnsi="Georgia"/>
          <w:lang w:val="en-US"/>
        </w:rPr>
        <w:softHyphen/>
        <w:t>point.</w:t>
      </w:r>
      <w:r w:rsidRPr="00963413">
        <w:rPr>
          <w:rStyle w:val="FootnoteReference"/>
          <w:rFonts w:ascii="Georgia" w:hAnsi="Georgia"/>
          <w:lang w:val="en-US"/>
        </w:rPr>
        <w:footnoteReference w:id="255"/>
      </w:r>
    </w:p>
    <w:p w14:paraId="26322B1B" w14:textId="729DE7DB" w:rsidR="00733E54" w:rsidRPr="00963413" w:rsidRDefault="00733E54" w:rsidP="0000009E">
      <w:pPr>
        <w:widowControl w:val="0"/>
        <w:spacing w:after="80" w:line="360" w:lineRule="auto"/>
        <w:ind w:firstLine="340"/>
        <w:jc w:val="both"/>
        <w:rPr>
          <w:rFonts w:ascii="Georgia" w:hAnsi="Georgia"/>
          <w:lang w:val="en-US"/>
        </w:rPr>
      </w:pPr>
      <w:r w:rsidRPr="00963413">
        <w:rPr>
          <w:rFonts w:ascii="Georgia" w:hAnsi="Georgia"/>
          <w:lang w:val="en-US"/>
        </w:rPr>
        <w:t xml:space="preserve">Nevertheless, the fact that the text </w:t>
      </w:r>
      <w:r w:rsidR="00744B16" w:rsidRPr="00963413">
        <w:rPr>
          <w:rFonts w:ascii="Georgia" w:hAnsi="Georgia"/>
          <w:lang w:val="en-US"/>
        </w:rPr>
        <w:t>saw</w:t>
      </w:r>
      <w:r w:rsidRPr="00963413">
        <w:rPr>
          <w:rFonts w:ascii="Georgia" w:hAnsi="Georgia"/>
          <w:lang w:val="en-US"/>
        </w:rPr>
        <w:t xml:space="preserve"> </w:t>
      </w:r>
      <w:r w:rsidR="00744B16" w:rsidRPr="00963413">
        <w:rPr>
          <w:rFonts w:ascii="Georgia" w:hAnsi="Georgia"/>
          <w:lang w:val="en-US"/>
        </w:rPr>
        <w:t>Joseph’s parents as symbolised by</w:t>
      </w:r>
      <w:r w:rsidRPr="00963413">
        <w:rPr>
          <w:rFonts w:ascii="Georgia" w:hAnsi="Georgia"/>
          <w:lang w:val="en-US"/>
        </w:rPr>
        <w:t xml:space="preserve"> the </w:t>
      </w:r>
      <w:r w:rsidR="00744B16" w:rsidRPr="00963413">
        <w:rPr>
          <w:rFonts w:ascii="Georgia" w:hAnsi="Georgia"/>
          <w:lang w:val="en-US"/>
        </w:rPr>
        <w:t>luminaries</w:t>
      </w:r>
      <w:r w:rsidRPr="00963413">
        <w:rPr>
          <w:rFonts w:ascii="Georgia" w:hAnsi="Georgia"/>
          <w:lang w:val="en-US"/>
        </w:rPr>
        <w:t xml:space="preserve"> is noteworthy. </w:t>
      </w:r>
      <w:r w:rsidR="00744B16" w:rsidRPr="00963413">
        <w:rPr>
          <w:rFonts w:ascii="Georgia" w:hAnsi="Georgia"/>
          <w:lang w:val="en-US"/>
        </w:rPr>
        <w:t xml:space="preserve">There is no evidence that the </w:t>
      </w:r>
      <w:r w:rsidR="005130D2" w:rsidRPr="00963413">
        <w:rPr>
          <w:rFonts w:ascii="Georgia" w:hAnsi="Georgia"/>
          <w:lang w:val="en-US"/>
        </w:rPr>
        <w:t xml:space="preserve">Canaanites, </w:t>
      </w:r>
      <w:proofErr w:type="spellStart"/>
      <w:r w:rsidR="005130D2" w:rsidRPr="00963413">
        <w:rPr>
          <w:rFonts w:ascii="Georgia" w:hAnsi="Georgia"/>
          <w:lang w:val="en-US"/>
        </w:rPr>
        <w:t>Ug</w:t>
      </w:r>
      <w:r w:rsidR="00E43BD8" w:rsidRPr="00963413">
        <w:rPr>
          <w:rFonts w:ascii="Georgia" w:hAnsi="Georgia"/>
          <w:lang w:val="en-US"/>
        </w:rPr>
        <w:t>a</w:t>
      </w:r>
      <w:r w:rsidR="005130D2" w:rsidRPr="00963413">
        <w:rPr>
          <w:rFonts w:ascii="Georgia" w:hAnsi="Georgia"/>
          <w:lang w:val="en-US"/>
        </w:rPr>
        <w:t>ri</w:t>
      </w:r>
      <w:r w:rsidR="00E43BD8" w:rsidRPr="00963413">
        <w:rPr>
          <w:rFonts w:ascii="Georgia" w:hAnsi="Georgia"/>
          <w:lang w:val="en-US"/>
        </w:rPr>
        <w:t>t</w:t>
      </w:r>
      <w:r w:rsidR="00B31E3E" w:rsidRPr="00963413">
        <w:rPr>
          <w:rFonts w:ascii="Georgia" w:hAnsi="Georgia"/>
          <w:lang w:val="en-US"/>
        </w:rPr>
        <w:t>e</w:t>
      </w:r>
      <w:r w:rsidR="005130D2" w:rsidRPr="00963413">
        <w:rPr>
          <w:rFonts w:ascii="Georgia" w:hAnsi="Georgia"/>
          <w:lang w:val="en-US"/>
        </w:rPr>
        <w:t>s</w:t>
      </w:r>
      <w:proofErr w:type="spellEnd"/>
      <w:r w:rsidR="005130D2" w:rsidRPr="00963413">
        <w:rPr>
          <w:rFonts w:ascii="Georgia" w:hAnsi="Georgia"/>
          <w:lang w:val="en-US"/>
        </w:rPr>
        <w:t xml:space="preserve"> </w:t>
      </w:r>
      <w:r w:rsidR="00E43BD8" w:rsidRPr="00963413">
        <w:rPr>
          <w:rFonts w:ascii="Georgia" w:hAnsi="Georgia"/>
          <w:lang w:val="en-US"/>
        </w:rPr>
        <w:t xml:space="preserve">or Babylonians </w:t>
      </w:r>
      <w:r w:rsidR="00744B16" w:rsidRPr="00963413">
        <w:rPr>
          <w:rFonts w:ascii="Georgia" w:hAnsi="Georgia"/>
          <w:lang w:val="en-US"/>
        </w:rPr>
        <w:t xml:space="preserve">would have seen the same </w:t>
      </w:r>
      <w:r w:rsidR="00E43BD8" w:rsidRPr="00963413">
        <w:rPr>
          <w:rFonts w:ascii="Georgia" w:hAnsi="Georgia"/>
          <w:lang w:val="en-US"/>
        </w:rPr>
        <w:t>father/</w:t>
      </w:r>
      <w:r w:rsidR="00744B16" w:rsidRPr="00963413">
        <w:rPr>
          <w:rFonts w:ascii="Georgia" w:hAnsi="Georgia"/>
          <w:lang w:val="en-US"/>
        </w:rPr>
        <w:t>mother symbolism, as they associ</w:t>
      </w:r>
      <w:r w:rsidR="00E43BD8" w:rsidRPr="00963413">
        <w:rPr>
          <w:rFonts w:ascii="Georgia" w:hAnsi="Georgia"/>
          <w:lang w:val="en-US"/>
        </w:rPr>
        <w:softHyphen/>
      </w:r>
      <w:r w:rsidR="00744B16" w:rsidRPr="00963413">
        <w:rPr>
          <w:rFonts w:ascii="Georgia" w:hAnsi="Georgia"/>
          <w:lang w:val="en-US"/>
        </w:rPr>
        <w:t>ated the luminaries with father and mother god figures. Yet, f</w:t>
      </w:r>
      <w:r w:rsidR="00A4555A" w:rsidRPr="00963413">
        <w:rPr>
          <w:rFonts w:ascii="Georgia" w:hAnsi="Georgia"/>
          <w:lang w:val="en-US"/>
        </w:rPr>
        <w:t xml:space="preserve">ar from regarding the astral bodies as deities, </w:t>
      </w:r>
      <w:r w:rsidR="00744B16" w:rsidRPr="00963413">
        <w:rPr>
          <w:rFonts w:ascii="Georgia" w:hAnsi="Georgia"/>
          <w:lang w:val="en-US"/>
        </w:rPr>
        <w:t xml:space="preserve">Jacob </w:t>
      </w:r>
      <w:r w:rsidR="00E43BD8" w:rsidRPr="00963413">
        <w:rPr>
          <w:rFonts w:ascii="Georgia" w:hAnsi="Georgia"/>
          <w:lang w:val="en-US"/>
        </w:rPr>
        <w:t>is recorded (in his interpretation of Joseph’s dream) as seeing</w:t>
      </w:r>
      <w:r w:rsidR="00744B16" w:rsidRPr="00963413">
        <w:rPr>
          <w:rFonts w:ascii="Georgia" w:hAnsi="Georgia"/>
          <w:lang w:val="en-US"/>
        </w:rPr>
        <w:t xml:space="preserve"> them</w:t>
      </w:r>
      <w:r w:rsidR="00A4555A" w:rsidRPr="00963413">
        <w:rPr>
          <w:rFonts w:ascii="Georgia" w:hAnsi="Georgia"/>
          <w:lang w:val="en-US"/>
        </w:rPr>
        <w:t xml:space="preserve"> as corresponding to human beings</w:t>
      </w:r>
      <w:r w:rsidR="006C5A99" w:rsidRPr="00963413">
        <w:rPr>
          <w:rFonts w:ascii="Georgia" w:hAnsi="Georgia"/>
          <w:lang w:val="en-US"/>
        </w:rPr>
        <w:t xml:space="preserve">, demonstrating </w:t>
      </w:r>
      <w:r w:rsidR="00465CDE" w:rsidRPr="00963413">
        <w:rPr>
          <w:rFonts w:ascii="Georgia" w:hAnsi="Georgia"/>
          <w:lang w:val="en-US"/>
        </w:rPr>
        <w:t>that the Biblical celestial observation and speculation was quite unlike that of the ancient Mesopotamians</w:t>
      </w:r>
      <w:r w:rsidR="00C50706" w:rsidRPr="00963413">
        <w:rPr>
          <w:rFonts w:ascii="Georgia" w:hAnsi="Georgia"/>
          <w:lang w:val="en-US"/>
        </w:rPr>
        <w:t xml:space="preserve"> as chronicled in the </w:t>
      </w:r>
      <w:r w:rsidR="00C50706" w:rsidRPr="00963413">
        <w:rPr>
          <w:rFonts w:ascii="Georgia" w:hAnsi="Georgia"/>
          <w:i/>
          <w:iCs/>
          <w:color w:val="000000"/>
        </w:rPr>
        <w:t>Enuma Anu Enlil</w:t>
      </w:r>
      <w:r w:rsidR="00A4555A" w:rsidRPr="00963413">
        <w:rPr>
          <w:rFonts w:ascii="Georgia" w:hAnsi="Georgia"/>
          <w:lang w:val="en-US"/>
        </w:rPr>
        <w:t xml:space="preserve">. </w:t>
      </w:r>
    </w:p>
    <w:p w14:paraId="520DBB4D" w14:textId="7492F2E4" w:rsidR="00B737D5" w:rsidRDefault="00D87AAE" w:rsidP="0020057C">
      <w:pPr>
        <w:widowControl w:val="0"/>
        <w:spacing w:after="80" w:line="360" w:lineRule="auto"/>
        <w:ind w:firstLine="340"/>
        <w:jc w:val="both"/>
        <w:rPr>
          <w:rFonts w:ascii="Georgia" w:hAnsi="Georgia"/>
          <w:lang w:val="en-US"/>
        </w:rPr>
      </w:pPr>
      <w:r w:rsidRPr="00963413">
        <w:rPr>
          <w:rFonts w:ascii="Georgia" w:hAnsi="Georgia"/>
          <w:lang w:val="en-US"/>
        </w:rPr>
        <w:t>F</w:t>
      </w:r>
      <w:r w:rsidR="00996B46" w:rsidRPr="00963413">
        <w:rPr>
          <w:rFonts w:ascii="Georgia" w:hAnsi="Georgia"/>
          <w:lang w:val="en-US"/>
        </w:rPr>
        <w:t>or</w:t>
      </w:r>
      <w:r w:rsidR="0089396B" w:rsidRPr="00963413">
        <w:rPr>
          <w:rFonts w:ascii="Georgia" w:hAnsi="Georgia"/>
          <w:lang w:val="en-US"/>
        </w:rPr>
        <w:t xml:space="preserve"> Campion</w:t>
      </w:r>
      <w:r w:rsidR="00996B46" w:rsidRPr="00963413">
        <w:rPr>
          <w:rFonts w:ascii="Georgia" w:hAnsi="Georgia"/>
          <w:lang w:val="en-US"/>
        </w:rPr>
        <w:t xml:space="preserve"> to</w:t>
      </w:r>
      <w:r w:rsidR="0089396B" w:rsidRPr="00963413">
        <w:rPr>
          <w:rFonts w:ascii="Georgia" w:hAnsi="Georgia"/>
          <w:lang w:val="en-US"/>
        </w:rPr>
        <w:t xml:space="preserve"> </w:t>
      </w:r>
      <w:r w:rsidR="00996B46" w:rsidRPr="00963413">
        <w:rPr>
          <w:rFonts w:ascii="Georgia" w:hAnsi="Georgia"/>
          <w:lang w:val="en-US"/>
        </w:rPr>
        <w:t xml:space="preserve">assert that </w:t>
      </w:r>
      <w:r w:rsidR="0049237F" w:rsidRPr="00963413">
        <w:rPr>
          <w:rFonts w:ascii="Georgia" w:hAnsi="Georgia"/>
          <w:lang w:val="en-US"/>
        </w:rPr>
        <w:t>Joseph’s dream of the</w:t>
      </w:r>
      <w:r w:rsidR="00996B46" w:rsidRPr="00963413">
        <w:rPr>
          <w:rFonts w:ascii="Georgia" w:hAnsi="Georgia"/>
          <w:lang w:val="en-US"/>
        </w:rPr>
        <w:t xml:space="preserve"> stars </w:t>
      </w:r>
      <w:r w:rsidR="000C60F8" w:rsidRPr="00963413">
        <w:rPr>
          <w:rFonts w:ascii="Georgia" w:hAnsi="Georgia"/>
          <w:lang w:val="en-US"/>
        </w:rPr>
        <w:t>wa</w:t>
      </w:r>
      <w:r w:rsidR="005A5B22" w:rsidRPr="00963413">
        <w:rPr>
          <w:rFonts w:ascii="Georgia" w:hAnsi="Georgia"/>
          <w:lang w:val="en-US"/>
        </w:rPr>
        <w:t>s</w:t>
      </w:r>
      <w:r w:rsidR="0049237F" w:rsidRPr="00963413">
        <w:rPr>
          <w:rFonts w:ascii="Georgia" w:hAnsi="Georgia"/>
          <w:lang w:val="en-US"/>
        </w:rPr>
        <w:t xml:space="preserve"> part of a broader Biblical theme</w:t>
      </w:r>
      <w:r w:rsidR="00996B46" w:rsidRPr="00963413">
        <w:rPr>
          <w:rFonts w:ascii="Georgia" w:hAnsi="Georgia"/>
          <w:lang w:val="en-US"/>
        </w:rPr>
        <w:t xml:space="preserve"> </w:t>
      </w:r>
      <w:r w:rsidR="0049237F" w:rsidRPr="00963413">
        <w:rPr>
          <w:rFonts w:ascii="Georgia" w:hAnsi="Georgia"/>
          <w:lang w:val="en-US"/>
        </w:rPr>
        <w:t>th</w:t>
      </w:r>
      <w:r w:rsidR="00996B46" w:rsidRPr="00963413">
        <w:rPr>
          <w:rFonts w:ascii="Georgia" w:hAnsi="Georgia"/>
          <w:lang w:val="en-US"/>
        </w:rPr>
        <w:t>a</w:t>
      </w:r>
      <w:r w:rsidR="0049237F" w:rsidRPr="00963413">
        <w:rPr>
          <w:rFonts w:ascii="Georgia" w:hAnsi="Georgia"/>
          <w:lang w:val="en-US"/>
        </w:rPr>
        <w:t xml:space="preserve">t saw the Jewish </w:t>
      </w:r>
      <w:r w:rsidR="00FF785F" w:rsidRPr="00963413">
        <w:rPr>
          <w:rFonts w:ascii="Georgia" w:hAnsi="Georgia"/>
          <w:lang w:val="en-US"/>
        </w:rPr>
        <w:t>people</w:t>
      </w:r>
      <w:r w:rsidR="0049237F" w:rsidRPr="00963413">
        <w:rPr>
          <w:rFonts w:ascii="Georgia" w:hAnsi="Georgia"/>
          <w:lang w:val="en-US"/>
        </w:rPr>
        <w:t xml:space="preserve"> as a ‘</w:t>
      </w:r>
      <w:r w:rsidR="0049237F" w:rsidRPr="00963413">
        <w:rPr>
          <w:rFonts w:ascii="Georgia" w:hAnsi="Georgia"/>
          <w:lang w:bidi="he-IL"/>
        </w:rPr>
        <w:t>manifestation of the solar cycle’, he</w:t>
      </w:r>
      <w:r w:rsidR="005A5B22" w:rsidRPr="00963413">
        <w:rPr>
          <w:rFonts w:ascii="Georgia" w:hAnsi="Georgia"/>
          <w:lang w:bidi="he-IL"/>
        </w:rPr>
        <w:t xml:space="preserve"> had to</w:t>
      </w:r>
      <w:r w:rsidR="0049237F" w:rsidRPr="00963413">
        <w:rPr>
          <w:rFonts w:ascii="Georgia" w:hAnsi="Georgia"/>
          <w:lang w:bidi="he-IL"/>
        </w:rPr>
        <w:t xml:space="preserve"> </w:t>
      </w:r>
      <w:r w:rsidR="005A5B22" w:rsidRPr="00963413">
        <w:rPr>
          <w:rFonts w:ascii="Georgia" w:hAnsi="Georgia"/>
          <w:lang w:bidi="he-IL"/>
        </w:rPr>
        <w:t>assume that Joseph saw himself as the twelfth star.</w:t>
      </w:r>
      <w:r w:rsidR="005A5B22" w:rsidRPr="00963413">
        <w:rPr>
          <w:rStyle w:val="FootnoteReference"/>
          <w:rFonts w:ascii="Georgia" w:hAnsi="Georgia"/>
          <w:lang w:bidi="he-IL"/>
        </w:rPr>
        <w:footnoteReference w:id="256"/>
      </w:r>
      <w:r w:rsidR="005A5B22" w:rsidRPr="00963413">
        <w:rPr>
          <w:rFonts w:ascii="Georgia" w:hAnsi="Georgia"/>
          <w:lang w:bidi="he-IL"/>
        </w:rPr>
        <w:t xml:space="preserve"> However, this assumption </w:t>
      </w:r>
      <w:r w:rsidR="00E535B5" w:rsidRPr="00963413">
        <w:rPr>
          <w:rFonts w:ascii="Georgia" w:hAnsi="Georgia"/>
          <w:lang w:bidi="he-IL"/>
        </w:rPr>
        <w:t>was</w:t>
      </w:r>
      <w:r w:rsidR="005A5B22" w:rsidRPr="00963413">
        <w:rPr>
          <w:rFonts w:ascii="Georgia" w:hAnsi="Georgia"/>
          <w:lang w:bidi="he-IL"/>
        </w:rPr>
        <w:t xml:space="preserve"> contrary to the text.</w:t>
      </w:r>
      <w:r w:rsidR="00996B46" w:rsidRPr="00963413">
        <w:rPr>
          <w:rFonts w:ascii="Georgia" w:hAnsi="Georgia"/>
          <w:lang w:val="en-US"/>
        </w:rPr>
        <w:t xml:space="preserve"> </w:t>
      </w:r>
      <w:r w:rsidR="005A5B22" w:rsidRPr="00963413">
        <w:rPr>
          <w:rFonts w:ascii="Georgia" w:hAnsi="Georgia"/>
          <w:lang w:val="en-US"/>
        </w:rPr>
        <w:t>In contradistinction to Gen. 37.7, where Joseph</w:t>
      </w:r>
      <w:r w:rsidR="000C60F8" w:rsidRPr="00963413">
        <w:rPr>
          <w:rFonts w:ascii="Georgia" w:hAnsi="Georgia"/>
          <w:lang w:val="en-US"/>
        </w:rPr>
        <w:t xml:space="preserve"> </w:t>
      </w:r>
      <w:r w:rsidR="005A5B22" w:rsidRPr="00963413">
        <w:rPr>
          <w:rFonts w:ascii="Georgia" w:hAnsi="Georgia"/>
          <w:lang w:val="en-US"/>
        </w:rPr>
        <w:t>s</w:t>
      </w:r>
      <w:r w:rsidR="000C60F8" w:rsidRPr="00963413">
        <w:rPr>
          <w:rFonts w:ascii="Georgia" w:hAnsi="Georgia"/>
          <w:lang w:val="en-US"/>
        </w:rPr>
        <w:t>aw</w:t>
      </w:r>
      <w:r w:rsidR="005A5B22" w:rsidRPr="00963413">
        <w:rPr>
          <w:rFonts w:ascii="Georgia" w:hAnsi="Georgia"/>
          <w:lang w:val="en-US"/>
        </w:rPr>
        <w:t xml:space="preserve"> his </w:t>
      </w:r>
      <w:r w:rsidR="003719E5" w:rsidRPr="00963413">
        <w:rPr>
          <w:rFonts w:ascii="Georgia" w:hAnsi="Georgia"/>
          <w:lang w:val="en-US"/>
        </w:rPr>
        <w:t xml:space="preserve">eleven </w:t>
      </w:r>
      <w:r w:rsidR="005A5B22" w:rsidRPr="00963413">
        <w:rPr>
          <w:rFonts w:ascii="Georgia" w:hAnsi="Georgia"/>
          <w:lang w:val="en-US"/>
        </w:rPr>
        <w:t xml:space="preserve">brothers’ sheaves bowing down </w:t>
      </w:r>
      <w:r w:rsidR="00F90B33" w:rsidRPr="00963413">
        <w:rPr>
          <w:rFonts w:ascii="Georgia" w:hAnsi="Georgia"/>
          <w:lang w:val="en-US"/>
        </w:rPr>
        <w:t xml:space="preserve">specifically </w:t>
      </w:r>
      <w:r w:rsidR="005A5B22" w:rsidRPr="00963413">
        <w:rPr>
          <w:rFonts w:ascii="Georgia" w:hAnsi="Georgia"/>
          <w:lang w:val="en-US"/>
        </w:rPr>
        <w:t xml:space="preserve">to his sheaf, in Gen. 37.9 the stars </w:t>
      </w:r>
      <w:r w:rsidR="00E535B5" w:rsidRPr="00963413">
        <w:rPr>
          <w:rFonts w:ascii="Georgia" w:hAnsi="Georgia"/>
          <w:lang w:val="en-US"/>
        </w:rPr>
        <w:t>we</w:t>
      </w:r>
      <w:r w:rsidR="005A5B22" w:rsidRPr="00963413">
        <w:rPr>
          <w:rFonts w:ascii="Georgia" w:hAnsi="Georgia"/>
          <w:lang w:val="en-US"/>
        </w:rPr>
        <w:t>re clearly described as bowing down to him</w:t>
      </w:r>
      <w:r w:rsidR="00A92162" w:rsidRPr="00963413">
        <w:rPr>
          <w:rFonts w:ascii="Georgia" w:hAnsi="Georgia"/>
          <w:lang w:val="en-US"/>
        </w:rPr>
        <w:t xml:space="preserve"> and not to </w:t>
      </w:r>
      <w:r w:rsidR="00E535B5" w:rsidRPr="00963413">
        <w:rPr>
          <w:rFonts w:ascii="Georgia" w:hAnsi="Georgia"/>
          <w:lang w:val="en-US"/>
        </w:rPr>
        <w:t>his</w:t>
      </w:r>
      <w:r w:rsidR="00A92162" w:rsidRPr="00963413">
        <w:rPr>
          <w:rFonts w:ascii="Georgia" w:hAnsi="Georgia"/>
          <w:lang w:val="en-US"/>
        </w:rPr>
        <w:t xml:space="preserve"> star</w:t>
      </w:r>
      <w:r w:rsidR="005A5B22" w:rsidRPr="00963413">
        <w:rPr>
          <w:rFonts w:ascii="Georgia" w:hAnsi="Georgia"/>
          <w:lang w:val="en-US"/>
        </w:rPr>
        <w:t>.</w:t>
      </w:r>
      <w:r w:rsidR="005A5B22" w:rsidRPr="00963413">
        <w:rPr>
          <w:rStyle w:val="FootnoteReference"/>
          <w:rFonts w:ascii="Georgia" w:hAnsi="Georgia"/>
          <w:lang w:val="en-US"/>
        </w:rPr>
        <w:footnoteReference w:id="257"/>
      </w:r>
      <w:r w:rsidR="00762904" w:rsidRPr="00963413">
        <w:rPr>
          <w:rFonts w:ascii="Georgia" w:hAnsi="Georgia"/>
          <w:lang w:val="en-US"/>
        </w:rPr>
        <w:t xml:space="preserve"> </w:t>
      </w:r>
      <w:r w:rsidRPr="00963413">
        <w:rPr>
          <w:rFonts w:ascii="Georgia" w:hAnsi="Georgia"/>
          <w:lang w:val="en-US"/>
        </w:rPr>
        <w:t>Though i</w:t>
      </w:r>
      <w:r w:rsidR="00445183" w:rsidRPr="00963413">
        <w:rPr>
          <w:rFonts w:ascii="Georgia" w:hAnsi="Georgia"/>
          <w:lang w:val="en-US"/>
        </w:rPr>
        <w:t xml:space="preserve">t </w:t>
      </w:r>
      <w:r w:rsidR="00B737D5" w:rsidRPr="00963413">
        <w:rPr>
          <w:rFonts w:ascii="Georgia" w:hAnsi="Georgia"/>
          <w:lang w:val="en-US"/>
        </w:rPr>
        <w:t>may</w:t>
      </w:r>
      <w:r w:rsidR="00445183" w:rsidRPr="00963413">
        <w:rPr>
          <w:rFonts w:ascii="Georgia" w:hAnsi="Georgia"/>
          <w:lang w:val="en-US"/>
        </w:rPr>
        <w:t xml:space="preserve"> </w:t>
      </w:r>
      <w:r w:rsidR="00624371" w:rsidRPr="00963413">
        <w:rPr>
          <w:rFonts w:ascii="Georgia" w:hAnsi="Georgia"/>
          <w:lang w:val="en-US"/>
        </w:rPr>
        <w:t xml:space="preserve">be </w:t>
      </w:r>
      <w:r w:rsidR="00B737D5" w:rsidRPr="00963413">
        <w:rPr>
          <w:rFonts w:ascii="Georgia" w:hAnsi="Georgia"/>
          <w:lang w:val="en-US"/>
        </w:rPr>
        <w:t xml:space="preserve">argued that, </w:t>
      </w:r>
      <w:r w:rsidR="0000009E" w:rsidRPr="00963413">
        <w:rPr>
          <w:rFonts w:ascii="Georgia" w:hAnsi="Georgia"/>
          <w:lang w:val="en-US"/>
        </w:rPr>
        <w:t>much as the ancient Mesopotamians blurred the distinc</w:t>
      </w:r>
      <w:r w:rsidR="0000009E" w:rsidRPr="00963413">
        <w:rPr>
          <w:rFonts w:ascii="Georgia" w:hAnsi="Georgia"/>
          <w:lang w:val="en-US"/>
        </w:rPr>
        <w:softHyphen/>
        <w:t>tion between the gods and their icons, Joseph (</w:t>
      </w:r>
      <w:r w:rsidR="00624371" w:rsidRPr="00963413">
        <w:rPr>
          <w:rFonts w:ascii="Georgia" w:hAnsi="Georgia"/>
          <w:lang w:val="en-US"/>
        </w:rPr>
        <w:t>according to the Bible</w:t>
      </w:r>
      <w:r w:rsidR="0000009E" w:rsidRPr="00963413">
        <w:rPr>
          <w:rFonts w:ascii="Georgia" w:hAnsi="Georgia"/>
          <w:lang w:val="en-US"/>
        </w:rPr>
        <w:t>)</w:t>
      </w:r>
      <w:r w:rsidR="00B737D5" w:rsidRPr="00963413">
        <w:rPr>
          <w:rFonts w:ascii="Georgia" w:hAnsi="Georgia"/>
          <w:lang w:val="en-US"/>
        </w:rPr>
        <w:t xml:space="preserve"> </w:t>
      </w:r>
      <w:r w:rsidR="00E535B5" w:rsidRPr="00963413">
        <w:rPr>
          <w:rFonts w:ascii="Georgia" w:hAnsi="Georgia"/>
          <w:lang w:val="en-US"/>
        </w:rPr>
        <w:t>associated</w:t>
      </w:r>
      <w:r w:rsidR="00762904" w:rsidRPr="00963413">
        <w:rPr>
          <w:rFonts w:ascii="Georgia" w:hAnsi="Georgia"/>
          <w:lang w:val="en-US"/>
        </w:rPr>
        <w:t xml:space="preserve"> himself </w:t>
      </w:r>
      <w:r w:rsidR="00624371" w:rsidRPr="00963413">
        <w:rPr>
          <w:rFonts w:ascii="Georgia" w:hAnsi="Georgia"/>
          <w:lang w:val="en-US"/>
        </w:rPr>
        <w:t xml:space="preserve">in his dream </w:t>
      </w:r>
      <w:r w:rsidR="00E535B5" w:rsidRPr="00963413">
        <w:rPr>
          <w:rFonts w:ascii="Georgia" w:hAnsi="Georgia"/>
          <w:lang w:val="en-US"/>
        </w:rPr>
        <w:t>with</w:t>
      </w:r>
      <w:r w:rsidR="00762904" w:rsidRPr="00963413">
        <w:rPr>
          <w:rFonts w:ascii="Georgia" w:hAnsi="Georgia"/>
          <w:lang w:val="en-US"/>
        </w:rPr>
        <w:t xml:space="preserve"> his star</w:t>
      </w:r>
      <w:r w:rsidRPr="00963413">
        <w:rPr>
          <w:rFonts w:ascii="Georgia" w:hAnsi="Georgia"/>
          <w:lang w:val="en-US"/>
        </w:rPr>
        <w:t xml:space="preserve">, such a </w:t>
      </w:r>
      <w:r w:rsidR="00E535B5" w:rsidRPr="00963413">
        <w:rPr>
          <w:rFonts w:ascii="Georgia" w:hAnsi="Georgia"/>
          <w:lang w:val="en-US"/>
        </w:rPr>
        <w:t xml:space="preserve">notion (a type of </w:t>
      </w:r>
      <w:proofErr w:type="spellStart"/>
      <w:r w:rsidR="00E535B5" w:rsidRPr="00963413">
        <w:rPr>
          <w:rFonts w:ascii="Georgia" w:hAnsi="Georgia"/>
          <w:i/>
          <w:iCs/>
          <w:lang w:val="en-US"/>
        </w:rPr>
        <w:t>unio</w:t>
      </w:r>
      <w:proofErr w:type="spellEnd"/>
      <w:r w:rsidR="00E535B5" w:rsidRPr="00963413">
        <w:rPr>
          <w:rFonts w:ascii="Georgia" w:hAnsi="Georgia"/>
          <w:i/>
          <w:iCs/>
          <w:lang w:val="en-US"/>
        </w:rPr>
        <w:t xml:space="preserve"> </w:t>
      </w:r>
      <w:proofErr w:type="spellStart"/>
      <w:r w:rsidR="00E535B5" w:rsidRPr="00963413">
        <w:rPr>
          <w:rFonts w:ascii="Georgia" w:hAnsi="Georgia"/>
          <w:i/>
          <w:iCs/>
          <w:lang w:val="en-US"/>
        </w:rPr>
        <w:t>mystica</w:t>
      </w:r>
      <w:proofErr w:type="spellEnd"/>
      <w:r w:rsidR="00E535B5" w:rsidRPr="00963413">
        <w:rPr>
          <w:rFonts w:ascii="Georgia" w:hAnsi="Georgia"/>
          <w:lang w:val="en-US"/>
        </w:rPr>
        <w:t>)</w:t>
      </w:r>
      <w:r w:rsidRPr="00963413">
        <w:rPr>
          <w:rFonts w:ascii="Georgia" w:hAnsi="Georgia"/>
          <w:lang w:val="en-US"/>
        </w:rPr>
        <w:t xml:space="preserve"> would have been in</w:t>
      </w:r>
      <w:r w:rsidR="0000009E" w:rsidRPr="00963413">
        <w:rPr>
          <w:rFonts w:ascii="Georgia" w:hAnsi="Georgia"/>
          <w:lang w:val="en-US"/>
        </w:rPr>
        <w:softHyphen/>
      </w:r>
      <w:r w:rsidRPr="00963413">
        <w:rPr>
          <w:rFonts w:ascii="Georgia" w:hAnsi="Georgia"/>
          <w:lang w:val="en-US"/>
        </w:rPr>
        <w:t xml:space="preserve">consistent with the </w:t>
      </w:r>
      <w:r w:rsidR="0000009E" w:rsidRPr="00963413">
        <w:rPr>
          <w:rFonts w:ascii="Georgia" w:hAnsi="Georgia"/>
          <w:lang w:val="en-US"/>
        </w:rPr>
        <w:t xml:space="preserve">mindset and </w:t>
      </w:r>
      <w:r w:rsidRPr="00963413">
        <w:rPr>
          <w:rFonts w:ascii="Georgia" w:hAnsi="Georgia"/>
          <w:lang w:val="en-US"/>
        </w:rPr>
        <w:t>astral ideology</w:t>
      </w:r>
      <w:r w:rsidR="0000009E" w:rsidRPr="00963413">
        <w:rPr>
          <w:rFonts w:ascii="Georgia" w:hAnsi="Georgia"/>
          <w:lang w:val="en-US"/>
        </w:rPr>
        <w:t xml:space="preserve"> of the ANE, as demonstrated above</w:t>
      </w:r>
      <w:r w:rsidR="00762904" w:rsidRPr="00963413">
        <w:rPr>
          <w:rFonts w:ascii="Georgia" w:hAnsi="Georgia"/>
          <w:lang w:val="en-US"/>
        </w:rPr>
        <w:t>.</w:t>
      </w:r>
      <w:r w:rsidR="00762904" w:rsidRPr="00963413">
        <w:rPr>
          <w:rStyle w:val="FootnoteReference"/>
          <w:rFonts w:ascii="Georgia" w:hAnsi="Georgia"/>
          <w:lang w:val="en-US"/>
        </w:rPr>
        <w:footnoteReference w:id="258"/>
      </w:r>
      <w:r w:rsidR="00624371" w:rsidRPr="00963413">
        <w:rPr>
          <w:rFonts w:ascii="Georgia" w:hAnsi="Georgia"/>
          <w:lang w:val="en-US"/>
        </w:rPr>
        <w:t xml:space="preserve"> </w:t>
      </w:r>
    </w:p>
    <w:p w14:paraId="43F2E788" w14:textId="4F6A1EAB" w:rsidR="006A61EC" w:rsidRPr="00E9156E" w:rsidRDefault="006A6C78" w:rsidP="0020057C">
      <w:pPr>
        <w:widowControl w:val="0"/>
        <w:spacing w:after="80" w:line="360" w:lineRule="auto"/>
        <w:ind w:firstLine="340"/>
        <w:jc w:val="both"/>
        <w:rPr>
          <w:rFonts w:ascii="Georgia" w:hAnsi="Georgia"/>
        </w:rPr>
      </w:pPr>
      <w:r>
        <w:rPr>
          <w:rFonts w:ascii="Georgia" w:hAnsi="Georgia"/>
          <w:lang w:val="en-US"/>
        </w:rPr>
        <w:t>Furthermore</w:t>
      </w:r>
      <w:r w:rsidR="006A61EC">
        <w:rPr>
          <w:rFonts w:ascii="Georgia" w:hAnsi="Georgia"/>
          <w:lang w:val="en-US"/>
        </w:rPr>
        <w:t>, Cooley noted that</w:t>
      </w:r>
      <w:r w:rsidR="00E9156E">
        <w:rPr>
          <w:rFonts w:ascii="Georgia" w:hAnsi="Georgia"/>
          <w:lang w:val="en-US"/>
        </w:rPr>
        <w:t>,</w:t>
      </w:r>
      <w:r w:rsidR="006A61EC">
        <w:rPr>
          <w:rFonts w:ascii="Georgia" w:hAnsi="Georgia"/>
          <w:lang w:val="en-US"/>
        </w:rPr>
        <w:t xml:space="preserve"> </w:t>
      </w:r>
      <w:r>
        <w:rPr>
          <w:rFonts w:ascii="Georgia" w:hAnsi="Georgia"/>
          <w:lang w:val="en-US"/>
        </w:rPr>
        <w:t>in the Biblical milieu, the seventeen stars in the path of the moon as detailed in the MUL.APIN would have been a much more significant and</w:t>
      </w:r>
      <w:r w:rsidR="00E9156E">
        <w:rPr>
          <w:rFonts w:ascii="Georgia" w:hAnsi="Georgia"/>
          <w:lang w:val="en-US"/>
        </w:rPr>
        <w:t xml:space="preserve"> meaningful system than the number twelve in its association with the dividing of the sky.</w:t>
      </w:r>
      <w:r>
        <w:rPr>
          <w:rFonts w:ascii="Georgia" w:hAnsi="Georgia"/>
          <w:lang w:val="en-US"/>
        </w:rPr>
        <w:t xml:space="preserve"> </w:t>
      </w:r>
      <w:r w:rsidR="00E9156E">
        <w:rPr>
          <w:rStyle w:val="FootnoteReference"/>
          <w:rFonts w:ascii="Georgia" w:hAnsi="Georgia"/>
          <w:lang w:val="en-US"/>
        </w:rPr>
        <w:footnoteReference w:id="259"/>
      </w:r>
      <w:r w:rsidR="00E9156E">
        <w:rPr>
          <w:rFonts w:ascii="Georgia" w:hAnsi="Georgia"/>
          <w:lang w:val="en-US"/>
        </w:rPr>
        <w:t xml:space="preserve"> In summation, therefore, it appeared highly questionable that there was any astrological significance in Joseph’s dream.</w:t>
      </w:r>
    </w:p>
    <w:bookmarkEnd w:id="16"/>
    <w:p w14:paraId="75E747FC" w14:textId="299E09ED" w:rsidR="00E87F19" w:rsidRDefault="00A0751B" w:rsidP="00AE31D3">
      <w:pPr>
        <w:widowControl w:val="0"/>
        <w:spacing w:before="600" w:after="60" w:line="360" w:lineRule="auto"/>
        <w:ind w:firstLine="340"/>
        <w:jc w:val="both"/>
        <w:rPr>
          <w:rFonts w:ascii="Georgia" w:hAnsi="Georgia"/>
        </w:rPr>
      </w:pPr>
      <w:r>
        <w:rPr>
          <w:rFonts w:ascii="Georgia" w:hAnsi="Georgia"/>
          <w:b/>
          <w:bCs/>
          <w:sz w:val="26"/>
          <w:szCs w:val="26"/>
        </w:rPr>
        <w:t>Summary</w:t>
      </w:r>
    </w:p>
    <w:p w14:paraId="5AD179B9" w14:textId="4FFDAF86" w:rsidR="003C52A4" w:rsidRDefault="00FD7A78" w:rsidP="00F1394C">
      <w:pPr>
        <w:widowControl w:val="0"/>
        <w:spacing w:after="80" w:line="360" w:lineRule="auto"/>
        <w:ind w:firstLine="340"/>
        <w:jc w:val="both"/>
        <w:rPr>
          <w:rFonts w:ascii="Georgia" w:hAnsi="Georgia"/>
        </w:rPr>
      </w:pPr>
      <w:r>
        <w:rPr>
          <w:rFonts w:ascii="Georgia" w:hAnsi="Georgia"/>
        </w:rPr>
        <w:t>In conclusion</w:t>
      </w:r>
      <w:r w:rsidR="00CF70A7">
        <w:rPr>
          <w:rFonts w:ascii="Georgia" w:hAnsi="Georgia"/>
        </w:rPr>
        <w:t>,</w:t>
      </w:r>
      <w:r>
        <w:rPr>
          <w:rFonts w:ascii="Georgia" w:hAnsi="Georgia"/>
        </w:rPr>
        <w:t xml:space="preserve"> this analysis of possible astrological terms and nuances in the Bible has demonstrated that the Bible may conceivably (though not conclusively) have retained elements of the Canaanite or </w:t>
      </w:r>
      <w:proofErr w:type="spellStart"/>
      <w:r>
        <w:rPr>
          <w:rFonts w:ascii="Georgia" w:hAnsi="Georgia"/>
        </w:rPr>
        <w:t>Assyro</w:t>
      </w:r>
      <w:proofErr w:type="spellEnd"/>
      <w:r>
        <w:rPr>
          <w:rFonts w:ascii="Georgia" w:hAnsi="Georgia"/>
        </w:rPr>
        <w:t>-Babylonian concep</w:t>
      </w:r>
      <w:r>
        <w:rPr>
          <w:rFonts w:ascii="Georgia" w:hAnsi="Georgia"/>
        </w:rPr>
        <w:softHyphen/>
        <w:t>tion of natural phenomena</w:t>
      </w:r>
      <w:r w:rsidR="00BE6447">
        <w:rPr>
          <w:rFonts w:ascii="Georgia" w:hAnsi="Georgia"/>
        </w:rPr>
        <w:t>, as noted by Zatelli</w:t>
      </w:r>
      <w:r>
        <w:rPr>
          <w:rFonts w:ascii="Georgia" w:hAnsi="Georgia"/>
        </w:rPr>
        <w:t>.</w:t>
      </w:r>
      <w:r w:rsidR="00BE6447">
        <w:rPr>
          <w:rStyle w:val="FootnoteReference"/>
          <w:rFonts w:ascii="Georgia" w:hAnsi="Georgia"/>
        </w:rPr>
        <w:footnoteReference w:id="260"/>
      </w:r>
      <w:r>
        <w:rPr>
          <w:rFonts w:ascii="Georgia" w:hAnsi="Georgia"/>
        </w:rPr>
        <w:t xml:space="preserve"> </w:t>
      </w:r>
      <w:r w:rsidR="003C52A4">
        <w:rPr>
          <w:rFonts w:ascii="Georgia" w:hAnsi="Georgia"/>
        </w:rPr>
        <w:t xml:space="preserve">Hence, in this respect, the analysis agreed with the findings of Stuckrad, Jeffers and Cryer, that </w:t>
      </w:r>
      <w:r w:rsidR="00484C0C">
        <w:rPr>
          <w:rFonts w:ascii="Georgia" w:hAnsi="Georgia"/>
        </w:rPr>
        <w:t xml:space="preserve">the </w:t>
      </w:r>
      <w:r w:rsidR="003C52A4">
        <w:rPr>
          <w:rFonts w:ascii="Georgia" w:hAnsi="Georgia"/>
        </w:rPr>
        <w:t>Tanach implied a ‘magical’ worldview.</w:t>
      </w:r>
      <w:r w:rsidR="003C52A4">
        <w:rPr>
          <w:rStyle w:val="FootnoteReference"/>
          <w:rFonts w:ascii="Georgia" w:hAnsi="Georgia"/>
        </w:rPr>
        <w:footnoteReference w:id="261"/>
      </w:r>
      <w:r w:rsidR="003C52A4">
        <w:rPr>
          <w:rFonts w:ascii="Georgia" w:hAnsi="Georgia"/>
        </w:rPr>
        <w:t xml:space="preserve"> </w:t>
      </w:r>
    </w:p>
    <w:p w14:paraId="68998EBB" w14:textId="1E91CF7C" w:rsidR="00B222C5" w:rsidRDefault="00B222C5" w:rsidP="00F1394C">
      <w:pPr>
        <w:widowControl w:val="0"/>
        <w:spacing w:after="80" w:line="360" w:lineRule="auto"/>
        <w:ind w:firstLine="340"/>
        <w:jc w:val="both"/>
        <w:rPr>
          <w:rFonts w:ascii="Georgia" w:hAnsi="Georgia"/>
          <w:color w:val="000000"/>
        </w:rPr>
      </w:pPr>
      <w:r>
        <w:rPr>
          <w:rFonts w:ascii="Georgia" w:hAnsi="Georgia"/>
        </w:rPr>
        <w:t>An</w:t>
      </w:r>
      <w:r w:rsidR="002449E9" w:rsidRPr="00963413">
        <w:rPr>
          <w:rFonts w:ascii="Georgia" w:hAnsi="Georgia"/>
          <w:lang w:val="en-US"/>
        </w:rPr>
        <w:t xml:space="preserve"> influence of astrological belief</w:t>
      </w:r>
      <w:r w:rsidR="002449E9">
        <w:rPr>
          <w:rFonts w:ascii="Georgia" w:hAnsi="Georgia"/>
          <w:lang w:val="en-US"/>
        </w:rPr>
        <w:t xml:space="preserve"> </w:t>
      </w:r>
      <w:r>
        <w:rPr>
          <w:rFonts w:ascii="Georgia" w:hAnsi="Georgia"/>
          <w:lang w:val="en-US"/>
        </w:rPr>
        <w:t xml:space="preserve">was observed, in contrast to </w:t>
      </w:r>
      <w:proofErr w:type="spellStart"/>
      <w:r>
        <w:rPr>
          <w:rFonts w:ascii="Georgia" w:hAnsi="Georgia"/>
          <w:lang w:val="en-US"/>
        </w:rPr>
        <w:t>Leicht’s</w:t>
      </w:r>
      <w:proofErr w:type="spellEnd"/>
      <w:r>
        <w:rPr>
          <w:rFonts w:ascii="Georgia" w:hAnsi="Georgia"/>
          <w:lang w:val="en-US"/>
        </w:rPr>
        <w:t xml:space="preserve"> opinion.</w:t>
      </w:r>
      <w:r>
        <w:rPr>
          <w:rStyle w:val="FootnoteReference"/>
          <w:rFonts w:ascii="Georgia" w:hAnsi="Georgia"/>
          <w:lang w:val="en-US"/>
        </w:rPr>
        <w:footnoteReference w:id="262"/>
      </w:r>
      <w:r>
        <w:rPr>
          <w:rFonts w:ascii="Georgia" w:hAnsi="Georgia"/>
          <w:lang w:val="en-US"/>
        </w:rPr>
        <w:t xml:space="preserve"> N</w:t>
      </w:r>
      <w:r w:rsidR="002449E9">
        <w:rPr>
          <w:rFonts w:ascii="Georgia" w:hAnsi="Georgia"/>
          <w:lang w:val="en-US"/>
        </w:rPr>
        <w:t>o clear textual evidence of</w:t>
      </w:r>
      <w:r w:rsidR="002449E9" w:rsidRPr="00963413">
        <w:rPr>
          <w:rFonts w:ascii="Georgia" w:hAnsi="Georgia"/>
          <w:lang w:val="en-US"/>
        </w:rPr>
        <w:t xml:space="preserve"> </w:t>
      </w:r>
      <w:r w:rsidR="002449E9" w:rsidRPr="00963413">
        <w:rPr>
          <w:rFonts w:ascii="Georgia" w:hAnsi="Georgia"/>
          <w:color w:val="000000"/>
        </w:rPr>
        <w:t>belief in astral omens</w:t>
      </w:r>
      <w:r>
        <w:rPr>
          <w:rFonts w:ascii="Georgia" w:hAnsi="Georgia"/>
          <w:color w:val="000000"/>
        </w:rPr>
        <w:t xml:space="preserve"> was found</w:t>
      </w:r>
      <w:r w:rsidR="00BE6447">
        <w:rPr>
          <w:rFonts w:ascii="Georgia" w:hAnsi="Georgia"/>
          <w:color w:val="000000"/>
        </w:rPr>
        <w:t>, in contrast with Campion’s findings</w:t>
      </w:r>
      <w:r w:rsidR="006F0FBA">
        <w:rPr>
          <w:rFonts w:ascii="Georgia" w:hAnsi="Georgia"/>
          <w:color w:val="000000"/>
        </w:rPr>
        <w:t>, though a certain ambivalence was detected in this regard</w:t>
      </w:r>
      <w:r w:rsidR="00AE31D3">
        <w:rPr>
          <w:rFonts w:ascii="Georgia" w:hAnsi="Georgia"/>
          <w:color w:val="000000"/>
        </w:rPr>
        <w:t xml:space="preserve">, in line with </w:t>
      </w:r>
      <w:proofErr w:type="spellStart"/>
      <w:r w:rsidR="00AE31D3">
        <w:rPr>
          <w:rFonts w:ascii="Georgia" w:hAnsi="Georgia"/>
          <w:color w:val="000000"/>
        </w:rPr>
        <w:t>Lobel’s</w:t>
      </w:r>
      <w:proofErr w:type="spellEnd"/>
      <w:r w:rsidR="00AE31D3">
        <w:rPr>
          <w:rFonts w:ascii="Georgia" w:hAnsi="Georgia"/>
          <w:color w:val="000000"/>
        </w:rPr>
        <w:t xml:space="preserve"> conclusions</w:t>
      </w:r>
      <w:r w:rsidR="002449E9">
        <w:rPr>
          <w:rFonts w:ascii="Georgia" w:hAnsi="Georgia"/>
          <w:color w:val="000000"/>
        </w:rPr>
        <w:t>.</w:t>
      </w:r>
      <w:r w:rsidR="00BE6447">
        <w:rPr>
          <w:rStyle w:val="FootnoteReference"/>
          <w:rFonts w:ascii="Georgia" w:hAnsi="Georgia"/>
          <w:color w:val="000000"/>
        </w:rPr>
        <w:footnoteReference w:id="263"/>
      </w:r>
      <w:r w:rsidR="002449E9">
        <w:rPr>
          <w:rFonts w:ascii="Georgia" w:hAnsi="Georgia"/>
          <w:color w:val="000000"/>
        </w:rPr>
        <w:t xml:space="preserve"> </w:t>
      </w:r>
    </w:p>
    <w:p w14:paraId="21217A9C" w14:textId="7994CFCF" w:rsidR="00CF70A7" w:rsidRDefault="00B222C5" w:rsidP="00F1394C">
      <w:pPr>
        <w:widowControl w:val="0"/>
        <w:spacing w:after="80" w:line="360" w:lineRule="auto"/>
        <w:ind w:firstLine="340"/>
        <w:jc w:val="both"/>
        <w:rPr>
          <w:rFonts w:ascii="Georgia" w:hAnsi="Georgia"/>
        </w:rPr>
      </w:pPr>
      <w:r>
        <w:rPr>
          <w:rFonts w:ascii="Georgia" w:hAnsi="Georgia"/>
          <w:color w:val="000000"/>
        </w:rPr>
        <w:t>P</w:t>
      </w:r>
      <w:proofErr w:type="spellStart"/>
      <w:r w:rsidR="002449E9">
        <w:rPr>
          <w:rFonts w:ascii="Georgia" w:hAnsi="Georgia"/>
          <w:lang w:val="en-US"/>
        </w:rPr>
        <w:t>ossible</w:t>
      </w:r>
      <w:proofErr w:type="spellEnd"/>
      <w:r w:rsidR="002449E9">
        <w:rPr>
          <w:rFonts w:ascii="Georgia" w:hAnsi="Georgia"/>
          <w:lang w:val="en-US"/>
        </w:rPr>
        <w:t xml:space="preserve"> implications that celestial divination was practiced</w:t>
      </w:r>
      <w:r>
        <w:rPr>
          <w:rFonts w:ascii="Georgia" w:hAnsi="Georgia"/>
          <w:lang w:val="en-US"/>
        </w:rPr>
        <w:t xml:space="preserve"> were deduced</w:t>
      </w:r>
      <w:r w:rsidR="00A561C5">
        <w:rPr>
          <w:rFonts w:ascii="Georgia" w:hAnsi="Georgia"/>
          <w:lang w:val="en-US"/>
        </w:rPr>
        <w:t xml:space="preserve">. This was not only in contrast to Cooley, who disavowed the connection between celestial divination and astral worship, but also </w:t>
      </w:r>
      <w:r>
        <w:rPr>
          <w:rFonts w:ascii="Georgia" w:hAnsi="Georgia"/>
          <w:lang w:val="en-US"/>
        </w:rPr>
        <w:t xml:space="preserve">in </w:t>
      </w:r>
      <w:r w:rsidR="00A561C5">
        <w:rPr>
          <w:rFonts w:ascii="Georgia" w:hAnsi="Georgia"/>
          <w:lang w:val="en-US"/>
        </w:rPr>
        <w:t>contrast to Jeffers, who saw celestial divination as a prime factor in the astrological belief evident in Tanach</w:t>
      </w:r>
      <w:r w:rsidR="002449E9">
        <w:rPr>
          <w:rFonts w:ascii="Georgia" w:hAnsi="Georgia"/>
          <w:lang w:val="en-US"/>
        </w:rPr>
        <w:t>.</w:t>
      </w:r>
      <w:r w:rsidR="00A561C5">
        <w:rPr>
          <w:rStyle w:val="FootnoteReference"/>
          <w:rFonts w:ascii="Georgia" w:hAnsi="Georgia"/>
          <w:lang w:val="en-US"/>
        </w:rPr>
        <w:footnoteReference w:id="264"/>
      </w:r>
      <w:r w:rsidR="002449E9">
        <w:rPr>
          <w:rFonts w:ascii="Georgia" w:hAnsi="Georgia"/>
          <w:lang w:val="en-US"/>
        </w:rPr>
        <w:t xml:space="preserve"> </w:t>
      </w:r>
      <w:r w:rsidR="00CF70A7">
        <w:rPr>
          <w:rFonts w:ascii="Georgia" w:hAnsi="Georgia"/>
        </w:rPr>
        <w:t>It was also found that the Tanach may reflect its milieu’s terminology without necessarily retaining their philosophy.</w:t>
      </w:r>
    </w:p>
    <w:p w14:paraId="5574C809" w14:textId="70C916A7" w:rsidR="002449E9" w:rsidRDefault="002449E9" w:rsidP="00F1394C">
      <w:pPr>
        <w:widowControl w:val="0"/>
        <w:spacing w:after="80" w:line="360" w:lineRule="auto"/>
        <w:ind w:firstLine="340"/>
        <w:jc w:val="both"/>
        <w:rPr>
          <w:rFonts w:ascii="Georgia" w:hAnsi="Georgia"/>
        </w:rPr>
      </w:pPr>
      <w:r>
        <w:rPr>
          <w:rFonts w:ascii="Georgia" w:hAnsi="Georgia"/>
        </w:rPr>
        <w:t xml:space="preserve">It was suggested that elements </w:t>
      </w:r>
      <w:r w:rsidR="00CF70A7">
        <w:rPr>
          <w:rFonts w:ascii="Georgia" w:hAnsi="Georgia"/>
        </w:rPr>
        <w:t xml:space="preserve">of </w:t>
      </w:r>
      <w:r>
        <w:rPr>
          <w:rFonts w:ascii="Georgia" w:hAnsi="Georgia"/>
        </w:rPr>
        <w:t xml:space="preserve">the surrounding milieu </w:t>
      </w:r>
      <w:r w:rsidR="00CF70A7">
        <w:rPr>
          <w:rFonts w:ascii="Georgia" w:hAnsi="Georgia"/>
        </w:rPr>
        <w:t>infiltrat</w:t>
      </w:r>
      <w:r>
        <w:rPr>
          <w:rFonts w:ascii="Georgia" w:hAnsi="Georgia"/>
        </w:rPr>
        <w:t>ed and</w:t>
      </w:r>
      <w:r w:rsidR="00CF70A7">
        <w:rPr>
          <w:rFonts w:ascii="Georgia" w:hAnsi="Georgia"/>
        </w:rPr>
        <w:t xml:space="preserve"> influenced Jewish culture and language. It was noted that astrolatry was present amongst the people</w:t>
      </w:r>
      <w:r w:rsidR="00AE31D3">
        <w:rPr>
          <w:rFonts w:ascii="Georgia" w:hAnsi="Georgia"/>
        </w:rPr>
        <w:t xml:space="preserve"> as a foreign worship (not indigenous, in contrast to both </w:t>
      </w:r>
      <w:r w:rsidR="00484C0C">
        <w:rPr>
          <w:rFonts w:ascii="Georgia" w:hAnsi="Georgia"/>
        </w:rPr>
        <w:t xml:space="preserve">McKay and Cogan’s </w:t>
      </w:r>
      <w:r w:rsidR="00AE31D3">
        <w:rPr>
          <w:rFonts w:ascii="Georgia" w:hAnsi="Georgia"/>
        </w:rPr>
        <w:t>assumptions)</w:t>
      </w:r>
      <w:r w:rsidR="00CF70A7">
        <w:rPr>
          <w:rFonts w:ascii="Georgia" w:hAnsi="Georgia"/>
        </w:rPr>
        <w:t>, though castigated by the prophets.</w:t>
      </w:r>
      <w:r w:rsidR="00AE31D3">
        <w:rPr>
          <w:rStyle w:val="FootnoteReference"/>
          <w:rFonts w:ascii="Georgia" w:hAnsi="Georgia"/>
        </w:rPr>
        <w:footnoteReference w:id="265"/>
      </w:r>
      <w:r w:rsidR="00CF70A7">
        <w:rPr>
          <w:rFonts w:ascii="Georgia" w:hAnsi="Georgia"/>
        </w:rPr>
        <w:t xml:space="preserve"> </w:t>
      </w:r>
      <w:r>
        <w:rPr>
          <w:rFonts w:ascii="Georgia" w:hAnsi="Georgia"/>
          <w:color w:val="000000"/>
          <w:lang w:bidi="he-IL"/>
        </w:rPr>
        <w:t>Indeed, t</w:t>
      </w:r>
      <w:r>
        <w:rPr>
          <w:rFonts w:ascii="Georgia" w:hAnsi="Georgia"/>
        </w:rPr>
        <w:t xml:space="preserve">he term </w:t>
      </w:r>
      <w:r>
        <w:rPr>
          <w:rFonts w:ascii="Georgia" w:hAnsi="Georgia"/>
          <w:i/>
          <w:iCs/>
        </w:rPr>
        <w:t>mazol</w:t>
      </w:r>
      <w:r>
        <w:rPr>
          <w:rFonts w:ascii="Georgia" w:hAnsi="Georgia"/>
        </w:rPr>
        <w:t xml:space="preserve"> appeared in Tanach to refer to the positions of man</w:t>
      </w:r>
      <w:r>
        <w:rPr>
          <w:rFonts w:ascii="Georgia" w:hAnsi="Georgia"/>
        </w:rPr>
        <w:softHyphen/>
        <w:t xml:space="preserve">ifested agencies of celestial deities, possibly parts of a composite deity called </w:t>
      </w:r>
      <w:r>
        <w:rPr>
          <w:rFonts w:ascii="Georgia" w:hAnsi="Georgia"/>
          <w:i/>
          <w:iCs/>
        </w:rPr>
        <w:t>Ba’al</w:t>
      </w:r>
      <w:r>
        <w:rPr>
          <w:rFonts w:ascii="Georgia" w:hAnsi="Georgia"/>
        </w:rPr>
        <w:t>.</w:t>
      </w:r>
      <w:r w:rsidRPr="00F12887">
        <w:rPr>
          <w:rFonts w:ascii="Georgia" w:hAnsi="Georgia"/>
        </w:rPr>
        <w:t xml:space="preserve"> </w:t>
      </w:r>
    </w:p>
    <w:p w14:paraId="4218AB0C" w14:textId="71C5892E" w:rsidR="00D61519" w:rsidRDefault="00CF70A7" w:rsidP="00524478">
      <w:pPr>
        <w:widowControl w:val="0"/>
        <w:spacing w:after="60" w:line="360" w:lineRule="auto"/>
        <w:ind w:firstLine="340"/>
        <w:jc w:val="both"/>
        <w:rPr>
          <w:rFonts w:ascii="Georgia" w:hAnsi="Georgia"/>
        </w:rPr>
      </w:pPr>
      <w:r>
        <w:rPr>
          <w:rFonts w:ascii="Georgia" w:hAnsi="Georgia"/>
        </w:rPr>
        <w:t>T</w:t>
      </w:r>
      <w:r w:rsidR="00F12887">
        <w:rPr>
          <w:rFonts w:ascii="Georgia" w:hAnsi="Georgia"/>
        </w:rPr>
        <w:t>here appeared evidence in the Biblical texts of the ANE’s</w:t>
      </w:r>
      <w:r w:rsidR="00F12887">
        <w:rPr>
          <w:rFonts w:ascii="Georgia" w:hAnsi="Georgia"/>
          <w:color w:val="000000"/>
          <w:lang w:bidi="he-IL"/>
        </w:rPr>
        <w:t xml:space="preserve"> conception of transcendent deities manifesting their agencies in the celestial bodies, the deities construed as angels of G</w:t>
      </w:r>
      <w:r w:rsidR="00F12887">
        <w:rPr>
          <w:rFonts w:ascii="Georgia" w:hAnsi="Georgia"/>
          <w:color w:val="000000"/>
          <w:lang w:bidi="he-IL"/>
        </w:rPr>
        <w:noBreakHyphen/>
        <w:t>d</w:t>
      </w:r>
      <w:r>
        <w:rPr>
          <w:rFonts w:ascii="Georgia" w:hAnsi="Georgia"/>
          <w:color w:val="000000"/>
          <w:lang w:bidi="he-IL"/>
        </w:rPr>
        <w:t>. Th</w:t>
      </w:r>
      <w:r w:rsidR="002449E9">
        <w:rPr>
          <w:rFonts w:ascii="Georgia" w:hAnsi="Georgia"/>
          <w:color w:val="000000"/>
          <w:lang w:bidi="he-IL"/>
        </w:rPr>
        <w:t>ough th</w:t>
      </w:r>
      <w:r>
        <w:rPr>
          <w:rFonts w:ascii="Georgia" w:hAnsi="Georgia"/>
          <w:color w:val="000000"/>
          <w:lang w:bidi="he-IL"/>
        </w:rPr>
        <w:t>e</w:t>
      </w:r>
      <w:r>
        <w:rPr>
          <w:rFonts w:ascii="Georgia" w:hAnsi="Georgia"/>
          <w:lang w:val="en-US"/>
        </w:rPr>
        <w:t xml:space="preserve"> </w:t>
      </w:r>
      <w:r w:rsidR="002449E9">
        <w:rPr>
          <w:rFonts w:ascii="Georgia" w:hAnsi="Georgia"/>
          <w:lang w:val="en-US"/>
        </w:rPr>
        <w:t>Bible</w:t>
      </w:r>
      <w:r w:rsidRPr="00963413">
        <w:rPr>
          <w:rFonts w:ascii="Georgia" w:hAnsi="Georgia"/>
          <w:lang w:val="en-US"/>
        </w:rPr>
        <w:t xml:space="preserve"> </w:t>
      </w:r>
      <w:r>
        <w:rPr>
          <w:rFonts w:ascii="Georgia" w:hAnsi="Georgia"/>
          <w:lang w:val="en-US"/>
        </w:rPr>
        <w:t>reject</w:t>
      </w:r>
      <w:r w:rsidR="002449E9">
        <w:rPr>
          <w:rFonts w:ascii="Georgia" w:hAnsi="Georgia"/>
          <w:lang w:val="en-US"/>
        </w:rPr>
        <w:t>ed</w:t>
      </w:r>
      <w:r>
        <w:rPr>
          <w:rFonts w:ascii="Georgia" w:hAnsi="Georgia"/>
          <w:lang w:val="en-US"/>
        </w:rPr>
        <w:t xml:space="preserve"> the </w:t>
      </w:r>
      <w:r w:rsidR="002449E9">
        <w:rPr>
          <w:rFonts w:ascii="Georgia" w:hAnsi="Georgia"/>
          <w:lang w:val="en-US"/>
        </w:rPr>
        <w:t xml:space="preserve">notion of </w:t>
      </w:r>
      <w:r>
        <w:rPr>
          <w:rFonts w:ascii="Georgia" w:hAnsi="Georgia"/>
          <w:lang w:val="en-US"/>
        </w:rPr>
        <w:t xml:space="preserve">deification of the celestial bodies, </w:t>
      </w:r>
      <w:r w:rsidR="002449E9">
        <w:rPr>
          <w:rFonts w:ascii="Georgia" w:hAnsi="Georgia"/>
          <w:lang w:val="en-US"/>
        </w:rPr>
        <w:t xml:space="preserve">it </w:t>
      </w:r>
      <w:r>
        <w:rPr>
          <w:rFonts w:ascii="Georgia" w:hAnsi="Georgia"/>
          <w:lang w:val="en-US"/>
        </w:rPr>
        <w:t>nonetheless regarded them as having agency, albeit subject to the ordinances of G</w:t>
      </w:r>
      <w:r>
        <w:rPr>
          <w:rFonts w:ascii="Georgia" w:hAnsi="Georgia"/>
          <w:lang w:val="en-US"/>
        </w:rPr>
        <w:noBreakHyphen/>
        <w:t>d.</w:t>
      </w:r>
      <w:r w:rsidR="00F12887">
        <w:rPr>
          <w:rFonts w:ascii="Georgia" w:hAnsi="Georgia"/>
          <w:color w:val="000000"/>
          <w:lang w:bidi="he-IL"/>
        </w:rPr>
        <w:t xml:space="preserve"> </w:t>
      </w:r>
    </w:p>
    <w:p w14:paraId="4DB08C18" w14:textId="3907335A" w:rsidR="00D61519" w:rsidRDefault="002449E9" w:rsidP="00F12887">
      <w:pPr>
        <w:widowControl w:val="0"/>
        <w:spacing w:after="60" w:line="360" w:lineRule="auto"/>
        <w:ind w:firstLine="340"/>
        <w:jc w:val="both"/>
        <w:rPr>
          <w:rFonts w:ascii="Georgia" w:hAnsi="Georgia"/>
        </w:rPr>
      </w:pPr>
      <w:r>
        <w:rPr>
          <w:rFonts w:ascii="Georgia" w:hAnsi="Georgia"/>
        </w:rPr>
        <w:t>T</w:t>
      </w:r>
      <w:r w:rsidR="00D61519">
        <w:rPr>
          <w:rFonts w:ascii="Georgia" w:hAnsi="Georgia"/>
        </w:rPr>
        <w:t xml:space="preserve">hemes suggested by other scholars and authors to be indicative of astrological nuance were discussed. The overall conclusion was that </w:t>
      </w:r>
      <w:r w:rsidR="00F12887">
        <w:rPr>
          <w:rFonts w:ascii="Georgia" w:hAnsi="Georgia"/>
        </w:rPr>
        <w:t xml:space="preserve">the astrological meaning had been </w:t>
      </w:r>
      <w:r w:rsidR="00484C0C">
        <w:rPr>
          <w:rFonts w:ascii="Georgia" w:hAnsi="Georgia"/>
        </w:rPr>
        <w:t xml:space="preserve">widely </w:t>
      </w:r>
      <w:r w:rsidR="00F12887">
        <w:rPr>
          <w:rFonts w:ascii="Georgia" w:hAnsi="Georgia"/>
        </w:rPr>
        <w:t>inferred and not implied by the texts.</w:t>
      </w:r>
      <w:r w:rsidR="00D61519">
        <w:rPr>
          <w:rFonts w:ascii="Georgia" w:hAnsi="Georgia"/>
        </w:rPr>
        <w:t xml:space="preserve"> </w:t>
      </w:r>
      <w:r w:rsidR="00CF2561">
        <w:rPr>
          <w:rFonts w:ascii="Georgia" w:hAnsi="Georgia"/>
        </w:rPr>
        <w:t>In that respect, this analysis concurred with Smith and Cooley’s findings.</w:t>
      </w:r>
      <w:r w:rsidR="00CF2561">
        <w:rPr>
          <w:rStyle w:val="FootnoteReference"/>
          <w:rFonts w:ascii="Georgia" w:hAnsi="Georgia"/>
        </w:rPr>
        <w:footnoteReference w:id="266"/>
      </w:r>
    </w:p>
    <w:bookmarkEnd w:id="7"/>
    <w:p w14:paraId="10DAB85A" w14:textId="02B588CC" w:rsidR="00494E86" w:rsidRDefault="00494E86" w:rsidP="002158D2">
      <w:pPr>
        <w:widowControl w:val="0"/>
        <w:spacing w:after="60"/>
        <w:ind w:firstLine="454"/>
        <w:rPr>
          <w:rFonts w:ascii="Georgia" w:hAnsi="Georgia"/>
          <w:lang w:bidi="he-IL"/>
        </w:rPr>
      </w:pPr>
    </w:p>
    <w:p w14:paraId="54718FD8" w14:textId="39659D79" w:rsidR="00494E86" w:rsidRDefault="00494E86">
      <w:pPr>
        <w:rPr>
          <w:rFonts w:ascii="Georgia" w:hAnsi="Georgia"/>
          <w:lang w:bidi="he-IL"/>
        </w:rPr>
      </w:pPr>
      <w:r>
        <w:rPr>
          <w:rFonts w:ascii="Georgia" w:hAnsi="Georgia"/>
          <w:lang w:bidi="he-IL"/>
        </w:rPr>
        <w:br w:type="page"/>
      </w:r>
    </w:p>
    <w:p w14:paraId="0A56F3F1" w14:textId="19ABE8BE" w:rsidR="0002122B" w:rsidRPr="0002122B" w:rsidRDefault="0002122B" w:rsidP="000F1DB6">
      <w:pPr>
        <w:widowControl w:val="0"/>
        <w:spacing w:before="1200" w:after="240" w:line="360" w:lineRule="auto"/>
        <w:jc w:val="both"/>
        <w:rPr>
          <w:rFonts w:ascii="Georgia" w:hAnsi="Georgia"/>
          <w:b/>
          <w:bCs/>
          <w:spacing w:val="14"/>
          <w:sz w:val="20"/>
          <w:szCs w:val="20"/>
          <w:lang w:val="en-US"/>
        </w:rPr>
      </w:pPr>
      <w:r>
        <w:rPr>
          <w:rFonts w:ascii="Georgia" w:hAnsi="Georgia"/>
          <w:b/>
          <w:bCs/>
          <w:spacing w:val="14"/>
          <w:sz w:val="20"/>
          <w:szCs w:val="20"/>
          <w:lang w:val="en-US"/>
        </w:rPr>
        <w:t xml:space="preserve">SECTION 2: </w:t>
      </w:r>
      <w:r w:rsidRPr="0002122B">
        <w:rPr>
          <w:rFonts w:ascii="Georgia" w:hAnsi="Georgia"/>
          <w:b/>
          <w:bCs/>
          <w:spacing w:val="14"/>
          <w:sz w:val="20"/>
          <w:szCs w:val="20"/>
          <w:lang w:val="en-US"/>
        </w:rPr>
        <w:t>ASTROLOGY IN THE TALMUD</w:t>
      </w:r>
    </w:p>
    <w:p w14:paraId="035BF6AE" w14:textId="77777777" w:rsidR="00301148" w:rsidRDefault="00301148" w:rsidP="0043513E">
      <w:pPr>
        <w:spacing w:after="120" w:line="360" w:lineRule="auto"/>
        <w:jc w:val="both"/>
        <w:rPr>
          <w:rFonts w:ascii="Georgia" w:hAnsi="Georgia"/>
          <w:color w:val="000000" w:themeColor="text1"/>
          <w:lang w:bidi="he-IL"/>
        </w:rPr>
      </w:pPr>
      <w:r>
        <w:rPr>
          <w:rFonts w:ascii="Georgia" w:hAnsi="Georgia"/>
          <w:color w:val="000000" w:themeColor="text1"/>
          <w:lang w:bidi="he-IL"/>
        </w:rPr>
        <w:t>INTRODUCTION</w:t>
      </w:r>
    </w:p>
    <w:p w14:paraId="4AC6CD5E" w14:textId="01678884" w:rsidR="00301148" w:rsidRDefault="00D338BD" w:rsidP="008D0AB3">
      <w:pPr>
        <w:widowControl w:val="0"/>
        <w:spacing w:after="60" w:line="360" w:lineRule="auto"/>
        <w:ind w:firstLine="340"/>
        <w:jc w:val="both"/>
        <w:rPr>
          <w:rFonts w:ascii="Georgia" w:eastAsia="Times New Roman" w:hAnsi="Georgia"/>
          <w:color w:val="000000" w:themeColor="text1"/>
          <w:lang w:eastAsia="en-GB" w:bidi="he-IL"/>
        </w:rPr>
      </w:pPr>
      <w:r w:rsidRPr="00D338BD">
        <w:rPr>
          <w:rFonts w:ascii="Georgia" w:eastAsia="Times New Roman" w:hAnsi="Georgia"/>
          <w:color w:val="000000" w:themeColor="text1"/>
          <w:lang w:eastAsia="en-GB" w:bidi="he-IL"/>
        </w:rPr>
        <w:t xml:space="preserve">The objective of this study will be to analyse various aspects of astrology that </w:t>
      </w:r>
      <w:r w:rsidRPr="00645806">
        <w:rPr>
          <w:rFonts w:ascii="Georgia" w:eastAsia="Times New Roman" w:hAnsi="Georgia"/>
          <w:color w:val="000000" w:themeColor="text1"/>
          <w:lang w:eastAsia="en-GB" w:bidi="he-IL"/>
        </w:rPr>
        <w:t xml:space="preserve">appeared in the Talmud. Thus, it </w:t>
      </w:r>
      <w:r w:rsidR="00E137A8" w:rsidRPr="00645806">
        <w:rPr>
          <w:rFonts w:ascii="Georgia" w:eastAsia="Times New Roman" w:hAnsi="Georgia"/>
          <w:color w:val="000000" w:themeColor="text1"/>
          <w:lang w:eastAsia="en-GB" w:bidi="he-IL"/>
        </w:rPr>
        <w:t xml:space="preserve">will not </w:t>
      </w:r>
      <w:r w:rsidRPr="00645806">
        <w:rPr>
          <w:rFonts w:ascii="Georgia" w:eastAsia="Times New Roman" w:hAnsi="Georgia"/>
          <w:color w:val="000000" w:themeColor="text1"/>
          <w:lang w:eastAsia="en-GB" w:bidi="he-IL"/>
        </w:rPr>
        <w:t xml:space="preserve">focus on </w:t>
      </w:r>
      <w:r w:rsidR="00E137A8" w:rsidRPr="00645806">
        <w:rPr>
          <w:rFonts w:ascii="Georgia" w:eastAsia="Times New Roman" w:hAnsi="Georgia"/>
          <w:color w:val="000000" w:themeColor="text1"/>
          <w:lang w:eastAsia="en-GB" w:bidi="he-IL"/>
        </w:rPr>
        <w:t xml:space="preserve">the </w:t>
      </w:r>
      <w:r w:rsidR="00E137A8" w:rsidRPr="00645806">
        <w:rPr>
          <w:rFonts w:ascii="Georgia" w:eastAsia="Times New Roman" w:hAnsi="Georgia"/>
          <w:i/>
          <w:iCs/>
          <w:color w:val="000000" w:themeColor="text1"/>
          <w:lang w:eastAsia="en-GB" w:bidi="he-IL"/>
        </w:rPr>
        <w:t>sugya</w:t>
      </w:r>
      <w:r w:rsidR="00E137A8" w:rsidRPr="00645806">
        <w:rPr>
          <w:rFonts w:ascii="Georgia" w:eastAsia="Times New Roman" w:hAnsi="Georgia"/>
          <w:color w:val="000000" w:themeColor="text1"/>
          <w:lang w:eastAsia="en-GB" w:bidi="he-IL"/>
        </w:rPr>
        <w:t xml:space="preserve"> as </w:t>
      </w:r>
      <w:r w:rsidR="00125840" w:rsidRPr="00645806">
        <w:rPr>
          <w:rFonts w:ascii="Georgia" w:eastAsia="Times New Roman" w:hAnsi="Georgia"/>
          <w:color w:val="000000" w:themeColor="text1"/>
          <w:lang w:eastAsia="en-GB" w:bidi="he-IL"/>
        </w:rPr>
        <w:t>a literary creation</w:t>
      </w:r>
      <w:r w:rsidRPr="00645806">
        <w:rPr>
          <w:rFonts w:ascii="Georgia" w:eastAsia="Times New Roman" w:hAnsi="Georgia"/>
          <w:color w:val="000000" w:themeColor="text1"/>
          <w:lang w:eastAsia="en-GB" w:bidi="he-IL"/>
        </w:rPr>
        <w:t>, though it</w:t>
      </w:r>
      <w:r w:rsidR="00125840" w:rsidRPr="00645806">
        <w:rPr>
          <w:rFonts w:ascii="Georgia" w:eastAsia="Times New Roman" w:hAnsi="Georgia"/>
          <w:color w:val="000000" w:themeColor="text1"/>
          <w:lang w:eastAsia="en-GB" w:bidi="he-IL"/>
        </w:rPr>
        <w:t xml:space="preserve"> </w:t>
      </w:r>
      <w:r w:rsidRPr="00645806">
        <w:rPr>
          <w:rFonts w:ascii="Georgia" w:eastAsia="Times New Roman" w:hAnsi="Georgia"/>
          <w:color w:val="000000" w:themeColor="text1"/>
          <w:lang w:eastAsia="en-GB" w:bidi="he-IL"/>
        </w:rPr>
        <w:t xml:space="preserve">may </w:t>
      </w:r>
      <w:r w:rsidR="00125840" w:rsidRPr="00645806">
        <w:rPr>
          <w:rFonts w:ascii="Georgia" w:eastAsia="Times New Roman" w:hAnsi="Georgia"/>
          <w:color w:val="000000" w:themeColor="text1"/>
          <w:lang w:eastAsia="en-GB" w:bidi="he-IL"/>
        </w:rPr>
        <w:t>attend to its structure</w:t>
      </w:r>
      <w:r w:rsidR="00E137A8" w:rsidRPr="00645806">
        <w:rPr>
          <w:rFonts w:ascii="Georgia" w:eastAsia="Times New Roman" w:hAnsi="Georgia"/>
          <w:color w:val="000000" w:themeColor="text1"/>
          <w:lang w:eastAsia="en-GB" w:bidi="he-IL"/>
        </w:rPr>
        <w:t xml:space="preserve"> or</w:t>
      </w:r>
      <w:r w:rsidR="00125840" w:rsidRPr="00645806">
        <w:rPr>
          <w:rFonts w:ascii="Georgia" w:eastAsia="Times New Roman" w:hAnsi="Georgia"/>
          <w:color w:val="000000" w:themeColor="text1"/>
          <w:lang w:eastAsia="en-GB" w:bidi="he-IL"/>
        </w:rPr>
        <w:t xml:space="preserve"> the nature of its component parts</w:t>
      </w:r>
      <w:r w:rsidRPr="00645806">
        <w:rPr>
          <w:rFonts w:ascii="Georgia" w:eastAsia="Times New Roman" w:hAnsi="Georgia"/>
          <w:color w:val="000000" w:themeColor="text1"/>
          <w:lang w:eastAsia="en-GB" w:bidi="he-IL"/>
        </w:rPr>
        <w:t xml:space="preserve"> when considering the intention of each of the </w:t>
      </w:r>
      <w:r w:rsidRPr="00645806">
        <w:rPr>
          <w:rFonts w:ascii="Georgia" w:eastAsia="Times New Roman" w:hAnsi="Georgia"/>
          <w:i/>
          <w:iCs/>
          <w:color w:val="000000" w:themeColor="text1"/>
          <w:lang w:eastAsia="en-GB" w:bidi="he-IL"/>
        </w:rPr>
        <w:t>amoro’im</w:t>
      </w:r>
      <w:r w:rsidRPr="00645806">
        <w:rPr>
          <w:rFonts w:ascii="Georgia" w:eastAsia="Times New Roman" w:hAnsi="Georgia"/>
          <w:color w:val="000000" w:themeColor="text1"/>
          <w:lang w:eastAsia="en-GB" w:bidi="he-IL"/>
        </w:rPr>
        <w:t xml:space="preserve"> and the thrust of the </w:t>
      </w:r>
      <w:r w:rsidRPr="00645806">
        <w:rPr>
          <w:rFonts w:ascii="Georgia" w:eastAsia="Times New Roman" w:hAnsi="Georgia"/>
          <w:i/>
          <w:iCs/>
          <w:color w:val="000000" w:themeColor="text1"/>
          <w:lang w:eastAsia="en-GB" w:bidi="he-IL"/>
        </w:rPr>
        <w:t>sugya</w:t>
      </w:r>
      <w:r w:rsidRPr="00645806">
        <w:rPr>
          <w:rFonts w:ascii="Georgia" w:eastAsia="Times New Roman" w:hAnsi="Georgia"/>
          <w:color w:val="000000" w:themeColor="text1"/>
          <w:lang w:eastAsia="en-GB" w:bidi="he-IL"/>
        </w:rPr>
        <w:t xml:space="preserve"> as a whole unit</w:t>
      </w:r>
      <w:r w:rsidR="00645806" w:rsidRPr="00645806">
        <w:rPr>
          <w:rFonts w:ascii="Georgia" w:eastAsia="Times New Roman" w:hAnsi="Georgia"/>
          <w:color w:val="000000" w:themeColor="text1"/>
          <w:lang w:eastAsia="en-GB" w:bidi="he-IL"/>
        </w:rPr>
        <w:t xml:space="preserve"> as understood by the author of that </w:t>
      </w:r>
      <w:r w:rsidR="00645806" w:rsidRPr="00645806">
        <w:rPr>
          <w:rFonts w:ascii="Georgia" w:eastAsia="Times New Roman" w:hAnsi="Georgia" w:cs="Times-Italic"/>
          <w:i/>
          <w:iCs/>
          <w:color w:val="000000" w:themeColor="text1"/>
          <w:lang w:eastAsia="en-GB" w:bidi="he-IL"/>
        </w:rPr>
        <w:t xml:space="preserve">sugya </w:t>
      </w:r>
      <w:r w:rsidR="00645806" w:rsidRPr="00645806">
        <w:rPr>
          <w:rFonts w:ascii="Georgia" w:eastAsia="Times New Roman" w:hAnsi="Georgia"/>
          <w:color w:val="000000" w:themeColor="text1"/>
          <w:lang w:eastAsia="en-GB" w:bidi="he-IL"/>
        </w:rPr>
        <w:t xml:space="preserve">(the anonymous </w:t>
      </w:r>
      <w:r w:rsidR="007C1318">
        <w:rPr>
          <w:rFonts w:ascii="Georgia" w:eastAsia="Times New Roman" w:hAnsi="Georgia"/>
          <w:color w:val="000000" w:themeColor="text1"/>
          <w:lang w:eastAsia="en-GB" w:bidi="he-IL"/>
        </w:rPr>
        <w:t>redactor</w:t>
      </w:r>
      <w:r w:rsidR="00645806" w:rsidRPr="00645806">
        <w:rPr>
          <w:rFonts w:ascii="Georgia" w:eastAsia="Times New Roman" w:hAnsi="Georgia"/>
          <w:color w:val="000000" w:themeColor="text1"/>
          <w:lang w:eastAsia="en-GB" w:bidi="he-IL"/>
        </w:rPr>
        <w:t>).</w:t>
      </w:r>
    </w:p>
    <w:p w14:paraId="769251C4" w14:textId="58622E56" w:rsidR="00A84834" w:rsidRDefault="00A84834" w:rsidP="00A84834">
      <w:pPr>
        <w:spacing w:before="480" w:line="360" w:lineRule="auto"/>
        <w:jc w:val="both"/>
        <w:rPr>
          <w:rFonts w:ascii="Georgia" w:hAnsi="Georgia"/>
          <w:color w:val="000000" w:themeColor="text1"/>
          <w:lang w:bidi="he-IL"/>
        </w:rPr>
      </w:pPr>
      <w:r>
        <w:rPr>
          <w:rFonts w:ascii="Georgia" w:hAnsi="Georgia"/>
          <w:color w:val="000000" w:themeColor="text1"/>
          <w:lang w:bidi="he-IL"/>
        </w:rPr>
        <w:t xml:space="preserve">ASTROLOGICAL </w:t>
      </w:r>
      <w:r w:rsidR="00617D8C">
        <w:rPr>
          <w:rFonts w:ascii="Georgia" w:hAnsi="Georgia"/>
          <w:color w:val="000000" w:themeColor="text1"/>
          <w:lang w:bidi="he-IL"/>
        </w:rPr>
        <w:t>CONCEPTS</w:t>
      </w:r>
    </w:p>
    <w:p w14:paraId="69B85DF5" w14:textId="7E653A96" w:rsidR="00516B07" w:rsidRPr="008D0AB3" w:rsidRDefault="00A84834" w:rsidP="00A84834">
      <w:pPr>
        <w:widowControl w:val="0"/>
        <w:spacing w:before="120" w:after="120" w:line="360" w:lineRule="auto"/>
        <w:ind w:firstLine="340"/>
        <w:jc w:val="both"/>
        <w:rPr>
          <w:rFonts w:ascii="Georgia" w:hAnsi="Georgia"/>
          <w:b/>
          <w:bCs/>
          <w:sz w:val="26"/>
          <w:szCs w:val="26"/>
        </w:rPr>
      </w:pPr>
      <w:r>
        <w:rPr>
          <w:rFonts w:ascii="Georgia" w:hAnsi="Georgia"/>
          <w:b/>
          <w:bCs/>
          <w:sz w:val="26"/>
          <w:szCs w:val="26"/>
        </w:rPr>
        <w:t xml:space="preserve">What is </w:t>
      </w:r>
      <w:r w:rsidRPr="00A84834">
        <w:rPr>
          <w:rFonts w:ascii="Georgia" w:hAnsi="Georgia"/>
          <w:b/>
          <w:bCs/>
          <w:i/>
          <w:iCs/>
          <w:sz w:val="26"/>
          <w:szCs w:val="26"/>
        </w:rPr>
        <w:t>m</w:t>
      </w:r>
      <w:r w:rsidR="006F1417" w:rsidRPr="00A84834">
        <w:rPr>
          <w:rFonts w:ascii="Georgia" w:hAnsi="Georgia"/>
          <w:b/>
          <w:bCs/>
          <w:i/>
          <w:iCs/>
          <w:sz w:val="26"/>
          <w:szCs w:val="26"/>
        </w:rPr>
        <w:t>azol</w:t>
      </w:r>
      <w:r>
        <w:rPr>
          <w:rFonts w:ascii="Georgia" w:hAnsi="Georgia"/>
          <w:b/>
          <w:bCs/>
          <w:sz w:val="26"/>
          <w:szCs w:val="26"/>
        </w:rPr>
        <w:t>?</w:t>
      </w:r>
    </w:p>
    <w:p w14:paraId="382620A6" w14:textId="4D39769E" w:rsidR="006F1417" w:rsidRDefault="00622830" w:rsidP="008D0AB3">
      <w:pPr>
        <w:spacing w:after="60" w:line="360" w:lineRule="auto"/>
        <w:ind w:firstLine="340"/>
        <w:jc w:val="both"/>
        <w:rPr>
          <w:rFonts w:ascii="Georgia" w:eastAsia="Times New Roman" w:hAnsi="Georgia"/>
          <w:color w:val="000000" w:themeColor="text1"/>
          <w:lang w:eastAsia="en-GB" w:bidi="he-IL"/>
        </w:rPr>
      </w:pPr>
      <w:r>
        <w:rPr>
          <w:rFonts w:ascii="Georgia" w:eastAsia="Times New Roman" w:hAnsi="Georgia"/>
          <w:color w:val="000000" w:themeColor="text1"/>
          <w:lang w:eastAsia="en-GB" w:bidi="he-IL"/>
        </w:rPr>
        <w:t>In the previous section</w:t>
      </w:r>
      <w:r w:rsidR="006F1417">
        <w:rPr>
          <w:rFonts w:ascii="Georgia" w:eastAsia="Times New Roman" w:hAnsi="Georgia"/>
          <w:color w:val="000000" w:themeColor="text1"/>
          <w:lang w:eastAsia="en-GB" w:bidi="he-IL"/>
        </w:rPr>
        <w:t xml:space="preserve"> it was determined that</w:t>
      </w:r>
      <w:r w:rsidR="006924A6">
        <w:rPr>
          <w:rFonts w:ascii="Georgia" w:eastAsia="Times New Roman" w:hAnsi="Georgia"/>
          <w:color w:val="000000" w:themeColor="text1"/>
          <w:lang w:eastAsia="en-GB" w:bidi="he-IL"/>
        </w:rPr>
        <w:t>,</w:t>
      </w:r>
      <w:r w:rsidR="006F1417">
        <w:rPr>
          <w:rFonts w:ascii="Georgia" w:eastAsia="Times New Roman" w:hAnsi="Georgia"/>
          <w:color w:val="000000" w:themeColor="text1"/>
          <w:lang w:eastAsia="en-GB" w:bidi="he-IL"/>
        </w:rPr>
        <w:t xml:space="preserve"> </w:t>
      </w:r>
      <w:r w:rsidR="006924A6">
        <w:rPr>
          <w:rFonts w:ascii="Georgia" w:eastAsia="Times New Roman" w:hAnsi="Georgia"/>
          <w:color w:val="000000" w:themeColor="text1"/>
          <w:lang w:eastAsia="en-GB" w:bidi="he-IL"/>
        </w:rPr>
        <w:t xml:space="preserve">in Tanach, </w:t>
      </w:r>
      <w:r w:rsidR="006F1417">
        <w:rPr>
          <w:rFonts w:ascii="Georgia" w:eastAsia="Times New Roman" w:hAnsi="Georgia"/>
          <w:color w:val="000000" w:themeColor="text1"/>
          <w:lang w:eastAsia="en-GB" w:bidi="he-IL"/>
        </w:rPr>
        <w:t xml:space="preserve">the term </w:t>
      </w:r>
      <w:r w:rsidR="006F1417">
        <w:rPr>
          <w:rFonts w:ascii="Georgia" w:eastAsia="Times New Roman" w:hAnsi="Georgia"/>
          <w:i/>
          <w:iCs/>
          <w:color w:val="000000" w:themeColor="text1"/>
          <w:lang w:eastAsia="en-GB" w:bidi="he-IL"/>
        </w:rPr>
        <w:t>mazol</w:t>
      </w:r>
      <w:r w:rsidR="006F1417">
        <w:rPr>
          <w:rFonts w:ascii="Georgia" w:eastAsia="Times New Roman" w:hAnsi="Georgia"/>
          <w:color w:val="000000" w:themeColor="text1"/>
          <w:lang w:eastAsia="en-GB" w:bidi="he-IL"/>
        </w:rPr>
        <w:t xml:space="preserve"> or </w:t>
      </w:r>
      <w:r w:rsidR="006F1417" w:rsidRPr="006F1417">
        <w:rPr>
          <w:rFonts w:ascii="Georgia" w:eastAsia="Times New Roman" w:hAnsi="Georgia"/>
          <w:i/>
          <w:iCs/>
          <w:color w:val="000000" w:themeColor="text1"/>
          <w:lang w:eastAsia="en-GB" w:bidi="he-IL"/>
        </w:rPr>
        <w:t>mazoloth</w:t>
      </w:r>
      <w:r w:rsidR="006F1417">
        <w:rPr>
          <w:rFonts w:ascii="Georgia" w:eastAsia="Times New Roman" w:hAnsi="Georgia"/>
          <w:color w:val="000000" w:themeColor="text1"/>
          <w:lang w:eastAsia="en-GB" w:bidi="he-IL"/>
        </w:rPr>
        <w:t xml:space="preserve"> was connected with the location of deistic agency. </w:t>
      </w:r>
      <w:r w:rsidR="00D457B6" w:rsidRPr="00D420EF">
        <w:rPr>
          <w:rFonts w:ascii="Georgia" w:eastAsia="Times New Roman" w:hAnsi="Georgia"/>
          <w:color w:val="000000" w:themeColor="text1"/>
          <w:lang w:eastAsia="en-GB" w:bidi="he-IL"/>
        </w:rPr>
        <w:t>Th</w:t>
      </w:r>
      <w:r w:rsidR="006F1417">
        <w:rPr>
          <w:rFonts w:ascii="Georgia" w:eastAsia="Times New Roman" w:hAnsi="Georgia"/>
          <w:color w:val="000000" w:themeColor="text1"/>
          <w:lang w:eastAsia="en-GB" w:bidi="he-IL"/>
        </w:rPr>
        <w:t>is</w:t>
      </w:r>
      <w:r w:rsidR="00D457B6" w:rsidRPr="00D420EF">
        <w:rPr>
          <w:rFonts w:ascii="Georgia" w:eastAsia="Times New Roman" w:hAnsi="Georgia"/>
          <w:color w:val="000000" w:themeColor="text1"/>
          <w:lang w:eastAsia="en-GB" w:bidi="he-IL"/>
        </w:rPr>
        <w:t xml:space="preserve"> term</w:t>
      </w:r>
      <w:r w:rsidR="006F1417">
        <w:rPr>
          <w:rFonts w:ascii="Georgia" w:eastAsia="Times New Roman" w:hAnsi="Georgia"/>
          <w:color w:val="000000" w:themeColor="text1"/>
          <w:lang w:eastAsia="en-GB" w:bidi="he-IL"/>
        </w:rPr>
        <w:t xml:space="preserve"> </w:t>
      </w:r>
      <w:r w:rsidR="006924A6">
        <w:rPr>
          <w:rFonts w:ascii="Georgia" w:eastAsia="Times New Roman" w:hAnsi="Georgia"/>
          <w:color w:val="000000" w:themeColor="text1"/>
          <w:lang w:eastAsia="en-GB" w:bidi="he-IL"/>
        </w:rPr>
        <w:t>(</w:t>
      </w:r>
      <w:r w:rsidR="006924A6" w:rsidRPr="006924A6">
        <w:rPr>
          <w:rFonts w:ascii="Georgia" w:eastAsia="Times New Roman" w:hAnsi="Georgia"/>
          <w:i/>
          <w:iCs/>
          <w:color w:val="000000" w:themeColor="text1"/>
          <w:lang w:eastAsia="en-GB" w:bidi="he-IL"/>
        </w:rPr>
        <w:t>mazol</w:t>
      </w:r>
      <w:r w:rsidR="006924A6">
        <w:rPr>
          <w:rFonts w:ascii="Georgia" w:eastAsia="Times New Roman" w:hAnsi="Georgia"/>
          <w:color w:val="000000" w:themeColor="text1"/>
          <w:lang w:eastAsia="en-GB" w:bidi="he-IL"/>
        </w:rPr>
        <w:t xml:space="preserve">) </w:t>
      </w:r>
      <w:r w:rsidR="006F1417">
        <w:rPr>
          <w:rFonts w:ascii="Georgia" w:eastAsia="Times New Roman" w:hAnsi="Georgia"/>
          <w:color w:val="000000" w:themeColor="text1"/>
          <w:lang w:eastAsia="en-GB" w:bidi="he-IL"/>
        </w:rPr>
        <w:t xml:space="preserve">will </w:t>
      </w:r>
      <w:r w:rsidR="00843DD5">
        <w:rPr>
          <w:rFonts w:ascii="Georgia" w:eastAsia="Times New Roman" w:hAnsi="Georgia"/>
          <w:color w:val="000000" w:themeColor="text1"/>
          <w:lang w:eastAsia="en-GB" w:bidi="he-IL"/>
        </w:rPr>
        <w:t xml:space="preserve">now </w:t>
      </w:r>
      <w:r w:rsidR="006F1417">
        <w:rPr>
          <w:rFonts w:ascii="Georgia" w:eastAsia="Times New Roman" w:hAnsi="Georgia"/>
          <w:color w:val="000000" w:themeColor="text1"/>
          <w:lang w:eastAsia="en-GB" w:bidi="he-IL"/>
        </w:rPr>
        <w:t xml:space="preserve">be further explored apropos its </w:t>
      </w:r>
      <w:r w:rsidR="00315736">
        <w:rPr>
          <w:rFonts w:ascii="Georgia" w:eastAsia="Times New Roman" w:hAnsi="Georgia"/>
          <w:color w:val="000000" w:themeColor="text1"/>
          <w:lang w:eastAsia="en-GB" w:bidi="he-IL"/>
        </w:rPr>
        <w:t xml:space="preserve">Talmudic </w:t>
      </w:r>
      <w:r w:rsidR="006F1417">
        <w:rPr>
          <w:rFonts w:ascii="Georgia" w:eastAsia="Times New Roman" w:hAnsi="Georgia"/>
          <w:color w:val="000000" w:themeColor="text1"/>
          <w:lang w:eastAsia="en-GB" w:bidi="he-IL"/>
        </w:rPr>
        <w:t>usage.</w:t>
      </w:r>
      <w:r w:rsidR="006924A6" w:rsidRPr="00D420EF">
        <w:rPr>
          <w:rStyle w:val="FootnoteReference"/>
          <w:rFonts w:ascii="Georgia" w:hAnsi="Georgia"/>
          <w:color w:val="000000" w:themeColor="text1"/>
          <w:lang w:bidi="he-IL"/>
        </w:rPr>
        <w:footnoteReference w:id="267"/>
      </w:r>
    </w:p>
    <w:p w14:paraId="1FFBF5F6" w14:textId="22F9026A" w:rsidR="00125840" w:rsidRDefault="006F1417" w:rsidP="008D0AB3">
      <w:pPr>
        <w:spacing w:after="60" w:line="360" w:lineRule="auto"/>
        <w:ind w:firstLine="340"/>
        <w:jc w:val="both"/>
        <w:rPr>
          <w:rFonts w:ascii="Georgia" w:eastAsia="Times New Roman" w:hAnsi="Georgia"/>
          <w:color w:val="000000" w:themeColor="text1"/>
          <w:lang w:eastAsia="en-GB" w:bidi="he-IL"/>
        </w:rPr>
      </w:pPr>
      <w:r>
        <w:rPr>
          <w:rFonts w:ascii="Georgia" w:eastAsia="Times New Roman" w:hAnsi="Georgia"/>
          <w:color w:val="000000" w:themeColor="text1"/>
          <w:lang w:eastAsia="en-GB" w:bidi="he-IL"/>
        </w:rPr>
        <w:t>The word</w:t>
      </w:r>
      <w:r w:rsidR="00D457B6" w:rsidRPr="00D420EF">
        <w:rPr>
          <w:rFonts w:ascii="Georgia" w:eastAsia="Times New Roman" w:hAnsi="Georgia"/>
          <w:color w:val="000000" w:themeColor="text1"/>
          <w:lang w:eastAsia="en-GB" w:bidi="he-IL"/>
        </w:rPr>
        <w:t xml:space="preserve"> </w:t>
      </w:r>
      <w:r>
        <w:rPr>
          <w:rFonts w:ascii="Georgia" w:eastAsia="Times New Roman" w:hAnsi="Georgia"/>
          <w:i/>
          <w:iCs/>
          <w:color w:val="000000" w:themeColor="text1"/>
          <w:lang w:eastAsia="en-GB" w:bidi="he-IL"/>
        </w:rPr>
        <w:t>mazol</w:t>
      </w:r>
      <w:r w:rsidR="00D457B6" w:rsidRPr="00D420EF">
        <w:rPr>
          <w:rFonts w:ascii="Georgia" w:eastAsia="Times New Roman" w:hAnsi="Georgia"/>
          <w:color w:val="000000" w:themeColor="text1"/>
          <w:lang w:eastAsia="en-GB" w:bidi="he-IL"/>
        </w:rPr>
        <w:t xml:space="preserve"> </w:t>
      </w:r>
      <w:r w:rsidR="000A4D40">
        <w:rPr>
          <w:rFonts w:ascii="Georgia" w:eastAsia="Times New Roman" w:hAnsi="Georgia"/>
          <w:color w:val="000000" w:themeColor="text1"/>
          <w:lang w:eastAsia="en-GB" w:bidi="he-IL"/>
        </w:rPr>
        <w:t>has been</w:t>
      </w:r>
      <w:r w:rsidR="00D457B6" w:rsidRPr="00D420EF">
        <w:rPr>
          <w:rFonts w:ascii="Georgia" w:eastAsia="Times New Roman" w:hAnsi="Georgia"/>
          <w:color w:val="000000" w:themeColor="text1"/>
          <w:lang w:eastAsia="en-GB" w:bidi="he-IL"/>
        </w:rPr>
        <w:t xml:space="preserve"> employed in a variety of contexts throughout the Talmud. </w:t>
      </w:r>
      <w:r w:rsidR="00083594">
        <w:rPr>
          <w:rFonts w:ascii="Georgia" w:eastAsia="Times New Roman" w:hAnsi="Georgia"/>
          <w:color w:val="000000" w:themeColor="text1"/>
          <w:lang w:eastAsia="en-GB" w:bidi="he-IL"/>
        </w:rPr>
        <w:t xml:space="preserve">Not all those contexts </w:t>
      </w:r>
      <w:r w:rsidR="000A4D40">
        <w:rPr>
          <w:rFonts w:ascii="Georgia" w:eastAsia="Times New Roman" w:hAnsi="Georgia"/>
          <w:color w:val="000000" w:themeColor="text1"/>
          <w:lang w:eastAsia="en-GB" w:bidi="he-IL"/>
        </w:rPr>
        <w:t>were</w:t>
      </w:r>
      <w:r w:rsidR="00083594">
        <w:rPr>
          <w:rFonts w:ascii="Georgia" w:eastAsia="Times New Roman" w:hAnsi="Georgia"/>
          <w:color w:val="000000" w:themeColor="text1"/>
          <w:lang w:eastAsia="en-GB" w:bidi="he-IL"/>
        </w:rPr>
        <w:t xml:space="preserve"> directly related to astrology. However, in the ma</w:t>
      </w:r>
      <w:r w:rsidR="007C1318">
        <w:rPr>
          <w:rFonts w:ascii="Georgia" w:eastAsia="Times New Roman" w:hAnsi="Georgia"/>
          <w:color w:val="000000" w:themeColor="text1"/>
          <w:lang w:eastAsia="en-GB" w:bidi="he-IL"/>
        </w:rPr>
        <w:softHyphen/>
      </w:r>
      <w:r w:rsidR="00083594">
        <w:rPr>
          <w:rFonts w:ascii="Georgia" w:eastAsia="Times New Roman" w:hAnsi="Georgia"/>
          <w:color w:val="000000" w:themeColor="text1"/>
          <w:lang w:eastAsia="en-GB" w:bidi="he-IL"/>
        </w:rPr>
        <w:t>jority of cases</w:t>
      </w:r>
      <w:r w:rsidR="009B132F">
        <w:rPr>
          <w:rFonts w:ascii="Georgia" w:eastAsia="Times New Roman" w:hAnsi="Georgia"/>
          <w:color w:val="000000" w:themeColor="text1"/>
          <w:lang w:eastAsia="en-GB" w:bidi="he-IL"/>
        </w:rPr>
        <w:t>,</w:t>
      </w:r>
      <w:r w:rsidR="00083594">
        <w:rPr>
          <w:rFonts w:ascii="Georgia" w:eastAsia="Times New Roman" w:hAnsi="Georgia"/>
          <w:color w:val="000000" w:themeColor="text1"/>
          <w:lang w:eastAsia="en-GB" w:bidi="he-IL"/>
        </w:rPr>
        <w:t xml:space="preserve"> it seemed to be </w:t>
      </w:r>
      <w:r w:rsidR="005721D7">
        <w:rPr>
          <w:rFonts w:ascii="Georgia" w:eastAsia="Times New Roman" w:hAnsi="Georgia"/>
          <w:color w:val="000000" w:themeColor="text1"/>
          <w:lang w:eastAsia="en-GB" w:bidi="he-IL"/>
        </w:rPr>
        <w:t xml:space="preserve">synonymous with the astrological </w:t>
      </w:r>
      <w:r w:rsidR="009B132F">
        <w:rPr>
          <w:rFonts w:ascii="Georgia" w:eastAsia="Times New Roman" w:hAnsi="Georgia"/>
          <w:color w:val="000000" w:themeColor="text1"/>
          <w:lang w:eastAsia="en-GB" w:bidi="he-IL"/>
        </w:rPr>
        <w:t>influence</w:t>
      </w:r>
      <w:r w:rsidR="005721D7">
        <w:rPr>
          <w:rFonts w:ascii="Georgia" w:eastAsia="Times New Roman" w:hAnsi="Georgia"/>
          <w:color w:val="000000" w:themeColor="text1"/>
          <w:lang w:eastAsia="en-GB" w:bidi="he-IL"/>
        </w:rPr>
        <w:t xml:space="preserve"> </w:t>
      </w:r>
      <w:r w:rsidR="009B132F">
        <w:rPr>
          <w:rFonts w:ascii="Georgia" w:eastAsia="Times New Roman" w:hAnsi="Georgia"/>
          <w:color w:val="000000" w:themeColor="text1"/>
          <w:lang w:eastAsia="en-GB" w:bidi="he-IL"/>
        </w:rPr>
        <w:t>on</w:t>
      </w:r>
      <w:r w:rsidR="005721D7">
        <w:rPr>
          <w:rFonts w:ascii="Georgia" w:eastAsia="Times New Roman" w:hAnsi="Georgia"/>
          <w:color w:val="000000" w:themeColor="text1"/>
          <w:lang w:eastAsia="en-GB" w:bidi="he-IL"/>
        </w:rPr>
        <w:t xml:space="preserve"> the person</w:t>
      </w:r>
      <w:r w:rsidR="007C1318">
        <w:rPr>
          <w:rFonts w:ascii="Georgia" w:eastAsia="Times New Roman" w:hAnsi="Georgia"/>
          <w:color w:val="000000" w:themeColor="text1"/>
          <w:lang w:eastAsia="en-GB" w:bidi="he-IL"/>
        </w:rPr>
        <w:t>. Hence</w:t>
      </w:r>
      <w:r w:rsidR="005721D7">
        <w:rPr>
          <w:rFonts w:ascii="Georgia" w:eastAsia="Times New Roman" w:hAnsi="Georgia"/>
          <w:color w:val="000000" w:themeColor="text1"/>
          <w:lang w:eastAsia="en-GB" w:bidi="he-IL"/>
        </w:rPr>
        <w:t xml:space="preserve">, </w:t>
      </w:r>
      <w:r>
        <w:rPr>
          <w:rFonts w:ascii="Georgia" w:eastAsia="Times New Roman" w:hAnsi="Georgia"/>
          <w:color w:val="000000" w:themeColor="text1"/>
          <w:lang w:eastAsia="en-GB" w:bidi="he-IL"/>
        </w:rPr>
        <w:t xml:space="preserve">its </w:t>
      </w:r>
      <w:r w:rsidR="005721D7">
        <w:rPr>
          <w:rFonts w:ascii="Georgia" w:eastAsia="Times New Roman" w:hAnsi="Georgia"/>
          <w:color w:val="000000" w:themeColor="text1"/>
          <w:lang w:eastAsia="en-GB" w:bidi="he-IL"/>
        </w:rPr>
        <w:t xml:space="preserve">analysis is </w:t>
      </w:r>
      <w:r w:rsidR="007C1318">
        <w:rPr>
          <w:rFonts w:ascii="Georgia" w:eastAsia="Times New Roman" w:hAnsi="Georgia"/>
          <w:color w:val="000000" w:themeColor="text1"/>
          <w:lang w:eastAsia="en-GB" w:bidi="he-IL"/>
        </w:rPr>
        <w:t>vital</w:t>
      </w:r>
      <w:r w:rsidR="005721D7">
        <w:rPr>
          <w:rFonts w:ascii="Georgia" w:eastAsia="Times New Roman" w:hAnsi="Georgia"/>
          <w:color w:val="000000" w:themeColor="text1"/>
          <w:lang w:eastAsia="en-GB" w:bidi="he-IL"/>
        </w:rPr>
        <w:t xml:space="preserve"> to</w:t>
      </w:r>
      <w:r w:rsidR="00843DD5">
        <w:rPr>
          <w:rFonts w:ascii="Georgia" w:eastAsia="Times New Roman" w:hAnsi="Georgia"/>
          <w:color w:val="000000" w:themeColor="text1"/>
          <w:lang w:eastAsia="en-GB" w:bidi="he-IL"/>
        </w:rPr>
        <w:t xml:space="preserve"> a</w:t>
      </w:r>
      <w:r w:rsidR="000A4D40">
        <w:rPr>
          <w:rFonts w:ascii="Georgia" w:eastAsia="Times New Roman" w:hAnsi="Georgia"/>
          <w:color w:val="000000" w:themeColor="text1"/>
          <w:lang w:eastAsia="en-GB" w:bidi="he-IL"/>
        </w:rPr>
        <w:t>n</w:t>
      </w:r>
      <w:r w:rsidR="005721D7">
        <w:rPr>
          <w:rFonts w:ascii="Georgia" w:eastAsia="Times New Roman" w:hAnsi="Georgia"/>
          <w:color w:val="000000" w:themeColor="text1"/>
          <w:lang w:eastAsia="en-GB" w:bidi="he-IL"/>
        </w:rPr>
        <w:t xml:space="preserve"> </w:t>
      </w:r>
      <w:r w:rsidR="000A4D40">
        <w:rPr>
          <w:rFonts w:ascii="Georgia" w:eastAsia="Times New Roman" w:hAnsi="Georgia"/>
          <w:color w:val="000000" w:themeColor="text1"/>
          <w:lang w:eastAsia="en-GB" w:bidi="he-IL"/>
        </w:rPr>
        <w:t>accurate</w:t>
      </w:r>
      <w:r w:rsidR="005721D7">
        <w:rPr>
          <w:rFonts w:ascii="Georgia" w:eastAsia="Times New Roman" w:hAnsi="Georgia"/>
          <w:color w:val="000000" w:themeColor="text1"/>
          <w:lang w:eastAsia="en-GB" w:bidi="he-IL"/>
        </w:rPr>
        <w:t xml:space="preserve"> </w:t>
      </w:r>
      <w:r w:rsidR="009B132F">
        <w:rPr>
          <w:rFonts w:ascii="Georgia" w:eastAsia="Times New Roman" w:hAnsi="Georgia"/>
          <w:color w:val="000000" w:themeColor="text1"/>
          <w:lang w:eastAsia="en-GB" w:bidi="he-IL"/>
        </w:rPr>
        <w:t>appreciation</w:t>
      </w:r>
      <w:r w:rsidR="00843DD5">
        <w:rPr>
          <w:rFonts w:ascii="Georgia" w:eastAsia="Times New Roman" w:hAnsi="Georgia"/>
          <w:color w:val="000000" w:themeColor="text1"/>
          <w:lang w:eastAsia="en-GB" w:bidi="he-IL"/>
        </w:rPr>
        <w:t xml:space="preserve"> of</w:t>
      </w:r>
      <w:r w:rsidR="005721D7">
        <w:rPr>
          <w:rFonts w:ascii="Georgia" w:eastAsia="Times New Roman" w:hAnsi="Georgia"/>
          <w:color w:val="000000" w:themeColor="text1"/>
          <w:lang w:eastAsia="en-GB" w:bidi="he-IL"/>
        </w:rPr>
        <w:t xml:space="preserve"> the Talmud</w:t>
      </w:r>
      <w:r>
        <w:rPr>
          <w:rFonts w:ascii="Georgia" w:eastAsia="Times New Roman" w:hAnsi="Georgia"/>
          <w:color w:val="000000" w:themeColor="text1"/>
          <w:lang w:eastAsia="en-GB" w:bidi="he-IL"/>
        </w:rPr>
        <w:t>ic</w:t>
      </w:r>
      <w:r w:rsidR="005721D7">
        <w:rPr>
          <w:rFonts w:ascii="Georgia" w:eastAsia="Times New Roman" w:hAnsi="Georgia"/>
          <w:color w:val="000000" w:themeColor="text1"/>
          <w:lang w:eastAsia="en-GB" w:bidi="he-IL"/>
        </w:rPr>
        <w:t xml:space="preserve"> outlook on astrology.</w:t>
      </w:r>
      <w:r w:rsidR="00083594">
        <w:rPr>
          <w:rFonts w:ascii="Georgia" w:eastAsia="Times New Roman" w:hAnsi="Georgia"/>
          <w:color w:val="000000" w:themeColor="text1"/>
          <w:lang w:eastAsia="en-GB" w:bidi="he-IL"/>
        </w:rPr>
        <w:t xml:space="preserve">  </w:t>
      </w:r>
    </w:p>
    <w:p w14:paraId="4A8F0B3F" w14:textId="77777777" w:rsidR="00843DD5" w:rsidRDefault="00843DD5" w:rsidP="008D0AB3">
      <w:pPr>
        <w:spacing w:after="60" w:line="360" w:lineRule="auto"/>
        <w:ind w:firstLine="340"/>
        <w:jc w:val="both"/>
        <w:rPr>
          <w:rFonts w:ascii="Georgia" w:eastAsia="Times New Roman" w:hAnsi="Georgia"/>
          <w:color w:val="000000" w:themeColor="text1"/>
          <w:lang w:eastAsia="en-GB" w:bidi="he-IL"/>
        </w:rPr>
      </w:pPr>
      <w:r>
        <w:rPr>
          <w:rFonts w:ascii="Georgia" w:eastAsia="Times New Roman" w:hAnsi="Georgia"/>
          <w:color w:val="000000" w:themeColor="text1"/>
          <w:lang w:eastAsia="en-GB" w:bidi="he-IL"/>
        </w:rPr>
        <w:t xml:space="preserve">The Talmud in Megilloh 3a explained that the reason Daniel’s friends became startled (in Dan. 10.7), even though they did not see the angel, was because their </w:t>
      </w:r>
      <w:r>
        <w:rPr>
          <w:rFonts w:ascii="Georgia" w:eastAsia="Times New Roman" w:hAnsi="Georgia"/>
          <w:i/>
          <w:iCs/>
          <w:color w:val="000000" w:themeColor="text1"/>
          <w:lang w:eastAsia="en-GB" w:bidi="he-IL"/>
        </w:rPr>
        <w:t>mazol</w:t>
      </w:r>
      <w:r>
        <w:rPr>
          <w:rFonts w:ascii="Georgia" w:eastAsia="Times New Roman" w:hAnsi="Georgia"/>
          <w:color w:val="000000" w:themeColor="text1"/>
          <w:lang w:eastAsia="en-GB" w:bidi="he-IL"/>
        </w:rPr>
        <w:t xml:space="preserve"> saw the angel.</w:t>
      </w:r>
      <w:r>
        <w:rPr>
          <w:rStyle w:val="FootnoteReference"/>
          <w:rFonts w:ascii="Georgia" w:eastAsia="Times New Roman" w:hAnsi="Georgia"/>
          <w:color w:val="000000" w:themeColor="text1"/>
          <w:lang w:eastAsia="en-GB" w:bidi="he-IL"/>
        </w:rPr>
        <w:footnoteReference w:id="268"/>
      </w:r>
      <w:r>
        <w:rPr>
          <w:rFonts w:ascii="Georgia" w:eastAsia="Times New Roman" w:hAnsi="Georgia"/>
          <w:color w:val="000000" w:themeColor="text1"/>
          <w:lang w:eastAsia="en-GB" w:bidi="he-IL"/>
        </w:rPr>
        <w:t xml:space="preserve"> Here </w:t>
      </w:r>
      <w:r>
        <w:rPr>
          <w:rFonts w:ascii="Georgia" w:eastAsia="Times New Roman" w:hAnsi="Georgia"/>
          <w:i/>
          <w:iCs/>
          <w:color w:val="000000" w:themeColor="text1"/>
          <w:lang w:eastAsia="en-GB" w:bidi="he-IL"/>
        </w:rPr>
        <w:t>mazol</w:t>
      </w:r>
      <w:r>
        <w:rPr>
          <w:rFonts w:ascii="Georgia" w:eastAsia="Times New Roman" w:hAnsi="Georgia"/>
          <w:color w:val="000000" w:themeColor="text1"/>
          <w:lang w:eastAsia="en-GB" w:bidi="he-IL"/>
        </w:rPr>
        <w:t xml:space="preserve"> was understood as a spiritual entity connected to the person’s psyche. </w:t>
      </w:r>
    </w:p>
    <w:p w14:paraId="49892D6E" w14:textId="50900582" w:rsidR="00F84EE8" w:rsidRDefault="00F84EE8" w:rsidP="008D0AB3">
      <w:pPr>
        <w:spacing w:after="60" w:line="360" w:lineRule="auto"/>
        <w:ind w:firstLine="340"/>
        <w:jc w:val="both"/>
        <w:rPr>
          <w:rFonts w:ascii="Georgia" w:eastAsia="Times New Roman" w:hAnsi="Georgia"/>
          <w:color w:val="000000" w:themeColor="text1"/>
          <w:lang w:eastAsia="en-GB" w:bidi="he-IL"/>
        </w:rPr>
      </w:pPr>
      <w:r>
        <w:rPr>
          <w:rFonts w:ascii="Georgia" w:eastAsia="Times New Roman" w:hAnsi="Georgia"/>
          <w:color w:val="000000" w:themeColor="text1"/>
          <w:lang w:eastAsia="en-GB" w:bidi="he-IL"/>
        </w:rPr>
        <w:t xml:space="preserve">In Ta’anith 29b, Jewish persons were advised by the </w:t>
      </w:r>
      <w:proofErr w:type="spellStart"/>
      <w:r w:rsidRPr="006924A6">
        <w:rPr>
          <w:rFonts w:ascii="Georgia" w:eastAsia="Times New Roman" w:hAnsi="Georgia"/>
          <w:i/>
          <w:iCs/>
          <w:color w:val="000000" w:themeColor="text1"/>
          <w:lang w:eastAsia="en-GB" w:bidi="he-IL"/>
        </w:rPr>
        <w:t>amoro</w:t>
      </w:r>
      <w:proofErr w:type="spellEnd"/>
      <w:r>
        <w:rPr>
          <w:rFonts w:ascii="Georgia" w:eastAsia="Times New Roman" w:hAnsi="Georgia"/>
          <w:color w:val="000000" w:themeColor="text1"/>
          <w:lang w:eastAsia="en-GB" w:bidi="he-IL"/>
        </w:rPr>
        <w:t>, R. Popo</w:t>
      </w:r>
      <w:r w:rsidR="009B132F">
        <w:rPr>
          <w:rFonts w:ascii="Georgia" w:eastAsia="Times New Roman" w:hAnsi="Georgia"/>
          <w:color w:val="000000" w:themeColor="text1"/>
          <w:lang w:eastAsia="en-GB" w:bidi="he-IL"/>
        </w:rPr>
        <w:t>’</w:t>
      </w:r>
      <w:r>
        <w:rPr>
          <w:rFonts w:ascii="Georgia" w:eastAsia="Times New Roman" w:hAnsi="Georgia"/>
          <w:color w:val="000000" w:themeColor="text1"/>
          <w:lang w:eastAsia="en-GB" w:bidi="he-IL"/>
        </w:rPr>
        <w:t xml:space="preserve">, to have court-cases in the month of Adar, as opposed to the month of </w:t>
      </w:r>
      <w:proofErr w:type="spellStart"/>
      <w:r>
        <w:rPr>
          <w:rFonts w:ascii="Georgia" w:eastAsia="Times New Roman" w:hAnsi="Georgia"/>
          <w:color w:val="000000" w:themeColor="text1"/>
          <w:lang w:eastAsia="en-GB" w:bidi="he-IL"/>
        </w:rPr>
        <w:t>Ov</w:t>
      </w:r>
      <w:proofErr w:type="spellEnd"/>
      <w:r w:rsidR="0030147D">
        <w:rPr>
          <w:rFonts w:ascii="Georgia" w:eastAsia="Times New Roman" w:hAnsi="Georgia"/>
          <w:color w:val="000000" w:themeColor="text1"/>
          <w:lang w:eastAsia="en-GB" w:bidi="he-IL"/>
        </w:rPr>
        <w:t>;</w:t>
      </w:r>
      <w:r>
        <w:rPr>
          <w:rFonts w:ascii="Georgia" w:eastAsia="Times New Roman" w:hAnsi="Georgia"/>
          <w:color w:val="000000" w:themeColor="text1"/>
          <w:lang w:eastAsia="en-GB" w:bidi="he-IL"/>
        </w:rPr>
        <w:t xml:space="preserve"> in the former, the </w:t>
      </w:r>
      <w:r>
        <w:rPr>
          <w:rFonts w:ascii="Georgia" w:eastAsia="Times New Roman" w:hAnsi="Georgia"/>
          <w:i/>
          <w:iCs/>
          <w:color w:val="000000" w:themeColor="text1"/>
          <w:lang w:eastAsia="en-GB" w:bidi="he-IL"/>
        </w:rPr>
        <w:t>mazol</w:t>
      </w:r>
      <w:r>
        <w:rPr>
          <w:rFonts w:ascii="Georgia" w:eastAsia="Times New Roman" w:hAnsi="Georgia"/>
          <w:color w:val="000000" w:themeColor="text1"/>
          <w:lang w:eastAsia="en-GB" w:bidi="he-IL"/>
        </w:rPr>
        <w:t xml:space="preserve"> of the Jewish People was healthy; in the latter, it was seen to be harmed.</w:t>
      </w:r>
      <w:r>
        <w:rPr>
          <w:rStyle w:val="FootnoteReference"/>
          <w:rFonts w:ascii="Georgia" w:eastAsia="Times New Roman" w:hAnsi="Georgia"/>
          <w:color w:val="000000" w:themeColor="text1"/>
          <w:lang w:eastAsia="en-GB" w:bidi="he-IL"/>
        </w:rPr>
        <w:footnoteReference w:id="269"/>
      </w:r>
      <w:r>
        <w:rPr>
          <w:rFonts w:ascii="Georgia" w:eastAsia="Times New Roman" w:hAnsi="Georgia"/>
          <w:color w:val="000000" w:themeColor="text1"/>
          <w:lang w:eastAsia="en-GB" w:bidi="he-IL"/>
        </w:rPr>
        <w:t xml:space="preserve"> In this instance, the individual </w:t>
      </w:r>
      <w:r>
        <w:rPr>
          <w:rFonts w:ascii="Georgia" w:eastAsia="Times New Roman" w:hAnsi="Georgia"/>
          <w:i/>
          <w:iCs/>
          <w:color w:val="000000" w:themeColor="text1"/>
          <w:lang w:eastAsia="en-GB" w:bidi="he-IL"/>
        </w:rPr>
        <w:t>mazol</w:t>
      </w:r>
      <w:r>
        <w:rPr>
          <w:rFonts w:ascii="Georgia" w:eastAsia="Times New Roman" w:hAnsi="Georgia"/>
          <w:color w:val="000000" w:themeColor="text1"/>
          <w:lang w:eastAsia="en-GB" w:bidi="he-IL"/>
        </w:rPr>
        <w:t xml:space="preserve"> of a person was </w:t>
      </w:r>
      <w:r w:rsidR="0030147D">
        <w:rPr>
          <w:rFonts w:ascii="Georgia" w:eastAsia="Times New Roman" w:hAnsi="Georgia"/>
          <w:color w:val="000000" w:themeColor="text1"/>
          <w:lang w:eastAsia="en-GB" w:bidi="he-IL"/>
        </w:rPr>
        <w:t>understood</w:t>
      </w:r>
      <w:r>
        <w:rPr>
          <w:rFonts w:ascii="Georgia" w:eastAsia="Times New Roman" w:hAnsi="Georgia"/>
          <w:color w:val="000000" w:themeColor="text1"/>
          <w:lang w:eastAsia="en-GB" w:bidi="he-IL"/>
        </w:rPr>
        <w:t xml:space="preserve"> to be affected by national events: the Purim miracle (in Adar) caused the </w:t>
      </w:r>
      <w:r>
        <w:rPr>
          <w:rFonts w:ascii="Georgia" w:eastAsia="Times New Roman" w:hAnsi="Georgia"/>
          <w:i/>
          <w:iCs/>
          <w:color w:val="000000" w:themeColor="text1"/>
          <w:lang w:eastAsia="en-GB" w:bidi="he-IL"/>
        </w:rPr>
        <w:t>mazol</w:t>
      </w:r>
      <w:r>
        <w:rPr>
          <w:rFonts w:ascii="Georgia" w:eastAsia="Times New Roman" w:hAnsi="Georgia"/>
          <w:color w:val="000000" w:themeColor="text1"/>
          <w:lang w:eastAsia="en-GB" w:bidi="he-IL"/>
        </w:rPr>
        <w:t xml:space="preserve"> to be strong and the destruction of the Temples in </w:t>
      </w:r>
      <w:proofErr w:type="spellStart"/>
      <w:r>
        <w:rPr>
          <w:rFonts w:ascii="Georgia" w:eastAsia="Times New Roman" w:hAnsi="Georgia"/>
          <w:color w:val="000000" w:themeColor="text1"/>
          <w:lang w:eastAsia="en-GB" w:bidi="he-IL"/>
        </w:rPr>
        <w:t>Ov</w:t>
      </w:r>
      <w:proofErr w:type="spellEnd"/>
      <w:r>
        <w:rPr>
          <w:rFonts w:ascii="Georgia" w:eastAsia="Times New Roman" w:hAnsi="Georgia"/>
          <w:color w:val="000000" w:themeColor="text1"/>
          <w:lang w:eastAsia="en-GB" w:bidi="he-IL"/>
        </w:rPr>
        <w:t xml:space="preserve"> caused it weakness. </w:t>
      </w:r>
    </w:p>
    <w:p w14:paraId="2EA0BD56" w14:textId="4A9BC515" w:rsidR="00F84EE8" w:rsidRDefault="00F84EE8" w:rsidP="00141777">
      <w:pPr>
        <w:spacing w:after="80" w:line="360" w:lineRule="auto"/>
        <w:ind w:firstLine="340"/>
        <w:jc w:val="both"/>
        <w:rPr>
          <w:rFonts w:ascii="Georgia" w:eastAsia="Times New Roman" w:hAnsi="Georgia"/>
          <w:color w:val="000000" w:themeColor="text1"/>
          <w:lang w:eastAsia="en-GB" w:bidi="he-IL"/>
        </w:rPr>
      </w:pPr>
      <w:r>
        <w:rPr>
          <w:rFonts w:ascii="Georgia" w:eastAsia="Times New Roman" w:hAnsi="Georgia"/>
          <w:color w:val="000000" w:themeColor="text1"/>
          <w:lang w:eastAsia="en-GB" w:bidi="he-IL"/>
        </w:rPr>
        <w:t xml:space="preserve">The idea that </w:t>
      </w:r>
      <w:r>
        <w:rPr>
          <w:rFonts w:ascii="Georgia" w:eastAsia="Times New Roman" w:hAnsi="Georgia"/>
          <w:i/>
          <w:iCs/>
          <w:color w:val="000000" w:themeColor="text1"/>
          <w:lang w:eastAsia="en-GB" w:bidi="he-IL"/>
        </w:rPr>
        <w:t>mazol</w:t>
      </w:r>
      <w:r>
        <w:rPr>
          <w:rFonts w:ascii="Georgia" w:eastAsia="Times New Roman" w:hAnsi="Georgia"/>
          <w:color w:val="000000" w:themeColor="text1"/>
          <w:lang w:eastAsia="en-GB" w:bidi="he-IL"/>
        </w:rPr>
        <w:t xml:space="preserve"> may be affected by personal mishap was evinced by an account in Chagigoh 5a of a woman that was scalded, caus</w:t>
      </w:r>
      <w:r w:rsidR="0030147D">
        <w:rPr>
          <w:rFonts w:ascii="Georgia" w:eastAsia="Times New Roman" w:hAnsi="Georgia"/>
          <w:color w:val="000000" w:themeColor="text1"/>
          <w:lang w:eastAsia="en-GB" w:bidi="he-IL"/>
        </w:rPr>
        <w:t>ing</w:t>
      </w:r>
      <w:r>
        <w:rPr>
          <w:rFonts w:ascii="Georgia" w:eastAsia="Times New Roman" w:hAnsi="Georgia"/>
          <w:color w:val="000000" w:themeColor="text1"/>
          <w:lang w:eastAsia="en-GB" w:bidi="he-IL"/>
        </w:rPr>
        <w:t xml:space="preserve"> her </w:t>
      </w:r>
      <w:r>
        <w:rPr>
          <w:rFonts w:ascii="Georgia" w:eastAsia="Times New Roman" w:hAnsi="Georgia"/>
          <w:i/>
          <w:iCs/>
          <w:color w:val="000000" w:themeColor="text1"/>
          <w:lang w:eastAsia="en-GB" w:bidi="he-IL"/>
        </w:rPr>
        <w:t>mazol</w:t>
      </w:r>
      <w:r>
        <w:rPr>
          <w:rFonts w:ascii="Georgia" w:eastAsia="Times New Roman" w:hAnsi="Georgia"/>
          <w:color w:val="000000" w:themeColor="text1"/>
          <w:lang w:eastAsia="en-GB" w:bidi="he-IL"/>
        </w:rPr>
        <w:t xml:space="preserve"> to become weaker, </w:t>
      </w:r>
      <w:r w:rsidR="0030147D">
        <w:rPr>
          <w:rFonts w:ascii="Georgia" w:eastAsia="Times New Roman" w:hAnsi="Georgia"/>
          <w:color w:val="000000" w:themeColor="text1"/>
          <w:lang w:eastAsia="en-GB" w:bidi="he-IL"/>
        </w:rPr>
        <w:t xml:space="preserve">which </w:t>
      </w:r>
      <w:r>
        <w:rPr>
          <w:rFonts w:ascii="Georgia" w:eastAsia="Times New Roman" w:hAnsi="Georgia"/>
          <w:color w:val="000000" w:themeColor="text1"/>
          <w:lang w:eastAsia="en-GB" w:bidi="he-IL"/>
        </w:rPr>
        <w:t>enabl</w:t>
      </w:r>
      <w:r w:rsidR="0030147D">
        <w:rPr>
          <w:rFonts w:ascii="Georgia" w:eastAsia="Times New Roman" w:hAnsi="Georgia"/>
          <w:color w:val="000000" w:themeColor="text1"/>
          <w:lang w:eastAsia="en-GB" w:bidi="he-IL"/>
        </w:rPr>
        <w:t>ed</w:t>
      </w:r>
      <w:r>
        <w:rPr>
          <w:rFonts w:ascii="Georgia" w:eastAsia="Times New Roman" w:hAnsi="Georgia"/>
          <w:color w:val="000000" w:themeColor="text1"/>
          <w:lang w:eastAsia="en-GB" w:bidi="he-IL"/>
        </w:rPr>
        <w:t xml:space="preserve"> an agent of the angel of death to take her life, before her time.</w:t>
      </w:r>
      <w:r>
        <w:rPr>
          <w:rStyle w:val="FootnoteReference"/>
          <w:rFonts w:ascii="Georgia" w:eastAsia="Times New Roman" w:hAnsi="Georgia"/>
          <w:color w:val="000000" w:themeColor="text1"/>
          <w:lang w:eastAsia="en-GB" w:bidi="he-IL"/>
        </w:rPr>
        <w:footnoteReference w:id="270"/>
      </w:r>
      <w:r>
        <w:rPr>
          <w:rFonts w:ascii="Georgia" w:eastAsia="Times New Roman" w:hAnsi="Georgia" w:hint="cs"/>
          <w:color w:val="000000" w:themeColor="text1"/>
          <w:rtl/>
          <w:lang w:eastAsia="en-GB" w:bidi="he-IL"/>
        </w:rPr>
        <w:t xml:space="preserve"> </w:t>
      </w:r>
      <w:r>
        <w:rPr>
          <w:rFonts w:ascii="Georgia" w:eastAsia="Times New Roman" w:hAnsi="Georgia" w:hint="cs"/>
          <w:color w:val="000000" w:themeColor="text1"/>
          <w:lang w:eastAsia="en-GB" w:bidi="he-IL"/>
        </w:rPr>
        <w:t>A</w:t>
      </w:r>
      <w:r>
        <w:rPr>
          <w:rFonts w:ascii="Georgia" w:eastAsia="Times New Roman" w:hAnsi="Georgia"/>
          <w:color w:val="000000" w:themeColor="text1"/>
          <w:lang w:eastAsia="en-GB" w:bidi="he-IL"/>
        </w:rPr>
        <w:t xml:space="preserve">n analogous theme appeared in </w:t>
      </w:r>
      <w:proofErr w:type="spellStart"/>
      <w:r>
        <w:rPr>
          <w:rFonts w:ascii="Georgia" w:eastAsia="Times New Roman" w:hAnsi="Georgia"/>
          <w:color w:val="000000" w:themeColor="text1"/>
          <w:lang w:eastAsia="en-GB" w:bidi="he-IL"/>
        </w:rPr>
        <w:t>Horayoth</w:t>
      </w:r>
      <w:proofErr w:type="spellEnd"/>
      <w:r>
        <w:rPr>
          <w:rFonts w:ascii="Georgia" w:eastAsia="Times New Roman" w:hAnsi="Georgia"/>
          <w:color w:val="000000" w:themeColor="text1"/>
          <w:lang w:eastAsia="en-GB" w:bidi="he-IL"/>
        </w:rPr>
        <w:t xml:space="preserve"> 12a.</w:t>
      </w:r>
    </w:p>
    <w:p w14:paraId="74DFE233" w14:textId="794D5BCA" w:rsidR="0010267F" w:rsidRDefault="00F84EE8" w:rsidP="00141777">
      <w:pPr>
        <w:spacing w:after="80" w:line="360" w:lineRule="auto"/>
        <w:ind w:firstLine="340"/>
        <w:jc w:val="both"/>
        <w:rPr>
          <w:rFonts w:ascii="Georgia" w:eastAsia="Times New Roman" w:hAnsi="Georgia"/>
          <w:color w:val="000000" w:themeColor="text1"/>
          <w:lang w:eastAsia="en-GB" w:bidi="he-IL"/>
        </w:rPr>
      </w:pPr>
      <w:r>
        <w:rPr>
          <w:rFonts w:ascii="Georgia" w:eastAsia="Times New Roman" w:hAnsi="Georgia"/>
          <w:color w:val="000000" w:themeColor="text1"/>
          <w:lang w:eastAsia="en-GB" w:bidi="he-IL"/>
        </w:rPr>
        <w:t xml:space="preserve">The idea that </w:t>
      </w:r>
      <w:r w:rsidRPr="009B132F">
        <w:rPr>
          <w:rFonts w:ascii="Georgia" w:eastAsia="Times New Roman" w:hAnsi="Georgia"/>
          <w:i/>
          <w:iCs/>
          <w:color w:val="000000" w:themeColor="text1"/>
          <w:lang w:eastAsia="en-GB" w:bidi="he-IL"/>
        </w:rPr>
        <w:t>mazol</w:t>
      </w:r>
      <w:r>
        <w:rPr>
          <w:rFonts w:ascii="Georgia" w:eastAsia="Times New Roman" w:hAnsi="Georgia"/>
          <w:color w:val="000000" w:themeColor="text1"/>
          <w:lang w:eastAsia="en-GB" w:bidi="he-IL"/>
        </w:rPr>
        <w:t xml:space="preserve"> can be influenced was reiterated i</w:t>
      </w:r>
      <w:r w:rsidR="000F1DB6">
        <w:rPr>
          <w:rFonts w:ascii="Georgia" w:eastAsia="Times New Roman" w:hAnsi="Georgia"/>
          <w:color w:val="000000" w:themeColor="text1"/>
          <w:lang w:eastAsia="en-GB" w:bidi="he-IL"/>
        </w:rPr>
        <w:t xml:space="preserve">n </w:t>
      </w:r>
      <w:proofErr w:type="spellStart"/>
      <w:r w:rsidR="000F1DB6">
        <w:rPr>
          <w:rFonts w:ascii="Georgia" w:eastAsia="Times New Roman" w:hAnsi="Georgia"/>
          <w:color w:val="000000" w:themeColor="text1"/>
          <w:lang w:eastAsia="en-GB" w:bidi="he-IL"/>
        </w:rPr>
        <w:t>Shabbath</w:t>
      </w:r>
      <w:proofErr w:type="spellEnd"/>
      <w:r w:rsidR="000F1DB6">
        <w:rPr>
          <w:rFonts w:ascii="Georgia" w:eastAsia="Times New Roman" w:hAnsi="Georgia"/>
          <w:color w:val="000000" w:themeColor="text1"/>
          <w:lang w:eastAsia="en-GB" w:bidi="he-IL"/>
        </w:rPr>
        <w:t xml:space="preserve"> 53b</w:t>
      </w:r>
      <w:r>
        <w:rPr>
          <w:rFonts w:ascii="Georgia" w:eastAsia="Times New Roman" w:hAnsi="Georgia"/>
          <w:color w:val="000000" w:themeColor="text1"/>
          <w:lang w:eastAsia="en-GB" w:bidi="he-IL"/>
        </w:rPr>
        <w:t>. Here</w:t>
      </w:r>
      <w:r w:rsidR="000F1DB6">
        <w:rPr>
          <w:rFonts w:ascii="Georgia" w:eastAsia="Times New Roman" w:hAnsi="Georgia"/>
          <w:color w:val="000000" w:themeColor="text1"/>
          <w:lang w:eastAsia="en-GB" w:bidi="he-IL"/>
        </w:rPr>
        <w:t xml:space="preserve">, </w:t>
      </w:r>
      <w:r w:rsidR="00125840">
        <w:rPr>
          <w:rFonts w:ascii="Georgia" w:eastAsia="Times New Roman" w:hAnsi="Georgia"/>
          <w:color w:val="000000" w:themeColor="text1"/>
          <w:lang w:eastAsia="en-GB" w:bidi="he-IL"/>
        </w:rPr>
        <w:t xml:space="preserve">the Talmud asked how it was possible for </w:t>
      </w:r>
      <w:r>
        <w:rPr>
          <w:rFonts w:ascii="Georgia" w:eastAsia="Times New Roman" w:hAnsi="Georgia"/>
          <w:color w:val="000000" w:themeColor="text1"/>
          <w:lang w:eastAsia="en-GB" w:bidi="he-IL"/>
        </w:rPr>
        <w:t>the same</w:t>
      </w:r>
      <w:r w:rsidR="00125840">
        <w:rPr>
          <w:rFonts w:ascii="Georgia" w:eastAsia="Times New Roman" w:hAnsi="Georgia"/>
          <w:color w:val="000000" w:themeColor="text1"/>
          <w:lang w:eastAsia="en-GB" w:bidi="he-IL"/>
        </w:rPr>
        <w:t xml:space="preserve"> amulet to be efficacious for a person but not for an animal</w:t>
      </w:r>
      <w:r w:rsidR="00315736">
        <w:rPr>
          <w:rFonts w:ascii="Georgia" w:eastAsia="Times New Roman" w:hAnsi="Georgia"/>
          <w:color w:val="000000" w:themeColor="text1"/>
          <w:lang w:eastAsia="en-GB" w:bidi="he-IL"/>
        </w:rPr>
        <w:t>.</w:t>
      </w:r>
      <w:r w:rsidR="00125840">
        <w:rPr>
          <w:rFonts w:ascii="Georgia" w:eastAsia="Times New Roman" w:hAnsi="Georgia"/>
          <w:color w:val="000000" w:themeColor="text1"/>
          <w:lang w:eastAsia="en-GB" w:bidi="he-IL"/>
        </w:rPr>
        <w:t xml:space="preserve"> The answer: a person has a </w:t>
      </w:r>
      <w:r w:rsidR="006F1417">
        <w:rPr>
          <w:rFonts w:ascii="Georgia" w:eastAsia="Times New Roman" w:hAnsi="Georgia"/>
          <w:i/>
          <w:iCs/>
          <w:color w:val="000000" w:themeColor="text1"/>
          <w:lang w:eastAsia="en-GB" w:bidi="he-IL"/>
        </w:rPr>
        <w:t>mazol</w:t>
      </w:r>
      <w:r w:rsidR="00125840">
        <w:rPr>
          <w:rFonts w:ascii="Georgia" w:eastAsia="Times New Roman" w:hAnsi="Georgia"/>
          <w:color w:val="000000" w:themeColor="text1"/>
          <w:lang w:eastAsia="en-GB" w:bidi="he-IL"/>
        </w:rPr>
        <w:t xml:space="preserve"> that helps him</w:t>
      </w:r>
      <w:r w:rsidR="00A46CB4">
        <w:rPr>
          <w:rFonts w:ascii="Georgia" w:eastAsia="Times New Roman" w:hAnsi="Georgia"/>
          <w:color w:val="000000" w:themeColor="text1"/>
          <w:lang w:eastAsia="en-GB" w:bidi="he-IL"/>
        </w:rPr>
        <w:t>;</w:t>
      </w:r>
      <w:r w:rsidR="00125840">
        <w:rPr>
          <w:rFonts w:ascii="Georgia" w:eastAsia="Times New Roman" w:hAnsi="Georgia"/>
          <w:color w:val="000000" w:themeColor="text1"/>
          <w:lang w:eastAsia="en-GB" w:bidi="he-IL"/>
        </w:rPr>
        <w:t xml:space="preserve"> </w:t>
      </w:r>
      <w:r w:rsidR="0010267F">
        <w:rPr>
          <w:rFonts w:ascii="Georgia" w:eastAsia="Times New Roman" w:hAnsi="Georgia"/>
          <w:color w:val="000000" w:themeColor="text1"/>
          <w:lang w:eastAsia="en-GB" w:bidi="he-IL"/>
        </w:rPr>
        <w:t>an</w:t>
      </w:r>
      <w:r w:rsidR="00125840">
        <w:rPr>
          <w:rFonts w:ascii="Georgia" w:eastAsia="Times New Roman" w:hAnsi="Georgia"/>
          <w:color w:val="000000" w:themeColor="text1"/>
          <w:lang w:eastAsia="en-GB" w:bidi="he-IL"/>
        </w:rPr>
        <w:t xml:space="preserve"> animal does not.</w:t>
      </w:r>
      <w:r w:rsidR="00125840" w:rsidRPr="00125840">
        <w:rPr>
          <w:rStyle w:val="FootnoteReference"/>
          <w:rFonts w:ascii="Georgia" w:eastAsia="Times New Roman" w:hAnsi="Georgia"/>
          <w:color w:val="000000" w:themeColor="text1"/>
          <w:lang w:eastAsia="en-GB" w:bidi="he-IL"/>
        </w:rPr>
        <w:t xml:space="preserve"> </w:t>
      </w:r>
      <w:r w:rsidR="00125840">
        <w:rPr>
          <w:rStyle w:val="FootnoteReference"/>
          <w:rFonts w:ascii="Georgia" w:eastAsia="Times New Roman" w:hAnsi="Georgia"/>
          <w:color w:val="000000" w:themeColor="text1"/>
          <w:lang w:eastAsia="en-GB" w:bidi="he-IL"/>
        </w:rPr>
        <w:footnoteReference w:id="271"/>
      </w:r>
      <w:r w:rsidR="00125840">
        <w:rPr>
          <w:rFonts w:ascii="Georgia" w:eastAsia="Times New Roman" w:hAnsi="Georgia"/>
          <w:color w:val="000000" w:themeColor="text1"/>
          <w:lang w:eastAsia="en-GB" w:bidi="he-IL"/>
        </w:rPr>
        <w:t xml:space="preserve">  Here, </w:t>
      </w:r>
      <w:r w:rsidR="006F1417">
        <w:rPr>
          <w:rFonts w:ascii="Georgia" w:eastAsia="Times New Roman" w:hAnsi="Georgia"/>
          <w:i/>
          <w:iCs/>
          <w:color w:val="000000" w:themeColor="text1"/>
          <w:lang w:eastAsia="en-GB" w:bidi="he-IL"/>
        </w:rPr>
        <w:t>mazol</w:t>
      </w:r>
      <w:r w:rsidR="000F1DB6">
        <w:rPr>
          <w:rFonts w:ascii="Georgia" w:eastAsia="Times New Roman" w:hAnsi="Georgia"/>
          <w:color w:val="000000" w:themeColor="text1"/>
          <w:lang w:eastAsia="en-GB" w:bidi="he-IL"/>
        </w:rPr>
        <w:t xml:space="preserve"> was seen </w:t>
      </w:r>
      <w:r w:rsidR="00073238">
        <w:rPr>
          <w:rFonts w:ascii="Georgia" w:eastAsia="Times New Roman" w:hAnsi="Georgia"/>
          <w:color w:val="000000" w:themeColor="text1"/>
          <w:lang w:eastAsia="en-GB" w:bidi="he-IL"/>
        </w:rPr>
        <w:t>as a spiritual entity</w:t>
      </w:r>
      <w:r>
        <w:rPr>
          <w:rFonts w:ascii="Georgia" w:eastAsia="Times New Roman" w:hAnsi="Georgia"/>
          <w:color w:val="000000" w:themeColor="text1"/>
          <w:lang w:eastAsia="en-GB" w:bidi="he-IL"/>
        </w:rPr>
        <w:t>,</w:t>
      </w:r>
      <w:r w:rsidR="00073238">
        <w:rPr>
          <w:rFonts w:ascii="Georgia" w:eastAsia="Times New Roman" w:hAnsi="Georgia"/>
          <w:color w:val="000000" w:themeColor="text1"/>
          <w:lang w:eastAsia="en-GB" w:bidi="he-IL"/>
        </w:rPr>
        <w:t xml:space="preserve"> </w:t>
      </w:r>
      <w:r>
        <w:rPr>
          <w:rFonts w:ascii="Georgia" w:eastAsia="Times New Roman" w:hAnsi="Georgia"/>
          <w:color w:val="000000" w:themeColor="text1"/>
          <w:lang w:eastAsia="en-GB" w:bidi="he-IL"/>
        </w:rPr>
        <w:t>specific to peo</w:t>
      </w:r>
      <w:r w:rsidR="0010267F">
        <w:rPr>
          <w:rFonts w:ascii="Georgia" w:eastAsia="Times New Roman" w:hAnsi="Georgia"/>
          <w:color w:val="000000" w:themeColor="text1"/>
          <w:lang w:eastAsia="en-GB" w:bidi="he-IL"/>
        </w:rPr>
        <w:softHyphen/>
      </w:r>
      <w:r>
        <w:rPr>
          <w:rFonts w:ascii="Georgia" w:eastAsia="Times New Roman" w:hAnsi="Georgia"/>
          <w:color w:val="000000" w:themeColor="text1"/>
          <w:lang w:eastAsia="en-GB" w:bidi="he-IL"/>
        </w:rPr>
        <w:t>ple</w:t>
      </w:r>
      <w:r w:rsidR="0010267F">
        <w:rPr>
          <w:rFonts w:ascii="Georgia" w:eastAsia="Times New Roman" w:hAnsi="Georgia"/>
          <w:color w:val="000000" w:themeColor="text1"/>
          <w:lang w:eastAsia="en-GB" w:bidi="he-IL"/>
        </w:rPr>
        <w:t>. It</w:t>
      </w:r>
      <w:r w:rsidR="00073238">
        <w:rPr>
          <w:rFonts w:ascii="Georgia" w:eastAsia="Times New Roman" w:hAnsi="Georgia"/>
          <w:color w:val="000000" w:themeColor="text1"/>
          <w:lang w:eastAsia="en-GB" w:bidi="he-IL"/>
        </w:rPr>
        <w:t xml:space="preserve"> </w:t>
      </w:r>
      <w:r w:rsidR="00125840">
        <w:rPr>
          <w:rFonts w:ascii="Georgia" w:eastAsia="Times New Roman" w:hAnsi="Georgia"/>
          <w:color w:val="000000" w:themeColor="text1"/>
          <w:lang w:eastAsia="en-GB" w:bidi="he-IL"/>
        </w:rPr>
        <w:t>protect</w:t>
      </w:r>
      <w:r w:rsidR="00B34404">
        <w:rPr>
          <w:rFonts w:ascii="Georgia" w:eastAsia="Times New Roman" w:hAnsi="Georgia"/>
          <w:color w:val="000000" w:themeColor="text1"/>
          <w:lang w:eastAsia="en-GB" w:bidi="he-IL"/>
        </w:rPr>
        <w:t>ed</w:t>
      </w:r>
      <w:r w:rsidR="00073238">
        <w:rPr>
          <w:rFonts w:ascii="Georgia" w:eastAsia="Times New Roman" w:hAnsi="Georgia"/>
          <w:color w:val="000000" w:themeColor="text1"/>
          <w:lang w:eastAsia="en-GB" w:bidi="he-IL"/>
        </w:rPr>
        <w:t xml:space="preserve"> the person</w:t>
      </w:r>
      <w:r>
        <w:rPr>
          <w:rFonts w:ascii="Georgia" w:eastAsia="Times New Roman" w:hAnsi="Georgia"/>
          <w:color w:val="000000" w:themeColor="text1"/>
          <w:lang w:eastAsia="en-GB" w:bidi="he-IL"/>
        </w:rPr>
        <w:t xml:space="preserve"> and </w:t>
      </w:r>
      <w:r w:rsidR="00B34404">
        <w:rPr>
          <w:rFonts w:ascii="Georgia" w:eastAsia="Times New Roman" w:hAnsi="Georgia"/>
          <w:color w:val="000000" w:themeColor="text1"/>
          <w:lang w:eastAsia="en-GB" w:bidi="he-IL"/>
        </w:rPr>
        <w:t>could</w:t>
      </w:r>
      <w:r>
        <w:rPr>
          <w:rFonts w:ascii="Georgia" w:eastAsia="Times New Roman" w:hAnsi="Georgia"/>
          <w:color w:val="000000" w:themeColor="text1"/>
          <w:lang w:eastAsia="en-GB" w:bidi="he-IL"/>
        </w:rPr>
        <w:t xml:space="preserve"> be influenced</w:t>
      </w:r>
      <w:r w:rsidR="00073238">
        <w:rPr>
          <w:rFonts w:ascii="Georgia" w:eastAsia="Times New Roman" w:hAnsi="Georgia"/>
          <w:color w:val="000000" w:themeColor="text1"/>
          <w:lang w:eastAsia="en-GB" w:bidi="he-IL"/>
        </w:rPr>
        <w:t>.</w:t>
      </w:r>
      <w:r w:rsidR="000F1DB6">
        <w:rPr>
          <w:rFonts w:ascii="Georgia" w:eastAsia="Times New Roman" w:hAnsi="Georgia"/>
          <w:color w:val="000000" w:themeColor="text1"/>
          <w:lang w:eastAsia="en-GB" w:bidi="he-IL"/>
        </w:rPr>
        <w:t xml:space="preserve"> </w:t>
      </w:r>
      <w:r w:rsidR="00CF5234">
        <w:rPr>
          <w:rFonts w:ascii="Georgia" w:eastAsia="Times New Roman" w:hAnsi="Georgia"/>
          <w:color w:val="000000" w:themeColor="text1"/>
          <w:lang w:eastAsia="en-GB" w:bidi="he-IL"/>
        </w:rPr>
        <w:t>The same concept appeared in Bovo Qamo 2b.</w:t>
      </w:r>
      <w:r w:rsidR="0010267F">
        <w:rPr>
          <w:rFonts w:ascii="Georgia" w:eastAsia="Times New Roman" w:hAnsi="Georgia"/>
          <w:color w:val="000000" w:themeColor="text1"/>
          <w:lang w:eastAsia="en-GB" w:bidi="he-IL"/>
        </w:rPr>
        <w:t xml:space="preserve"> The notion that one person’s </w:t>
      </w:r>
      <w:r w:rsidR="0010267F" w:rsidRPr="00DD2C5C">
        <w:rPr>
          <w:rFonts w:ascii="Georgia" w:eastAsia="Times New Roman" w:hAnsi="Georgia"/>
          <w:i/>
          <w:iCs/>
          <w:color w:val="000000" w:themeColor="text1"/>
          <w:lang w:eastAsia="en-GB" w:bidi="he-IL"/>
        </w:rPr>
        <w:t>mazol</w:t>
      </w:r>
      <w:r w:rsidR="0010267F">
        <w:rPr>
          <w:rFonts w:ascii="Georgia" w:eastAsia="Times New Roman" w:hAnsi="Georgia"/>
          <w:color w:val="000000" w:themeColor="text1"/>
          <w:lang w:eastAsia="en-GB" w:bidi="he-IL"/>
        </w:rPr>
        <w:t xml:space="preserve"> might in</w:t>
      </w:r>
      <w:r w:rsidR="0010267F">
        <w:rPr>
          <w:rFonts w:ascii="Georgia" w:eastAsia="Times New Roman" w:hAnsi="Georgia"/>
          <w:color w:val="000000" w:themeColor="text1"/>
          <w:lang w:eastAsia="en-GB" w:bidi="he-IL"/>
        </w:rPr>
        <w:softHyphen/>
        <w:t>fluence an</w:t>
      </w:r>
      <w:r w:rsidR="0010267F">
        <w:rPr>
          <w:rFonts w:ascii="Georgia" w:eastAsia="Times New Roman" w:hAnsi="Georgia"/>
          <w:color w:val="000000" w:themeColor="text1"/>
          <w:lang w:eastAsia="en-GB" w:bidi="he-IL"/>
        </w:rPr>
        <w:softHyphen/>
        <w:t xml:space="preserve">other’s was stated in Bovo Metsioh 105a, where the conjoint </w:t>
      </w:r>
      <w:r w:rsidR="0010267F">
        <w:rPr>
          <w:rFonts w:ascii="Georgia" w:eastAsia="Times New Roman" w:hAnsi="Georgia"/>
          <w:i/>
          <w:iCs/>
          <w:color w:val="000000" w:themeColor="text1"/>
          <w:lang w:eastAsia="en-GB" w:bidi="he-IL"/>
        </w:rPr>
        <w:t>mazol</w:t>
      </w:r>
      <w:r w:rsidR="0010267F">
        <w:rPr>
          <w:rFonts w:ascii="Georgia" w:eastAsia="Times New Roman" w:hAnsi="Georgia"/>
          <w:color w:val="000000" w:themeColor="text1"/>
          <w:lang w:eastAsia="en-GB" w:bidi="he-IL"/>
        </w:rPr>
        <w:t xml:space="preserve"> of two persons working together was described as potentially having increased effi</w:t>
      </w:r>
      <w:r w:rsidR="0010267F">
        <w:rPr>
          <w:rFonts w:ascii="Georgia" w:eastAsia="Times New Roman" w:hAnsi="Georgia"/>
          <w:color w:val="000000" w:themeColor="text1"/>
          <w:lang w:eastAsia="en-GB" w:bidi="he-IL"/>
        </w:rPr>
        <w:softHyphen/>
        <w:t>ca</w:t>
      </w:r>
      <w:r w:rsidR="0010267F">
        <w:rPr>
          <w:rFonts w:ascii="Georgia" w:eastAsia="Times New Roman" w:hAnsi="Georgia"/>
          <w:color w:val="000000" w:themeColor="text1"/>
          <w:lang w:eastAsia="en-GB" w:bidi="he-IL"/>
        </w:rPr>
        <w:softHyphen/>
        <w:t>ciousness.</w:t>
      </w:r>
      <w:r w:rsidR="0010267F" w:rsidRPr="00A84834">
        <w:rPr>
          <w:rFonts w:ascii="Georgia" w:eastAsia="Times New Roman" w:hAnsi="Georgia"/>
          <w:color w:val="000000" w:themeColor="text1"/>
          <w:lang w:eastAsia="en-GB" w:bidi="he-IL"/>
        </w:rPr>
        <w:t xml:space="preserve"> </w:t>
      </w:r>
    </w:p>
    <w:p w14:paraId="3A7ABFF3" w14:textId="03E40E11" w:rsidR="00E70623" w:rsidRPr="00D420EF" w:rsidRDefault="004F1D0F" w:rsidP="00141777">
      <w:pPr>
        <w:spacing w:after="80" w:line="360" w:lineRule="auto"/>
        <w:ind w:firstLine="340"/>
        <w:jc w:val="both"/>
        <w:rPr>
          <w:rFonts w:ascii="Georgia" w:eastAsia="Times New Roman" w:hAnsi="Georgia"/>
          <w:color w:val="000000" w:themeColor="text1"/>
          <w:rtl/>
          <w:lang w:eastAsia="en-GB" w:bidi="he-IL"/>
        </w:rPr>
      </w:pPr>
      <w:r>
        <w:rPr>
          <w:rFonts w:ascii="Georgia" w:eastAsia="Times New Roman" w:hAnsi="Georgia"/>
          <w:color w:val="000000" w:themeColor="text1"/>
          <w:lang w:eastAsia="en-GB" w:bidi="he-IL"/>
        </w:rPr>
        <w:t xml:space="preserve">In Mo’ed Qoton 28a, </w:t>
      </w:r>
      <w:proofErr w:type="spellStart"/>
      <w:r>
        <w:rPr>
          <w:rFonts w:ascii="Georgia" w:eastAsia="Times New Roman" w:hAnsi="Georgia"/>
          <w:color w:val="000000" w:themeColor="text1"/>
          <w:lang w:eastAsia="en-GB" w:bidi="he-IL"/>
        </w:rPr>
        <w:t>Rovo</w:t>
      </w:r>
      <w:proofErr w:type="spellEnd"/>
      <w:r>
        <w:rPr>
          <w:rFonts w:ascii="Georgia" w:eastAsia="Times New Roman" w:hAnsi="Georgia"/>
          <w:color w:val="000000" w:themeColor="text1"/>
          <w:lang w:eastAsia="en-GB" w:bidi="he-IL"/>
        </w:rPr>
        <w:t xml:space="preserve"> avowed that health, </w:t>
      </w:r>
      <w:r w:rsidR="00A26926">
        <w:rPr>
          <w:rFonts w:ascii="Georgia" w:eastAsia="Times New Roman" w:hAnsi="Georgia"/>
          <w:color w:val="000000" w:themeColor="text1"/>
          <w:lang w:eastAsia="en-GB" w:bidi="he-IL"/>
        </w:rPr>
        <w:t xml:space="preserve">[having living] </w:t>
      </w:r>
      <w:r>
        <w:rPr>
          <w:rFonts w:ascii="Georgia" w:eastAsia="Times New Roman" w:hAnsi="Georgia"/>
          <w:color w:val="000000" w:themeColor="text1"/>
          <w:lang w:eastAsia="en-GB" w:bidi="he-IL"/>
        </w:rPr>
        <w:t xml:space="preserve">children and livelihood are not </w:t>
      </w:r>
      <w:proofErr w:type="spellStart"/>
      <w:r>
        <w:rPr>
          <w:rFonts w:ascii="Georgia" w:eastAsia="Times New Roman" w:hAnsi="Georgia"/>
          <w:color w:val="000000" w:themeColor="text1"/>
          <w:lang w:eastAsia="en-GB" w:bidi="he-IL"/>
        </w:rPr>
        <w:t>dependant</w:t>
      </w:r>
      <w:proofErr w:type="spellEnd"/>
      <w:r>
        <w:rPr>
          <w:rFonts w:ascii="Georgia" w:eastAsia="Times New Roman" w:hAnsi="Georgia"/>
          <w:color w:val="000000" w:themeColor="text1"/>
          <w:lang w:eastAsia="en-GB" w:bidi="he-IL"/>
        </w:rPr>
        <w:t xml:space="preserve"> upon merit but upon one’s </w:t>
      </w:r>
      <w:r w:rsidR="006F1417">
        <w:rPr>
          <w:rFonts w:ascii="Georgia" w:eastAsia="Times New Roman" w:hAnsi="Georgia"/>
          <w:i/>
          <w:iCs/>
          <w:color w:val="000000" w:themeColor="text1"/>
          <w:lang w:eastAsia="en-GB" w:bidi="he-IL"/>
        </w:rPr>
        <w:t>mazol</w:t>
      </w:r>
      <w:r>
        <w:rPr>
          <w:rFonts w:ascii="Georgia" w:eastAsia="Times New Roman" w:hAnsi="Georgia"/>
          <w:color w:val="000000" w:themeColor="text1"/>
          <w:lang w:eastAsia="en-GB" w:bidi="he-IL"/>
        </w:rPr>
        <w:t>.</w:t>
      </w:r>
      <w:r>
        <w:rPr>
          <w:rStyle w:val="FootnoteReference"/>
          <w:rFonts w:ascii="Georgia" w:eastAsia="Times New Roman" w:hAnsi="Georgia"/>
          <w:color w:val="000000" w:themeColor="text1"/>
          <w:lang w:eastAsia="en-GB" w:bidi="he-IL"/>
        </w:rPr>
        <w:footnoteReference w:id="272"/>
      </w:r>
      <w:r w:rsidR="00083594">
        <w:rPr>
          <w:rFonts w:ascii="Georgia" w:eastAsia="Times New Roman" w:hAnsi="Georgia"/>
          <w:color w:val="000000" w:themeColor="text1"/>
          <w:lang w:eastAsia="en-GB" w:bidi="he-IL"/>
        </w:rPr>
        <w:t xml:space="preserve"> </w:t>
      </w:r>
      <w:r w:rsidR="00941813">
        <w:rPr>
          <w:rFonts w:ascii="Georgia" w:eastAsia="Times New Roman" w:hAnsi="Georgia"/>
          <w:color w:val="000000" w:themeColor="text1"/>
          <w:lang w:eastAsia="en-GB" w:bidi="he-IL"/>
        </w:rPr>
        <w:t xml:space="preserve">This idea was repeated in Shabboth 156a. These </w:t>
      </w:r>
      <w:proofErr w:type="spellStart"/>
      <w:r w:rsidR="00941813" w:rsidRPr="00941813">
        <w:rPr>
          <w:rFonts w:ascii="Georgia" w:eastAsia="Times New Roman" w:hAnsi="Georgia"/>
          <w:i/>
          <w:iCs/>
          <w:color w:val="000000" w:themeColor="text1"/>
          <w:lang w:eastAsia="en-GB" w:bidi="he-IL"/>
        </w:rPr>
        <w:t>sugyas</w:t>
      </w:r>
      <w:proofErr w:type="spellEnd"/>
      <w:r w:rsidR="00083594">
        <w:rPr>
          <w:rFonts w:ascii="Georgia" w:eastAsia="Times New Roman" w:hAnsi="Georgia"/>
          <w:color w:val="000000" w:themeColor="text1"/>
          <w:lang w:eastAsia="en-GB" w:bidi="he-IL"/>
        </w:rPr>
        <w:t xml:space="preserve"> indicat</w:t>
      </w:r>
      <w:r w:rsidR="00941813">
        <w:rPr>
          <w:rFonts w:ascii="Georgia" w:eastAsia="Times New Roman" w:hAnsi="Georgia"/>
          <w:color w:val="000000" w:themeColor="text1"/>
          <w:lang w:eastAsia="en-GB" w:bidi="he-IL"/>
        </w:rPr>
        <w:t>ed</w:t>
      </w:r>
      <w:r w:rsidR="00083594">
        <w:rPr>
          <w:rFonts w:ascii="Georgia" w:eastAsia="Times New Roman" w:hAnsi="Georgia"/>
          <w:color w:val="000000" w:themeColor="text1"/>
          <w:lang w:eastAsia="en-GB" w:bidi="he-IL"/>
        </w:rPr>
        <w:t xml:space="preserve"> that a person can have </w:t>
      </w:r>
      <w:r w:rsidR="00886844">
        <w:rPr>
          <w:rFonts w:ascii="Georgia" w:eastAsia="Times New Roman" w:hAnsi="Georgia"/>
          <w:color w:val="000000" w:themeColor="text1"/>
          <w:lang w:eastAsia="en-GB" w:bidi="he-IL"/>
        </w:rPr>
        <w:t xml:space="preserve">either </w:t>
      </w:r>
      <w:r w:rsidR="00083594">
        <w:rPr>
          <w:rFonts w:ascii="Georgia" w:eastAsia="Times New Roman" w:hAnsi="Georgia"/>
          <w:color w:val="000000" w:themeColor="text1"/>
          <w:lang w:eastAsia="en-GB" w:bidi="he-IL"/>
        </w:rPr>
        <w:t xml:space="preserve">a good or a bad </w:t>
      </w:r>
      <w:r w:rsidR="006F1417">
        <w:rPr>
          <w:rFonts w:ascii="Georgia" w:eastAsia="Times New Roman" w:hAnsi="Georgia"/>
          <w:i/>
          <w:iCs/>
          <w:color w:val="000000" w:themeColor="text1"/>
          <w:lang w:eastAsia="en-GB" w:bidi="he-IL"/>
        </w:rPr>
        <w:t>mazol</w:t>
      </w:r>
      <w:r w:rsidR="00083594">
        <w:rPr>
          <w:rFonts w:ascii="Georgia" w:eastAsia="Times New Roman" w:hAnsi="Georgia"/>
          <w:color w:val="000000" w:themeColor="text1"/>
          <w:lang w:eastAsia="en-GB" w:bidi="he-IL"/>
        </w:rPr>
        <w:t>.</w:t>
      </w:r>
      <w:r w:rsidR="00E70623" w:rsidRPr="00E70623">
        <w:rPr>
          <w:rFonts w:ascii="Georgia" w:eastAsia="Times New Roman" w:hAnsi="Georgia"/>
          <w:color w:val="000000" w:themeColor="text1"/>
          <w:lang w:eastAsia="en-GB" w:bidi="he-IL"/>
        </w:rPr>
        <w:t xml:space="preserve"> </w:t>
      </w:r>
      <w:r w:rsidR="00E70623">
        <w:rPr>
          <w:rFonts w:ascii="Georgia" w:eastAsia="Times New Roman" w:hAnsi="Georgia"/>
          <w:color w:val="000000" w:themeColor="text1"/>
          <w:lang w:eastAsia="en-GB" w:bidi="he-IL"/>
        </w:rPr>
        <w:t xml:space="preserve">This was </w:t>
      </w:r>
      <w:r w:rsidR="00886844">
        <w:rPr>
          <w:rFonts w:ascii="Georgia" w:eastAsia="Times New Roman" w:hAnsi="Georgia"/>
          <w:color w:val="000000" w:themeColor="text1"/>
          <w:lang w:eastAsia="en-GB" w:bidi="he-IL"/>
        </w:rPr>
        <w:t>shown</w:t>
      </w:r>
      <w:r w:rsidR="00E70623">
        <w:rPr>
          <w:rFonts w:ascii="Georgia" w:eastAsia="Times New Roman" w:hAnsi="Georgia"/>
          <w:color w:val="000000" w:themeColor="text1"/>
          <w:lang w:eastAsia="en-GB" w:bidi="he-IL"/>
        </w:rPr>
        <w:t xml:space="preserve"> again in </w:t>
      </w:r>
      <w:proofErr w:type="spellStart"/>
      <w:r w:rsidR="00E70623">
        <w:rPr>
          <w:rFonts w:ascii="Georgia" w:eastAsia="Times New Roman" w:hAnsi="Georgia"/>
          <w:color w:val="000000" w:themeColor="text1"/>
          <w:lang w:eastAsia="en-GB" w:bidi="he-IL"/>
        </w:rPr>
        <w:t>Yevomoth</w:t>
      </w:r>
      <w:proofErr w:type="spellEnd"/>
      <w:r w:rsidR="00E70623">
        <w:rPr>
          <w:rFonts w:ascii="Georgia" w:eastAsia="Times New Roman" w:hAnsi="Georgia"/>
          <w:color w:val="000000" w:themeColor="text1"/>
          <w:lang w:eastAsia="en-GB" w:bidi="he-IL"/>
        </w:rPr>
        <w:t xml:space="preserve"> 64b, where </w:t>
      </w:r>
      <w:r w:rsidR="00886844">
        <w:rPr>
          <w:rFonts w:ascii="Georgia" w:eastAsia="Times New Roman" w:hAnsi="Georgia"/>
          <w:color w:val="000000" w:themeColor="text1"/>
          <w:lang w:eastAsia="en-GB" w:bidi="he-IL"/>
        </w:rPr>
        <w:t xml:space="preserve">a spouse’s </w:t>
      </w:r>
      <w:r w:rsidR="006F1417">
        <w:rPr>
          <w:rFonts w:ascii="Georgia" w:eastAsia="Times New Roman" w:hAnsi="Georgia"/>
          <w:i/>
          <w:iCs/>
          <w:color w:val="000000" w:themeColor="text1"/>
          <w:lang w:eastAsia="en-GB" w:bidi="he-IL"/>
        </w:rPr>
        <w:t>mazol</w:t>
      </w:r>
      <w:r w:rsidR="00E70623">
        <w:rPr>
          <w:rFonts w:ascii="Georgia" w:eastAsia="Times New Roman" w:hAnsi="Georgia"/>
          <w:color w:val="000000" w:themeColor="text1"/>
          <w:lang w:eastAsia="en-GB" w:bidi="he-IL"/>
        </w:rPr>
        <w:t xml:space="preserve"> </w:t>
      </w:r>
      <w:r w:rsidR="00A46CB4">
        <w:rPr>
          <w:rFonts w:ascii="Georgia" w:eastAsia="Times New Roman" w:hAnsi="Georgia"/>
          <w:color w:val="000000" w:themeColor="text1"/>
          <w:lang w:eastAsia="en-GB" w:bidi="he-IL"/>
        </w:rPr>
        <w:t>wa</w:t>
      </w:r>
      <w:r w:rsidR="00E70623">
        <w:rPr>
          <w:rFonts w:ascii="Georgia" w:eastAsia="Times New Roman" w:hAnsi="Georgia"/>
          <w:color w:val="000000" w:themeColor="text1"/>
          <w:lang w:eastAsia="en-GB" w:bidi="he-IL"/>
        </w:rPr>
        <w:t xml:space="preserve">s seen as </w:t>
      </w:r>
      <w:r w:rsidR="00886844">
        <w:rPr>
          <w:rFonts w:ascii="Georgia" w:eastAsia="Times New Roman" w:hAnsi="Georgia"/>
          <w:color w:val="000000" w:themeColor="text1"/>
          <w:lang w:eastAsia="en-GB" w:bidi="he-IL"/>
        </w:rPr>
        <w:t>the cause of</w:t>
      </w:r>
      <w:r w:rsidR="00E70623">
        <w:rPr>
          <w:rFonts w:ascii="Georgia" w:eastAsia="Times New Roman" w:hAnsi="Georgia"/>
          <w:color w:val="000000" w:themeColor="text1"/>
          <w:lang w:eastAsia="en-GB" w:bidi="he-IL"/>
        </w:rPr>
        <w:t xml:space="preserve"> the death of its spouses (if married three times and all the spouses died)</w:t>
      </w:r>
      <w:r w:rsidR="00696F71">
        <w:rPr>
          <w:rFonts w:ascii="Georgia" w:eastAsia="Times New Roman" w:hAnsi="Georgia"/>
          <w:color w:val="000000" w:themeColor="text1"/>
          <w:lang w:eastAsia="en-GB" w:bidi="he-IL"/>
        </w:rPr>
        <w:t xml:space="preserve"> and</w:t>
      </w:r>
      <w:r w:rsidR="00F84EE8">
        <w:rPr>
          <w:rFonts w:ascii="Georgia" w:eastAsia="Times New Roman" w:hAnsi="Georgia"/>
          <w:color w:val="000000" w:themeColor="text1"/>
          <w:lang w:eastAsia="en-GB" w:bidi="he-IL"/>
        </w:rPr>
        <w:t xml:space="preserve"> yet again</w:t>
      </w:r>
      <w:r w:rsidR="00696F71">
        <w:rPr>
          <w:rFonts w:ascii="Georgia" w:eastAsia="Times New Roman" w:hAnsi="Georgia"/>
          <w:color w:val="000000" w:themeColor="text1"/>
          <w:lang w:eastAsia="en-GB" w:bidi="he-IL"/>
        </w:rPr>
        <w:t xml:space="preserve"> in Bovo Bathro 98a where the </w:t>
      </w:r>
      <w:r w:rsidR="006F1417">
        <w:rPr>
          <w:rFonts w:ascii="Georgia" w:eastAsia="Times New Roman" w:hAnsi="Georgia"/>
          <w:i/>
          <w:iCs/>
          <w:color w:val="000000" w:themeColor="text1"/>
          <w:lang w:eastAsia="en-GB" w:bidi="he-IL"/>
        </w:rPr>
        <w:t>mazol</w:t>
      </w:r>
      <w:r w:rsidR="00696F71">
        <w:rPr>
          <w:rFonts w:ascii="Georgia" w:eastAsia="Times New Roman" w:hAnsi="Georgia"/>
          <w:color w:val="000000" w:themeColor="text1"/>
          <w:lang w:eastAsia="en-GB" w:bidi="he-IL"/>
        </w:rPr>
        <w:t xml:space="preserve"> of a person was seen as responsible for turning </w:t>
      </w:r>
      <w:r w:rsidR="00886844">
        <w:rPr>
          <w:rFonts w:ascii="Georgia" w:eastAsia="Times New Roman" w:hAnsi="Georgia"/>
          <w:color w:val="000000" w:themeColor="text1"/>
          <w:lang w:eastAsia="en-GB" w:bidi="he-IL"/>
        </w:rPr>
        <w:t xml:space="preserve">wine </w:t>
      </w:r>
      <w:r w:rsidR="00696F71">
        <w:rPr>
          <w:rFonts w:ascii="Georgia" w:eastAsia="Times New Roman" w:hAnsi="Georgia"/>
          <w:color w:val="000000" w:themeColor="text1"/>
          <w:lang w:eastAsia="en-GB" w:bidi="he-IL"/>
        </w:rPr>
        <w:t>to vinegar.</w:t>
      </w:r>
    </w:p>
    <w:p w14:paraId="6E15AC42" w14:textId="67FE0FF9" w:rsidR="00623018" w:rsidRDefault="00623018" w:rsidP="00141777">
      <w:pPr>
        <w:spacing w:after="80" w:line="360" w:lineRule="auto"/>
        <w:ind w:firstLine="340"/>
        <w:jc w:val="both"/>
        <w:rPr>
          <w:rFonts w:ascii="Georgia" w:eastAsia="Times New Roman" w:hAnsi="Georgia"/>
          <w:color w:val="000000" w:themeColor="text1"/>
          <w:lang w:eastAsia="en-GB" w:bidi="he-IL"/>
        </w:rPr>
      </w:pPr>
      <w:r>
        <w:rPr>
          <w:rFonts w:ascii="Georgia" w:eastAsia="Times New Roman" w:hAnsi="Georgia"/>
          <w:color w:val="000000" w:themeColor="text1"/>
          <w:lang w:eastAsia="en-GB" w:bidi="he-IL"/>
        </w:rPr>
        <w:t xml:space="preserve">In Chagigoh 12b, </w:t>
      </w:r>
      <w:r w:rsidR="00841E80" w:rsidRPr="00841E80">
        <w:rPr>
          <w:rFonts w:ascii="Georgia" w:eastAsia="Times New Roman" w:hAnsi="Georgia"/>
          <w:i/>
          <w:iCs/>
          <w:color w:val="000000" w:themeColor="text1"/>
          <w:lang w:eastAsia="en-GB" w:bidi="he-IL"/>
        </w:rPr>
        <w:t>mazol</w:t>
      </w:r>
      <w:r w:rsidR="001D2DFF">
        <w:rPr>
          <w:rFonts w:ascii="Georgia" w:eastAsia="Times New Roman" w:hAnsi="Georgia"/>
          <w:i/>
          <w:iCs/>
          <w:color w:val="000000" w:themeColor="text1"/>
          <w:lang w:eastAsia="en-GB" w:bidi="he-IL"/>
        </w:rPr>
        <w:t>oth</w:t>
      </w:r>
      <w:r>
        <w:rPr>
          <w:rFonts w:ascii="Georgia" w:eastAsia="Times New Roman" w:hAnsi="Georgia"/>
          <w:color w:val="000000" w:themeColor="text1"/>
          <w:lang w:eastAsia="en-GB" w:bidi="he-IL"/>
        </w:rPr>
        <w:t xml:space="preserve"> w</w:t>
      </w:r>
      <w:r w:rsidR="001D2DFF">
        <w:rPr>
          <w:rFonts w:ascii="Georgia" w:eastAsia="Times New Roman" w:hAnsi="Georgia"/>
          <w:color w:val="000000" w:themeColor="text1"/>
          <w:lang w:eastAsia="en-GB" w:bidi="he-IL"/>
        </w:rPr>
        <w:t>ere described as being</w:t>
      </w:r>
      <w:r>
        <w:rPr>
          <w:rFonts w:ascii="Georgia" w:eastAsia="Times New Roman" w:hAnsi="Georgia"/>
          <w:color w:val="000000" w:themeColor="text1"/>
          <w:lang w:eastAsia="en-GB" w:bidi="he-IL"/>
        </w:rPr>
        <w:t xml:space="preserve"> </w:t>
      </w:r>
      <w:r w:rsidR="001D2DFF">
        <w:rPr>
          <w:rFonts w:ascii="Georgia" w:eastAsia="Times New Roman" w:hAnsi="Georgia"/>
          <w:color w:val="000000" w:themeColor="text1"/>
          <w:lang w:eastAsia="en-GB" w:bidi="he-IL"/>
        </w:rPr>
        <w:t xml:space="preserve">located in the firmament </w:t>
      </w:r>
      <w:r>
        <w:rPr>
          <w:rFonts w:ascii="Georgia" w:eastAsia="Times New Roman" w:hAnsi="Georgia"/>
          <w:color w:val="000000" w:themeColor="text1"/>
          <w:lang w:eastAsia="en-GB" w:bidi="he-IL"/>
        </w:rPr>
        <w:t>together with the sun, moon and stars.</w:t>
      </w:r>
      <w:r w:rsidR="001D2DFF">
        <w:rPr>
          <w:rFonts w:ascii="Georgia" w:eastAsia="Times New Roman" w:hAnsi="Georgia"/>
          <w:color w:val="000000" w:themeColor="text1"/>
          <w:lang w:eastAsia="en-GB" w:bidi="he-IL"/>
        </w:rPr>
        <w:t xml:space="preserve"> Here</w:t>
      </w:r>
      <w:r w:rsidR="00360414">
        <w:rPr>
          <w:rFonts w:ascii="Georgia" w:eastAsia="Times New Roman" w:hAnsi="Georgia"/>
          <w:color w:val="000000" w:themeColor="text1"/>
          <w:lang w:eastAsia="en-GB" w:bidi="he-IL"/>
        </w:rPr>
        <w:t>,</w:t>
      </w:r>
      <w:r w:rsidR="001D2DFF">
        <w:rPr>
          <w:rFonts w:ascii="Georgia" w:eastAsia="Times New Roman" w:hAnsi="Georgia"/>
          <w:color w:val="000000" w:themeColor="text1"/>
          <w:lang w:eastAsia="en-GB" w:bidi="he-IL"/>
        </w:rPr>
        <w:t xml:space="preserve"> </w:t>
      </w:r>
      <w:r w:rsidR="001D2DFF" w:rsidRPr="001D2DFF">
        <w:rPr>
          <w:rFonts w:ascii="Georgia" w:eastAsia="Times New Roman" w:hAnsi="Georgia"/>
          <w:i/>
          <w:iCs/>
          <w:color w:val="000000" w:themeColor="text1"/>
          <w:lang w:eastAsia="en-GB" w:bidi="he-IL"/>
        </w:rPr>
        <w:t>mazol</w:t>
      </w:r>
      <w:r w:rsidR="001D2DFF">
        <w:rPr>
          <w:rFonts w:ascii="Georgia" w:eastAsia="Times New Roman" w:hAnsi="Georgia"/>
          <w:color w:val="000000" w:themeColor="text1"/>
          <w:lang w:eastAsia="en-GB" w:bidi="he-IL"/>
        </w:rPr>
        <w:t xml:space="preserve"> appeared to have a</w:t>
      </w:r>
      <w:r w:rsidR="00125B44">
        <w:rPr>
          <w:rFonts w:ascii="Georgia" w:eastAsia="Times New Roman" w:hAnsi="Georgia"/>
          <w:color w:val="000000" w:themeColor="text1"/>
          <w:lang w:eastAsia="en-GB" w:bidi="he-IL"/>
        </w:rPr>
        <w:t>n</w:t>
      </w:r>
      <w:r w:rsidR="001D2DFF">
        <w:rPr>
          <w:rFonts w:ascii="Georgia" w:eastAsia="Times New Roman" w:hAnsi="Georgia"/>
          <w:color w:val="000000" w:themeColor="text1"/>
          <w:lang w:eastAsia="en-GB" w:bidi="he-IL"/>
        </w:rPr>
        <w:t xml:space="preserve"> astro</w:t>
      </w:r>
      <w:r w:rsidR="00360414">
        <w:rPr>
          <w:rFonts w:ascii="Georgia" w:eastAsia="Times New Roman" w:hAnsi="Georgia"/>
          <w:color w:val="000000" w:themeColor="text1"/>
          <w:lang w:eastAsia="en-GB" w:bidi="he-IL"/>
        </w:rPr>
        <w:softHyphen/>
      </w:r>
      <w:r w:rsidR="001D2DFF">
        <w:rPr>
          <w:rFonts w:ascii="Georgia" w:eastAsia="Times New Roman" w:hAnsi="Georgia"/>
          <w:color w:val="000000" w:themeColor="text1"/>
          <w:lang w:eastAsia="en-GB" w:bidi="he-IL"/>
        </w:rPr>
        <w:t>nomical identity</w:t>
      </w:r>
      <w:r w:rsidR="008D2FA5">
        <w:rPr>
          <w:rFonts w:ascii="Georgia" w:eastAsia="Times New Roman" w:hAnsi="Georgia"/>
          <w:color w:val="000000" w:themeColor="text1"/>
          <w:lang w:eastAsia="en-GB" w:bidi="he-IL"/>
        </w:rPr>
        <w:t>, possibly a constellation</w:t>
      </w:r>
      <w:r w:rsidR="001D2DFF">
        <w:rPr>
          <w:rFonts w:ascii="Georgia" w:eastAsia="Times New Roman" w:hAnsi="Georgia"/>
          <w:color w:val="000000" w:themeColor="text1"/>
          <w:lang w:eastAsia="en-GB" w:bidi="he-IL"/>
        </w:rPr>
        <w:t xml:space="preserve">. Evidence of this was </w:t>
      </w:r>
      <w:r w:rsidR="008D2FA5">
        <w:rPr>
          <w:rFonts w:ascii="Georgia" w:eastAsia="Times New Roman" w:hAnsi="Georgia"/>
          <w:color w:val="000000" w:themeColor="text1"/>
          <w:lang w:eastAsia="en-GB" w:bidi="he-IL"/>
        </w:rPr>
        <w:t>demonstrated</w:t>
      </w:r>
      <w:r w:rsidR="001D2DFF">
        <w:rPr>
          <w:rFonts w:ascii="Georgia" w:eastAsia="Times New Roman" w:hAnsi="Georgia"/>
          <w:color w:val="000000" w:themeColor="text1"/>
          <w:lang w:eastAsia="en-GB" w:bidi="he-IL"/>
        </w:rPr>
        <w:t xml:space="preserve"> in the </w:t>
      </w:r>
      <w:proofErr w:type="spellStart"/>
      <w:r w:rsidR="001D2DFF" w:rsidRPr="001D2DFF">
        <w:rPr>
          <w:rFonts w:ascii="Georgia" w:eastAsia="Times New Roman" w:hAnsi="Georgia"/>
          <w:i/>
          <w:iCs/>
          <w:color w:val="000000" w:themeColor="text1"/>
          <w:lang w:eastAsia="en-GB" w:bidi="he-IL"/>
        </w:rPr>
        <w:t>tannaic</w:t>
      </w:r>
      <w:proofErr w:type="spellEnd"/>
      <w:r w:rsidR="001D2DFF">
        <w:rPr>
          <w:rFonts w:ascii="Georgia" w:eastAsia="Times New Roman" w:hAnsi="Georgia"/>
          <w:color w:val="000000" w:themeColor="text1"/>
          <w:lang w:eastAsia="en-GB" w:bidi="he-IL"/>
        </w:rPr>
        <w:t xml:space="preserve"> </w:t>
      </w:r>
      <w:r w:rsidR="006924A6">
        <w:rPr>
          <w:rFonts w:ascii="Georgia" w:eastAsia="Times New Roman" w:hAnsi="Georgia"/>
          <w:color w:val="000000" w:themeColor="text1"/>
          <w:lang w:eastAsia="en-GB" w:bidi="he-IL"/>
        </w:rPr>
        <w:t xml:space="preserve">(R. Yehoshua son of Levi and R. </w:t>
      </w:r>
      <w:proofErr w:type="spellStart"/>
      <w:r w:rsidR="006924A6">
        <w:rPr>
          <w:rFonts w:ascii="Georgia" w:eastAsia="Times New Roman" w:hAnsi="Georgia"/>
          <w:color w:val="000000" w:themeColor="text1"/>
          <w:lang w:eastAsia="en-GB" w:bidi="he-IL"/>
        </w:rPr>
        <w:t>Yochanon</w:t>
      </w:r>
      <w:proofErr w:type="spellEnd"/>
      <w:r w:rsidR="006924A6">
        <w:rPr>
          <w:rFonts w:ascii="Georgia" w:eastAsia="Times New Roman" w:hAnsi="Georgia"/>
          <w:color w:val="000000" w:themeColor="text1"/>
          <w:lang w:eastAsia="en-GB" w:bidi="he-IL"/>
        </w:rPr>
        <w:t xml:space="preserve">) </w:t>
      </w:r>
      <w:r w:rsidR="001D2DFF">
        <w:rPr>
          <w:rFonts w:ascii="Georgia" w:eastAsia="Times New Roman" w:hAnsi="Georgia"/>
          <w:color w:val="000000" w:themeColor="text1"/>
          <w:lang w:eastAsia="en-GB" w:bidi="he-IL"/>
        </w:rPr>
        <w:t xml:space="preserve">statements that a person capable of reckoning the cycles of the </w:t>
      </w:r>
      <w:proofErr w:type="spellStart"/>
      <w:r w:rsidR="001D2DFF" w:rsidRPr="001D2DFF">
        <w:rPr>
          <w:rFonts w:ascii="Georgia" w:eastAsia="Times New Roman" w:hAnsi="Georgia"/>
          <w:i/>
          <w:iCs/>
          <w:color w:val="000000" w:themeColor="text1"/>
          <w:lang w:eastAsia="en-GB" w:bidi="he-IL"/>
        </w:rPr>
        <w:t>mazolloth</w:t>
      </w:r>
      <w:proofErr w:type="spellEnd"/>
      <w:r w:rsidR="001D2DFF">
        <w:rPr>
          <w:rFonts w:ascii="Georgia" w:eastAsia="Times New Roman" w:hAnsi="Georgia"/>
          <w:color w:val="000000" w:themeColor="text1"/>
          <w:lang w:eastAsia="en-GB" w:bidi="he-IL"/>
        </w:rPr>
        <w:t xml:space="preserve"> is Biblically </w:t>
      </w:r>
      <w:r w:rsidR="009E79C9">
        <w:rPr>
          <w:rFonts w:ascii="Georgia" w:eastAsia="Times New Roman" w:hAnsi="Georgia"/>
          <w:color w:val="000000" w:themeColor="text1"/>
          <w:lang w:eastAsia="en-GB" w:bidi="he-IL"/>
        </w:rPr>
        <w:t>obligated to do so.</w:t>
      </w:r>
      <w:r w:rsidR="00125B44">
        <w:rPr>
          <w:rStyle w:val="FootnoteReference"/>
          <w:rFonts w:ascii="Georgia" w:eastAsia="Times New Roman" w:hAnsi="Georgia"/>
          <w:color w:val="000000" w:themeColor="text1"/>
          <w:lang w:eastAsia="en-GB" w:bidi="he-IL"/>
        </w:rPr>
        <w:footnoteReference w:id="273"/>
      </w:r>
      <w:r w:rsidR="001D2DFF">
        <w:rPr>
          <w:rFonts w:ascii="Georgia" w:eastAsia="Times New Roman" w:hAnsi="Georgia"/>
          <w:color w:val="000000" w:themeColor="text1"/>
          <w:lang w:eastAsia="en-GB" w:bidi="he-IL"/>
        </w:rPr>
        <w:t xml:space="preserve"> </w:t>
      </w:r>
    </w:p>
    <w:p w14:paraId="52660AB5" w14:textId="77777777" w:rsidR="00F351D6" w:rsidRDefault="00F84EE8" w:rsidP="00141777">
      <w:pPr>
        <w:spacing w:after="80" w:line="360" w:lineRule="auto"/>
        <w:ind w:firstLine="340"/>
        <w:jc w:val="both"/>
        <w:rPr>
          <w:rFonts w:ascii="Georgia" w:eastAsia="Times New Roman" w:hAnsi="Georgia"/>
          <w:color w:val="000000" w:themeColor="text1"/>
          <w:lang w:eastAsia="en-GB" w:bidi="he-IL"/>
        </w:rPr>
      </w:pPr>
      <w:r>
        <w:rPr>
          <w:rFonts w:ascii="Georgia" w:eastAsia="Times New Roman" w:hAnsi="Georgia"/>
          <w:color w:val="000000" w:themeColor="text1"/>
          <w:lang w:eastAsia="en-GB" w:bidi="he-IL"/>
        </w:rPr>
        <w:t xml:space="preserve">That </w:t>
      </w:r>
      <w:r w:rsidRPr="00F72F32">
        <w:rPr>
          <w:rFonts w:ascii="Georgia" w:eastAsia="Times New Roman" w:hAnsi="Georgia"/>
          <w:i/>
          <w:iCs/>
          <w:color w:val="000000" w:themeColor="text1"/>
          <w:lang w:eastAsia="en-GB" w:bidi="he-IL"/>
        </w:rPr>
        <w:t>mazol</w:t>
      </w:r>
      <w:r>
        <w:rPr>
          <w:rFonts w:ascii="Georgia" w:eastAsia="Times New Roman" w:hAnsi="Georgia"/>
          <w:color w:val="000000" w:themeColor="text1"/>
          <w:lang w:eastAsia="en-GB" w:bidi="he-IL"/>
        </w:rPr>
        <w:t xml:space="preserve"> is responsible for the character of a person </w:t>
      </w:r>
      <w:r w:rsidR="00F72F32">
        <w:rPr>
          <w:rFonts w:ascii="Georgia" w:eastAsia="Times New Roman" w:hAnsi="Georgia"/>
          <w:color w:val="000000" w:themeColor="text1"/>
          <w:lang w:eastAsia="en-GB" w:bidi="he-IL"/>
        </w:rPr>
        <w:t>was amply demonstrated in Shabboth 156a/b.</w:t>
      </w:r>
      <w:r w:rsidR="00FA2C3A">
        <w:rPr>
          <w:rFonts w:ascii="Georgia" w:eastAsia="Times New Roman" w:hAnsi="Georgia"/>
          <w:color w:val="000000" w:themeColor="text1"/>
          <w:lang w:eastAsia="en-GB" w:bidi="he-IL"/>
        </w:rPr>
        <w:t xml:space="preserve"> </w:t>
      </w:r>
      <w:r w:rsidR="00941813" w:rsidRPr="005066FC">
        <w:rPr>
          <w:rFonts w:ascii="Georgia" w:eastAsia="Times New Roman" w:hAnsi="Georgia"/>
          <w:color w:val="000000" w:themeColor="text1"/>
          <w:lang w:eastAsia="en-GB" w:bidi="he-IL"/>
        </w:rPr>
        <w:t>The idea that</w:t>
      </w:r>
      <w:r w:rsidR="00941813">
        <w:rPr>
          <w:rFonts w:ascii="Georgia" w:eastAsia="Times New Roman" w:hAnsi="Georgia"/>
          <w:i/>
          <w:iCs/>
          <w:color w:val="000000" w:themeColor="text1"/>
          <w:lang w:eastAsia="en-GB" w:bidi="he-IL"/>
        </w:rPr>
        <w:t xml:space="preserve"> mazol</w:t>
      </w:r>
      <w:r w:rsidR="00941813">
        <w:rPr>
          <w:rFonts w:ascii="Georgia" w:eastAsia="Times New Roman" w:hAnsi="Georgia"/>
          <w:color w:val="000000" w:themeColor="text1"/>
          <w:lang w:eastAsia="en-GB" w:bidi="he-IL"/>
        </w:rPr>
        <w:t xml:space="preserve"> influenced thinking-process</w:t>
      </w:r>
      <w:r w:rsidR="00FA2C3A">
        <w:rPr>
          <w:rFonts w:ascii="Georgia" w:eastAsia="Times New Roman" w:hAnsi="Georgia"/>
          <w:color w:val="000000" w:themeColor="text1"/>
          <w:lang w:eastAsia="en-GB" w:bidi="he-IL"/>
        </w:rPr>
        <w:t>es</w:t>
      </w:r>
      <w:r w:rsidR="00941813">
        <w:rPr>
          <w:rFonts w:ascii="Georgia" w:eastAsia="Times New Roman" w:hAnsi="Georgia"/>
          <w:color w:val="000000" w:themeColor="text1"/>
          <w:lang w:eastAsia="en-GB" w:bidi="he-IL"/>
        </w:rPr>
        <w:t xml:space="preserve"> was suggested in Bovo Bathro 12a, where it was argued that two persons </w:t>
      </w:r>
      <w:r w:rsidR="00FA2C3A">
        <w:rPr>
          <w:rFonts w:ascii="Georgia" w:eastAsia="Times New Roman" w:hAnsi="Georgia"/>
          <w:color w:val="000000" w:themeColor="text1"/>
          <w:lang w:eastAsia="en-GB" w:bidi="he-IL"/>
        </w:rPr>
        <w:t xml:space="preserve">of the same </w:t>
      </w:r>
      <w:r w:rsidR="00FA2C3A">
        <w:rPr>
          <w:rFonts w:ascii="Georgia" w:eastAsia="Times New Roman" w:hAnsi="Georgia"/>
          <w:i/>
          <w:iCs/>
          <w:color w:val="000000" w:themeColor="text1"/>
          <w:lang w:eastAsia="en-GB" w:bidi="he-IL"/>
        </w:rPr>
        <w:t>mazol</w:t>
      </w:r>
      <w:r w:rsidR="00FA2C3A">
        <w:rPr>
          <w:rFonts w:ascii="Georgia" w:eastAsia="Times New Roman" w:hAnsi="Georgia"/>
          <w:color w:val="000000" w:themeColor="text1"/>
          <w:lang w:eastAsia="en-GB" w:bidi="he-IL"/>
        </w:rPr>
        <w:t xml:space="preserve"> </w:t>
      </w:r>
      <w:r w:rsidR="00941813">
        <w:rPr>
          <w:rFonts w:ascii="Georgia" w:eastAsia="Times New Roman" w:hAnsi="Georgia"/>
          <w:color w:val="000000" w:themeColor="text1"/>
          <w:lang w:eastAsia="en-GB" w:bidi="he-IL"/>
        </w:rPr>
        <w:t xml:space="preserve">could arrive at the same conclusion. </w:t>
      </w:r>
    </w:p>
    <w:p w14:paraId="3F8983DD" w14:textId="77777777" w:rsidR="00A84834" w:rsidRPr="00A84834" w:rsidRDefault="00A84834" w:rsidP="00141777">
      <w:pPr>
        <w:widowControl w:val="0"/>
        <w:spacing w:before="360" w:after="60" w:line="360" w:lineRule="auto"/>
        <w:ind w:firstLine="340"/>
        <w:jc w:val="both"/>
        <w:rPr>
          <w:rFonts w:ascii="Georgia" w:hAnsi="Georgia"/>
          <w:b/>
          <w:bCs/>
          <w:i/>
          <w:iCs/>
          <w:sz w:val="26"/>
          <w:szCs w:val="26"/>
        </w:rPr>
      </w:pPr>
      <w:r w:rsidRPr="00A84834">
        <w:rPr>
          <w:rFonts w:ascii="Georgia" w:hAnsi="Georgia"/>
          <w:b/>
          <w:bCs/>
          <w:i/>
          <w:iCs/>
          <w:sz w:val="26"/>
          <w:szCs w:val="26"/>
        </w:rPr>
        <w:t xml:space="preserve">Ben </w:t>
      </w:r>
      <w:proofErr w:type="spellStart"/>
      <w:r w:rsidRPr="00A84834">
        <w:rPr>
          <w:rFonts w:ascii="Georgia" w:hAnsi="Georgia"/>
          <w:b/>
          <w:bCs/>
          <w:i/>
          <w:iCs/>
          <w:sz w:val="26"/>
          <w:szCs w:val="26"/>
        </w:rPr>
        <w:t>Gilo</w:t>
      </w:r>
      <w:proofErr w:type="spellEnd"/>
    </w:p>
    <w:p w14:paraId="0294BA98" w14:textId="77777777" w:rsidR="0010267F" w:rsidRDefault="00A84834" w:rsidP="0010267F">
      <w:pPr>
        <w:spacing w:after="80" w:line="360" w:lineRule="auto"/>
        <w:ind w:firstLine="340"/>
        <w:jc w:val="both"/>
        <w:rPr>
          <w:rFonts w:ascii="Georgia" w:eastAsia="Times New Roman" w:hAnsi="Georgia"/>
          <w:color w:val="000000" w:themeColor="text1"/>
          <w:lang w:eastAsia="en-GB" w:bidi="he-IL"/>
        </w:rPr>
      </w:pPr>
      <w:r>
        <w:rPr>
          <w:rFonts w:ascii="Georgia" w:eastAsia="Times New Roman" w:hAnsi="Georgia"/>
          <w:color w:val="000000" w:themeColor="text1"/>
          <w:lang w:eastAsia="en-GB" w:bidi="he-IL"/>
        </w:rPr>
        <w:t>A similar notion</w:t>
      </w:r>
      <w:r w:rsidRPr="00FA2C3A">
        <w:rPr>
          <w:rFonts w:ascii="Georgia" w:eastAsia="Times New Roman" w:hAnsi="Georgia"/>
          <w:color w:val="000000" w:themeColor="text1"/>
          <w:lang w:eastAsia="en-GB" w:bidi="he-IL"/>
        </w:rPr>
        <w:t xml:space="preserve"> </w:t>
      </w:r>
      <w:r>
        <w:rPr>
          <w:rFonts w:ascii="Georgia" w:eastAsia="Times New Roman" w:hAnsi="Georgia"/>
          <w:color w:val="000000" w:themeColor="text1"/>
          <w:lang w:eastAsia="en-GB" w:bidi="he-IL"/>
        </w:rPr>
        <w:t xml:space="preserve">to </w:t>
      </w:r>
      <w:r w:rsidRPr="00A84834">
        <w:rPr>
          <w:rFonts w:ascii="Georgia" w:eastAsia="Times New Roman" w:hAnsi="Georgia"/>
          <w:i/>
          <w:iCs/>
          <w:color w:val="000000" w:themeColor="text1"/>
          <w:lang w:eastAsia="en-GB" w:bidi="he-IL"/>
        </w:rPr>
        <w:t>mazol</w:t>
      </w:r>
      <w:r>
        <w:rPr>
          <w:rFonts w:ascii="Georgia" w:eastAsia="Times New Roman" w:hAnsi="Georgia"/>
          <w:color w:val="000000" w:themeColor="text1"/>
          <w:lang w:eastAsia="en-GB" w:bidi="he-IL"/>
        </w:rPr>
        <w:t xml:space="preserve"> was expressed in three other places in the Talmud but using the term </w:t>
      </w:r>
      <w:r>
        <w:rPr>
          <w:rFonts w:ascii="Georgia" w:eastAsia="Times New Roman" w:hAnsi="Georgia" w:hint="cs"/>
          <w:color w:val="000000" w:themeColor="text1"/>
          <w:rtl/>
          <w:lang w:eastAsia="en-GB" w:bidi="he-IL"/>
        </w:rPr>
        <w:t>בן גילו</w:t>
      </w:r>
      <w:r>
        <w:rPr>
          <w:rFonts w:ascii="Georgia" w:eastAsia="Times New Roman" w:hAnsi="Georgia"/>
          <w:color w:val="000000" w:themeColor="text1"/>
          <w:lang w:eastAsia="en-GB" w:bidi="he-IL"/>
        </w:rPr>
        <w:t xml:space="preserve"> (</w:t>
      </w:r>
      <w:r w:rsidRPr="000B4411">
        <w:rPr>
          <w:rFonts w:ascii="Georgia" w:eastAsia="Times New Roman" w:hAnsi="Georgia"/>
          <w:i/>
          <w:iCs/>
          <w:color w:val="000000" w:themeColor="text1"/>
          <w:lang w:eastAsia="en-GB" w:bidi="he-IL"/>
        </w:rPr>
        <w:t xml:space="preserve">ben </w:t>
      </w:r>
      <w:proofErr w:type="spellStart"/>
      <w:r w:rsidRPr="000B4411">
        <w:rPr>
          <w:rFonts w:ascii="Georgia" w:eastAsia="Times New Roman" w:hAnsi="Georgia"/>
          <w:i/>
          <w:iCs/>
          <w:color w:val="000000" w:themeColor="text1"/>
          <w:lang w:eastAsia="en-GB" w:bidi="he-IL"/>
        </w:rPr>
        <w:t>gilo</w:t>
      </w:r>
      <w:proofErr w:type="spellEnd"/>
      <w:r>
        <w:rPr>
          <w:rFonts w:ascii="Georgia" w:eastAsia="Times New Roman" w:hAnsi="Georgia"/>
          <w:color w:val="000000" w:themeColor="text1"/>
          <w:lang w:eastAsia="en-GB" w:bidi="he-IL"/>
        </w:rPr>
        <w:t xml:space="preserve">). </w:t>
      </w:r>
    </w:p>
    <w:p w14:paraId="2733F0CE" w14:textId="3AF49181" w:rsidR="00A84834" w:rsidRDefault="00A84834" w:rsidP="0010267F">
      <w:pPr>
        <w:spacing w:after="80" w:line="360" w:lineRule="auto"/>
        <w:ind w:firstLine="340"/>
        <w:jc w:val="both"/>
        <w:rPr>
          <w:rFonts w:ascii="Georgia" w:eastAsia="Times New Roman" w:hAnsi="Georgia"/>
          <w:color w:val="000000" w:themeColor="text1"/>
          <w:lang w:eastAsia="en-GB" w:bidi="he-IL"/>
        </w:rPr>
      </w:pPr>
      <w:r>
        <w:rPr>
          <w:rFonts w:ascii="Georgia" w:eastAsia="Times New Roman" w:hAnsi="Georgia"/>
          <w:color w:val="000000" w:themeColor="text1"/>
          <w:lang w:eastAsia="en-GB" w:bidi="he-IL"/>
        </w:rPr>
        <w:t>In Bovo Metsioh 27b</w:t>
      </w:r>
      <w:r w:rsidR="0010267F">
        <w:rPr>
          <w:rFonts w:ascii="Georgia" w:eastAsia="Times New Roman" w:hAnsi="Georgia"/>
          <w:color w:val="000000" w:themeColor="text1"/>
          <w:lang w:eastAsia="en-GB" w:bidi="he-IL"/>
        </w:rPr>
        <w:t>, the term was used</w:t>
      </w:r>
      <w:r>
        <w:rPr>
          <w:rFonts w:ascii="Georgia" w:eastAsia="Times New Roman" w:hAnsi="Georgia"/>
          <w:color w:val="000000" w:themeColor="text1"/>
          <w:lang w:eastAsia="en-GB" w:bidi="he-IL"/>
        </w:rPr>
        <w:t xml:space="preserve"> in relation to physical </w:t>
      </w:r>
      <w:r w:rsidRPr="009B132F">
        <w:rPr>
          <w:rFonts w:ascii="Georgia" w:eastAsia="Times New Roman" w:hAnsi="Georgia"/>
          <w:color w:val="000000" w:themeColor="text1"/>
          <w:lang w:eastAsia="en-GB" w:bidi="he-IL"/>
        </w:rPr>
        <w:t xml:space="preserve">attributes. Here </w:t>
      </w:r>
      <w:proofErr w:type="spellStart"/>
      <w:r w:rsidRPr="009B132F">
        <w:rPr>
          <w:rFonts w:ascii="Georgia" w:eastAsia="Times New Roman" w:hAnsi="Georgia"/>
          <w:color w:val="000000" w:themeColor="text1"/>
          <w:lang w:eastAsia="en-GB" w:bidi="he-IL"/>
        </w:rPr>
        <w:t>Rovo</w:t>
      </w:r>
      <w:proofErr w:type="spellEnd"/>
      <w:r w:rsidRPr="009B132F">
        <w:rPr>
          <w:rFonts w:ascii="Georgia" w:eastAsia="Times New Roman" w:hAnsi="Georgia"/>
          <w:color w:val="000000" w:themeColor="text1"/>
          <w:lang w:eastAsia="en-GB" w:bidi="he-IL"/>
        </w:rPr>
        <w:t xml:space="preserve"> suggested the possibility that physical defects were likely to be repeated in two persons </w:t>
      </w:r>
      <w:r w:rsidR="0010267F">
        <w:rPr>
          <w:rFonts w:ascii="Georgia" w:eastAsia="Times New Roman" w:hAnsi="Georgia"/>
          <w:color w:val="000000" w:themeColor="text1"/>
          <w:lang w:eastAsia="en-GB" w:bidi="he-IL"/>
        </w:rPr>
        <w:t xml:space="preserve">that were </w:t>
      </w:r>
      <w:r w:rsidR="0010267F" w:rsidRPr="000B4411">
        <w:rPr>
          <w:rFonts w:ascii="Georgia" w:eastAsia="Times New Roman" w:hAnsi="Georgia"/>
          <w:i/>
          <w:iCs/>
          <w:color w:val="000000" w:themeColor="text1"/>
          <w:lang w:eastAsia="en-GB" w:bidi="he-IL"/>
        </w:rPr>
        <w:t xml:space="preserve">ben </w:t>
      </w:r>
      <w:proofErr w:type="spellStart"/>
      <w:r w:rsidR="0010267F" w:rsidRPr="000B4411">
        <w:rPr>
          <w:rFonts w:ascii="Georgia" w:eastAsia="Times New Roman" w:hAnsi="Georgia"/>
          <w:i/>
          <w:iCs/>
          <w:color w:val="000000" w:themeColor="text1"/>
          <w:lang w:eastAsia="en-GB" w:bidi="he-IL"/>
        </w:rPr>
        <w:t>gilo</w:t>
      </w:r>
      <w:proofErr w:type="spellEnd"/>
      <w:r w:rsidRPr="009B132F">
        <w:rPr>
          <w:rFonts w:ascii="Georgia" w:eastAsia="Times New Roman" w:hAnsi="Georgia"/>
          <w:color w:val="000000" w:themeColor="text1"/>
          <w:lang w:eastAsia="en-GB" w:bidi="he-IL"/>
        </w:rPr>
        <w:t xml:space="preserve">.  Megilloh 11a was of the opinion that two persons </w:t>
      </w:r>
      <w:r w:rsidR="0010267F">
        <w:rPr>
          <w:rFonts w:ascii="Georgia" w:eastAsia="Times New Roman" w:hAnsi="Georgia"/>
          <w:color w:val="000000" w:themeColor="text1"/>
          <w:lang w:eastAsia="en-GB" w:bidi="he-IL"/>
        </w:rPr>
        <w:t xml:space="preserve">who were </w:t>
      </w:r>
      <w:r w:rsidR="0010267F" w:rsidRPr="000B4411">
        <w:rPr>
          <w:rFonts w:ascii="Georgia" w:eastAsia="Times New Roman" w:hAnsi="Georgia"/>
          <w:i/>
          <w:iCs/>
          <w:color w:val="000000" w:themeColor="text1"/>
          <w:lang w:eastAsia="en-GB" w:bidi="he-IL"/>
        </w:rPr>
        <w:t xml:space="preserve">ben </w:t>
      </w:r>
      <w:proofErr w:type="spellStart"/>
      <w:r w:rsidR="0010267F" w:rsidRPr="000B4411">
        <w:rPr>
          <w:rFonts w:ascii="Georgia" w:eastAsia="Times New Roman" w:hAnsi="Georgia"/>
          <w:i/>
          <w:iCs/>
          <w:color w:val="000000" w:themeColor="text1"/>
          <w:lang w:eastAsia="en-GB" w:bidi="he-IL"/>
        </w:rPr>
        <w:t>gilo</w:t>
      </w:r>
      <w:proofErr w:type="spellEnd"/>
      <w:r w:rsidRPr="009B132F">
        <w:rPr>
          <w:rFonts w:ascii="Georgia" w:eastAsia="Times New Roman" w:hAnsi="Georgia"/>
          <w:color w:val="000000" w:themeColor="text1"/>
          <w:lang w:eastAsia="en-GB" w:bidi="he-IL"/>
        </w:rPr>
        <w:t xml:space="preserve"> would have</w:t>
      </w:r>
      <w:r>
        <w:rPr>
          <w:rFonts w:ascii="Georgia" w:eastAsia="Times New Roman" w:hAnsi="Georgia"/>
          <w:color w:val="000000" w:themeColor="text1"/>
          <w:lang w:eastAsia="en-GB" w:bidi="he-IL"/>
        </w:rPr>
        <w:t xml:space="preserve"> the same leanings, though they did not have to act upon them. The term, </w:t>
      </w:r>
      <w:r w:rsidRPr="000B4411">
        <w:rPr>
          <w:rFonts w:ascii="Georgia" w:eastAsia="Times New Roman" w:hAnsi="Georgia"/>
          <w:i/>
          <w:iCs/>
          <w:color w:val="000000" w:themeColor="text1"/>
          <w:lang w:eastAsia="en-GB" w:bidi="he-IL"/>
        </w:rPr>
        <w:t xml:space="preserve">ben </w:t>
      </w:r>
      <w:proofErr w:type="spellStart"/>
      <w:r w:rsidRPr="000B4411">
        <w:rPr>
          <w:rFonts w:ascii="Georgia" w:eastAsia="Times New Roman" w:hAnsi="Georgia"/>
          <w:i/>
          <w:iCs/>
          <w:color w:val="000000" w:themeColor="text1"/>
          <w:lang w:eastAsia="en-GB" w:bidi="he-IL"/>
        </w:rPr>
        <w:t>gilo</w:t>
      </w:r>
      <w:proofErr w:type="spellEnd"/>
      <w:r>
        <w:rPr>
          <w:rFonts w:ascii="Georgia" w:eastAsia="Times New Roman" w:hAnsi="Georgia"/>
          <w:color w:val="000000" w:themeColor="text1"/>
          <w:lang w:eastAsia="en-GB" w:bidi="he-IL"/>
        </w:rPr>
        <w:t xml:space="preserve"> was employed again in Nedorim 33a</w:t>
      </w:r>
      <w:r w:rsidR="0010267F">
        <w:rPr>
          <w:rFonts w:ascii="Georgia" w:eastAsia="Times New Roman" w:hAnsi="Georgia"/>
          <w:color w:val="000000" w:themeColor="text1"/>
          <w:lang w:eastAsia="en-GB" w:bidi="he-IL"/>
        </w:rPr>
        <w:t>, where</w:t>
      </w:r>
      <w:r>
        <w:rPr>
          <w:rFonts w:ascii="Georgia" w:eastAsia="Times New Roman" w:hAnsi="Georgia"/>
          <w:color w:val="000000" w:themeColor="text1"/>
          <w:lang w:eastAsia="en-GB" w:bidi="he-IL"/>
        </w:rPr>
        <w:t xml:space="preserve"> the Talmud related that a person could relieve one sixtieth of the illness of a sick person, if </w:t>
      </w:r>
      <w:r w:rsidR="0010267F">
        <w:rPr>
          <w:rFonts w:ascii="Georgia" w:eastAsia="Times New Roman" w:hAnsi="Georgia"/>
          <w:color w:val="000000" w:themeColor="text1"/>
          <w:lang w:eastAsia="en-GB" w:bidi="he-IL"/>
        </w:rPr>
        <w:t xml:space="preserve">he was </w:t>
      </w:r>
      <w:r w:rsidR="0010267F" w:rsidRPr="000B4411">
        <w:rPr>
          <w:rFonts w:ascii="Georgia" w:eastAsia="Times New Roman" w:hAnsi="Georgia"/>
          <w:i/>
          <w:iCs/>
          <w:color w:val="000000" w:themeColor="text1"/>
          <w:lang w:eastAsia="en-GB" w:bidi="he-IL"/>
        </w:rPr>
        <w:t xml:space="preserve">ben </w:t>
      </w:r>
      <w:proofErr w:type="spellStart"/>
      <w:r w:rsidR="0010267F" w:rsidRPr="000B4411">
        <w:rPr>
          <w:rFonts w:ascii="Georgia" w:eastAsia="Times New Roman" w:hAnsi="Georgia"/>
          <w:i/>
          <w:iCs/>
          <w:color w:val="000000" w:themeColor="text1"/>
          <w:lang w:eastAsia="en-GB" w:bidi="he-IL"/>
        </w:rPr>
        <w:t>gilo</w:t>
      </w:r>
      <w:proofErr w:type="spellEnd"/>
      <w:r>
        <w:rPr>
          <w:rFonts w:ascii="Georgia" w:eastAsia="Times New Roman" w:hAnsi="Georgia"/>
          <w:color w:val="000000" w:themeColor="text1"/>
          <w:lang w:eastAsia="en-GB" w:bidi="he-IL"/>
        </w:rPr>
        <w:t xml:space="preserve">. </w:t>
      </w:r>
    </w:p>
    <w:p w14:paraId="777BDA3C" w14:textId="62D8050D" w:rsidR="00A84834" w:rsidRDefault="00A84834" w:rsidP="00A84834">
      <w:pPr>
        <w:spacing w:after="80" w:line="360" w:lineRule="auto"/>
        <w:ind w:firstLine="340"/>
        <w:jc w:val="both"/>
        <w:rPr>
          <w:rFonts w:ascii="Georgia" w:eastAsia="Times New Roman" w:hAnsi="Georgia"/>
          <w:color w:val="000000" w:themeColor="text1"/>
          <w:lang w:eastAsia="en-GB" w:bidi="he-IL"/>
        </w:rPr>
      </w:pPr>
      <w:r>
        <w:rPr>
          <w:rFonts w:ascii="Georgia" w:eastAsia="Times New Roman" w:hAnsi="Georgia"/>
          <w:color w:val="000000" w:themeColor="text1"/>
          <w:lang w:eastAsia="en-GB" w:bidi="he-IL"/>
        </w:rPr>
        <w:t xml:space="preserve">Both R. Yitschoq of Troyes and R. Nissim of Gerona (1040-1105) explained </w:t>
      </w:r>
      <w:r w:rsidRPr="000B4411">
        <w:rPr>
          <w:rFonts w:ascii="Georgia" w:eastAsia="Times New Roman" w:hAnsi="Georgia"/>
          <w:i/>
          <w:iCs/>
          <w:color w:val="000000" w:themeColor="text1"/>
          <w:lang w:eastAsia="en-GB" w:bidi="he-IL"/>
        </w:rPr>
        <w:t xml:space="preserve">ben </w:t>
      </w:r>
      <w:proofErr w:type="spellStart"/>
      <w:r w:rsidRPr="000B4411">
        <w:rPr>
          <w:rFonts w:ascii="Georgia" w:eastAsia="Times New Roman" w:hAnsi="Georgia"/>
          <w:i/>
          <w:iCs/>
          <w:color w:val="000000" w:themeColor="text1"/>
          <w:lang w:eastAsia="en-GB" w:bidi="he-IL"/>
        </w:rPr>
        <w:t>gilo</w:t>
      </w:r>
      <w:proofErr w:type="spellEnd"/>
      <w:r>
        <w:rPr>
          <w:rFonts w:ascii="Georgia" w:eastAsia="Times New Roman" w:hAnsi="Georgia"/>
          <w:color w:val="000000" w:themeColor="text1"/>
          <w:lang w:eastAsia="en-GB" w:bidi="he-IL"/>
        </w:rPr>
        <w:t xml:space="preserve"> to denote a person of the same </w:t>
      </w:r>
      <w:r w:rsidRPr="000B4411">
        <w:rPr>
          <w:rFonts w:ascii="Georgia" w:eastAsia="Times New Roman" w:hAnsi="Georgia"/>
          <w:i/>
          <w:iCs/>
          <w:color w:val="000000" w:themeColor="text1"/>
          <w:lang w:eastAsia="en-GB" w:bidi="he-IL"/>
        </w:rPr>
        <w:t>mazol</w:t>
      </w:r>
      <w:r>
        <w:rPr>
          <w:rFonts w:ascii="Georgia" w:eastAsia="Times New Roman" w:hAnsi="Georgia"/>
          <w:color w:val="000000" w:themeColor="text1"/>
          <w:lang w:eastAsia="en-GB" w:bidi="he-IL"/>
        </w:rPr>
        <w:t xml:space="preserve">. According to Marcus Jastrow (1829-1903) </w:t>
      </w:r>
      <w:r w:rsidRPr="000B4411">
        <w:rPr>
          <w:rFonts w:ascii="Georgia" w:eastAsia="Times New Roman" w:hAnsi="Georgia"/>
          <w:i/>
          <w:iCs/>
          <w:color w:val="000000" w:themeColor="text1"/>
          <w:lang w:eastAsia="en-GB" w:bidi="he-IL"/>
        </w:rPr>
        <w:t xml:space="preserve">ben </w:t>
      </w:r>
      <w:proofErr w:type="spellStart"/>
      <w:r w:rsidRPr="000B4411">
        <w:rPr>
          <w:rFonts w:ascii="Georgia" w:eastAsia="Times New Roman" w:hAnsi="Georgia"/>
          <w:i/>
          <w:iCs/>
          <w:color w:val="000000" w:themeColor="text1"/>
          <w:lang w:eastAsia="en-GB" w:bidi="he-IL"/>
        </w:rPr>
        <w:t>gilo</w:t>
      </w:r>
      <w:proofErr w:type="spellEnd"/>
      <w:r>
        <w:rPr>
          <w:rFonts w:ascii="Georgia" w:eastAsia="Times New Roman" w:hAnsi="Georgia"/>
          <w:color w:val="000000" w:themeColor="text1"/>
          <w:lang w:eastAsia="en-GB" w:bidi="he-IL"/>
        </w:rPr>
        <w:t xml:space="preserve"> related to </w:t>
      </w:r>
      <w:proofErr w:type="spellStart"/>
      <w:r w:rsidRPr="000B4411">
        <w:rPr>
          <w:rFonts w:ascii="Georgia" w:eastAsia="Times New Roman" w:hAnsi="Georgia"/>
          <w:i/>
          <w:iCs/>
          <w:color w:val="000000" w:themeColor="text1"/>
          <w:lang w:eastAsia="en-GB" w:bidi="he-IL"/>
        </w:rPr>
        <w:t>galgal</w:t>
      </w:r>
      <w:proofErr w:type="spellEnd"/>
      <w:r>
        <w:rPr>
          <w:rFonts w:ascii="Georgia" w:eastAsia="Times New Roman" w:hAnsi="Georgia"/>
          <w:color w:val="000000" w:themeColor="text1"/>
          <w:lang w:eastAsia="en-GB" w:bidi="he-IL"/>
        </w:rPr>
        <w:t xml:space="preserve"> ‘circle’</w:t>
      </w:r>
      <w:r>
        <w:rPr>
          <w:rFonts w:ascii="Georgia" w:eastAsia="Times New Roman" w:hAnsi="Georgia"/>
          <w:i/>
          <w:iCs/>
          <w:color w:val="000000" w:themeColor="text1"/>
          <w:lang w:eastAsia="en-GB" w:bidi="he-IL"/>
        </w:rPr>
        <w:t xml:space="preserve">, </w:t>
      </w:r>
      <w:r>
        <w:rPr>
          <w:rFonts w:ascii="Georgia" w:eastAsia="Times New Roman" w:hAnsi="Georgia"/>
          <w:color w:val="000000" w:themeColor="text1"/>
          <w:lang w:eastAsia="en-GB" w:bidi="he-IL"/>
        </w:rPr>
        <w:t>hence</w:t>
      </w:r>
      <w:r w:rsidRPr="00F351D6">
        <w:rPr>
          <w:rFonts w:ascii="Georgia" w:eastAsia="Times New Roman" w:hAnsi="Georgia"/>
          <w:color w:val="000000" w:themeColor="text1"/>
          <w:lang w:eastAsia="en-GB" w:bidi="he-IL"/>
        </w:rPr>
        <w:t>, ‘son of his circle’</w:t>
      </w:r>
      <w:r>
        <w:rPr>
          <w:rFonts w:ascii="Georgia" w:eastAsia="Times New Roman" w:hAnsi="Georgia"/>
          <w:color w:val="000000" w:themeColor="text1"/>
          <w:lang w:eastAsia="en-GB" w:bidi="he-IL"/>
        </w:rPr>
        <w:t>.</w:t>
      </w:r>
      <w:r>
        <w:rPr>
          <w:rStyle w:val="FootnoteReference"/>
          <w:rFonts w:ascii="Georgia" w:eastAsia="Times New Roman" w:hAnsi="Georgia"/>
          <w:color w:val="000000" w:themeColor="text1"/>
          <w:lang w:eastAsia="en-GB" w:bidi="he-IL"/>
        </w:rPr>
        <w:footnoteReference w:id="274"/>
      </w:r>
      <w:r>
        <w:rPr>
          <w:rFonts w:ascii="Georgia" w:eastAsia="Times New Roman" w:hAnsi="Georgia"/>
          <w:color w:val="000000" w:themeColor="text1"/>
          <w:lang w:eastAsia="en-GB" w:bidi="he-IL"/>
        </w:rPr>
        <w:t xml:space="preserve"> This would appear to imply a zodiacal connection</w:t>
      </w:r>
      <w:r w:rsidR="00141777">
        <w:rPr>
          <w:rFonts w:ascii="Georgia" w:eastAsia="Times New Roman" w:hAnsi="Georgia"/>
          <w:color w:val="000000" w:themeColor="text1"/>
          <w:lang w:eastAsia="en-GB" w:bidi="he-IL"/>
        </w:rPr>
        <w:t>, the ‘circle’ referring to the individual’s zodiacal position at the time of his birth</w:t>
      </w:r>
      <w:r>
        <w:rPr>
          <w:rFonts w:ascii="Georgia" w:eastAsia="Times New Roman" w:hAnsi="Georgia"/>
          <w:color w:val="000000" w:themeColor="text1"/>
          <w:lang w:eastAsia="en-GB" w:bidi="he-IL"/>
        </w:rPr>
        <w:t>.</w:t>
      </w:r>
    </w:p>
    <w:p w14:paraId="492D727C" w14:textId="2DEC037A" w:rsidR="00704DA0" w:rsidRPr="00617D8C" w:rsidRDefault="00704DA0" w:rsidP="00704DA0">
      <w:pPr>
        <w:widowControl w:val="0"/>
        <w:spacing w:before="360" w:after="60" w:line="360" w:lineRule="auto"/>
        <w:ind w:firstLine="340"/>
        <w:jc w:val="both"/>
        <w:rPr>
          <w:rFonts w:ascii="Georgia" w:hAnsi="Georgia"/>
          <w:b/>
          <w:bCs/>
          <w:sz w:val="26"/>
          <w:szCs w:val="26"/>
        </w:rPr>
      </w:pPr>
      <w:r w:rsidRPr="00617D8C">
        <w:rPr>
          <w:rFonts w:ascii="Georgia" w:hAnsi="Georgia"/>
          <w:b/>
          <w:bCs/>
          <w:sz w:val="26"/>
          <w:szCs w:val="26"/>
        </w:rPr>
        <w:t>Summary</w:t>
      </w:r>
    </w:p>
    <w:p w14:paraId="1EDDCD02" w14:textId="44DA4553" w:rsidR="00094A78" w:rsidRDefault="00704DA0" w:rsidP="00094A78">
      <w:pPr>
        <w:spacing w:after="80" w:line="360" w:lineRule="auto"/>
        <w:ind w:firstLine="340"/>
        <w:jc w:val="both"/>
        <w:rPr>
          <w:rFonts w:ascii="Georgia" w:eastAsia="Times New Roman" w:hAnsi="Georgia"/>
          <w:color w:val="000000" w:themeColor="text1"/>
          <w:lang w:eastAsia="en-GB" w:bidi="he-IL"/>
        </w:rPr>
      </w:pPr>
      <w:r>
        <w:rPr>
          <w:rFonts w:ascii="Georgia" w:eastAsia="Times New Roman" w:hAnsi="Georgia"/>
          <w:color w:val="000000" w:themeColor="text1"/>
          <w:lang w:eastAsia="en-GB" w:bidi="he-IL"/>
        </w:rPr>
        <w:t>To summarise</w:t>
      </w:r>
      <w:r w:rsidR="00094A78">
        <w:rPr>
          <w:rFonts w:ascii="Georgia" w:eastAsia="Times New Roman" w:hAnsi="Georgia"/>
          <w:color w:val="000000" w:themeColor="text1"/>
          <w:lang w:eastAsia="en-GB" w:bidi="he-IL"/>
        </w:rPr>
        <w:t>:</w:t>
      </w:r>
      <w:r>
        <w:rPr>
          <w:rFonts w:ascii="Georgia" w:eastAsia="Times New Roman" w:hAnsi="Georgia"/>
          <w:color w:val="000000" w:themeColor="text1"/>
          <w:lang w:eastAsia="en-GB" w:bidi="he-IL"/>
        </w:rPr>
        <w:t xml:space="preserve"> according to the Talmud, </w:t>
      </w:r>
      <w:r w:rsidRPr="00B34404">
        <w:rPr>
          <w:rFonts w:ascii="Georgia" w:eastAsia="Times New Roman" w:hAnsi="Georgia"/>
          <w:i/>
          <w:iCs/>
          <w:color w:val="000000" w:themeColor="text1"/>
          <w:lang w:eastAsia="en-GB" w:bidi="he-IL"/>
        </w:rPr>
        <w:t>mazol</w:t>
      </w:r>
      <w:r>
        <w:rPr>
          <w:rFonts w:ascii="Georgia" w:eastAsia="Times New Roman" w:hAnsi="Georgia"/>
          <w:color w:val="000000" w:themeColor="text1"/>
          <w:lang w:eastAsia="en-GB" w:bidi="he-IL"/>
        </w:rPr>
        <w:t xml:space="preserve"> constituted an agency that protected the individual, though could be affected by external events. The </w:t>
      </w:r>
      <w:r w:rsidRPr="00B34404">
        <w:rPr>
          <w:rFonts w:ascii="Georgia" w:eastAsia="Times New Roman" w:hAnsi="Georgia"/>
          <w:i/>
          <w:iCs/>
          <w:color w:val="000000" w:themeColor="text1"/>
          <w:lang w:eastAsia="en-GB" w:bidi="he-IL"/>
        </w:rPr>
        <w:t>mazol</w:t>
      </w:r>
      <w:r>
        <w:rPr>
          <w:rFonts w:ascii="Georgia" w:eastAsia="Times New Roman" w:hAnsi="Georgia"/>
          <w:color w:val="000000" w:themeColor="text1"/>
          <w:lang w:eastAsia="en-GB" w:bidi="he-IL"/>
        </w:rPr>
        <w:t xml:space="preserve"> could also be either malefic or benefic, for the person or that person’s associates. It was responsible for the character and cognisance of a person. It appeared to be associated with an astro</w:t>
      </w:r>
      <w:r>
        <w:rPr>
          <w:rFonts w:ascii="Georgia" w:eastAsia="Times New Roman" w:hAnsi="Georgia"/>
          <w:color w:val="000000" w:themeColor="text1"/>
          <w:lang w:eastAsia="en-GB" w:bidi="he-IL"/>
        </w:rPr>
        <w:softHyphen/>
        <w:t>nomical identity, possibly a constellation.</w:t>
      </w:r>
      <w:r w:rsidR="00094A78" w:rsidRPr="00094A78">
        <w:rPr>
          <w:rFonts w:ascii="Georgia" w:eastAsia="Times New Roman" w:hAnsi="Georgia"/>
          <w:color w:val="000000" w:themeColor="text1"/>
          <w:lang w:eastAsia="en-GB" w:bidi="he-IL"/>
        </w:rPr>
        <w:t xml:space="preserve"> </w:t>
      </w:r>
    </w:p>
    <w:p w14:paraId="530DA10F" w14:textId="77777777" w:rsidR="009148BD" w:rsidRDefault="00094A78" w:rsidP="00A26926">
      <w:pPr>
        <w:spacing w:after="80" w:line="360" w:lineRule="auto"/>
        <w:ind w:firstLine="340"/>
        <w:jc w:val="both"/>
        <w:rPr>
          <w:rFonts w:ascii="Georgia" w:eastAsia="Times New Roman" w:hAnsi="Georgia"/>
          <w:color w:val="000000" w:themeColor="text1"/>
          <w:lang w:eastAsia="en-GB" w:bidi="he-IL"/>
        </w:rPr>
      </w:pPr>
      <w:r>
        <w:rPr>
          <w:rFonts w:ascii="Georgia" w:eastAsia="Times New Roman" w:hAnsi="Georgia"/>
          <w:color w:val="000000" w:themeColor="text1"/>
          <w:lang w:eastAsia="en-GB" w:bidi="he-IL"/>
        </w:rPr>
        <w:t xml:space="preserve">The notion of </w:t>
      </w:r>
      <w:r w:rsidRPr="0010267F">
        <w:rPr>
          <w:rFonts w:ascii="Georgia" w:eastAsia="Times New Roman" w:hAnsi="Georgia"/>
          <w:i/>
          <w:iCs/>
          <w:color w:val="000000" w:themeColor="text1"/>
          <w:lang w:eastAsia="en-GB" w:bidi="he-IL"/>
        </w:rPr>
        <w:t>mazol</w:t>
      </w:r>
      <w:r>
        <w:rPr>
          <w:rFonts w:ascii="Georgia" w:eastAsia="Times New Roman" w:hAnsi="Georgia"/>
          <w:color w:val="000000" w:themeColor="text1"/>
          <w:lang w:eastAsia="en-GB" w:bidi="he-IL"/>
        </w:rPr>
        <w:t xml:space="preserve"> appeared </w:t>
      </w:r>
      <w:r w:rsidR="00350BF3">
        <w:rPr>
          <w:rFonts w:ascii="Georgia" w:eastAsia="Times New Roman" w:hAnsi="Georgia"/>
          <w:color w:val="000000" w:themeColor="text1"/>
          <w:lang w:eastAsia="en-GB" w:bidi="he-IL"/>
        </w:rPr>
        <w:t xml:space="preserve">to </w:t>
      </w:r>
      <w:proofErr w:type="spellStart"/>
      <w:r>
        <w:rPr>
          <w:rFonts w:ascii="Georgia" w:eastAsia="Times New Roman" w:hAnsi="Georgia"/>
          <w:color w:val="000000" w:themeColor="text1"/>
          <w:lang w:eastAsia="en-GB" w:bidi="he-IL"/>
        </w:rPr>
        <w:t>to</w:t>
      </w:r>
      <w:proofErr w:type="spellEnd"/>
      <w:r>
        <w:rPr>
          <w:rFonts w:ascii="Georgia" w:eastAsia="Times New Roman" w:hAnsi="Georgia"/>
          <w:color w:val="000000" w:themeColor="text1"/>
          <w:lang w:eastAsia="en-GB" w:bidi="he-IL"/>
        </w:rPr>
        <w:t xml:space="preserve"> be synonymous with the concept of </w:t>
      </w:r>
      <w:r w:rsidRPr="0010267F">
        <w:rPr>
          <w:rFonts w:ascii="Georgia" w:eastAsia="Times New Roman" w:hAnsi="Georgia"/>
          <w:i/>
          <w:iCs/>
          <w:color w:val="000000" w:themeColor="text1"/>
          <w:lang w:eastAsia="en-GB" w:bidi="he-IL"/>
        </w:rPr>
        <w:t>daimon</w:t>
      </w:r>
      <w:r>
        <w:rPr>
          <w:rFonts w:ascii="Georgia" w:eastAsia="Times New Roman" w:hAnsi="Georgia"/>
          <w:color w:val="000000" w:themeColor="text1"/>
          <w:lang w:eastAsia="en-GB" w:bidi="he-IL"/>
        </w:rPr>
        <w:t xml:space="preserve">, as expressed by </w:t>
      </w:r>
      <w:proofErr w:type="spellStart"/>
      <w:r>
        <w:rPr>
          <w:rFonts w:ascii="Georgia" w:eastAsia="Times New Roman" w:hAnsi="Georgia"/>
          <w:color w:val="000000" w:themeColor="text1"/>
          <w:lang w:eastAsia="en-GB" w:bidi="he-IL"/>
        </w:rPr>
        <w:t>Porphry</w:t>
      </w:r>
      <w:proofErr w:type="spellEnd"/>
      <w:r>
        <w:rPr>
          <w:rFonts w:ascii="Georgia" w:eastAsia="Times New Roman" w:hAnsi="Georgia"/>
          <w:color w:val="000000" w:themeColor="text1"/>
          <w:lang w:eastAsia="en-GB" w:bidi="he-IL"/>
        </w:rPr>
        <w:t xml:space="preserve"> of Tyre (</w:t>
      </w:r>
      <w:r w:rsidRPr="0010267F">
        <w:rPr>
          <w:rFonts w:ascii="Georgia" w:eastAsia="Times New Roman" w:hAnsi="Georgia"/>
          <w:i/>
          <w:iCs/>
          <w:color w:val="000000" w:themeColor="text1"/>
          <w:lang w:eastAsia="en-GB" w:bidi="he-IL"/>
        </w:rPr>
        <w:t>c</w:t>
      </w:r>
      <w:r w:rsidRPr="0010267F">
        <w:rPr>
          <w:rFonts w:ascii="Georgia" w:eastAsia="Times New Roman" w:hAnsi="Georgia"/>
          <w:color w:val="000000" w:themeColor="text1"/>
          <w:lang w:eastAsia="en-GB" w:bidi="he-IL"/>
        </w:rPr>
        <w:t xml:space="preserve">. 234 – </w:t>
      </w:r>
      <w:r w:rsidRPr="0010267F">
        <w:rPr>
          <w:rFonts w:ascii="Georgia" w:eastAsia="Times New Roman" w:hAnsi="Georgia"/>
          <w:i/>
          <w:iCs/>
          <w:color w:val="000000" w:themeColor="text1"/>
          <w:lang w:eastAsia="en-GB" w:bidi="he-IL"/>
        </w:rPr>
        <w:t>c</w:t>
      </w:r>
      <w:r w:rsidRPr="0010267F">
        <w:rPr>
          <w:rFonts w:ascii="Georgia" w:eastAsia="Times New Roman" w:hAnsi="Georgia"/>
          <w:color w:val="000000" w:themeColor="text1"/>
          <w:lang w:eastAsia="en-GB" w:bidi="he-IL"/>
        </w:rPr>
        <w:t>. 305)</w:t>
      </w:r>
      <w:r>
        <w:rPr>
          <w:rFonts w:ascii="Georgia" w:eastAsia="Times New Roman" w:hAnsi="Georgia"/>
          <w:color w:val="000000" w:themeColor="text1"/>
          <w:lang w:eastAsia="en-GB" w:bidi="he-IL"/>
        </w:rPr>
        <w:t>. In his essay ‘On What is in Our Power’, he stated that a person’s daimon serves ‘</w:t>
      </w:r>
      <w:r w:rsidRPr="00452D6E">
        <w:rPr>
          <w:rFonts w:ascii="Georgia" w:eastAsia="Times New Roman" w:hAnsi="Georgia"/>
          <w:color w:val="000000" w:themeColor="text1"/>
          <w:lang w:eastAsia="en-GB" w:bidi="he-IL"/>
        </w:rPr>
        <w:t xml:space="preserve">as a guard and watcher’ over the person. </w:t>
      </w:r>
      <w:r w:rsidRPr="00452D6E">
        <w:rPr>
          <w:rFonts w:ascii="Georgia" w:eastAsia="Times New Roman" w:hAnsi="Georgia" w:hint="eastAsia"/>
          <w:color w:val="000000" w:themeColor="text1"/>
          <w:vertAlign w:val="superscript"/>
          <w:lang w:eastAsia="en-GB" w:bidi="he-IL"/>
        </w:rPr>
        <w:footnoteReference w:id="275"/>
      </w:r>
      <w:r w:rsidRPr="00452D6E">
        <w:rPr>
          <w:rFonts w:ascii="Georgia" w:eastAsia="Times New Roman" w:hAnsi="Georgia"/>
          <w:color w:val="000000" w:themeColor="text1"/>
          <w:vertAlign w:val="superscript"/>
          <w:lang w:eastAsia="en-GB" w:bidi="he-IL"/>
        </w:rPr>
        <w:t xml:space="preserve"> </w:t>
      </w:r>
      <w:r w:rsidRPr="00541151">
        <w:rPr>
          <w:rFonts w:ascii="Georgia" w:eastAsia="Times New Roman" w:hAnsi="Georgia"/>
          <w:color w:val="000000" w:themeColor="text1"/>
          <w:lang w:eastAsia="en-GB" w:bidi="he-IL"/>
        </w:rPr>
        <w:t>Moreover,</w:t>
      </w:r>
      <w:r>
        <w:rPr>
          <w:rFonts w:ascii="Georgia" w:eastAsia="Times New Roman" w:hAnsi="Georgia"/>
          <w:color w:val="000000" w:themeColor="text1"/>
          <w:lang w:eastAsia="en-GB" w:bidi="he-IL"/>
        </w:rPr>
        <w:t xml:space="preserve"> in accord with Porphyry, whilst the </w:t>
      </w:r>
      <w:r w:rsidRPr="00350BF3">
        <w:rPr>
          <w:rFonts w:ascii="Georgia" w:eastAsia="Times New Roman" w:hAnsi="Georgia"/>
          <w:i/>
          <w:iCs/>
          <w:color w:val="000000" w:themeColor="text1"/>
          <w:lang w:eastAsia="en-GB" w:bidi="he-IL"/>
        </w:rPr>
        <w:t>daimon</w:t>
      </w:r>
      <w:r>
        <w:rPr>
          <w:rFonts w:ascii="Georgia" w:eastAsia="Times New Roman" w:hAnsi="Georgia"/>
          <w:color w:val="000000" w:themeColor="text1"/>
          <w:lang w:eastAsia="en-GB" w:bidi="he-IL"/>
        </w:rPr>
        <w:t xml:space="preserve"> might be responsible for impulses and character, the individual has the capacity for self-determination.</w:t>
      </w:r>
      <w:r>
        <w:rPr>
          <w:rStyle w:val="FootnoteReference"/>
          <w:rFonts w:ascii="Georgia" w:eastAsia="Times New Roman" w:hAnsi="Georgia"/>
          <w:color w:val="000000" w:themeColor="text1"/>
          <w:lang w:eastAsia="en-GB" w:bidi="he-IL"/>
        </w:rPr>
        <w:footnoteReference w:id="276"/>
      </w:r>
      <w:r>
        <w:rPr>
          <w:rFonts w:ascii="Georgia" w:eastAsia="Times New Roman" w:hAnsi="Georgia"/>
          <w:color w:val="000000" w:themeColor="text1"/>
          <w:lang w:eastAsia="en-GB" w:bidi="he-IL"/>
        </w:rPr>
        <w:t xml:space="preserve"> This concept resonated throughout the Talmud and will be seen in the analysis of Shabboth 156.</w:t>
      </w:r>
      <w:r w:rsidRPr="00541151">
        <w:rPr>
          <w:rFonts w:ascii="Georgia" w:eastAsia="Times New Roman" w:hAnsi="Georgia"/>
          <w:color w:val="000000" w:themeColor="text1"/>
          <w:lang w:eastAsia="en-GB" w:bidi="he-IL"/>
        </w:rPr>
        <w:t xml:space="preserve"> </w:t>
      </w:r>
    </w:p>
    <w:p w14:paraId="4C66D809" w14:textId="1564185D" w:rsidR="00A26926" w:rsidRDefault="009148BD" w:rsidP="00A26926">
      <w:pPr>
        <w:spacing w:after="80" w:line="360" w:lineRule="auto"/>
        <w:ind w:firstLine="340"/>
        <w:jc w:val="both"/>
        <w:rPr>
          <w:rFonts w:ascii="Georgia" w:eastAsia="Times New Roman" w:hAnsi="Georgia"/>
          <w:color w:val="000000" w:themeColor="text1"/>
          <w:lang w:eastAsia="en-GB" w:bidi="he-IL"/>
        </w:rPr>
      </w:pPr>
      <w:r>
        <w:rPr>
          <w:rFonts w:ascii="Georgia" w:eastAsia="Times New Roman" w:hAnsi="Georgia"/>
          <w:color w:val="000000" w:themeColor="text1"/>
          <w:lang w:eastAsia="en-GB" w:bidi="he-IL"/>
        </w:rPr>
        <w:t>Moreover, it had clear</w:t>
      </w:r>
      <w:r w:rsidR="00350BF3">
        <w:rPr>
          <w:rFonts w:ascii="Georgia" w:eastAsia="Times New Roman" w:hAnsi="Georgia"/>
          <w:color w:val="000000" w:themeColor="text1"/>
          <w:lang w:eastAsia="en-GB" w:bidi="he-IL"/>
        </w:rPr>
        <w:t xml:space="preserve"> parallels in non-rabbinic literature.</w:t>
      </w:r>
      <w:r>
        <w:rPr>
          <w:rFonts w:ascii="Georgia" w:eastAsia="Times New Roman" w:hAnsi="Georgia"/>
          <w:color w:val="000000" w:themeColor="text1"/>
          <w:lang w:eastAsia="en-GB" w:bidi="he-IL"/>
        </w:rPr>
        <w:t xml:space="preserve"> </w:t>
      </w:r>
      <w:proofErr w:type="spellStart"/>
      <w:r w:rsidR="00DB6DC1">
        <w:rPr>
          <w:rFonts w:ascii="Georgia" w:eastAsia="Times New Roman" w:hAnsi="Georgia"/>
          <w:color w:val="000000" w:themeColor="text1"/>
          <w:lang w:eastAsia="en-GB" w:bidi="he-IL"/>
        </w:rPr>
        <w:t>Tamysn</w:t>
      </w:r>
      <w:proofErr w:type="spellEnd"/>
      <w:r w:rsidR="00DB6DC1">
        <w:rPr>
          <w:rFonts w:ascii="Georgia" w:eastAsia="Times New Roman" w:hAnsi="Georgia"/>
          <w:color w:val="000000" w:themeColor="text1"/>
          <w:lang w:eastAsia="en-GB" w:bidi="he-IL"/>
        </w:rPr>
        <w:t xml:space="preserve"> Barton asserted that the idea that each individual has their own star was widespread in the Roman Empire.</w:t>
      </w:r>
      <w:r w:rsidR="00DB6DC1">
        <w:rPr>
          <w:rStyle w:val="FootnoteReference"/>
          <w:rFonts w:ascii="Georgia" w:eastAsia="Times New Roman" w:hAnsi="Georgia"/>
          <w:color w:val="000000" w:themeColor="text1"/>
          <w:lang w:eastAsia="en-GB" w:bidi="he-IL"/>
        </w:rPr>
        <w:footnoteReference w:id="277"/>
      </w:r>
      <w:r w:rsidR="00DB6DC1">
        <w:rPr>
          <w:rFonts w:ascii="Georgia" w:eastAsia="Times New Roman" w:hAnsi="Georgia"/>
          <w:color w:val="000000" w:themeColor="text1"/>
          <w:lang w:eastAsia="en-GB" w:bidi="he-IL"/>
        </w:rPr>
        <w:t xml:space="preserve"> Indeed, Pliny the Elder (1</w:t>
      </w:r>
      <w:r w:rsidR="00DB6DC1" w:rsidRPr="009148BD">
        <w:rPr>
          <w:rFonts w:ascii="Georgia" w:eastAsia="Times New Roman" w:hAnsi="Georgia"/>
          <w:color w:val="000000" w:themeColor="text1"/>
          <w:vertAlign w:val="superscript"/>
          <w:lang w:eastAsia="en-GB" w:bidi="he-IL"/>
        </w:rPr>
        <w:t>st</w:t>
      </w:r>
      <w:r w:rsidR="00DB6DC1">
        <w:rPr>
          <w:rFonts w:ascii="Georgia" w:eastAsia="Times New Roman" w:hAnsi="Georgia"/>
          <w:color w:val="000000" w:themeColor="text1"/>
          <w:lang w:eastAsia="en-GB" w:bidi="he-IL"/>
        </w:rPr>
        <w:t xml:space="preserve"> cent. CE) wrote of a person’s star rising at his birth and falling at his death, varying in brightness according to a person’s fate.</w:t>
      </w:r>
      <w:r w:rsidR="00DB6DC1">
        <w:rPr>
          <w:rStyle w:val="FootnoteReference"/>
          <w:rFonts w:ascii="Georgia" w:eastAsia="Times New Roman" w:hAnsi="Georgia"/>
          <w:color w:val="000000" w:themeColor="text1"/>
          <w:lang w:eastAsia="en-GB" w:bidi="he-IL"/>
        </w:rPr>
        <w:footnoteReference w:id="278"/>
      </w:r>
      <w:r w:rsidR="00DB6DC1">
        <w:rPr>
          <w:rFonts w:ascii="Georgia" w:eastAsia="Times New Roman" w:hAnsi="Georgia"/>
          <w:color w:val="000000" w:themeColor="text1"/>
          <w:lang w:eastAsia="en-GB" w:bidi="he-IL"/>
        </w:rPr>
        <w:t xml:space="preserve">Just as the </w:t>
      </w:r>
      <w:r w:rsidR="00DB6DC1" w:rsidRPr="00DB6DC1">
        <w:rPr>
          <w:rFonts w:ascii="Georgia" w:eastAsia="Times New Roman" w:hAnsi="Georgia"/>
          <w:i/>
          <w:iCs/>
          <w:color w:val="000000" w:themeColor="text1"/>
          <w:lang w:eastAsia="en-GB" w:bidi="he-IL"/>
        </w:rPr>
        <w:t>mazol</w:t>
      </w:r>
      <w:r w:rsidR="00DB6DC1">
        <w:rPr>
          <w:rFonts w:ascii="Georgia" w:eastAsia="Times New Roman" w:hAnsi="Georgia"/>
          <w:color w:val="000000" w:themeColor="text1"/>
          <w:lang w:eastAsia="en-GB" w:bidi="he-IL"/>
        </w:rPr>
        <w:t xml:space="preserve"> is seen to be affected by extraneous circumstance, </w:t>
      </w:r>
      <w:r>
        <w:rPr>
          <w:rFonts w:ascii="Georgia" w:eastAsia="Times New Roman" w:hAnsi="Georgia"/>
          <w:color w:val="000000" w:themeColor="text1"/>
          <w:lang w:eastAsia="en-GB" w:bidi="he-IL"/>
        </w:rPr>
        <w:t xml:space="preserve">the </w:t>
      </w:r>
      <w:r w:rsidRPr="00DB6DC1">
        <w:rPr>
          <w:rFonts w:ascii="Georgia" w:eastAsia="Times New Roman" w:hAnsi="Georgia"/>
          <w:i/>
          <w:iCs/>
          <w:color w:val="000000" w:themeColor="text1"/>
          <w:lang w:eastAsia="en-GB" w:bidi="he-IL"/>
        </w:rPr>
        <w:t>Sacred Book Addressed to Asclepius</w:t>
      </w:r>
      <w:r>
        <w:rPr>
          <w:rFonts w:ascii="Georgia" w:eastAsia="Times New Roman" w:hAnsi="Georgia"/>
          <w:color w:val="000000" w:themeColor="text1"/>
          <w:lang w:eastAsia="en-GB" w:bidi="he-IL"/>
        </w:rPr>
        <w:t xml:space="preserve"> </w:t>
      </w:r>
      <w:r w:rsidR="00DB6DC1">
        <w:rPr>
          <w:rFonts w:ascii="Georgia" w:eastAsia="Times New Roman" w:hAnsi="Georgia"/>
          <w:color w:val="000000" w:themeColor="text1"/>
          <w:lang w:eastAsia="en-GB" w:bidi="he-IL"/>
        </w:rPr>
        <w:t>had</w:t>
      </w:r>
      <w:r>
        <w:rPr>
          <w:rFonts w:ascii="Georgia" w:eastAsia="Times New Roman" w:hAnsi="Georgia"/>
          <w:color w:val="000000" w:themeColor="text1"/>
          <w:lang w:eastAsia="en-GB" w:bidi="he-IL"/>
        </w:rPr>
        <w:t xml:space="preserve"> recipes to strengthen certain daemons responsible for disease.</w:t>
      </w:r>
      <w:r>
        <w:rPr>
          <w:rStyle w:val="FootnoteReference"/>
          <w:rFonts w:ascii="Georgia" w:eastAsia="Times New Roman" w:hAnsi="Georgia"/>
          <w:color w:val="000000" w:themeColor="text1"/>
          <w:lang w:eastAsia="en-GB" w:bidi="he-IL"/>
        </w:rPr>
        <w:footnoteReference w:id="279"/>
      </w:r>
      <w:r>
        <w:rPr>
          <w:rFonts w:ascii="Georgia" w:eastAsia="Times New Roman" w:hAnsi="Georgia"/>
          <w:color w:val="000000" w:themeColor="text1"/>
          <w:lang w:eastAsia="en-GB" w:bidi="he-IL"/>
        </w:rPr>
        <w:t xml:space="preserve"> </w:t>
      </w:r>
    </w:p>
    <w:p w14:paraId="51ACA059" w14:textId="50F2C000" w:rsidR="00A26926" w:rsidRDefault="00DB6DC1" w:rsidP="00DB6DC1">
      <w:pPr>
        <w:spacing w:after="80" w:line="360" w:lineRule="auto"/>
        <w:ind w:firstLine="340"/>
        <w:jc w:val="both"/>
        <w:rPr>
          <w:rFonts w:ascii="Georgia" w:eastAsia="Times New Roman" w:hAnsi="Georgia"/>
          <w:color w:val="000000" w:themeColor="text1"/>
          <w:lang w:eastAsia="en-GB" w:bidi="he-IL"/>
        </w:rPr>
      </w:pPr>
      <w:r>
        <w:rPr>
          <w:rFonts w:ascii="Georgia" w:eastAsia="Times New Roman" w:hAnsi="Georgia"/>
          <w:color w:val="000000" w:themeColor="text1"/>
          <w:lang w:eastAsia="en-GB" w:bidi="he-IL"/>
        </w:rPr>
        <w:t xml:space="preserve">This concept of the </w:t>
      </w:r>
      <w:r w:rsidRPr="00DB6DC1">
        <w:rPr>
          <w:rFonts w:ascii="Georgia" w:eastAsia="Times New Roman" w:hAnsi="Georgia"/>
          <w:i/>
          <w:iCs/>
          <w:color w:val="000000" w:themeColor="text1"/>
          <w:lang w:eastAsia="en-GB" w:bidi="he-IL"/>
        </w:rPr>
        <w:t>mazol</w:t>
      </w:r>
      <w:r>
        <w:rPr>
          <w:rFonts w:ascii="Georgia" w:eastAsia="Times New Roman" w:hAnsi="Georgia"/>
          <w:color w:val="000000" w:themeColor="text1"/>
          <w:lang w:eastAsia="en-GB" w:bidi="he-IL"/>
        </w:rPr>
        <w:t xml:space="preserve"> being affected or weakened may have its anteced</w:t>
      </w:r>
      <w:r>
        <w:rPr>
          <w:rFonts w:ascii="Georgia" w:eastAsia="Times New Roman" w:hAnsi="Georgia"/>
          <w:color w:val="000000" w:themeColor="text1"/>
          <w:lang w:eastAsia="en-GB" w:bidi="he-IL"/>
        </w:rPr>
        <w:softHyphen/>
        <w:t>ents in Mesopotamian notions, wherein the gods responsi</w:t>
      </w:r>
      <w:r>
        <w:rPr>
          <w:rFonts w:ascii="Georgia" w:eastAsia="Times New Roman" w:hAnsi="Georgia"/>
          <w:color w:val="000000" w:themeColor="text1"/>
          <w:lang w:eastAsia="en-GB" w:bidi="he-IL"/>
        </w:rPr>
        <w:softHyphen/>
        <w:t>ble for fate and destiny are not immune from human conditions and necessities.</w:t>
      </w:r>
      <w:r>
        <w:rPr>
          <w:rStyle w:val="FootnoteReference"/>
          <w:rFonts w:ascii="Georgia" w:eastAsia="Times New Roman" w:hAnsi="Georgia"/>
          <w:color w:val="000000" w:themeColor="text1"/>
          <w:lang w:eastAsia="en-GB" w:bidi="he-IL"/>
        </w:rPr>
        <w:footnoteReference w:id="280"/>
      </w:r>
      <w:r>
        <w:rPr>
          <w:rFonts w:ascii="Georgia" w:eastAsia="Times New Roman" w:hAnsi="Georgia"/>
          <w:color w:val="000000" w:themeColor="text1"/>
          <w:lang w:eastAsia="en-GB" w:bidi="he-IL"/>
        </w:rPr>
        <w:t xml:space="preserve"> </w:t>
      </w:r>
      <w:r w:rsidR="00A26926">
        <w:rPr>
          <w:rFonts w:ascii="Georgia" w:eastAsia="Times New Roman" w:hAnsi="Georgia"/>
          <w:color w:val="000000" w:themeColor="text1"/>
          <w:lang w:eastAsia="en-GB" w:bidi="he-IL"/>
        </w:rPr>
        <w:t xml:space="preserve">Yaakov Elman (1943-2018) observed, </w:t>
      </w:r>
      <w:proofErr w:type="spellStart"/>
      <w:r w:rsidR="00A26926">
        <w:rPr>
          <w:rFonts w:ascii="Georgia" w:eastAsia="Times New Roman" w:hAnsi="Georgia"/>
          <w:color w:val="000000" w:themeColor="text1"/>
          <w:lang w:eastAsia="en-GB" w:bidi="he-IL"/>
        </w:rPr>
        <w:t>Rovo’s</w:t>
      </w:r>
      <w:proofErr w:type="spellEnd"/>
      <w:r w:rsidR="00A26926">
        <w:rPr>
          <w:rFonts w:ascii="Georgia" w:eastAsia="Times New Roman" w:hAnsi="Georgia"/>
          <w:color w:val="000000" w:themeColor="text1"/>
          <w:lang w:eastAsia="en-GB" w:bidi="he-IL"/>
        </w:rPr>
        <w:t xml:space="preserve"> statements concerning the </w:t>
      </w:r>
      <w:r w:rsidR="00A26926" w:rsidRPr="00A26926">
        <w:rPr>
          <w:rFonts w:ascii="Georgia" w:eastAsia="Times New Roman" w:hAnsi="Georgia"/>
          <w:i/>
          <w:iCs/>
          <w:color w:val="000000" w:themeColor="text1"/>
          <w:lang w:eastAsia="en-GB" w:bidi="he-IL"/>
        </w:rPr>
        <w:t>mazol</w:t>
      </w:r>
      <w:r w:rsidR="00A26926">
        <w:rPr>
          <w:rFonts w:ascii="Georgia" w:eastAsia="Times New Roman" w:hAnsi="Georgia"/>
          <w:color w:val="000000" w:themeColor="text1"/>
          <w:lang w:eastAsia="en-GB" w:bidi="he-IL"/>
        </w:rPr>
        <w:t xml:space="preserve"> influencing life, livelihood and children concurred with the dualism within Zoroastrian thought.</w:t>
      </w:r>
      <w:r w:rsidR="00F9498A">
        <w:rPr>
          <w:rStyle w:val="FootnoteReference"/>
          <w:rFonts w:ascii="Georgia" w:eastAsia="Times New Roman" w:hAnsi="Georgia"/>
          <w:color w:val="000000" w:themeColor="text1"/>
          <w:lang w:eastAsia="en-GB" w:bidi="he-IL"/>
        </w:rPr>
        <w:footnoteReference w:id="281"/>
      </w:r>
      <w:r w:rsidR="00A26926">
        <w:rPr>
          <w:rFonts w:ascii="Georgia" w:eastAsia="Times New Roman" w:hAnsi="Georgia"/>
          <w:color w:val="000000" w:themeColor="text1"/>
          <w:lang w:eastAsia="en-GB" w:bidi="he-IL"/>
        </w:rPr>
        <w:t xml:space="preserve"> Moreover, the benefic and malefic characteristics inherent in the </w:t>
      </w:r>
      <w:r w:rsidR="00A26926" w:rsidRPr="00F9498A">
        <w:rPr>
          <w:rFonts w:ascii="Georgia" w:eastAsia="Times New Roman" w:hAnsi="Georgia"/>
          <w:i/>
          <w:iCs/>
          <w:color w:val="000000" w:themeColor="text1"/>
          <w:lang w:eastAsia="en-GB" w:bidi="he-IL"/>
        </w:rPr>
        <w:t>mazol</w:t>
      </w:r>
      <w:r w:rsidR="00A26926">
        <w:rPr>
          <w:rFonts w:ascii="Georgia" w:eastAsia="Times New Roman" w:hAnsi="Georgia"/>
          <w:color w:val="000000" w:themeColor="text1"/>
          <w:lang w:eastAsia="en-GB" w:bidi="he-IL"/>
        </w:rPr>
        <w:t xml:space="preserve"> appeared congruent with the </w:t>
      </w:r>
      <w:r w:rsidR="00F9498A">
        <w:rPr>
          <w:rFonts w:ascii="Georgia" w:eastAsia="Times New Roman" w:hAnsi="Georgia"/>
          <w:color w:val="000000" w:themeColor="text1"/>
          <w:lang w:eastAsia="en-GB" w:bidi="he-IL"/>
        </w:rPr>
        <w:t xml:space="preserve">concepts of </w:t>
      </w:r>
      <w:r w:rsidR="00F9498A" w:rsidRPr="00F9498A">
        <w:rPr>
          <w:rFonts w:ascii="Georgia" w:eastAsia="Times New Roman" w:hAnsi="Georgia"/>
          <w:color w:val="000000" w:themeColor="text1"/>
          <w:lang w:eastAsia="en-GB" w:bidi="he-IL"/>
        </w:rPr>
        <w:t xml:space="preserve">Manichaeism </w:t>
      </w:r>
      <w:r w:rsidR="00F9498A">
        <w:rPr>
          <w:rFonts w:ascii="Georgia" w:eastAsia="Times New Roman" w:hAnsi="Georgia"/>
          <w:color w:val="000000" w:themeColor="text1"/>
          <w:lang w:eastAsia="en-GB" w:bidi="he-IL"/>
        </w:rPr>
        <w:t>(</w:t>
      </w:r>
      <w:r w:rsidR="00F9498A" w:rsidRPr="00F9498A">
        <w:rPr>
          <w:rFonts w:ascii="Georgia" w:eastAsia="Times New Roman" w:hAnsi="Georgia"/>
          <w:color w:val="000000" w:themeColor="text1"/>
          <w:lang w:eastAsia="en-GB" w:bidi="he-IL"/>
        </w:rPr>
        <w:t>a Gnostic sect</w:t>
      </w:r>
      <w:r w:rsidR="00F9498A">
        <w:rPr>
          <w:rFonts w:ascii="Georgia" w:eastAsia="Times New Roman" w:hAnsi="Georgia"/>
          <w:color w:val="000000" w:themeColor="text1"/>
          <w:lang w:eastAsia="en-GB" w:bidi="he-IL"/>
        </w:rPr>
        <w:t>), where light battles dark</w:t>
      </w:r>
      <w:r w:rsidR="00F9498A" w:rsidRPr="00F9498A">
        <w:rPr>
          <w:rFonts w:ascii="Georgia" w:eastAsia="Times New Roman" w:hAnsi="Georgia"/>
          <w:color w:val="000000" w:themeColor="text1"/>
          <w:lang w:eastAsia="en-GB" w:bidi="he-IL"/>
        </w:rPr>
        <w:t>.</w:t>
      </w:r>
      <w:r w:rsidR="00F9498A">
        <w:rPr>
          <w:rStyle w:val="FootnoteReference"/>
          <w:rFonts w:ascii="Georgia" w:eastAsia="Times New Roman" w:hAnsi="Georgia"/>
          <w:color w:val="000000" w:themeColor="text1"/>
          <w:lang w:eastAsia="en-GB" w:bidi="he-IL"/>
        </w:rPr>
        <w:footnoteReference w:id="282"/>
      </w:r>
    </w:p>
    <w:p w14:paraId="791EEB12" w14:textId="79077E24" w:rsidR="00F9498A" w:rsidRDefault="00704DA0" w:rsidP="00DB6DC1">
      <w:pPr>
        <w:spacing w:after="80" w:line="360" w:lineRule="auto"/>
        <w:ind w:firstLine="340"/>
        <w:jc w:val="both"/>
        <w:rPr>
          <w:rFonts w:ascii="Georgia" w:eastAsia="Times New Roman" w:hAnsi="Georgia"/>
          <w:color w:val="000000" w:themeColor="text1"/>
          <w:lang w:eastAsia="en-GB" w:bidi="he-IL"/>
        </w:rPr>
      </w:pPr>
      <w:r>
        <w:rPr>
          <w:rFonts w:ascii="Georgia" w:eastAsia="Times New Roman" w:hAnsi="Georgia"/>
          <w:color w:val="000000" w:themeColor="text1"/>
          <w:lang w:eastAsia="en-GB" w:bidi="he-IL"/>
        </w:rPr>
        <w:t xml:space="preserve">It should be noted, that contrary to both </w:t>
      </w:r>
      <w:proofErr w:type="spellStart"/>
      <w:r>
        <w:rPr>
          <w:rFonts w:ascii="Georgia" w:eastAsia="Times New Roman" w:hAnsi="Georgia"/>
          <w:color w:val="000000" w:themeColor="text1"/>
          <w:lang w:eastAsia="en-GB" w:bidi="he-IL"/>
        </w:rPr>
        <w:t>Leicht</w:t>
      </w:r>
      <w:proofErr w:type="spellEnd"/>
      <w:r>
        <w:rPr>
          <w:rFonts w:ascii="Georgia" w:eastAsia="Times New Roman" w:hAnsi="Georgia"/>
          <w:color w:val="000000" w:themeColor="text1"/>
          <w:lang w:eastAsia="en-GB" w:bidi="he-IL"/>
        </w:rPr>
        <w:t xml:space="preserve"> and Lobel, who detected an ambivalence in the Talmudic astrological worldview, there were scarcely any dissenting voices against the notion of </w:t>
      </w:r>
      <w:r w:rsidRPr="004926CF">
        <w:rPr>
          <w:rFonts w:ascii="Georgia" w:eastAsia="Times New Roman" w:hAnsi="Georgia"/>
          <w:i/>
          <w:iCs/>
          <w:color w:val="000000" w:themeColor="text1"/>
          <w:lang w:eastAsia="en-GB" w:bidi="he-IL"/>
        </w:rPr>
        <w:t>mazol</w:t>
      </w:r>
      <w:r>
        <w:rPr>
          <w:rFonts w:ascii="Georgia" w:eastAsia="Times New Roman" w:hAnsi="Georgia"/>
          <w:color w:val="000000" w:themeColor="text1"/>
          <w:lang w:eastAsia="en-GB" w:bidi="he-IL"/>
        </w:rPr>
        <w:t>.</w:t>
      </w:r>
      <w:r>
        <w:rPr>
          <w:rStyle w:val="FootnoteReference"/>
          <w:rFonts w:ascii="Georgia" w:eastAsia="Times New Roman" w:hAnsi="Georgia"/>
          <w:color w:val="000000" w:themeColor="text1"/>
          <w:lang w:eastAsia="en-GB" w:bidi="he-IL"/>
        </w:rPr>
        <w:footnoteReference w:id="283"/>
      </w:r>
      <w:r>
        <w:rPr>
          <w:rFonts w:ascii="Georgia" w:eastAsia="Times New Roman" w:hAnsi="Georgia"/>
          <w:color w:val="000000" w:themeColor="text1"/>
          <w:lang w:eastAsia="en-GB" w:bidi="he-IL"/>
        </w:rPr>
        <w:t xml:space="preserve"> Any disagreement was in degree but not in essence. </w:t>
      </w:r>
      <w:r w:rsidR="00F9498A">
        <w:rPr>
          <w:rFonts w:ascii="Georgia" w:eastAsia="Times New Roman" w:hAnsi="Georgia"/>
          <w:color w:val="000000" w:themeColor="text1"/>
          <w:lang w:eastAsia="en-GB" w:bidi="he-IL"/>
        </w:rPr>
        <w:t xml:space="preserve">Moreover, contrary to both </w:t>
      </w:r>
      <w:proofErr w:type="spellStart"/>
      <w:r w:rsidR="00F9498A">
        <w:rPr>
          <w:rFonts w:ascii="Georgia" w:eastAsia="Times New Roman" w:hAnsi="Georgia"/>
          <w:color w:val="000000" w:themeColor="text1"/>
          <w:lang w:eastAsia="en-GB" w:bidi="he-IL"/>
        </w:rPr>
        <w:t>Neusner</w:t>
      </w:r>
      <w:proofErr w:type="spellEnd"/>
      <w:r w:rsidR="00F9498A">
        <w:rPr>
          <w:rFonts w:ascii="Georgia" w:eastAsia="Times New Roman" w:hAnsi="Georgia"/>
          <w:color w:val="000000" w:themeColor="text1"/>
          <w:lang w:eastAsia="en-GB" w:bidi="he-IL"/>
        </w:rPr>
        <w:t xml:space="preserve"> and Stratton, as well as Lobel, this consensus had no connection with power.</w:t>
      </w:r>
      <w:r w:rsidR="00F9498A">
        <w:rPr>
          <w:rStyle w:val="FootnoteReference"/>
          <w:rFonts w:ascii="Georgia" w:eastAsia="Times New Roman" w:hAnsi="Georgia"/>
          <w:color w:val="000000" w:themeColor="text1"/>
          <w:lang w:eastAsia="en-GB" w:bidi="he-IL"/>
        </w:rPr>
        <w:footnoteReference w:id="284"/>
      </w:r>
      <w:r w:rsidR="00F9498A">
        <w:rPr>
          <w:rFonts w:ascii="Georgia" w:eastAsia="Times New Roman" w:hAnsi="Georgia"/>
          <w:color w:val="000000" w:themeColor="text1"/>
          <w:lang w:eastAsia="en-GB" w:bidi="he-IL"/>
        </w:rPr>
        <w:t xml:space="preserve"> The Talmudic cases displayed not knowledge of astrology but acquiescence to its viability.  </w:t>
      </w:r>
    </w:p>
    <w:p w14:paraId="1C14A4A3" w14:textId="77777777" w:rsidR="00704DA0" w:rsidRDefault="00704DA0" w:rsidP="00094A78">
      <w:pPr>
        <w:spacing w:after="80" w:line="360" w:lineRule="auto"/>
        <w:ind w:firstLine="340"/>
        <w:jc w:val="both"/>
        <w:rPr>
          <w:rFonts w:ascii="Georgia" w:eastAsia="Times New Roman" w:hAnsi="Georgia"/>
          <w:color w:val="000000" w:themeColor="text1"/>
          <w:lang w:eastAsia="en-GB" w:bidi="he-IL"/>
        </w:rPr>
      </w:pPr>
      <w:r>
        <w:rPr>
          <w:rFonts w:ascii="Georgia" w:eastAsia="Times New Roman" w:hAnsi="Georgia"/>
          <w:color w:val="000000" w:themeColor="text1"/>
          <w:lang w:eastAsia="en-GB" w:bidi="he-IL"/>
        </w:rPr>
        <w:t xml:space="preserve">This deduction concurred with </w:t>
      </w:r>
      <w:proofErr w:type="spellStart"/>
      <w:r>
        <w:rPr>
          <w:rFonts w:ascii="Georgia" w:eastAsia="Times New Roman" w:hAnsi="Georgia"/>
          <w:color w:val="000000" w:themeColor="text1"/>
          <w:lang w:eastAsia="en-GB" w:bidi="he-IL"/>
        </w:rPr>
        <w:t>Urbach’s</w:t>
      </w:r>
      <w:proofErr w:type="spellEnd"/>
      <w:r>
        <w:rPr>
          <w:rFonts w:ascii="Georgia" w:eastAsia="Times New Roman" w:hAnsi="Georgia"/>
          <w:color w:val="000000" w:themeColor="text1"/>
          <w:lang w:eastAsia="en-GB" w:bidi="he-IL"/>
        </w:rPr>
        <w:t xml:space="preserve"> view that astrology was accepted throughout the Talmud.</w:t>
      </w:r>
      <w:r>
        <w:rPr>
          <w:rStyle w:val="FootnoteReference"/>
          <w:rFonts w:ascii="Georgia" w:eastAsia="Times New Roman" w:hAnsi="Georgia"/>
          <w:color w:val="000000" w:themeColor="text1"/>
          <w:lang w:eastAsia="en-GB" w:bidi="he-IL"/>
        </w:rPr>
        <w:footnoteReference w:id="285"/>
      </w:r>
      <w:r>
        <w:rPr>
          <w:rFonts w:ascii="Georgia" w:eastAsia="Times New Roman" w:hAnsi="Georgia"/>
          <w:color w:val="000000" w:themeColor="text1"/>
          <w:lang w:eastAsia="en-GB" w:bidi="he-IL"/>
        </w:rPr>
        <w:t xml:space="preserve"> The concept of </w:t>
      </w:r>
      <w:r w:rsidRPr="00334001">
        <w:rPr>
          <w:rFonts w:ascii="Georgia" w:eastAsia="Times New Roman" w:hAnsi="Georgia"/>
          <w:i/>
          <w:iCs/>
          <w:color w:val="000000" w:themeColor="text1"/>
          <w:lang w:eastAsia="en-GB" w:bidi="he-IL"/>
        </w:rPr>
        <w:t>mazol</w:t>
      </w:r>
      <w:r>
        <w:rPr>
          <w:rFonts w:ascii="Georgia" w:eastAsia="Times New Roman" w:hAnsi="Georgia"/>
          <w:color w:val="000000" w:themeColor="text1"/>
          <w:lang w:eastAsia="en-GB" w:bidi="he-IL"/>
        </w:rPr>
        <w:t xml:space="preserve"> was seen as part of the cosmic order. </w:t>
      </w:r>
    </w:p>
    <w:p w14:paraId="57A768EA" w14:textId="48081812" w:rsidR="00617D8C" w:rsidRPr="00617D8C" w:rsidRDefault="00617D8C" w:rsidP="00617D8C">
      <w:pPr>
        <w:widowControl w:val="0"/>
        <w:spacing w:before="360" w:after="60" w:line="360" w:lineRule="auto"/>
        <w:ind w:firstLine="340"/>
        <w:jc w:val="both"/>
        <w:rPr>
          <w:rFonts w:ascii="Georgia" w:hAnsi="Georgia"/>
          <w:b/>
          <w:bCs/>
          <w:sz w:val="26"/>
          <w:szCs w:val="26"/>
        </w:rPr>
      </w:pPr>
      <w:r w:rsidRPr="00617D8C">
        <w:rPr>
          <w:rFonts w:ascii="Georgia" w:hAnsi="Georgia"/>
          <w:b/>
          <w:bCs/>
          <w:sz w:val="26"/>
          <w:szCs w:val="26"/>
        </w:rPr>
        <w:t>Eclipses</w:t>
      </w:r>
    </w:p>
    <w:p w14:paraId="4C70B40C" w14:textId="77777777" w:rsidR="00617D8C" w:rsidRDefault="00617D8C" w:rsidP="00617D8C">
      <w:pPr>
        <w:widowControl w:val="0"/>
        <w:spacing w:after="80" w:line="360" w:lineRule="auto"/>
        <w:ind w:firstLine="340"/>
        <w:jc w:val="both"/>
        <w:rPr>
          <w:rFonts w:ascii="Georgia" w:hAnsi="Georgia"/>
          <w:color w:val="000000" w:themeColor="text1"/>
        </w:rPr>
      </w:pPr>
      <w:r>
        <w:rPr>
          <w:rFonts w:ascii="Georgia" w:hAnsi="Georgia"/>
          <w:color w:val="000000" w:themeColor="text1"/>
        </w:rPr>
        <w:t xml:space="preserve">In Sukkoh 29a, the Talmud recounted a </w:t>
      </w:r>
      <w:proofErr w:type="spellStart"/>
      <w:r w:rsidRPr="0072162B">
        <w:rPr>
          <w:rFonts w:ascii="Georgia" w:hAnsi="Georgia"/>
          <w:i/>
          <w:iCs/>
          <w:color w:val="000000" w:themeColor="text1"/>
        </w:rPr>
        <w:t>tannaic</w:t>
      </w:r>
      <w:proofErr w:type="spellEnd"/>
      <w:r>
        <w:rPr>
          <w:rFonts w:ascii="Georgia" w:hAnsi="Georgia"/>
          <w:color w:val="000000" w:themeColor="text1"/>
        </w:rPr>
        <w:t xml:space="preserve"> discussion regarding eclipses. In the first discussion, the rabbis stated that a sun-eclipse </w:t>
      </w:r>
      <w:r w:rsidRPr="00620A25">
        <w:rPr>
          <w:rFonts w:ascii="Georgia" w:hAnsi="Georgia"/>
          <w:color w:val="000000" w:themeColor="text1"/>
        </w:rPr>
        <w:t xml:space="preserve">is </w:t>
      </w:r>
      <w:r>
        <w:rPr>
          <w:rFonts w:ascii="Georgia" w:hAnsi="Georgia"/>
          <w:color w:val="000000" w:themeColor="text1"/>
        </w:rPr>
        <w:t>‘</w:t>
      </w:r>
      <w:r w:rsidRPr="00620A25">
        <w:rPr>
          <w:rFonts w:ascii="Georgia" w:hAnsi="Georgia"/>
          <w:color w:val="000000" w:themeColor="text1"/>
        </w:rPr>
        <w:t>a bad omen for the entire world</w:t>
      </w:r>
      <w:r>
        <w:rPr>
          <w:rFonts w:ascii="Georgia" w:hAnsi="Georgia"/>
          <w:color w:val="000000" w:themeColor="text1"/>
        </w:rPr>
        <w:t>’,</w:t>
      </w:r>
      <w:r w:rsidRPr="0072162B">
        <w:rPr>
          <w:rFonts w:ascii="Georgia" w:hAnsi="Georgia"/>
          <w:color w:val="000000" w:themeColor="text1"/>
        </w:rPr>
        <w:t xml:space="preserve"> </w:t>
      </w:r>
      <w:r>
        <w:rPr>
          <w:rFonts w:ascii="Georgia" w:hAnsi="Georgia"/>
          <w:color w:val="000000" w:themeColor="text1"/>
        </w:rPr>
        <w:t>comparing it to a king’s servant who, on the king’s instructions, removes the lantern for the guests.</w:t>
      </w:r>
      <w:r>
        <w:rPr>
          <w:rStyle w:val="FootnoteReference"/>
          <w:rFonts w:ascii="Georgia" w:hAnsi="Georgia"/>
          <w:color w:val="000000" w:themeColor="text1"/>
        </w:rPr>
        <w:footnoteReference w:id="286"/>
      </w:r>
      <w:r>
        <w:rPr>
          <w:rFonts w:ascii="Georgia" w:hAnsi="Georgia"/>
          <w:color w:val="000000" w:themeColor="text1"/>
        </w:rPr>
        <w:t xml:space="preserve"> </w:t>
      </w:r>
    </w:p>
    <w:p w14:paraId="1AB809E7" w14:textId="77777777" w:rsidR="00617D8C" w:rsidRPr="0072162B" w:rsidRDefault="00617D8C" w:rsidP="00617D8C">
      <w:pPr>
        <w:widowControl w:val="0"/>
        <w:spacing w:line="360" w:lineRule="auto"/>
        <w:ind w:firstLine="340"/>
        <w:jc w:val="both"/>
        <w:rPr>
          <w:rFonts w:ascii="Georgia" w:hAnsi="Georgia"/>
          <w:color w:val="000000" w:themeColor="text1"/>
        </w:rPr>
      </w:pPr>
      <w:r>
        <w:rPr>
          <w:rFonts w:ascii="Georgia" w:hAnsi="Georgia"/>
          <w:color w:val="000000" w:themeColor="text1"/>
        </w:rPr>
        <w:t>This was followed by an opposing opinion. Astrolaters, who use a solar calendar, should be wary of a solar eclipse; Jewish people, who use a lunar calendar, should be wary of a lunar eclipse.</w:t>
      </w:r>
      <w:r>
        <w:rPr>
          <w:rStyle w:val="FootnoteReference"/>
          <w:rFonts w:ascii="Georgia" w:hAnsi="Georgia"/>
          <w:color w:val="000000" w:themeColor="text1"/>
        </w:rPr>
        <w:footnoteReference w:id="287"/>
      </w:r>
      <w:r>
        <w:rPr>
          <w:rFonts w:ascii="Georgia" w:hAnsi="Georgia"/>
          <w:color w:val="000000" w:themeColor="text1"/>
        </w:rPr>
        <w:t xml:space="preserve"> The Talmud then posited, </w:t>
      </w:r>
    </w:p>
    <w:p w14:paraId="216098B8" w14:textId="77777777" w:rsidR="00617D8C" w:rsidRDefault="00617D8C" w:rsidP="00617D8C">
      <w:pPr>
        <w:widowControl w:val="0"/>
        <w:spacing w:line="360" w:lineRule="auto"/>
        <w:ind w:firstLine="340"/>
        <w:jc w:val="both"/>
        <w:rPr>
          <w:rFonts w:ascii="Georgia" w:hAnsi="Georgia"/>
          <w:color w:val="000000" w:themeColor="text1"/>
        </w:rPr>
      </w:pPr>
    </w:p>
    <w:p w14:paraId="11CF8E5B" w14:textId="77777777" w:rsidR="00617D8C" w:rsidRDefault="00617D8C" w:rsidP="00617D8C">
      <w:pPr>
        <w:widowControl w:val="0"/>
        <w:spacing w:line="360" w:lineRule="auto"/>
        <w:ind w:left="737"/>
        <w:jc w:val="both"/>
        <w:rPr>
          <w:rFonts w:ascii="Georgia" w:hAnsi="Georgia"/>
          <w:color w:val="000000" w:themeColor="text1"/>
        </w:rPr>
      </w:pPr>
      <w:r>
        <w:rPr>
          <w:rFonts w:ascii="Georgia" w:hAnsi="Georgia"/>
          <w:color w:val="000000" w:themeColor="text1"/>
        </w:rPr>
        <w:t>If the eclipse was in the east, it is an omen for those in the east; in the west, for those in the west. If in the middle of the sky, it is an omen for the entire world.</w:t>
      </w:r>
      <w:r>
        <w:rPr>
          <w:rStyle w:val="FootnoteReference"/>
          <w:rFonts w:ascii="Georgia" w:hAnsi="Georgia"/>
          <w:color w:val="000000" w:themeColor="text1"/>
        </w:rPr>
        <w:footnoteReference w:id="288"/>
      </w:r>
      <w:r>
        <w:rPr>
          <w:rFonts w:ascii="Georgia" w:hAnsi="Georgia"/>
          <w:color w:val="000000" w:themeColor="text1"/>
        </w:rPr>
        <w:t xml:space="preserve"> If </w:t>
      </w:r>
      <w:r w:rsidRPr="0072162B">
        <w:rPr>
          <w:rFonts w:ascii="Georgia" w:hAnsi="Georgia"/>
          <w:color w:val="000000" w:themeColor="text1"/>
        </w:rPr>
        <w:t>the sun</w:t>
      </w:r>
      <w:r>
        <w:rPr>
          <w:rFonts w:ascii="Georgia" w:hAnsi="Georgia"/>
          <w:color w:val="000000" w:themeColor="text1"/>
        </w:rPr>
        <w:t>’s</w:t>
      </w:r>
      <w:r w:rsidRPr="0072162B">
        <w:rPr>
          <w:rFonts w:ascii="Georgia" w:hAnsi="Georgia"/>
          <w:color w:val="000000" w:themeColor="text1"/>
        </w:rPr>
        <w:t xml:space="preserve"> visage is like blood, </w:t>
      </w:r>
      <w:r>
        <w:rPr>
          <w:rFonts w:ascii="Georgia" w:hAnsi="Georgia"/>
          <w:color w:val="000000" w:themeColor="text1"/>
        </w:rPr>
        <w:t xml:space="preserve">a </w:t>
      </w:r>
      <w:r w:rsidRPr="0072162B">
        <w:rPr>
          <w:rFonts w:ascii="Georgia" w:hAnsi="Georgia"/>
          <w:color w:val="000000" w:themeColor="text1"/>
        </w:rPr>
        <w:t xml:space="preserve">sword is coming </w:t>
      </w:r>
      <w:r>
        <w:rPr>
          <w:rFonts w:ascii="Georgia" w:hAnsi="Georgia"/>
          <w:color w:val="000000" w:themeColor="text1"/>
        </w:rPr>
        <w:t>[…]</w:t>
      </w:r>
      <w:r w:rsidRPr="0072162B">
        <w:rPr>
          <w:rFonts w:ascii="Georgia" w:hAnsi="Georgia"/>
          <w:color w:val="000000" w:themeColor="text1"/>
        </w:rPr>
        <w:t xml:space="preserve">. </w:t>
      </w:r>
      <w:r>
        <w:rPr>
          <w:rFonts w:ascii="Georgia" w:hAnsi="Georgia"/>
          <w:color w:val="000000" w:themeColor="text1"/>
        </w:rPr>
        <w:t>[B</w:t>
      </w:r>
      <w:r w:rsidRPr="0072162B">
        <w:rPr>
          <w:rFonts w:ascii="Georgia" w:hAnsi="Georgia"/>
          <w:color w:val="000000" w:themeColor="text1"/>
        </w:rPr>
        <w:t>lack</w:t>
      </w:r>
      <w:r>
        <w:rPr>
          <w:rFonts w:ascii="Georgia" w:hAnsi="Georgia"/>
          <w:color w:val="000000" w:themeColor="text1"/>
        </w:rPr>
        <w:t>]</w:t>
      </w:r>
      <w:r w:rsidRPr="0072162B">
        <w:rPr>
          <w:rFonts w:ascii="Georgia" w:hAnsi="Georgia"/>
          <w:color w:val="000000" w:themeColor="text1"/>
        </w:rPr>
        <w:t xml:space="preserve"> like goat</w:t>
      </w:r>
      <w:r>
        <w:rPr>
          <w:rFonts w:ascii="Georgia" w:hAnsi="Georgia"/>
          <w:color w:val="000000" w:themeColor="text1"/>
        </w:rPr>
        <w:t>-</w:t>
      </w:r>
      <w:r w:rsidRPr="0072162B">
        <w:rPr>
          <w:rFonts w:ascii="Georgia" w:hAnsi="Georgia"/>
          <w:color w:val="000000" w:themeColor="text1"/>
        </w:rPr>
        <w:t>hair sackcloth, hunger</w:t>
      </w:r>
      <w:r>
        <w:rPr>
          <w:rFonts w:ascii="Georgia" w:hAnsi="Georgia"/>
          <w:color w:val="000000" w:themeColor="text1"/>
        </w:rPr>
        <w:t>-</w:t>
      </w:r>
      <w:r w:rsidRPr="0072162B">
        <w:rPr>
          <w:rFonts w:ascii="Georgia" w:hAnsi="Georgia"/>
          <w:color w:val="000000" w:themeColor="text1"/>
        </w:rPr>
        <w:t xml:space="preserve">arrows are coming </w:t>
      </w:r>
      <w:r>
        <w:rPr>
          <w:rFonts w:ascii="Georgia" w:hAnsi="Georgia"/>
          <w:color w:val="000000" w:themeColor="text1"/>
        </w:rPr>
        <w:t>[…]</w:t>
      </w:r>
      <w:r w:rsidRPr="0072162B">
        <w:rPr>
          <w:rFonts w:ascii="Georgia" w:hAnsi="Georgia"/>
          <w:color w:val="000000" w:themeColor="text1"/>
        </w:rPr>
        <w:t xml:space="preserve">. </w:t>
      </w:r>
      <w:r>
        <w:rPr>
          <w:rFonts w:ascii="Georgia" w:hAnsi="Georgia"/>
          <w:color w:val="000000" w:themeColor="text1"/>
        </w:rPr>
        <w:t>Like this and that</w:t>
      </w:r>
      <w:r w:rsidRPr="0072162B">
        <w:rPr>
          <w:rFonts w:ascii="Georgia" w:hAnsi="Georgia"/>
          <w:color w:val="000000" w:themeColor="text1"/>
        </w:rPr>
        <w:t>, sword and hunger</w:t>
      </w:r>
      <w:r>
        <w:rPr>
          <w:rFonts w:ascii="Georgia" w:hAnsi="Georgia"/>
          <w:color w:val="000000" w:themeColor="text1"/>
        </w:rPr>
        <w:t>-</w:t>
      </w:r>
      <w:r w:rsidRPr="0072162B">
        <w:rPr>
          <w:rFonts w:ascii="Georgia" w:hAnsi="Georgia"/>
          <w:color w:val="000000" w:themeColor="text1"/>
        </w:rPr>
        <w:t xml:space="preserve">arrows are coming </w:t>
      </w:r>
      <w:r>
        <w:rPr>
          <w:rFonts w:ascii="Georgia" w:hAnsi="Georgia"/>
          <w:color w:val="000000" w:themeColor="text1"/>
        </w:rPr>
        <w:t>[…]</w:t>
      </w:r>
      <w:r w:rsidRPr="0072162B">
        <w:rPr>
          <w:rFonts w:ascii="Georgia" w:hAnsi="Georgia"/>
          <w:color w:val="000000" w:themeColor="text1"/>
        </w:rPr>
        <w:t xml:space="preserve">. If eclipsed upon its entry, </w:t>
      </w:r>
      <w:r>
        <w:rPr>
          <w:rFonts w:ascii="Georgia" w:hAnsi="Georgia"/>
          <w:color w:val="000000" w:themeColor="text1"/>
        </w:rPr>
        <w:t>the</w:t>
      </w:r>
      <w:r w:rsidRPr="0072162B">
        <w:rPr>
          <w:rFonts w:ascii="Georgia" w:hAnsi="Georgia"/>
          <w:color w:val="000000" w:themeColor="text1"/>
        </w:rPr>
        <w:t xml:space="preserve"> calamity is tarrying. If upon its departure, t</w:t>
      </w:r>
      <w:r>
        <w:rPr>
          <w:rFonts w:ascii="Georgia" w:hAnsi="Georgia"/>
          <w:color w:val="000000" w:themeColor="text1"/>
        </w:rPr>
        <w:t>he</w:t>
      </w:r>
      <w:r w:rsidRPr="0072162B">
        <w:rPr>
          <w:rFonts w:ascii="Georgia" w:hAnsi="Georgia"/>
          <w:color w:val="000000" w:themeColor="text1"/>
        </w:rPr>
        <w:t xml:space="preserve"> calamity is hastening.</w:t>
      </w:r>
      <w:r>
        <w:rPr>
          <w:rStyle w:val="FootnoteReference"/>
          <w:rFonts w:ascii="Georgia" w:hAnsi="Georgia"/>
          <w:color w:val="000000" w:themeColor="text1"/>
        </w:rPr>
        <w:footnoteReference w:id="289"/>
      </w:r>
      <w:r w:rsidRPr="0072162B">
        <w:rPr>
          <w:rFonts w:ascii="Georgia" w:hAnsi="Georgia"/>
          <w:color w:val="000000" w:themeColor="text1"/>
        </w:rPr>
        <w:t xml:space="preserve"> </w:t>
      </w:r>
    </w:p>
    <w:p w14:paraId="629505C9" w14:textId="77777777" w:rsidR="00617D8C" w:rsidRDefault="00617D8C" w:rsidP="00617D8C">
      <w:pPr>
        <w:widowControl w:val="0"/>
        <w:spacing w:line="360" w:lineRule="auto"/>
        <w:ind w:left="737"/>
        <w:jc w:val="both"/>
        <w:rPr>
          <w:rFonts w:ascii="Georgia" w:hAnsi="Georgia"/>
          <w:color w:val="000000" w:themeColor="text1"/>
        </w:rPr>
      </w:pPr>
    </w:p>
    <w:p w14:paraId="0A0BC9DD" w14:textId="77777777" w:rsidR="00617D8C" w:rsidRDefault="00617D8C" w:rsidP="00617D8C">
      <w:pPr>
        <w:widowControl w:val="0"/>
        <w:spacing w:line="360" w:lineRule="auto"/>
        <w:ind w:firstLine="340"/>
        <w:jc w:val="both"/>
        <w:rPr>
          <w:rFonts w:ascii="Georgia" w:hAnsi="Georgia"/>
          <w:color w:val="000000" w:themeColor="text1"/>
        </w:rPr>
      </w:pPr>
      <w:r>
        <w:rPr>
          <w:rFonts w:ascii="Georgia" w:hAnsi="Georgia"/>
          <w:color w:val="000000" w:themeColor="text1"/>
        </w:rPr>
        <w:t xml:space="preserve">This description bore great affinity to the Akkadian lunar </w:t>
      </w:r>
      <w:proofErr w:type="spellStart"/>
      <w:r>
        <w:rPr>
          <w:rFonts w:ascii="Georgia" w:hAnsi="Georgia"/>
          <w:color w:val="000000" w:themeColor="text1"/>
        </w:rPr>
        <w:t>omina</w:t>
      </w:r>
      <w:proofErr w:type="spellEnd"/>
      <w:r>
        <w:rPr>
          <w:rFonts w:ascii="Georgia" w:hAnsi="Georgia"/>
          <w:color w:val="000000" w:themeColor="text1"/>
        </w:rPr>
        <w:t xml:space="preserve"> of the Mesopotamian tradition, where there was significant reference to the colour of the luminaries and the regent of the eclipse, such as ‘a black eclipse which begins in the south’.</w:t>
      </w:r>
      <w:r>
        <w:rPr>
          <w:rStyle w:val="FootnoteReference"/>
          <w:rFonts w:ascii="Georgia" w:hAnsi="Georgia"/>
          <w:color w:val="000000" w:themeColor="text1"/>
        </w:rPr>
        <w:footnoteReference w:id="290"/>
      </w:r>
      <w:r>
        <w:rPr>
          <w:rFonts w:ascii="Georgia" w:hAnsi="Georgia"/>
          <w:color w:val="000000" w:themeColor="text1"/>
        </w:rPr>
        <w:t xml:space="preserve"> </w:t>
      </w:r>
    </w:p>
    <w:p w14:paraId="014BCE99" w14:textId="77777777" w:rsidR="00617D8C" w:rsidRDefault="00617D8C" w:rsidP="00617D8C">
      <w:pPr>
        <w:widowControl w:val="0"/>
        <w:spacing w:line="360" w:lineRule="auto"/>
        <w:ind w:firstLine="340"/>
        <w:jc w:val="both"/>
        <w:rPr>
          <w:rFonts w:ascii="Georgia" w:hAnsi="Georgia"/>
          <w:color w:val="000000" w:themeColor="text1"/>
        </w:rPr>
      </w:pPr>
      <w:r>
        <w:rPr>
          <w:rFonts w:ascii="Georgia" w:hAnsi="Georgia"/>
          <w:color w:val="000000" w:themeColor="text1"/>
        </w:rPr>
        <w:t>The next Talmudic account regarding the reasons for the sun’s eclipse bore further evidence of Mesopotamian attribution, with a rabbinic twist. Instead of the sun being associated with the king, it was associated with the president of court.</w:t>
      </w:r>
      <w:r>
        <w:rPr>
          <w:rStyle w:val="FootnoteReference"/>
          <w:rFonts w:ascii="Georgia" w:hAnsi="Georgia"/>
          <w:color w:val="000000" w:themeColor="text1"/>
        </w:rPr>
        <w:footnoteReference w:id="291"/>
      </w:r>
    </w:p>
    <w:p w14:paraId="5441769B" w14:textId="77777777" w:rsidR="00617D8C" w:rsidRDefault="00617D8C" w:rsidP="00617D8C">
      <w:pPr>
        <w:widowControl w:val="0"/>
        <w:spacing w:line="360" w:lineRule="auto"/>
        <w:ind w:firstLine="340"/>
        <w:jc w:val="both"/>
        <w:rPr>
          <w:rFonts w:ascii="Georgia" w:hAnsi="Georgia"/>
          <w:color w:val="000000" w:themeColor="text1"/>
        </w:rPr>
      </w:pPr>
      <w:r>
        <w:rPr>
          <w:rFonts w:ascii="Georgia" w:hAnsi="Georgia"/>
          <w:color w:val="000000" w:themeColor="text1"/>
        </w:rPr>
        <w:t>As regards Jeremiah’s advising that G-d says not to worry about ‘the signs of heaven’</w:t>
      </w:r>
      <w:r w:rsidRPr="0072162B">
        <w:rPr>
          <w:rFonts w:ascii="Georgia" w:hAnsi="Georgia"/>
          <w:color w:val="000000" w:themeColor="text1"/>
        </w:rPr>
        <w:t>(</w:t>
      </w:r>
      <w:hyperlink r:id="rId14" w:history="1">
        <w:r w:rsidRPr="0072162B">
          <w:rPr>
            <w:rFonts w:ascii="Georgia" w:hAnsi="Georgia"/>
            <w:color w:val="000000" w:themeColor="text1"/>
          </w:rPr>
          <w:t>Jeremiah 10:2</w:t>
        </w:r>
      </w:hyperlink>
      <w:r w:rsidRPr="0072162B">
        <w:rPr>
          <w:rFonts w:ascii="Georgia" w:hAnsi="Georgia"/>
          <w:color w:val="000000" w:themeColor="text1"/>
        </w:rPr>
        <w:t>)</w:t>
      </w:r>
      <w:r>
        <w:rPr>
          <w:rFonts w:ascii="Georgia" w:hAnsi="Georgia"/>
          <w:color w:val="000000" w:themeColor="text1"/>
        </w:rPr>
        <w:t xml:space="preserve">, the Talmud’s opinion was that that was dependant on   </w:t>
      </w:r>
      <w:r w:rsidRPr="0072162B">
        <w:rPr>
          <w:rFonts w:ascii="Georgia" w:hAnsi="Georgia"/>
          <w:color w:val="000000" w:themeColor="text1"/>
        </w:rPr>
        <w:t xml:space="preserve">the Jewish people perform </w:t>
      </w:r>
      <w:r w:rsidRPr="00617D8C">
        <w:rPr>
          <w:rFonts w:ascii="Georgia" w:hAnsi="Georgia"/>
          <w:color w:val="000000" w:themeColor="text1"/>
        </w:rPr>
        <w:t>God’s will.</w:t>
      </w:r>
      <w:r w:rsidRPr="00617D8C">
        <w:rPr>
          <w:rStyle w:val="FootnoteReference"/>
          <w:rFonts w:ascii="Georgia" w:hAnsi="Georgia"/>
          <w:color w:val="000000" w:themeColor="text1"/>
        </w:rPr>
        <w:footnoteReference w:id="292"/>
      </w:r>
      <w:r w:rsidRPr="00617D8C">
        <w:rPr>
          <w:rFonts w:ascii="Georgia" w:hAnsi="Georgia"/>
          <w:color w:val="000000" w:themeColor="text1"/>
        </w:rPr>
        <w:t xml:space="preserve"> This was reiterated in the sugya of  Shabbos 156. Clearly as </w:t>
      </w:r>
      <w:proofErr w:type="spellStart"/>
      <w:r w:rsidRPr="00617D8C">
        <w:rPr>
          <w:rFonts w:ascii="Georgia" w:hAnsi="Georgia"/>
          <w:color w:val="000000" w:themeColor="text1"/>
        </w:rPr>
        <w:t>Neusner</w:t>
      </w:r>
      <w:proofErr w:type="spellEnd"/>
      <w:r w:rsidRPr="00617D8C">
        <w:rPr>
          <w:rFonts w:ascii="Georgia" w:hAnsi="Georgia"/>
          <w:color w:val="000000" w:themeColor="text1"/>
        </w:rPr>
        <w:t xml:space="preserve"> and Stuckrad both said, the astrological or magical worldview was part of the rabbinic world.</w:t>
      </w:r>
      <w:r>
        <w:rPr>
          <w:rStyle w:val="FootnoteReference"/>
          <w:rFonts w:ascii="Georgia" w:hAnsi="Georgia"/>
          <w:color w:val="000000" w:themeColor="text1"/>
        </w:rPr>
        <w:footnoteReference w:id="293"/>
      </w:r>
    </w:p>
    <w:p w14:paraId="176F2115" w14:textId="55DE2F22" w:rsidR="00617D8C" w:rsidRPr="00D420EF" w:rsidRDefault="00617D8C" w:rsidP="00617D8C">
      <w:pPr>
        <w:widowControl w:val="0"/>
        <w:spacing w:before="360" w:after="60" w:line="360" w:lineRule="auto"/>
        <w:ind w:firstLine="340"/>
        <w:jc w:val="both"/>
        <w:rPr>
          <w:rFonts w:ascii="Georgia" w:hAnsi="Georgia"/>
          <w:color w:val="000000" w:themeColor="text1"/>
          <w:lang w:bidi="he-IL"/>
        </w:rPr>
      </w:pPr>
      <w:proofErr w:type="spellStart"/>
      <w:r w:rsidRPr="00617D8C">
        <w:rPr>
          <w:rFonts w:ascii="Georgia" w:hAnsi="Georgia"/>
          <w:b/>
          <w:bCs/>
          <w:sz w:val="26"/>
          <w:szCs w:val="26"/>
        </w:rPr>
        <w:t>Astrometeorology</w:t>
      </w:r>
      <w:proofErr w:type="spellEnd"/>
      <w:r w:rsidR="000C0FEE">
        <w:rPr>
          <w:rFonts w:ascii="Georgia" w:hAnsi="Georgia"/>
          <w:b/>
          <w:bCs/>
          <w:sz w:val="26"/>
          <w:szCs w:val="26"/>
        </w:rPr>
        <w:t xml:space="preserve"> </w:t>
      </w:r>
    </w:p>
    <w:p w14:paraId="4ADD04C9" w14:textId="2A516DAD" w:rsidR="008416B1" w:rsidRDefault="008416B1" w:rsidP="00636038">
      <w:pPr>
        <w:widowControl w:val="0"/>
        <w:spacing w:after="80" w:line="360" w:lineRule="auto"/>
        <w:ind w:firstLine="340"/>
        <w:jc w:val="both"/>
        <w:rPr>
          <w:rFonts w:ascii="Georgia" w:hAnsi="Georgia"/>
          <w:color w:val="000000" w:themeColor="text1"/>
        </w:rPr>
      </w:pPr>
      <w:r>
        <w:rPr>
          <w:rFonts w:ascii="Georgia" w:hAnsi="Georgia"/>
          <w:color w:val="000000" w:themeColor="text1"/>
        </w:rPr>
        <w:t>In Brochoth 58b, on account of</w:t>
      </w:r>
      <w:r w:rsidRPr="008416B1">
        <w:rPr>
          <w:rFonts w:ascii="Georgia" w:hAnsi="Georgia"/>
          <w:color w:val="000000" w:themeColor="text1"/>
        </w:rPr>
        <w:t xml:space="preserve"> a contradiction between </w:t>
      </w:r>
      <w:r>
        <w:rPr>
          <w:rFonts w:ascii="Georgia" w:hAnsi="Georgia"/>
          <w:color w:val="000000" w:themeColor="text1"/>
        </w:rPr>
        <w:t>a</w:t>
      </w:r>
      <w:r w:rsidRPr="008416B1">
        <w:rPr>
          <w:rFonts w:ascii="Georgia" w:hAnsi="Georgia"/>
          <w:color w:val="000000" w:themeColor="text1"/>
        </w:rPr>
        <w:t xml:space="preserve"> verse </w:t>
      </w:r>
      <w:r>
        <w:rPr>
          <w:rFonts w:ascii="Georgia" w:hAnsi="Georgia"/>
          <w:color w:val="000000" w:themeColor="text1"/>
        </w:rPr>
        <w:t xml:space="preserve">in Job 9.9 and a verse in Amos 5.8 </w:t>
      </w:r>
      <w:r w:rsidRPr="008416B1">
        <w:rPr>
          <w:rFonts w:ascii="Georgia" w:hAnsi="Georgia"/>
          <w:color w:val="000000" w:themeColor="text1"/>
        </w:rPr>
        <w:t>with regard to constellations</w:t>
      </w:r>
      <w:r>
        <w:rPr>
          <w:rFonts w:ascii="Georgia" w:hAnsi="Georgia"/>
          <w:color w:val="000000" w:themeColor="text1"/>
        </w:rPr>
        <w:t>, Shmuel pronounced, ‘</w:t>
      </w:r>
      <w:r w:rsidRPr="008416B1">
        <w:rPr>
          <w:rFonts w:ascii="Georgia" w:hAnsi="Georgia"/>
          <w:color w:val="000000" w:themeColor="text1"/>
        </w:rPr>
        <w:t>Were it not for Orion’s heat, the universe could not exist because of the cold of Pleiades; conversely, were it not for the cold of Pleiades, the universe could not exist because of the heat of Orion</w:t>
      </w:r>
      <w:r>
        <w:rPr>
          <w:rFonts w:ascii="Georgia" w:hAnsi="Georgia"/>
          <w:color w:val="000000" w:themeColor="text1"/>
        </w:rPr>
        <w:t>’</w:t>
      </w:r>
      <w:r w:rsidRPr="008416B1">
        <w:rPr>
          <w:rFonts w:ascii="Georgia" w:hAnsi="Georgia"/>
          <w:color w:val="000000" w:themeColor="text1"/>
        </w:rPr>
        <w:t>.</w:t>
      </w:r>
      <w:r>
        <w:rPr>
          <w:rStyle w:val="FootnoteReference"/>
          <w:rFonts w:ascii="Georgia" w:hAnsi="Georgia"/>
          <w:color w:val="000000" w:themeColor="text1"/>
        </w:rPr>
        <w:footnoteReference w:id="294"/>
      </w:r>
      <w:r w:rsidRPr="008416B1">
        <w:rPr>
          <w:rFonts w:ascii="Georgia" w:hAnsi="Georgia"/>
          <w:color w:val="000000" w:themeColor="text1"/>
        </w:rPr>
        <w:t xml:space="preserve"> </w:t>
      </w:r>
    </w:p>
    <w:p w14:paraId="1FB4E128" w14:textId="52B25756" w:rsidR="008416B1" w:rsidRDefault="008416B1" w:rsidP="00636038">
      <w:pPr>
        <w:widowControl w:val="0"/>
        <w:spacing w:after="80" w:line="360" w:lineRule="auto"/>
        <w:ind w:firstLine="340"/>
        <w:jc w:val="both"/>
        <w:rPr>
          <w:rFonts w:ascii="Georgia" w:hAnsi="Georgia"/>
          <w:color w:val="000000" w:themeColor="text1"/>
        </w:rPr>
      </w:pPr>
      <w:r>
        <w:rPr>
          <w:rFonts w:ascii="Georgia" w:hAnsi="Georgia"/>
          <w:color w:val="000000" w:themeColor="text1"/>
        </w:rPr>
        <w:t>Further the Talmud related that in order to bring the flood, G-d</w:t>
      </w:r>
      <w:r w:rsidRPr="008416B1">
        <w:rPr>
          <w:rFonts w:ascii="Georgia" w:hAnsi="Georgia"/>
          <w:color w:val="000000" w:themeColor="text1"/>
        </w:rPr>
        <w:t xml:space="preserve"> took two stars from Pleiades</w:t>
      </w:r>
      <w:r>
        <w:rPr>
          <w:rFonts w:ascii="Georgia" w:hAnsi="Georgia"/>
          <w:color w:val="000000" w:themeColor="text1"/>
        </w:rPr>
        <w:t>. To end the flood, he replaced them with</w:t>
      </w:r>
      <w:r w:rsidRPr="008416B1">
        <w:rPr>
          <w:rFonts w:ascii="Georgia" w:hAnsi="Georgia"/>
          <w:color w:val="000000" w:themeColor="text1"/>
        </w:rPr>
        <w:t xml:space="preserve"> two stars from </w:t>
      </w:r>
      <w:proofErr w:type="spellStart"/>
      <w:r w:rsidRPr="008416B1">
        <w:rPr>
          <w:rFonts w:ascii="Georgia" w:hAnsi="Georgia"/>
          <w:color w:val="000000" w:themeColor="text1"/>
        </w:rPr>
        <w:t>Ursa</w:t>
      </w:r>
      <w:proofErr w:type="spellEnd"/>
      <w:r w:rsidRPr="008416B1">
        <w:rPr>
          <w:rFonts w:ascii="Georgia" w:hAnsi="Georgia"/>
          <w:color w:val="000000" w:themeColor="text1"/>
        </w:rPr>
        <w:t xml:space="preserve"> Major</w:t>
      </w:r>
      <w:r>
        <w:rPr>
          <w:rFonts w:ascii="Georgia" w:hAnsi="Georgia"/>
          <w:color w:val="000000" w:themeColor="text1"/>
        </w:rPr>
        <w:t>.</w:t>
      </w:r>
      <w:r w:rsidR="00636038">
        <w:rPr>
          <w:rFonts w:ascii="Georgia" w:hAnsi="Georgia"/>
          <w:color w:val="000000" w:themeColor="text1"/>
        </w:rPr>
        <w:t xml:space="preserve"> As similar discussion is noted in Rosh </w:t>
      </w:r>
      <w:proofErr w:type="spellStart"/>
      <w:r w:rsidR="00636038">
        <w:rPr>
          <w:rFonts w:ascii="Georgia" w:hAnsi="Georgia"/>
          <w:color w:val="000000" w:themeColor="text1"/>
        </w:rPr>
        <w:t>HaShonnoh</w:t>
      </w:r>
      <w:proofErr w:type="spellEnd"/>
      <w:r w:rsidR="00636038">
        <w:rPr>
          <w:rFonts w:ascii="Georgia" w:hAnsi="Georgia"/>
          <w:color w:val="000000" w:themeColor="text1"/>
        </w:rPr>
        <w:t xml:space="preserve"> 11a.</w:t>
      </w:r>
    </w:p>
    <w:p w14:paraId="10218366" w14:textId="5ED151B7" w:rsidR="00636038" w:rsidRDefault="00636038" w:rsidP="00636038">
      <w:pPr>
        <w:widowControl w:val="0"/>
        <w:spacing w:line="360" w:lineRule="auto"/>
        <w:ind w:firstLine="340"/>
        <w:jc w:val="both"/>
        <w:rPr>
          <w:rFonts w:ascii="Georgia" w:hAnsi="Georgia"/>
          <w:color w:val="000000" w:themeColor="text1"/>
        </w:rPr>
      </w:pPr>
      <w:r>
        <w:rPr>
          <w:rFonts w:ascii="Georgia" w:hAnsi="Georgia"/>
          <w:color w:val="000000" w:themeColor="text1"/>
        </w:rPr>
        <w:t>In Eiruvin 56a,</w:t>
      </w:r>
      <w:r w:rsidR="008416B1">
        <w:rPr>
          <w:rFonts w:ascii="Georgia" w:hAnsi="Georgia"/>
          <w:color w:val="000000" w:themeColor="text1"/>
        </w:rPr>
        <w:t xml:space="preserve"> </w:t>
      </w:r>
      <w:r>
        <w:rPr>
          <w:rFonts w:ascii="Georgia" w:hAnsi="Georgia"/>
          <w:color w:val="000000" w:themeColor="text1"/>
        </w:rPr>
        <w:t xml:space="preserve">an </w:t>
      </w:r>
      <w:proofErr w:type="spellStart"/>
      <w:r>
        <w:rPr>
          <w:rFonts w:ascii="Georgia" w:hAnsi="Georgia"/>
          <w:color w:val="000000" w:themeColor="text1"/>
        </w:rPr>
        <w:t>astrometeorological</w:t>
      </w:r>
      <w:proofErr w:type="spellEnd"/>
      <w:r>
        <w:rPr>
          <w:rFonts w:ascii="Georgia" w:hAnsi="Georgia"/>
          <w:color w:val="000000" w:themeColor="text1"/>
        </w:rPr>
        <w:t xml:space="preserve"> statement was again presented by</w:t>
      </w:r>
      <w:r w:rsidRPr="00636038">
        <w:rPr>
          <w:rFonts w:ascii="Georgia" w:hAnsi="Georgia"/>
          <w:color w:val="000000" w:themeColor="text1"/>
        </w:rPr>
        <w:t xml:space="preserve"> </w:t>
      </w:r>
      <w:r>
        <w:rPr>
          <w:rFonts w:ascii="Georgia" w:hAnsi="Georgia"/>
          <w:color w:val="000000" w:themeColor="text1"/>
        </w:rPr>
        <w:t>Shmuel, that depended on the Chaldean hour system.</w:t>
      </w:r>
      <w:r>
        <w:rPr>
          <w:rStyle w:val="FootnoteReference"/>
          <w:rFonts w:ascii="Georgia" w:hAnsi="Georgia"/>
          <w:color w:val="000000" w:themeColor="text1"/>
        </w:rPr>
        <w:footnoteReference w:id="295"/>
      </w:r>
    </w:p>
    <w:p w14:paraId="19B8F37F" w14:textId="77777777" w:rsidR="000C0FEE" w:rsidRDefault="000C0FEE" w:rsidP="00636038">
      <w:pPr>
        <w:widowControl w:val="0"/>
        <w:spacing w:before="480" w:after="60" w:line="360" w:lineRule="auto"/>
        <w:ind w:firstLine="340"/>
        <w:jc w:val="both"/>
        <w:rPr>
          <w:rFonts w:ascii="Georgia" w:hAnsi="Georgia"/>
          <w:b/>
          <w:bCs/>
          <w:sz w:val="26"/>
          <w:szCs w:val="26"/>
        </w:rPr>
      </w:pPr>
      <w:r>
        <w:rPr>
          <w:rFonts w:ascii="Georgia" w:hAnsi="Georgia"/>
          <w:b/>
          <w:bCs/>
          <w:sz w:val="26"/>
          <w:szCs w:val="26"/>
        </w:rPr>
        <w:t>Medical Astrology</w:t>
      </w:r>
    </w:p>
    <w:p w14:paraId="3747447B" w14:textId="68026B39" w:rsidR="000C0FEE" w:rsidRDefault="000C0FEE" w:rsidP="000C0FEE">
      <w:pPr>
        <w:widowControl w:val="0"/>
        <w:spacing w:after="80" w:line="360" w:lineRule="auto"/>
        <w:ind w:firstLine="340"/>
        <w:jc w:val="both"/>
        <w:rPr>
          <w:rFonts w:ascii="Georgia" w:hAnsi="Georgia"/>
          <w:color w:val="000000" w:themeColor="text1"/>
          <w:lang w:bidi="he-IL"/>
        </w:rPr>
      </w:pPr>
      <w:r>
        <w:rPr>
          <w:rFonts w:ascii="Georgia" w:hAnsi="Georgia"/>
          <w:color w:val="000000" w:themeColor="text1"/>
        </w:rPr>
        <w:t xml:space="preserve">In </w:t>
      </w:r>
      <w:proofErr w:type="spellStart"/>
      <w:r>
        <w:rPr>
          <w:rFonts w:ascii="Georgia" w:hAnsi="Georgia"/>
          <w:color w:val="000000" w:themeColor="text1"/>
        </w:rPr>
        <w:t>Shabbath</w:t>
      </w:r>
      <w:proofErr w:type="spellEnd"/>
      <w:r>
        <w:rPr>
          <w:rFonts w:ascii="Georgia" w:hAnsi="Georgia"/>
          <w:color w:val="000000" w:themeColor="text1"/>
        </w:rPr>
        <w:t xml:space="preserve"> 29b, Shmuel said that one should not let blood on Tuesday </w:t>
      </w:r>
      <w:r>
        <w:rPr>
          <w:rFonts w:ascii="Georgia" w:hAnsi="Georgia" w:hint="cs"/>
          <w:color w:val="000000" w:themeColor="text1"/>
          <w:rtl/>
          <w:lang w:bidi="he-IL"/>
        </w:rPr>
        <w:t xml:space="preserve">משום </w:t>
      </w:r>
      <w:proofErr w:type="spellStart"/>
      <w:r>
        <w:rPr>
          <w:rFonts w:ascii="Georgia" w:hAnsi="Georgia" w:hint="cs"/>
          <w:color w:val="000000" w:themeColor="text1"/>
          <w:rtl/>
          <w:lang w:bidi="he-IL"/>
        </w:rPr>
        <w:t>דקיימא</w:t>
      </w:r>
      <w:proofErr w:type="spellEnd"/>
      <w:r>
        <w:rPr>
          <w:rFonts w:ascii="Georgia" w:hAnsi="Georgia" w:hint="cs"/>
          <w:color w:val="000000" w:themeColor="text1"/>
          <w:rtl/>
          <w:lang w:bidi="he-IL"/>
        </w:rPr>
        <w:t xml:space="preserve"> ליה מאדים </w:t>
      </w:r>
      <w:proofErr w:type="spellStart"/>
      <w:r>
        <w:rPr>
          <w:rFonts w:ascii="Georgia" w:hAnsi="Georgia" w:hint="cs"/>
          <w:color w:val="000000" w:themeColor="text1"/>
          <w:rtl/>
          <w:lang w:bidi="he-IL"/>
        </w:rPr>
        <w:t>בזווי</w:t>
      </w:r>
      <w:proofErr w:type="spellEnd"/>
      <w:r>
        <w:rPr>
          <w:rFonts w:ascii="Georgia" w:hAnsi="Georgia"/>
          <w:color w:val="000000" w:themeColor="text1"/>
          <w:lang w:bidi="he-IL"/>
        </w:rPr>
        <w:t xml:space="preserve"> – generally translated as, ‘because Mars prevails during the </w:t>
      </w:r>
      <w:proofErr w:type="gramStart"/>
      <w:r>
        <w:rPr>
          <w:rFonts w:ascii="Georgia" w:hAnsi="Georgia"/>
          <w:color w:val="000000" w:themeColor="text1"/>
          <w:lang w:bidi="he-IL"/>
        </w:rPr>
        <w:t>pairs’</w:t>
      </w:r>
      <w:proofErr w:type="gramEnd"/>
      <w:r>
        <w:rPr>
          <w:rFonts w:ascii="Georgia" w:hAnsi="Georgia"/>
          <w:color w:val="000000" w:themeColor="text1"/>
          <w:lang w:bidi="he-IL"/>
        </w:rPr>
        <w:t xml:space="preserve">. This interpretation is dependent on Pesochim 110b that anything associated with pairs is subject to demonic influence. </w:t>
      </w:r>
      <w:r w:rsidR="006E340B">
        <w:rPr>
          <w:rFonts w:ascii="Georgia" w:hAnsi="Georgia"/>
          <w:color w:val="000000" w:themeColor="text1"/>
          <w:lang w:bidi="he-IL"/>
        </w:rPr>
        <w:t>As</w:t>
      </w:r>
      <w:r>
        <w:rPr>
          <w:rFonts w:ascii="Georgia" w:hAnsi="Georgia"/>
          <w:color w:val="000000" w:themeColor="text1"/>
          <w:lang w:bidi="he-IL"/>
        </w:rPr>
        <w:t>, according to the Chaldean system</w:t>
      </w:r>
      <w:r w:rsidR="006E340B">
        <w:rPr>
          <w:rFonts w:ascii="Georgia" w:hAnsi="Georgia"/>
          <w:color w:val="000000" w:themeColor="text1"/>
          <w:lang w:bidi="he-IL"/>
        </w:rPr>
        <w:t>, Mars prevails in the eighth hour, it was deemed dangerous to do bloodletting on that day.</w:t>
      </w:r>
      <w:r w:rsidR="006E340B">
        <w:rPr>
          <w:rStyle w:val="FootnoteReference"/>
          <w:rFonts w:ascii="Georgia" w:hAnsi="Georgia"/>
          <w:color w:val="000000" w:themeColor="text1"/>
          <w:lang w:bidi="he-IL"/>
        </w:rPr>
        <w:footnoteReference w:id="296"/>
      </w:r>
    </w:p>
    <w:p w14:paraId="3FD86869" w14:textId="69016959" w:rsidR="006E340B" w:rsidRDefault="006E340B" w:rsidP="000C0FEE">
      <w:pPr>
        <w:widowControl w:val="0"/>
        <w:spacing w:after="80" w:line="360" w:lineRule="auto"/>
        <w:ind w:firstLine="340"/>
        <w:jc w:val="both"/>
        <w:rPr>
          <w:rFonts w:ascii="Georgia" w:hAnsi="Georgia"/>
          <w:color w:val="000000" w:themeColor="text1"/>
          <w:lang w:bidi="he-IL"/>
        </w:rPr>
      </w:pPr>
      <w:r>
        <w:rPr>
          <w:rFonts w:ascii="Georgia" w:hAnsi="Georgia"/>
          <w:color w:val="000000" w:themeColor="text1"/>
          <w:lang w:bidi="he-IL"/>
        </w:rPr>
        <w:t>However, this explanation is difficult as a similar situation is repeated on Wednesday.</w:t>
      </w:r>
      <w:r>
        <w:rPr>
          <w:rStyle w:val="FootnoteReference"/>
          <w:rFonts w:ascii="Georgia" w:hAnsi="Georgia"/>
          <w:color w:val="000000" w:themeColor="text1"/>
          <w:lang w:bidi="he-IL"/>
        </w:rPr>
        <w:footnoteReference w:id="297"/>
      </w:r>
      <w:r>
        <w:rPr>
          <w:rFonts w:ascii="Georgia" w:hAnsi="Georgia"/>
          <w:color w:val="000000" w:themeColor="text1"/>
          <w:lang w:bidi="he-IL"/>
        </w:rPr>
        <w:t xml:space="preserve"> Moreover, merely because Mars is prevalent in an even hour, should not necessarily mean one must abstain from bloodletting the entire day. Furthermore, the term used in Pesochim is </w:t>
      </w:r>
      <w:r>
        <w:rPr>
          <w:rFonts w:ascii="Georgia" w:hAnsi="Georgia" w:hint="cs"/>
          <w:color w:val="000000" w:themeColor="text1"/>
          <w:rtl/>
          <w:lang w:bidi="he-IL"/>
        </w:rPr>
        <w:t>זיווגי</w:t>
      </w:r>
      <w:r>
        <w:rPr>
          <w:rFonts w:ascii="Georgia" w:hAnsi="Georgia"/>
          <w:color w:val="000000" w:themeColor="text1"/>
          <w:lang w:bidi="he-IL"/>
        </w:rPr>
        <w:t xml:space="preserve"> </w:t>
      </w:r>
      <w:proofErr w:type="spellStart"/>
      <w:r w:rsidRPr="006E340B">
        <w:rPr>
          <w:rFonts w:ascii="Georgia" w:hAnsi="Georgia"/>
          <w:i/>
          <w:iCs/>
          <w:color w:val="000000" w:themeColor="text1"/>
          <w:lang w:bidi="he-IL"/>
        </w:rPr>
        <w:t>zivugei</w:t>
      </w:r>
      <w:proofErr w:type="spellEnd"/>
      <w:r>
        <w:rPr>
          <w:rFonts w:ascii="Georgia" w:hAnsi="Georgia"/>
          <w:color w:val="000000" w:themeColor="text1"/>
          <w:lang w:bidi="he-IL"/>
        </w:rPr>
        <w:t xml:space="preserve"> meaning pairs. This is not the same as </w:t>
      </w:r>
      <w:proofErr w:type="spellStart"/>
      <w:r>
        <w:rPr>
          <w:rFonts w:ascii="Georgia" w:hAnsi="Georgia" w:hint="cs"/>
          <w:color w:val="000000" w:themeColor="text1"/>
          <w:rtl/>
          <w:lang w:bidi="he-IL"/>
        </w:rPr>
        <w:t>זווי</w:t>
      </w:r>
      <w:proofErr w:type="spellEnd"/>
      <w:r>
        <w:rPr>
          <w:rFonts w:ascii="Georgia" w:hAnsi="Georgia"/>
          <w:color w:val="000000" w:themeColor="text1"/>
          <w:lang w:bidi="he-IL"/>
        </w:rPr>
        <w:t xml:space="preserve"> </w:t>
      </w:r>
      <w:proofErr w:type="spellStart"/>
      <w:r w:rsidRPr="006E340B">
        <w:rPr>
          <w:rFonts w:ascii="Georgia" w:hAnsi="Georgia"/>
          <w:i/>
          <w:iCs/>
          <w:color w:val="000000" w:themeColor="text1"/>
          <w:lang w:bidi="he-IL"/>
        </w:rPr>
        <w:t>zovei</w:t>
      </w:r>
      <w:proofErr w:type="spellEnd"/>
      <w:r>
        <w:rPr>
          <w:rFonts w:ascii="Georgia" w:hAnsi="Georgia"/>
          <w:color w:val="000000" w:themeColor="text1"/>
          <w:lang w:bidi="he-IL"/>
        </w:rPr>
        <w:t xml:space="preserve"> used here. Additionally, Shmuel was not quoted in Pesochim as agreeing with that opinion.</w:t>
      </w:r>
    </w:p>
    <w:p w14:paraId="16023BA4" w14:textId="77777777" w:rsidR="00322BE1" w:rsidRDefault="006E340B" w:rsidP="000C0FEE">
      <w:pPr>
        <w:widowControl w:val="0"/>
        <w:spacing w:after="80" w:line="360" w:lineRule="auto"/>
        <w:ind w:firstLine="340"/>
        <w:jc w:val="both"/>
        <w:rPr>
          <w:rFonts w:ascii="Georgia" w:hAnsi="Georgia"/>
          <w:color w:val="000000" w:themeColor="text1"/>
          <w:lang w:bidi="he-IL"/>
        </w:rPr>
      </w:pPr>
      <w:r>
        <w:rPr>
          <w:rFonts w:ascii="Georgia" w:hAnsi="Georgia"/>
          <w:color w:val="000000" w:themeColor="text1"/>
          <w:lang w:bidi="he-IL"/>
        </w:rPr>
        <w:t xml:space="preserve">For these reasons, it appeared likely the interpretation of </w:t>
      </w:r>
      <w:proofErr w:type="spellStart"/>
      <w:r>
        <w:rPr>
          <w:rFonts w:ascii="Georgia" w:hAnsi="Georgia" w:hint="cs"/>
          <w:color w:val="000000" w:themeColor="text1"/>
          <w:rtl/>
          <w:lang w:bidi="he-IL"/>
        </w:rPr>
        <w:t>בזווי</w:t>
      </w:r>
      <w:proofErr w:type="spellEnd"/>
      <w:r>
        <w:rPr>
          <w:rFonts w:ascii="Georgia" w:hAnsi="Georgia"/>
          <w:color w:val="000000" w:themeColor="text1"/>
          <w:lang w:bidi="he-IL"/>
        </w:rPr>
        <w:t xml:space="preserve"> is </w:t>
      </w:r>
      <w:r w:rsidR="00322BE1">
        <w:rPr>
          <w:rFonts w:ascii="Georgia" w:hAnsi="Georgia"/>
          <w:color w:val="000000" w:themeColor="text1"/>
          <w:lang w:bidi="he-IL"/>
        </w:rPr>
        <w:t>‘</w:t>
      </w:r>
      <w:r>
        <w:rPr>
          <w:rFonts w:ascii="Georgia" w:hAnsi="Georgia"/>
          <w:color w:val="000000" w:themeColor="text1"/>
          <w:lang w:bidi="he-IL"/>
        </w:rPr>
        <w:t>at the corner</w:t>
      </w:r>
      <w:r w:rsidR="00322BE1">
        <w:rPr>
          <w:rFonts w:ascii="Georgia" w:hAnsi="Georgia"/>
          <w:color w:val="000000" w:themeColor="text1"/>
          <w:lang w:bidi="he-IL"/>
        </w:rPr>
        <w:t>’</w:t>
      </w:r>
      <w:r>
        <w:rPr>
          <w:rFonts w:ascii="Georgia" w:hAnsi="Georgia"/>
          <w:color w:val="000000" w:themeColor="text1"/>
          <w:lang w:bidi="he-IL"/>
        </w:rPr>
        <w:t xml:space="preserve">. </w:t>
      </w:r>
      <w:r w:rsidR="00322BE1">
        <w:rPr>
          <w:rFonts w:ascii="Georgia" w:hAnsi="Georgia"/>
          <w:color w:val="000000" w:themeColor="text1"/>
          <w:lang w:bidi="he-IL"/>
        </w:rPr>
        <w:t>O</w:t>
      </w:r>
      <w:r>
        <w:rPr>
          <w:rFonts w:ascii="Georgia" w:hAnsi="Georgia"/>
          <w:color w:val="000000" w:themeColor="text1"/>
          <w:lang w:bidi="he-IL"/>
        </w:rPr>
        <w:t>n Tuesday night, Mars rules the midheaven.</w:t>
      </w:r>
      <w:r w:rsidR="00322BE1">
        <w:rPr>
          <w:rFonts w:ascii="Georgia" w:hAnsi="Georgia"/>
          <w:color w:val="000000" w:themeColor="text1"/>
          <w:lang w:bidi="he-IL"/>
        </w:rPr>
        <w:t xml:space="preserve"> Thus, Mars is seen to have an influence and authority over the entire day.  For this reason, the Talmud then asks that on Friday, Mars is also at the midheaven – during the day, since Tuesday and Friday are the only days that have Mars at the midheaven according to the Chaldean system.</w:t>
      </w:r>
    </w:p>
    <w:p w14:paraId="108CB61A" w14:textId="2BC9A9B6" w:rsidR="006E340B" w:rsidRPr="000C0FEE" w:rsidRDefault="00EC46B8" w:rsidP="000C0FEE">
      <w:pPr>
        <w:widowControl w:val="0"/>
        <w:spacing w:after="80" w:line="360" w:lineRule="auto"/>
        <w:ind w:firstLine="340"/>
        <w:jc w:val="both"/>
        <w:rPr>
          <w:rFonts w:ascii="Georgia" w:hAnsi="Georgia"/>
          <w:color w:val="000000" w:themeColor="text1"/>
          <w:lang w:bidi="he-IL"/>
        </w:rPr>
      </w:pPr>
      <w:r w:rsidRPr="00EC46B8">
        <w:rPr>
          <w:rFonts w:ascii="Georgia" w:hAnsi="Georgia"/>
          <w:color w:val="000000" w:themeColor="text1"/>
          <w:lang w:bidi="he-IL"/>
        </w:rPr>
        <w:t xml:space="preserve">The midheaven </w:t>
      </w:r>
      <w:r>
        <w:rPr>
          <w:rFonts w:ascii="Georgia" w:hAnsi="Georgia"/>
          <w:color w:val="000000" w:themeColor="text1"/>
          <w:lang w:bidi="he-IL"/>
        </w:rPr>
        <w:t xml:space="preserve">was a most </w:t>
      </w:r>
      <w:r w:rsidRPr="00EC46B8">
        <w:rPr>
          <w:rFonts w:ascii="Georgia" w:hAnsi="Georgia"/>
          <w:color w:val="000000" w:themeColor="text1"/>
          <w:lang w:bidi="he-IL"/>
        </w:rPr>
        <w:t xml:space="preserve">important </w:t>
      </w:r>
      <w:r>
        <w:rPr>
          <w:rFonts w:ascii="Georgia" w:hAnsi="Georgia"/>
          <w:color w:val="000000" w:themeColor="text1"/>
          <w:lang w:bidi="he-IL"/>
        </w:rPr>
        <w:t xml:space="preserve">point </w:t>
      </w:r>
      <w:r w:rsidRPr="00EC46B8">
        <w:rPr>
          <w:rFonts w:ascii="Georgia" w:hAnsi="Georgia"/>
          <w:color w:val="000000" w:themeColor="text1"/>
          <w:lang w:bidi="he-IL"/>
        </w:rPr>
        <w:t>in Babylonian astrology</w:t>
      </w:r>
      <w:r>
        <w:rPr>
          <w:rFonts w:ascii="Georgia" w:hAnsi="Georgia"/>
          <w:color w:val="000000" w:themeColor="text1"/>
          <w:lang w:bidi="he-IL"/>
        </w:rPr>
        <w:t>,</w:t>
      </w:r>
      <w:r w:rsidRPr="00EC46B8">
        <w:rPr>
          <w:rFonts w:ascii="Georgia" w:hAnsi="Georgia"/>
          <w:color w:val="000000" w:themeColor="text1"/>
          <w:lang w:bidi="he-IL"/>
        </w:rPr>
        <w:t xml:space="preserve"> </w:t>
      </w:r>
      <w:r>
        <w:rPr>
          <w:rFonts w:ascii="Georgia" w:hAnsi="Georgia"/>
          <w:color w:val="000000" w:themeColor="text1"/>
          <w:lang w:bidi="he-IL"/>
        </w:rPr>
        <w:t>a</w:t>
      </w:r>
      <w:r w:rsidRPr="00EC46B8">
        <w:rPr>
          <w:rFonts w:ascii="Georgia" w:hAnsi="Georgia"/>
          <w:color w:val="000000" w:themeColor="text1"/>
          <w:lang w:bidi="he-IL"/>
        </w:rPr>
        <w:t xml:space="preserve">s where </w:t>
      </w:r>
      <w:r>
        <w:rPr>
          <w:rFonts w:ascii="Georgia" w:hAnsi="Georgia"/>
          <w:color w:val="000000" w:themeColor="text1"/>
          <w:lang w:bidi="he-IL"/>
        </w:rPr>
        <w:t xml:space="preserve">the </w:t>
      </w:r>
      <w:r w:rsidRPr="00EC46B8">
        <w:rPr>
          <w:rFonts w:ascii="Georgia" w:hAnsi="Georgia"/>
          <w:color w:val="000000" w:themeColor="text1"/>
          <w:lang w:bidi="he-IL"/>
        </w:rPr>
        <w:t>stars and planets culminate.</w:t>
      </w:r>
      <w:r>
        <w:rPr>
          <w:rStyle w:val="FootnoteReference"/>
          <w:rFonts w:ascii="Georgia" w:hAnsi="Georgia"/>
          <w:color w:val="000000" w:themeColor="text1"/>
          <w:lang w:bidi="he-IL"/>
        </w:rPr>
        <w:footnoteReference w:id="298"/>
      </w:r>
      <w:r w:rsidRPr="00EC46B8">
        <w:rPr>
          <w:rFonts w:ascii="Georgia" w:hAnsi="Georgia"/>
          <w:color w:val="000000" w:themeColor="text1"/>
          <w:lang w:bidi="he-IL"/>
        </w:rPr>
        <w:t xml:space="preserve"> </w:t>
      </w:r>
      <w:r w:rsidR="00322BE1">
        <w:rPr>
          <w:rFonts w:ascii="Georgia" w:hAnsi="Georgia"/>
          <w:color w:val="000000" w:themeColor="text1"/>
          <w:lang w:bidi="he-IL"/>
        </w:rPr>
        <w:t xml:space="preserve">Clearly, the Talmud demonstrated here a strong affinity with </w:t>
      </w:r>
      <w:r w:rsidR="002339D1">
        <w:rPr>
          <w:rFonts w:ascii="Georgia" w:hAnsi="Georgia"/>
          <w:color w:val="000000" w:themeColor="text1"/>
          <w:lang w:bidi="he-IL"/>
        </w:rPr>
        <w:t xml:space="preserve">the </w:t>
      </w:r>
      <w:r>
        <w:rPr>
          <w:rFonts w:ascii="Georgia" w:hAnsi="Georgia"/>
          <w:color w:val="000000" w:themeColor="text1"/>
          <w:lang w:bidi="he-IL"/>
        </w:rPr>
        <w:t>Babylonian</w:t>
      </w:r>
      <w:r w:rsidR="002339D1">
        <w:rPr>
          <w:rFonts w:ascii="Georgia" w:hAnsi="Georgia"/>
          <w:color w:val="000000" w:themeColor="text1"/>
          <w:lang w:bidi="he-IL"/>
        </w:rPr>
        <w:t xml:space="preserve"> tradition</w:t>
      </w:r>
      <w:r w:rsidR="00322BE1">
        <w:rPr>
          <w:rFonts w:ascii="Georgia" w:hAnsi="Georgia"/>
          <w:color w:val="000000" w:themeColor="text1"/>
          <w:lang w:bidi="he-IL"/>
        </w:rPr>
        <w:t xml:space="preserve">, the Chaldean hour system having evolved probably during the </w:t>
      </w:r>
      <w:r>
        <w:rPr>
          <w:rFonts w:ascii="Georgia" w:hAnsi="Georgia"/>
          <w:color w:val="000000" w:themeColor="text1"/>
          <w:lang w:bidi="he-IL"/>
        </w:rPr>
        <w:t>5</w:t>
      </w:r>
      <w:r w:rsidRPr="00EC46B8">
        <w:rPr>
          <w:rFonts w:ascii="Georgia" w:hAnsi="Georgia"/>
          <w:color w:val="000000" w:themeColor="text1"/>
          <w:vertAlign w:val="superscript"/>
          <w:lang w:bidi="he-IL"/>
        </w:rPr>
        <w:t>th</w:t>
      </w:r>
      <w:r>
        <w:rPr>
          <w:rFonts w:ascii="Georgia" w:hAnsi="Georgia"/>
          <w:color w:val="000000" w:themeColor="text1"/>
          <w:lang w:bidi="he-IL"/>
        </w:rPr>
        <w:t xml:space="preserve"> </w:t>
      </w:r>
      <w:r w:rsidR="00322BE1">
        <w:rPr>
          <w:rFonts w:ascii="Georgia" w:hAnsi="Georgia"/>
          <w:color w:val="000000" w:themeColor="text1"/>
          <w:lang w:bidi="he-IL"/>
        </w:rPr>
        <w:t>century BCE.</w:t>
      </w:r>
      <w:r w:rsidR="00322BE1">
        <w:rPr>
          <w:rStyle w:val="FootnoteReference"/>
          <w:rFonts w:ascii="Georgia" w:hAnsi="Georgia"/>
          <w:color w:val="000000" w:themeColor="text1"/>
          <w:lang w:bidi="he-IL"/>
        </w:rPr>
        <w:footnoteReference w:id="299"/>
      </w:r>
      <w:r w:rsidR="00322BE1">
        <w:rPr>
          <w:rFonts w:ascii="Georgia" w:hAnsi="Georgia"/>
          <w:color w:val="000000" w:themeColor="text1"/>
          <w:lang w:bidi="he-IL"/>
        </w:rPr>
        <w:t xml:space="preserve"> </w:t>
      </w:r>
    </w:p>
    <w:p w14:paraId="5BABAAC5" w14:textId="67620ADA" w:rsidR="00617D8C" w:rsidRPr="00636038" w:rsidRDefault="000C0FEE" w:rsidP="00636038">
      <w:pPr>
        <w:widowControl w:val="0"/>
        <w:spacing w:before="480" w:after="60" w:line="360" w:lineRule="auto"/>
        <w:ind w:firstLine="340"/>
        <w:jc w:val="both"/>
        <w:rPr>
          <w:rFonts w:ascii="Georgia" w:hAnsi="Georgia"/>
          <w:b/>
          <w:bCs/>
          <w:sz w:val="26"/>
          <w:szCs w:val="26"/>
        </w:rPr>
      </w:pPr>
      <w:r w:rsidRPr="00636038">
        <w:rPr>
          <w:rFonts w:ascii="Georgia" w:hAnsi="Georgia"/>
          <w:b/>
          <w:bCs/>
          <w:sz w:val="26"/>
          <w:szCs w:val="26"/>
        </w:rPr>
        <w:t xml:space="preserve"> </w:t>
      </w:r>
      <w:r w:rsidR="00617D8C" w:rsidRPr="00636038">
        <w:rPr>
          <w:rFonts w:ascii="Georgia" w:hAnsi="Georgia"/>
          <w:b/>
          <w:bCs/>
          <w:sz w:val="26"/>
          <w:szCs w:val="26"/>
        </w:rPr>
        <w:t>Liturgy</w:t>
      </w:r>
    </w:p>
    <w:p w14:paraId="63C331E3" w14:textId="77777777" w:rsidR="00617D8C" w:rsidRPr="008416B1" w:rsidRDefault="00617D8C" w:rsidP="008416B1">
      <w:pPr>
        <w:widowControl w:val="0"/>
        <w:spacing w:line="360" w:lineRule="auto"/>
        <w:ind w:firstLine="340"/>
        <w:jc w:val="both"/>
        <w:rPr>
          <w:rFonts w:ascii="Georgia" w:hAnsi="Georgia"/>
          <w:color w:val="000000" w:themeColor="text1"/>
        </w:rPr>
      </w:pPr>
      <w:r w:rsidRPr="008416B1">
        <w:rPr>
          <w:rFonts w:ascii="Georgia" w:hAnsi="Georgia"/>
          <w:color w:val="000000" w:themeColor="text1"/>
        </w:rPr>
        <w:t>Most of the Jewish prayer liturgy was authored by the tanno’im and amoro’im and contained various parts with astrological content or nuance. However, there is only one prayer specified in the Talmud.</w:t>
      </w:r>
    </w:p>
    <w:p w14:paraId="525DC800" w14:textId="77777777" w:rsidR="00617D8C" w:rsidRPr="008416B1" w:rsidRDefault="00617D8C" w:rsidP="008416B1">
      <w:pPr>
        <w:widowControl w:val="0"/>
        <w:spacing w:line="360" w:lineRule="auto"/>
        <w:ind w:firstLine="340"/>
        <w:jc w:val="both"/>
        <w:rPr>
          <w:rFonts w:ascii="Georgia" w:hAnsi="Georgia"/>
          <w:color w:val="000000" w:themeColor="text1"/>
        </w:rPr>
      </w:pPr>
      <w:r w:rsidRPr="008416B1">
        <w:rPr>
          <w:rFonts w:ascii="Georgia" w:hAnsi="Georgia"/>
          <w:color w:val="000000" w:themeColor="text1"/>
        </w:rPr>
        <w:t>Sanhedrin 42a presented the benediction said over the new moon. Regarding the stars and planets, R. Yehuda prescribed the following prayer:</w:t>
      </w:r>
    </w:p>
    <w:p w14:paraId="72CE8F79" w14:textId="77777777" w:rsidR="00617D8C" w:rsidRPr="008416B1" w:rsidRDefault="00617D8C" w:rsidP="008416B1">
      <w:pPr>
        <w:widowControl w:val="0"/>
        <w:spacing w:line="360" w:lineRule="auto"/>
        <w:ind w:firstLine="340"/>
        <w:jc w:val="both"/>
        <w:rPr>
          <w:rFonts w:ascii="Georgia" w:hAnsi="Georgia"/>
          <w:color w:val="000000" w:themeColor="text1"/>
        </w:rPr>
      </w:pPr>
    </w:p>
    <w:p w14:paraId="79630F3D" w14:textId="77777777" w:rsidR="00617D8C" w:rsidRPr="008416B1" w:rsidRDefault="00617D8C" w:rsidP="008416B1">
      <w:pPr>
        <w:widowControl w:val="0"/>
        <w:spacing w:line="360" w:lineRule="auto"/>
        <w:ind w:firstLine="340"/>
        <w:jc w:val="both"/>
        <w:rPr>
          <w:rFonts w:ascii="Georgia" w:hAnsi="Georgia"/>
          <w:color w:val="000000" w:themeColor="text1"/>
        </w:rPr>
      </w:pPr>
      <w:r w:rsidRPr="008416B1">
        <w:rPr>
          <w:rFonts w:ascii="Georgia" w:hAnsi="Georgia"/>
          <w:color w:val="000000" w:themeColor="text1"/>
        </w:rPr>
        <w:t xml:space="preserve"> […] He set for them a law and a time, that they should not deviate from their task. They are joyous and eager to perform the will of their Owner. They are workers of truth whose work is truth [</w:t>
      </w:r>
      <w:proofErr w:type="gramStart"/>
      <w:r w:rsidRPr="008416B1">
        <w:rPr>
          <w:rFonts w:ascii="Georgia" w:hAnsi="Georgia"/>
          <w:color w:val="000000" w:themeColor="text1"/>
        </w:rPr>
        <w:t>… ]</w:t>
      </w:r>
      <w:proofErr w:type="gramEnd"/>
      <w:r w:rsidRPr="008416B1">
        <w:footnoteReference w:id="300"/>
      </w:r>
    </w:p>
    <w:p w14:paraId="684C81C8" w14:textId="77777777" w:rsidR="00617D8C" w:rsidRPr="008416B1" w:rsidRDefault="00617D8C" w:rsidP="008416B1">
      <w:pPr>
        <w:widowControl w:val="0"/>
        <w:spacing w:line="360" w:lineRule="auto"/>
        <w:ind w:firstLine="340"/>
        <w:jc w:val="both"/>
        <w:rPr>
          <w:rFonts w:ascii="Georgia" w:hAnsi="Georgia"/>
          <w:color w:val="000000" w:themeColor="text1"/>
        </w:rPr>
      </w:pPr>
    </w:p>
    <w:p w14:paraId="5A1BC1C7" w14:textId="77777777" w:rsidR="00617D8C" w:rsidRPr="00D420EF" w:rsidRDefault="00617D8C" w:rsidP="008416B1">
      <w:pPr>
        <w:widowControl w:val="0"/>
        <w:spacing w:line="360" w:lineRule="auto"/>
        <w:ind w:firstLine="340"/>
        <w:jc w:val="both"/>
        <w:rPr>
          <w:rFonts w:ascii="Georgia" w:hAnsi="Georgia"/>
          <w:color w:val="000000" w:themeColor="text1"/>
        </w:rPr>
      </w:pPr>
      <w:r w:rsidRPr="008416B1">
        <w:rPr>
          <w:rFonts w:ascii="Georgia" w:hAnsi="Georgia"/>
          <w:color w:val="000000" w:themeColor="text1"/>
        </w:rPr>
        <w:t>The Talmud was clearly saw the s</w:t>
      </w:r>
      <w:r w:rsidRPr="00D420EF">
        <w:rPr>
          <w:rFonts w:ascii="Georgia" w:hAnsi="Georgia"/>
          <w:color w:val="000000" w:themeColor="text1"/>
        </w:rPr>
        <w:t>tars as sentient beings with agency</w:t>
      </w:r>
      <w:r>
        <w:rPr>
          <w:rFonts w:ascii="Georgia" w:hAnsi="Georgia"/>
          <w:color w:val="000000" w:themeColor="text1"/>
        </w:rPr>
        <w:t>. This view was also implied in</w:t>
      </w:r>
      <w:r w:rsidRPr="00D420EF">
        <w:rPr>
          <w:rFonts w:ascii="Georgia" w:hAnsi="Georgia"/>
          <w:color w:val="000000" w:themeColor="text1"/>
        </w:rPr>
        <w:t xml:space="preserve"> Brochoth 10a</w:t>
      </w:r>
      <w:r>
        <w:rPr>
          <w:rFonts w:ascii="Georgia" w:hAnsi="Georgia"/>
          <w:color w:val="000000" w:themeColor="text1"/>
        </w:rPr>
        <w:t xml:space="preserve">, where the stars and </w:t>
      </w:r>
      <w:r w:rsidRPr="008416B1">
        <w:rPr>
          <w:rFonts w:ascii="Georgia" w:hAnsi="Georgia"/>
          <w:color w:val="000000" w:themeColor="text1"/>
        </w:rPr>
        <w:t>mazoloth</w:t>
      </w:r>
      <w:r>
        <w:rPr>
          <w:rFonts w:ascii="Georgia" w:hAnsi="Georgia"/>
          <w:color w:val="000000" w:themeColor="text1"/>
        </w:rPr>
        <w:t xml:space="preserve"> are described, with Psalm 103.20 as ‘</w:t>
      </w:r>
      <w:r w:rsidRPr="00395BA7">
        <w:rPr>
          <w:rFonts w:ascii="Georgia" w:hAnsi="Georgia"/>
          <w:color w:val="000000" w:themeColor="text1"/>
        </w:rPr>
        <w:t>His angels, mighty creatures who do His bidding, ever obedient to His bidding</w:t>
      </w:r>
      <w:r>
        <w:rPr>
          <w:rFonts w:ascii="Georgia" w:hAnsi="Georgia"/>
          <w:color w:val="000000" w:themeColor="text1"/>
        </w:rPr>
        <w:t>’.</w:t>
      </w:r>
      <w:r w:rsidRPr="008416B1">
        <w:footnoteReference w:id="301"/>
      </w:r>
    </w:p>
    <w:p w14:paraId="48778977" w14:textId="35745AEF" w:rsidR="004C700E" w:rsidRPr="00D420EF" w:rsidRDefault="004C700E" w:rsidP="008416B1">
      <w:pPr>
        <w:widowControl w:val="0"/>
        <w:spacing w:line="360" w:lineRule="auto"/>
        <w:ind w:firstLine="340"/>
        <w:jc w:val="both"/>
        <w:rPr>
          <w:rFonts w:ascii="Georgia" w:hAnsi="Georgia"/>
          <w:color w:val="000000" w:themeColor="text1"/>
        </w:rPr>
      </w:pPr>
      <w:r w:rsidRPr="00D420EF">
        <w:rPr>
          <w:rFonts w:ascii="Georgia" w:hAnsi="Georgia"/>
          <w:color w:val="000000" w:themeColor="text1"/>
        </w:rPr>
        <w:t xml:space="preserve"> </w:t>
      </w:r>
    </w:p>
    <w:p w14:paraId="5B7FEC6F" w14:textId="4DDC726A" w:rsidR="00FB185F" w:rsidRPr="00D420EF" w:rsidRDefault="00FB185F" w:rsidP="000F1DB6">
      <w:pPr>
        <w:spacing w:line="360" w:lineRule="auto"/>
        <w:jc w:val="both"/>
        <w:rPr>
          <w:rFonts w:ascii="Georgia" w:hAnsi="Georgia"/>
          <w:color w:val="000000" w:themeColor="text1"/>
          <w:lang w:bidi="he-IL"/>
        </w:rPr>
      </w:pPr>
      <w:r w:rsidRPr="00D420EF">
        <w:rPr>
          <w:rFonts w:ascii="Georgia" w:hAnsi="Georgia"/>
          <w:color w:val="000000" w:themeColor="text1"/>
          <w:lang w:bidi="he-IL"/>
        </w:rPr>
        <w:br w:type="page"/>
      </w:r>
    </w:p>
    <w:p w14:paraId="490D679C" w14:textId="0D24040C" w:rsidR="00B2564F" w:rsidRPr="00D420EF" w:rsidRDefault="00B2564F" w:rsidP="000F1DB6">
      <w:pPr>
        <w:widowControl w:val="0"/>
        <w:spacing w:after="60" w:line="360" w:lineRule="auto"/>
        <w:ind w:firstLine="340"/>
        <w:jc w:val="both"/>
        <w:rPr>
          <w:rFonts w:ascii="Georgia" w:hAnsi="Georgia"/>
          <w:b/>
          <w:bCs/>
          <w:color w:val="000000" w:themeColor="text1"/>
        </w:rPr>
      </w:pPr>
      <w:r w:rsidRPr="00D420EF">
        <w:rPr>
          <w:rFonts w:ascii="Georgia" w:hAnsi="Georgia"/>
          <w:b/>
          <w:bCs/>
          <w:color w:val="000000" w:themeColor="text1"/>
        </w:rPr>
        <w:t xml:space="preserve">The </w:t>
      </w:r>
      <w:r w:rsidRPr="00D420EF">
        <w:rPr>
          <w:rFonts w:ascii="Georgia" w:hAnsi="Georgia"/>
          <w:b/>
          <w:bCs/>
          <w:i/>
          <w:iCs/>
          <w:color w:val="000000" w:themeColor="text1"/>
        </w:rPr>
        <w:t>Locus Classicus</w:t>
      </w:r>
    </w:p>
    <w:p w14:paraId="224CA6C9" w14:textId="39BBF57C" w:rsidR="00B2564F" w:rsidRDefault="00B2564F" w:rsidP="000F1DB6">
      <w:pPr>
        <w:widowControl w:val="0"/>
        <w:spacing w:after="60" w:line="360" w:lineRule="auto"/>
        <w:ind w:firstLine="340"/>
        <w:jc w:val="both"/>
        <w:rPr>
          <w:rFonts w:ascii="Georgia" w:hAnsi="Georgia"/>
          <w:color w:val="000000" w:themeColor="text1"/>
        </w:rPr>
      </w:pPr>
      <w:r w:rsidRPr="00D420EF">
        <w:rPr>
          <w:rFonts w:ascii="Georgia" w:hAnsi="Georgia"/>
          <w:color w:val="000000" w:themeColor="text1"/>
        </w:rPr>
        <w:t xml:space="preserve">The </w:t>
      </w:r>
      <w:r w:rsidRPr="00D420EF">
        <w:rPr>
          <w:rFonts w:ascii="Georgia" w:hAnsi="Georgia"/>
          <w:i/>
          <w:iCs/>
          <w:color w:val="000000" w:themeColor="text1"/>
        </w:rPr>
        <w:t xml:space="preserve">locus </w:t>
      </w:r>
      <w:proofErr w:type="spellStart"/>
      <w:r w:rsidRPr="00D420EF">
        <w:rPr>
          <w:rFonts w:ascii="Georgia" w:hAnsi="Georgia"/>
          <w:i/>
          <w:iCs/>
          <w:color w:val="000000" w:themeColor="text1"/>
        </w:rPr>
        <w:t>classicus</w:t>
      </w:r>
      <w:proofErr w:type="spellEnd"/>
      <w:r w:rsidRPr="00D420EF">
        <w:rPr>
          <w:rFonts w:ascii="Georgia" w:hAnsi="Georgia"/>
          <w:i/>
          <w:iCs/>
          <w:color w:val="000000" w:themeColor="text1"/>
        </w:rPr>
        <w:t xml:space="preserve"> </w:t>
      </w:r>
      <w:r w:rsidRPr="00D420EF">
        <w:rPr>
          <w:rFonts w:ascii="Georgia" w:hAnsi="Georgia"/>
          <w:color w:val="000000" w:themeColor="text1"/>
        </w:rPr>
        <w:t xml:space="preserve">of astrology in the Talmud is unanimously understood to be the </w:t>
      </w:r>
      <w:r w:rsidRPr="00D420EF">
        <w:rPr>
          <w:rFonts w:ascii="Georgia" w:hAnsi="Georgia"/>
          <w:i/>
          <w:iCs/>
          <w:color w:val="000000" w:themeColor="text1"/>
        </w:rPr>
        <w:t>sugya</w:t>
      </w:r>
      <w:r w:rsidRPr="00D420EF">
        <w:rPr>
          <w:rFonts w:ascii="Georgia" w:hAnsi="Georgia"/>
          <w:color w:val="000000" w:themeColor="text1"/>
        </w:rPr>
        <w:t xml:space="preserve"> in Shabboth 156.</w:t>
      </w:r>
      <w:r w:rsidRPr="00D420EF">
        <w:rPr>
          <w:rStyle w:val="FootnoteReference"/>
          <w:rFonts w:ascii="Georgia" w:hAnsi="Georgia"/>
          <w:color w:val="000000" w:themeColor="text1"/>
        </w:rPr>
        <w:footnoteReference w:id="302"/>
      </w:r>
      <w:r w:rsidR="00AD3DEA">
        <w:rPr>
          <w:rFonts w:ascii="Georgia" w:hAnsi="Georgia"/>
          <w:color w:val="000000" w:themeColor="text1"/>
        </w:rPr>
        <w:t xml:space="preserve"> Space does not allow for a full analysis of this sugya.</w:t>
      </w:r>
      <w:r w:rsidR="008F0E62">
        <w:rPr>
          <w:rFonts w:ascii="Georgia" w:hAnsi="Georgia"/>
          <w:color w:val="000000" w:themeColor="text1"/>
        </w:rPr>
        <w:t xml:space="preserve"> Shamma Freedman, Rubenstein and Kalmin have each separately analysed the sugya in depth</w:t>
      </w:r>
      <w:r w:rsidR="002339D1">
        <w:rPr>
          <w:rFonts w:ascii="Georgia" w:hAnsi="Georgia"/>
          <w:color w:val="000000" w:themeColor="text1"/>
        </w:rPr>
        <w:t xml:space="preserve">, showing the strata of the original statements of the </w:t>
      </w:r>
      <w:r w:rsidR="002339D1" w:rsidRPr="002339D1">
        <w:rPr>
          <w:rFonts w:ascii="Georgia" w:hAnsi="Georgia"/>
          <w:i/>
          <w:iCs/>
          <w:color w:val="000000" w:themeColor="text1"/>
        </w:rPr>
        <w:t>tanno’im</w:t>
      </w:r>
      <w:r w:rsidR="002339D1">
        <w:rPr>
          <w:rFonts w:ascii="Georgia" w:hAnsi="Georgia"/>
          <w:color w:val="000000" w:themeColor="text1"/>
        </w:rPr>
        <w:t xml:space="preserve"> and </w:t>
      </w:r>
      <w:r w:rsidR="002339D1" w:rsidRPr="002339D1">
        <w:rPr>
          <w:rFonts w:ascii="Georgia" w:hAnsi="Georgia"/>
          <w:i/>
          <w:iCs/>
          <w:color w:val="000000" w:themeColor="text1"/>
        </w:rPr>
        <w:t>amoro’im</w:t>
      </w:r>
      <w:r w:rsidR="002339D1">
        <w:rPr>
          <w:rFonts w:ascii="Georgia" w:hAnsi="Georgia"/>
          <w:color w:val="000000" w:themeColor="text1"/>
        </w:rPr>
        <w:t>, and those of the redactors</w:t>
      </w:r>
      <w:r w:rsidR="008F0E62">
        <w:rPr>
          <w:rFonts w:ascii="Georgia" w:hAnsi="Georgia"/>
          <w:color w:val="000000" w:themeColor="text1"/>
        </w:rPr>
        <w:t>.</w:t>
      </w:r>
      <w:r w:rsidR="008F0E62">
        <w:rPr>
          <w:rStyle w:val="FootnoteReference"/>
          <w:rFonts w:ascii="Georgia" w:hAnsi="Georgia"/>
          <w:color w:val="000000" w:themeColor="text1"/>
        </w:rPr>
        <w:footnoteReference w:id="303"/>
      </w:r>
    </w:p>
    <w:p w14:paraId="786173FE" w14:textId="15A0B292" w:rsidR="0068454E" w:rsidRDefault="002339D1" w:rsidP="002339D1">
      <w:pPr>
        <w:widowControl w:val="0"/>
        <w:spacing w:after="60" w:line="360" w:lineRule="auto"/>
        <w:ind w:firstLine="454"/>
        <w:jc w:val="both"/>
        <w:rPr>
          <w:rFonts w:ascii="Georgia" w:hAnsi="Georgia"/>
          <w:color w:val="000000" w:themeColor="text1"/>
        </w:rPr>
      </w:pPr>
      <w:r>
        <w:rPr>
          <w:rFonts w:ascii="Georgia" w:hAnsi="Georgia"/>
          <w:color w:val="000000" w:themeColor="text1"/>
          <w:lang w:bidi="he-IL"/>
        </w:rPr>
        <w:t xml:space="preserve">In the initial </w:t>
      </w:r>
      <w:r w:rsidR="00EC46B8">
        <w:rPr>
          <w:rFonts w:ascii="Georgia" w:hAnsi="Georgia"/>
          <w:color w:val="000000" w:themeColor="text1"/>
          <w:lang w:bidi="he-IL"/>
        </w:rPr>
        <w:t>passage</w:t>
      </w:r>
      <w:r>
        <w:rPr>
          <w:rFonts w:ascii="Georgia" w:hAnsi="Georgia"/>
          <w:color w:val="000000" w:themeColor="text1"/>
          <w:lang w:bidi="he-IL"/>
        </w:rPr>
        <w:t xml:space="preserve">, it appeared that the </w:t>
      </w:r>
      <w:r w:rsidRPr="00D420EF">
        <w:rPr>
          <w:rFonts w:ascii="Georgia" w:hAnsi="Georgia"/>
          <w:color w:val="000000" w:themeColor="text1"/>
        </w:rPr>
        <w:t>redactors alter</w:t>
      </w:r>
      <w:r>
        <w:rPr>
          <w:rFonts w:ascii="Georgia" w:hAnsi="Georgia"/>
          <w:color w:val="000000" w:themeColor="text1"/>
        </w:rPr>
        <w:t>ed the main</w:t>
      </w:r>
      <w:r w:rsidRPr="00D420EF">
        <w:rPr>
          <w:rFonts w:ascii="Georgia" w:hAnsi="Georgia"/>
          <w:color w:val="000000" w:themeColor="text1"/>
        </w:rPr>
        <w:t xml:space="preserve"> meaning</w:t>
      </w:r>
      <w:r>
        <w:rPr>
          <w:rFonts w:ascii="Georgia" w:hAnsi="Georgia"/>
          <w:color w:val="000000" w:themeColor="text1"/>
        </w:rPr>
        <w:t xml:space="preserve"> of the </w:t>
      </w:r>
      <w:proofErr w:type="spellStart"/>
      <w:r w:rsidR="00EC46B8">
        <w:rPr>
          <w:rFonts w:ascii="Georgia" w:hAnsi="Georgia"/>
          <w:color w:val="000000" w:themeColor="text1"/>
        </w:rPr>
        <w:t>pericope</w:t>
      </w:r>
      <w:proofErr w:type="spellEnd"/>
      <w:r w:rsidR="00EC46B8">
        <w:rPr>
          <w:rFonts w:ascii="Georgia" w:hAnsi="Georgia"/>
          <w:color w:val="000000" w:themeColor="text1"/>
        </w:rPr>
        <w:t>. By inserting reasons for R. Yehoshua ben Levi’s statements</w:t>
      </w:r>
      <w:r w:rsidR="00EC46B8" w:rsidRPr="00EC46B8">
        <w:rPr>
          <w:rFonts w:ascii="Georgia" w:hAnsi="Georgia"/>
          <w:color w:val="000000" w:themeColor="text1"/>
        </w:rPr>
        <w:t xml:space="preserve"> </w:t>
      </w:r>
      <w:r w:rsidR="00EC46B8">
        <w:rPr>
          <w:rFonts w:ascii="Georgia" w:hAnsi="Georgia"/>
          <w:color w:val="000000" w:themeColor="text1"/>
        </w:rPr>
        <w:t>to</w:t>
      </w:r>
      <w:r w:rsidR="00EC46B8" w:rsidRPr="00D420EF">
        <w:rPr>
          <w:rFonts w:ascii="Georgia" w:hAnsi="Georgia"/>
          <w:color w:val="000000" w:themeColor="text1"/>
        </w:rPr>
        <w:t xml:space="preserve"> emphasis</w:t>
      </w:r>
      <w:r w:rsidR="00EC46B8">
        <w:rPr>
          <w:rFonts w:ascii="Georgia" w:hAnsi="Georgia"/>
          <w:color w:val="000000" w:themeColor="text1"/>
        </w:rPr>
        <w:t>e</w:t>
      </w:r>
      <w:r w:rsidR="00EC46B8" w:rsidRPr="00D420EF">
        <w:rPr>
          <w:rFonts w:ascii="Georgia" w:hAnsi="Georgia"/>
          <w:color w:val="000000" w:themeColor="text1"/>
        </w:rPr>
        <w:t xml:space="preserve"> the creation narrative</w:t>
      </w:r>
      <w:r w:rsidR="00EC46B8">
        <w:rPr>
          <w:rFonts w:ascii="Georgia" w:hAnsi="Georgia"/>
          <w:color w:val="000000" w:themeColor="text1"/>
        </w:rPr>
        <w:t>, they</w:t>
      </w:r>
      <w:r w:rsidRPr="00D420EF">
        <w:rPr>
          <w:rFonts w:ascii="Georgia" w:hAnsi="Georgia"/>
          <w:color w:val="000000" w:themeColor="text1"/>
        </w:rPr>
        <w:t xml:space="preserve"> blunt</w:t>
      </w:r>
      <w:r w:rsidR="00EC46B8">
        <w:rPr>
          <w:rFonts w:ascii="Georgia" w:hAnsi="Georgia"/>
          <w:color w:val="000000" w:themeColor="text1"/>
        </w:rPr>
        <w:t>ed</w:t>
      </w:r>
      <w:r w:rsidRPr="00D420EF">
        <w:rPr>
          <w:rFonts w:ascii="Georgia" w:hAnsi="Georgia"/>
          <w:color w:val="000000" w:themeColor="text1"/>
        </w:rPr>
        <w:t xml:space="preserve"> the astrological thrust. </w:t>
      </w:r>
      <w:r w:rsidR="00EC46B8" w:rsidRPr="00D420EF">
        <w:rPr>
          <w:rFonts w:ascii="Georgia" w:hAnsi="Georgia"/>
          <w:color w:val="000000" w:themeColor="text1"/>
        </w:rPr>
        <w:t>As Jonathan Ben-Dov wr</w:t>
      </w:r>
      <w:r w:rsidR="00E23DEA">
        <w:rPr>
          <w:rFonts w:ascii="Georgia" w:hAnsi="Georgia"/>
          <w:color w:val="000000" w:themeColor="text1"/>
        </w:rPr>
        <w:t>ote</w:t>
      </w:r>
      <w:r w:rsidR="00EC46B8" w:rsidRPr="00D420EF">
        <w:rPr>
          <w:rFonts w:ascii="Georgia" w:hAnsi="Georgia"/>
          <w:color w:val="000000" w:themeColor="text1"/>
        </w:rPr>
        <w:t xml:space="preserve">, </w:t>
      </w:r>
      <w:r w:rsidR="00E23DEA">
        <w:rPr>
          <w:rFonts w:ascii="Georgia" w:hAnsi="Georgia"/>
          <w:color w:val="000000" w:themeColor="text1"/>
        </w:rPr>
        <w:t>‘</w:t>
      </w:r>
      <w:r w:rsidR="00EC46B8" w:rsidRPr="00D420EF">
        <w:rPr>
          <w:rFonts w:ascii="Georgia" w:hAnsi="Georgia"/>
          <w:color w:val="000000" w:themeColor="text1"/>
        </w:rPr>
        <w:t xml:space="preserve">the earlier </w:t>
      </w:r>
      <w:proofErr w:type="spellStart"/>
      <w:r w:rsidR="00EC46B8" w:rsidRPr="00D420EF">
        <w:rPr>
          <w:rFonts w:ascii="Georgia" w:hAnsi="Georgia"/>
          <w:i/>
          <w:iCs/>
          <w:color w:val="000000" w:themeColor="text1"/>
        </w:rPr>
        <w:t>amora’im</w:t>
      </w:r>
      <w:proofErr w:type="spellEnd"/>
      <w:r w:rsidR="00EC46B8" w:rsidRPr="00D420EF">
        <w:rPr>
          <w:rFonts w:ascii="Georgia" w:hAnsi="Georgia"/>
          <w:color w:val="000000" w:themeColor="text1"/>
        </w:rPr>
        <w:t xml:space="preserve"> were more knowledgeable about the celestial sciences than their successors</w:t>
      </w:r>
      <w:r w:rsidR="00E23DEA">
        <w:rPr>
          <w:rFonts w:ascii="Georgia" w:hAnsi="Georgia"/>
          <w:color w:val="000000" w:themeColor="text1"/>
        </w:rPr>
        <w:t>’</w:t>
      </w:r>
      <w:r w:rsidR="00EC46B8" w:rsidRPr="00D420EF">
        <w:rPr>
          <w:rFonts w:ascii="Georgia" w:hAnsi="Georgia"/>
          <w:color w:val="000000" w:themeColor="text1"/>
        </w:rPr>
        <w:t>.</w:t>
      </w:r>
      <w:r w:rsidR="00EC46B8">
        <w:rPr>
          <w:rStyle w:val="FootnoteReference"/>
          <w:rFonts w:ascii="Georgia" w:hAnsi="Georgia"/>
          <w:color w:val="000000" w:themeColor="text1"/>
        </w:rPr>
        <w:footnoteReference w:id="304"/>
      </w:r>
      <w:r w:rsidR="00E23DEA">
        <w:rPr>
          <w:rFonts w:ascii="Georgia" w:hAnsi="Georgia"/>
          <w:color w:val="000000" w:themeColor="text1"/>
        </w:rPr>
        <w:t xml:space="preserve"> </w:t>
      </w:r>
    </w:p>
    <w:p w14:paraId="121CAC0F" w14:textId="002823D4" w:rsidR="0068454E" w:rsidRPr="00D420EF" w:rsidRDefault="0068454E" w:rsidP="0068454E">
      <w:pPr>
        <w:widowControl w:val="0"/>
        <w:spacing w:after="60" w:line="360" w:lineRule="auto"/>
        <w:ind w:firstLine="340"/>
        <w:jc w:val="both"/>
        <w:rPr>
          <w:rFonts w:ascii="Georgia" w:hAnsi="Georgia"/>
          <w:color w:val="000000" w:themeColor="text1"/>
        </w:rPr>
      </w:pPr>
      <w:r>
        <w:rPr>
          <w:rFonts w:ascii="Georgia" w:hAnsi="Georgia"/>
          <w:color w:val="000000" w:themeColor="text1"/>
        </w:rPr>
        <w:t xml:space="preserve">The various predictions given by R. </w:t>
      </w:r>
      <w:proofErr w:type="spellStart"/>
      <w:r>
        <w:rPr>
          <w:rFonts w:ascii="Georgia" w:hAnsi="Georgia"/>
          <w:color w:val="000000" w:themeColor="text1"/>
        </w:rPr>
        <w:t>Chanino</w:t>
      </w:r>
      <w:proofErr w:type="spellEnd"/>
      <w:r>
        <w:rPr>
          <w:rFonts w:ascii="Georgia" w:hAnsi="Georgia"/>
          <w:color w:val="000000" w:themeColor="text1"/>
        </w:rPr>
        <w:t xml:space="preserve"> were widely disseminated in Late Antiquity</w:t>
      </w:r>
      <w:r w:rsidR="004D5B4F">
        <w:rPr>
          <w:rFonts w:ascii="Georgia" w:hAnsi="Georgia"/>
          <w:color w:val="000000" w:themeColor="text1"/>
        </w:rPr>
        <w:t xml:space="preserve">, in such works as the </w:t>
      </w:r>
      <w:proofErr w:type="spellStart"/>
      <w:r w:rsidR="000775F4" w:rsidRPr="00963413">
        <w:rPr>
          <w:rFonts w:ascii="Georgia" w:hAnsi="Georgia"/>
        </w:rPr>
        <w:t>Mandean</w:t>
      </w:r>
      <w:proofErr w:type="spellEnd"/>
      <w:r w:rsidR="000775F4" w:rsidRPr="00963413">
        <w:rPr>
          <w:rFonts w:ascii="Georgia" w:hAnsi="Georgia"/>
        </w:rPr>
        <w:t xml:space="preserve"> </w:t>
      </w:r>
      <w:r w:rsidR="004D5B4F" w:rsidRPr="004D5B4F">
        <w:rPr>
          <w:rFonts w:ascii="Georgia" w:hAnsi="Georgia"/>
          <w:i/>
          <w:iCs/>
          <w:color w:val="000000" w:themeColor="text1"/>
        </w:rPr>
        <w:t>Syriac Book of Medicines</w:t>
      </w:r>
      <w:r w:rsidR="004D5B4F">
        <w:rPr>
          <w:rFonts w:ascii="Georgia" w:hAnsi="Georgia"/>
          <w:color w:val="000000" w:themeColor="text1"/>
        </w:rPr>
        <w:t xml:space="preserve"> (see Appendix 1)</w:t>
      </w:r>
      <w:r>
        <w:rPr>
          <w:rFonts w:ascii="Georgia" w:hAnsi="Georgia"/>
          <w:color w:val="000000" w:themeColor="text1"/>
        </w:rPr>
        <w:t>.</w:t>
      </w:r>
      <w:r w:rsidR="000775F4">
        <w:rPr>
          <w:rStyle w:val="FootnoteReference"/>
          <w:rFonts w:ascii="Georgia" w:hAnsi="Georgia"/>
          <w:color w:val="000000" w:themeColor="text1"/>
        </w:rPr>
        <w:footnoteReference w:id="305"/>
      </w:r>
      <w:r>
        <w:rPr>
          <w:rFonts w:ascii="Georgia" w:hAnsi="Georgia"/>
          <w:color w:val="000000" w:themeColor="text1"/>
        </w:rPr>
        <w:t xml:space="preserve"> </w:t>
      </w:r>
      <w:r w:rsidRPr="00D420EF">
        <w:rPr>
          <w:rFonts w:ascii="Georgia" w:hAnsi="Georgia"/>
          <w:color w:val="000000" w:themeColor="text1"/>
        </w:rPr>
        <w:t xml:space="preserve">The </w:t>
      </w:r>
      <w:proofErr w:type="spellStart"/>
      <w:r w:rsidRPr="00D420EF">
        <w:rPr>
          <w:rFonts w:ascii="Georgia" w:hAnsi="Georgia"/>
          <w:i/>
          <w:iCs/>
          <w:color w:val="000000" w:themeColor="text1"/>
        </w:rPr>
        <w:t>Xiuyao</w:t>
      </w:r>
      <w:proofErr w:type="spellEnd"/>
      <w:r w:rsidRPr="00D420EF">
        <w:rPr>
          <w:rFonts w:ascii="Georgia" w:hAnsi="Georgia"/>
          <w:i/>
          <w:iCs/>
          <w:color w:val="000000" w:themeColor="text1"/>
        </w:rPr>
        <w:t xml:space="preserve"> </w:t>
      </w:r>
      <w:proofErr w:type="spellStart"/>
      <w:r w:rsidRPr="00D420EF">
        <w:rPr>
          <w:rFonts w:ascii="Georgia" w:hAnsi="Georgia"/>
          <w:i/>
          <w:iCs/>
          <w:color w:val="000000" w:themeColor="text1"/>
        </w:rPr>
        <w:t>jing</w:t>
      </w:r>
      <w:proofErr w:type="spellEnd"/>
      <w:r w:rsidRPr="00D420EF">
        <w:rPr>
          <w:rFonts w:ascii="Georgia" w:hAnsi="Georgia"/>
          <w:i/>
          <w:iCs/>
          <w:color w:val="000000" w:themeColor="text1"/>
        </w:rPr>
        <w:t xml:space="preserve"> </w:t>
      </w:r>
      <w:r w:rsidRPr="00D420EF">
        <w:rPr>
          <w:rFonts w:ascii="Georgia" w:hAnsi="Georgia"/>
          <w:color w:val="000000" w:themeColor="text1"/>
        </w:rPr>
        <w:t>also provide</w:t>
      </w:r>
      <w:r>
        <w:rPr>
          <w:rFonts w:ascii="Georgia" w:hAnsi="Georgia"/>
          <w:color w:val="000000" w:themeColor="text1"/>
        </w:rPr>
        <w:t>d</w:t>
      </w:r>
      <w:r w:rsidRPr="00D420EF">
        <w:rPr>
          <w:rFonts w:ascii="Georgia" w:hAnsi="Georgia"/>
          <w:color w:val="000000" w:themeColor="text1"/>
        </w:rPr>
        <w:t xml:space="preserve"> predictions about a person’s personality based on the day of the week they were born</w:t>
      </w:r>
      <w:r>
        <w:rPr>
          <w:rFonts w:ascii="Georgia" w:hAnsi="Georgia"/>
          <w:color w:val="000000" w:themeColor="text1"/>
        </w:rPr>
        <w:t>; f</w:t>
      </w:r>
      <w:r w:rsidRPr="00D420EF">
        <w:rPr>
          <w:rFonts w:ascii="Georgia" w:hAnsi="Georgia"/>
          <w:color w:val="000000" w:themeColor="text1"/>
        </w:rPr>
        <w:t xml:space="preserve">or example, those born on a Sunday will “have wisdom, </w:t>
      </w:r>
      <w:r w:rsidRPr="00D420EF">
        <w:rPr>
          <w:rStyle w:val="5yl5"/>
          <w:rFonts w:ascii="Georgia" w:hAnsi="Georgia"/>
          <w:color w:val="000000" w:themeColor="text1"/>
        </w:rPr>
        <w:t>act dutifully</w:t>
      </w:r>
      <w:r w:rsidRPr="00D420EF">
        <w:rPr>
          <w:rFonts w:ascii="Georgia" w:hAnsi="Georgia"/>
          <w:color w:val="000000" w:themeColor="text1"/>
        </w:rPr>
        <w:t>, be beautiful, have filial</w:t>
      </w:r>
      <w:r w:rsidRPr="00D420EF">
        <w:rPr>
          <w:rStyle w:val="5yl5"/>
          <w:rFonts w:ascii="Georgia" w:hAnsi="Georgia"/>
          <w:color w:val="000000" w:themeColor="text1"/>
        </w:rPr>
        <w:t xml:space="preserve"> piety</w:t>
      </w:r>
      <w:r w:rsidRPr="00D420EF">
        <w:rPr>
          <w:rFonts w:ascii="Georgia" w:hAnsi="Georgia"/>
          <w:color w:val="000000" w:themeColor="text1"/>
        </w:rPr>
        <w:t>, and short-lived</w:t>
      </w:r>
      <w:r>
        <w:rPr>
          <w:rFonts w:ascii="Georgia" w:hAnsi="Georgia"/>
          <w:color w:val="000000" w:themeColor="text1"/>
        </w:rPr>
        <w:t>.</w:t>
      </w:r>
      <w:r w:rsidRPr="00D420EF">
        <w:rPr>
          <w:rStyle w:val="FootnoteReference"/>
          <w:rFonts w:ascii="Georgia" w:hAnsi="Georgia"/>
          <w:color w:val="000000" w:themeColor="text1"/>
        </w:rPr>
        <w:footnoteReference w:id="306"/>
      </w:r>
      <w:r w:rsidRPr="00D420EF">
        <w:rPr>
          <w:rFonts w:ascii="Georgia" w:hAnsi="Georgia"/>
          <w:color w:val="000000" w:themeColor="text1"/>
        </w:rPr>
        <w:t xml:space="preserve"> </w:t>
      </w:r>
      <w:r w:rsidR="000775F4" w:rsidRPr="00963413">
        <w:rPr>
          <w:rFonts w:ascii="Georgia" w:hAnsi="Georgia"/>
        </w:rPr>
        <w:t>Perhaps then the</w:t>
      </w:r>
      <w:r w:rsidR="000775F4">
        <w:rPr>
          <w:rFonts w:ascii="Georgia" w:hAnsi="Georgia"/>
        </w:rPr>
        <w:t>se works</w:t>
      </w:r>
      <w:r w:rsidR="000775F4" w:rsidRPr="00963413">
        <w:rPr>
          <w:rFonts w:ascii="Georgia" w:hAnsi="Georgia"/>
        </w:rPr>
        <w:t xml:space="preserve"> likewise borrowed from Iranian, as well as Hellenistic-Roman sources.</w:t>
      </w:r>
    </w:p>
    <w:p w14:paraId="012F6056" w14:textId="77777777" w:rsidR="0068454E" w:rsidRDefault="00E23DEA" w:rsidP="0068454E">
      <w:pPr>
        <w:widowControl w:val="0"/>
        <w:spacing w:after="60" w:line="360" w:lineRule="auto"/>
        <w:ind w:firstLine="454"/>
        <w:jc w:val="both"/>
        <w:rPr>
          <w:rFonts w:ascii="Georgia" w:hAnsi="Georgia"/>
          <w:color w:val="000000" w:themeColor="text1"/>
        </w:rPr>
      </w:pPr>
      <w:r>
        <w:rPr>
          <w:rFonts w:ascii="Georgia" w:hAnsi="Georgia"/>
          <w:color w:val="000000" w:themeColor="text1"/>
        </w:rPr>
        <w:t xml:space="preserve">The very position the redactors were trying to impress, that is, that the Jewish people were not subject to </w:t>
      </w:r>
      <w:r w:rsidRPr="00E23DEA">
        <w:rPr>
          <w:rFonts w:ascii="Georgia" w:hAnsi="Georgia"/>
          <w:i/>
          <w:iCs/>
          <w:color w:val="000000" w:themeColor="text1"/>
        </w:rPr>
        <w:t>mazol</w:t>
      </w:r>
      <w:r>
        <w:rPr>
          <w:rFonts w:ascii="Georgia" w:hAnsi="Georgia"/>
          <w:color w:val="000000" w:themeColor="text1"/>
        </w:rPr>
        <w:t xml:space="preserve">, was disproved by the very legends brought in the </w:t>
      </w:r>
      <w:r w:rsidRPr="00E23DEA">
        <w:rPr>
          <w:rFonts w:ascii="Georgia" w:hAnsi="Georgia"/>
          <w:i/>
          <w:iCs/>
          <w:color w:val="000000" w:themeColor="text1"/>
        </w:rPr>
        <w:t>sugya</w:t>
      </w:r>
      <w:r>
        <w:rPr>
          <w:rFonts w:ascii="Georgia" w:hAnsi="Georgia"/>
          <w:color w:val="000000" w:themeColor="text1"/>
        </w:rPr>
        <w:t>.</w:t>
      </w:r>
      <w:r w:rsidR="0068454E">
        <w:rPr>
          <w:rFonts w:ascii="Georgia" w:hAnsi="Georgia"/>
          <w:color w:val="000000" w:themeColor="text1"/>
        </w:rPr>
        <w:t xml:space="preserve"> </w:t>
      </w:r>
      <w:r>
        <w:rPr>
          <w:rFonts w:ascii="Georgia" w:hAnsi="Georgia"/>
          <w:color w:val="000000" w:themeColor="text1"/>
        </w:rPr>
        <w:t>Clearly, in each of the stories, there was an astrological influence. It was only through a good deed that the person was saved</w:t>
      </w:r>
      <w:r w:rsidR="0068454E">
        <w:rPr>
          <w:rFonts w:ascii="Georgia" w:hAnsi="Georgia"/>
          <w:color w:val="000000" w:themeColor="text1"/>
        </w:rPr>
        <w:t>, demonstrating, a</w:t>
      </w:r>
      <w:r w:rsidR="00DA1DBC">
        <w:rPr>
          <w:rFonts w:ascii="Georgia" w:hAnsi="Georgia"/>
          <w:color w:val="000000" w:themeColor="text1"/>
        </w:rPr>
        <w:t xml:space="preserve">s </w:t>
      </w:r>
      <w:r w:rsidR="0068454E">
        <w:rPr>
          <w:rFonts w:ascii="Georgia" w:hAnsi="Georgia"/>
          <w:color w:val="000000" w:themeColor="text1"/>
        </w:rPr>
        <w:t>Cassius said, ‘</w:t>
      </w:r>
      <w:r w:rsidR="0068454E" w:rsidRPr="00D420EF">
        <w:rPr>
          <w:rFonts w:ascii="Georgia" w:hAnsi="Georgia"/>
          <w:color w:val="000000" w:themeColor="text1"/>
          <w:lang w:bidi="he-IL"/>
        </w:rPr>
        <w:t xml:space="preserve">the fault dear </w:t>
      </w:r>
      <w:proofErr w:type="spellStart"/>
      <w:r w:rsidR="0068454E" w:rsidRPr="00D420EF">
        <w:rPr>
          <w:rFonts w:ascii="Georgia" w:hAnsi="Georgia"/>
          <w:color w:val="000000" w:themeColor="text1"/>
          <w:lang w:bidi="he-IL"/>
        </w:rPr>
        <w:t>brutus</w:t>
      </w:r>
      <w:proofErr w:type="spellEnd"/>
      <w:r w:rsidR="0068454E" w:rsidRPr="00D420EF">
        <w:rPr>
          <w:rFonts w:ascii="Georgia" w:hAnsi="Georgia"/>
          <w:color w:val="000000" w:themeColor="text1"/>
          <w:lang w:bidi="he-IL"/>
        </w:rPr>
        <w:t xml:space="preserve"> is in ourselves, not in our stars</w:t>
      </w:r>
      <w:r w:rsidR="0068454E">
        <w:rPr>
          <w:rFonts w:ascii="Georgia" w:hAnsi="Georgia"/>
          <w:color w:val="000000" w:themeColor="text1"/>
          <w:lang w:bidi="he-IL"/>
        </w:rPr>
        <w:t>’</w:t>
      </w:r>
      <w:r w:rsidR="0068454E">
        <w:rPr>
          <w:rFonts w:ascii="Georgia" w:hAnsi="Georgia"/>
          <w:color w:val="000000" w:themeColor="text1"/>
        </w:rPr>
        <w:t>.</w:t>
      </w:r>
      <w:r w:rsidR="0068454E">
        <w:rPr>
          <w:rStyle w:val="FootnoteReference"/>
          <w:rFonts w:ascii="Georgia" w:hAnsi="Georgia"/>
          <w:color w:val="000000" w:themeColor="text1"/>
        </w:rPr>
        <w:footnoteReference w:id="307"/>
      </w:r>
      <w:r w:rsidR="0068454E">
        <w:rPr>
          <w:rFonts w:ascii="Georgia" w:hAnsi="Georgia"/>
          <w:color w:val="000000" w:themeColor="text1"/>
        </w:rPr>
        <w:t xml:space="preserve"> </w:t>
      </w:r>
    </w:p>
    <w:p w14:paraId="358D7C6B" w14:textId="1FDE1446" w:rsidR="000775F4" w:rsidRPr="00963413" w:rsidRDefault="004D5B4F" w:rsidP="000775F4">
      <w:pPr>
        <w:widowControl w:val="0"/>
        <w:spacing w:line="360" w:lineRule="auto"/>
        <w:ind w:firstLine="340"/>
        <w:jc w:val="both"/>
        <w:rPr>
          <w:rFonts w:ascii="Georgia" w:hAnsi="Georgia"/>
        </w:rPr>
      </w:pPr>
      <w:r>
        <w:rPr>
          <w:rFonts w:ascii="Georgia" w:hAnsi="Georgia"/>
          <w:color w:val="000000" w:themeColor="text1"/>
        </w:rPr>
        <w:t>This brings to mind the words of the work</w:t>
      </w:r>
      <w:r w:rsidR="0068454E">
        <w:rPr>
          <w:rFonts w:ascii="Georgia" w:hAnsi="Georgia"/>
          <w:color w:val="000000" w:themeColor="text1"/>
        </w:rPr>
        <w:t xml:space="preserve">, </w:t>
      </w:r>
      <w:proofErr w:type="spellStart"/>
      <w:r w:rsidRPr="004D5B4F">
        <w:rPr>
          <w:rFonts w:ascii="Georgia" w:hAnsi="Georgia"/>
          <w:i/>
          <w:iCs/>
          <w:color w:val="000000" w:themeColor="text1"/>
        </w:rPr>
        <w:t>Centiloquium</w:t>
      </w:r>
      <w:proofErr w:type="spellEnd"/>
      <w:r w:rsidRPr="004D5B4F">
        <w:rPr>
          <w:rFonts w:ascii="Georgia" w:hAnsi="Georgia"/>
          <w:color w:val="000000" w:themeColor="text1"/>
        </w:rPr>
        <w:t xml:space="preserve">, </w:t>
      </w:r>
      <w:r w:rsidR="0068454E">
        <w:rPr>
          <w:rFonts w:ascii="Georgia" w:hAnsi="Georgia"/>
          <w:color w:val="000000" w:themeColor="text1"/>
        </w:rPr>
        <w:t>‘</w:t>
      </w:r>
      <w:r w:rsidR="0068454E" w:rsidRPr="00D420EF">
        <w:rPr>
          <w:rFonts w:ascii="Georgia" w:hAnsi="Georgia"/>
          <w:color w:val="000000" w:themeColor="text1"/>
        </w:rPr>
        <w:t>One skilful in this Science may evade many effects of the Stars, when he knows their Natures, and diligently prepares himself to receive their effects</w:t>
      </w:r>
      <w:r w:rsidR="0068454E">
        <w:rPr>
          <w:rFonts w:ascii="Georgia" w:hAnsi="Georgia"/>
          <w:color w:val="000000" w:themeColor="text1"/>
        </w:rPr>
        <w:t>’.</w:t>
      </w:r>
      <w:r w:rsidR="0068454E">
        <w:rPr>
          <w:rStyle w:val="FootnoteReference"/>
          <w:rFonts w:ascii="Georgia" w:hAnsi="Georgia"/>
          <w:color w:val="000000" w:themeColor="text1"/>
        </w:rPr>
        <w:footnoteReference w:id="308"/>
      </w:r>
      <w:r w:rsidR="0068454E">
        <w:rPr>
          <w:rFonts w:ascii="Georgia" w:hAnsi="Georgia"/>
          <w:color w:val="000000" w:themeColor="text1"/>
        </w:rPr>
        <w:t xml:space="preserve"> </w:t>
      </w:r>
    </w:p>
    <w:p w14:paraId="4773A333" w14:textId="3A4EB4EC" w:rsidR="0068454E" w:rsidRPr="00D420EF" w:rsidRDefault="005B5772" w:rsidP="005B5772">
      <w:pPr>
        <w:widowControl w:val="0"/>
        <w:spacing w:before="1440" w:after="60" w:line="360" w:lineRule="auto"/>
        <w:ind w:firstLine="340"/>
        <w:jc w:val="both"/>
        <w:rPr>
          <w:rFonts w:ascii="Georgia" w:hAnsi="Georgia"/>
          <w:b/>
          <w:bCs/>
          <w:color w:val="000000" w:themeColor="text1"/>
          <w:lang w:val="en-US"/>
        </w:rPr>
      </w:pPr>
      <w:r>
        <w:rPr>
          <w:rFonts w:ascii="Georgia" w:hAnsi="Georgia"/>
          <w:b/>
          <w:bCs/>
          <w:color w:val="000000" w:themeColor="text1"/>
          <w:lang w:val="en-US"/>
        </w:rPr>
        <w:t>Summary</w:t>
      </w:r>
    </w:p>
    <w:p w14:paraId="7B098F25" w14:textId="78B5F28E" w:rsidR="00FB6E4E" w:rsidRPr="00963413" w:rsidRDefault="005B5772" w:rsidP="00FB6E4E">
      <w:pPr>
        <w:widowControl w:val="0"/>
        <w:spacing w:after="60" w:line="360" w:lineRule="auto"/>
        <w:ind w:firstLine="340"/>
        <w:jc w:val="both"/>
        <w:rPr>
          <w:rFonts w:ascii="Georgia" w:hAnsi="Georgia"/>
          <w:lang w:val="en-US"/>
        </w:rPr>
      </w:pPr>
      <w:r>
        <w:rPr>
          <w:rFonts w:ascii="Georgia" w:hAnsi="Georgia"/>
          <w:color w:val="000000" w:themeColor="text1"/>
          <w:lang w:bidi="he-IL"/>
        </w:rPr>
        <w:t xml:space="preserve">This analysis has demonstrated that astrology was widespread throughout the Talmud. The concept of </w:t>
      </w:r>
      <w:r w:rsidRPr="005B5772">
        <w:rPr>
          <w:rFonts w:ascii="Georgia" w:hAnsi="Georgia"/>
          <w:i/>
          <w:iCs/>
          <w:color w:val="000000" w:themeColor="text1"/>
          <w:lang w:bidi="he-IL"/>
        </w:rPr>
        <w:t>mazol</w:t>
      </w:r>
      <w:r>
        <w:rPr>
          <w:rFonts w:ascii="Georgia" w:hAnsi="Georgia"/>
          <w:color w:val="000000" w:themeColor="text1"/>
          <w:lang w:bidi="he-IL"/>
        </w:rPr>
        <w:t xml:space="preserve"> was embraced by the </w:t>
      </w:r>
      <w:r w:rsidRPr="005B5772">
        <w:rPr>
          <w:rFonts w:ascii="Georgia" w:hAnsi="Georgia"/>
          <w:i/>
          <w:iCs/>
          <w:color w:val="000000" w:themeColor="text1"/>
          <w:lang w:bidi="he-IL"/>
        </w:rPr>
        <w:t>amoro’im</w:t>
      </w:r>
      <w:r>
        <w:rPr>
          <w:rFonts w:ascii="Georgia" w:hAnsi="Georgia"/>
          <w:color w:val="000000" w:themeColor="text1"/>
          <w:lang w:bidi="he-IL"/>
        </w:rPr>
        <w:t>. The idea of a</w:t>
      </w:r>
      <w:r w:rsidR="0068454E">
        <w:rPr>
          <w:rFonts w:ascii="Georgia" w:hAnsi="Georgia"/>
          <w:color w:val="000000" w:themeColor="text1"/>
          <w:lang w:bidi="he-IL"/>
        </w:rPr>
        <w:t>gency in stars</w:t>
      </w:r>
      <w:r w:rsidR="008D4767">
        <w:rPr>
          <w:rFonts w:ascii="Georgia" w:hAnsi="Georgia"/>
          <w:color w:val="000000" w:themeColor="text1"/>
          <w:lang w:bidi="he-IL"/>
        </w:rPr>
        <w:t>, as it</w:t>
      </w:r>
      <w:r>
        <w:rPr>
          <w:rFonts w:ascii="Georgia" w:hAnsi="Georgia"/>
          <w:color w:val="000000" w:themeColor="text1"/>
          <w:lang w:bidi="he-IL"/>
        </w:rPr>
        <w:t xml:space="preserve"> appeared to relate </w:t>
      </w:r>
      <w:r w:rsidR="0068454E">
        <w:rPr>
          <w:rFonts w:ascii="Georgia" w:hAnsi="Georgia"/>
          <w:color w:val="000000" w:themeColor="text1"/>
          <w:lang w:bidi="he-IL"/>
        </w:rPr>
        <w:t>to</w:t>
      </w:r>
      <w:r>
        <w:rPr>
          <w:rFonts w:ascii="Georgia" w:hAnsi="Georgia"/>
          <w:color w:val="000000" w:themeColor="text1"/>
          <w:lang w:bidi="he-IL"/>
        </w:rPr>
        <w:t xml:space="preserve"> the idea of</w:t>
      </w:r>
      <w:r w:rsidR="0068454E">
        <w:rPr>
          <w:rFonts w:ascii="Georgia" w:hAnsi="Georgia"/>
          <w:color w:val="000000" w:themeColor="text1"/>
          <w:lang w:bidi="he-IL"/>
        </w:rPr>
        <w:t xml:space="preserve"> </w:t>
      </w:r>
      <w:r w:rsidR="0068454E" w:rsidRPr="00E062A8">
        <w:rPr>
          <w:rFonts w:ascii="Georgia" w:hAnsi="Georgia"/>
          <w:i/>
          <w:iCs/>
          <w:color w:val="000000" w:themeColor="text1"/>
          <w:lang w:bidi="he-IL"/>
        </w:rPr>
        <w:t>daimon</w:t>
      </w:r>
      <w:r>
        <w:rPr>
          <w:rFonts w:ascii="Georgia" w:hAnsi="Georgia"/>
          <w:color w:val="000000" w:themeColor="text1"/>
          <w:lang w:bidi="he-IL"/>
        </w:rPr>
        <w:t>, the personal</w:t>
      </w:r>
      <w:r w:rsidR="0068454E">
        <w:rPr>
          <w:rFonts w:ascii="Georgia" w:hAnsi="Georgia"/>
          <w:color w:val="000000" w:themeColor="text1"/>
          <w:lang w:bidi="he-IL"/>
        </w:rPr>
        <w:t xml:space="preserve"> </w:t>
      </w:r>
      <w:r w:rsidR="0068454E" w:rsidRPr="005B5772">
        <w:rPr>
          <w:rFonts w:ascii="Georgia" w:hAnsi="Georgia"/>
          <w:i/>
          <w:iCs/>
          <w:color w:val="000000" w:themeColor="text1"/>
          <w:lang w:bidi="he-IL"/>
        </w:rPr>
        <w:t>maz</w:t>
      </w:r>
      <w:r w:rsidRPr="005B5772">
        <w:rPr>
          <w:rFonts w:ascii="Georgia" w:hAnsi="Georgia"/>
          <w:i/>
          <w:iCs/>
          <w:color w:val="000000" w:themeColor="text1"/>
          <w:lang w:bidi="he-IL"/>
        </w:rPr>
        <w:t>o</w:t>
      </w:r>
      <w:r w:rsidR="0068454E" w:rsidRPr="005B5772">
        <w:rPr>
          <w:rFonts w:ascii="Georgia" w:hAnsi="Georgia"/>
          <w:i/>
          <w:iCs/>
          <w:color w:val="000000" w:themeColor="text1"/>
          <w:lang w:bidi="he-IL"/>
        </w:rPr>
        <w:t>l</w:t>
      </w:r>
      <w:r w:rsidR="008D4767">
        <w:rPr>
          <w:rFonts w:ascii="Georgia" w:hAnsi="Georgia"/>
          <w:color w:val="000000" w:themeColor="text1"/>
          <w:lang w:bidi="he-IL"/>
        </w:rPr>
        <w:t>, was unchallenged.</w:t>
      </w:r>
      <w:r w:rsidR="00FB6E4E" w:rsidRPr="00FB6E4E">
        <w:rPr>
          <w:rFonts w:ascii="Georgia" w:hAnsi="Georgia"/>
          <w:color w:val="000000" w:themeColor="text1"/>
        </w:rPr>
        <w:t xml:space="preserve"> </w:t>
      </w:r>
      <w:r w:rsidR="00FB6E4E" w:rsidRPr="00963413">
        <w:rPr>
          <w:rFonts w:ascii="Georgia" w:hAnsi="Georgia"/>
          <w:lang w:val="en-US"/>
        </w:rPr>
        <w:t>Th</w:t>
      </w:r>
      <w:r w:rsidR="00FB6E4E">
        <w:rPr>
          <w:rFonts w:ascii="Georgia" w:hAnsi="Georgia"/>
          <w:lang w:val="en-US"/>
        </w:rPr>
        <w:t>us, th</w:t>
      </w:r>
      <w:r w:rsidR="00FB6E4E" w:rsidRPr="00963413">
        <w:rPr>
          <w:rFonts w:ascii="Georgia" w:hAnsi="Georgia"/>
          <w:lang w:val="en-US"/>
        </w:rPr>
        <w:t>e Talmud view</w:t>
      </w:r>
      <w:r w:rsidR="00FB6E4E">
        <w:rPr>
          <w:rFonts w:ascii="Georgia" w:hAnsi="Georgia"/>
          <w:lang w:val="en-US"/>
        </w:rPr>
        <w:t>ed</w:t>
      </w:r>
      <w:r w:rsidR="00FB6E4E" w:rsidRPr="00963413">
        <w:rPr>
          <w:rFonts w:ascii="Georgia" w:hAnsi="Georgia"/>
          <w:lang w:val="en-US"/>
        </w:rPr>
        <w:t xml:space="preserve"> astrology </w:t>
      </w:r>
      <w:r w:rsidR="00FB6E4E">
        <w:rPr>
          <w:rFonts w:ascii="Georgia" w:hAnsi="Georgia"/>
          <w:lang w:val="en-US"/>
        </w:rPr>
        <w:t>as</w:t>
      </w:r>
      <w:r w:rsidR="00FB6E4E" w:rsidRPr="00963413">
        <w:rPr>
          <w:rFonts w:ascii="Georgia" w:hAnsi="Georgia"/>
          <w:lang w:val="en-US"/>
        </w:rPr>
        <w:t xml:space="preserve"> </w:t>
      </w:r>
      <w:r w:rsidR="00FB6E4E">
        <w:rPr>
          <w:rFonts w:ascii="Georgia" w:hAnsi="Georgia"/>
          <w:lang w:val="en-US"/>
        </w:rPr>
        <w:t>apart from</w:t>
      </w:r>
      <w:r w:rsidR="00FB6E4E" w:rsidRPr="00FB6E4E">
        <w:rPr>
          <w:rFonts w:ascii="Georgia" w:hAnsi="Georgia"/>
          <w:lang w:val="en-US"/>
        </w:rPr>
        <w:t xml:space="preserve"> </w:t>
      </w:r>
      <w:r w:rsidR="00FB6E4E" w:rsidRPr="00963413">
        <w:rPr>
          <w:rFonts w:ascii="Georgia" w:hAnsi="Georgia"/>
          <w:lang w:val="en-US"/>
        </w:rPr>
        <w:t>divina</w:t>
      </w:r>
      <w:r w:rsidR="00FB6E4E" w:rsidRPr="00963413">
        <w:rPr>
          <w:rFonts w:ascii="Georgia" w:hAnsi="Georgia"/>
          <w:lang w:val="en-US"/>
        </w:rPr>
        <w:softHyphen/>
        <w:t xml:space="preserve">tion. </w:t>
      </w:r>
      <w:r w:rsidR="00FB6E4E">
        <w:rPr>
          <w:rFonts w:ascii="Georgia" w:hAnsi="Georgia"/>
          <w:lang w:val="en-US"/>
        </w:rPr>
        <w:t>In</w:t>
      </w:r>
      <w:r w:rsidR="00FB6E4E" w:rsidRPr="00963413">
        <w:rPr>
          <w:rFonts w:ascii="Georgia" w:hAnsi="Georgia"/>
          <w:lang w:val="en-US"/>
        </w:rPr>
        <w:t xml:space="preserve"> the Talmud </w:t>
      </w:r>
      <w:r w:rsidR="00FB6E4E">
        <w:rPr>
          <w:rFonts w:ascii="Georgia" w:hAnsi="Georgia"/>
          <w:lang w:val="en-US"/>
        </w:rPr>
        <w:t xml:space="preserve">there was now </w:t>
      </w:r>
      <w:r w:rsidR="00FB6E4E" w:rsidRPr="00963413">
        <w:rPr>
          <w:rFonts w:ascii="Georgia" w:hAnsi="Georgia"/>
          <w:lang w:val="en-US"/>
        </w:rPr>
        <w:t xml:space="preserve">a scientific </w:t>
      </w:r>
      <w:r w:rsidR="00FB6E4E">
        <w:rPr>
          <w:rFonts w:ascii="Georgia" w:hAnsi="Georgia"/>
          <w:lang w:val="en-US"/>
        </w:rPr>
        <w:t>veracity</w:t>
      </w:r>
      <w:r w:rsidR="00FB6E4E" w:rsidRPr="00963413">
        <w:rPr>
          <w:rFonts w:ascii="Georgia" w:hAnsi="Georgia"/>
          <w:lang w:val="en-US"/>
        </w:rPr>
        <w:t xml:space="preserve"> in the celestial influences</w:t>
      </w:r>
      <w:r w:rsidR="00FB6E4E">
        <w:rPr>
          <w:rFonts w:ascii="Georgia" w:hAnsi="Georgia"/>
          <w:lang w:val="en-US"/>
        </w:rPr>
        <w:t>, a causality that had become as one with the religious cosmological worldview.</w:t>
      </w:r>
    </w:p>
    <w:p w14:paraId="09540E51" w14:textId="77777777" w:rsidR="00FB6E4E" w:rsidRDefault="00FB6E4E" w:rsidP="0068454E">
      <w:pPr>
        <w:widowControl w:val="0"/>
        <w:spacing w:after="60" w:line="360" w:lineRule="auto"/>
        <w:ind w:firstLine="454"/>
        <w:jc w:val="both"/>
        <w:rPr>
          <w:rFonts w:ascii="Georgia" w:hAnsi="Georgia"/>
          <w:lang w:val="en-US"/>
        </w:rPr>
      </w:pPr>
      <w:r>
        <w:rPr>
          <w:rFonts w:ascii="Georgia" w:hAnsi="Georgia"/>
          <w:lang w:val="en-US"/>
        </w:rPr>
        <w:t xml:space="preserve">The </w:t>
      </w:r>
      <w:proofErr w:type="spellStart"/>
      <w:r w:rsidRPr="00FB6E4E">
        <w:rPr>
          <w:rFonts w:ascii="Georgia" w:hAnsi="Georgia"/>
          <w:i/>
          <w:iCs/>
          <w:lang w:val="en-US"/>
        </w:rPr>
        <w:t>stamo’im</w:t>
      </w:r>
      <w:r>
        <w:rPr>
          <w:rFonts w:ascii="Georgia" w:hAnsi="Georgia"/>
          <w:lang w:val="en-US"/>
        </w:rPr>
        <w:t>’s</w:t>
      </w:r>
      <w:proofErr w:type="spellEnd"/>
      <w:r>
        <w:rPr>
          <w:rFonts w:ascii="Georgia" w:hAnsi="Georgia"/>
          <w:lang w:val="en-US"/>
        </w:rPr>
        <w:t xml:space="preserve"> presence in the Talmud was observed as veering away from the astrological mindset, in order to present an outlook that was more in harmony with the Pentateuchal cosmology.</w:t>
      </w:r>
    </w:p>
    <w:p w14:paraId="336C2BB8" w14:textId="15EE1146" w:rsidR="005B5772" w:rsidRDefault="00FB6E4E" w:rsidP="0068454E">
      <w:pPr>
        <w:widowControl w:val="0"/>
        <w:spacing w:after="60" w:line="360" w:lineRule="auto"/>
        <w:ind w:firstLine="454"/>
        <w:jc w:val="both"/>
        <w:rPr>
          <w:rFonts w:ascii="Georgia" w:hAnsi="Georgia"/>
          <w:color w:val="000000" w:themeColor="text1"/>
          <w:lang w:bidi="he-IL"/>
        </w:rPr>
      </w:pPr>
      <w:proofErr w:type="spellStart"/>
      <w:r>
        <w:rPr>
          <w:rFonts w:ascii="Georgia" w:hAnsi="Georgia"/>
          <w:color w:val="000000" w:themeColor="text1"/>
        </w:rPr>
        <w:t>Blidstein</w:t>
      </w:r>
      <w:proofErr w:type="spellEnd"/>
      <w:r>
        <w:rPr>
          <w:rFonts w:ascii="Georgia" w:hAnsi="Georgia"/>
          <w:color w:val="000000" w:themeColor="text1"/>
        </w:rPr>
        <w:t xml:space="preserve"> has observed that m</w:t>
      </w:r>
      <w:r w:rsidRPr="00D420EF">
        <w:rPr>
          <w:rFonts w:ascii="Georgia" w:hAnsi="Georgia"/>
          <w:color w:val="000000" w:themeColor="text1"/>
        </w:rPr>
        <w:t xml:space="preserve">uch </w:t>
      </w:r>
      <w:r>
        <w:rPr>
          <w:rFonts w:ascii="Georgia" w:hAnsi="Georgia"/>
          <w:color w:val="000000" w:themeColor="text1"/>
        </w:rPr>
        <w:t xml:space="preserve">can be learnt </w:t>
      </w:r>
      <w:r w:rsidRPr="00D420EF">
        <w:rPr>
          <w:rFonts w:ascii="Georgia" w:hAnsi="Georgia"/>
          <w:color w:val="000000" w:themeColor="text1"/>
        </w:rPr>
        <w:t>about rabbinic culture by observing their interaction</w:t>
      </w:r>
      <w:r>
        <w:rPr>
          <w:rFonts w:ascii="Georgia" w:hAnsi="Georgia"/>
          <w:color w:val="000000" w:themeColor="text1"/>
        </w:rPr>
        <w:t>; clearly</w:t>
      </w:r>
      <w:r w:rsidRPr="00D420EF">
        <w:rPr>
          <w:rFonts w:ascii="Georgia" w:hAnsi="Georgia"/>
          <w:color w:val="000000" w:themeColor="text1"/>
        </w:rPr>
        <w:t xml:space="preserve"> the rabbis of the Babylonian Tal</w:t>
      </w:r>
      <w:r w:rsidRPr="00D420EF">
        <w:rPr>
          <w:rFonts w:ascii="Georgia" w:hAnsi="Georgia"/>
          <w:color w:val="000000" w:themeColor="text1"/>
        </w:rPr>
        <w:softHyphen/>
        <w:t>mud shar</w:t>
      </w:r>
      <w:r>
        <w:rPr>
          <w:rFonts w:ascii="Georgia" w:hAnsi="Georgia"/>
          <w:color w:val="000000" w:themeColor="text1"/>
        </w:rPr>
        <w:t xml:space="preserve">ed </w:t>
      </w:r>
      <w:r w:rsidRPr="00D420EF">
        <w:rPr>
          <w:rFonts w:ascii="Georgia" w:hAnsi="Georgia"/>
          <w:color w:val="000000" w:themeColor="text1"/>
        </w:rPr>
        <w:t>a Near-Eastern culture that in</w:t>
      </w:r>
      <w:r w:rsidRPr="00D420EF">
        <w:rPr>
          <w:rFonts w:ascii="Georgia" w:hAnsi="Georgia"/>
          <w:color w:val="000000" w:themeColor="text1"/>
        </w:rPr>
        <w:softHyphen/>
        <w:t xml:space="preserve">corporated </w:t>
      </w:r>
      <w:r>
        <w:rPr>
          <w:rFonts w:ascii="Georgia" w:hAnsi="Georgia"/>
          <w:color w:val="000000" w:themeColor="text1"/>
        </w:rPr>
        <w:t xml:space="preserve">many </w:t>
      </w:r>
      <w:r w:rsidRPr="00D420EF">
        <w:rPr>
          <w:rFonts w:ascii="Georgia" w:hAnsi="Georgia"/>
          <w:color w:val="000000" w:themeColor="text1"/>
        </w:rPr>
        <w:t>Babylonian compo</w:t>
      </w:r>
      <w:r w:rsidRPr="00D420EF">
        <w:rPr>
          <w:rFonts w:ascii="Georgia" w:hAnsi="Georgia"/>
          <w:color w:val="000000" w:themeColor="text1"/>
        </w:rPr>
        <w:softHyphen/>
        <w:t>nents</w:t>
      </w:r>
      <w:r w:rsidRPr="00D420EF">
        <w:rPr>
          <w:rFonts w:ascii="Georgia" w:hAnsi="Georgia"/>
          <w:color w:val="000000" w:themeColor="text1"/>
          <w:lang w:val="en-US"/>
        </w:rPr>
        <w:t>.</w:t>
      </w:r>
      <w:r w:rsidRPr="00D420EF">
        <w:rPr>
          <w:rStyle w:val="FootnoteReference"/>
          <w:rFonts w:ascii="Georgia" w:hAnsi="Georgia"/>
          <w:color w:val="000000" w:themeColor="text1"/>
        </w:rPr>
        <w:footnoteReference w:id="309"/>
      </w:r>
      <w:r>
        <w:rPr>
          <w:rFonts w:ascii="Georgia" w:hAnsi="Georgia"/>
          <w:color w:val="000000" w:themeColor="text1"/>
        </w:rPr>
        <w:t xml:space="preserve"> </w:t>
      </w:r>
      <w:r w:rsidRPr="00D420EF">
        <w:rPr>
          <w:rFonts w:ascii="Georgia" w:hAnsi="Georgia"/>
          <w:color w:val="000000" w:themeColor="text1"/>
        </w:rPr>
        <w:t>Jewish history is one of adaptation and synthesis</w:t>
      </w:r>
      <w:r>
        <w:rPr>
          <w:rFonts w:ascii="Georgia" w:hAnsi="Georgia"/>
          <w:color w:val="000000" w:themeColor="text1"/>
        </w:rPr>
        <w:t>. The stories and legal cases described in the Talmud demonstrated that astrology was very much a part of the rabbis’ lives.</w:t>
      </w:r>
    </w:p>
    <w:bookmarkEnd w:id="12"/>
    <w:p w14:paraId="5C15C124" w14:textId="77777777" w:rsidR="00FB6E4E" w:rsidRDefault="00FB6E4E" w:rsidP="005B5772">
      <w:pPr>
        <w:widowControl w:val="0"/>
        <w:spacing w:after="80" w:line="360" w:lineRule="auto"/>
        <w:ind w:firstLine="340"/>
        <w:jc w:val="both"/>
        <w:rPr>
          <w:rFonts w:ascii="Georgia" w:hAnsi="Georgia"/>
        </w:rPr>
      </w:pPr>
    </w:p>
    <w:p w14:paraId="035D770B" w14:textId="0243DEBF" w:rsidR="00FB6E4E" w:rsidRDefault="008D4767" w:rsidP="00FB6E4E">
      <w:pPr>
        <w:widowControl w:val="0"/>
        <w:spacing w:after="60" w:line="360" w:lineRule="auto"/>
        <w:ind w:firstLine="340"/>
        <w:jc w:val="both"/>
        <w:rPr>
          <w:rFonts w:ascii="Georgia" w:hAnsi="Georgia"/>
          <w:lang w:val="en-US"/>
        </w:rPr>
      </w:pPr>
      <w:r>
        <w:rPr>
          <w:rFonts w:ascii="Georgia" w:hAnsi="Georgia"/>
          <w:b/>
          <w:bCs/>
          <w:spacing w:val="14"/>
          <w:sz w:val="20"/>
          <w:szCs w:val="20"/>
          <w:lang w:val="en-US"/>
        </w:rPr>
        <w:br w:type="page"/>
      </w:r>
    </w:p>
    <w:p w14:paraId="66B4B083" w14:textId="77777777" w:rsidR="008D4767" w:rsidRPr="00FB6E4E" w:rsidRDefault="008D4767">
      <w:pPr>
        <w:rPr>
          <w:rFonts w:ascii="Georgia" w:hAnsi="Georgia"/>
          <w:b/>
          <w:bCs/>
          <w:spacing w:val="14"/>
          <w:sz w:val="20"/>
          <w:szCs w:val="20"/>
        </w:rPr>
      </w:pPr>
    </w:p>
    <w:p w14:paraId="38960B7B" w14:textId="7101A21A" w:rsidR="004D5B4F" w:rsidRPr="004D5B4F" w:rsidRDefault="004D5B4F" w:rsidP="00B8466E">
      <w:pPr>
        <w:widowControl w:val="0"/>
        <w:spacing w:after="240" w:line="360" w:lineRule="auto"/>
        <w:jc w:val="both"/>
        <w:rPr>
          <w:rFonts w:ascii="Georgia" w:hAnsi="Georgia"/>
          <w:b/>
          <w:bCs/>
          <w:spacing w:val="14"/>
          <w:sz w:val="20"/>
          <w:szCs w:val="20"/>
          <w:lang w:val="en-US"/>
        </w:rPr>
      </w:pPr>
      <w:r w:rsidRPr="004D5B4F">
        <w:rPr>
          <w:rFonts w:ascii="Georgia" w:hAnsi="Georgia"/>
          <w:b/>
          <w:bCs/>
          <w:spacing w:val="14"/>
          <w:sz w:val="20"/>
          <w:szCs w:val="20"/>
          <w:lang w:val="en-US"/>
        </w:rPr>
        <w:t>CHAPTER FOUR: CONCLUSION</w:t>
      </w:r>
    </w:p>
    <w:p w14:paraId="072DC8A0" w14:textId="07105FBA" w:rsidR="00B83598" w:rsidRDefault="00B83598" w:rsidP="00B83598">
      <w:pPr>
        <w:widowControl w:val="0"/>
        <w:spacing w:after="60" w:line="360" w:lineRule="auto"/>
        <w:ind w:firstLine="340"/>
        <w:jc w:val="both"/>
        <w:rPr>
          <w:rFonts w:ascii="Georgia" w:hAnsi="Georgia"/>
          <w:color w:val="000000" w:themeColor="text1"/>
        </w:rPr>
      </w:pPr>
      <w:r>
        <w:rPr>
          <w:rFonts w:ascii="Georgia" w:hAnsi="Georgia"/>
          <w:color w:val="000000" w:themeColor="text1"/>
        </w:rPr>
        <w:t>From th</w:t>
      </w:r>
      <w:r w:rsidR="00FB6E4E">
        <w:rPr>
          <w:rFonts w:ascii="Georgia" w:hAnsi="Georgia"/>
          <w:color w:val="000000" w:themeColor="text1"/>
        </w:rPr>
        <w:t xml:space="preserve">e </w:t>
      </w:r>
      <w:r>
        <w:rPr>
          <w:rFonts w:ascii="Georgia" w:hAnsi="Georgia"/>
          <w:color w:val="000000" w:themeColor="text1"/>
        </w:rPr>
        <w:t xml:space="preserve">analysis </w:t>
      </w:r>
      <w:r w:rsidR="00FB6E4E">
        <w:rPr>
          <w:rFonts w:ascii="Georgia" w:hAnsi="Georgia"/>
          <w:color w:val="000000" w:themeColor="text1"/>
        </w:rPr>
        <w:t xml:space="preserve">of the primary texts, </w:t>
      </w:r>
      <w:r>
        <w:rPr>
          <w:rFonts w:ascii="Georgia" w:hAnsi="Georgia"/>
          <w:color w:val="000000" w:themeColor="text1"/>
        </w:rPr>
        <w:t xml:space="preserve">it appeared that there was a stark difference between the astrology noticeable in the Bible </w:t>
      </w:r>
      <w:r w:rsidR="00FB6E4E">
        <w:rPr>
          <w:rFonts w:ascii="Georgia" w:hAnsi="Georgia"/>
          <w:color w:val="000000" w:themeColor="text1"/>
        </w:rPr>
        <w:t>to</w:t>
      </w:r>
      <w:r>
        <w:rPr>
          <w:rFonts w:ascii="Georgia" w:hAnsi="Georgia"/>
          <w:color w:val="000000" w:themeColor="text1"/>
        </w:rPr>
        <w:t xml:space="preserve"> that in the Talmud. </w:t>
      </w:r>
      <w:r w:rsidR="00FB6E4E">
        <w:rPr>
          <w:rFonts w:ascii="Georgia" w:hAnsi="Georgia"/>
          <w:color w:val="000000" w:themeColor="text1"/>
        </w:rPr>
        <w:t>Astrology</w:t>
      </w:r>
      <w:r>
        <w:rPr>
          <w:rFonts w:ascii="Georgia" w:hAnsi="Georgia"/>
          <w:color w:val="000000" w:themeColor="text1"/>
        </w:rPr>
        <w:t xml:space="preserve"> in the Bible was seen to be sparse</w:t>
      </w:r>
      <w:r w:rsidR="00FB6E4E">
        <w:rPr>
          <w:rFonts w:ascii="Georgia" w:hAnsi="Georgia"/>
          <w:color w:val="000000" w:themeColor="text1"/>
        </w:rPr>
        <w:t>; besides the references to astrolatry, allusions to astrology were few indeed. In contradistinction,</w:t>
      </w:r>
      <w:r>
        <w:rPr>
          <w:rFonts w:ascii="Georgia" w:hAnsi="Georgia"/>
          <w:color w:val="000000" w:themeColor="text1"/>
        </w:rPr>
        <w:t xml:space="preserve"> </w:t>
      </w:r>
      <w:r w:rsidR="00FB6E4E">
        <w:rPr>
          <w:rFonts w:ascii="Georgia" w:hAnsi="Georgia"/>
          <w:color w:val="000000" w:themeColor="text1"/>
        </w:rPr>
        <w:t xml:space="preserve">astrology </w:t>
      </w:r>
      <w:r>
        <w:rPr>
          <w:rFonts w:ascii="Georgia" w:hAnsi="Georgia"/>
          <w:color w:val="000000" w:themeColor="text1"/>
        </w:rPr>
        <w:t>in the Talmud was widespread</w:t>
      </w:r>
      <w:r w:rsidR="00FB6E4E">
        <w:rPr>
          <w:rFonts w:ascii="Georgia" w:hAnsi="Georgia"/>
          <w:color w:val="000000" w:themeColor="text1"/>
        </w:rPr>
        <w:t>,</w:t>
      </w:r>
      <w:r>
        <w:rPr>
          <w:rFonts w:ascii="Georgia" w:hAnsi="Georgia"/>
          <w:color w:val="000000" w:themeColor="text1"/>
        </w:rPr>
        <w:t xml:space="preserve"> well-integrated into </w:t>
      </w:r>
      <w:r w:rsidR="00FB6E4E">
        <w:rPr>
          <w:rFonts w:ascii="Georgia" w:hAnsi="Georgia"/>
          <w:color w:val="000000" w:themeColor="text1"/>
        </w:rPr>
        <w:t>all</w:t>
      </w:r>
      <w:r>
        <w:rPr>
          <w:rFonts w:ascii="Georgia" w:hAnsi="Georgia"/>
          <w:color w:val="000000" w:themeColor="text1"/>
        </w:rPr>
        <w:t xml:space="preserve"> walks of life. </w:t>
      </w:r>
    </w:p>
    <w:p w14:paraId="3A10F5DF" w14:textId="27197642" w:rsidR="008D4767" w:rsidRDefault="00B83598" w:rsidP="008D4767">
      <w:pPr>
        <w:widowControl w:val="0"/>
        <w:spacing w:after="60" w:line="360" w:lineRule="auto"/>
        <w:ind w:firstLine="454"/>
        <w:jc w:val="both"/>
        <w:rPr>
          <w:rFonts w:ascii="Georgia" w:hAnsi="Georgia"/>
          <w:color w:val="000000" w:themeColor="text1"/>
        </w:rPr>
      </w:pPr>
      <w:r w:rsidRPr="00B83598">
        <w:rPr>
          <w:rFonts w:ascii="Georgia" w:hAnsi="Georgia"/>
          <w:i/>
          <w:iCs/>
          <w:color w:val="000000" w:themeColor="text1"/>
        </w:rPr>
        <w:t>Mazol</w:t>
      </w:r>
      <w:r>
        <w:rPr>
          <w:rFonts w:ascii="Georgia" w:hAnsi="Georgia"/>
          <w:color w:val="000000" w:themeColor="text1"/>
        </w:rPr>
        <w:t xml:space="preserve"> had developed, from an astral </w:t>
      </w:r>
      <w:r w:rsidR="008D4767">
        <w:rPr>
          <w:rFonts w:ascii="Georgia" w:hAnsi="Georgia"/>
          <w:color w:val="000000" w:themeColor="text1"/>
        </w:rPr>
        <w:t>element</w:t>
      </w:r>
      <w:r>
        <w:rPr>
          <w:rFonts w:ascii="Georgia" w:hAnsi="Georgia"/>
          <w:color w:val="000000" w:themeColor="text1"/>
        </w:rPr>
        <w:t xml:space="preserve"> to be spurned</w:t>
      </w:r>
      <w:r w:rsidR="00FB6E4E">
        <w:rPr>
          <w:rFonts w:ascii="Georgia" w:hAnsi="Georgia"/>
          <w:color w:val="000000" w:themeColor="text1"/>
        </w:rPr>
        <w:t>, as portrayed in the Bible</w:t>
      </w:r>
      <w:r>
        <w:rPr>
          <w:rFonts w:ascii="Georgia" w:hAnsi="Georgia"/>
          <w:color w:val="000000" w:themeColor="text1"/>
        </w:rPr>
        <w:t xml:space="preserve">, to a notion that appeared almost religious in its </w:t>
      </w:r>
      <w:r w:rsidR="008D4767">
        <w:rPr>
          <w:rFonts w:ascii="Georgia" w:hAnsi="Georgia"/>
          <w:color w:val="000000" w:themeColor="text1"/>
        </w:rPr>
        <w:t>application to every sphere of life. Yet</w:t>
      </w:r>
      <w:r w:rsidR="00FB6E4E">
        <w:rPr>
          <w:rFonts w:ascii="Georgia" w:hAnsi="Georgia"/>
          <w:color w:val="000000" w:themeColor="text1"/>
        </w:rPr>
        <w:t>,</w:t>
      </w:r>
      <w:r w:rsidR="008D4767">
        <w:rPr>
          <w:rFonts w:ascii="Georgia" w:hAnsi="Georgia"/>
          <w:color w:val="000000" w:themeColor="text1"/>
        </w:rPr>
        <w:t xml:space="preserve"> it w</w:t>
      </w:r>
      <w:r>
        <w:rPr>
          <w:rFonts w:ascii="Georgia" w:hAnsi="Georgia"/>
          <w:color w:val="000000" w:themeColor="text1"/>
        </w:rPr>
        <w:t>as the Bible</w:t>
      </w:r>
      <w:r w:rsidR="008D4767">
        <w:rPr>
          <w:rFonts w:ascii="Georgia" w:hAnsi="Georgia"/>
          <w:color w:val="000000" w:themeColor="text1"/>
        </w:rPr>
        <w:t>’s idea of</w:t>
      </w:r>
      <w:r>
        <w:rPr>
          <w:rFonts w:ascii="Georgia" w:hAnsi="Georgia"/>
          <w:color w:val="000000" w:themeColor="text1"/>
        </w:rPr>
        <w:t xml:space="preserve"> agency in the stars</w:t>
      </w:r>
      <w:r w:rsidR="008D4767">
        <w:rPr>
          <w:rFonts w:ascii="Georgia" w:hAnsi="Georgia"/>
          <w:color w:val="000000" w:themeColor="text1"/>
        </w:rPr>
        <w:t xml:space="preserve"> that </w:t>
      </w:r>
      <w:r>
        <w:rPr>
          <w:rFonts w:ascii="Georgia" w:hAnsi="Georgia"/>
          <w:color w:val="000000" w:themeColor="text1"/>
        </w:rPr>
        <w:t xml:space="preserve">had </w:t>
      </w:r>
      <w:r w:rsidR="00FB6E4E">
        <w:rPr>
          <w:rFonts w:ascii="Georgia" w:hAnsi="Georgia"/>
          <w:color w:val="000000" w:themeColor="text1"/>
        </w:rPr>
        <w:t>progress</w:t>
      </w:r>
      <w:r w:rsidR="008D4767">
        <w:rPr>
          <w:rFonts w:ascii="Georgia" w:hAnsi="Georgia"/>
          <w:color w:val="000000" w:themeColor="text1"/>
        </w:rPr>
        <w:t xml:space="preserve">ed </w:t>
      </w:r>
      <w:r w:rsidR="00FB6E4E">
        <w:rPr>
          <w:rFonts w:ascii="Georgia" w:hAnsi="Georgia"/>
          <w:color w:val="000000" w:themeColor="text1"/>
        </w:rPr>
        <w:t xml:space="preserve">till it had reached the level of maturity evident </w:t>
      </w:r>
      <w:r w:rsidR="008D4767">
        <w:rPr>
          <w:rFonts w:ascii="Georgia" w:hAnsi="Georgia"/>
          <w:color w:val="000000" w:themeColor="text1"/>
        </w:rPr>
        <w:t>in</w:t>
      </w:r>
      <w:r>
        <w:rPr>
          <w:rFonts w:ascii="Georgia" w:hAnsi="Georgia"/>
          <w:color w:val="000000" w:themeColor="text1"/>
        </w:rPr>
        <w:t xml:space="preserve"> </w:t>
      </w:r>
      <w:r w:rsidR="008D4767">
        <w:rPr>
          <w:rFonts w:ascii="Georgia" w:hAnsi="Georgia"/>
          <w:color w:val="000000" w:themeColor="text1"/>
        </w:rPr>
        <w:t>the Talmud</w:t>
      </w:r>
      <w:r>
        <w:rPr>
          <w:rFonts w:ascii="Georgia" w:hAnsi="Georgia"/>
          <w:color w:val="000000" w:themeColor="text1"/>
        </w:rPr>
        <w:t xml:space="preserve">. </w:t>
      </w:r>
      <w:r w:rsidR="00FB6E4E">
        <w:rPr>
          <w:rFonts w:ascii="Georgia" w:hAnsi="Georgia"/>
          <w:color w:val="000000" w:themeColor="text1"/>
        </w:rPr>
        <w:t>I</w:t>
      </w:r>
      <w:r>
        <w:rPr>
          <w:rFonts w:ascii="Georgia" w:hAnsi="Georgia"/>
          <w:color w:val="000000" w:themeColor="text1"/>
        </w:rPr>
        <w:t xml:space="preserve">n the Bible, </w:t>
      </w:r>
      <w:r w:rsidR="00FB6E4E">
        <w:rPr>
          <w:rFonts w:ascii="Georgia" w:hAnsi="Georgia"/>
          <w:color w:val="000000" w:themeColor="text1"/>
        </w:rPr>
        <w:t xml:space="preserve">the gods of the </w:t>
      </w:r>
      <w:proofErr w:type="spellStart"/>
      <w:r w:rsidR="00FB6E4E">
        <w:rPr>
          <w:rFonts w:ascii="Georgia" w:hAnsi="Georgia"/>
          <w:color w:val="000000" w:themeColor="text1"/>
        </w:rPr>
        <w:t>nations</w:t>
      </w:r>
      <w:proofErr w:type="spellEnd"/>
      <w:r w:rsidR="00FB6E4E">
        <w:rPr>
          <w:rFonts w:ascii="Georgia" w:hAnsi="Georgia"/>
          <w:color w:val="000000" w:themeColor="text1"/>
        </w:rPr>
        <w:t xml:space="preserve"> became angels; </w:t>
      </w:r>
      <w:r>
        <w:rPr>
          <w:rFonts w:ascii="Georgia" w:hAnsi="Georgia"/>
          <w:color w:val="000000" w:themeColor="text1"/>
        </w:rPr>
        <w:t>stars</w:t>
      </w:r>
      <w:r w:rsidR="00FB6E4E">
        <w:rPr>
          <w:rFonts w:ascii="Georgia" w:hAnsi="Georgia"/>
          <w:color w:val="000000" w:themeColor="text1"/>
        </w:rPr>
        <w:t xml:space="preserve"> were</w:t>
      </w:r>
      <w:r>
        <w:rPr>
          <w:rFonts w:ascii="Georgia" w:hAnsi="Georgia"/>
          <w:color w:val="000000" w:themeColor="text1"/>
        </w:rPr>
        <w:t xml:space="preserve"> servants of G-d</w:t>
      </w:r>
      <w:r w:rsidR="00FB6E4E">
        <w:rPr>
          <w:rFonts w:ascii="Georgia" w:hAnsi="Georgia"/>
          <w:color w:val="000000" w:themeColor="text1"/>
        </w:rPr>
        <w:t>. I</w:t>
      </w:r>
      <w:r>
        <w:rPr>
          <w:rFonts w:ascii="Georgia" w:hAnsi="Georgia"/>
          <w:color w:val="000000" w:themeColor="text1"/>
        </w:rPr>
        <w:t>n the Talmud</w:t>
      </w:r>
      <w:r w:rsidR="00FB6E4E">
        <w:rPr>
          <w:rFonts w:ascii="Georgia" w:hAnsi="Georgia"/>
          <w:color w:val="000000" w:themeColor="text1"/>
        </w:rPr>
        <w:t>,</w:t>
      </w:r>
      <w:r>
        <w:rPr>
          <w:rFonts w:ascii="Georgia" w:hAnsi="Georgia"/>
          <w:color w:val="000000" w:themeColor="text1"/>
        </w:rPr>
        <w:t xml:space="preserve"> the</w:t>
      </w:r>
      <w:r w:rsidR="00FB6E4E">
        <w:rPr>
          <w:rFonts w:ascii="Georgia" w:hAnsi="Georgia"/>
          <w:color w:val="000000" w:themeColor="text1"/>
        </w:rPr>
        <w:t xml:space="preserve"> agency of the constellations</w:t>
      </w:r>
      <w:r>
        <w:rPr>
          <w:rFonts w:ascii="Georgia" w:hAnsi="Georgia"/>
          <w:color w:val="000000" w:themeColor="text1"/>
        </w:rPr>
        <w:t xml:space="preserve"> had </w:t>
      </w:r>
      <w:r w:rsidR="008D4767">
        <w:rPr>
          <w:rFonts w:ascii="Georgia" w:hAnsi="Georgia"/>
          <w:color w:val="000000" w:themeColor="text1"/>
        </w:rPr>
        <w:t>advanced</w:t>
      </w:r>
      <w:r>
        <w:rPr>
          <w:rFonts w:ascii="Georgia" w:hAnsi="Georgia"/>
          <w:color w:val="000000" w:themeColor="text1"/>
        </w:rPr>
        <w:t xml:space="preserve"> into a system of </w:t>
      </w:r>
      <w:r w:rsidRPr="00B83598">
        <w:rPr>
          <w:rFonts w:ascii="Georgia" w:hAnsi="Georgia"/>
          <w:i/>
          <w:iCs/>
          <w:color w:val="000000" w:themeColor="text1"/>
        </w:rPr>
        <w:t>daemon</w:t>
      </w:r>
      <w:r w:rsidR="008D4767">
        <w:rPr>
          <w:rFonts w:ascii="Georgia" w:hAnsi="Georgia"/>
          <w:i/>
          <w:iCs/>
          <w:color w:val="000000" w:themeColor="text1"/>
        </w:rPr>
        <w:t>s</w:t>
      </w:r>
      <w:r>
        <w:rPr>
          <w:rFonts w:ascii="Georgia" w:hAnsi="Georgia"/>
          <w:color w:val="000000" w:themeColor="text1"/>
        </w:rPr>
        <w:t xml:space="preserve"> that interacted with every individual.</w:t>
      </w:r>
      <w:r w:rsidR="008D4767" w:rsidRPr="008D4767">
        <w:rPr>
          <w:rFonts w:ascii="Georgia" w:hAnsi="Georgia"/>
          <w:color w:val="000000" w:themeColor="text1"/>
        </w:rPr>
        <w:t xml:space="preserve"> </w:t>
      </w:r>
      <w:r w:rsidR="008D4767" w:rsidRPr="00D420EF">
        <w:rPr>
          <w:rFonts w:ascii="Georgia" w:hAnsi="Georgia"/>
          <w:color w:val="000000" w:themeColor="text1"/>
        </w:rPr>
        <w:t xml:space="preserve">As </w:t>
      </w:r>
      <w:proofErr w:type="spellStart"/>
      <w:r w:rsidR="008D4767" w:rsidRPr="00D420EF">
        <w:rPr>
          <w:rFonts w:ascii="Georgia" w:hAnsi="Georgia"/>
          <w:color w:val="000000" w:themeColor="text1"/>
        </w:rPr>
        <w:t>Vico</w:t>
      </w:r>
      <w:proofErr w:type="spellEnd"/>
      <w:r w:rsidR="008D4767" w:rsidRPr="00D420EF">
        <w:rPr>
          <w:rFonts w:ascii="Georgia" w:hAnsi="Georgia"/>
          <w:color w:val="000000" w:themeColor="text1"/>
        </w:rPr>
        <w:t xml:space="preserve"> observed, people accept only the idea for which their previous development has prepared their minds.</w:t>
      </w:r>
      <w:r w:rsidR="008D4767" w:rsidRPr="00D420EF">
        <w:rPr>
          <w:rStyle w:val="FootnoteReference"/>
          <w:rFonts w:ascii="Georgia" w:hAnsi="Georgia"/>
          <w:color w:val="000000" w:themeColor="text1"/>
        </w:rPr>
        <w:footnoteReference w:id="310"/>
      </w:r>
    </w:p>
    <w:p w14:paraId="237B3E34" w14:textId="656B5E05" w:rsidR="00FB6E4E" w:rsidRDefault="00FB6E4E" w:rsidP="00FB6E4E">
      <w:pPr>
        <w:widowControl w:val="0"/>
        <w:spacing w:after="60" w:line="360" w:lineRule="auto"/>
        <w:ind w:firstLine="340"/>
        <w:jc w:val="both"/>
        <w:rPr>
          <w:rFonts w:ascii="Georgia" w:hAnsi="Georgia"/>
          <w:lang w:val="en-US"/>
        </w:rPr>
      </w:pPr>
      <w:r>
        <w:rPr>
          <w:rFonts w:ascii="Georgia" w:hAnsi="Georgia"/>
          <w:color w:val="000000" w:themeColor="text1"/>
        </w:rPr>
        <w:t>The mindset necessary for the acceptance of astrological notions was in evi</w:t>
      </w:r>
      <w:r>
        <w:rPr>
          <w:rFonts w:ascii="Georgia" w:hAnsi="Georgia"/>
          <w:color w:val="000000" w:themeColor="text1"/>
        </w:rPr>
        <w:softHyphen/>
        <w:t>dence from Biblical times, portrayed in the Biblical texts – the astrological worldview described by Stuckrad.</w:t>
      </w:r>
      <w:r>
        <w:rPr>
          <w:rStyle w:val="FootnoteReference"/>
          <w:rFonts w:ascii="Georgia" w:hAnsi="Georgia"/>
          <w:color w:val="000000" w:themeColor="text1"/>
        </w:rPr>
        <w:footnoteReference w:id="311"/>
      </w:r>
      <w:r>
        <w:rPr>
          <w:rFonts w:ascii="Georgia" w:hAnsi="Georgia"/>
          <w:color w:val="000000" w:themeColor="text1"/>
        </w:rPr>
        <w:t xml:space="preserve"> That celestial phenomena were omens was hinted to in Jeremiah 10.2, 3. B</w:t>
      </w:r>
      <w:r w:rsidRPr="00D420EF">
        <w:rPr>
          <w:rFonts w:ascii="Georgia" w:hAnsi="Georgia"/>
          <w:color w:val="000000" w:themeColor="text1"/>
        </w:rPr>
        <w:t xml:space="preserve">y providing </w:t>
      </w:r>
      <w:r>
        <w:rPr>
          <w:rFonts w:ascii="Georgia" w:hAnsi="Georgia"/>
          <w:color w:val="000000" w:themeColor="text1"/>
        </w:rPr>
        <w:t xml:space="preserve">set </w:t>
      </w:r>
      <w:r w:rsidRPr="00D420EF">
        <w:rPr>
          <w:rFonts w:ascii="Georgia" w:hAnsi="Georgia"/>
          <w:color w:val="000000" w:themeColor="text1"/>
        </w:rPr>
        <w:t>interpretations</w:t>
      </w:r>
      <w:r>
        <w:rPr>
          <w:rFonts w:ascii="Georgia" w:hAnsi="Georgia"/>
          <w:color w:val="000000" w:themeColor="text1"/>
        </w:rPr>
        <w:t>, as evinced by the sugya in Shabboth 156</w:t>
      </w:r>
      <w:r w:rsidRPr="00D420EF">
        <w:rPr>
          <w:rFonts w:ascii="Georgia" w:hAnsi="Georgia"/>
          <w:color w:val="000000" w:themeColor="text1"/>
        </w:rPr>
        <w:t xml:space="preserve">, the astrology </w:t>
      </w:r>
      <w:r>
        <w:rPr>
          <w:rFonts w:ascii="Georgia" w:hAnsi="Georgia"/>
          <w:color w:val="000000" w:themeColor="text1"/>
        </w:rPr>
        <w:t>was</w:t>
      </w:r>
      <w:r w:rsidRPr="00D420EF">
        <w:rPr>
          <w:rFonts w:ascii="Georgia" w:hAnsi="Georgia"/>
          <w:color w:val="000000" w:themeColor="text1"/>
        </w:rPr>
        <w:t xml:space="preserve"> taken out of the realm of divination</w:t>
      </w:r>
      <w:r>
        <w:rPr>
          <w:rFonts w:ascii="Georgia" w:hAnsi="Georgia"/>
          <w:color w:val="000000" w:themeColor="text1"/>
        </w:rPr>
        <w:t>. As Stuckrad men</w:t>
      </w:r>
      <w:r>
        <w:rPr>
          <w:rFonts w:ascii="Georgia" w:hAnsi="Georgia"/>
          <w:color w:val="000000" w:themeColor="text1"/>
        </w:rPr>
        <w:softHyphen/>
        <w:t>tioned, as astrology separated from astrolatry, becoming entirely independent from div</w:t>
      </w:r>
      <w:r>
        <w:rPr>
          <w:rFonts w:ascii="Georgia" w:hAnsi="Georgia"/>
          <w:color w:val="000000" w:themeColor="text1"/>
        </w:rPr>
        <w:softHyphen/>
        <w:t>ination, it was seen as a science, an integral part of the cos</w:t>
      </w:r>
      <w:r>
        <w:rPr>
          <w:rFonts w:ascii="Georgia" w:hAnsi="Georgia"/>
          <w:color w:val="000000" w:themeColor="text1"/>
        </w:rPr>
        <w:softHyphen/>
        <w:t>mos.</w:t>
      </w:r>
      <w:r>
        <w:rPr>
          <w:rStyle w:val="FootnoteReference"/>
          <w:rFonts w:ascii="Georgia" w:hAnsi="Georgia"/>
          <w:color w:val="000000" w:themeColor="text1"/>
        </w:rPr>
        <w:footnoteReference w:id="312"/>
      </w:r>
      <w:r w:rsidRPr="00FB6E4E">
        <w:rPr>
          <w:rFonts w:ascii="Georgia" w:hAnsi="Georgia"/>
          <w:lang w:val="en-US"/>
        </w:rPr>
        <w:t xml:space="preserve"> </w:t>
      </w:r>
    </w:p>
    <w:p w14:paraId="3A6D91E2" w14:textId="7E8CB77A" w:rsidR="00FB6E4E" w:rsidRDefault="00FB6E4E" w:rsidP="00FB6E4E">
      <w:pPr>
        <w:widowControl w:val="0"/>
        <w:spacing w:after="60" w:line="360" w:lineRule="auto"/>
        <w:ind w:firstLine="340"/>
        <w:jc w:val="both"/>
        <w:rPr>
          <w:rFonts w:ascii="Georgia" w:hAnsi="Georgia"/>
          <w:color w:val="000000" w:themeColor="text1"/>
          <w:lang w:eastAsia="en-GB" w:bidi="he-IL"/>
        </w:rPr>
      </w:pPr>
      <w:r>
        <w:rPr>
          <w:rFonts w:ascii="Georgia" w:hAnsi="Georgia"/>
          <w:lang w:val="en-US"/>
        </w:rPr>
        <w:t xml:space="preserve">Yet, it was evident, that the Talmud retained much of the old Mesopotamian tradition of celestial omens. This was in sharp contrast to the outlook of the prophets as portrayed in </w:t>
      </w:r>
      <w:r w:rsidRPr="00FB6E4E">
        <w:rPr>
          <w:rFonts w:ascii="Georgia" w:hAnsi="Georgia"/>
          <w:i/>
          <w:iCs/>
          <w:lang w:val="en-US"/>
        </w:rPr>
        <w:t>Tanach</w:t>
      </w:r>
      <w:r>
        <w:rPr>
          <w:rFonts w:ascii="Georgia" w:hAnsi="Georgia"/>
          <w:lang w:val="en-US"/>
        </w:rPr>
        <w:t>.</w:t>
      </w:r>
      <w:r w:rsidRPr="00FB6E4E">
        <w:rPr>
          <w:rFonts w:ascii="Georgia" w:hAnsi="Georgia"/>
          <w:color w:val="000000" w:themeColor="text1"/>
          <w:lang w:eastAsia="en-GB" w:bidi="he-IL"/>
        </w:rPr>
        <w:t xml:space="preserve"> </w:t>
      </w:r>
      <w:r>
        <w:rPr>
          <w:rFonts w:ascii="Georgia" w:hAnsi="Georgia"/>
          <w:color w:val="000000" w:themeColor="text1"/>
          <w:lang w:eastAsia="en-GB" w:bidi="he-IL"/>
        </w:rPr>
        <w:t>The reason for this may be, that by the time the Talmud was assembled, the astral determinism experienced in Biblical times had progressed into a system of ‘soft astrology’ that was at ease with freewill.</w:t>
      </w:r>
      <w:r w:rsidRPr="00FB6E4E">
        <w:rPr>
          <w:rStyle w:val="FootnoteReference"/>
          <w:rFonts w:ascii="Georgia" w:hAnsi="Georgia"/>
          <w:color w:val="000000" w:themeColor="text1"/>
        </w:rPr>
        <w:t xml:space="preserve"> </w:t>
      </w:r>
      <w:r w:rsidRPr="00D420EF">
        <w:rPr>
          <w:rStyle w:val="FootnoteReference"/>
          <w:rFonts w:ascii="Georgia" w:hAnsi="Georgia"/>
          <w:color w:val="000000" w:themeColor="text1"/>
        </w:rPr>
        <w:footnoteReference w:id="313"/>
      </w:r>
      <w:r>
        <w:rPr>
          <w:rFonts w:ascii="Georgia" w:hAnsi="Georgia"/>
          <w:color w:val="000000" w:themeColor="text1"/>
          <w:lang w:eastAsia="en-GB" w:bidi="he-IL"/>
        </w:rPr>
        <w:t xml:space="preserve"> It had now become acceptable to engage in the philosophy that celestial phenomena were signs from G-d. Moreover, that corpus of knowledge was seen as entirely separate from astrolatry. The gods were dead. The signs were signs of G-d.</w:t>
      </w:r>
    </w:p>
    <w:p w14:paraId="2BE4D39B" w14:textId="406CF2BA" w:rsidR="007F7AE5" w:rsidRPr="00FB6E4E" w:rsidRDefault="00105FCF" w:rsidP="00AE17E6">
      <w:pPr>
        <w:widowControl w:val="0"/>
        <w:spacing w:after="60" w:line="360" w:lineRule="auto"/>
        <w:jc w:val="both"/>
        <w:rPr>
          <w:rFonts w:ascii="Georgia" w:hAnsi="Georgia"/>
          <w:b/>
          <w:bCs/>
        </w:rPr>
      </w:pPr>
      <w:r w:rsidRPr="00963413">
        <w:rPr>
          <w:rFonts w:ascii="Georgia" w:hAnsi="Georgia"/>
          <w:lang w:bidi="he-IL"/>
        </w:rPr>
        <w:t xml:space="preserve"> </w:t>
      </w:r>
      <w:r w:rsidR="007F7AE5" w:rsidRPr="00FB6E4E">
        <w:rPr>
          <w:rFonts w:ascii="Georgia" w:hAnsi="Georgia"/>
          <w:b/>
          <w:bCs/>
          <w:sz w:val="32"/>
          <w:szCs w:val="32"/>
        </w:rPr>
        <w:t>Bibliography</w:t>
      </w:r>
    </w:p>
    <w:p w14:paraId="45FD4458" w14:textId="77777777" w:rsidR="00F038D9" w:rsidRPr="00E23DEA" w:rsidRDefault="00F038D9" w:rsidP="00F038D9">
      <w:pPr>
        <w:pStyle w:val="FootnoteText"/>
        <w:widowControl w:val="0"/>
        <w:spacing w:after="10" w:line="252" w:lineRule="auto"/>
        <w:rPr>
          <w:rFonts w:asciiTheme="majorBidi" w:hAnsiTheme="majorBidi" w:cstheme="majorBidi"/>
          <w:color w:val="000000" w:themeColor="text1"/>
        </w:rPr>
      </w:pPr>
    </w:p>
    <w:p w14:paraId="0291424E" w14:textId="77777777" w:rsidR="001341A6" w:rsidRDefault="001341A6" w:rsidP="00E62022">
      <w:pPr>
        <w:widowControl w:val="0"/>
        <w:spacing w:after="60" w:line="360" w:lineRule="auto"/>
        <w:jc w:val="both"/>
        <w:rPr>
          <w:rFonts w:ascii="Georgia" w:hAnsi="Georgia"/>
          <w:b/>
          <w:bCs/>
        </w:rPr>
      </w:pPr>
      <w:r>
        <w:rPr>
          <w:rFonts w:ascii="Georgia" w:hAnsi="Georgia"/>
          <w:b/>
          <w:bCs/>
        </w:rPr>
        <w:t>Primary Sources</w:t>
      </w:r>
    </w:p>
    <w:p w14:paraId="13C8D04D" w14:textId="77777777" w:rsidR="001341A6" w:rsidRPr="001341A6" w:rsidRDefault="001341A6" w:rsidP="001341A6">
      <w:pPr>
        <w:widowControl w:val="0"/>
        <w:spacing w:after="60" w:line="360" w:lineRule="auto"/>
        <w:jc w:val="both"/>
        <w:rPr>
          <w:rFonts w:ascii="Georgia" w:hAnsi="Georgia"/>
        </w:rPr>
      </w:pPr>
      <w:r w:rsidRPr="001341A6">
        <w:rPr>
          <w:rFonts w:ascii="Georgia" w:hAnsi="Georgia"/>
        </w:rPr>
        <w:t xml:space="preserve">Babylonian Talmud (Vilna Talmud, 1835) </w:t>
      </w:r>
    </w:p>
    <w:p w14:paraId="19EBCD14" w14:textId="77777777" w:rsidR="001341A6" w:rsidRPr="001341A6" w:rsidRDefault="001341A6" w:rsidP="001341A6">
      <w:pPr>
        <w:widowControl w:val="0"/>
        <w:spacing w:after="60" w:line="360" w:lineRule="auto"/>
        <w:jc w:val="both"/>
        <w:rPr>
          <w:rFonts w:ascii="Georgia" w:hAnsi="Georgia"/>
        </w:rPr>
      </w:pPr>
      <w:r w:rsidRPr="001341A6">
        <w:rPr>
          <w:rFonts w:ascii="Georgia" w:hAnsi="Georgia"/>
        </w:rPr>
        <w:t xml:space="preserve">Cairo, Josef, Shulchan </w:t>
      </w:r>
      <w:proofErr w:type="spellStart"/>
      <w:r w:rsidRPr="001341A6">
        <w:rPr>
          <w:rFonts w:ascii="Georgia" w:hAnsi="Georgia"/>
        </w:rPr>
        <w:t>Aruch</w:t>
      </w:r>
      <w:proofErr w:type="spellEnd"/>
      <w:r w:rsidRPr="001341A6">
        <w:rPr>
          <w:rFonts w:ascii="Georgia" w:hAnsi="Georgia"/>
        </w:rPr>
        <w:t>, (Venice, 1565)</w:t>
      </w:r>
    </w:p>
    <w:p w14:paraId="0627271A" w14:textId="77777777" w:rsidR="001341A6" w:rsidRPr="001341A6" w:rsidRDefault="001341A6" w:rsidP="001341A6">
      <w:pPr>
        <w:widowControl w:val="0"/>
        <w:spacing w:after="60" w:line="360" w:lineRule="auto"/>
        <w:jc w:val="both"/>
        <w:rPr>
          <w:rFonts w:ascii="Georgia" w:hAnsi="Georgia"/>
        </w:rPr>
      </w:pPr>
      <w:proofErr w:type="spellStart"/>
      <w:r w:rsidRPr="001341A6">
        <w:rPr>
          <w:rFonts w:ascii="Georgia" w:hAnsi="Georgia"/>
          <w:i/>
          <w:iCs/>
        </w:rPr>
        <w:t>Keter</w:t>
      </w:r>
      <w:proofErr w:type="spellEnd"/>
      <w:r w:rsidRPr="001341A6">
        <w:rPr>
          <w:rFonts w:ascii="Georgia" w:hAnsi="Georgia"/>
          <w:i/>
          <w:iCs/>
        </w:rPr>
        <w:t xml:space="preserve"> Crown Bible</w:t>
      </w:r>
      <w:r w:rsidRPr="001341A6">
        <w:rPr>
          <w:rFonts w:ascii="Georgia" w:hAnsi="Georgia"/>
        </w:rPr>
        <w:t xml:space="preserve"> (Horev Publishing House)</w:t>
      </w:r>
    </w:p>
    <w:p w14:paraId="135B10E7" w14:textId="2713B1B7" w:rsidR="001341A6" w:rsidRPr="001341A6" w:rsidRDefault="001341A6" w:rsidP="001341A6">
      <w:pPr>
        <w:widowControl w:val="0"/>
        <w:spacing w:after="60" w:line="360" w:lineRule="auto"/>
        <w:jc w:val="both"/>
        <w:rPr>
          <w:rFonts w:ascii="Georgia" w:hAnsi="Georgia"/>
        </w:rPr>
      </w:pPr>
      <w:r w:rsidRPr="001341A6">
        <w:rPr>
          <w:rFonts w:ascii="Georgia" w:hAnsi="Georgia"/>
        </w:rPr>
        <w:t xml:space="preserve">Midrash </w:t>
      </w:r>
      <w:proofErr w:type="spellStart"/>
      <w:r w:rsidRPr="001341A6">
        <w:rPr>
          <w:rFonts w:ascii="Georgia" w:hAnsi="Georgia"/>
        </w:rPr>
        <w:t>Rabba</w:t>
      </w:r>
      <w:proofErr w:type="spellEnd"/>
      <w:r w:rsidRPr="001341A6">
        <w:rPr>
          <w:rFonts w:ascii="Georgia" w:hAnsi="Georgia"/>
        </w:rPr>
        <w:t xml:space="preserve"> (New York, 1960)</w:t>
      </w:r>
    </w:p>
    <w:p w14:paraId="5DD8BA6A" w14:textId="77777777" w:rsidR="001341A6" w:rsidRPr="001341A6" w:rsidRDefault="001341A6" w:rsidP="00E62022">
      <w:pPr>
        <w:widowControl w:val="0"/>
        <w:spacing w:after="60" w:line="360" w:lineRule="auto"/>
        <w:jc w:val="both"/>
        <w:rPr>
          <w:rFonts w:ascii="Georgia" w:hAnsi="Georgia"/>
        </w:rPr>
      </w:pPr>
    </w:p>
    <w:p w14:paraId="60E86F4D" w14:textId="27A41C27" w:rsidR="001341A6" w:rsidRPr="001341A6" w:rsidRDefault="001341A6" w:rsidP="00E62022">
      <w:pPr>
        <w:widowControl w:val="0"/>
        <w:spacing w:after="60" w:line="360" w:lineRule="auto"/>
        <w:jc w:val="both"/>
        <w:rPr>
          <w:rFonts w:ascii="Georgia" w:hAnsi="Georgia"/>
          <w:b/>
          <w:bCs/>
        </w:rPr>
      </w:pPr>
      <w:r w:rsidRPr="001341A6">
        <w:rPr>
          <w:rFonts w:ascii="Georgia" w:hAnsi="Georgia"/>
          <w:b/>
          <w:bCs/>
        </w:rPr>
        <w:t>Secondary Sources</w:t>
      </w:r>
    </w:p>
    <w:p w14:paraId="4EB072E0" w14:textId="5F948CBF" w:rsidR="00E62022" w:rsidRPr="00AE17E6" w:rsidRDefault="00E62022" w:rsidP="00E62022">
      <w:pPr>
        <w:widowControl w:val="0"/>
        <w:spacing w:after="60" w:line="360" w:lineRule="auto"/>
        <w:jc w:val="both"/>
        <w:rPr>
          <w:rFonts w:ascii="Georgia" w:hAnsi="Georgia"/>
        </w:rPr>
      </w:pPr>
      <w:proofErr w:type="spellStart"/>
      <w:r w:rsidRPr="00AE17E6">
        <w:rPr>
          <w:rFonts w:ascii="Georgia" w:hAnsi="Georgia"/>
        </w:rPr>
        <w:t>Avigad</w:t>
      </w:r>
      <w:proofErr w:type="spellEnd"/>
      <w:r>
        <w:rPr>
          <w:rFonts w:ascii="Georgia" w:hAnsi="Georgia"/>
        </w:rPr>
        <w:t>,</w:t>
      </w:r>
      <w:r w:rsidRPr="00AE17E6">
        <w:rPr>
          <w:rFonts w:ascii="Georgia" w:hAnsi="Georgia"/>
        </w:rPr>
        <w:t xml:space="preserve"> N., ‘The Mosaic Pavement of the Beth-Alpha Synagogue and Its Place in the History of Jewish Art. The Beth-</w:t>
      </w:r>
      <w:proofErr w:type="spellStart"/>
      <w:r w:rsidRPr="00AE17E6">
        <w:rPr>
          <w:rFonts w:ascii="Georgia" w:hAnsi="Georgia"/>
        </w:rPr>
        <w:t>Shean</w:t>
      </w:r>
      <w:proofErr w:type="spellEnd"/>
      <w:r w:rsidRPr="00AE17E6">
        <w:rPr>
          <w:rFonts w:ascii="Georgia" w:hAnsi="Georgia"/>
        </w:rPr>
        <w:t xml:space="preserve"> Valley’, </w:t>
      </w:r>
      <w:r w:rsidRPr="00E62022">
        <w:rPr>
          <w:rFonts w:ascii="Georgia" w:hAnsi="Georgia"/>
          <w:i/>
          <w:iCs/>
        </w:rPr>
        <w:t xml:space="preserve">The Beth- </w:t>
      </w:r>
      <w:proofErr w:type="spellStart"/>
      <w:r w:rsidRPr="00E62022">
        <w:rPr>
          <w:rFonts w:ascii="Georgia" w:hAnsi="Georgia"/>
          <w:i/>
          <w:iCs/>
        </w:rPr>
        <w:t>Shean</w:t>
      </w:r>
      <w:proofErr w:type="spellEnd"/>
      <w:r w:rsidRPr="00E62022">
        <w:rPr>
          <w:rFonts w:ascii="Georgia" w:hAnsi="Georgia"/>
          <w:i/>
          <w:iCs/>
        </w:rPr>
        <w:t xml:space="preserve"> Valley. The 17th Archaeological Convention</w:t>
      </w:r>
      <w:r w:rsidRPr="00AE17E6">
        <w:rPr>
          <w:rFonts w:ascii="Georgia" w:hAnsi="Georgia"/>
        </w:rPr>
        <w:t xml:space="preserve"> (Jerusalem: 1962)</w:t>
      </w:r>
      <w:r>
        <w:rPr>
          <w:rFonts w:ascii="Georgia" w:hAnsi="Georgia"/>
        </w:rPr>
        <w:t>.</w:t>
      </w:r>
    </w:p>
    <w:p w14:paraId="66305AFB" w14:textId="77777777" w:rsidR="001341A6" w:rsidRPr="00963413" w:rsidRDefault="001341A6" w:rsidP="001341A6">
      <w:pPr>
        <w:widowControl w:val="0"/>
        <w:spacing w:after="60" w:line="360" w:lineRule="auto"/>
        <w:jc w:val="both"/>
        <w:rPr>
          <w:rFonts w:ascii="Georgia" w:hAnsi="Georgia"/>
        </w:rPr>
      </w:pPr>
      <w:r w:rsidRPr="00963413">
        <w:rPr>
          <w:rFonts w:ascii="Georgia" w:hAnsi="Georgia"/>
        </w:rPr>
        <w:t xml:space="preserve">Borger, R., 1988, ‘Amos 5, 26, </w:t>
      </w:r>
      <w:proofErr w:type="spellStart"/>
      <w:r w:rsidRPr="00963413">
        <w:rPr>
          <w:rFonts w:ascii="Georgia" w:hAnsi="Georgia"/>
        </w:rPr>
        <w:t>Apostelgeschichte</w:t>
      </w:r>
      <w:proofErr w:type="spellEnd"/>
      <w:r w:rsidRPr="00963413">
        <w:rPr>
          <w:rFonts w:ascii="Georgia" w:hAnsi="Georgia"/>
        </w:rPr>
        <w:t xml:space="preserve"> 7, 43 und </w:t>
      </w:r>
      <w:proofErr w:type="spellStart"/>
      <w:r w:rsidRPr="00963413">
        <w:rPr>
          <w:rFonts w:ascii="Georgia" w:hAnsi="Georgia"/>
        </w:rPr>
        <w:t>Šurpu</w:t>
      </w:r>
      <w:proofErr w:type="spellEnd"/>
      <w:r w:rsidRPr="00963413">
        <w:rPr>
          <w:rFonts w:ascii="Georgia" w:hAnsi="Georgia"/>
        </w:rPr>
        <w:t xml:space="preserve"> II, 180’, </w:t>
      </w:r>
      <w:proofErr w:type="spellStart"/>
      <w:r w:rsidRPr="001341A6">
        <w:rPr>
          <w:rFonts w:ascii="Georgia" w:hAnsi="Georgia"/>
          <w:i/>
          <w:iCs/>
        </w:rPr>
        <w:t>Zeitschrift</w:t>
      </w:r>
      <w:proofErr w:type="spellEnd"/>
      <w:r w:rsidRPr="001341A6">
        <w:rPr>
          <w:rFonts w:ascii="Georgia" w:hAnsi="Georgia"/>
          <w:i/>
          <w:iCs/>
        </w:rPr>
        <w:t xml:space="preserve"> </w:t>
      </w:r>
      <w:proofErr w:type="spellStart"/>
      <w:r w:rsidRPr="001341A6">
        <w:rPr>
          <w:rFonts w:ascii="Georgia" w:hAnsi="Georgia"/>
          <w:i/>
          <w:iCs/>
        </w:rPr>
        <w:t>für</w:t>
      </w:r>
      <w:proofErr w:type="spellEnd"/>
      <w:r w:rsidRPr="001341A6">
        <w:rPr>
          <w:rFonts w:ascii="Georgia" w:hAnsi="Georgia"/>
          <w:i/>
          <w:iCs/>
        </w:rPr>
        <w:t xml:space="preserve"> die </w:t>
      </w:r>
      <w:proofErr w:type="spellStart"/>
      <w:r w:rsidRPr="001341A6">
        <w:rPr>
          <w:rFonts w:ascii="Georgia" w:hAnsi="Georgia"/>
          <w:i/>
          <w:iCs/>
        </w:rPr>
        <w:t>Alttestamentliche</w:t>
      </w:r>
      <w:proofErr w:type="spellEnd"/>
      <w:r w:rsidRPr="001341A6">
        <w:rPr>
          <w:rFonts w:ascii="Georgia" w:hAnsi="Georgia"/>
          <w:i/>
          <w:iCs/>
        </w:rPr>
        <w:t xml:space="preserve"> </w:t>
      </w:r>
      <w:proofErr w:type="spellStart"/>
      <w:r w:rsidRPr="001341A6">
        <w:rPr>
          <w:rFonts w:ascii="Georgia" w:hAnsi="Georgia"/>
          <w:i/>
          <w:iCs/>
        </w:rPr>
        <w:t>Wissenschaft</w:t>
      </w:r>
      <w:proofErr w:type="spellEnd"/>
      <w:r w:rsidRPr="001341A6">
        <w:rPr>
          <w:rFonts w:ascii="Georgia" w:hAnsi="Georgia"/>
          <w:i/>
          <w:iCs/>
        </w:rPr>
        <w:t xml:space="preserve"> 100</w:t>
      </w:r>
      <w:r w:rsidRPr="00963413">
        <w:rPr>
          <w:rFonts w:ascii="Georgia" w:hAnsi="Georgia"/>
        </w:rPr>
        <w:t xml:space="preserve">, </w:t>
      </w:r>
      <w:r>
        <w:rPr>
          <w:rFonts w:ascii="Georgia" w:hAnsi="Georgia"/>
        </w:rPr>
        <w:t xml:space="preserve">(pp. </w:t>
      </w:r>
      <w:r w:rsidRPr="00963413">
        <w:rPr>
          <w:rFonts w:ascii="Georgia" w:hAnsi="Georgia"/>
        </w:rPr>
        <w:t>70–81</w:t>
      </w:r>
      <w:r>
        <w:rPr>
          <w:rFonts w:ascii="Georgia" w:hAnsi="Georgia"/>
        </w:rPr>
        <w:t>).</w:t>
      </w:r>
    </w:p>
    <w:p w14:paraId="6A56AABC" w14:textId="77777777" w:rsidR="00E62022" w:rsidRPr="00AE17E6" w:rsidRDefault="00E62022" w:rsidP="00E62022">
      <w:pPr>
        <w:widowControl w:val="0"/>
        <w:spacing w:after="60" w:line="360" w:lineRule="auto"/>
        <w:jc w:val="both"/>
        <w:rPr>
          <w:rFonts w:ascii="Georgia" w:hAnsi="Georgia"/>
        </w:rPr>
      </w:pPr>
      <w:r w:rsidRPr="00AE17E6">
        <w:rPr>
          <w:rFonts w:ascii="Georgia" w:hAnsi="Georgia"/>
        </w:rPr>
        <w:t>Breuer</w:t>
      </w:r>
      <w:r>
        <w:rPr>
          <w:rFonts w:ascii="Georgia" w:hAnsi="Georgia"/>
        </w:rPr>
        <w:t>,</w:t>
      </w:r>
      <w:r w:rsidRPr="00AE17E6">
        <w:rPr>
          <w:rFonts w:ascii="Georgia" w:hAnsi="Georgia"/>
        </w:rPr>
        <w:t xml:space="preserve"> Mordechai, </w:t>
      </w:r>
      <w:proofErr w:type="spellStart"/>
      <w:r w:rsidRPr="00AE17E6">
        <w:rPr>
          <w:rFonts w:ascii="Georgia" w:hAnsi="Georgia"/>
        </w:rPr>
        <w:t>Limud</w:t>
      </w:r>
      <w:proofErr w:type="spellEnd"/>
      <w:r w:rsidRPr="00AE17E6">
        <w:rPr>
          <w:rFonts w:ascii="Georgia" w:hAnsi="Georgia"/>
        </w:rPr>
        <w:t xml:space="preserve"> Ha-Torah Be-</w:t>
      </w:r>
      <w:proofErr w:type="spellStart"/>
      <w:r w:rsidRPr="00AE17E6">
        <w:rPr>
          <w:rFonts w:ascii="Georgia" w:hAnsi="Georgia"/>
        </w:rPr>
        <w:t>Shitat</w:t>
      </w:r>
      <w:proofErr w:type="spellEnd"/>
      <w:r w:rsidRPr="00AE17E6">
        <w:rPr>
          <w:rFonts w:ascii="Georgia" w:hAnsi="Georgia"/>
        </w:rPr>
        <w:t xml:space="preserve"> Ha-</w:t>
      </w:r>
      <w:proofErr w:type="spellStart"/>
      <w:r w:rsidRPr="00AE17E6">
        <w:rPr>
          <w:rFonts w:ascii="Georgia" w:hAnsi="Georgia"/>
        </w:rPr>
        <w:t>Behinot</w:t>
      </w:r>
      <w:proofErr w:type="spellEnd"/>
      <w:r w:rsidRPr="00AE17E6">
        <w:rPr>
          <w:rFonts w:ascii="Georgia" w:hAnsi="Georgia"/>
        </w:rPr>
        <w:t xml:space="preserve"> (Jerusalem, 2005)</w:t>
      </w:r>
    </w:p>
    <w:p w14:paraId="669B18CB" w14:textId="77777777" w:rsidR="00E62022" w:rsidRPr="00AE17E6" w:rsidRDefault="00E62022" w:rsidP="00E62022">
      <w:pPr>
        <w:widowControl w:val="0"/>
        <w:spacing w:after="60" w:line="360" w:lineRule="auto"/>
        <w:jc w:val="both"/>
        <w:rPr>
          <w:rFonts w:ascii="Georgia" w:hAnsi="Georgia"/>
        </w:rPr>
      </w:pPr>
      <w:r w:rsidRPr="00AE17E6">
        <w:rPr>
          <w:rFonts w:ascii="Georgia" w:hAnsi="Georgia"/>
        </w:rPr>
        <w:t>Brown</w:t>
      </w:r>
      <w:r>
        <w:rPr>
          <w:rFonts w:ascii="Georgia" w:hAnsi="Georgia"/>
        </w:rPr>
        <w:t>,</w:t>
      </w:r>
      <w:r w:rsidRPr="00AE17E6">
        <w:rPr>
          <w:rFonts w:ascii="Georgia" w:hAnsi="Georgia"/>
        </w:rPr>
        <w:t xml:space="preserve"> Peter Robert Lamont, </w:t>
      </w:r>
      <w:r w:rsidRPr="00E62022">
        <w:rPr>
          <w:rFonts w:ascii="Georgia" w:hAnsi="Georgia"/>
          <w:i/>
          <w:iCs/>
        </w:rPr>
        <w:t>The World of Late An</w:t>
      </w:r>
      <w:r w:rsidRPr="00E62022">
        <w:rPr>
          <w:rFonts w:ascii="Georgia" w:hAnsi="Georgia"/>
          <w:i/>
          <w:iCs/>
        </w:rPr>
        <w:softHyphen/>
        <w:t>tiquity</w:t>
      </w:r>
      <w:r w:rsidRPr="00AE17E6">
        <w:rPr>
          <w:rFonts w:ascii="Georgia" w:hAnsi="Georgia"/>
        </w:rPr>
        <w:t>, AD 150-750 (Harcourt Brace Jovanovich, 1971).</w:t>
      </w:r>
    </w:p>
    <w:p w14:paraId="0DDD789C" w14:textId="77777777" w:rsidR="00E62022" w:rsidRPr="00AE17E6" w:rsidRDefault="00E62022" w:rsidP="00E62022">
      <w:pPr>
        <w:widowControl w:val="0"/>
        <w:spacing w:after="60" w:line="360" w:lineRule="auto"/>
        <w:jc w:val="both"/>
        <w:rPr>
          <w:rFonts w:ascii="Georgia" w:hAnsi="Georgia"/>
        </w:rPr>
      </w:pPr>
      <w:r w:rsidRPr="00AE17E6">
        <w:rPr>
          <w:rFonts w:ascii="Georgia" w:hAnsi="Georgia"/>
        </w:rPr>
        <w:t>Campion, Nicholas</w:t>
      </w:r>
      <w:r>
        <w:rPr>
          <w:rFonts w:ascii="Georgia" w:hAnsi="Georgia"/>
        </w:rPr>
        <w:t>,</w:t>
      </w:r>
      <w:r w:rsidRPr="00AE17E6">
        <w:rPr>
          <w:rFonts w:ascii="Georgia" w:hAnsi="Georgia"/>
        </w:rPr>
        <w:t xml:space="preserve"> </w:t>
      </w:r>
      <w:r w:rsidRPr="00E62022">
        <w:rPr>
          <w:rFonts w:ascii="Georgia" w:hAnsi="Georgia"/>
          <w:i/>
          <w:iCs/>
        </w:rPr>
        <w:t>The History of Western Astrology, Volume 1: The Ancient World</w:t>
      </w:r>
      <w:r w:rsidRPr="00AE17E6">
        <w:rPr>
          <w:rFonts w:ascii="Georgia" w:hAnsi="Georgia"/>
        </w:rPr>
        <w:t xml:space="preserve"> (Continuum, 2009)</w:t>
      </w:r>
    </w:p>
    <w:p w14:paraId="1DFA336E" w14:textId="77777777" w:rsidR="00E62022" w:rsidRPr="00AE17E6" w:rsidRDefault="00E62022" w:rsidP="00E62022">
      <w:pPr>
        <w:widowControl w:val="0"/>
        <w:spacing w:after="60" w:line="360" w:lineRule="auto"/>
        <w:jc w:val="both"/>
        <w:rPr>
          <w:rFonts w:ascii="Georgia" w:hAnsi="Georgia"/>
        </w:rPr>
      </w:pPr>
      <w:r w:rsidRPr="00AE17E6">
        <w:rPr>
          <w:rFonts w:ascii="Georgia" w:hAnsi="Georgia"/>
        </w:rPr>
        <w:t>Charlesworth</w:t>
      </w:r>
      <w:r>
        <w:rPr>
          <w:rFonts w:ascii="Georgia" w:hAnsi="Georgia"/>
        </w:rPr>
        <w:t>,</w:t>
      </w:r>
      <w:r w:rsidRPr="00AE17E6">
        <w:rPr>
          <w:rFonts w:ascii="Georgia" w:hAnsi="Georgia"/>
        </w:rPr>
        <w:t xml:space="preserve"> James H., ‘Jewish Interest in Astrolo</w:t>
      </w:r>
      <w:r w:rsidRPr="00AE17E6">
        <w:rPr>
          <w:rFonts w:ascii="Georgia" w:hAnsi="Georgia"/>
        </w:rPr>
        <w:softHyphen/>
        <w:t xml:space="preserve">gy in the Hellenistic and Roman Period’, </w:t>
      </w:r>
      <w:proofErr w:type="spellStart"/>
      <w:r w:rsidRPr="00E62022">
        <w:rPr>
          <w:rFonts w:ascii="Georgia" w:hAnsi="Georgia"/>
          <w:i/>
          <w:iCs/>
        </w:rPr>
        <w:t>Aufstieg</w:t>
      </w:r>
      <w:proofErr w:type="spellEnd"/>
      <w:r w:rsidRPr="00E62022">
        <w:rPr>
          <w:rFonts w:ascii="Georgia" w:hAnsi="Georgia"/>
          <w:i/>
          <w:iCs/>
        </w:rPr>
        <w:t xml:space="preserve"> und </w:t>
      </w:r>
      <w:proofErr w:type="spellStart"/>
      <w:r w:rsidRPr="00E62022">
        <w:rPr>
          <w:rFonts w:ascii="Georgia" w:hAnsi="Georgia"/>
          <w:i/>
          <w:iCs/>
        </w:rPr>
        <w:t>Niedergang</w:t>
      </w:r>
      <w:proofErr w:type="spellEnd"/>
      <w:r w:rsidRPr="00E62022">
        <w:rPr>
          <w:rFonts w:ascii="Georgia" w:hAnsi="Georgia"/>
          <w:i/>
          <w:iCs/>
        </w:rPr>
        <w:t xml:space="preserve"> der </w:t>
      </w:r>
      <w:proofErr w:type="spellStart"/>
      <w:r w:rsidRPr="00E62022">
        <w:rPr>
          <w:rFonts w:ascii="Georgia" w:hAnsi="Georgia"/>
          <w:i/>
          <w:iCs/>
        </w:rPr>
        <w:t>römischen</w:t>
      </w:r>
      <w:proofErr w:type="spellEnd"/>
      <w:r w:rsidRPr="00AE17E6">
        <w:rPr>
          <w:rFonts w:ascii="Georgia" w:hAnsi="Georgia"/>
        </w:rPr>
        <w:t xml:space="preserve"> Welt (Vol 2., no. 20.2 (Berlin: de Gruyter, 1987), pp. 926-950)</w:t>
      </w:r>
    </w:p>
    <w:p w14:paraId="3F2B814A" w14:textId="030BD6F1" w:rsidR="00E62022" w:rsidRPr="00AE17E6" w:rsidRDefault="00E62022" w:rsidP="00E62022">
      <w:pPr>
        <w:widowControl w:val="0"/>
        <w:spacing w:after="60" w:line="360" w:lineRule="auto"/>
        <w:jc w:val="both"/>
        <w:rPr>
          <w:rFonts w:ascii="Georgia" w:hAnsi="Georgia"/>
        </w:rPr>
      </w:pPr>
      <w:r w:rsidRPr="00AE17E6">
        <w:rPr>
          <w:rFonts w:ascii="Georgia" w:hAnsi="Georgia"/>
        </w:rPr>
        <w:t>Charlesworth, 'Jewish Astrology in the Talmud, Pseudepigrapha, the Dead Sea Scrolls and Early Pales</w:t>
      </w:r>
      <w:r w:rsidRPr="00AE17E6">
        <w:rPr>
          <w:rFonts w:ascii="Georgia" w:hAnsi="Georgia"/>
        </w:rPr>
        <w:softHyphen/>
        <w:t xml:space="preserve">tinian Synagogues', </w:t>
      </w:r>
      <w:r w:rsidRPr="00E62022">
        <w:rPr>
          <w:rFonts w:ascii="Georgia" w:hAnsi="Georgia"/>
          <w:i/>
          <w:iCs/>
        </w:rPr>
        <w:t>The Harvard Theological Review</w:t>
      </w:r>
      <w:r w:rsidRPr="00AE17E6">
        <w:rPr>
          <w:rFonts w:ascii="Georgia" w:hAnsi="Georgia"/>
        </w:rPr>
        <w:t>, Vol. 70, No. 3/4 (Jul.–Oct., 1977) pp. 183–200</w:t>
      </w:r>
      <w:r>
        <w:rPr>
          <w:rFonts w:ascii="Georgia" w:hAnsi="Georgia"/>
        </w:rPr>
        <w:t>.</w:t>
      </w:r>
    </w:p>
    <w:p w14:paraId="4B7E8A66" w14:textId="50903A8E" w:rsidR="00E62022" w:rsidRPr="00AE17E6" w:rsidRDefault="00E62022" w:rsidP="00E62022">
      <w:pPr>
        <w:widowControl w:val="0"/>
        <w:spacing w:after="60" w:line="360" w:lineRule="auto"/>
        <w:jc w:val="both"/>
        <w:rPr>
          <w:rFonts w:ascii="Georgia" w:hAnsi="Georgia"/>
        </w:rPr>
      </w:pPr>
      <w:r w:rsidRPr="00AE17E6">
        <w:rPr>
          <w:rFonts w:ascii="Georgia" w:hAnsi="Georgia"/>
        </w:rPr>
        <w:t>Cohn</w:t>
      </w:r>
      <w:r>
        <w:rPr>
          <w:rFonts w:ascii="Georgia" w:hAnsi="Georgia"/>
        </w:rPr>
        <w:t>,</w:t>
      </w:r>
      <w:r w:rsidRPr="00AE17E6">
        <w:rPr>
          <w:rFonts w:ascii="Georgia" w:hAnsi="Georgia"/>
        </w:rPr>
        <w:t xml:space="preserve"> Werner and Samuel Z. Klausner, ‘Is Religion Uni</w:t>
      </w:r>
      <w:r w:rsidRPr="00AE17E6">
        <w:rPr>
          <w:rFonts w:ascii="Georgia" w:hAnsi="Georgia"/>
        </w:rPr>
        <w:softHyphen/>
        <w:t>versal? Problems of Definition’, Journal for the Scientific Study of Religion (Vol. 2, No. 1, 1962, Wiley, on behalf of the Society for the Scientific Study of Religion, pp. 25–35)</w:t>
      </w:r>
      <w:r>
        <w:rPr>
          <w:rFonts w:ascii="Georgia" w:hAnsi="Georgia"/>
        </w:rPr>
        <w:t>.</w:t>
      </w:r>
    </w:p>
    <w:p w14:paraId="7A2D4DA5" w14:textId="65F6FF05" w:rsidR="00E62022" w:rsidRPr="00AE17E6" w:rsidRDefault="00E62022" w:rsidP="00E62022">
      <w:pPr>
        <w:widowControl w:val="0"/>
        <w:spacing w:after="60" w:line="360" w:lineRule="auto"/>
        <w:jc w:val="both"/>
        <w:rPr>
          <w:rFonts w:ascii="Georgia" w:hAnsi="Georgia"/>
        </w:rPr>
      </w:pPr>
      <w:r w:rsidRPr="00AE17E6">
        <w:rPr>
          <w:rFonts w:ascii="Georgia" w:hAnsi="Georgia"/>
        </w:rPr>
        <w:t>Ulrich</w:t>
      </w:r>
      <w:r>
        <w:rPr>
          <w:rFonts w:ascii="Georgia" w:hAnsi="Georgia"/>
        </w:rPr>
        <w:t>,</w:t>
      </w:r>
      <w:r w:rsidRPr="00AE17E6">
        <w:rPr>
          <w:rFonts w:ascii="Georgia" w:hAnsi="Georgia"/>
        </w:rPr>
        <w:t xml:space="preserve"> Eugene, "The Notion and Definition of Canon", </w:t>
      </w:r>
      <w:r w:rsidRPr="00E62022">
        <w:rPr>
          <w:rFonts w:ascii="Georgia" w:hAnsi="Georgia"/>
          <w:i/>
          <w:iCs/>
        </w:rPr>
        <w:t>The Canon Debate</w:t>
      </w:r>
      <w:r w:rsidRPr="00AE17E6">
        <w:rPr>
          <w:rFonts w:ascii="Georgia" w:hAnsi="Georgia"/>
        </w:rPr>
        <w:t xml:space="preserve"> ed. by L. M. McDonald, J. A. Sanders (Hendrickson Publ., 2002)</w:t>
      </w:r>
      <w:r w:rsidR="001341A6">
        <w:rPr>
          <w:rFonts w:ascii="Georgia" w:hAnsi="Georgia"/>
        </w:rPr>
        <w:t>.</w:t>
      </w:r>
    </w:p>
    <w:p w14:paraId="2A8B4311" w14:textId="28E4A0BB" w:rsidR="00E62022" w:rsidRPr="00AE17E6" w:rsidRDefault="00E62022" w:rsidP="00E62022">
      <w:pPr>
        <w:widowControl w:val="0"/>
        <w:spacing w:after="60" w:line="360" w:lineRule="auto"/>
        <w:jc w:val="both"/>
        <w:rPr>
          <w:rFonts w:ascii="Georgia" w:hAnsi="Georgia"/>
        </w:rPr>
      </w:pPr>
      <w:r w:rsidRPr="00AE17E6">
        <w:rPr>
          <w:rFonts w:ascii="Georgia" w:hAnsi="Georgia"/>
        </w:rPr>
        <w:t>Evans-Pritchard</w:t>
      </w:r>
      <w:r>
        <w:rPr>
          <w:rFonts w:ascii="Georgia" w:hAnsi="Georgia"/>
        </w:rPr>
        <w:t>,</w:t>
      </w:r>
      <w:r w:rsidRPr="00AE17E6">
        <w:rPr>
          <w:rFonts w:ascii="Georgia" w:hAnsi="Georgia"/>
        </w:rPr>
        <w:t xml:space="preserve"> E. E., Theories of Primitive Religion (Oxford; Clarendon Press [New York: Oxford Uni</w:t>
      </w:r>
      <w:r w:rsidRPr="00AE17E6">
        <w:rPr>
          <w:rFonts w:ascii="Georgia" w:hAnsi="Georgia"/>
        </w:rPr>
        <w:softHyphen/>
        <w:t>versity Press], 1965)</w:t>
      </w:r>
      <w:r w:rsidR="001341A6">
        <w:rPr>
          <w:rFonts w:ascii="Georgia" w:hAnsi="Georgia"/>
        </w:rPr>
        <w:t>.</w:t>
      </w:r>
    </w:p>
    <w:p w14:paraId="7D506530" w14:textId="08FBD024" w:rsidR="001341A6" w:rsidRPr="00963413" w:rsidRDefault="001341A6" w:rsidP="001341A6">
      <w:pPr>
        <w:widowControl w:val="0"/>
        <w:spacing w:after="60" w:line="360" w:lineRule="auto"/>
        <w:jc w:val="both"/>
        <w:rPr>
          <w:rFonts w:ascii="Georgia" w:hAnsi="Georgia"/>
        </w:rPr>
      </w:pPr>
      <w:r w:rsidRPr="00963413">
        <w:rPr>
          <w:rFonts w:ascii="Georgia" w:hAnsi="Georgia"/>
        </w:rPr>
        <w:t>Flusser</w:t>
      </w:r>
      <w:r>
        <w:rPr>
          <w:rFonts w:ascii="Georgia" w:hAnsi="Georgia"/>
        </w:rPr>
        <w:t>,</w:t>
      </w:r>
      <w:r w:rsidRPr="00963413">
        <w:rPr>
          <w:rFonts w:ascii="Georgia" w:hAnsi="Georgia"/>
        </w:rPr>
        <w:t xml:space="preserve"> David, </w:t>
      </w:r>
      <w:r w:rsidRPr="00AE17E6">
        <w:rPr>
          <w:rFonts w:ascii="Georgia" w:hAnsi="Georgia"/>
        </w:rPr>
        <w:t>The Jewish People in the First Century</w:t>
      </w:r>
      <w:r w:rsidRPr="00963413">
        <w:rPr>
          <w:rFonts w:ascii="Georgia" w:hAnsi="Georgia"/>
        </w:rPr>
        <w:t xml:space="preserve">, ed. by </w:t>
      </w:r>
      <w:proofErr w:type="spellStart"/>
      <w:r w:rsidRPr="00963413">
        <w:rPr>
          <w:rFonts w:ascii="Georgia" w:hAnsi="Georgia"/>
        </w:rPr>
        <w:t>Shemuel</w:t>
      </w:r>
      <w:proofErr w:type="spellEnd"/>
      <w:r w:rsidRPr="00963413">
        <w:rPr>
          <w:rFonts w:ascii="Georgia" w:hAnsi="Georgia"/>
        </w:rPr>
        <w:t xml:space="preserve"> </w:t>
      </w:r>
      <w:proofErr w:type="spellStart"/>
      <w:r w:rsidRPr="00963413">
        <w:rPr>
          <w:rFonts w:ascii="Georgia" w:hAnsi="Georgia"/>
        </w:rPr>
        <w:t>Safrai</w:t>
      </w:r>
      <w:proofErr w:type="spellEnd"/>
      <w:r w:rsidRPr="00963413">
        <w:rPr>
          <w:rFonts w:ascii="Georgia" w:hAnsi="Georgia"/>
        </w:rPr>
        <w:t xml:space="preserve">, M. Stern, David Flusser and W.C. </w:t>
      </w:r>
      <w:proofErr w:type="spellStart"/>
      <w:r w:rsidRPr="00963413">
        <w:rPr>
          <w:rFonts w:ascii="Georgia" w:hAnsi="Georgia"/>
        </w:rPr>
        <w:t>Unnik</w:t>
      </w:r>
      <w:proofErr w:type="spellEnd"/>
      <w:r w:rsidRPr="00963413">
        <w:rPr>
          <w:rFonts w:ascii="Georgia" w:hAnsi="Georgia"/>
        </w:rPr>
        <w:t xml:space="preserve"> (</w:t>
      </w:r>
      <w:proofErr w:type="spellStart"/>
      <w:r w:rsidRPr="00963413">
        <w:rPr>
          <w:rFonts w:ascii="Georgia" w:hAnsi="Georgia"/>
        </w:rPr>
        <w:t>Uitgeverij</w:t>
      </w:r>
      <w:proofErr w:type="spellEnd"/>
      <w:r w:rsidRPr="00963413">
        <w:rPr>
          <w:rFonts w:ascii="Georgia" w:hAnsi="Georgia"/>
        </w:rPr>
        <w:t xml:space="preserve"> Van </w:t>
      </w:r>
      <w:proofErr w:type="spellStart"/>
      <w:r w:rsidRPr="00963413">
        <w:rPr>
          <w:rFonts w:ascii="Georgia" w:hAnsi="Georgia"/>
        </w:rPr>
        <w:t>Gorcum</w:t>
      </w:r>
      <w:proofErr w:type="spellEnd"/>
      <w:r w:rsidRPr="00963413">
        <w:rPr>
          <w:rFonts w:ascii="Georgia" w:hAnsi="Georgia"/>
        </w:rPr>
        <w:t>, 1974</w:t>
      </w:r>
      <w:r>
        <w:rPr>
          <w:rFonts w:ascii="Georgia" w:hAnsi="Georgia"/>
        </w:rPr>
        <w:t>).</w:t>
      </w:r>
    </w:p>
    <w:p w14:paraId="78E93AF9" w14:textId="59D0589F" w:rsidR="001341A6" w:rsidRDefault="001341A6" w:rsidP="00E62022">
      <w:pPr>
        <w:widowControl w:val="0"/>
        <w:spacing w:after="60" w:line="360" w:lineRule="auto"/>
        <w:jc w:val="both"/>
        <w:rPr>
          <w:rFonts w:ascii="Georgia" w:hAnsi="Georgia"/>
        </w:rPr>
      </w:pPr>
      <w:proofErr w:type="spellStart"/>
      <w:r w:rsidRPr="00AE17E6">
        <w:rPr>
          <w:rFonts w:ascii="Georgia" w:hAnsi="Georgia"/>
        </w:rPr>
        <w:t>Gaster</w:t>
      </w:r>
      <w:proofErr w:type="spellEnd"/>
      <w:r>
        <w:rPr>
          <w:rFonts w:ascii="Georgia" w:hAnsi="Georgia"/>
        </w:rPr>
        <w:t>,</w:t>
      </w:r>
      <w:r w:rsidRPr="00AE17E6">
        <w:rPr>
          <w:rFonts w:ascii="Georgia" w:hAnsi="Georgia"/>
        </w:rPr>
        <w:t xml:space="preserve"> Theodor Herzl, ‘Divine Kingship in the Ancient Near East: A Review Article’, </w:t>
      </w:r>
      <w:r w:rsidRPr="001341A6">
        <w:rPr>
          <w:rFonts w:ascii="Georgia" w:hAnsi="Georgia"/>
          <w:i/>
          <w:iCs/>
        </w:rPr>
        <w:t>Review of Religion</w:t>
      </w:r>
      <w:r w:rsidRPr="00AE17E6">
        <w:rPr>
          <w:rFonts w:ascii="Georgia" w:hAnsi="Georgia"/>
        </w:rPr>
        <w:t>, Issue 9 (1945)</w:t>
      </w:r>
      <w:r>
        <w:rPr>
          <w:rFonts w:ascii="Georgia" w:hAnsi="Georgia"/>
        </w:rPr>
        <w:t>.</w:t>
      </w:r>
    </w:p>
    <w:p w14:paraId="644C98CA" w14:textId="698E5C17" w:rsidR="001341A6" w:rsidRPr="001341A6" w:rsidRDefault="001341A6" w:rsidP="001341A6">
      <w:pPr>
        <w:widowControl w:val="0"/>
        <w:spacing w:after="60" w:line="360" w:lineRule="auto"/>
        <w:jc w:val="both"/>
        <w:rPr>
          <w:rFonts w:ascii="Georgia" w:hAnsi="Georgia"/>
          <w:i/>
          <w:iCs/>
        </w:rPr>
      </w:pPr>
      <w:r w:rsidRPr="00AE17E6">
        <w:rPr>
          <w:rFonts w:ascii="Georgia" w:hAnsi="Georgia"/>
        </w:rPr>
        <w:t>Goodricke-Clarke</w:t>
      </w:r>
      <w:r>
        <w:rPr>
          <w:rFonts w:ascii="Georgia" w:hAnsi="Georgia"/>
        </w:rPr>
        <w:t>,</w:t>
      </w:r>
      <w:r w:rsidRPr="00AE17E6">
        <w:rPr>
          <w:rFonts w:ascii="Georgia" w:hAnsi="Georgia"/>
        </w:rPr>
        <w:t xml:space="preserve"> Nicholas, </w:t>
      </w:r>
      <w:r w:rsidRPr="001341A6">
        <w:rPr>
          <w:rFonts w:ascii="Georgia" w:hAnsi="Georgia"/>
          <w:i/>
          <w:iCs/>
        </w:rPr>
        <w:t>Western Esotericism: A Brief History of Secret Knowledge</w:t>
      </w:r>
      <w:r>
        <w:rPr>
          <w:rFonts w:ascii="Georgia" w:hAnsi="Georgia"/>
          <w:i/>
          <w:iCs/>
        </w:rPr>
        <w:t>.</w:t>
      </w:r>
    </w:p>
    <w:p w14:paraId="0F98D6B0" w14:textId="46BDC2DC" w:rsidR="00E62022" w:rsidRPr="00AE17E6" w:rsidRDefault="00E62022" w:rsidP="00E62022">
      <w:pPr>
        <w:widowControl w:val="0"/>
        <w:spacing w:after="60" w:line="360" w:lineRule="auto"/>
        <w:jc w:val="both"/>
        <w:rPr>
          <w:rFonts w:ascii="Georgia" w:hAnsi="Georgia"/>
        </w:rPr>
      </w:pPr>
      <w:proofErr w:type="spellStart"/>
      <w:r w:rsidRPr="00AE17E6">
        <w:rPr>
          <w:rFonts w:ascii="Georgia" w:hAnsi="Georgia"/>
        </w:rPr>
        <w:t>Hachlili</w:t>
      </w:r>
      <w:proofErr w:type="spellEnd"/>
      <w:r>
        <w:rPr>
          <w:rFonts w:ascii="Georgia" w:hAnsi="Georgia"/>
        </w:rPr>
        <w:t>,</w:t>
      </w:r>
      <w:r w:rsidRPr="00AE17E6">
        <w:rPr>
          <w:rFonts w:ascii="Georgia" w:hAnsi="Georgia"/>
        </w:rPr>
        <w:t xml:space="preserve"> Rachel, ‘The Zodiac in Ancient Jewish Synagogue Art: A Re</w:t>
      </w:r>
      <w:r w:rsidRPr="00AE17E6">
        <w:rPr>
          <w:rFonts w:ascii="Georgia" w:hAnsi="Georgia"/>
        </w:rPr>
        <w:softHyphen/>
        <w:t xml:space="preserve">view’ </w:t>
      </w:r>
      <w:r w:rsidRPr="00E62022">
        <w:rPr>
          <w:rFonts w:ascii="Georgia" w:hAnsi="Georgia"/>
          <w:i/>
          <w:iCs/>
        </w:rPr>
        <w:t>Jewish Studies Quarterly, Volume 9</w:t>
      </w:r>
      <w:r w:rsidRPr="00AE17E6">
        <w:rPr>
          <w:rFonts w:ascii="Georgia" w:hAnsi="Georgia"/>
        </w:rPr>
        <w:t xml:space="preserve"> (2002), pp. 219—258.</w:t>
      </w:r>
    </w:p>
    <w:p w14:paraId="6DC46D6F" w14:textId="77777777" w:rsidR="00E62022" w:rsidRPr="00AE17E6" w:rsidRDefault="00E62022" w:rsidP="00E62022">
      <w:pPr>
        <w:widowControl w:val="0"/>
        <w:spacing w:after="60" w:line="360" w:lineRule="auto"/>
        <w:jc w:val="both"/>
        <w:rPr>
          <w:rFonts w:ascii="Georgia" w:hAnsi="Georgia"/>
        </w:rPr>
      </w:pPr>
      <w:r w:rsidRPr="00AE17E6">
        <w:rPr>
          <w:rFonts w:ascii="Georgia" w:hAnsi="Georgia"/>
        </w:rPr>
        <w:t>Harrelson</w:t>
      </w:r>
      <w:r>
        <w:rPr>
          <w:rFonts w:ascii="Georgia" w:hAnsi="Georgia"/>
        </w:rPr>
        <w:t>,</w:t>
      </w:r>
      <w:r w:rsidRPr="00AE17E6">
        <w:rPr>
          <w:rFonts w:ascii="Georgia" w:hAnsi="Georgia"/>
        </w:rPr>
        <w:t xml:space="preserve"> W. J., ‘Law in the OT’, </w:t>
      </w:r>
      <w:r w:rsidRPr="00E62022">
        <w:rPr>
          <w:rFonts w:ascii="Georgia" w:hAnsi="Georgia"/>
          <w:i/>
          <w:iCs/>
        </w:rPr>
        <w:t>Interpreter’s Dic</w:t>
      </w:r>
      <w:r w:rsidRPr="00E62022">
        <w:rPr>
          <w:rFonts w:ascii="Georgia" w:hAnsi="Georgia"/>
          <w:i/>
          <w:iCs/>
        </w:rPr>
        <w:softHyphen/>
        <w:t>tionary of the Bible</w:t>
      </w:r>
      <w:r w:rsidRPr="00AE17E6">
        <w:rPr>
          <w:rFonts w:ascii="Georgia" w:hAnsi="Georgia"/>
        </w:rPr>
        <w:t xml:space="preserve">, ed. by George Arthur </w:t>
      </w:r>
      <w:proofErr w:type="spellStart"/>
      <w:r w:rsidRPr="00AE17E6">
        <w:rPr>
          <w:rFonts w:ascii="Georgia" w:hAnsi="Georgia"/>
        </w:rPr>
        <w:t>Buttrick</w:t>
      </w:r>
      <w:proofErr w:type="spellEnd"/>
      <w:r w:rsidRPr="00AE17E6">
        <w:rPr>
          <w:rFonts w:ascii="Georgia" w:hAnsi="Georgia"/>
        </w:rPr>
        <w:t xml:space="preserve"> (Nashville: Abingdon, 1962) </w:t>
      </w:r>
    </w:p>
    <w:p w14:paraId="5152E20F" w14:textId="1265585D" w:rsidR="00E62022" w:rsidRPr="00AE17E6" w:rsidRDefault="00E62022" w:rsidP="00E62022">
      <w:pPr>
        <w:widowControl w:val="0"/>
        <w:spacing w:after="60" w:line="360" w:lineRule="auto"/>
        <w:jc w:val="both"/>
        <w:rPr>
          <w:rFonts w:ascii="Georgia" w:hAnsi="Georgia"/>
        </w:rPr>
      </w:pPr>
      <w:r w:rsidRPr="00AE17E6">
        <w:rPr>
          <w:rFonts w:ascii="Georgia" w:hAnsi="Georgia"/>
        </w:rPr>
        <w:t>Harris</w:t>
      </w:r>
      <w:r>
        <w:rPr>
          <w:rFonts w:ascii="Georgia" w:hAnsi="Georgia"/>
        </w:rPr>
        <w:t>,</w:t>
      </w:r>
      <w:r w:rsidRPr="00AE17E6">
        <w:rPr>
          <w:rFonts w:ascii="Georgia" w:hAnsi="Georgia"/>
        </w:rPr>
        <w:t xml:space="preserve"> Marvin, ‘</w:t>
      </w:r>
      <w:proofErr w:type="spellStart"/>
      <w:r w:rsidRPr="00AE17E6">
        <w:rPr>
          <w:rFonts w:ascii="Georgia" w:hAnsi="Georgia"/>
        </w:rPr>
        <w:t>Emics</w:t>
      </w:r>
      <w:proofErr w:type="spellEnd"/>
      <w:r w:rsidRPr="00AE17E6">
        <w:rPr>
          <w:rFonts w:ascii="Georgia" w:hAnsi="Georgia"/>
        </w:rPr>
        <w:t xml:space="preserve"> and </w:t>
      </w:r>
      <w:proofErr w:type="spellStart"/>
      <w:r w:rsidRPr="00AE17E6">
        <w:rPr>
          <w:rFonts w:ascii="Georgia" w:hAnsi="Georgia"/>
        </w:rPr>
        <w:t>Etics</w:t>
      </w:r>
      <w:proofErr w:type="spellEnd"/>
      <w:r w:rsidRPr="00AE17E6">
        <w:rPr>
          <w:rFonts w:ascii="Georgia" w:hAnsi="Georgia"/>
        </w:rPr>
        <w:t xml:space="preserve"> Revisited’, </w:t>
      </w:r>
      <w:r w:rsidRPr="00E62022">
        <w:rPr>
          <w:rFonts w:ascii="Georgia" w:hAnsi="Georgia"/>
          <w:i/>
          <w:iCs/>
        </w:rPr>
        <w:t>Frontiers of Anthropology</w:t>
      </w:r>
      <w:r w:rsidRPr="00AE17E6">
        <w:rPr>
          <w:rFonts w:ascii="Georgia" w:hAnsi="Georgia"/>
        </w:rPr>
        <w:t xml:space="preserve"> (Sage, Newbury Park, 1990)</w:t>
      </w:r>
      <w:r>
        <w:rPr>
          <w:rFonts w:ascii="Georgia" w:hAnsi="Georgia"/>
        </w:rPr>
        <w:t>.</w:t>
      </w:r>
    </w:p>
    <w:p w14:paraId="4AE0A9E3" w14:textId="27E24CBF" w:rsidR="00E62022" w:rsidRPr="00AE17E6" w:rsidRDefault="00E62022" w:rsidP="00E62022">
      <w:pPr>
        <w:widowControl w:val="0"/>
        <w:spacing w:after="60" w:line="360" w:lineRule="auto"/>
        <w:jc w:val="both"/>
        <w:rPr>
          <w:rFonts w:ascii="Georgia" w:hAnsi="Georgia"/>
        </w:rPr>
      </w:pPr>
      <w:proofErr w:type="spellStart"/>
      <w:r w:rsidRPr="00AE17E6">
        <w:rPr>
          <w:rFonts w:ascii="Georgia" w:hAnsi="Georgia"/>
        </w:rPr>
        <w:t>Iwaniszewski</w:t>
      </w:r>
      <w:proofErr w:type="spellEnd"/>
      <w:r>
        <w:rPr>
          <w:rFonts w:ascii="Georgia" w:hAnsi="Georgia"/>
        </w:rPr>
        <w:t>,</w:t>
      </w:r>
      <w:r w:rsidRPr="00AE17E6">
        <w:rPr>
          <w:rFonts w:ascii="Georgia" w:hAnsi="Georgia"/>
        </w:rPr>
        <w:t xml:space="preserve"> </w:t>
      </w:r>
      <w:proofErr w:type="spellStart"/>
      <w:r w:rsidRPr="00AE17E6">
        <w:rPr>
          <w:rFonts w:ascii="Georgia" w:hAnsi="Georgia"/>
        </w:rPr>
        <w:t>Stanisław</w:t>
      </w:r>
      <w:proofErr w:type="spellEnd"/>
      <w:r w:rsidRPr="00AE17E6">
        <w:rPr>
          <w:rFonts w:ascii="Georgia" w:hAnsi="Georgia"/>
        </w:rPr>
        <w:t xml:space="preserve">, ‘Rethinking </w:t>
      </w:r>
      <w:proofErr w:type="spellStart"/>
      <w:r w:rsidRPr="00AE17E6">
        <w:rPr>
          <w:rFonts w:ascii="Georgia" w:hAnsi="Georgia"/>
        </w:rPr>
        <w:t>Nahualac</w:t>
      </w:r>
      <w:proofErr w:type="spellEnd"/>
      <w:r w:rsidRPr="00AE17E6">
        <w:rPr>
          <w:rFonts w:ascii="Georgia" w:hAnsi="Georgia"/>
        </w:rPr>
        <w:t xml:space="preserve">, </w:t>
      </w:r>
      <w:proofErr w:type="spellStart"/>
      <w:r w:rsidRPr="00AE17E6">
        <w:rPr>
          <w:rFonts w:ascii="Georgia" w:hAnsi="Georgia"/>
        </w:rPr>
        <w:t>Iztaccíhuatl</w:t>
      </w:r>
      <w:proofErr w:type="spellEnd"/>
      <w:r w:rsidRPr="00AE17E6">
        <w:rPr>
          <w:rFonts w:ascii="Georgia" w:hAnsi="Georgia"/>
        </w:rPr>
        <w:t xml:space="preserve">, Mexico: Between Animism to Analogism in Mesoamerican </w:t>
      </w:r>
      <w:proofErr w:type="spellStart"/>
      <w:r w:rsidRPr="00AE17E6">
        <w:rPr>
          <w:rFonts w:ascii="Georgia" w:hAnsi="Georgia"/>
        </w:rPr>
        <w:t>Archaeoastronomy</w:t>
      </w:r>
      <w:proofErr w:type="spellEnd"/>
      <w:r w:rsidRPr="00AE17E6">
        <w:rPr>
          <w:rFonts w:ascii="Georgia" w:hAnsi="Georgia"/>
        </w:rPr>
        <w:t xml:space="preserve">’, </w:t>
      </w:r>
      <w:r w:rsidRPr="00E62022">
        <w:rPr>
          <w:rFonts w:ascii="Georgia" w:hAnsi="Georgia"/>
          <w:i/>
          <w:iCs/>
        </w:rPr>
        <w:t xml:space="preserve">The Marriage of Astronomy and Culture: Theory and Method in the Study of Cultural Astronomy. A special issue of Culture and Cosmos </w:t>
      </w:r>
      <w:r w:rsidRPr="00AE17E6">
        <w:rPr>
          <w:rFonts w:ascii="Georgia" w:hAnsi="Georgia"/>
        </w:rPr>
        <w:t>(Culture and Cosmos: Sophia Centre Press, Vol. 21, no. 1, Spring/Summer 2017)</w:t>
      </w:r>
      <w:r>
        <w:rPr>
          <w:rFonts w:ascii="Georgia" w:hAnsi="Georgia"/>
        </w:rPr>
        <w:t>.</w:t>
      </w:r>
    </w:p>
    <w:p w14:paraId="5EB9AE83" w14:textId="2FA708B7" w:rsidR="00E62022" w:rsidRPr="00AE17E6" w:rsidRDefault="00E62022" w:rsidP="00E62022">
      <w:pPr>
        <w:widowControl w:val="0"/>
        <w:spacing w:after="60" w:line="360" w:lineRule="auto"/>
        <w:jc w:val="both"/>
        <w:rPr>
          <w:rFonts w:ascii="Georgia" w:hAnsi="Georgia"/>
        </w:rPr>
      </w:pPr>
      <w:r w:rsidRPr="00AE17E6">
        <w:rPr>
          <w:rFonts w:ascii="Georgia" w:hAnsi="Georgia"/>
        </w:rPr>
        <w:t>Jeremias</w:t>
      </w:r>
      <w:r>
        <w:rPr>
          <w:rFonts w:ascii="Georgia" w:hAnsi="Georgia"/>
        </w:rPr>
        <w:t>,</w:t>
      </w:r>
      <w:r w:rsidRPr="00AE17E6">
        <w:rPr>
          <w:rFonts w:ascii="Georgia" w:hAnsi="Georgia"/>
        </w:rPr>
        <w:t xml:space="preserve"> Alfred</w:t>
      </w:r>
      <w:r>
        <w:rPr>
          <w:rFonts w:ascii="Georgia" w:hAnsi="Georgia"/>
        </w:rPr>
        <w:t>,</w:t>
      </w:r>
      <w:r w:rsidRPr="00AE17E6">
        <w:rPr>
          <w:rFonts w:ascii="Georgia" w:hAnsi="Georgia"/>
        </w:rPr>
        <w:t xml:space="preserve"> </w:t>
      </w:r>
      <w:r w:rsidRPr="00E62022">
        <w:rPr>
          <w:rFonts w:ascii="Georgia" w:hAnsi="Georgia"/>
          <w:i/>
          <w:iCs/>
        </w:rPr>
        <w:t>The Old Testa</w:t>
      </w:r>
      <w:r w:rsidRPr="00E62022">
        <w:rPr>
          <w:rFonts w:ascii="Georgia" w:hAnsi="Georgia"/>
          <w:i/>
          <w:iCs/>
        </w:rPr>
        <w:softHyphen/>
        <w:t>ment in the Light of the Ancient East</w:t>
      </w:r>
      <w:r w:rsidRPr="00AE17E6">
        <w:rPr>
          <w:rFonts w:ascii="Georgia" w:hAnsi="Georgia"/>
        </w:rPr>
        <w:t>, transl. by C. L. Beaumont (Williams &amp; Norgate, 1911)</w:t>
      </w:r>
      <w:r>
        <w:rPr>
          <w:rFonts w:ascii="Georgia" w:hAnsi="Georgia"/>
        </w:rPr>
        <w:t>.</w:t>
      </w:r>
    </w:p>
    <w:p w14:paraId="02CC830C" w14:textId="54FBAF44" w:rsidR="00E62022" w:rsidRPr="00AE17E6" w:rsidRDefault="00E62022" w:rsidP="00E62022">
      <w:pPr>
        <w:widowControl w:val="0"/>
        <w:spacing w:after="60" w:line="360" w:lineRule="auto"/>
        <w:jc w:val="both"/>
        <w:rPr>
          <w:rFonts w:ascii="Georgia" w:hAnsi="Georgia"/>
        </w:rPr>
      </w:pPr>
      <w:r w:rsidRPr="00AE17E6">
        <w:rPr>
          <w:rFonts w:ascii="Georgia" w:hAnsi="Georgia"/>
        </w:rPr>
        <w:t>Kalmin</w:t>
      </w:r>
      <w:r>
        <w:rPr>
          <w:rFonts w:ascii="Georgia" w:hAnsi="Georgia"/>
        </w:rPr>
        <w:t>,</w:t>
      </w:r>
      <w:r w:rsidRPr="00AE17E6">
        <w:rPr>
          <w:rFonts w:ascii="Georgia" w:hAnsi="Georgia"/>
        </w:rPr>
        <w:t xml:space="preserve"> R. L., </w:t>
      </w:r>
      <w:r w:rsidRPr="00E62022">
        <w:rPr>
          <w:rFonts w:ascii="Georgia" w:hAnsi="Georgia"/>
          <w:i/>
          <w:iCs/>
        </w:rPr>
        <w:t>Migrating Tales: The Talmud's Narra</w:t>
      </w:r>
      <w:r w:rsidRPr="00E62022">
        <w:rPr>
          <w:rFonts w:ascii="Georgia" w:hAnsi="Georgia"/>
          <w:i/>
          <w:iCs/>
        </w:rPr>
        <w:softHyphen/>
        <w:t>tives and Their His</w:t>
      </w:r>
      <w:r w:rsidRPr="00E62022">
        <w:rPr>
          <w:rFonts w:ascii="Georgia" w:hAnsi="Georgia"/>
          <w:i/>
          <w:iCs/>
        </w:rPr>
        <w:softHyphen/>
        <w:t>torical Context</w:t>
      </w:r>
      <w:r w:rsidRPr="00AE17E6">
        <w:rPr>
          <w:rFonts w:ascii="Georgia" w:hAnsi="Georgia"/>
        </w:rPr>
        <w:t xml:space="preserve"> (Oakland: Uni</w:t>
      </w:r>
      <w:r w:rsidRPr="00AE17E6">
        <w:rPr>
          <w:rFonts w:ascii="Georgia" w:hAnsi="Georgia"/>
        </w:rPr>
        <w:softHyphen/>
        <w:t>versity of Cal</w:t>
      </w:r>
      <w:r w:rsidRPr="00AE17E6">
        <w:rPr>
          <w:rFonts w:ascii="Georgia" w:hAnsi="Georgia"/>
        </w:rPr>
        <w:softHyphen/>
        <w:t>ifornia Press, 2014)</w:t>
      </w:r>
      <w:r>
        <w:rPr>
          <w:rFonts w:ascii="Georgia" w:hAnsi="Georgia"/>
        </w:rPr>
        <w:t>.</w:t>
      </w:r>
      <w:r w:rsidRPr="00AE17E6">
        <w:rPr>
          <w:rFonts w:ascii="Georgia" w:hAnsi="Georgia"/>
        </w:rPr>
        <w:t xml:space="preserve"> </w:t>
      </w:r>
    </w:p>
    <w:p w14:paraId="4D9074BE" w14:textId="735C57BD" w:rsidR="00E62022" w:rsidRPr="00AE17E6" w:rsidRDefault="00E62022" w:rsidP="00E62022">
      <w:pPr>
        <w:widowControl w:val="0"/>
        <w:spacing w:after="60" w:line="360" w:lineRule="auto"/>
        <w:jc w:val="both"/>
        <w:rPr>
          <w:rFonts w:ascii="Georgia" w:hAnsi="Georgia"/>
        </w:rPr>
      </w:pPr>
      <w:proofErr w:type="spellStart"/>
      <w:r w:rsidRPr="00AE17E6">
        <w:rPr>
          <w:rFonts w:ascii="Georgia" w:hAnsi="Georgia"/>
        </w:rPr>
        <w:t>Kdumim</w:t>
      </w:r>
      <w:proofErr w:type="spellEnd"/>
      <w:r w:rsidRPr="00AE17E6">
        <w:rPr>
          <w:rFonts w:ascii="Georgia" w:hAnsi="Georgia"/>
        </w:rPr>
        <w:t xml:space="preserve">-Ariel, ‘The Circle of the Zodiac and the Scientific Reasons for its use in the Ancient Synagogues in Israel’, </w:t>
      </w:r>
      <w:r w:rsidRPr="00E62022">
        <w:rPr>
          <w:rFonts w:ascii="Georgia" w:hAnsi="Georgia"/>
          <w:i/>
          <w:iCs/>
        </w:rPr>
        <w:t>Judea and Samaria research Studies. Proceedings of the 4rd Annual Meeting–1994</w:t>
      </w:r>
      <w:r w:rsidRPr="00AE17E6">
        <w:rPr>
          <w:rFonts w:ascii="Georgia" w:hAnsi="Georgia"/>
        </w:rPr>
        <w:t xml:space="preserve">, edited by Z. H. </w:t>
      </w:r>
      <w:proofErr w:type="spellStart"/>
      <w:r w:rsidRPr="00AE17E6">
        <w:rPr>
          <w:rFonts w:ascii="Georgia" w:hAnsi="Georgia"/>
        </w:rPr>
        <w:t>Erlich</w:t>
      </w:r>
      <w:proofErr w:type="spellEnd"/>
      <w:r w:rsidRPr="00AE17E6">
        <w:rPr>
          <w:rFonts w:ascii="Georgia" w:hAnsi="Georgia"/>
        </w:rPr>
        <w:t xml:space="preserve"> and Y. </w:t>
      </w:r>
      <w:proofErr w:type="spellStart"/>
      <w:r w:rsidRPr="00AE17E6">
        <w:rPr>
          <w:rFonts w:ascii="Georgia" w:hAnsi="Georgia"/>
        </w:rPr>
        <w:t>Eshel</w:t>
      </w:r>
      <w:proofErr w:type="spellEnd"/>
      <w:r w:rsidRPr="00AE17E6">
        <w:rPr>
          <w:rFonts w:ascii="Georgia" w:hAnsi="Georgia"/>
        </w:rPr>
        <w:t>, pp. 179–188</w:t>
      </w:r>
      <w:r>
        <w:rPr>
          <w:rFonts w:ascii="Georgia" w:hAnsi="Georgia"/>
        </w:rPr>
        <w:t>.</w:t>
      </w:r>
    </w:p>
    <w:p w14:paraId="13FB727B" w14:textId="30639FDE" w:rsidR="00E62022" w:rsidRPr="00AE17E6" w:rsidRDefault="00E62022" w:rsidP="00E62022">
      <w:pPr>
        <w:widowControl w:val="0"/>
        <w:spacing w:after="60" w:line="360" w:lineRule="auto"/>
        <w:jc w:val="both"/>
        <w:rPr>
          <w:rFonts w:ascii="Georgia" w:hAnsi="Georgia"/>
        </w:rPr>
      </w:pPr>
      <w:r w:rsidRPr="00AE17E6">
        <w:rPr>
          <w:rFonts w:ascii="Georgia" w:hAnsi="Georgia"/>
        </w:rPr>
        <w:t>Kitchen</w:t>
      </w:r>
      <w:r>
        <w:rPr>
          <w:rFonts w:ascii="Georgia" w:hAnsi="Georgia"/>
        </w:rPr>
        <w:t>,</w:t>
      </w:r>
      <w:r w:rsidRPr="00AE17E6">
        <w:rPr>
          <w:rFonts w:ascii="Georgia" w:hAnsi="Georgia"/>
        </w:rPr>
        <w:t xml:space="preserve"> K. A., </w:t>
      </w:r>
      <w:r w:rsidRPr="00E62022">
        <w:rPr>
          <w:rFonts w:ascii="Georgia" w:hAnsi="Georgia"/>
          <w:i/>
          <w:iCs/>
        </w:rPr>
        <w:t>Ancient Orient and the Old Testament</w:t>
      </w:r>
      <w:r w:rsidRPr="00AE17E6">
        <w:rPr>
          <w:rFonts w:ascii="Georgia" w:hAnsi="Georgia"/>
        </w:rPr>
        <w:t xml:space="preserve"> (Chicago: InterVarsity, 1966</w:t>
      </w:r>
      <w:r>
        <w:rPr>
          <w:rFonts w:ascii="Georgia" w:hAnsi="Georgia"/>
        </w:rPr>
        <w:t>.</w:t>
      </w:r>
    </w:p>
    <w:p w14:paraId="4E16F756" w14:textId="7B0EE491" w:rsidR="00E62022" w:rsidRPr="00AE17E6" w:rsidRDefault="00E62022" w:rsidP="00E62022">
      <w:pPr>
        <w:widowControl w:val="0"/>
        <w:spacing w:after="60" w:line="360" w:lineRule="auto"/>
        <w:jc w:val="both"/>
        <w:rPr>
          <w:rFonts w:ascii="Georgia" w:hAnsi="Georgia"/>
        </w:rPr>
      </w:pPr>
      <w:proofErr w:type="spellStart"/>
      <w:r w:rsidRPr="00AE17E6">
        <w:rPr>
          <w:rFonts w:ascii="Georgia" w:hAnsi="Georgia"/>
        </w:rPr>
        <w:t>Kraabel</w:t>
      </w:r>
      <w:proofErr w:type="spellEnd"/>
      <w:r>
        <w:rPr>
          <w:rFonts w:ascii="Georgia" w:hAnsi="Georgia"/>
        </w:rPr>
        <w:t>,</w:t>
      </w:r>
      <w:r w:rsidRPr="00AE17E6">
        <w:rPr>
          <w:rFonts w:ascii="Georgia" w:hAnsi="Georgia"/>
        </w:rPr>
        <w:t xml:space="preserve"> T., ‘The Disappearance of the 'God-Fearers’, </w:t>
      </w:r>
      <w:r w:rsidRPr="00E62022">
        <w:rPr>
          <w:rFonts w:ascii="Georgia" w:hAnsi="Georgia"/>
          <w:i/>
          <w:iCs/>
        </w:rPr>
        <w:t>Numen</w:t>
      </w:r>
      <w:r w:rsidRPr="00AE17E6">
        <w:rPr>
          <w:rFonts w:ascii="Georgia" w:hAnsi="Georgia"/>
        </w:rPr>
        <w:t>, Vol. 28, Fasc. 2 (Brill, 1981)</w:t>
      </w:r>
      <w:r>
        <w:rPr>
          <w:rFonts w:ascii="Georgia" w:hAnsi="Georgia"/>
        </w:rPr>
        <w:t>.</w:t>
      </w:r>
    </w:p>
    <w:p w14:paraId="52205CD3" w14:textId="77777777" w:rsidR="001341A6" w:rsidRPr="00963413" w:rsidRDefault="001341A6" w:rsidP="001341A6">
      <w:pPr>
        <w:widowControl w:val="0"/>
        <w:spacing w:after="60" w:line="360" w:lineRule="auto"/>
        <w:jc w:val="both"/>
        <w:rPr>
          <w:rFonts w:ascii="Georgia" w:hAnsi="Georgia"/>
        </w:rPr>
      </w:pPr>
      <w:proofErr w:type="spellStart"/>
      <w:r w:rsidRPr="00963413">
        <w:rPr>
          <w:rFonts w:ascii="Georgia" w:hAnsi="Georgia"/>
        </w:rPr>
        <w:t>Leicht</w:t>
      </w:r>
      <w:proofErr w:type="spellEnd"/>
      <w:r>
        <w:rPr>
          <w:rFonts w:ascii="Georgia" w:hAnsi="Georgia"/>
        </w:rPr>
        <w:t xml:space="preserve">, </w:t>
      </w:r>
      <w:proofErr w:type="spellStart"/>
      <w:r w:rsidRPr="00963413">
        <w:rPr>
          <w:rFonts w:ascii="Georgia" w:hAnsi="Georgia"/>
        </w:rPr>
        <w:t>Reimund</w:t>
      </w:r>
      <w:proofErr w:type="spellEnd"/>
      <w:r w:rsidRPr="00963413">
        <w:rPr>
          <w:rFonts w:ascii="Georgia" w:hAnsi="Georgia"/>
        </w:rPr>
        <w:t xml:space="preserve">, ‘Jewish Astrology’, in </w:t>
      </w:r>
      <w:r w:rsidRPr="001341A6">
        <w:rPr>
          <w:rFonts w:ascii="Georgia" w:hAnsi="Georgia"/>
          <w:i/>
          <w:iCs/>
        </w:rPr>
        <w:t xml:space="preserve">The </w:t>
      </w:r>
      <w:proofErr w:type="spellStart"/>
      <w:r w:rsidRPr="001341A6">
        <w:rPr>
          <w:rFonts w:ascii="Georgia" w:hAnsi="Georgia"/>
          <w:i/>
          <w:iCs/>
        </w:rPr>
        <w:t>Encyclopedia</w:t>
      </w:r>
      <w:proofErr w:type="spellEnd"/>
      <w:r w:rsidRPr="001341A6">
        <w:rPr>
          <w:rFonts w:ascii="Georgia" w:hAnsi="Georgia"/>
          <w:i/>
          <w:iCs/>
        </w:rPr>
        <w:t xml:space="preserve"> of Ancient History</w:t>
      </w:r>
      <w:r w:rsidRPr="00963413">
        <w:rPr>
          <w:rFonts w:ascii="Georgia" w:hAnsi="Georgia"/>
        </w:rPr>
        <w:t xml:space="preserve">, ed. by Roger S. Bagnall, Kai </w:t>
      </w:r>
      <w:proofErr w:type="spellStart"/>
      <w:r w:rsidRPr="00963413">
        <w:rPr>
          <w:rFonts w:ascii="Georgia" w:hAnsi="Georgia"/>
        </w:rPr>
        <w:t>Brodersen</w:t>
      </w:r>
      <w:proofErr w:type="spellEnd"/>
      <w:r w:rsidRPr="00963413">
        <w:rPr>
          <w:rFonts w:ascii="Georgia" w:hAnsi="Georgia"/>
        </w:rPr>
        <w:t xml:space="preserve">, </w:t>
      </w:r>
      <w:proofErr w:type="spellStart"/>
      <w:r w:rsidRPr="00963413">
        <w:rPr>
          <w:rFonts w:ascii="Georgia" w:hAnsi="Georgia"/>
        </w:rPr>
        <w:t>Craige</w:t>
      </w:r>
      <w:proofErr w:type="spellEnd"/>
      <w:r w:rsidRPr="00963413">
        <w:rPr>
          <w:rFonts w:ascii="Georgia" w:hAnsi="Georgia"/>
        </w:rPr>
        <w:t xml:space="preserve"> B. Champion, Andrew Erskine, Sabine R. Huebner (Wiley-Blackwell, 2012)</w:t>
      </w:r>
    </w:p>
    <w:p w14:paraId="7C8B641C" w14:textId="77777777" w:rsidR="00E62022" w:rsidRPr="00AE17E6" w:rsidRDefault="00E62022" w:rsidP="00E62022">
      <w:pPr>
        <w:widowControl w:val="0"/>
        <w:spacing w:after="60" w:line="360" w:lineRule="auto"/>
        <w:jc w:val="both"/>
        <w:rPr>
          <w:rFonts w:ascii="Georgia" w:hAnsi="Georgia"/>
        </w:rPr>
      </w:pPr>
      <w:r w:rsidRPr="00AE17E6">
        <w:rPr>
          <w:rFonts w:ascii="Georgia" w:hAnsi="Georgia"/>
        </w:rPr>
        <w:t>Lobel</w:t>
      </w:r>
      <w:r>
        <w:rPr>
          <w:rFonts w:ascii="Georgia" w:hAnsi="Georgia"/>
        </w:rPr>
        <w:t>,</w:t>
      </w:r>
      <w:r w:rsidRPr="00AE17E6">
        <w:rPr>
          <w:rFonts w:ascii="Georgia" w:hAnsi="Georgia"/>
        </w:rPr>
        <w:t xml:space="preserve"> Andrea D., 'From Babylon to Jerusalem: The Roots of Jewish Astrological Symbolism', </w:t>
      </w:r>
      <w:r w:rsidRPr="00E62022">
        <w:rPr>
          <w:rFonts w:ascii="Georgia" w:hAnsi="Georgia"/>
          <w:i/>
          <w:iCs/>
        </w:rPr>
        <w:t>Sky and Symbol</w:t>
      </w:r>
      <w:r w:rsidRPr="00AE17E6">
        <w:rPr>
          <w:rFonts w:ascii="Georgia" w:hAnsi="Georgia"/>
        </w:rPr>
        <w:t>, ed. Nicholas Campion and Liz Greene (Sophia Centre Press, 2011, pp. 85–101</w:t>
      </w:r>
    </w:p>
    <w:p w14:paraId="66D76C9F" w14:textId="716F0C37" w:rsidR="00E62022" w:rsidRPr="00AE17E6" w:rsidRDefault="00E62022" w:rsidP="00E62022">
      <w:pPr>
        <w:widowControl w:val="0"/>
        <w:spacing w:after="60" w:line="360" w:lineRule="auto"/>
        <w:jc w:val="both"/>
        <w:rPr>
          <w:rFonts w:ascii="Georgia" w:hAnsi="Georgia"/>
        </w:rPr>
      </w:pPr>
      <w:r w:rsidRPr="00AE17E6">
        <w:rPr>
          <w:rFonts w:ascii="Georgia" w:hAnsi="Georgia"/>
        </w:rPr>
        <w:t>Malinowski</w:t>
      </w:r>
      <w:r>
        <w:rPr>
          <w:rFonts w:ascii="Georgia" w:hAnsi="Georgia"/>
        </w:rPr>
        <w:t>,</w:t>
      </w:r>
      <w:r w:rsidRPr="00AE17E6">
        <w:rPr>
          <w:rFonts w:ascii="Georgia" w:hAnsi="Georgia"/>
        </w:rPr>
        <w:t xml:space="preserve"> Bronislaw, </w:t>
      </w:r>
      <w:r w:rsidRPr="00E62022">
        <w:rPr>
          <w:rFonts w:ascii="Georgia" w:hAnsi="Georgia"/>
          <w:i/>
          <w:iCs/>
        </w:rPr>
        <w:t>Ar</w:t>
      </w:r>
      <w:r w:rsidRPr="00E62022">
        <w:rPr>
          <w:rFonts w:ascii="Georgia" w:hAnsi="Georgia"/>
          <w:i/>
          <w:iCs/>
        </w:rPr>
        <w:softHyphen/>
        <w:t>gonauts of the West</w:t>
      </w:r>
      <w:r w:rsidRPr="00E62022">
        <w:rPr>
          <w:rFonts w:ascii="Georgia" w:hAnsi="Georgia"/>
          <w:i/>
          <w:iCs/>
        </w:rPr>
        <w:softHyphen/>
        <w:t>ern Pa</w:t>
      </w:r>
      <w:r w:rsidRPr="00E62022">
        <w:rPr>
          <w:rFonts w:ascii="Georgia" w:hAnsi="Georgia"/>
          <w:i/>
          <w:iCs/>
        </w:rPr>
        <w:softHyphen/>
        <w:t>cific</w:t>
      </w:r>
      <w:r w:rsidRPr="00AE17E6">
        <w:rPr>
          <w:rFonts w:ascii="Georgia" w:hAnsi="Georgia"/>
        </w:rPr>
        <w:t xml:space="preserve"> (New York: E. P. Dutton, 1922)</w:t>
      </w:r>
      <w:r>
        <w:rPr>
          <w:rFonts w:ascii="Georgia" w:hAnsi="Georgia"/>
        </w:rPr>
        <w:t>.</w:t>
      </w:r>
    </w:p>
    <w:p w14:paraId="4A08C0AD" w14:textId="12C3C2A5" w:rsidR="00E62022" w:rsidRPr="00AE17E6" w:rsidRDefault="00E62022" w:rsidP="00E62022">
      <w:pPr>
        <w:widowControl w:val="0"/>
        <w:spacing w:after="60" w:line="360" w:lineRule="auto"/>
        <w:jc w:val="both"/>
        <w:rPr>
          <w:rFonts w:ascii="Georgia" w:hAnsi="Georgia"/>
        </w:rPr>
      </w:pPr>
      <w:r w:rsidRPr="00AE17E6">
        <w:rPr>
          <w:rFonts w:ascii="Georgia" w:hAnsi="Georgia"/>
        </w:rPr>
        <w:t>McCutch</w:t>
      </w:r>
      <w:r w:rsidRPr="00AE17E6">
        <w:rPr>
          <w:rFonts w:ascii="Georgia" w:hAnsi="Georgia"/>
        </w:rPr>
        <w:softHyphen/>
        <w:t>eon</w:t>
      </w:r>
      <w:r>
        <w:rPr>
          <w:rFonts w:ascii="Georgia" w:hAnsi="Georgia"/>
        </w:rPr>
        <w:t>,</w:t>
      </w:r>
      <w:r w:rsidRPr="00AE17E6">
        <w:rPr>
          <w:rFonts w:ascii="Georgia" w:hAnsi="Georgia"/>
        </w:rPr>
        <w:t xml:space="preserve"> Russell T., (ed.) </w:t>
      </w:r>
      <w:r w:rsidRPr="00E62022">
        <w:rPr>
          <w:rFonts w:ascii="Georgia" w:hAnsi="Georgia"/>
          <w:i/>
          <w:iCs/>
        </w:rPr>
        <w:t>The Insider/Outsider Problem in the Study of Religion</w:t>
      </w:r>
      <w:r w:rsidRPr="00AE17E6">
        <w:rPr>
          <w:rFonts w:ascii="Georgia" w:hAnsi="Georgia"/>
        </w:rPr>
        <w:t>, London: (A &amp; C Black, London, N.Y. (1999)</w:t>
      </w:r>
      <w:r>
        <w:rPr>
          <w:rFonts w:ascii="Georgia" w:hAnsi="Georgia"/>
        </w:rPr>
        <w:t>.</w:t>
      </w:r>
    </w:p>
    <w:p w14:paraId="7F68BA08" w14:textId="6FB5C87A" w:rsidR="001341A6" w:rsidRPr="00AE17E6" w:rsidRDefault="001341A6" w:rsidP="001341A6">
      <w:pPr>
        <w:widowControl w:val="0"/>
        <w:spacing w:after="60" w:line="360" w:lineRule="auto"/>
        <w:jc w:val="both"/>
        <w:rPr>
          <w:rFonts w:ascii="Georgia" w:hAnsi="Georgia"/>
        </w:rPr>
      </w:pPr>
      <w:r w:rsidRPr="00AE17E6">
        <w:rPr>
          <w:rFonts w:ascii="Georgia" w:hAnsi="Georgia"/>
        </w:rPr>
        <w:t>Moore</w:t>
      </w:r>
      <w:r>
        <w:rPr>
          <w:rFonts w:ascii="Georgia" w:hAnsi="Georgia"/>
        </w:rPr>
        <w:t>,</w:t>
      </w:r>
      <w:r w:rsidRPr="00AE17E6">
        <w:rPr>
          <w:rFonts w:ascii="Georgia" w:hAnsi="Georgia"/>
        </w:rPr>
        <w:t xml:space="preserve"> George F., Judaism in the First Centuries of the Christian Era: The Age of Tannaim (Hendrick</w:t>
      </w:r>
      <w:r w:rsidRPr="00AE17E6">
        <w:rPr>
          <w:rFonts w:ascii="Georgia" w:hAnsi="Georgia"/>
        </w:rPr>
        <w:softHyphen/>
        <w:t>son Publishers, 1997)</w:t>
      </w:r>
      <w:r>
        <w:rPr>
          <w:rFonts w:ascii="Georgia" w:hAnsi="Georgia"/>
        </w:rPr>
        <w:t>.</w:t>
      </w:r>
    </w:p>
    <w:p w14:paraId="5FAF0B07" w14:textId="77777777" w:rsidR="00E62022" w:rsidRPr="00AE17E6" w:rsidRDefault="00E62022" w:rsidP="00E62022">
      <w:pPr>
        <w:widowControl w:val="0"/>
        <w:spacing w:after="60" w:line="360" w:lineRule="auto"/>
        <w:jc w:val="both"/>
        <w:rPr>
          <w:rFonts w:ascii="Georgia" w:hAnsi="Georgia"/>
        </w:rPr>
      </w:pPr>
      <w:proofErr w:type="spellStart"/>
      <w:r w:rsidRPr="00AE17E6">
        <w:rPr>
          <w:rFonts w:ascii="Georgia" w:hAnsi="Georgia"/>
        </w:rPr>
        <w:t>Neusner</w:t>
      </w:r>
      <w:proofErr w:type="spellEnd"/>
      <w:r>
        <w:rPr>
          <w:rFonts w:ascii="Georgia" w:hAnsi="Georgia"/>
        </w:rPr>
        <w:t>,</w:t>
      </w:r>
      <w:r w:rsidRPr="00AE17E6">
        <w:rPr>
          <w:rFonts w:ascii="Georgia" w:hAnsi="Georgia"/>
        </w:rPr>
        <w:t xml:space="preserve"> Jacob, </w:t>
      </w:r>
      <w:r w:rsidRPr="00E62022">
        <w:rPr>
          <w:rFonts w:ascii="Georgia" w:hAnsi="Georgia"/>
          <w:i/>
          <w:iCs/>
        </w:rPr>
        <w:t>A History of the Jews in Babylonia</w:t>
      </w:r>
      <w:r w:rsidRPr="00AE17E6">
        <w:rPr>
          <w:rFonts w:ascii="Georgia" w:hAnsi="Georgia"/>
        </w:rPr>
        <w:t xml:space="preserve"> (Leiden: Brill: 1965-70, Vol. 5), p. 192. </w:t>
      </w:r>
    </w:p>
    <w:p w14:paraId="50BDD01D" w14:textId="7A6F5C48" w:rsidR="00E62022" w:rsidRPr="00AE17E6" w:rsidRDefault="00E62022" w:rsidP="00E62022">
      <w:pPr>
        <w:widowControl w:val="0"/>
        <w:spacing w:after="60" w:line="360" w:lineRule="auto"/>
        <w:jc w:val="both"/>
        <w:rPr>
          <w:rFonts w:ascii="Georgia" w:hAnsi="Georgia"/>
        </w:rPr>
      </w:pPr>
      <w:proofErr w:type="spellStart"/>
      <w:r w:rsidRPr="00AE17E6">
        <w:rPr>
          <w:rFonts w:ascii="Georgia" w:hAnsi="Georgia"/>
        </w:rPr>
        <w:t>Nine</w:t>
      </w:r>
      <w:r w:rsidRPr="00AE17E6">
        <w:rPr>
          <w:rFonts w:ascii="Georgia" w:hAnsi="Georgia"/>
        </w:rPr>
        <w:softHyphen/>
        <w:t>ham</w:t>
      </w:r>
      <w:proofErr w:type="spellEnd"/>
      <w:r>
        <w:rPr>
          <w:rFonts w:ascii="Georgia" w:hAnsi="Georgia"/>
        </w:rPr>
        <w:t>,</w:t>
      </w:r>
      <w:r w:rsidRPr="00AE17E6">
        <w:rPr>
          <w:rFonts w:ascii="Georgia" w:hAnsi="Georgia"/>
        </w:rPr>
        <w:t xml:space="preserve"> Dennis, </w:t>
      </w:r>
      <w:r w:rsidRPr="00E62022">
        <w:rPr>
          <w:rFonts w:ascii="Georgia" w:hAnsi="Georgia"/>
          <w:i/>
          <w:iCs/>
        </w:rPr>
        <w:t>The Use and Abuse of the Bible: A Study of the Bible in an Age of Rapid Cultural Change</w:t>
      </w:r>
      <w:r w:rsidRPr="00AE17E6">
        <w:rPr>
          <w:rFonts w:ascii="Georgia" w:hAnsi="Georgia"/>
        </w:rPr>
        <w:t xml:space="preserve"> (London. Macmillan, 1976)</w:t>
      </w:r>
      <w:r>
        <w:rPr>
          <w:rFonts w:ascii="Georgia" w:hAnsi="Georgia"/>
        </w:rPr>
        <w:t>.</w:t>
      </w:r>
    </w:p>
    <w:p w14:paraId="432D51BB" w14:textId="1D34420D" w:rsidR="00E62022" w:rsidRPr="00AE17E6" w:rsidRDefault="00E62022" w:rsidP="00E62022">
      <w:pPr>
        <w:widowControl w:val="0"/>
        <w:spacing w:after="60" w:line="360" w:lineRule="auto"/>
        <w:jc w:val="both"/>
        <w:rPr>
          <w:rFonts w:ascii="Georgia" w:hAnsi="Georgia"/>
        </w:rPr>
      </w:pPr>
      <w:r w:rsidRPr="00AE17E6">
        <w:rPr>
          <w:rFonts w:ascii="Georgia" w:hAnsi="Georgia"/>
        </w:rPr>
        <w:t>Red</w:t>
      </w:r>
      <w:r w:rsidRPr="00AE17E6">
        <w:rPr>
          <w:rFonts w:ascii="Georgia" w:hAnsi="Georgia"/>
        </w:rPr>
        <w:softHyphen/>
        <w:t>field</w:t>
      </w:r>
      <w:r>
        <w:rPr>
          <w:rFonts w:ascii="Georgia" w:hAnsi="Georgia"/>
        </w:rPr>
        <w:t>,</w:t>
      </w:r>
      <w:r w:rsidRPr="00AE17E6">
        <w:rPr>
          <w:rFonts w:ascii="Georgia" w:hAnsi="Georgia"/>
        </w:rPr>
        <w:t xml:space="preserve"> Robert, ‘The Primi</w:t>
      </w:r>
      <w:r w:rsidRPr="00AE17E6">
        <w:rPr>
          <w:rFonts w:ascii="Georgia" w:hAnsi="Georgia"/>
        </w:rPr>
        <w:softHyphen/>
        <w:t xml:space="preserve">tive World View’, </w:t>
      </w:r>
      <w:r w:rsidRPr="00E62022">
        <w:rPr>
          <w:rFonts w:ascii="Georgia" w:hAnsi="Georgia"/>
          <w:i/>
          <w:iCs/>
        </w:rPr>
        <w:t>Proceedings of the American Philosophical Society</w:t>
      </w:r>
      <w:r w:rsidRPr="00AE17E6">
        <w:rPr>
          <w:rFonts w:ascii="Georgia" w:hAnsi="Georgia"/>
        </w:rPr>
        <w:t xml:space="preserve"> (1952, Vol. 96</w:t>
      </w:r>
      <w:r>
        <w:rPr>
          <w:rFonts w:ascii="Georgia" w:hAnsi="Georgia"/>
        </w:rPr>
        <w:t>).</w:t>
      </w:r>
    </w:p>
    <w:p w14:paraId="0826F45F" w14:textId="16ED0ECC" w:rsidR="00AE17E6" w:rsidRPr="00AE17E6" w:rsidRDefault="00AE17E6" w:rsidP="00AE17E6">
      <w:pPr>
        <w:widowControl w:val="0"/>
        <w:spacing w:after="60" w:line="360" w:lineRule="auto"/>
        <w:jc w:val="both"/>
        <w:rPr>
          <w:rFonts w:ascii="Georgia" w:hAnsi="Georgia"/>
        </w:rPr>
      </w:pPr>
      <w:r w:rsidRPr="00AE17E6">
        <w:rPr>
          <w:rFonts w:ascii="Georgia" w:hAnsi="Georgia"/>
        </w:rPr>
        <w:t>Reed</w:t>
      </w:r>
      <w:r>
        <w:rPr>
          <w:rFonts w:ascii="Georgia" w:hAnsi="Georgia"/>
        </w:rPr>
        <w:t xml:space="preserve">, </w:t>
      </w:r>
      <w:r w:rsidRPr="00AE17E6">
        <w:rPr>
          <w:rFonts w:ascii="Georgia" w:hAnsi="Georgia"/>
        </w:rPr>
        <w:t>A. Y., ‘Was there Science in An</w:t>
      </w:r>
      <w:r w:rsidRPr="00AE17E6">
        <w:rPr>
          <w:rFonts w:ascii="Georgia" w:hAnsi="Georgia"/>
        </w:rPr>
        <w:softHyphen/>
        <w:t>cient Juda</w:t>
      </w:r>
      <w:r w:rsidRPr="00AE17E6">
        <w:rPr>
          <w:rFonts w:ascii="Georgia" w:hAnsi="Georgia"/>
        </w:rPr>
        <w:softHyphen/>
        <w:t>ism? Historical and Cross-Cultural Reflections on “Re</w:t>
      </w:r>
      <w:r w:rsidRPr="00AE17E6">
        <w:rPr>
          <w:rFonts w:ascii="Georgia" w:hAnsi="Georgia"/>
        </w:rPr>
        <w:softHyphen/>
        <w:t>li</w:t>
      </w:r>
      <w:r w:rsidRPr="00AE17E6">
        <w:rPr>
          <w:rFonts w:ascii="Georgia" w:hAnsi="Georgia"/>
        </w:rPr>
        <w:softHyphen/>
        <w:t>gion” and “Sci</w:t>
      </w:r>
      <w:r w:rsidRPr="00AE17E6">
        <w:rPr>
          <w:rFonts w:ascii="Georgia" w:hAnsi="Georgia"/>
        </w:rPr>
        <w:softHyphen/>
        <w:t xml:space="preserve">ence”’ </w:t>
      </w:r>
      <w:r w:rsidRPr="00E62022">
        <w:rPr>
          <w:rFonts w:ascii="Georgia" w:hAnsi="Georgia"/>
          <w:i/>
          <w:iCs/>
        </w:rPr>
        <w:t>Studies in Re</w:t>
      </w:r>
      <w:r w:rsidRPr="00E62022">
        <w:rPr>
          <w:rFonts w:ascii="Georgia" w:hAnsi="Georgia"/>
          <w:i/>
          <w:iCs/>
        </w:rPr>
        <w:softHyphen/>
        <w:t>ligion</w:t>
      </w:r>
      <w:r w:rsidRPr="00AE17E6">
        <w:rPr>
          <w:rFonts w:ascii="Georgia" w:hAnsi="Georgia"/>
        </w:rPr>
        <w:t xml:space="preserve"> (vol. 36, 2007; pp. 461-495)</w:t>
      </w:r>
      <w:r w:rsidR="00E62022">
        <w:rPr>
          <w:rFonts w:ascii="Georgia" w:hAnsi="Georgia"/>
        </w:rPr>
        <w:t>.</w:t>
      </w:r>
    </w:p>
    <w:p w14:paraId="2651F80D" w14:textId="23926A6E" w:rsidR="00AE17E6" w:rsidRPr="00AE17E6" w:rsidRDefault="00AE17E6" w:rsidP="00AE17E6">
      <w:pPr>
        <w:widowControl w:val="0"/>
        <w:spacing w:after="60" w:line="360" w:lineRule="auto"/>
        <w:jc w:val="both"/>
        <w:rPr>
          <w:rFonts w:ascii="Georgia" w:hAnsi="Georgia"/>
        </w:rPr>
      </w:pPr>
      <w:proofErr w:type="spellStart"/>
      <w:r w:rsidRPr="00AE17E6">
        <w:rPr>
          <w:rFonts w:ascii="Georgia" w:hAnsi="Georgia"/>
        </w:rPr>
        <w:t>Rodr’iguez</w:t>
      </w:r>
      <w:proofErr w:type="spellEnd"/>
      <w:r>
        <w:rPr>
          <w:rFonts w:ascii="Georgia" w:hAnsi="Georgia"/>
        </w:rPr>
        <w:t>,</w:t>
      </w:r>
      <w:r w:rsidRPr="00AE17E6">
        <w:rPr>
          <w:rFonts w:ascii="Georgia" w:hAnsi="Georgia"/>
        </w:rPr>
        <w:t xml:space="preserve"> Angel Manuel, ‘Ancient Near Eastern Parallels to the Bible and the Question of Revelation and Inspiration’, </w:t>
      </w:r>
      <w:r w:rsidRPr="00E62022">
        <w:rPr>
          <w:rFonts w:ascii="Georgia" w:hAnsi="Georgia"/>
          <w:i/>
          <w:iCs/>
        </w:rPr>
        <w:t>Biblical Research Institute Journal of the Adventist Theological Society</w:t>
      </w:r>
      <w:r w:rsidRPr="00AE17E6">
        <w:rPr>
          <w:rFonts w:ascii="Georgia" w:hAnsi="Georgia"/>
        </w:rPr>
        <w:t xml:space="preserve"> (vol. 12, Is. 1, 2001, pp. 43-64</w:t>
      </w:r>
      <w:r w:rsidR="001341A6">
        <w:rPr>
          <w:rFonts w:ascii="Georgia" w:hAnsi="Georgia"/>
        </w:rPr>
        <w:t>).</w:t>
      </w:r>
    </w:p>
    <w:p w14:paraId="48E0F23C" w14:textId="78B9D2CB" w:rsidR="00E62022" w:rsidRPr="00AE17E6" w:rsidRDefault="00E62022" w:rsidP="00E62022">
      <w:pPr>
        <w:widowControl w:val="0"/>
        <w:spacing w:after="60" w:line="360" w:lineRule="auto"/>
        <w:jc w:val="both"/>
        <w:rPr>
          <w:rFonts w:ascii="Georgia" w:hAnsi="Georgia"/>
        </w:rPr>
      </w:pPr>
      <w:r w:rsidRPr="00AE17E6">
        <w:rPr>
          <w:rFonts w:ascii="Georgia" w:hAnsi="Georgia"/>
        </w:rPr>
        <w:t>Ross</w:t>
      </w:r>
      <w:r>
        <w:rPr>
          <w:rFonts w:ascii="Georgia" w:hAnsi="Georgia"/>
        </w:rPr>
        <w:t>,</w:t>
      </w:r>
      <w:r w:rsidRPr="00AE17E6">
        <w:rPr>
          <w:rFonts w:ascii="Georgia" w:hAnsi="Georgia"/>
        </w:rPr>
        <w:t xml:space="preserve"> Tamar, </w:t>
      </w:r>
      <w:r w:rsidRPr="00E62022">
        <w:rPr>
          <w:rFonts w:ascii="Georgia" w:hAnsi="Georgia"/>
          <w:i/>
          <w:iCs/>
        </w:rPr>
        <w:t>Ex</w:t>
      </w:r>
      <w:r w:rsidRPr="00E62022">
        <w:rPr>
          <w:rFonts w:ascii="Georgia" w:hAnsi="Georgia"/>
          <w:i/>
          <w:iCs/>
        </w:rPr>
        <w:softHyphen/>
        <w:t>panding the Palace of Torah: Orthodoxy and Feminism</w:t>
      </w:r>
      <w:r w:rsidRPr="00AE17E6">
        <w:rPr>
          <w:rFonts w:ascii="Georgia" w:hAnsi="Georgia"/>
        </w:rPr>
        <w:t xml:space="preserve"> (Wal</w:t>
      </w:r>
      <w:r w:rsidRPr="00AE17E6">
        <w:rPr>
          <w:rFonts w:ascii="Georgia" w:hAnsi="Georgia"/>
        </w:rPr>
        <w:softHyphen/>
        <w:t>tham, 2004)</w:t>
      </w:r>
      <w:r>
        <w:rPr>
          <w:rFonts w:ascii="Georgia" w:hAnsi="Georgia"/>
        </w:rPr>
        <w:t>.</w:t>
      </w:r>
    </w:p>
    <w:p w14:paraId="0001C969" w14:textId="3F6CADB9" w:rsidR="00E62022" w:rsidRPr="00AE17E6" w:rsidRDefault="00E62022" w:rsidP="00E62022">
      <w:pPr>
        <w:widowControl w:val="0"/>
        <w:spacing w:after="60" w:line="360" w:lineRule="auto"/>
        <w:jc w:val="both"/>
        <w:rPr>
          <w:rFonts w:ascii="Georgia" w:hAnsi="Georgia"/>
        </w:rPr>
      </w:pPr>
      <w:r w:rsidRPr="00AE17E6">
        <w:rPr>
          <w:rFonts w:ascii="Georgia" w:hAnsi="Georgia"/>
        </w:rPr>
        <w:t>Schacter</w:t>
      </w:r>
      <w:r>
        <w:rPr>
          <w:rFonts w:ascii="Georgia" w:hAnsi="Georgia"/>
        </w:rPr>
        <w:t>,</w:t>
      </w:r>
      <w:r w:rsidRPr="00AE17E6">
        <w:rPr>
          <w:rFonts w:ascii="Georgia" w:hAnsi="Georgia"/>
        </w:rPr>
        <w:t xml:space="preserve"> Jacob J., ‘Introduction’ </w:t>
      </w:r>
      <w:r w:rsidRPr="00E62022">
        <w:rPr>
          <w:rFonts w:ascii="Georgia" w:hAnsi="Georgia"/>
          <w:i/>
          <w:iCs/>
        </w:rPr>
        <w:t>Judaism's Encounter with Other Cultures: Rejection or In</w:t>
      </w:r>
      <w:r w:rsidRPr="00E62022">
        <w:rPr>
          <w:rFonts w:ascii="Georgia" w:hAnsi="Georgia"/>
          <w:i/>
          <w:iCs/>
        </w:rPr>
        <w:softHyphen/>
        <w:t xml:space="preserve">tegration? </w:t>
      </w:r>
      <w:r w:rsidRPr="00AE17E6">
        <w:rPr>
          <w:rFonts w:ascii="Georgia" w:hAnsi="Georgia"/>
        </w:rPr>
        <w:t>ed. by J. Schacter (</w:t>
      </w:r>
      <w:hyperlink r:id="rId15" w:history="1"/>
      <w:r w:rsidRPr="00AE17E6">
        <w:rPr>
          <w:rFonts w:ascii="Georgia" w:hAnsi="Georgia"/>
        </w:rPr>
        <w:t xml:space="preserve">Jason Aronson, </w:t>
      </w:r>
      <w:proofErr w:type="spellStart"/>
      <w:r w:rsidRPr="00AE17E6">
        <w:rPr>
          <w:rFonts w:ascii="Georgia" w:hAnsi="Georgia"/>
        </w:rPr>
        <w:t>Incorp</w:t>
      </w:r>
      <w:proofErr w:type="spellEnd"/>
      <w:r w:rsidRPr="00AE17E6">
        <w:rPr>
          <w:rFonts w:ascii="Georgia" w:hAnsi="Georgia"/>
        </w:rPr>
        <w:t>., 1997)</w:t>
      </w:r>
      <w:r w:rsidR="001341A6">
        <w:rPr>
          <w:rFonts w:ascii="Georgia" w:hAnsi="Georgia"/>
        </w:rPr>
        <w:t>.</w:t>
      </w:r>
    </w:p>
    <w:p w14:paraId="292D5ED8" w14:textId="0278929D" w:rsidR="00E62022" w:rsidRPr="00AE17E6" w:rsidRDefault="00AE17E6" w:rsidP="00E62022">
      <w:pPr>
        <w:widowControl w:val="0"/>
        <w:spacing w:after="60" w:line="360" w:lineRule="auto"/>
        <w:jc w:val="both"/>
        <w:rPr>
          <w:rFonts w:ascii="Georgia" w:hAnsi="Georgia"/>
        </w:rPr>
      </w:pPr>
      <w:proofErr w:type="spellStart"/>
      <w:r w:rsidRPr="00AE17E6">
        <w:rPr>
          <w:rFonts w:ascii="Georgia" w:hAnsi="Georgia"/>
        </w:rPr>
        <w:t>Slama</w:t>
      </w:r>
      <w:proofErr w:type="spellEnd"/>
      <w:r>
        <w:rPr>
          <w:rFonts w:ascii="Georgia" w:hAnsi="Georgia"/>
        </w:rPr>
        <w:t>,</w:t>
      </w:r>
      <w:r w:rsidRPr="00AE17E6">
        <w:rPr>
          <w:rFonts w:ascii="Georgia" w:hAnsi="Georgia"/>
        </w:rPr>
        <w:t xml:space="preserve"> Petr, </w:t>
      </w:r>
      <w:r w:rsidRPr="00E62022">
        <w:rPr>
          <w:rFonts w:ascii="Georgia" w:hAnsi="Georgia"/>
          <w:i/>
          <w:iCs/>
        </w:rPr>
        <w:t xml:space="preserve">New Theologies of the Old Testament and History: The Function of </w:t>
      </w:r>
    </w:p>
    <w:p w14:paraId="0CEA4E64" w14:textId="09139150" w:rsidR="00AE17E6" w:rsidRPr="00AE17E6" w:rsidRDefault="00AE17E6" w:rsidP="00AE17E6">
      <w:pPr>
        <w:widowControl w:val="0"/>
        <w:spacing w:after="60" w:line="360" w:lineRule="auto"/>
        <w:jc w:val="both"/>
        <w:rPr>
          <w:rFonts w:ascii="Georgia" w:hAnsi="Georgia"/>
        </w:rPr>
      </w:pPr>
      <w:r w:rsidRPr="00E62022">
        <w:rPr>
          <w:rFonts w:ascii="Georgia" w:hAnsi="Georgia"/>
          <w:i/>
          <w:iCs/>
        </w:rPr>
        <w:t>History in Modern Bib</w:t>
      </w:r>
      <w:r w:rsidRPr="00E62022">
        <w:rPr>
          <w:rFonts w:ascii="Georgia" w:hAnsi="Georgia"/>
          <w:i/>
          <w:iCs/>
        </w:rPr>
        <w:softHyphen/>
        <w:t>lical Scholarship</w:t>
      </w:r>
      <w:r w:rsidRPr="00AE17E6">
        <w:rPr>
          <w:rFonts w:ascii="Georgia" w:hAnsi="Georgia"/>
        </w:rPr>
        <w:t xml:space="preserve"> (LIT Verlag Münster, 2017), p. 220.</w:t>
      </w:r>
    </w:p>
    <w:p w14:paraId="05CCBA06" w14:textId="669D3393" w:rsidR="00AE17E6" w:rsidRPr="00AE17E6" w:rsidRDefault="00E62022" w:rsidP="00AE17E6">
      <w:pPr>
        <w:widowControl w:val="0"/>
        <w:spacing w:after="60" w:line="360" w:lineRule="auto"/>
        <w:jc w:val="both"/>
        <w:rPr>
          <w:rFonts w:ascii="Georgia" w:hAnsi="Georgia"/>
        </w:rPr>
      </w:pPr>
      <w:proofErr w:type="spellStart"/>
      <w:r w:rsidRPr="00AE17E6">
        <w:rPr>
          <w:rFonts w:ascii="Georgia" w:hAnsi="Georgia"/>
        </w:rPr>
        <w:t>Viveiros</w:t>
      </w:r>
      <w:proofErr w:type="spellEnd"/>
      <w:r w:rsidRPr="00AE17E6">
        <w:rPr>
          <w:rFonts w:ascii="Georgia" w:hAnsi="Georgia"/>
        </w:rPr>
        <w:t xml:space="preserve"> de Castro</w:t>
      </w:r>
      <w:r>
        <w:rPr>
          <w:rFonts w:ascii="Georgia" w:hAnsi="Georgia"/>
        </w:rPr>
        <w:t>,</w:t>
      </w:r>
      <w:r w:rsidRPr="00AE17E6">
        <w:rPr>
          <w:rFonts w:ascii="Georgia" w:hAnsi="Georgia"/>
        </w:rPr>
        <w:t xml:space="preserve"> Eduardo, ‘Perspectival Anthropology and the Method of Controlled Equivoca</w:t>
      </w:r>
      <w:r w:rsidRPr="00AE17E6">
        <w:rPr>
          <w:rFonts w:ascii="Georgia" w:hAnsi="Georgia"/>
        </w:rPr>
        <w:softHyphen/>
        <w:t xml:space="preserve">tion’, </w:t>
      </w:r>
      <w:r w:rsidRPr="00E62022">
        <w:rPr>
          <w:rFonts w:ascii="Georgia" w:hAnsi="Georgia"/>
          <w:i/>
          <w:iCs/>
        </w:rPr>
        <w:t>Journal of the Society for the Anthropology of Lowland South America</w:t>
      </w:r>
      <w:r w:rsidRPr="00AE17E6">
        <w:rPr>
          <w:rFonts w:ascii="Georgia" w:hAnsi="Georgia"/>
        </w:rPr>
        <w:t xml:space="preserve"> (June, 2004), Volume 2, Issue 1, Article 1</w:t>
      </w:r>
      <w:r w:rsidR="00AE17E6" w:rsidRPr="00AE17E6">
        <w:rPr>
          <w:rFonts w:ascii="Georgia" w:hAnsi="Georgia"/>
        </w:rPr>
        <w:t>Von Stuckrad</w:t>
      </w:r>
      <w:r w:rsidR="00AE17E6">
        <w:rPr>
          <w:rFonts w:ascii="Georgia" w:hAnsi="Georgia"/>
        </w:rPr>
        <w:t>.</w:t>
      </w:r>
      <w:r w:rsidR="00AE17E6" w:rsidRPr="00AE17E6">
        <w:rPr>
          <w:rFonts w:ascii="Georgia" w:hAnsi="Georgia"/>
        </w:rPr>
        <w:t xml:space="preserve"> Kocku, ‘Jewish and Chris</w:t>
      </w:r>
      <w:r w:rsidR="00AE17E6" w:rsidRPr="00AE17E6">
        <w:rPr>
          <w:rFonts w:ascii="Georgia" w:hAnsi="Georgia"/>
        </w:rPr>
        <w:softHyphen/>
        <w:t xml:space="preserve">tian astrology in Late Antiquity: A New Approach', </w:t>
      </w:r>
      <w:r w:rsidR="00AE17E6" w:rsidRPr="00E62022">
        <w:rPr>
          <w:rFonts w:ascii="Georgia" w:hAnsi="Georgia"/>
          <w:i/>
          <w:iCs/>
        </w:rPr>
        <w:t>Numen</w:t>
      </w:r>
      <w:r w:rsidR="00AE17E6" w:rsidRPr="00AE17E6">
        <w:rPr>
          <w:rFonts w:ascii="Georgia" w:hAnsi="Georgia"/>
        </w:rPr>
        <w:t xml:space="preserve"> (Vol. 47, No. 1, 2000, pp. 1–40)</w:t>
      </w:r>
      <w:r>
        <w:rPr>
          <w:rFonts w:ascii="Georgia" w:hAnsi="Georgia"/>
        </w:rPr>
        <w:t>.</w:t>
      </w:r>
    </w:p>
    <w:p w14:paraId="3E98A38F" w14:textId="5D848DEC" w:rsidR="00AE17E6" w:rsidRPr="00AE17E6" w:rsidRDefault="00E62022" w:rsidP="00AE17E6">
      <w:pPr>
        <w:widowControl w:val="0"/>
        <w:spacing w:after="60" w:line="360" w:lineRule="auto"/>
        <w:jc w:val="both"/>
        <w:rPr>
          <w:rFonts w:ascii="Georgia" w:hAnsi="Georgia"/>
        </w:rPr>
      </w:pPr>
      <w:r w:rsidRPr="00AE17E6">
        <w:rPr>
          <w:rFonts w:ascii="Georgia" w:hAnsi="Georgia"/>
        </w:rPr>
        <w:t>Wachter</w:t>
      </w:r>
      <w:r>
        <w:rPr>
          <w:rFonts w:ascii="Georgia" w:hAnsi="Georgia"/>
        </w:rPr>
        <w:t>,</w:t>
      </w:r>
      <w:r w:rsidRPr="00AE17E6">
        <w:rPr>
          <w:rFonts w:ascii="Georgia" w:hAnsi="Georgia"/>
        </w:rPr>
        <w:t xml:space="preserve"> </w:t>
      </w:r>
      <w:r w:rsidR="00AE17E6" w:rsidRPr="00AE17E6">
        <w:rPr>
          <w:rFonts w:ascii="Georgia" w:hAnsi="Georgia"/>
        </w:rPr>
        <w:t>L., '</w:t>
      </w:r>
      <w:proofErr w:type="spellStart"/>
      <w:r w:rsidR="00AE17E6" w:rsidRPr="00AE17E6">
        <w:rPr>
          <w:rFonts w:ascii="Georgia" w:hAnsi="Georgia"/>
        </w:rPr>
        <w:t>Astrologie</w:t>
      </w:r>
      <w:proofErr w:type="spellEnd"/>
      <w:r w:rsidR="00AE17E6" w:rsidRPr="00AE17E6">
        <w:rPr>
          <w:rFonts w:ascii="Georgia" w:hAnsi="Georgia"/>
        </w:rPr>
        <w:t xml:space="preserve"> und </w:t>
      </w:r>
      <w:proofErr w:type="spellStart"/>
      <w:r w:rsidR="00AE17E6" w:rsidRPr="00AE17E6">
        <w:rPr>
          <w:rFonts w:ascii="Georgia" w:hAnsi="Georgia"/>
        </w:rPr>
        <w:t>Schicksalsglaube</w:t>
      </w:r>
      <w:proofErr w:type="spellEnd"/>
      <w:r w:rsidR="00AE17E6" w:rsidRPr="00AE17E6">
        <w:rPr>
          <w:rFonts w:ascii="Georgia" w:hAnsi="Georgia"/>
        </w:rPr>
        <w:t xml:space="preserve"> im </w:t>
      </w:r>
      <w:proofErr w:type="spellStart"/>
      <w:r w:rsidR="00AE17E6" w:rsidRPr="00AE17E6">
        <w:rPr>
          <w:rFonts w:ascii="Georgia" w:hAnsi="Georgia"/>
        </w:rPr>
        <w:t>rabbi</w:t>
      </w:r>
      <w:r w:rsidR="00AE17E6" w:rsidRPr="00AE17E6">
        <w:rPr>
          <w:rFonts w:ascii="Georgia" w:hAnsi="Georgia"/>
        </w:rPr>
        <w:softHyphen/>
        <w:t>nischen</w:t>
      </w:r>
      <w:proofErr w:type="spellEnd"/>
      <w:r w:rsidR="00AE17E6" w:rsidRPr="00AE17E6">
        <w:rPr>
          <w:rFonts w:ascii="Georgia" w:hAnsi="Georgia"/>
        </w:rPr>
        <w:t xml:space="preserve"> </w:t>
      </w:r>
      <w:proofErr w:type="spellStart"/>
      <w:r w:rsidR="00AE17E6" w:rsidRPr="00AE17E6">
        <w:rPr>
          <w:rFonts w:ascii="Georgia" w:hAnsi="Georgia"/>
        </w:rPr>
        <w:t>Judentum</w:t>
      </w:r>
      <w:proofErr w:type="spellEnd"/>
      <w:r w:rsidR="00AE17E6" w:rsidRPr="00AE17E6">
        <w:rPr>
          <w:rFonts w:ascii="Georgia" w:hAnsi="Georgia"/>
        </w:rPr>
        <w:t xml:space="preserve">', </w:t>
      </w:r>
      <w:r w:rsidR="00AE17E6" w:rsidRPr="00E62022">
        <w:rPr>
          <w:rFonts w:ascii="Georgia" w:hAnsi="Georgia"/>
          <w:i/>
          <w:iCs/>
        </w:rPr>
        <w:t>Kairos</w:t>
      </w:r>
      <w:r w:rsidR="00AE17E6" w:rsidRPr="00AE17E6">
        <w:rPr>
          <w:rFonts w:ascii="Georgia" w:hAnsi="Georgia"/>
        </w:rPr>
        <w:t xml:space="preserve"> (Vol. 11, 1969: pp. 181–200</w:t>
      </w:r>
      <w:r>
        <w:rPr>
          <w:rFonts w:ascii="Georgia" w:hAnsi="Georgia"/>
        </w:rPr>
        <w:t>).</w:t>
      </w:r>
    </w:p>
    <w:p w14:paraId="1B129425" w14:textId="77777777" w:rsidR="00AE17E6" w:rsidRPr="00AE17E6" w:rsidRDefault="00AE17E6" w:rsidP="00AE17E6">
      <w:pPr>
        <w:widowControl w:val="0"/>
        <w:spacing w:after="60" w:line="360" w:lineRule="auto"/>
        <w:jc w:val="both"/>
        <w:rPr>
          <w:rFonts w:ascii="Georgia" w:hAnsi="Georgia"/>
        </w:rPr>
      </w:pPr>
      <w:r w:rsidRPr="00AE17E6">
        <w:rPr>
          <w:rFonts w:ascii="Georgia" w:hAnsi="Georgia"/>
        </w:rPr>
        <w:t xml:space="preserve">Samuel </w:t>
      </w:r>
      <w:proofErr w:type="spellStart"/>
      <w:r w:rsidRPr="00AE17E6">
        <w:rPr>
          <w:rFonts w:ascii="Georgia" w:hAnsi="Georgia"/>
        </w:rPr>
        <w:t>Greengus</w:t>
      </w:r>
      <w:proofErr w:type="spellEnd"/>
      <w:r w:rsidRPr="00AE17E6">
        <w:rPr>
          <w:rFonts w:ascii="Georgia" w:hAnsi="Georgia"/>
        </w:rPr>
        <w:t>, ‘Filling Gaps: Laws found in Babylonia and in the Mishna but absent in the Hebrew Bible’, MAARAV, A Journal for the Study of the Northwest Semitic Languages and Literatures (vol. 7, pp. 149-71)</w:t>
      </w:r>
    </w:p>
    <w:p w14:paraId="0B767F10" w14:textId="0FE3EFAE" w:rsidR="007F7AE5" w:rsidRPr="00963413" w:rsidRDefault="007F7AE5" w:rsidP="00AE17E6">
      <w:pPr>
        <w:widowControl w:val="0"/>
        <w:spacing w:after="60" w:line="360" w:lineRule="auto"/>
        <w:jc w:val="both"/>
        <w:rPr>
          <w:rFonts w:ascii="Georgia" w:hAnsi="Georgia"/>
        </w:rPr>
      </w:pPr>
      <w:r w:rsidRPr="001341A6">
        <w:rPr>
          <w:rFonts w:ascii="Georgia" w:hAnsi="Georgia"/>
          <w:i/>
          <w:iCs/>
        </w:rPr>
        <w:t>Syrian anatomy, pathology, and therapeutics</w:t>
      </w:r>
      <w:r w:rsidRPr="00963413">
        <w:rPr>
          <w:rFonts w:ascii="Georgia" w:hAnsi="Georgia"/>
        </w:rPr>
        <w:t>; or, "</w:t>
      </w:r>
      <w:r w:rsidRPr="001341A6">
        <w:rPr>
          <w:rFonts w:ascii="Georgia" w:hAnsi="Georgia"/>
          <w:i/>
          <w:iCs/>
        </w:rPr>
        <w:t>The Book of Medicines</w:t>
      </w:r>
      <w:r w:rsidRPr="00963413">
        <w:rPr>
          <w:rFonts w:ascii="Georgia" w:hAnsi="Georgia"/>
        </w:rPr>
        <w:t>", the Syriac text; edited from a rare manuscript with an English translation, etc by Budge, E. A. Wallis (Ernest Alfred Wallis), 1913 London, Oxford University Press</w:t>
      </w:r>
      <w:r w:rsidR="001341A6">
        <w:rPr>
          <w:rFonts w:ascii="Georgia" w:hAnsi="Georgia"/>
        </w:rPr>
        <w:t>.</w:t>
      </w:r>
    </w:p>
    <w:p w14:paraId="5BF53864" w14:textId="77777777" w:rsidR="007F7AE5" w:rsidRPr="00963413" w:rsidRDefault="007F7AE5" w:rsidP="00AE17E6">
      <w:pPr>
        <w:widowControl w:val="0"/>
        <w:spacing w:after="60" w:line="360" w:lineRule="auto"/>
        <w:jc w:val="both"/>
        <w:rPr>
          <w:rFonts w:ascii="Georgia" w:hAnsi="Georgia"/>
        </w:rPr>
      </w:pPr>
      <w:proofErr w:type="spellStart"/>
      <w:r w:rsidRPr="00AE17E6">
        <w:rPr>
          <w:rFonts w:ascii="Georgia" w:hAnsi="Georgia"/>
        </w:rPr>
        <w:t>Sukuyō-kyō</w:t>
      </w:r>
      <w:proofErr w:type="spellEnd"/>
      <w:r w:rsidRPr="00AE17E6">
        <w:rPr>
          <w:rFonts w:ascii="Georgia" w:hAnsi="Georgia"/>
        </w:rPr>
        <w:t xml:space="preserve"> </w:t>
      </w:r>
      <w:proofErr w:type="spellStart"/>
      <w:r w:rsidRPr="00AE17E6">
        <w:rPr>
          <w:rFonts w:ascii="Georgia" w:hAnsi="Georgia"/>
        </w:rPr>
        <w:t>shukusatsu</w:t>
      </w:r>
      <w:proofErr w:type="spellEnd"/>
      <w:r w:rsidRPr="00AE17E6">
        <w:rPr>
          <w:rFonts w:ascii="Georgia" w:hAnsi="Georgia"/>
        </w:rPr>
        <w:t xml:space="preserve"> </w:t>
      </w:r>
      <w:r w:rsidRPr="00AE17E6">
        <w:rPr>
          <w:rFonts w:ascii="Georgia" w:hAnsi="Georgia"/>
        </w:rPr>
        <w:t>宿曜經縮刷</w:t>
      </w:r>
      <w:r w:rsidRPr="00AE17E6">
        <w:rPr>
          <w:rFonts w:ascii="Georgia" w:hAnsi="Georgia"/>
        </w:rPr>
        <w:t xml:space="preserve"> (Typeset Edition of </w:t>
      </w:r>
      <w:proofErr w:type="spellStart"/>
      <w:r w:rsidRPr="00AE17E6">
        <w:rPr>
          <w:rFonts w:ascii="Georgia" w:hAnsi="Georgia"/>
        </w:rPr>
        <w:t>Sūtra</w:t>
      </w:r>
      <w:proofErr w:type="spellEnd"/>
      <w:r w:rsidRPr="00AE17E6">
        <w:rPr>
          <w:rFonts w:ascii="Georgia" w:hAnsi="Georgia"/>
        </w:rPr>
        <w:t xml:space="preserve"> of </w:t>
      </w:r>
      <w:proofErr w:type="spellStart"/>
      <w:r w:rsidRPr="00AE17E6">
        <w:rPr>
          <w:rFonts w:ascii="Georgia" w:hAnsi="Georgia"/>
        </w:rPr>
        <w:t>Nak</w:t>
      </w:r>
      <w:r w:rsidRPr="00AE17E6">
        <w:rPr>
          <w:rFonts w:ascii="Cambria" w:hAnsi="Cambria" w:cs="Cambria"/>
        </w:rPr>
        <w:t>ṣ</w:t>
      </w:r>
      <w:r w:rsidRPr="00AE17E6">
        <w:rPr>
          <w:rFonts w:ascii="Georgia" w:hAnsi="Georgia"/>
        </w:rPr>
        <w:t>atras</w:t>
      </w:r>
      <w:proofErr w:type="spellEnd"/>
      <w:r w:rsidRPr="00AE17E6">
        <w:rPr>
          <w:rFonts w:ascii="Georgia" w:hAnsi="Georgia"/>
        </w:rPr>
        <w:t xml:space="preserve"> and Planets). 2 vols. Ed. </w:t>
      </w:r>
      <w:proofErr w:type="spellStart"/>
      <w:r w:rsidRPr="00AE17E6">
        <w:rPr>
          <w:rFonts w:ascii="Georgia" w:hAnsi="Georgia"/>
        </w:rPr>
        <w:t>Wakita</w:t>
      </w:r>
      <w:proofErr w:type="spellEnd"/>
      <w:r w:rsidRPr="00AE17E6">
        <w:rPr>
          <w:rFonts w:ascii="Georgia" w:hAnsi="Georgia"/>
        </w:rPr>
        <w:t xml:space="preserve"> </w:t>
      </w:r>
      <w:proofErr w:type="spellStart"/>
      <w:r w:rsidRPr="00AE17E6">
        <w:rPr>
          <w:rFonts w:ascii="Georgia" w:hAnsi="Georgia"/>
        </w:rPr>
        <w:t>Bunshō</w:t>
      </w:r>
      <w:proofErr w:type="spellEnd"/>
      <w:r w:rsidRPr="00AE17E6">
        <w:rPr>
          <w:rFonts w:ascii="Georgia" w:hAnsi="Georgia"/>
        </w:rPr>
        <w:t xml:space="preserve"> </w:t>
      </w:r>
      <w:r w:rsidRPr="00AE17E6">
        <w:rPr>
          <w:rFonts w:ascii="Georgia" w:hAnsi="Georgia"/>
        </w:rPr>
        <w:t>脇田文紹</w:t>
      </w:r>
      <w:r w:rsidRPr="00AE17E6">
        <w:rPr>
          <w:rFonts w:ascii="Georgia" w:hAnsi="Georgia"/>
        </w:rPr>
        <w:t xml:space="preserve">. Nagoya: </w:t>
      </w:r>
      <w:proofErr w:type="spellStart"/>
      <w:r w:rsidRPr="00AE17E6">
        <w:rPr>
          <w:rFonts w:ascii="Georgia" w:hAnsi="Georgia"/>
        </w:rPr>
        <w:t>Wakita</w:t>
      </w:r>
      <w:proofErr w:type="spellEnd"/>
      <w:r w:rsidRPr="00AE17E6">
        <w:rPr>
          <w:rFonts w:ascii="Georgia" w:hAnsi="Georgia"/>
        </w:rPr>
        <w:t xml:space="preserve"> </w:t>
      </w:r>
      <w:proofErr w:type="spellStart"/>
      <w:r w:rsidRPr="00AE17E6">
        <w:rPr>
          <w:rFonts w:ascii="Georgia" w:hAnsi="Georgia"/>
        </w:rPr>
        <w:t>Bunshō</w:t>
      </w:r>
      <w:proofErr w:type="spellEnd"/>
      <w:r w:rsidRPr="00AE17E6">
        <w:rPr>
          <w:rFonts w:ascii="Georgia" w:hAnsi="Georgia"/>
        </w:rPr>
        <w:t>,</w:t>
      </w:r>
      <w:r w:rsidRPr="00963413">
        <w:rPr>
          <w:rFonts w:ascii="Georgia" w:hAnsi="Georgia"/>
          <w:color w:val="000000"/>
        </w:rPr>
        <w:t xml:space="preserve"> 1897.</w:t>
      </w:r>
    </w:p>
    <w:p w14:paraId="16B94F77" w14:textId="77777777" w:rsidR="001341A6" w:rsidRDefault="001341A6" w:rsidP="001341A6">
      <w:pPr>
        <w:widowControl w:val="0"/>
        <w:spacing w:after="60" w:line="360" w:lineRule="auto"/>
        <w:jc w:val="both"/>
        <w:rPr>
          <w:rFonts w:ascii="Georgia" w:hAnsi="Georgia"/>
        </w:rPr>
      </w:pPr>
    </w:p>
    <w:p w14:paraId="3C08CC5B" w14:textId="77777777" w:rsidR="001341A6" w:rsidRPr="001341A6" w:rsidRDefault="001341A6" w:rsidP="001341A6">
      <w:pPr>
        <w:widowControl w:val="0"/>
        <w:spacing w:after="60" w:line="360" w:lineRule="auto"/>
        <w:jc w:val="both"/>
        <w:rPr>
          <w:rFonts w:ascii="Georgia" w:hAnsi="Georgia"/>
          <w:b/>
          <w:bCs/>
        </w:rPr>
      </w:pPr>
      <w:r w:rsidRPr="001341A6">
        <w:rPr>
          <w:rFonts w:ascii="Georgia" w:hAnsi="Georgia"/>
          <w:b/>
          <w:bCs/>
        </w:rPr>
        <w:t>Tertiary Sources:</w:t>
      </w:r>
    </w:p>
    <w:p w14:paraId="0391A8B2" w14:textId="3B42673A" w:rsidR="001341A6" w:rsidRPr="00AE17E6" w:rsidRDefault="001341A6" w:rsidP="001341A6">
      <w:pPr>
        <w:widowControl w:val="0"/>
        <w:spacing w:after="60" w:line="360" w:lineRule="auto"/>
        <w:jc w:val="both"/>
        <w:rPr>
          <w:rFonts w:ascii="Georgia" w:hAnsi="Georgia"/>
        </w:rPr>
      </w:pPr>
      <w:proofErr w:type="spellStart"/>
      <w:r w:rsidRPr="001341A6">
        <w:rPr>
          <w:rFonts w:ascii="Georgia" w:hAnsi="Georgia"/>
          <w:i/>
          <w:iCs/>
        </w:rPr>
        <w:t>Kernerman</w:t>
      </w:r>
      <w:proofErr w:type="spellEnd"/>
      <w:r w:rsidRPr="001341A6">
        <w:rPr>
          <w:rFonts w:ascii="Georgia" w:hAnsi="Georgia"/>
          <w:i/>
          <w:iCs/>
        </w:rPr>
        <w:t xml:space="preserve"> Webster's College Dictionary</w:t>
      </w:r>
      <w:r w:rsidRPr="00AE17E6">
        <w:rPr>
          <w:rFonts w:ascii="Georgia" w:hAnsi="Georgia"/>
        </w:rPr>
        <w:t xml:space="preserve"> (Random House Reference, 1997)</w:t>
      </w:r>
    </w:p>
    <w:p w14:paraId="04A0E7AE" w14:textId="77777777" w:rsidR="004C700E" w:rsidRDefault="004C700E">
      <w:pPr>
        <w:rPr>
          <w:rFonts w:ascii="Georgia" w:hAnsi="Georgia"/>
          <w:lang w:bidi="he-IL"/>
        </w:rPr>
      </w:pPr>
      <w:r>
        <w:rPr>
          <w:rFonts w:ascii="Georgia" w:hAnsi="Georgia"/>
          <w:lang w:bidi="he-IL"/>
        </w:rPr>
        <w:br w:type="page"/>
      </w:r>
    </w:p>
    <w:p w14:paraId="7A13AB0A" w14:textId="77777777" w:rsidR="00C46DF0" w:rsidRDefault="00C46DF0" w:rsidP="00C46DF0">
      <w:pPr>
        <w:widowControl w:val="0"/>
        <w:spacing w:after="60" w:line="360" w:lineRule="auto"/>
        <w:ind w:firstLine="340"/>
        <w:jc w:val="both"/>
        <w:rPr>
          <w:rFonts w:ascii="Georgia" w:hAnsi="Georgia"/>
          <w:lang w:bidi="he-IL"/>
        </w:rPr>
      </w:pPr>
      <w:r>
        <w:rPr>
          <w:rFonts w:ascii="Georgia" w:hAnsi="Georgia"/>
          <w:lang w:bidi="he-IL"/>
        </w:rPr>
        <w:t>Appendix 1</w:t>
      </w:r>
    </w:p>
    <w:p w14:paraId="5F959A1D" w14:textId="77777777" w:rsidR="00C46DF0" w:rsidRDefault="00C46DF0" w:rsidP="00C46DF0">
      <w:pPr>
        <w:widowControl w:val="0"/>
        <w:spacing w:after="60"/>
        <w:ind w:firstLine="454"/>
        <w:jc w:val="both"/>
        <w:rPr>
          <w:rFonts w:ascii="Georgia" w:hAnsi="Georgia"/>
          <w:lang w:bidi="he-IL"/>
        </w:rPr>
      </w:pPr>
      <w:r>
        <w:rPr>
          <w:rFonts w:ascii="Georgia" w:hAnsi="Georgia"/>
          <w:lang w:bidi="he-IL"/>
        </w:rPr>
        <w:t>Syriac Book of Medicines – p. 615: the day of the first day of the week:</w:t>
      </w:r>
    </w:p>
    <w:p w14:paraId="09463191" w14:textId="77777777" w:rsidR="00C46DF0" w:rsidRDefault="00C46DF0" w:rsidP="00C46DF0">
      <w:pPr>
        <w:widowControl w:val="0"/>
        <w:spacing w:after="60"/>
        <w:ind w:firstLine="454"/>
        <w:jc w:val="both"/>
        <w:rPr>
          <w:rFonts w:ascii="Georgia" w:hAnsi="Georgia"/>
          <w:lang w:bidi="he-IL"/>
        </w:rPr>
      </w:pPr>
      <w:r>
        <w:rPr>
          <w:rFonts w:ascii="Georgia" w:hAnsi="Georgia"/>
          <w:lang w:bidi="he-IL"/>
        </w:rPr>
        <w:t xml:space="preserve">The sun </w:t>
      </w:r>
      <w:proofErr w:type="spellStart"/>
      <w:r>
        <w:rPr>
          <w:rFonts w:ascii="Georgia" w:hAnsi="Georgia"/>
          <w:lang w:bidi="he-IL"/>
        </w:rPr>
        <w:t>ruleth</w:t>
      </w:r>
      <w:proofErr w:type="spellEnd"/>
      <w:r>
        <w:rPr>
          <w:rFonts w:ascii="Georgia" w:hAnsi="Georgia"/>
          <w:lang w:bidi="he-IL"/>
        </w:rPr>
        <w:t xml:space="preserve"> it and it is good for everything. He who is born thereon will become a prince. </w:t>
      </w:r>
    </w:p>
    <w:p w14:paraId="64E831C9" w14:textId="77777777" w:rsidR="00C46DF0" w:rsidRDefault="00C46DF0" w:rsidP="00C46DF0">
      <w:pPr>
        <w:widowControl w:val="0"/>
        <w:spacing w:after="60"/>
        <w:ind w:firstLine="454"/>
        <w:jc w:val="both"/>
        <w:rPr>
          <w:rFonts w:ascii="Georgia" w:hAnsi="Georgia"/>
          <w:lang w:bidi="he-IL"/>
        </w:rPr>
      </w:pPr>
      <w:r>
        <w:rPr>
          <w:rFonts w:ascii="Georgia" w:hAnsi="Georgia"/>
          <w:lang w:bidi="he-IL"/>
        </w:rPr>
        <w:t>The day of the 2</w:t>
      </w:r>
      <w:r>
        <w:rPr>
          <w:rFonts w:ascii="Georgia" w:hAnsi="Georgia"/>
          <w:vertAlign w:val="superscript"/>
          <w:lang w:bidi="he-IL"/>
        </w:rPr>
        <w:t>nd</w:t>
      </w:r>
      <w:r>
        <w:rPr>
          <w:rFonts w:ascii="Georgia" w:hAnsi="Georgia"/>
          <w:lang w:bidi="he-IL"/>
        </w:rPr>
        <w:t xml:space="preserve"> day of the week</w:t>
      </w:r>
    </w:p>
    <w:p w14:paraId="3ACAC902" w14:textId="77777777" w:rsidR="00C46DF0" w:rsidRDefault="00C46DF0" w:rsidP="00C46DF0">
      <w:pPr>
        <w:widowControl w:val="0"/>
        <w:spacing w:after="60"/>
        <w:ind w:firstLine="454"/>
        <w:jc w:val="both"/>
        <w:rPr>
          <w:rFonts w:ascii="Georgia" w:hAnsi="Georgia"/>
          <w:lang w:bidi="he-IL"/>
        </w:rPr>
      </w:pPr>
      <w:r>
        <w:rPr>
          <w:rFonts w:ascii="Georgia" w:hAnsi="Georgia"/>
          <w:lang w:bidi="he-IL"/>
        </w:rPr>
        <w:t xml:space="preserve">The Moon </w:t>
      </w:r>
      <w:proofErr w:type="spellStart"/>
      <w:r>
        <w:rPr>
          <w:rFonts w:ascii="Georgia" w:hAnsi="Georgia"/>
          <w:lang w:bidi="he-IL"/>
        </w:rPr>
        <w:t>ruleth</w:t>
      </w:r>
      <w:proofErr w:type="spellEnd"/>
      <w:r>
        <w:rPr>
          <w:rFonts w:ascii="Georgia" w:hAnsi="Georgia"/>
          <w:lang w:bidi="he-IL"/>
        </w:rPr>
        <w:t xml:space="preserve"> it …. It is good for ... sowing seed and sexual intercourse. He who is born thereon will suffer from many sicknesses.</w:t>
      </w:r>
    </w:p>
    <w:p w14:paraId="108E152A" w14:textId="77777777" w:rsidR="00C46DF0" w:rsidRDefault="00C46DF0" w:rsidP="00C46DF0">
      <w:pPr>
        <w:widowControl w:val="0"/>
        <w:spacing w:after="60"/>
        <w:ind w:firstLine="454"/>
        <w:jc w:val="both"/>
        <w:rPr>
          <w:rFonts w:ascii="Georgia" w:hAnsi="Georgia"/>
          <w:lang w:bidi="he-IL"/>
        </w:rPr>
      </w:pPr>
      <w:r>
        <w:rPr>
          <w:rFonts w:ascii="Georgia" w:hAnsi="Georgia"/>
          <w:lang w:bidi="he-IL"/>
        </w:rPr>
        <w:t>The day of the 3</w:t>
      </w:r>
      <w:r>
        <w:rPr>
          <w:rFonts w:ascii="Georgia" w:hAnsi="Georgia"/>
          <w:vertAlign w:val="superscript"/>
          <w:lang w:bidi="he-IL"/>
        </w:rPr>
        <w:t>rd</w:t>
      </w:r>
    </w:p>
    <w:p w14:paraId="35CEB204" w14:textId="77777777" w:rsidR="00C46DF0" w:rsidRDefault="00C46DF0" w:rsidP="00C46DF0">
      <w:pPr>
        <w:widowControl w:val="0"/>
        <w:spacing w:after="60"/>
        <w:ind w:firstLine="454"/>
        <w:jc w:val="both"/>
        <w:rPr>
          <w:rFonts w:ascii="Georgia" w:hAnsi="Georgia"/>
          <w:lang w:bidi="he-IL"/>
        </w:rPr>
      </w:pPr>
      <w:r>
        <w:rPr>
          <w:rFonts w:ascii="Georgia" w:hAnsi="Georgia"/>
          <w:lang w:bidi="he-IL"/>
        </w:rPr>
        <w:t xml:space="preserve">Aris </w:t>
      </w:r>
      <w:proofErr w:type="spellStart"/>
      <w:r>
        <w:rPr>
          <w:rFonts w:ascii="Georgia" w:hAnsi="Georgia"/>
          <w:lang w:bidi="he-IL"/>
        </w:rPr>
        <w:t>ruleth</w:t>
      </w:r>
      <w:proofErr w:type="spellEnd"/>
      <w:r>
        <w:rPr>
          <w:rFonts w:ascii="Georgia" w:hAnsi="Georgia"/>
          <w:lang w:bidi="he-IL"/>
        </w:rPr>
        <w:t xml:space="preserve"> it… A man must beware of quarrels therein. And he who is born thereon will become a physician.</w:t>
      </w:r>
    </w:p>
    <w:p w14:paraId="5590216A" w14:textId="77777777" w:rsidR="00C46DF0" w:rsidRDefault="00C46DF0" w:rsidP="00C46DF0">
      <w:pPr>
        <w:widowControl w:val="0"/>
        <w:spacing w:after="60"/>
        <w:ind w:firstLine="454"/>
        <w:jc w:val="both"/>
        <w:rPr>
          <w:rFonts w:ascii="Georgia" w:hAnsi="Georgia"/>
          <w:lang w:bidi="he-IL"/>
        </w:rPr>
      </w:pPr>
      <w:r>
        <w:rPr>
          <w:rFonts w:ascii="Georgia" w:hAnsi="Georgia"/>
          <w:lang w:bidi="he-IL"/>
        </w:rPr>
        <w:t>The day of the 4</w:t>
      </w:r>
      <w:r>
        <w:rPr>
          <w:rFonts w:ascii="Georgia" w:hAnsi="Georgia"/>
          <w:vertAlign w:val="superscript"/>
          <w:lang w:bidi="he-IL"/>
        </w:rPr>
        <w:t>th</w:t>
      </w:r>
      <w:r>
        <w:rPr>
          <w:rFonts w:ascii="Georgia" w:hAnsi="Georgia"/>
          <w:lang w:bidi="he-IL"/>
        </w:rPr>
        <w:t xml:space="preserve"> </w:t>
      </w:r>
    </w:p>
    <w:p w14:paraId="155EB0CF" w14:textId="77777777" w:rsidR="00C46DF0" w:rsidRDefault="00C46DF0" w:rsidP="00C46DF0">
      <w:pPr>
        <w:widowControl w:val="0"/>
        <w:spacing w:after="60"/>
        <w:ind w:firstLine="454"/>
        <w:jc w:val="both"/>
        <w:rPr>
          <w:rFonts w:ascii="Georgia" w:hAnsi="Georgia"/>
          <w:lang w:bidi="he-IL"/>
        </w:rPr>
      </w:pPr>
      <w:r>
        <w:rPr>
          <w:rFonts w:ascii="Georgia" w:hAnsi="Georgia"/>
          <w:lang w:bidi="he-IL"/>
        </w:rPr>
        <w:t xml:space="preserve">Hermes </w:t>
      </w:r>
      <w:proofErr w:type="spellStart"/>
      <w:r>
        <w:rPr>
          <w:rFonts w:ascii="Georgia" w:hAnsi="Georgia"/>
          <w:lang w:bidi="he-IL"/>
        </w:rPr>
        <w:t>ruleth</w:t>
      </w:r>
      <w:proofErr w:type="spellEnd"/>
      <w:r>
        <w:rPr>
          <w:rFonts w:ascii="Georgia" w:hAnsi="Georgia"/>
          <w:lang w:bidi="he-IL"/>
        </w:rPr>
        <w:t xml:space="preserve"> it… He who is born thereon will become a man of knowledge [cf. night of 1</w:t>
      </w:r>
      <w:r>
        <w:rPr>
          <w:rFonts w:ascii="Georgia" w:hAnsi="Georgia"/>
          <w:vertAlign w:val="superscript"/>
          <w:lang w:bidi="he-IL"/>
        </w:rPr>
        <w:t>st</w:t>
      </w:r>
      <w:r>
        <w:rPr>
          <w:rFonts w:ascii="Georgia" w:hAnsi="Georgia"/>
          <w:lang w:bidi="he-IL"/>
        </w:rPr>
        <w:t xml:space="preserve"> day – a wise man].</w:t>
      </w:r>
    </w:p>
    <w:p w14:paraId="6CB1ABBF" w14:textId="77777777" w:rsidR="00C46DF0" w:rsidRDefault="00C46DF0" w:rsidP="00C46DF0">
      <w:pPr>
        <w:widowControl w:val="0"/>
        <w:spacing w:after="60"/>
        <w:ind w:firstLine="454"/>
        <w:jc w:val="both"/>
        <w:rPr>
          <w:rFonts w:ascii="Georgia" w:hAnsi="Georgia"/>
          <w:lang w:bidi="he-IL"/>
        </w:rPr>
      </w:pPr>
      <w:r>
        <w:rPr>
          <w:rFonts w:ascii="Georgia" w:hAnsi="Georgia"/>
          <w:lang w:bidi="he-IL"/>
        </w:rPr>
        <w:t>The day of the 5</w:t>
      </w:r>
      <w:r>
        <w:rPr>
          <w:rFonts w:ascii="Georgia" w:hAnsi="Georgia"/>
          <w:vertAlign w:val="superscript"/>
          <w:lang w:bidi="he-IL"/>
        </w:rPr>
        <w:t>th</w:t>
      </w:r>
    </w:p>
    <w:p w14:paraId="7716A137" w14:textId="77777777" w:rsidR="00C46DF0" w:rsidRDefault="00C46DF0" w:rsidP="00C46DF0">
      <w:pPr>
        <w:widowControl w:val="0"/>
        <w:spacing w:after="60"/>
        <w:ind w:firstLine="454"/>
        <w:jc w:val="both"/>
        <w:rPr>
          <w:rFonts w:ascii="Georgia" w:hAnsi="Georgia"/>
          <w:lang w:bidi="he-IL"/>
        </w:rPr>
      </w:pPr>
      <w:r>
        <w:rPr>
          <w:rFonts w:ascii="Georgia" w:hAnsi="Georgia"/>
          <w:lang w:bidi="he-IL"/>
        </w:rPr>
        <w:t xml:space="preserve">Zeus </w:t>
      </w:r>
      <w:proofErr w:type="spellStart"/>
      <w:r>
        <w:rPr>
          <w:rFonts w:ascii="Georgia" w:hAnsi="Georgia"/>
          <w:lang w:bidi="he-IL"/>
        </w:rPr>
        <w:t>ruleth</w:t>
      </w:r>
      <w:proofErr w:type="spellEnd"/>
      <w:r>
        <w:rPr>
          <w:rFonts w:ascii="Georgia" w:hAnsi="Georgia"/>
          <w:lang w:bidi="he-IL"/>
        </w:rPr>
        <w:t xml:space="preserve"> it. it is good for buying and selling .... [cf. night of 2</w:t>
      </w:r>
      <w:proofErr w:type="gramStart"/>
      <w:r>
        <w:rPr>
          <w:rFonts w:ascii="Georgia" w:hAnsi="Georgia"/>
          <w:vertAlign w:val="superscript"/>
          <w:lang w:bidi="he-IL"/>
        </w:rPr>
        <w:t>nd</w:t>
      </w:r>
      <w:r>
        <w:rPr>
          <w:rFonts w:ascii="Georgia" w:hAnsi="Georgia"/>
          <w:lang w:bidi="he-IL"/>
        </w:rPr>
        <w:t>..</w:t>
      </w:r>
      <w:proofErr w:type="gramEnd"/>
      <w:r>
        <w:rPr>
          <w:rFonts w:ascii="Georgia" w:hAnsi="Georgia"/>
          <w:lang w:bidi="he-IL"/>
        </w:rPr>
        <w:t xml:space="preserve"> he who is born thereon will become a man of peace.]</w:t>
      </w:r>
    </w:p>
    <w:p w14:paraId="3A33AB4C" w14:textId="77777777" w:rsidR="00C46DF0" w:rsidRDefault="00C46DF0" w:rsidP="00C46DF0">
      <w:pPr>
        <w:widowControl w:val="0"/>
        <w:spacing w:after="60"/>
        <w:ind w:firstLine="454"/>
        <w:jc w:val="both"/>
        <w:rPr>
          <w:rFonts w:ascii="Georgia" w:hAnsi="Georgia"/>
          <w:lang w:bidi="he-IL"/>
        </w:rPr>
      </w:pPr>
      <w:r>
        <w:rPr>
          <w:rFonts w:ascii="Georgia" w:hAnsi="Georgia"/>
          <w:lang w:bidi="he-IL"/>
        </w:rPr>
        <w:t>The day of the eve of the sabbath</w:t>
      </w:r>
    </w:p>
    <w:p w14:paraId="6B3F673C" w14:textId="77777777" w:rsidR="00C46DF0" w:rsidRDefault="00C46DF0" w:rsidP="00C46DF0">
      <w:pPr>
        <w:widowControl w:val="0"/>
        <w:spacing w:after="60"/>
        <w:ind w:firstLine="454"/>
        <w:jc w:val="both"/>
        <w:rPr>
          <w:rFonts w:ascii="Georgia" w:hAnsi="Georgia"/>
          <w:lang w:bidi="he-IL"/>
        </w:rPr>
      </w:pPr>
      <w:r>
        <w:rPr>
          <w:rFonts w:ascii="Georgia" w:hAnsi="Georgia"/>
          <w:lang w:bidi="he-IL"/>
        </w:rPr>
        <w:t xml:space="preserve">Aphrodite </w:t>
      </w:r>
      <w:proofErr w:type="spellStart"/>
      <w:r>
        <w:rPr>
          <w:rFonts w:ascii="Georgia" w:hAnsi="Georgia"/>
          <w:lang w:bidi="he-IL"/>
        </w:rPr>
        <w:t>ruleth</w:t>
      </w:r>
      <w:proofErr w:type="spellEnd"/>
      <w:r>
        <w:rPr>
          <w:rFonts w:ascii="Georgia" w:hAnsi="Georgia"/>
          <w:lang w:bidi="he-IL"/>
        </w:rPr>
        <w:t xml:space="preserve"> it. It is good for buying and selling</w:t>
      </w:r>
      <w:proofErr w:type="gramStart"/>
      <w:r>
        <w:rPr>
          <w:rFonts w:ascii="Georgia" w:hAnsi="Georgia"/>
          <w:lang w:bidi="he-IL"/>
        </w:rPr>
        <w:t xml:space="preserve"> ..</w:t>
      </w:r>
      <w:proofErr w:type="gramEnd"/>
      <w:r>
        <w:rPr>
          <w:rFonts w:ascii="Georgia" w:hAnsi="Georgia"/>
          <w:lang w:bidi="he-IL"/>
        </w:rPr>
        <w:t xml:space="preserve"> he who is born therein will become beautiful.</w:t>
      </w:r>
    </w:p>
    <w:p w14:paraId="7A6866D3" w14:textId="77777777" w:rsidR="00C46DF0" w:rsidRDefault="00C46DF0" w:rsidP="00C46DF0">
      <w:pPr>
        <w:widowControl w:val="0"/>
        <w:spacing w:after="60"/>
        <w:ind w:firstLine="454"/>
        <w:jc w:val="both"/>
        <w:rPr>
          <w:rFonts w:ascii="Georgia" w:hAnsi="Georgia"/>
          <w:lang w:bidi="he-IL"/>
        </w:rPr>
      </w:pPr>
      <w:r>
        <w:rPr>
          <w:rFonts w:ascii="Georgia" w:hAnsi="Georgia"/>
          <w:lang w:bidi="he-IL"/>
        </w:rPr>
        <w:t xml:space="preserve">The day of the sabbath </w:t>
      </w:r>
      <w:proofErr w:type="spellStart"/>
      <w:r>
        <w:rPr>
          <w:rFonts w:ascii="Georgia" w:hAnsi="Georgia"/>
          <w:lang w:bidi="he-IL"/>
        </w:rPr>
        <w:t>kronoth</w:t>
      </w:r>
      <w:proofErr w:type="spellEnd"/>
      <w:r>
        <w:rPr>
          <w:rFonts w:ascii="Georgia" w:hAnsi="Georgia"/>
          <w:lang w:bidi="he-IL"/>
        </w:rPr>
        <w:t xml:space="preserve"> </w:t>
      </w:r>
      <w:proofErr w:type="spellStart"/>
      <w:r>
        <w:rPr>
          <w:rFonts w:ascii="Georgia" w:hAnsi="Georgia"/>
          <w:lang w:bidi="he-IL"/>
        </w:rPr>
        <w:t>ruleth</w:t>
      </w:r>
      <w:proofErr w:type="spellEnd"/>
      <w:r>
        <w:rPr>
          <w:rFonts w:ascii="Georgia" w:hAnsi="Georgia"/>
          <w:lang w:bidi="he-IL"/>
        </w:rPr>
        <w:t xml:space="preserve"> it. It is good for the man who is completing a piece of work, but not for one who is beginning a task. He who is born therein will live a long time.</w:t>
      </w:r>
    </w:p>
    <w:p w14:paraId="123D9A93" w14:textId="77777777" w:rsidR="00C46DF0" w:rsidRDefault="00C46DF0" w:rsidP="00C46DF0">
      <w:pPr>
        <w:widowControl w:val="0"/>
        <w:spacing w:after="60"/>
        <w:ind w:firstLine="454"/>
        <w:jc w:val="both"/>
        <w:rPr>
          <w:rFonts w:ascii="Georgia" w:hAnsi="Georgia"/>
          <w:lang w:bidi="he-IL"/>
        </w:rPr>
      </w:pPr>
      <w:r>
        <w:rPr>
          <w:rFonts w:ascii="Georgia" w:hAnsi="Georgia"/>
          <w:lang w:bidi="he-IL"/>
        </w:rPr>
        <w:t>p. 515 He who is born under the moon will be a son of guile and wickedness... his exterior will be better than his interior</w:t>
      </w:r>
    </w:p>
    <w:p w14:paraId="605FBEDC" w14:textId="77777777" w:rsidR="00C46DF0" w:rsidRDefault="00C46DF0" w:rsidP="00C46DF0">
      <w:pPr>
        <w:widowControl w:val="0"/>
        <w:spacing w:after="60"/>
        <w:ind w:firstLine="454"/>
        <w:jc w:val="both"/>
        <w:rPr>
          <w:rFonts w:ascii="Georgia" w:hAnsi="Georgia"/>
          <w:lang w:bidi="he-IL"/>
        </w:rPr>
      </w:pPr>
      <w:r>
        <w:rPr>
          <w:rFonts w:ascii="Georgia" w:hAnsi="Georgia"/>
          <w:lang w:bidi="he-IL"/>
        </w:rPr>
        <w:t xml:space="preserve">he who is born under </w:t>
      </w:r>
      <w:proofErr w:type="gramStart"/>
      <w:r>
        <w:rPr>
          <w:rFonts w:ascii="Georgia" w:hAnsi="Georgia"/>
          <w:lang w:bidi="he-IL"/>
        </w:rPr>
        <w:t>Aris..</w:t>
      </w:r>
      <w:proofErr w:type="gramEnd"/>
      <w:r>
        <w:rPr>
          <w:rFonts w:ascii="Georgia" w:hAnsi="Georgia"/>
          <w:lang w:bidi="he-IL"/>
        </w:rPr>
        <w:t xml:space="preserve"> will be a lover of war and blood</w:t>
      </w:r>
    </w:p>
    <w:p w14:paraId="5429E65F" w14:textId="77777777" w:rsidR="00C46DF0" w:rsidRDefault="00C46DF0" w:rsidP="00C46DF0">
      <w:pPr>
        <w:widowControl w:val="0"/>
        <w:spacing w:after="60"/>
        <w:ind w:firstLine="454"/>
        <w:jc w:val="both"/>
        <w:rPr>
          <w:rFonts w:ascii="Georgia" w:hAnsi="Georgia"/>
          <w:lang w:bidi="he-IL"/>
        </w:rPr>
      </w:pPr>
      <w:r>
        <w:rPr>
          <w:rFonts w:ascii="Georgia" w:hAnsi="Georgia"/>
          <w:lang w:bidi="he-IL"/>
        </w:rPr>
        <w:t xml:space="preserve">he who is born under Hermes will be dark [!!] … but will have knowledge and </w:t>
      </w:r>
      <w:proofErr w:type="gramStart"/>
      <w:r>
        <w:rPr>
          <w:rFonts w:ascii="Georgia" w:hAnsi="Georgia"/>
          <w:lang w:bidi="he-IL"/>
        </w:rPr>
        <w:t>understanding..</w:t>
      </w:r>
      <w:proofErr w:type="gramEnd"/>
      <w:r>
        <w:rPr>
          <w:rFonts w:ascii="Georgia" w:hAnsi="Georgia"/>
          <w:lang w:bidi="he-IL"/>
        </w:rPr>
        <w:t xml:space="preserve"> </w:t>
      </w:r>
    </w:p>
    <w:p w14:paraId="6677AC4B" w14:textId="77777777" w:rsidR="00C46DF0" w:rsidRDefault="00C46DF0" w:rsidP="00C46DF0">
      <w:pPr>
        <w:rPr>
          <w:rFonts w:ascii="Georgia" w:hAnsi="Georgia"/>
          <w:lang w:bidi="he-IL"/>
        </w:rPr>
      </w:pPr>
      <w:r>
        <w:rPr>
          <w:rFonts w:ascii="Georgia" w:hAnsi="Georgia"/>
          <w:lang w:bidi="he-IL"/>
        </w:rPr>
        <w:br w:type="page"/>
      </w:r>
    </w:p>
    <w:p w14:paraId="181994A9" w14:textId="77777777" w:rsidR="00C46DF0" w:rsidRDefault="00C46DF0" w:rsidP="00C46DF0">
      <w:pPr>
        <w:rPr>
          <w:rFonts w:ascii="Georgia" w:hAnsi="Georgia"/>
          <w:lang w:bidi="he-IL"/>
        </w:rPr>
      </w:pPr>
    </w:p>
    <w:p w14:paraId="4AB986EC" w14:textId="2CE641DC" w:rsidR="00AD3407" w:rsidRDefault="00AD3407" w:rsidP="00AD3407">
      <w:r>
        <w:t>Appendix</w:t>
      </w:r>
      <w:r w:rsidR="00C46DF0">
        <w:t xml:space="preserve"> 2</w:t>
      </w:r>
      <w:r>
        <w:t>: Research Proposal Form</w:t>
      </w:r>
    </w:p>
    <w:p w14:paraId="4A79E739" w14:textId="77777777" w:rsidR="00AD3407" w:rsidRPr="0027346E" w:rsidRDefault="00AD3407" w:rsidP="00AD3407">
      <w:pPr>
        <w:jc w:val="center"/>
        <w:rPr>
          <w:rFonts w:ascii="Arial" w:hAnsi="Arial" w:cs="Arial"/>
          <w:b/>
          <w:sz w:val="32"/>
          <w:szCs w:val="32"/>
        </w:rPr>
      </w:pPr>
      <w:r w:rsidRPr="0027346E">
        <w:rPr>
          <w:rFonts w:ascii="Arial" w:hAnsi="Arial" w:cs="Arial"/>
          <w:b/>
          <w:sz w:val="32"/>
          <w:szCs w:val="32"/>
        </w:rPr>
        <w:t>Faculty of Humanities</w:t>
      </w:r>
    </w:p>
    <w:p w14:paraId="41A8473B" w14:textId="77777777" w:rsidR="00AD3407" w:rsidRDefault="00AD3407" w:rsidP="00AD3407"/>
    <w:p w14:paraId="6FC16DE2" w14:textId="77777777" w:rsidR="00AD3407" w:rsidRDefault="00AD3407" w:rsidP="00AD3407">
      <w:pPr>
        <w:jc w:val="center"/>
        <w:rPr>
          <w:rFonts w:ascii="Arial" w:hAnsi="Arial" w:cs="Arial"/>
          <w:b/>
          <w:sz w:val="28"/>
          <w:szCs w:val="28"/>
        </w:rPr>
      </w:pPr>
      <w:r w:rsidRPr="003B0537">
        <w:rPr>
          <w:rFonts w:ascii="Arial" w:hAnsi="Arial" w:cs="Arial"/>
          <w:b/>
          <w:sz w:val="28"/>
          <w:szCs w:val="28"/>
        </w:rPr>
        <w:t>MA Dissertation Approval Form</w:t>
      </w:r>
      <w:r w:rsidRPr="00CC092F">
        <w:rPr>
          <w:rFonts w:ascii="Arial" w:hAnsi="Arial" w:cs="Arial"/>
          <w:b/>
          <w:color w:val="FFFFFF" w:themeColor="background1"/>
          <w:sz w:val="28"/>
          <w:szCs w:val="28"/>
        </w:rPr>
        <w:t>.</w:t>
      </w:r>
    </w:p>
    <w:p w14:paraId="6AA173EE" w14:textId="77777777" w:rsidR="00AD3407" w:rsidRDefault="00AD3407" w:rsidP="00AD3407">
      <w:pPr>
        <w:jc w:val="center"/>
        <w:rPr>
          <w:rFonts w:ascii="Arial" w:hAnsi="Arial" w:cs="Arial"/>
          <w:b/>
          <w:sz w:val="28"/>
          <w:szCs w:val="28"/>
        </w:rPr>
      </w:pPr>
    </w:p>
    <w:p w14:paraId="4EE962FA" w14:textId="77777777" w:rsidR="00AD3407" w:rsidRPr="003B0537" w:rsidRDefault="00AD3407" w:rsidP="00AD3407">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46"/>
        <w:gridCol w:w="6449"/>
      </w:tblGrid>
      <w:tr w:rsidR="00AD3407" w:rsidRPr="003B0537" w14:paraId="6239DC2D" w14:textId="77777777" w:rsidTr="00623018">
        <w:tc>
          <w:tcPr>
            <w:tcW w:w="2088" w:type="dxa"/>
            <w:vAlign w:val="center"/>
          </w:tcPr>
          <w:p w14:paraId="6A86F1C6" w14:textId="77777777" w:rsidR="00AD3407" w:rsidRPr="003B0537" w:rsidRDefault="00AD3407" w:rsidP="00623018">
            <w:pPr>
              <w:jc w:val="center"/>
              <w:rPr>
                <w:rFonts w:ascii="Arial" w:hAnsi="Arial" w:cs="Arial"/>
              </w:rPr>
            </w:pPr>
            <w:r>
              <w:rPr>
                <w:rFonts w:ascii="Arial" w:hAnsi="Arial" w:cs="Arial"/>
              </w:rPr>
              <w:t>Student N</w:t>
            </w:r>
            <w:r w:rsidRPr="003B0537">
              <w:rPr>
                <w:rFonts w:ascii="Arial" w:hAnsi="Arial" w:cs="Arial"/>
              </w:rPr>
              <w:t>ame</w:t>
            </w:r>
          </w:p>
        </w:tc>
        <w:tc>
          <w:tcPr>
            <w:tcW w:w="6768" w:type="dxa"/>
            <w:vAlign w:val="bottom"/>
          </w:tcPr>
          <w:p w14:paraId="55F63AC8" w14:textId="77777777" w:rsidR="00AD3407" w:rsidRPr="003B0537" w:rsidRDefault="00AD3407" w:rsidP="00623018">
            <w:pPr>
              <w:spacing w:before="120" w:after="120"/>
              <w:rPr>
                <w:rFonts w:ascii="Arial" w:hAnsi="Arial" w:cs="Arial"/>
              </w:rPr>
            </w:pPr>
            <w:r>
              <w:rPr>
                <w:rFonts w:ascii="Arial" w:hAnsi="Arial" w:cs="Arial"/>
              </w:rPr>
              <w:t>David Rubin</w:t>
            </w:r>
          </w:p>
        </w:tc>
      </w:tr>
      <w:tr w:rsidR="00AD3407" w:rsidRPr="003B0537" w14:paraId="56682393" w14:textId="77777777" w:rsidTr="00623018">
        <w:tc>
          <w:tcPr>
            <w:tcW w:w="2088" w:type="dxa"/>
            <w:vAlign w:val="center"/>
          </w:tcPr>
          <w:p w14:paraId="60C09C29" w14:textId="77777777" w:rsidR="00AD3407" w:rsidRPr="003B0537" w:rsidRDefault="00AD3407" w:rsidP="00623018">
            <w:pPr>
              <w:jc w:val="center"/>
              <w:rPr>
                <w:rFonts w:ascii="Arial" w:hAnsi="Arial" w:cs="Arial"/>
              </w:rPr>
            </w:pPr>
            <w:r>
              <w:rPr>
                <w:rFonts w:ascii="Arial" w:hAnsi="Arial" w:cs="Arial"/>
              </w:rPr>
              <w:t>Degree S</w:t>
            </w:r>
            <w:r w:rsidRPr="003B0537">
              <w:rPr>
                <w:rFonts w:ascii="Arial" w:hAnsi="Arial" w:cs="Arial"/>
              </w:rPr>
              <w:t>cheme</w:t>
            </w:r>
          </w:p>
        </w:tc>
        <w:tc>
          <w:tcPr>
            <w:tcW w:w="6768" w:type="dxa"/>
            <w:vAlign w:val="center"/>
          </w:tcPr>
          <w:p w14:paraId="5833CDB9" w14:textId="77777777" w:rsidR="00AD3407" w:rsidRPr="003B0537" w:rsidRDefault="00AD3407" w:rsidP="00623018">
            <w:pPr>
              <w:spacing w:before="120" w:after="120"/>
              <w:rPr>
                <w:rFonts w:ascii="Arial" w:hAnsi="Arial" w:cs="Arial"/>
              </w:rPr>
            </w:pPr>
            <w:r>
              <w:rPr>
                <w:rFonts w:ascii="Arial" w:hAnsi="Arial" w:cs="Arial"/>
              </w:rPr>
              <w:t>MA CULTURAL ASTRONOMY AND ASTROLOGY</w:t>
            </w:r>
          </w:p>
        </w:tc>
      </w:tr>
      <w:tr w:rsidR="00AD3407" w:rsidRPr="003B0537" w14:paraId="591D3794" w14:textId="77777777" w:rsidTr="00623018">
        <w:tc>
          <w:tcPr>
            <w:tcW w:w="2088" w:type="dxa"/>
            <w:vAlign w:val="center"/>
          </w:tcPr>
          <w:p w14:paraId="7429916C" w14:textId="77777777" w:rsidR="00AD3407" w:rsidRDefault="00AD3407" w:rsidP="00623018">
            <w:pPr>
              <w:jc w:val="center"/>
              <w:rPr>
                <w:rFonts w:ascii="Arial" w:hAnsi="Arial" w:cs="Arial"/>
              </w:rPr>
            </w:pPr>
            <w:r>
              <w:rPr>
                <w:rFonts w:ascii="Arial" w:hAnsi="Arial" w:cs="Arial"/>
              </w:rPr>
              <w:t xml:space="preserve">Module code </w:t>
            </w:r>
          </w:p>
        </w:tc>
        <w:tc>
          <w:tcPr>
            <w:tcW w:w="6768" w:type="dxa"/>
          </w:tcPr>
          <w:p w14:paraId="79BCBFF6" w14:textId="77777777" w:rsidR="00AD3407" w:rsidRPr="003B0537" w:rsidRDefault="00AD3407" w:rsidP="00623018">
            <w:pPr>
              <w:spacing w:before="120" w:after="120"/>
              <w:rPr>
                <w:rFonts w:ascii="Arial" w:hAnsi="Arial" w:cs="Arial"/>
              </w:rPr>
            </w:pPr>
            <w:r>
              <w:rPr>
                <w:rFonts w:ascii="Arial" w:hAnsi="Arial" w:cs="Arial"/>
              </w:rPr>
              <w:t>AHAN 7025</w:t>
            </w:r>
          </w:p>
        </w:tc>
      </w:tr>
      <w:tr w:rsidR="00AD3407" w:rsidRPr="003B0537" w14:paraId="61086002" w14:textId="77777777" w:rsidTr="00623018">
        <w:tc>
          <w:tcPr>
            <w:tcW w:w="2088" w:type="dxa"/>
            <w:vAlign w:val="center"/>
          </w:tcPr>
          <w:p w14:paraId="50EA024E" w14:textId="77777777" w:rsidR="00AD3407" w:rsidRPr="003B0537" w:rsidRDefault="00AD3407" w:rsidP="00623018">
            <w:pPr>
              <w:jc w:val="center"/>
              <w:rPr>
                <w:rFonts w:ascii="Arial" w:hAnsi="Arial" w:cs="Arial"/>
              </w:rPr>
            </w:pPr>
            <w:r w:rsidRPr="003B0537">
              <w:rPr>
                <w:rFonts w:ascii="Arial" w:hAnsi="Arial" w:cs="Arial"/>
              </w:rPr>
              <w:t>Start date</w:t>
            </w:r>
          </w:p>
        </w:tc>
        <w:tc>
          <w:tcPr>
            <w:tcW w:w="6768" w:type="dxa"/>
          </w:tcPr>
          <w:p w14:paraId="3C674680" w14:textId="77777777" w:rsidR="00AD3407" w:rsidRPr="003B0537" w:rsidRDefault="00AD3407" w:rsidP="00623018">
            <w:pPr>
              <w:spacing w:before="120" w:after="120"/>
              <w:rPr>
                <w:rFonts w:ascii="Arial" w:hAnsi="Arial" w:cs="Arial"/>
              </w:rPr>
            </w:pPr>
            <w:r>
              <w:rPr>
                <w:rFonts w:ascii="Arial" w:hAnsi="Arial" w:cs="Arial"/>
              </w:rPr>
              <w:t>August 2016</w:t>
            </w:r>
          </w:p>
        </w:tc>
      </w:tr>
      <w:tr w:rsidR="00AD3407" w:rsidRPr="003B0537" w14:paraId="1EAB26E1" w14:textId="77777777" w:rsidTr="00623018">
        <w:tc>
          <w:tcPr>
            <w:tcW w:w="2088" w:type="dxa"/>
            <w:vAlign w:val="center"/>
          </w:tcPr>
          <w:p w14:paraId="19581FD2" w14:textId="77777777" w:rsidR="00AD3407" w:rsidRPr="003B0537" w:rsidRDefault="00AD3407" w:rsidP="00623018">
            <w:pPr>
              <w:spacing w:before="120" w:after="120"/>
              <w:jc w:val="center"/>
              <w:rPr>
                <w:rFonts w:ascii="Arial" w:hAnsi="Arial" w:cs="Arial"/>
              </w:rPr>
            </w:pPr>
            <w:r>
              <w:rPr>
                <w:rFonts w:ascii="Arial" w:hAnsi="Arial" w:cs="Arial"/>
              </w:rPr>
              <w:t>Completion Date</w:t>
            </w:r>
          </w:p>
        </w:tc>
        <w:tc>
          <w:tcPr>
            <w:tcW w:w="6768" w:type="dxa"/>
          </w:tcPr>
          <w:p w14:paraId="64C96EC3" w14:textId="77777777" w:rsidR="00AD3407" w:rsidRDefault="00AD3407" w:rsidP="00623018">
            <w:pPr>
              <w:spacing w:before="120" w:after="120"/>
              <w:rPr>
                <w:rFonts w:ascii="Arial" w:hAnsi="Arial" w:cs="Arial"/>
              </w:rPr>
            </w:pPr>
            <w:r>
              <w:rPr>
                <w:rFonts w:ascii="Arial" w:hAnsi="Arial" w:cs="Arial"/>
              </w:rPr>
              <w:t>January 2017</w:t>
            </w:r>
          </w:p>
        </w:tc>
      </w:tr>
    </w:tbl>
    <w:p w14:paraId="26FF38C4" w14:textId="77777777" w:rsidR="00AD3407" w:rsidRPr="003B0537" w:rsidRDefault="00AD3407" w:rsidP="00AD3407">
      <w:pPr>
        <w:rPr>
          <w:rFonts w:ascii="Arial" w:hAnsi="Arial" w:cs="Arial"/>
        </w:rPr>
      </w:pPr>
    </w:p>
    <w:p w14:paraId="2831856E" w14:textId="77777777" w:rsidR="00AD3407" w:rsidRPr="003B0537" w:rsidRDefault="00AD3407" w:rsidP="00AD3407">
      <w:pPr>
        <w:rPr>
          <w:rFonts w:ascii="Arial" w:hAnsi="Arial" w:cs="Arial"/>
        </w:rPr>
      </w:pPr>
    </w:p>
    <w:p w14:paraId="0ED898B7" w14:textId="77777777" w:rsidR="00AD3407" w:rsidRDefault="00AD3407" w:rsidP="00AD3407">
      <w:pPr>
        <w:rPr>
          <w:rFonts w:ascii="Arial" w:hAnsi="Arial" w:cs="Arial"/>
        </w:rPr>
      </w:pPr>
      <w:r w:rsidRPr="003B0537">
        <w:rPr>
          <w:rFonts w:ascii="Arial" w:hAnsi="Arial" w:cs="Arial"/>
        </w:rPr>
        <w:t xml:space="preserve">I have completed </w:t>
      </w:r>
      <w:r>
        <w:rPr>
          <w:rFonts w:ascii="Arial" w:hAnsi="Arial" w:cs="Arial"/>
        </w:rPr>
        <w:t>Part</w:t>
      </w:r>
      <w:r w:rsidRPr="003B0537">
        <w:rPr>
          <w:rFonts w:ascii="Arial" w:hAnsi="Arial" w:cs="Arial"/>
        </w:rPr>
        <w:t xml:space="preserve"> 1 of my degree.</w:t>
      </w:r>
    </w:p>
    <w:p w14:paraId="26677076" w14:textId="77777777" w:rsidR="00AD3407" w:rsidRDefault="00AD3407" w:rsidP="00AD3407">
      <w:pPr>
        <w:rPr>
          <w:rFonts w:ascii="Arial" w:hAnsi="Arial" w:cs="Arial"/>
        </w:rPr>
      </w:pPr>
    </w:p>
    <w:p w14:paraId="69521962" w14:textId="77777777" w:rsidR="00AD3407" w:rsidRDefault="00AD3407" w:rsidP="00AD3407">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AD3407" w:rsidRPr="001F5503" w14:paraId="77A9CA60" w14:textId="77777777" w:rsidTr="00623018">
        <w:tc>
          <w:tcPr>
            <w:tcW w:w="8856" w:type="dxa"/>
          </w:tcPr>
          <w:p w14:paraId="0DA4BF7D" w14:textId="77777777" w:rsidR="00AD3407" w:rsidRPr="001F5503" w:rsidRDefault="00AD3407" w:rsidP="00623018">
            <w:pPr>
              <w:rPr>
                <w:rFonts w:ascii="Arial" w:hAnsi="Arial" w:cs="Arial"/>
              </w:rPr>
            </w:pPr>
            <w:r w:rsidRPr="001F5503">
              <w:rPr>
                <w:rFonts w:ascii="Arial" w:hAnsi="Arial" w:cs="Arial"/>
              </w:rPr>
              <w:t>Title of Dissertation:</w:t>
            </w:r>
            <w:r>
              <w:rPr>
                <w:rFonts w:ascii="Arial" w:hAnsi="Arial" w:cs="Arial"/>
              </w:rPr>
              <w:t xml:space="preserve"> A Critical Analysis of Astrology in the Bible and Talmud, with reference to surrounding cultures</w:t>
            </w:r>
          </w:p>
          <w:p w14:paraId="0452CDB2" w14:textId="77777777" w:rsidR="00AD3407" w:rsidRPr="001F5503" w:rsidRDefault="00AD3407" w:rsidP="00623018">
            <w:pPr>
              <w:rPr>
                <w:rFonts w:ascii="Arial" w:hAnsi="Arial" w:cs="Arial"/>
              </w:rPr>
            </w:pPr>
          </w:p>
        </w:tc>
      </w:tr>
      <w:tr w:rsidR="00AD3407" w:rsidRPr="001F5503" w14:paraId="135CBF4A" w14:textId="77777777" w:rsidTr="00623018">
        <w:tc>
          <w:tcPr>
            <w:tcW w:w="8856" w:type="dxa"/>
          </w:tcPr>
          <w:p w14:paraId="47C5C53A" w14:textId="77777777" w:rsidR="00AD3407" w:rsidRPr="001F5503" w:rsidRDefault="00AD3407" w:rsidP="00623018">
            <w:pPr>
              <w:rPr>
                <w:rFonts w:ascii="Arial" w:hAnsi="Arial" w:cs="Arial"/>
              </w:rPr>
            </w:pPr>
            <w:r w:rsidRPr="001F5503">
              <w:rPr>
                <w:rFonts w:ascii="Arial" w:hAnsi="Arial" w:cs="Arial"/>
              </w:rPr>
              <w:t>Aims:</w:t>
            </w:r>
          </w:p>
          <w:p w14:paraId="092C21C2" w14:textId="77777777" w:rsidR="00AD3407" w:rsidRPr="001F5503" w:rsidRDefault="00AD3407" w:rsidP="00623018">
            <w:pPr>
              <w:rPr>
                <w:rFonts w:ascii="Arial" w:hAnsi="Arial" w:cs="Arial"/>
              </w:rPr>
            </w:pPr>
            <w:r w:rsidRPr="00D5336C">
              <w:rPr>
                <w:rFonts w:ascii="Arial" w:hAnsi="Arial" w:cs="Arial"/>
              </w:rPr>
              <w:t xml:space="preserve">To analyse and compare Biblical and Rabbinic [i.e. Talmudic </w:t>
            </w:r>
            <w:r>
              <w:rPr>
                <w:rFonts w:ascii="Arial" w:hAnsi="Arial" w:cs="Arial"/>
              </w:rPr>
              <w:t>and</w:t>
            </w:r>
            <w:r w:rsidRPr="00D5336C">
              <w:rPr>
                <w:rFonts w:ascii="Arial" w:hAnsi="Arial" w:cs="Arial"/>
              </w:rPr>
              <w:t xml:space="preserve"> Midrashic] astrology and </w:t>
            </w:r>
            <w:r>
              <w:rPr>
                <w:rFonts w:ascii="Arial" w:hAnsi="Arial" w:cs="Arial"/>
              </w:rPr>
              <w:t>consider</w:t>
            </w:r>
            <w:r w:rsidRPr="00D5336C">
              <w:rPr>
                <w:rFonts w:ascii="Arial" w:hAnsi="Arial" w:cs="Arial"/>
              </w:rPr>
              <w:t xml:space="preserve"> how each era reacts to the </w:t>
            </w:r>
            <w:r>
              <w:rPr>
                <w:rFonts w:ascii="Arial" w:hAnsi="Arial" w:cs="Arial"/>
              </w:rPr>
              <w:t xml:space="preserve">culture [and </w:t>
            </w:r>
            <w:r w:rsidRPr="00D5336C">
              <w:rPr>
                <w:rFonts w:ascii="Arial" w:hAnsi="Arial" w:cs="Arial"/>
              </w:rPr>
              <w:t>philosophy</w:t>
            </w:r>
            <w:r>
              <w:rPr>
                <w:rFonts w:ascii="Arial" w:hAnsi="Arial" w:cs="Arial"/>
              </w:rPr>
              <w:t>]</w:t>
            </w:r>
            <w:r w:rsidRPr="00D5336C">
              <w:rPr>
                <w:rFonts w:ascii="Arial" w:hAnsi="Arial" w:cs="Arial"/>
              </w:rPr>
              <w:t xml:space="preserve"> around them.</w:t>
            </w:r>
          </w:p>
          <w:p w14:paraId="7D17C13A" w14:textId="77777777" w:rsidR="00AD3407" w:rsidRPr="001F5503" w:rsidRDefault="00AD3407" w:rsidP="00623018">
            <w:pPr>
              <w:rPr>
                <w:rFonts w:ascii="Arial" w:hAnsi="Arial" w:cs="Arial"/>
              </w:rPr>
            </w:pPr>
          </w:p>
        </w:tc>
      </w:tr>
      <w:tr w:rsidR="00AD3407" w:rsidRPr="001F5503" w14:paraId="0A0A311A" w14:textId="77777777" w:rsidTr="00623018">
        <w:tc>
          <w:tcPr>
            <w:tcW w:w="8856" w:type="dxa"/>
          </w:tcPr>
          <w:p w14:paraId="68233F0A" w14:textId="77777777" w:rsidR="00AD3407" w:rsidRDefault="00AD3407" w:rsidP="00623018">
            <w:pPr>
              <w:rPr>
                <w:rFonts w:ascii="Arial" w:hAnsi="Arial" w:cs="Arial"/>
              </w:rPr>
            </w:pPr>
            <w:r>
              <w:rPr>
                <w:rFonts w:ascii="Arial" w:hAnsi="Arial" w:cs="Arial"/>
              </w:rPr>
              <w:t>Academic Rational</w:t>
            </w:r>
          </w:p>
          <w:p w14:paraId="2B365593" w14:textId="77777777" w:rsidR="00AD3407" w:rsidRDefault="00AD3407" w:rsidP="00623018">
            <w:pPr>
              <w:rPr>
                <w:rFonts w:ascii="Arial" w:hAnsi="Arial" w:cs="Arial"/>
              </w:rPr>
            </w:pPr>
          </w:p>
          <w:p w14:paraId="5E7DB44E" w14:textId="77777777" w:rsidR="00AD3407" w:rsidRDefault="00AD3407" w:rsidP="00623018">
            <w:pPr>
              <w:spacing w:after="120"/>
              <w:jc w:val="both"/>
              <w:rPr>
                <w:rFonts w:ascii="Arial" w:hAnsi="Arial" w:cs="Arial"/>
              </w:rPr>
            </w:pPr>
            <w:r>
              <w:rPr>
                <w:rFonts w:ascii="Arial" w:hAnsi="Arial" w:cs="Arial"/>
              </w:rPr>
              <w:t>In</w:t>
            </w:r>
            <w:r w:rsidRPr="00E91C8D">
              <w:rPr>
                <w:rFonts w:ascii="Arial" w:hAnsi="Arial" w:cs="Arial"/>
              </w:rPr>
              <w:t xml:space="preserve"> the </w:t>
            </w:r>
            <w:r>
              <w:rPr>
                <w:rFonts w:ascii="Arial" w:hAnsi="Arial" w:cs="Arial"/>
              </w:rPr>
              <w:t xml:space="preserve">Hebrew Bible (viz. </w:t>
            </w:r>
            <w:r w:rsidRPr="00E91C8D">
              <w:rPr>
                <w:rFonts w:ascii="Arial" w:hAnsi="Arial" w:cs="Arial"/>
              </w:rPr>
              <w:t>Pentateuch, Prophets and Writings</w:t>
            </w:r>
            <w:r>
              <w:rPr>
                <w:rFonts w:ascii="Arial" w:hAnsi="Arial" w:cs="Arial"/>
              </w:rPr>
              <w:t>)</w:t>
            </w:r>
            <w:r w:rsidRPr="00E91C8D">
              <w:rPr>
                <w:rFonts w:ascii="Arial" w:hAnsi="Arial" w:cs="Arial"/>
              </w:rPr>
              <w:t>, a cosmology is discernible that recognises the influence of the celestial bodies</w:t>
            </w:r>
            <w:r>
              <w:rPr>
                <w:rFonts w:ascii="Arial" w:hAnsi="Arial" w:cs="Arial"/>
              </w:rPr>
              <w:t>, though spurning astral religion</w:t>
            </w:r>
            <w:r w:rsidRPr="00E91C8D">
              <w:rPr>
                <w:rFonts w:ascii="Arial" w:hAnsi="Arial" w:cs="Arial"/>
              </w:rPr>
              <w:t>. As Ida Zatelli writes, 'when the monotheistic principle in Israel appears no longer threatened, the "wisdom of the stars" regains its own cognitive value'.</w:t>
            </w:r>
            <w:r w:rsidRPr="00E91C8D">
              <w:rPr>
                <w:rFonts w:ascii="Arial" w:hAnsi="Arial" w:cs="Arial"/>
                <w:vertAlign w:val="superscript"/>
              </w:rPr>
              <w:footnoteReference w:id="314"/>
            </w:r>
            <w:r w:rsidRPr="00E91C8D">
              <w:rPr>
                <w:rFonts w:ascii="Arial" w:hAnsi="Arial" w:cs="Arial"/>
              </w:rPr>
              <w:t xml:space="preserve"> However, whereas Zatelli [and others…] sees the Bible as condemning the astrologer, this is far from clear.</w:t>
            </w:r>
            <w:r w:rsidRPr="00E91C8D">
              <w:rPr>
                <w:rFonts w:ascii="Arial" w:hAnsi="Arial" w:cs="Arial"/>
                <w:vertAlign w:val="superscript"/>
              </w:rPr>
              <w:footnoteReference w:id="315"/>
            </w:r>
            <w:r w:rsidRPr="00E91C8D">
              <w:rPr>
                <w:rFonts w:ascii="Arial" w:hAnsi="Arial" w:cs="Arial"/>
              </w:rPr>
              <w:t xml:space="preserve"> </w:t>
            </w:r>
            <w:r>
              <w:rPr>
                <w:rFonts w:ascii="Arial" w:hAnsi="Arial" w:cs="Arial"/>
              </w:rPr>
              <w:t xml:space="preserve">There is an </w:t>
            </w:r>
            <w:r w:rsidRPr="00E91C8D">
              <w:rPr>
                <w:rFonts w:ascii="Arial" w:hAnsi="Arial" w:cs="Arial"/>
              </w:rPr>
              <w:t xml:space="preserve">ambivalence </w:t>
            </w:r>
            <w:r>
              <w:rPr>
                <w:rFonts w:ascii="Arial" w:hAnsi="Arial" w:cs="Arial"/>
              </w:rPr>
              <w:t xml:space="preserve">in </w:t>
            </w:r>
            <w:r w:rsidRPr="00E91C8D">
              <w:rPr>
                <w:rFonts w:ascii="Arial" w:hAnsi="Arial" w:cs="Arial"/>
              </w:rPr>
              <w:t>the Bible</w:t>
            </w:r>
            <w:r>
              <w:rPr>
                <w:rFonts w:ascii="Arial" w:hAnsi="Arial" w:cs="Arial"/>
              </w:rPr>
              <w:t>,</w:t>
            </w:r>
            <w:r w:rsidRPr="00E91C8D">
              <w:rPr>
                <w:rFonts w:ascii="Arial" w:hAnsi="Arial" w:cs="Arial"/>
              </w:rPr>
              <w:t xml:space="preserve"> </w:t>
            </w:r>
            <w:r>
              <w:rPr>
                <w:rFonts w:ascii="Arial" w:hAnsi="Arial" w:cs="Arial"/>
              </w:rPr>
              <w:t>a</w:t>
            </w:r>
            <w:r w:rsidRPr="00E91C8D">
              <w:rPr>
                <w:rFonts w:ascii="Arial" w:hAnsi="Arial" w:cs="Arial"/>
              </w:rPr>
              <w:t xml:space="preserve">s Andrea Lobel has noted, that </w:t>
            </w:r>
            <w:r>
              <w:rPr>
                <w:rFonts w:ascii="Arial" w:hAnsi="Arial" w:cs="Arial"/>
              </w:rPr>
              <w:t>laid</w:t>
            </w:r>
            <w:r w:rsidRPr="00E91C8D">
              <w:rPr>
                <w:rFonts w:ascii="Arial" w:hAnsi="Arial" w:cs="Arial"/>
              </w:rPr>
              <w:t xml:space="preserve"> the grounds for later astrological discussion [c. 300-500 AD] within the Talmudic </w:t>
            </w:r>
            <w:r>
              <w:rPr>
                <w:rFonts w:ascii="Arial" w:hAnsi="Arial" w:cs="Arial"/>
              </w:rPr>
              <w:t xml:space="preserve">halachic </w:t>
            </w:r>
            <w:r w:rsidRPr="00E91C8D">
              <w:rPr>
                <w:rFonts w:ascii="Arial" w:hAnsi="Arial" w:cs="Arial"/>
              </w:rPr>
              <w:t>framework.</w:t>
            </w:r>
            <w:r w:rsidRPr="00E91C8D">
              <w:rPr>
                <w:rFonts w:ascii="Arial" w:hAnsi="Arial" w:cs="Arial"/>
                <w:vertAlign w:val="superscript"/>
              </w:rPr>
              <w:footnoteReference w:id="316"/>
            </w:r>
            <w:r w:rsidRPr="00E91C8D">
              <w:rPr>
                <w:rFonts w:ascii="Arial" w:hAnsi="Arial" w:cs="Arial"/>
              </w:rPr>
              <w:t xml:space="preserve"> </w:t>
            </w:r>
            <w:r>
              <w:rPr>
                <w:rFonts w:ascii="Arial" w:hAnsi="Arial" w:cs="Arial"/>
              </w:rPr>
              <w:t>This cosmology and ambivalence needs to be explored with reference to the surrounding culture.</w:t>
            </w:r>
          </w:p>
          <w:p w14:paraId="177AEE41" w14:textId="67F576A2" w:rsidR="00AD3407" w:rsidRPr="00E91C8D" w:rsidRDefault="00AD3407" w:rsidP="00623018">
            <w:pPr>
              <w:jc w:val="both"/>
              <w:rPr>
                <w:rFonts w:ascii="Arial" w:hAnsi="Arial" w:cs="Arial"/>
              </w:rPr>
            </w:pPr>
            <w:r>
              <w:rPr>
                <w:rFonts w:ascii="Arial" w:hAnsi="Arial" w:cs="Arial"/>
              </w:rPr>
              <w:t xml:space="preserve">A similar </w:t>
            </w:r>
            <w:r w:rsidRPr="00202267">
              <w:rPr>
                <w:rFonts w:ascii="Arial" w:hAnsi="Arial" w:cs="Arial"/>
              </w:rPr>
              <w:t xml:space="preserve">comparative </w:t>
            </w:r>
            <w:r>
              <w:rPr>
                <w:rFonts w:ascii="Arial" w:hAnsi="Arial" w:cs="Arial"/>
              </w:rPr>
              <w:t xml:space="preserve">study is called for on the Mishnaic and Talmudic era, with particular reference to the evolution of thought and culture. </w:t>
            </w:r>
            <w:r w:rsidRPr="00E91C8D">
              <w:rPr>
                <w:rFonts w:ascii="Arial" w:hAnsi="Arial" w:cs="Arial"/>
              </w:rPr>
              <w:t xml:space="preserve">Although Lobel </w:t>
            </w:r>
            <w:r>
              <w:rPr>
                <w:rFonts w:ascii="Arial" w:hAnsi="Arial" w:cs="Arial"/>
              </w:rPr>
              <w:t xml:space="preserve">has </w:t>
            </w:r>
            <w:r w:rsidRPr="00E91C8D">
              <w:rPr>
                <w:rFonts w:ascii="Arial" w:hAnsi="Arial" w:cs="Arial"/>
              </w:rPr>
              <w:t xml:space="preserve">echoed both Jacob </w:t>
            </w:r>
            <w:proofErr w:type="spellStart"/>
            <w:r w:rsidRPr="00E91C8D">
              <w:rPr>
                <w:rFonts w:ascii="Arial" w:hAnsi="Arial" w:cs="Arial"/>
              </w:rPr>
              <w:t>Neusner</w:t>
            </w:r>
            <w:proofErr w:type="spellEnd"/>
            <w:r w:rsidRPr="00E91C8D">
              <w:rPr>
                <w:rFonts w:ascii="Arial" w:hAnsi="Arial" w:cs="Arial"/>
              </w:rPr>
              <w:t xml:space="preserve"> and Kimberly Stratton</w:t>
            </w:r>
            <w:r>
              <w:rPr>
                <w:rFonts w:ascii="Arial" w:hAnsi="Arial" w:cs="Arial"/>
              </w:rPr>
              <w:t xml:space="preserve"> in</w:t>
            </w:r>
            <w:r w:rsidRPr="00E91C8D">
              <w:rPr>
                <w:rFonts w:ascii="Arial" w:hAnsi="Arial" w:cs="Arial"/>
              </w:rPr>
              <w:t xml:space="preserve"> </w:t>
            </w:r>
            <w:r>
              <w:rPr>
                <w:rFonts w:ascii="Arial" w:hAnsi="Arial" w:cs="Arial"/>
              </w:rPr>
              <w:t>a</w:t>
            </w:r>
            <w:r w:rsidRPr="00E91C8D">
              <w:rPr>
                <w:rFonts w:ascii="Arial" w:hAnsi="Arial" w:cs="Arial"/>
              </w:rPr>
              <w:t>s</w:t>
            </w:r>
            <w:r>
              <w:rPr>
                <w:rFonts w:ascii="Arial" w:hAnsi="Arial" w:cs="Arial"/>
              </w:rPr>
              <w:t>crib</w:t>
            </w:r>
            <w:r w:rsidRPr="00E91C8D">
              <w:rPr>
                <w:rFonts w:ascii="Arial" w:hAnsi="Arial" w:cs="Arial"/>
              </w:rPr>
              <w:t>in</w:t>
            </w:r>
            <w:r>
              <w:rPr>
                <w:rFonts w:ascii="Arial" w:hAnsi="Arial" w:cs="Arial"/>
              </w:rPr>
              <w:t>g</w:t>
            </w:r>
            <w:r w:rsidRPr="00E91C8D">
              <w:rPr>
                <w:rFonts w:ascii="Arial" w:hAnsi="Arial" w:cs="Arial"/>
              </w:rPr>
              <w:t xml:space="preserve"> the acceptance of Babylonian and Greek astrological elements </w:t>
            </w:r>
            <w:r>
              <w:rPr>
                <w:rFonts w:ascii="Arial" w:hAnsi="Arial" w:cs="Arial"/>
              </w:rPr>
              <w:t>to</w:t>
            </w:r>
            <w:r w:rsidRPr="00E91C8D">
              <w:rPr>
                <w:rFonts w:ascii="Arial" w:hAnsi="Arial" w:cs="Arial"/>
              </w:rPr>
              <w:t xml:space="preserve"> </w:t>
            </w:r>
            <w:r>
              <w:rPr>
                <w:rFonts w:ascii="Arial" w:hAnsi="Arial" w:cs="Arial"/>
              </w:rPr>
              <w:t>'</w:t>
            </w:r>
            <w:r w:rsidRPr="00E91C8D">
              <w:rPr>
                <w:rFonts w:ascii="Arial" w:hAnsi="Arial" w:cs="Arial"/>
              </w:rPr>
              <w:t xml:space="preserve">their association with </w:t>
            </w:r>
            <w:r w:rsidRPr="00E91C8D">
              <w:rPr>
                <w:rFonts w:ascii="Arial" w:hAnsi="Arial" w:cs="Arial"/>
                <w:i/>
              </w:rPr>
              <w:t>power</w:t>
            </w:r>
            <w:r w:rsidRPr="00E91C8D">
              <w:rPr>
                <w:rFonts w:ascii="Arial" w:hAnsi="Arial" w:cs="Arial"/>
              </w:rPr>
              <w:t>' (</w:t>
            </w:r>
            <w:proofErr w:type="spellStart"/>
            <w:r w:rsidRPr="00E91C8D">
              <w:rPr>
                <w:rFonts w:ascii="Arial" w:hAnsi="Arial" w:cs="Arial"/>
              </w:rPr>
              <w:t>Lobel's</w:t>
            </w:r>
            <w:proofErr w:type="spellEnd"/>
            <w:r w:rsidRPr="00E91C8D">
              <w:rPr>
                <w:rFonts w:ascii="Arial" w:hAnsi="Arial" w:cs="Arial"/>
              </w:rPr>
              <w:t xml:space="preserve"> italics), </w:t>
            </w:r>
            <w:r>
              <w:rPr>
                <w:rFonts w:ascii="Arial" w:hAnsi="Arial" w:cs="Arial"/>
              </w:rPr>
              <w:t>further</w:t>
            </w:r>
            <w:r w:rsidRPr="00E91C8D">
              <w:rPr>
                <w:rFonts w:ascii="Arial" w:hAnsi="Arial" w:cs="Arial"/>
              </w:rPr>
              <w:t xml:space="preserve"> research </w:t>
            </w:r>
            <w:r>
              <w:rPr>
                <w:rFonts w:ascii="Arial" w:hAnsi="Arial" w:cs="Arial"/>
              </w:rPr>
              <w:t>might suggest otherwise, as</w:t>
            </w:r>
            <w:r w:rsidRPr="00E91C8D">
              <w:rPr>
                <w:rFonts w:ascii="Arial" w:hAnsi="Arial" w:cs="Arial"/>
              </w:rPr>
              <w:t xml:space="preserve"> astrology was not only seen as a legitimate science by the Talmudic authors, and as such, a necessary discipline for study but as a </w:t>
            </w:r>
            <w:r>
              <w:rPr>
                <w:rFonts w:ascii="Arial" w:hAnsi="Arial" w:cs="Arial"/>
              </w:rPr>
              <w:t xml:space="preserve">tool of the Creator precipitating its study as part of a </w:t>
            </w:r>
            <w:r w:rsidRPr="00E91C8D">
              <w:rPr>
                <w:rFonts w:ascii="Arial" w:hAnsi="Arial" w:cs="Arial"/>
              </w:rPr>
              <w:t>religious duty to know the Creator.</w:t>
            </w:r>
            <w:r w:rsidRPr="00E91C8D">
              <w:rPr>
                <w:rFonts w:ascii="Arial" w:hAnsi="Arial" w:cs="Arial"/>
                <w:vertAlign w:val="superscript"/>
              </w:rPr>
              <w:footnoteReference w:id="317"/>
            </w:r>
            <w:r w:rsidRPr="00E91C8D">
              <w:rPr>
                <w:rFonts w:ascii="Arial" w:hAnsi="Arial" w:cs="Arial"/>
              </w:rPr>
              <w:t xml:space="preserve"> Moreover, it </w:t>
            </w:r>
            <w:r>
              <w:rPr>
                <w:rFonts w:ascii="Arial" w:hAnsi="Arial" w:cs="Arial"/>
              </w:rPr>
              <w:t>can</w:t>
            </w:r>
            <w:r w:rsidRPr="00E91C8D">
              <w:rPr>
                <w:rFonts w:ascii="Arial" w:hAnsi="Arial" w:cs="Arial"/>
              </w:rPr>
              <w:t xml:space="preserve"> be shown that the structural parallels inherent in the Talmud's terminology imply an outlook coherent with Mosaic tradition. This paper will thus </w:t>
            </w:r>
            <w:r>
              <w:rPr>
                <w:rFonts w:ascii="Arial" w:hAnsi="Arial" w:cs="Arial"/>
              </w:rPr>
              <w:t xml:space="preserve">also </w:t>
            </w:r>
            <w:r w:rsidRPr="00E91C8D">
              <w:rPr>
                <w:rFonts w:ascii="Arial" w:hAnsi="Arial" w:cs="Arial"/>
              </w:rPr>
              <w:t xml:space="preserve">debate whether, as Lobel has proposed, the Talmud treats </w:t>
            </w:r>
            <w:r w:rsidR="006F1417">
              <w:rPr>
                <w:rFonts w:ascii="Arial" w:hAnsi="Arial" w:cs="Arial"/>
                <w:i/>
              </w:rPr>
              <w:t>mazol</w:t>
            </w:r>
            <w:r w:rsidRPr="00E91C8D">
              <w:rPr>
                <w:rFonts w:ascii="Arial" w:hAnsi="Arial" w:cs="Arial"/>
              </w:rPr>
              <w:t xml:space="preserve"> (literally, ‘constellation’) as tantamount to </w:t>
            </w:r>
            <w:proofErr w:type="spellStart"/>
            <w:r w:rsidRPr="00E91C8D">
              <w:rPr>
                <w:rFonts w:ascii="Arial" w:hAnsi="Arial" w:cs="Arial"/>
                <w:i/>
              </w:rPr>
              <w:t>avodah</w:t>
            </w:r>
            <w:proofErr w:type="spellEnd"/>
            <w:r w:rsidRPr="00E91C8D">
              <w:rPr>
                <w:rFonts w:ascii="Arial" w:hAnsi="Arial" w:cs="Arial"/>
                <w:i/>
              </w:rPr>
              <w:t xml:space="preserve"> z</w:t>
            </w:r>
            <w:r w:rsidR="007F7AE5">
              <w:rPr>
                <w:rFonts w:ascii="Arial" w:hAnsi="Arial" w:cs="Arial"/>
                <w:i/>
              </w:rPr>
              <w:t>o</w:t>
            </w:r>
            <w:r w:rsidRPr="00E91C8D">
              <w:rPr>
                <w:rFonts w:ascii="Arial" w:hAnsi="Arial" w:cs="Arial"/>
                <w:i/>
              </w:rPr>
              <w:t>r</w:t>
            </w:r>
            <w:r w:rsidR="007F7AE5">
              <w:rPr>
                <w:rFonts w:ascii="Arial" w:hAnsi="Arial" w:cs="Arial"/>
                <w:i/>
              </w:rPr>
              <w:t>o</w:t>
            </w:r>
            <w:r w:rsidRPr="00E91C8D">
              <w:rPr>
                <w:rFonts w:ascii="Arial" w:hAnsi="Arial" w:cs="Arial"/>
                <w:i/>
              </w:rPr>
              <w:t xml:space="preserve">h </w:t>
            </w:r>
            <w:r w:rsidRPr="00E91C8D">
              <w:rPr>
                <w:rFonts w:ascii="Arial" w:hAnsi="Arial" w:cs="Arial"/>
                <w:iCs/>
              </w:rPr>
              <w:t>(lit. 'foreign worship', i.e. idolatry), or whether it is viewed as a natural and necessary phenomenon.</w:t>
            </w:r>
            <w:r w:rsidRPr="00E91C8D">
              <w:rPr>
                <w:rFonts w:ascii="Arial" w:hAnsi="Arial" w:cs="Arial"/>
                <w:vertAlign w:val="superscript"/>
              </w:rPr>
              <w:footnoteReference w:id="318"/>
            </w:r>
            <w:r w:rsidRPr="00E91C8D">
              <w:rPr>
                <w:rFonts w:ascii="Arial" w:hAnsi="Arial" w:cs="Arial"/>
              </w:rPr>
              <w:t xml:space="preserve"> </w:t>
            </w:r>
          </w:p>
          <w:p w14:paraId="6212E5E3" w14:textId="77777777" w:rsidR="00AD3407" w:rsidRPr="001F5503" w:rsidRDefault="00AD3407" w:rsidP="00623018">
            <w:pPr>
              <w:rPr>
                <w:rFonts w:ascii="Arial" w:hAnsi="Arial" w:cs="Arial"/>
              </w:rPr>
            </w:pPr>
          </w:p>
        </w:tc>
      </w:tr>
      <w:tr w:rsidR="00AD3407" w:rsidRPr="001F5503" w14:paraId="4BBF571D" w14:textId="77777777" w:rsidTr="00623018">
        <w:tc>
          <w:tcPr>
            <w:tcW w:w="8856" w:type="dxa"/>
          </w:tcPr>
          <w:p w14:paraId="440A5AAF" w14:textId="77777777" w:rsidR="00AD3407" w:rsidRDefault="00AD3407" w:rsidP="00623018">
            <w:pPr>
              <w:rPr>
                <w:rFonts w:ascii="Arial" w:hAnsi="Arial" w:cs="Arial"/>
              </w:rPr>
            </w:pPr>
            <w:r>
              <w:rPr>
                <w:rFonts w:ascii="Arial" w:hAnsi="Arial" w:cs="Arial"/>
              </w:rPr>
              <w:t>To which module/s of the MA does your topic relate?</w:t>
            </w:r>
          </w:p>
          <w:p w14:paraId="5C45B3CE" w14:textId="77777777" w:rsidR="00AD3407" w:rsidRDefault="00AD3407" w:rsidP="00623018">
            <w:pPr>
              <w:rPr>
                <w:rFonts w:ascii="Arial" w:hAnsi="Arial" w:cs="Arial"/>
              </w:rPr>
            </w:pPr>
          </w:p>
          <w:p w14:paraId="790FC391" w14:textId="77777777" w:rsidR="00AD3407" w:rsidRDefault="00AD3407" w:rsidP="00AD3407">
            <w:pPr>
              <w:numPr>
                <w:ilvl w:val="0"/>
                <w:numId w:val="35"/>
              </w:numPr>
              <w:rPr>
                <w:rFonts w:ascii="Arial" w:hAnsi="Arial" w:cs="Arial"/>
              </w:rPr>
            </w:pPr>
            <w:r w:rsidRPr="00CC2274">
              <w:rPr>
                <w:rFonts w:ascii="Arial" w:hAnsi="Arial" w:cs="Arial"/>
                <w:lang w:val="de-DE"/>
              </w:rPr>
              <w:t xml:space="preserve">AHAN7002 </w:t>
            </w:r>
            <w:r>
              <w:rPr>
                <w:rFonts w:ascii="Arial" w:hAnsi="Arial" w:cs="Arial"/>
              </w:rPr>
              <w:t xml:space="preserve">Introduction to </w:t>
            </w:r>
            <w:r w:rsidRPr="002A14ED">
              <w:rPr>
                <w:rFonts w:ascii="Arial" w:hAnsi="Arial" w:cs="Arial"/>
              </w:rPr>
              <w:t>Cultural Astronomy and Astrology</w:t>
            </w:r>
            <w:r>
              <w:rPr>
                <w:rFonts w:ascii="Arial" w:hAnsi="Arial" w:cs="Arial"/>
              </w:rPr>
              <w:t xml:space="preserve">. </w:t>
            </w:r>
          </w:p>
          <w:p w14:paraId="6CCE9ACB" w14:textId="77777777" w:rsidR="00AD3407" w:rsidRPr="002A14ED" w:rsidRDefault="00AD3407" w:rsidP="00AD3407">
            <w:pPr>
              <w:numPr>
                <w:ilvl w:val="0"/>
                <w:numId w:val="34"/>
              </w:numPr>
              <w:rPr>
                <w:rFonts w:ascii="Arial" w:hAnsi="Arial" w:cs="Arial"/>
              </w:rPr>
            </w:pPr>
            <w:r>
              <w:rPr>
                <w:rFonts w:ascii="Arial" w:hAnsi="Arial" w:cs="Arial"/>
              </w:rPr>
              <w:t xml:space="preserve">AHAN7023 Astral Religion </w:t>
            </w:r>
          </w:p>
          <w:p w14:paraId="4D15472B" w14:textId="77777777" w:rsidR="00AD3407" w:rsidRPr="002A14ED" w:rsidRDefault="00AD3407" w:rsidP="00AD3407">
            <w:pPr>
              <w:numPr>
                <w:ilvl w:val="0"/>
                <w:numId w:val="34"/>
              </w:numPr>
              <w:rPr>
                <w:rFonts w:ascii="Arial" w:hAnsi="Arial" w:cs="Arial"/>
              </w:rPr>
            </w:pPr>
            <w:r w:rsidRPr="002A14ED">
              <w:rPr>
                <w:rFonts w:ascii="Arial" w:hAnsi="Arial" w:cs="Arial"/>
              </w:rPr>
              <w:t>AHAN7011 C</w:t>
            </w:r>
            <w:r>
              <w:rPr>
                <w:rFonts w:ascii="Arial" w:hAnsi="Arial" w:cs="Arial"/>
              </w:rPr>
              <w:t>osmology, Magic and Divination</w:t>
            </w:r>
          </w:p>
          <w:p w14:paraId="44582C57" w14:textId="77777777" w:rsidR="00AD3407" w:rsidRDefault="00AD3407" w:rsidP="00AD3407">
            <w:pPr>
              <w:numPr>
                <w:ilvl w:val="0"/>
                <w:numId w:val="34"/>
              </w:numPr>
              <w:rPr>
                <w:rFonts w:ascii="Arial" w:hAnsi="Arial" w:cs="Arial"/>
              </w:rPr>
            </w:pPr>
            <w:r w:rsidRPr="002A14ED">
              <w:rPr>
                <w:rFonts w:ascii="Arial" w:hAnsi="Arial" w:cs="Arial"/>
              </w:rPr>
              <w:t>AHAN7003 History of Astrol</w:t>
            </w:r>
            <w:r>
              <w:rPr>
                <w:rFonts w:ascii="Arial" w:hAnsi="Arial" w:cs="Arial"/>
              </w:rPr>
              <w:t xml:space="preserve">ogy </w:t>
            </w:r>
          </w:p>
          <w:p w14:paraId="05A9D8C8" w14:textId="77777777" w:rsidR="00AD3407" w:rsidRPr="002A14ED" w:rsidRDefault="00AD3407" w:rsidP="00AD3407">
            <w:pPr>
              <w:numPr>
                <w:ilvl w:val="0"/>
                <w:numId w:val="34"/>
              </w:numPr>
              <w:rPr>
                <w:rFonts w:ascii="Arial" w:hAnsi="Arial" w:cs="Arial"/>
              </w:rPr>
            </w:pPr>
            <w:r>
              <w:rPr>
                <w:rFonts w:ascii="Arial" w:hAnsi="Arial" w:cs="Arial"/>
              </w:rPr>
              <w:t>AHAN7006 Sacred Geography</w:t>
            </w:r>
            <w:r w:rsidRPr="002A14ED">
              <w:rPr>
                <w:rFonts w:ascii="Arial" w:hAnsi="Arial" w:cs="Arial"/>
              </w:rPr>
              <w:t>,</w:t>
            </w:r>
          </w:p>
          <w:p w14:paraId="5FEE1598" w14:textId="77777777" w:rsidR="00AD3407" w:rsidRPr="00BD5993" w:rsidRDefault="00AD3407" w:rsidP="00AD3407">
            <w:pPr>
              <w:numPr>
                <w:ilvl w:val="0"/>
                <w:numId w:val="34"/>
              </w:numPr>
              <w:rPr>
                <w:rFonts w:ascii="Arial" w:hAnsi="Arial" w:cs="Arial"/>
              </w:rPr>
            </w:pPr>
            <w:r w:rsidRPr="002A14ED">
              <w:rPr>
                <w:rFonts w:ascii="Arial" w:hAnsi="Arial" w:cs="Arial"/>
              </w:rPr>
              <w:t>Possibly: AHAN7035 Researching Contemporary Cosmologies, AHAN7022 Sky and Psyche</w:t>
            </w:r>
          </w:p>
        </w:tc>
      </w:tr>
      <w:tr w:rsidR="00AD3407" w:rsidRPr="001F5503" w14:paraId="692F0A2B" w14:textId="77777777" w:rsidTr="00623018">
        <w:tc>
          <w:tcPr>
            <w:tcW w:w="8856" w:type="dxa"/>
          </w:tcPr>
          <w:p w14:paraId="067DC6C9" w14:textId="77777777" w:rsidR="00AD3407" w:rsidRDefault="00AD3407" w:rsidP="00623018">
            <w:pPr>
              <w:rPr>
                <w:rFonts w:ascii="Arial" w:hAnsi="Arial" w:cs="Arial"/>
              </w:rPr>
            </w:pPr>
            <w:r>
              <w:rPr>
                <w:rFonts w:ascii="Arial" w:hAnsi="Arial" w:cs="Arial"/>
              </w:rPr>
              <w:t xml:space="preserve">What papers have you completed in the MA which are relevant to this dissertation topic? List the module and the title of the paper/s. </w:t>
            </w:r>
          </w:p>
          <w:p w14:paraId="223FB8EE" w14:textId="77777777" w:rsidR="00AD3407" w:rsidRDefault="00AD3407" w:rsidP="00623018">
            <w:pPr>
              <w:rPr>
                <w:rFonts w:ascii="Arial" w:hAnsi="Arial" w:cs="Arial"/>
              </w:rPr>
            </w:pPr>
          </w:p>
          <w:p w14:paraId="01A646E0" w14:textId="77777777" w:rsidR="00AD3407" w:rsidRPr="00CB59EE" w:rsidRDefault="00AD3407" w:rsidP="00AD3407">
            <w:pPr>
              <w:numPr>
                <w:ilvl w:val="0"/>
                <w:numId w:val="35"/>
              </w:numPr>
              <w:rPr>
                <w:rFonts w:ascii="Arial" w:hAnsi="Arial" w:cs="Arial"/>
              </w:rPr>
            </w:pPr>
            <w:r w:rsidRPr="00CB59EE">
              <w:rPr>
                <w:rFonts w:ascii="Arial" w:hAnsi="Arial" w:cs="Arial"/>
                <w:lang w:val="de-DE"/>
              </w:rPr>
              <w:t xml:space="preserve">AHAN7002 </w:t>
            </w:r>
            <w:r w:rsidRPr="00CB59EE">
              <w:rPr>
                <w:rFonts w:ascii="Arial" w:hAnsi="Arial" w:cs="Arial"/>
              </w:rPr>
              <w:t>Module title: Introduction to Cultural Astronomy and Astrology</w:t>
            </w:r>
            <w:r>
              <w:rPr>
                <w:rFonts w:ascii="Arial" w:hAnsi="Arial" w:cs="Arial"/>
              </w:rPr>
              <w:t>:</w:t>
            </w:r>
            <w:r w:rsidRPr="00CB59EE">
              <w:rPr>
                <w:sz w:val="28"/>
                <w:szCs w:val="28"/>
              </w:rPr>
              <w:t xml:space="preserve"> </w:t>
            </w:r>
            <w:r>
              <w:rPr>
                <w:sz w:val="28"/>
                <w:szCs w:val="28"/>
              </w:rPr>
              <w:t>Title of</w:t>
            </w:r>
            <w:r w:rsidRPr="00CB59EE">
              <w:rPr>
                <w:sz w:val="28"/>
                <w:szCs w:val="28"/>
              </w:rPr>
              <w:t xml:space="preserve"> Paper</w:t>
            </w:r>
            <w:r>
              <w:rPr>
                <w:sz w:val="28"/>
                <w:szCs w:val="28"/>
              </w:rPr>
              <w:t>:</w:t>
            </w:r>
            <w:r w:rsidRPr="00CB59EE">
              <w:rPr>
                <w:sz w:val="28"/>
                <w:szCs w:val="28"/>
              </w:rPr>
              <w:t xml:space="preserve"> </w:t>
            </w:r>
            <w:r w:rsidRPr="00CB59EE">
              <w:rPr>
                <w:rFonts w:ascii="Arial" w:hAnsi="Arial" w:cs="Arial"/>
              </w:rPr>
              <w:t>Is Astrology a Divinatory System?</w:t>
            </w:r>
          </w:p>
          <w:p w14:paraId="62F9ACA1" w14:textId="77777777" w:rsidR="00AD3407" w:rsidRDefault="00AD3407" w:rsidP="00AD3407">
            <w:pPr>
              <w:numPr>
                <w:ilvl w:val="0"/>
                <w:numId w:val="35"/>
              </w:numPr>
              <w:rPr>
                <w:rFonts w:ascii="Arial" w:hAnsi="Arial" w:cs="Arial"/>
              </w:rPr>
            </w:pPr>
            <w:r w:rsidRPr="00133F75">
              <w:rPr>
                <w:rFonts w:ascii="Arial" w:hAnsi="Arial" w:cs="Arial"/>
                <w:lang w:val="de-DE"/>
              </w:rPr>
              <w:t xml:space="preserve">AHAN7023 </w:t>
            </w:r>
            <w:r w:rsidRPr="00133F75">
              <w:rPr>
                <w:rFonts w:ascii="Arial" w:hAnsi="Arial" w:cs="Arial"/>
              </w:rPr>
              <w:t>Module title: Astral Religion</w:t>
            </w:r>
            <w:r>
              <w:rPr>
                <w:rFonts w:ascii="Arial" w:hAnsi="Arial" w:cs="Arial"/>
              </w:rPr>
              <w:t>:</w:t>
            </w:r>
            <w:r w:rsidRPr="00133F75">
              <w:rPr>
                <w:rFonts w:ascii="Arial" w:hAnsi="Arial" w:cs="Arial"/>
              </w:rPr>
              <w:t xml:space="preserve"> </w:t>
            </w:r>
          </w:p>
          <w:p w14:paraId="1F60919B" w14:textId="77777777" w:rsidR="00AD3407" w:rsidRDefault="00AD3407" w:rsidP="00623018">
            <w:pPr>
              <w:ind w:left="720"/>
              <w:rPr>
                <w:rFonts w:ascii="Arial" w:hAnsi="Arial" w:cs="Arial"/>
              </w:rPr>
            </w:pPr>
            <w:r w:rsidRPr="00CB59EE">
              <w:rPr>
                <w:rFonts w:ascii="Arial" w:hAnsi="Arial" w:cs="Arial"/>
              </w:rPr>
              <w:t>Title of Paper:</w:t>
            </w:r>
            <w:r>
              <w:rPr>
                <w:rFonts w:ascii="Arial" w:hAnsi="Arial" w:cs="Arial"/>
              </w:rPr>
              <w:t xml:space="preserve"> </w:t>
            </w:r>
            <w:r w:rsidRPr="00133F75">
              <w:rPr>
                <w:rFonts w:ascii="Arial" w:hAnsi="Arial" w:cs="Arial"/>
              </w:rPr>
              <w:t>In what sense are astrology’s origins religious?</w:t>
            </w:r>
          </w:p>
          <w:p w14:paraId="56BEA293" w14:textId="77777777" w:rsidR="00AD3407" w:rsidRDefault="00AD3407" w:rsidP="00AD3407">
            <w:pPr>
              <w:numPr>
                <w:ilvl w:val="0"/>
                <w:numId w:val="35"/>
              </w:numPr>
              <w:rPr>
                <w:rFonts w:ascii="Arial" w:hAnsi="Arial" w:cs="Arial"/>
              </w:rPr>
            </w:pPr>
            <w:r w:rsidRPr="00526DBC">
              <w:rPr>
                <w:rFonts w:ascii="Arial" w:hAnsi="Arial" w:cs="Arial"/>
                <w:lang w:val="de-DE"/>
              </w:rPr>
              <w:t xml:space="preserve">AHAN7003 </w:t>
            </w:r>
            <w:r w:rsidRPr="00526DBC">
              <w:rPr>
                <w:rFonts w:ascii="Arial" w:hAnsi="Arial" w:cs="Arial"/>
              </w:rPr>
              <w:t xml:space="preserve">Module title: History of Astrology: </w:t>
            </w:r>
          </w:p>
          <w:p w14:paraId="6A6FD53D" w14:textId="77777777" w:rsidR="00AD3407" w:rsidRPr="00526DBC" w:rsidRDefault="00AD3407" w:rsidP="00623018">
            <w:pPr>
              <w:ind w:left="720"/>
              <w:rPr>
                <w:rFonts w:ascii="Arial" w:hAnsi="Arial" w:cs="Arial"/>
              </w:rPr>
            </w:pPr>
            <w:r w:rsidRPr="00CB59EE">
              <w:rPr>
                <w:rFonts w:ascii="Arial" w:hAnsi="Arial" w:cs="Arial"/>
              </w:rPr>
              <w:t>Title of Paper:</w:t>
            </w:r>
            <w:r>
              <w:rPr>
                <w:rFonts w:ascii="Arial" w:hAnsi="Arial" w:cs="Arial"/>
              </w:rPr>
              <w:t xml:space="preserve"> </w:t>
            </w:r>
            <w:r w:rsidRPr="00526DBC">
              <w:rPr>
                <w:rFonts w:ascii="Arial" w:hAnsi="Arial" w:cs="Arial"/>
              </w:rPr>
              <w:t>Did the Greeks invent astrology?</w:t>
            </w:r>
          </w:p>
          <w:p w14:paraId="5F547E51" w14:textId="77777777" w:rsidR="00AD3407" w:rsidRDefault="00AD3407" w:rsidP="00AD3407">
            <w:pPr>
              <w:numPr>
                <w:ilvl w:val="0"/>
                <w:numId w:val="35"/>
              </w:numPr>
              <w:rPr>
                <w:rFonts w:ascii="Arial" w:hAnsi="Arial" w:cs="Arial"/>
              </w:rPr>
            </w:pPr>
            <w:r w:rsidRPr="000766FF">
              <w:rPr>
                <w:rFonts w:ascii="Arial" w:hAnsi="Arial" w:cs="Arial"/>
                <w:lang w:val="de-DE"/>
              </w:rPr>
              <w:t xml:space="preserve">AHAN7006 </w:t>
            </w:r>
            <w:r w:rsidRPr="000766FF">
              <w:rPr>
                <w:rFonts w:ascii="Arial" w:hAnsi="Arial" w:cs="Arial"/>
              </w:rPr>
              <w:t xml:space="preserve">Module title: Sacred Geography: </w:t>
            </w:r>
          </w:p>
          <w:p w14:paraId="477EDE9D" w14:textId="77777777" w:rsidR="00AD3407" w:rsidRDefault="00AD3407" w:rsidP="00623018">
            <w:pPr>
              <w:ind w:left="720"/>
              <w:rPr>
                <w:rFonts w:ascii="Arial" w:hAnsi="Arial" w:cs="Arial"/>
              </w:rPr>
            </w:pPr>
            <w:r w:rsidRPr="00CB59EE">
              <w:rPr>
                <w:rFonts w:ascii="Arial" w:hAnsi="Arial" w:cs="Arial"/>
              </w:rPr>
              <w:t>Title of Paper:</w:t>
            </w:r>
            <w:r>
              <w:rPr>
                <w:rFonts w:ascii="Arial" w:hAnsi="Arial" w:cs="Arial"/>
              </w:rPr>
              <w:t xml:space="preserve"> </w:t>
            </w:r>
            <w:r w:rsidRPr="000766FF">
              <w:rPr>
                <w:rFonts w:ascii="Arial" w:hAnsi="Arial" w:cs="Arial"/>
              </w:rPr>
              <w:t>Compare and critically contrast Mircea Eliade and Émile Durkheim’s views of sacred space.</w:t>
            </w:r>
          </w:p>
        </w:tc>
      </w:tr>
      <w:tr w:rsidR="00AD3407" w:rsidRPr="001F5503" w14:paraId="44C55243" w14:textId="77777777" w:rsidTr="00623018">
        <w:tc>
          <w:tcPr>
            <w:tcW w:w="8856" w:type="dxa"/>
          </w:tcPr>
          <w:p w14:paraId="4CA60B5B" w14:textId="77777777" w:rsidR="00AD3407" w:rsidRDefault="00AD3407" w:rsidP="00623018">
            <w:pPr>
              <w:rPr>
                <w:rFonts w:ascii="Arial" w:hAnsi="Arial" w:cs="Arial"/>
              </w:rPr>
            </w:pPr>
            <w:r>
              <w:rPr>
                <w:rFonts w:ascii="Arial" w:hAnsi="Arial" w:cs="Arial"/>
              </w:rPr>
              <w:t xml:space="preserve">Methodology.   </w:t>
            </w:r>
          </w:p>
          <w:p w14:paraId="190E85F1" w14:textId="77777777" w:rsidR="00AD3407" w:rsidRDefault="00AD3407" w:rsidP="00623018">
            <w:pPr>
              <w:rPr>
                <w:rFonts w:ascii="Arial" w:hAnsi="Arial" w:cs="Arial"/>
              </w:rPr>
            </w:pPr>
          </w:p>
          <w:p w14:paraId="5D3526E5" w14:textId="77777777" w:rsidR="00AD3407" w:rsidRPr="00A42422" w:rsidRDefault="00AD3407" w:rsidP="00623018">
            <w:pPr>
              <w:rPr>
                <w:rFonts w:ascii="Arial" w:hAnsi="Arial" w:cs="Arial"/>
                <w:bCs/>
              </w:rPr>
            </w:pPr>
            <w:r w:rsidRPr="00A42422">
              <w:rPr>
                <w:rFonts w:ascii="Arial" w:hAnsi="Arial" w:cs="Arial"/>
              </w:rPr>
              <w:t>The methodology used will be predominantly a literary-based historical and cultural enquiry, including sociology and comparative religion.</w:t>
            </w:r>
          </w:p>
          <w:p w14:paraId="5B220FCF" w14:textId="77777777" w:rsidR="00AD3407" w:rsidRDefault="00AD3407" w:rsidP="00623018">
            <w:pPr>
              <w:rPr>
                <w:rFonts w:ascii="Arial" w:hAnsi="Arial" w:cs="Arial"/>
              </w:rPr>
            </w:pPr>
            <w:r>
              <w:rPr>
                <w:rFonts w:ascii="Arial" w:hAnsi="Arial" w:cs="Arial"/>
              </w:rPr>
              <w:t xml:space="preserve">  </w:t>
            </w:r>
          </w:p>
        </w:tc>
      </w:tr>
      <w:tr w:rsidR="00AD3407" w:rsidRPr="001F5503" w14:paraId="66D39687" w14:textId="77777777" w:rsidTr="00623018">
        <w:tc>
          <w:tcPr>
            <w:tcW w:w="8856" w:type="dxa"/>
          </w:tcPr>
          <w:p w14:paraId="60F1BAEA" w14:textId="77777777" w:rsidR="00AD3407" w:rsidRPr="001F5503" w:rsidRDefault="00AD3407" w:rsidP="00623018">
            <w:pPr>
              <w:spacing w:after="120"/>
              <w:rPr>
                <w:rFonts w:ascii="Arial" w:hAnsi="Arial" w:cs="Arial"/>
              </w:rPr>
            </w:pPr>
            <w:r w:rsidRPr="001F5503">
              <w:rPr>
                <w:rFonts w:ascii="Arial" w:hAnsi="Arial" w:cs="Arial"/>
              </w:rPr>
              <w:t>Short Introductory Bibliography:</w:t>
            </w:r>
            <w:r>
              <w:rPr>
                <w:rFonts w:ascii="Arial" w:hAnsi="Arial" w:cs="Arial"/>
              </w:rPr>
              <w:t xml:space="preserve"> 1. Secondary Sources (Scholarly Works)</w:t>
            </w:r>
          </w:p>
          <w:p w14:paraId="349C9666" w14:textId="77777777" w:rsidR="00AD3407" w:rsidRPr="00A42422" w:rsidRDefault="00AD3407" w:rsidP="00623018">
            <w:pPr>
              <w:spacing w:after="60"/>
              <w:rPr>
                <w:rFonts w:ascii="Arial" w:hAnsi="Arial" w:cs="Arial"/>
              </w:rPr>
            </w:pPr>
            <w:r w:rsidRPr="00A42422">
              <w:rPr>
                <w:rFonts w:ascii="Arial" w:hAnsi="Arial" w:cs="Arial"/>
              </w:rPr>
              <w:t>Bar-</w:t>
            </w:r>
            <w:proofErr w:type="spellStart"/>
            <w:r w:rsidRPr="00A42422">
              <w:rPr>
                <w:rFonts w:ascii="Arial" w:hAnsi="Arial" w:cs="Arial"/>
              </w:rPr>
              <w:t>Ilan</w:t>
            </w:r>
            <w:proofErr w:type="spellEnd"/>
            <w:r w:rsidRPr="00A42422">
              <w:rPr>
                <w:rFonts w:ascii="Arial" w:hAnsi="Arial" w:cs="Arial"/>
              </w:rPr>
              <w:t>, Meir, </w:t>
            </w:r>
            <w:r w:rsidRPr="00A42422">
              <w:rPr>
                <w:rFonts w:ascii="Arial" w:hAnsi="Arial" w:cs="Arial"/>
                <w:i/>
                <w:iCs/>
              </w:rPr>
              <w:t>Astronomy and Astrology Among the Jews in Antiquity</w:t>
            </w:r>
            <w:r w:rsidRPr="00A42422">
              <w:rPr>
                <w:rFonts w:ascii="Arial" w:hAnsi="Arial" w:cs="Arial"/>
              </w:rPr>
              <w:t>, </w:t>
            </w:r>
          </w:p>
          <w:p w14:paraId="76429667" w14:textId="77777777" w:rsidR="00AD3407" w:rsidRPr="00A42422" w:rsidRDefault="00AD3407" w:rsidP="00623018">
            <w:pPr>
              <w:spacing w:after="60"/>
              <w:rPr>
                <w:rFonts w:ascii="Arial" w:hAnsi="Arial" w:cs="Arial"/>
              </w:rPr>
            </w:pPr>
            <w:r w:rsidRPr="00A42422">
              <w:rPr>
                <w:rFonts w:ascii="Arial" w:hAnsi="Arial" w:cs="Arial"/>
              </w:rPr>
              <w:t>Charlesworth, James H., </w:t>
            </w:r>
            <w:r w:rsidRPr="00A42422">
              <w:rPr>
                <w:rFonts w:ascii="Arial" w:hAnsi="Arial" w:cs="Arial"/>
                <w:i/>
                <w:iCs/>
              </w:rPr>
              <w:t>Jewish Astrology in the Talmud, Pseudepigrapha, the Dead Sea Scrolls, and Early Palestinian </w:t>
            </w:r>
          </w:p>
          <w:p w14:paraId="7390D4F7" w14:textId="77777777" w:rsidR="00AD3407" w:rsidRPr="00A42422" w:rsidRDefault="00AD3407" w:rsidP="00623018">
            <w:pPr>
              <w:spacing w:after="60"/>
              <w:rPr>
                <w:rFonts w:ascii="Arial" w:hAnsi="Arial" w:cs="Arial"/>
              </w:rPr>
            </w:pPr>
            <w:r w:rsidRPr="00A42422">
              <w:rPr>
                <w:rFonts w:ascii="Arial" w:hAnsi="Arial" w:cs="Arial"/>
              </w:rPr>
              <w:t>Cooley, Jeffrey l., </w:t>
            </w:r>
            <w:r w:rsidRPr="00A42422">
              <w:rPr>
                <w:rFonts w:ascii="Arial" w:hAnsi="Arial" w:cs="Arial"/>
                <w:i/>
                <w:iCs/>
              </w:rPr>
              <w:t>Astral Religion in Ugarit and Ancient Israel</w:t>
            </w:r>
            <w:r w:rsidRPr="00A42422">
              <w:rPr>
                <w:rFonts w:ascii="Arial" w:hAnsi="Arial" w:cs="Arial"/>
              </w:rPr>
              <w:t>, </w:t>
            </w:r>
          </w:p>
          <w:p w14:paraId="16470922" w14:textId="77777777" w:rsidR="00AD3407" w:rsidRPr="00A42422" w:rsidRDefault="00AD3407" w:rsidP="00623018">
            <w:pPr>
              <w:spacing w:after="60"/>
              <w:rPr>
                <w:rFonts w:ascii="Arial" w:hAnsi="Arial" w:cs="Arial"/>
              </w:rPr>
            </w:pPr>
            <w:r w:rsidRPr="00A42422">
              <w:rPr>
                <w:rFonts w:ascii="Arial" w:hAnsi="Arial" w:cs="Arial"/>
              </w:rPr>
              <w:t xml:space="preserve">Davies, Charlotte </w:t>
            </w:r>
            <w:proofErr w:type="spellStart"/>
            <w:r w:rsidRPr="00A42422">
              <w:rPr>
                <w:rFonts w:ascii="Arial" w:hAnsi="Arial" w:cs="Arial"/>
              </w:rPr>
              <w:t>Aull</w:t>
            </w:r>
            <w:proofErr w:type="spellEnd"/>
            <w:r w:rsidRPr="00A42422">
              <w:rPr>
                <w:rFonts w:ascii="Arial" w:hAnsi="Arial" w:cs="Arial"/>
              </w:rPr>
              <w:t>, Reflexive ethnography: A guide to Researching Selves and Others, (Routledge, London and New York, 1999)</w:t>
            </w:r>
          </w:p>
          <w:p w14:paraId="3E362B81" w14:textId="77777777" w:rsidR="00AD3407" w:rsidRPr="00A42422" w:rsidRDefault="00AD3407" w:rsidP="00623018">
            <w:pPr>
              <w:spacing w:after="60"/>
              <w:rPr>
                <w:rFonts w:ascii="Arial" w:hAnsi="Arial" w:cs="Arial"/>
              </w:rPr>
            </w:pPr>
            <w:r w:rsidRPr="00A42422">
              <w:rPr>
                <w:rFonts w:ascii="Arial" w:hAnsi="Arial" w:cs="Arial"/>
              </w:rPr>
              <w:t xml:space="preserve">Gardner, Greg, 'Astrology in the Talmud' in </w:t>
            </w:r>
            <w:r w:rsidRPr="00A42422">
              <w:rPr>
                <w:rFonts w:ascii="Arial" w:hAnsi="Arial" w:cs="Arial"/>
                <w:i/>
                <w:iCs/>
              </w:rPr>
              <w:t xml:space="preserve">Heresy and Identity in Late Antiquity </w:t>
            </w:r>
            <w:r w:rsidRPr="00A42422">
              <w:rPr>
                <w:rFonts w:ascii="Arial" w:hAnsi="Arial" w:cs="Arial"/>
              </w:rPr>
              <w:t xml:space="preserve">edit. by Eduard </w:t>
            </w:r>
            <w:proofErr w:type="spellStart"/>
            <w:r w:rsidRPr="00A42422">
              <w:rPr>
                <w:rFonts w:ascii="Arial" w:hAnsi="Arial" w:cs="Arial"/>
              </w:rPr>
              <w:t>Iricinschi</w:t>
            </w:r>
            <w:proofErr w:type="spellEnd"/>
            <w:r w:rsidRPr="00A42422">
              <w:rPr>
                <w:rFonts w:ascii="Arial" w:hAnsi="Arial" w:cs="Arial"/>
              </w:rPr>
              <w:t xml:space="preserve">, Holger M. </w:t>
            </w:r>
            <w:proofErr w:type="spellStart"/>
            <w:r w:rsidRPr="00A42422">
              <w:rPr>
                <w:rFonts w:ascii="Arial" w:hAnsi="Arial" w:cs="Arial"/>
              </w:rPr>
              <w:t>Zellentin</w:t>
            </w:r>
            <w:proofErr w:type="spellEnd"/>
            <w:r w:rsidRPr="00A42422">
              <w:rPr>
                <w:rFonts w:ascii="Arial" w:hAnsi="Arial" w:cs="Arial"/>
              </w:rPr>
              <w:t xml:space="preserve"> (Mohr </w:t>
            </w:r>
            <w:proofErr w:type="spellStart"/>
            <w:r w:rsidRPr="00A42422">
              <w:rPr>
                <w:rFonts w:ascii="Arial" w:hAnsi="Arial" w:cs="Arial"/>
              </w:rPr>
              <w:t>Siebeck</w:t>
            </w:r>
            <w:proofErr w:type="spellEnd"/>
            <w:r w:rsidRPr="00A42422">
              <w:rPr>
                <w:rFonts w:ascii="Arial" w:hAnsi="Arial" w:cs="Arial"/>
              </w:rPr>
              <w:t>, 2008), pp. 314-338</w:t>
            </w:r>
          </w:p>
          <w:p w14:paraId="3F2FB8A6" w14:textId="77777777" w:rsidR="00AD3407" w:rsidRPr="00A42422" w:rsidRDefault="00AD3407" w:rsidP="00623018">
            <w:pPr>
              <w:spacing w:after="60"/>
              <w:rPr>
                <w:rFonts w:ascii="Arial" w:hAnsi="Arial" w:cs="Arial"/>
              </w:rPr>
            </w:pPr>
            <w:r w:rsidRPr="00A42422">
              <w:rPr>
                <w:rFonts w:ascii="Arial" w:hAnsi="Arial" w:cs="Arial"/>
              </w:rPr>
              <w:t xml:space="preserve">Greenfield, J. C. and M. </w:t>
            </w:r>
            <w:proofErr w:type="spellStart"/>
            <w:r w:rsidRPr="00A42422">
              <w:rPr>
                <w:rFonts w:ascii="Arial" w:hAnsi="Arial" w:cs="Arial"/>
              </w:rPr>
              <w:t>Sokolof</w:t>
            </w:r>
            <w:proofErr w:type="spellEnd"/>
            <w:r w:rsidRPr="00A42422">
              <w:rPr>
                <w:rFonts w:ascii="Arial" w:hAnsi="Arial" w:cs="Arial"/>
              </w:rPr>
              <w:t>, A</w:t>
            </w:r>
            <w:r w:rsidRPr="00A42422">
              <w:rPr>
                <w:rFonts w:ascii="Arial" w:hAnsi="Arial" w:cs="Arial"/>
                <w:i/>
                <w:iCs/>
              </w:rPr>
              <w:t>strological and Related Omen Texts in Jewish Palestinian Aramaic</w:t>
            </w:r>
            <w:r w:rsidRPr="00A42422">
              <w:rPr>
                <w:rFonts w:ascii="Arial" w:hAnsi="Arial" w:cs="Arial"/>
              </w:rPr>
              <w:t>, </w:t>
            </w:r>
          </w:p>
          <w:p w14:paraId="24CB8868" w14:textId="77777777" w:rsidR="00AD3407" w:rsidRPr="00A42422" w:rsidRDefault="00AD3407" w:rsidP="00623018">
            <w:pPr>
              <w:spacing w:after="60"/>
              <w:rPr>
                <w:rFonts w:ascii="Arial" w:hAnsi="Arial" w:cs="Arial"/>
              </w:rPr>
            </w:pPr>
            <w:proofErr w:type="spellStart"/>
            <w:r w:rsidRPr="00A42422">
              <w:rPr>
                <w:rFonts w:ascii="Arial" w:hAnsi="Arial" w:cs="Arial"/>
              </w:rPr>
              <w:t>Hennink</w:t>
            </w:r>
            <w:proofErr w:type="spellEnd"/>
            <w:r w:rsidRPr="00A42422">
              <w:rPr>
                <w:rFonts w:ascii="Arial" w:hAnsi="Arial" w:cs="Arial"/>
              </w:rPr>
              <w:t xml:space="preserve">, Monique, Inge </w:t>
            </w:r>
            <w:proofErr w:type="spellStart"/>
            <w:r w:rsidRPr="00A42422">
              <w:rPr>
                <w:rFonts w:ascii="Arial" w:hAnsi="Arial" w:cs="Arial"/>
              </w:rPr>
              <w:t>Hutter</w:t>
            </w:r>
            <w:proofErr w:type="spellEnd"/>
            <w:r w:rsidRPr="00A42422">
              <w:rPr>
                <w:rFonts w:ascii="Arial" w:hAnsi="Arial" w:cs="Arial"/>
              </w:rPr>
              <w:t xml:space="preserve"> and Ajay Bailey</w:t>
            </w:r>
            <w:r w:rsidRPr="00A42422">
              <w:rPr>
                <w:rFonts w:ascii="Arial" w:hAnsi="Arial" w:cs="Arial"/>
                <w:i/>
                <w:iCs/>
              </w:rPr>
              <w:t>, Qualitative Research Methods</w:t>
            </w:r>
            <w:r w:rsidRPr="00A42422">
              <w:rPr>
                <w:rFonts w:ascii="Arial" w:hAnsi="Arial" w:cs="Arial"/>
              </w:rPr>
              <w:t>, (Los Angeles; London: Sage, 2011)</w:t>
            </w:r>
          </w:p>
          <w:p w14:paraId="2F3CB7ED" w14:textId="77777777" w:rsidR="00AD3407" w:rsidRPr="00A42422" w:rsidRDefault="00AD3407" w:rsidP="00623018">
            <w:pPr>
              <w:spacing w:after="60"/>
              <w:rPr>
                <w:rFonts w:ascii="Arial" w:hAnsi="Arial" w:cs="Arial"/>
              </w:rPr>
            </w:pPr>
            <w:r w:rsidRPr="00A42422">
              <w:rPr>
                <w:rFonts w:ascii="Arial" w:hAnsi="Arial" w:cs="Arial"/>
              </w:rPr>
              <w:t>Jacobs, Louis, ‘Jewish Cosmology’, in ‘Ancient cosmologies’, ed. by Carmen Blacker &amp; Michael Loewe, (London: George Allen &amp; Unwin, 1975, pp. 66-86).</w:t>
            </w:r>
          </w:p>
          <w:p w14:paraId="4768D723" w14:textId="77777777" w:rsidR="00AD3407" w:rsidRPr="00A42422" w:rsidRDefault="00AD3407" w:rsidP="00623018">
            <w:pPr>
              <w:spacing w:after="60"/>
              <w:rPr>
                <w:rFonts w:ascii="Arial" w:hAnsi="Arial" w:cs="Arial"/>
              </w:rPr>
            </w:pPr>
            <w:r w:rsidRPr="00A42422">
              <w:rPr>
                <w:rFonts w:ascii="Arial" w:hAnsi="Arial" w:cs="Arial"/>
              </w:rPr>
              <w:t>Rochberg, Francesca (Berkeley), </w:t>
            </w:r>
            <w:r w:rsidRPr="00A42422">
              <w:rPr>
                <w:rFonts w:ascii="Arial" w:hAnsi="Arial" w:cs="Arial"/>
                <w:i/>
                <w:iCs/>
              </w:rPr>
              <w:t>Babylonian Astral Science in the Hellenistic World: Reception and Transmissio</w:t>
            </w:r>
            <w:r w:rsidRPr="00A42422">
              <w:rPr>
                <w:rFonts w:ascii="Arial" w:hAnsi="Arial" w:cs="Arial"/>
              </w:rPr>
              <w:t>n</w:t>
            </w:r>
          </w:p>
          <w:p w14:paraId="1C1243F7" w14:textId="77777777" w:rsidR="00AD3407" w:rsidRPr="00A42422" w:rsidRDefault="00AD3407" w:rsidP="00623018">
            <w:pPr>
              <w:spacing w:after="60"/>
              <w:rPr>
                <w:rFonts w:ascii="Arial" w:hAnsi="Arial" w:cs="Arial"/>
              </w:rPr>
            </w:pPr>
            <w:r w:rsidRPr="00A42422">
              <w:rPr>
                <w:rFonts w:ascii="Arial" w:hAnsi="Arial" w:cs="Arial"/>
              </w:rPr>
              <w:t xml:space="preserve">Kalmin, Richard, 'A Late Antique Babylonian Rabbinic Treatise on Astrology', in </w:t>
            </w:r>
            <w:proofErr w:type="spellStart"/>
            <w:r w:rsidRPr="00A42422">
              <w:rPr>
                <w:rFonts w:ascii="Arial" w:hAnsi="Arial" w:cs="Arial"/>
                <w:i/>
                <w:iCs/>
              </w:rPr>
              <w:t>Shoshannat</w:t>
            </w:r>
            <w:proofErr w:type="spellEnd"/>
            <w:r w:rsidRPr="00A42422">
              <w:rPr>
                <w:rFonts w:ascii="Arial" w:hAnsi="Arial" w:cs="Arial"/>
                <w:i/>
                <w:iCs/>
              </w:rPr>
              <w:t xml:space="preserve"> Yaakov</w:t>
            </w:r>
            <w:r w:rsidRPr="00A42422">
              <w:rPr>
                <w:rFonts w:ascii="Arial" w:hAnsi="Arial" w:cs="Arial"/>
              </w:rPr>
              <w:t xml:space="preserve"> by Shai </w:t>
            </w:r>
            <w:proofErr w:type="spellStart"/>
            <w:r w:rsidRPr="00A42422">
              <w:rPr>
                <w:rFonts w:ascii="Arial" w:hAnsi="Arial" w:cs="Arial"/>
              </w:rPr>
              <w:t>Secunda</w:t>
            </w:r>
            <w:proofErr w:type="spellEnd"/>
            <w:r w:rsidRPr="00A42422">
              <w:rPr>
                <w:rFonts w:ascii="Arial" w:hAnsi="Arial" w:cs="Arial"/>
              </w:rPr>
              <w:t xml:space="preserve">, Steven Fine, (BRILL, 3 Sep 2012) pp. 165-184. </w:t>
            </w:r>
          </w:p>
          <w:p w14:paraId="03C623F0" w14:textId="77777777" w:rsidR="00AD3407" w:rsidRPr="00A42422" w:rsidRDefault="00AD3407" w:rsidP="00623018">
            <w:pPr>
              <w:spacing w:after="60"/>
              <w:rPr>
                <w:rFonts w:ascii="Arial" w:hAnsi="Arial" w:cs="Arial"/>
              </w:rPr>
            </w:pPr>
            <w:r w:rsidRPr="00A42422">
              <w:rPr>
                <w:rFonts w:ascii="Arial" w:hAnsi="Arial" w:cs="Arial"/>
              </w:rPr>
              <w:t>Lobel, Andrea,</w:t>
            </w:r>
            <w:r w:rsidRPr="00A42422">
              <w:rPr>
                <w:rFonts w:ascii="Arial" w:hAnsi="Arial" w:cs="Arial"/>
                <w:i/>
                <w:iCs/>
              </w:rPr>
              <w:t> From Babylon to Jerusalem: The Roots of Jewish Astrological Symbolism, </w:t>
            </w:r>
            <w:r w:rsidRPr="00A42422">
              <w:rPr>
                <w:rFonts w:ascii="Arial" w:hAnsi="Arial" w:cs="Arial"/>
              </w:rPr>
              <w:t> </w:t>
            </w:r>
          </w:p>
          <w:p w14:paraId="635D736B" w14:textId="77777777" w:rsidR="00AD3407" w:rsidRPr="00A42422" w:rsidRDefault="00AD3407" w:rsidP="00623018">
            <w:pPr>
              <w:spacing w:after="60"/>
              <w:rPr>
                <w:rFonts w:ascii="Arial" w:hAnsi="Arial" w:cs="Arial"/>
              </w:rPr>
            </w:pPr>
            <w:r w:rsidRPr="00A42422">
              <w:rPr>
                <w:rFonts w:ascii="Arial" w:hAnsi="Arial" w:cs="Arial"/>
              </w:rPr>
              <w:t>Reiner, Erica, </w:t>
            </w:r>
            <w:r w:rsidRPr="00A42422">
              <w:rPr>
                <w:rFonts w:ascii="Arial" w:hAnsi="Arial" w:cs="Arial"/>
                <w:i/>
                <w:iCs/>
              </w:rPr>
              <w:t>Astral Magic in Babylonia</w:t>
            </w:r>
            <w:r w:rsidRPr="00A42422">
              <w:rPr>
                <w:rFonts w:ascii="Arial" w:hAnsi="Arial" w:cs="Arial"/>
              </w:rPr>
              <w:t>,</w:t>
            </w:r>
          </w:p>
          <w:p w14:paraId="1321C9C8" w14:textId="77777777" w:rsidR="00AD3407" w:rsidRPr="00A42422" w:rsidRDefault="00AD3407" w:rsidP="00623018">
            <w:pPr>
              <w:spacing w:after="60"/>
              <w:rPr>
                <w:rFonts w:ascii="Arial" w:hAnsi="Arial" w:cs="Arial"/>
              </w:rPr>
            </w:pPr>
            <w:r w:rsidRPr="00A42422">
              <w:rPr>
                <w:rFonts w:ascii="Arial" w:hAnsi="Arial" w:cs="Arial"/>
              </w:rPr>
              <w:t>Stratton, Kimberly, </w:t>
            </w:r>
            <w:r w:rsidRPr="00A42422">
              <w:rPr>
                <w:rFonts w:ascii="Arial" w:hAnsi="Arial" w:cs="Arial"/>
                <w:i/>
                <w:iCs/>
              </w:rPr>
              <w:t>Imagining Power: Magic, Miracle, and the Social Context of Rabbinic Self-Representation</w:t>
            </w:r>
            <w:r w:rsidRPr="00A42422">
              <w:rPr>
                <w:rFonts w:ascii="Arial" w:hAnsi="Arial" w:cs="Arial"/>
              </w:rPr>
              <w:t>,</w:t>
            </w:r>
          </w:p>
          <w:p w14:paraId="1246C571" w14:textId="77777777" w:rsidR="00AD3407" w:rsidRPr="00A42422" w:rsidRDefault="00AD3407" w:rsidP="00623018">
            <w:pPr>
              <w:spacing w:after="60"/>
              <w:rPr>
                <w:rFonts w:ascii="Arial" w:hAnsi="Arial" w:cs="Arial"/>
              </w:rPr>
            </w:pPr>
            <w:proofErr w:type="spellStart"/>
            <w:r w:rsidRPr="00A42422">
              <w:rPr>
                <w:rFonts w:ascii="Arial" w:hAnsi="Arial" w:cs="Arial"/>
              </w:rPr>
              <w:t>Veltri</w:t>
            </w:r>
            <w:proofErr w:type="spellEnd"/>
            <w:r w:rsidRPr="00A42422">
              <w:rPr>
                <w:rFonts w:ascii="Arial" w:hAnsi="Arial" w:cs="Arial"/>
              </w:rPr>
              <w:t>, Giuseppe, </w:t>
            </w:r>
            <w:r w:rsidRPr="00A42422">
              <w:rPr>
                <w:rFonts w:ascii="Arial" w:hAnsi="Arial" w:cs="Arial"/>
                <w:i/>
                <w:iCs/>
              </w:rPr>
              <w:t>The Rabbis and Pliny the Elder: Jewish and Greco-Roman Attitudes toward Magic and Empirical Knowledge</w:t>
            </w:r>
            <w:r w:rsidRPr="00A42422">
              <w:rPr>
                <w:rFonts w:ascii="Arial" w:hAnsi="Arial" w:cs="Arial"/>
              </w:rPr>
              <w:t>. </w:t>
            </w:r>
          </w:p>
          <w:p w14:paraId="401133FA" w14:textId="77777777" w:rsidR="00AD3407" w:rsidRPr="00A42422" w:rsidRDefault="00AD3407" w:rsidP="00623018">
            <w:pPr>
              <w:spacing w:after="60"/>
              <w:rPr>
                <w:rFonts w:ascii="Arial" w:hAnsi="Arial" w:cs="Arial"/>
              </w:rPr>
            </w:pPr>
            <w:r w:rsidRPr="00A42422">
              <w:rPr>
                <w:rFonts w:ascii="Arial" w:hAnsi="Arial" w:cs="Arial"/>
              </w:rPr>
              <w:t>von Stuckrad, Kocku, </w:t>
            </w:r>
            <w:r w:rsidRPr="00A42422">
              <w:rPr>
                <w:rFonts w:ascii="Arial" w:hAnsi="Arial" w:cs="Arial"/>
                <w:i/>
                <w:iCs/>
              </w:rPr>
              <w:t>Jewish and Christian Astrology in Late Antiquity: A New Approach</w:t>
            </w:r>
            <w:r w:rsidRPr="00A42422">
              <w:rPr>
                <w:rFonts w:ascii="Arial" w:hAnsi="Arial" w:cs="Arial"/>
              </w:rPr>
              <w:t>,</w:t>
            </w:r>
          </w:p>
          <w:p w14:paraId="6F03D2F0" w14:textId="77777777" w:rsidR="00AD3407" w:rsidRPr="00A42422" w:rsidRDefault="00AD3407" w:rsidP="00623018">
            <w:pPr>
              <w:spacing w:after="60"/>
              <w:rPr>
                <w:rFonts w:ascii="Arial" w:hAnsi="Arial" w:cs="Arial"/>
              </w:rPr>
            </w:pPr>
            <w:r w:rsidRPr="00A42422">
              <w:rPr>
                <w:rFonts w:ascii="Arial" w:hAnsi="Arial" w:cs="Arial"/>
              </w:rPr>
              <w:t>Zatelli, Ida, </w:t>
            </w:r>
            <w:r w:rsidRPr="00A42422">
              <w:rPr>
                <w:rFonts w:ascii="Arial" w:hAnsi="Arial" w:cs="Arial"/>
                <w:i/>
                <w:iCs/>
              </w:rPr>
              <w:t>Astrology and the Worship of the Stars in the Bible</w:t>
            </w:r>
            <w:r w:rsidRPr="00A42422">
              <w:rPr>
                <w:rFonts w:ascii="Arial" w:hAnsi="Arial" w:cs="Arial"/>
              </w:rPr>
              <w:t>,</w:t>
            </w:r>
          </w:p>
          <w:p w14:paraId="00C02838" w14:textId="77777777" w:rsidR="00AD3407" w:rsidRPr="001F5503" w:rsidRDefault="00AD3407" w:rsidP="00623018">
            <w:pPr>
              <w:rPr>
                <w:rFonts w:ascii="Arial" w:hAnsi="Arial" w:cs="Arial"/>
              </w:rPr>
            </w:pPr>
          </w:p>
        </w:tc>
      </w:tr>
      <w:tr w:rsidR="00AD3407" w:rsidRPr="001F5503" w14:paraId="6085E821" w14:textId="77777777" w:rsidTr="00623018">
        <w:tc>
          <w:tcPr>
            <w:tcW w:w="8856" w:type="dxa"/>
          </w:tcPr>
          <w:p w14:paraId="5E429CFF" w14:textId="77777777" w:rsidR="00AD3407" w:rsidRDefault="00AD3407" w:rsidP="00623018">
            <w:pPr>
              <w:spacing w:after="120"/>
              <w:rPr>
                <w:rFonts w:ascii="Arial" w:hAnsi="Arial" w:cs="Arial"/>
              </w:rPr>
            </w:pPr>
            <w:r w:rsidRPr="001F5503">
              <w:rPr>
                <w:rFonts w:ascii="Arial" w:hAnsi="Arial" w:cs="Arial"/>
              </w:rPr>
              <w:t>Short Introductory Bibliography</w:t>
            </w:r>
            <w:r>
              <w:rPr>
                <w:rFonts w:ascii="Arial" w:hAnsi="Arial" w:cs="Arial"/>
              </w:rPr>
              <w:t>: 2 Primary Sources (Original Works/ Documents)</w:t>
            </w:r>
          </w:p>
          <w:p w14:paraId="3C8DD3C7" w14:textId="77777777" w:rsidR="00AD3407" w:rsidRPr="00A42422" w:rsidRDefault="00AD3407" w:rsidP="00623018">
            <w:pPr>
              <w:spacing w:after="40"/>
              <w:rPr>
                <w:rFonts w:ascii="Arial" w:hAnsi="Arial" w:cs="Arial"/>
              </w:rPr>
            </w:pPr>
            <w:r w:rsidRPr="00A42422">
              <w:rPr>
                <w:rFonts w:ascii="Arial" w:hAnsi="Arial" w:cs="Arial"/>
              </w:rPr>
              <w:t xml:space="preserve">Babylonian Talmud (Vilna Talmud, 1835) </w:t>
            </w:r>
          </w:p>
          <w:p w14:paraId="28025DC6" w14:textId="77777777" w:rsidR="00AD3407" w:rsidRPr="00A42422" w:rsidRDefault="00AD3407" w:rsidP="00623018">
            <w:pPr>
              <w:spacing w:after="40"/>
              <w:rPr>
                <w:rFonts w:ascii="Arial" w:hAnsi="Arial" w:cs="Arial"/>
              </w:rPr>
            </w:pPr>
            <w:r w:rsidRPr="00A42422">
              <w:rPr>
                <w:rFonts w:ascii="Arial" w:hAnsi="Arial" w:cs="Arial"/>
              </w:rPr>
              <w:t xml:space="preserve">Cairo, Josef, Shulchan </w:t>
            </w:r>
            <w:proofErr w:type="spellStart"/>
            <w:r w:rsidRPr="00A42422">
              <w:rPr>
                <w:rFonts w:ascii="Arial" w:hAnsi="Arial" w:cs="Arial"/>
              </w:rPr>
              <w:t>Aruch</w:t>
            </w:r>
            <w:proofErr w:type="spellEnd"/>
            <w:r w:rsidRPr="00A42422">
              <w:rPr>
                <w:rFonts w:ascii="Arial" w:hAnsi="Arial" w:cs="Arial"/>
              </w:rPr>
              <w:t>, (Venice, 1565)</w:t>
            </w:r>
          </w:p>
          <w:p w14:paraId="7DD43EA8" w14:textId="77777777" w:rsidR="00AD3407" w:rsidRPr="00A42422" w:rsidRDefault="00AD3407" w:rsidP="00623018">
            <w:pPr>
              <w:spacing w:after="40"/>
              <w:rPr>
                <w:rFonts w:ascii="Arial" w:hAnsi="Arial" w:cs="Arial"/>
              </w:rPr>
            </w:pPr>
            <w:proofErr w:type="spellStart"/>
            <w:r w:rsidRPr="00A42422">
              <w:rPr>
                <w:rFonts w:ascii="Arial" w:hAnsi="Arial" w:cs="Arial"/>
              </w:rPr>
              <w:t>Keter</w:t>
            </w:r>
            <w:proofErr w:type="spellEnd"/>
            <w:r w:rsidRPr="00A42422">
              <w:rPr>
                <w:rFonts w:ascii="Arial" w:hAnsi="Arial" w:cs="Arial"/>
              </w:rPr>
              <w:t xml:space="preserve"> Crown Bible (Horev Publishing House)</w:t>
            </w:r>
          </w:p>
          <w:p w14:paraId="5274A90B" w14:textId="77777777" w:rsidR="00AD3407" w:rsidRPr="001F5503" w:rsidRDefault="00AD3407" w:rsidP="00623018">
            <w:pPr>
              <w:spacing w:after="40"/>
              <w:rPr>
                <w:rFonts w:ascii="Arial" w:hAnsi="Arial" w:cs="Arial"/>
              </w:rPr>
            </w:pPr>
            <w:r w:rsidRPr="00A42422">
              <w:rPr>
                <w:rFonts w:ascii="Arial" w:hAnsi="Arial" w:cs="Arial"/>
              </w:rPr>
              <w:t xml:space="preserve">Midrash </w:t>
            </w:r>
            <w:proofErr w:type="spellStart"/>
            <w:r w:rsidRPr="00A42422">
              <w:rPr>
                <w:rFonts w:ascii="Arial" w:hAnsi="Arial" w:cs="Arial"/>
              </w:rPr>
              <w:t>Rabba</w:t>
            </w:r>
            <w:proofErr w:type="spellEnd"/>
            <w:r w:rsidRPr="00A42422">
              <w:rPr>
                <w:rFonts w:ascii="Arial" w:hAnsi="Arial" w:cs="Arial"/>
              </w:rPr>
              <w:t xml:space="preserve"> (New York, 1960)</w:t>
            </w:r>
          </w:p>
        </w:tc>
      </w:tr>
      <w:tr w:rsidR="00AD3407" w:rsidRPr="001F5503" w14:paraId="0911ACB5" w14:textId="77777777" w:rsidTr="00623018">
        <w:tc>
          <w:tcPr>
            <w:tcW w:w="8856" w:type="dxa"/>
          </w:tcPr>
          <w:p w14:paraId="0C2731BA" w14:textId="77777777" w:rsidR="00AD3407" w:rsidRPr="0027346E" w:rsidRDefault="00AD3407" w:rsidP="00623018">
            <w:pPr>
              <w:pBdr>
                <w:top w:val="single" w:sz="4" w:space="1" w:color="auto"/>
                <w:left w:val="single" w:sz="4" w:space="4" w:color="auto"/>
                <w:bottom w:val="single" w:sz="4" w:space="1" w:color="auto"/>
                <w:right w:val="single" w:sz="4" w:space="4" w:color="auto"/>
              </w:pBdr>
              <w:jc w:val="both"/>
              <w:rPr>
                <w:rFonts w:ascii="Arial" w:hAnsi="Arial" w:cs="Arial"/>
              </w:rPr>
            </w:pPr>
            <w:r w:rsidRPr="0027346E">
              <w:rPr>
                <w:rFonts w:ascii="Arial" w:hAnsi="Arial" w:cs="Arial"/>
              </w:rPr>
              <w:t>Time Schedule:</w:t>
            </w:r>
          </w:p>
          <w:p w14:paraId="56AB6A16" w14:textId="77777777" w:rsidR="00AD3407" w:rsidRPr="000762A0" w:rsidRDefault="00AD3407" w:rsidP="00623018">
            <w:pPr>
              <w:pBdr>
                <w:top w:val="single" w:sz="4" w:space="1" w:color="auto"/>
                <w:left w:val="single" w:sz="4" w:space="4" w:color="auto"/>
                <w:bottom w:val="single" w:sz="4" w:space="1" w:color="auto"/>
                <w:right w:val="single" w:sz="4" w:space="4" w:color="auto"/>
              </w:pBdr>
              <w:jc w:val="both"/>
              <w:rPr>
                <w:rFonts w:ascii="Arial" w:hAnsi="Arial" w:cs="Arial"/>
                <w:sz w:val="20"/>
                <w:szCs w:val="20"/>
              </w:rPr>
            </w:pPr>
            <w:r>
              <w:rPr>
                <w:rFonts w:ascii="Arial" w:hAnsi="Arial" w:cs="Arial"/>
                <w:sz w:val="20"/>
                <w:szCs w:val="20"/>
              </w:rPr>
              <w:t xml:space="preserve">An outline of a likely timetable to completion. </w:t>
            </w:r>
          </w:p>
        </w:tc>
      </w:tr>
      <w:tr w:rsidR="00AD3407" w:rsidRPr="001F5503" w14:paraId="14D74617" w14:textId="77777777" w:rsidTr="00623018">
        <w:tc>
          <w:tcPr>
            <w:tcW w:w="8856" w:type="dxa"/>
          </w:tcPr>
          <w:p w14:paraId="061B3FA6" w14:textId="77777777" w:rsidR="00AD3407" w:rsidRPr="001F5503" w:rsidRDefault="00AD3407" w:rsidP="00623018">
            <w:pPr>
              <w:rPr>
                <w:rFonts w:ascii="Arial" w:hAnsi="Arial" w:cs="Arial"/>
              </w:rPr>
            </w:pPr>
            <w:r w:rsidRPr="001F5503">
              <w:rPr>
                <w:rFonts w:ascii="Arial" w:hAnsi="Arial" w:cs="Arial"/>
              </w:rPr>
              <w:t>Proposed Supervisor:</w:t>
            </w:r>
          </w:p>
          <w:p w14:paraId="5E657701" w14:textId="77777777" w:rsidR="00AD3407" w:rsidRPr="001F5503" w:rsidRDefault="00AD3407" w:rsidP="00623018">
            <w:pPr>
              <w:rPr>
                <w:rFonts w:ascii="Arial" w:hAnsi="Arial" w:cs="Arial"/>
              </w:rPr>
            </w:pPr>
          </w:p>
          <w:p w14:paraId="759347F0" w14:textId="77777777" w:rsidR="00AD3407" w:rsidRPr="001F5503" w:rsidRDefault="00AD3407" w:rsidP="00623018">
            <w:pPr>
              <w:rPr>
                <w:rFonts w:ascii="Arial" w:hAnsi="Arial" w:cs="Arial"/>
              </w:rPr>
            </w:pPr>
            <w:r>
              <w:rPr>
                <w:rFonts w:ascii="Arial" w:hAnsi="Arial" w:cs="Arial"/>
              </w:rPr>
              <w:t>Dr. Nick Campion</w:t>
            </w:r>
          </w:p>
          <w:p w14:paraId="2E3BB594" w14:textId="77777777" w:rsidR="00AD3407" w:rsidRPr="001F5503" w:rsidRDefault="00AD3407" w:rsidP="00623018">
            <w:pPr>
              <w:rPr>
                <w:rFonts w:ascii="Arial" w:hAnsi="Arial" w:cs="Arial"/>
              </w:rPr>
            </w:pPr>
          </w:p>
          <w:p w14:paraId="43B1BE1D" w14:textId="77777777" w:rsidR="00AD3407" w:rsidRPr="001F5503" w:rsidRDefault="00AD3407" w:rsidP="00623018">
            <w:pPr>
              <w:rPr>
                <w:rFonts w:ascii="Arial" w:hAnsi="Arial" w:cs="Arial"/>
              </w:rPr>
            </w:pPr>
          </w:p>
        </w:tc>
      </w:tr>
    </w:tbl>
    <w:p w14:paraId="21A894E2" w14:textId="77777777" w:rsidR="00AD3407" w:rsidRPr="003B0537" w:rsidRDefault="00AD3407" w:rsidP="00AD3407">
      <w:pPr>
        <w:rPr>
          <w:rFonts w:ascii="Arial" w:hAnsi="Arial" w:cs="Arial"/>
        </w:rPr>
      </w:pPr>
    </w:p>
    <w:p w14:paraId="5B64623D" w14:textId="77777777" w:rsidR="00AD3407" w:rsidRDefault="00AD3407" w:rsidP="00AD3407">
      <w:pPr>
        <w:rPr>
          <w:rFonts w:ascii="Arial" w:hAnsi="Arial" w:cs="Arial"/>
        </w:rPr>
      </w:pPr>
    </w:p>
    <w:p w14:paraId="3519AA95" w14:textId="77777777" w:rsidR="00AD3407" w:rsidRDefault="00AD3407" w:rsidP="00AD3407">
      <w:pPr>
        <w:rPr>
          <w:rFonts w:ascii="Arial" w:hAnsi="Arial" w:cs="Arial"/>
        </w:rPr>
      </w:pPr>
      <w:r>
        <w:rPr>
          <w:rFonts w:ascii="Arial" w:hAnsi="Arial" w:cs="Arial"/>
        </w:rPr>
        <w:t xml:space="preserve">Please indicate whether ethical approval for project is needed – </w:t>
      </w:r>
      <w:r w:rsidRPr="001D2B55">
        <w:rPr>
          <w:rFonts w:ascii="Arial" w:hAnsi="Arial" w:cs="Arial"/>
          <w:strike/>
        </w:rPr>
        <w:t>YES</w:t>
      </w:r>
      <w:r>
        <w:rPr>
          <w:rFonts w:ascii="Arial" w:hAnsi="Arial" w:cs="Arial"/>
        </w:rPr>
        <w:t>/</w:t>
      </w:r>
      <w:r w:rsidRPr="00E534A8">
        <w:rPr>
          <w:rFonts w:ascii="Arial" w:hAnsi="Arial" w:cs="Arial"/>
          <w:b/>
          <w:bCs/>
          <w:u w:val="single"/>
        </w:rPr>
        <w:t>NO</w:t>
      </w:r>
    </w:p>
    <w:p w14:paraId="34B1E99A" w14:textId="77777777" w:rsidR="00AD3407" w:rsidRDefault="00AD3407" w:rsidP="00AD3407">
      <w:pPr>
        <w:rPr>
          <w:rFonts w:ascii="Arial" w:hAnsi="Arial" w:cs="Arial"/>
        </w:rPr>
      </w:pPr>
      <w:r>
        <w:rPr>
          <w:rFonts w:ascii="Arial" w:hAnsi="Arial" w:cs="Arial"/>
        </w:rPr>
        <w:t>(This will only be relevant if you are undertaking qualitative research)</w:t>
      </w:r>
    </w:p>
    <w:p w14:paraId="285B79C3" w14:textId="77777777" w:rsidR="00AD3407" w:rsidRDefault="00AD3407" w:rsidP="00AD3407">
      <w:pPr>
        <w:rPr>
          <w:rFonts w:ascii="Arial" w:hAnsi="Arial" w:cs="Arial"/>
        </w:rPr>
      </w:pPr>
    </w:p>
    <w:p w14:paraId="585AE5E3" w14:textId="77777777" w:rsidR="00AD3407" w:rsidRDefault="00AD3407" w:rsidP="00AD3407">
      <w:pPr>
        <w:rPr>
          <w:rFonts w:ascii="Arial" w:hAnsi="Arial" w:cs="Arial"/>
        </w:rPr>
      </w:pPr>
      <w:r>
        <w:rPr>
          <w:rFonts w:ascii="Arial" w:hAnsi="Arial" w:cs="Arial"/>
        </w:rPr>
        <w:t xml:space="preserve">Please indicate whether sufficient resources are available for the project – </w:t>
      </w:r>
      <w:r w:rsidRPr="00E534A8">
        <w:rPr>
          <w:rFonts w:ascii="Arial" w:hAnsi="Arial" w:cs="Arial"/>
          <w:b/>
          <w:bCs/>
          <w:u w:val="single"/>
        </w:rPr>
        <w:t>YES</w:t>
      </w:r>
      <w:r>
        <w:rPr>
          <w:rFonts w:ascii="Arial" w:hAnsi="Arial" w:cs="Arial"/>
        </w:rPr>
        <w:t>/</w:t>
      </w:r>
      <w:r w:rsidRPr="001D2B55">
        <w:rPr>
          <w:rFonts w:ascii="Arial" w:hAnsi="Arial" w:cs="Arial"/>
          <w:strike/>
        </w:rPr>
        <w:t>NO</w:t>
      </w:r>
    </w:p>
    <w:p w14:paraId="32320A36" w14:textId="77777777" w:rsidR="00AD3407" w:rsidRPr="003B0537" w:rsidRDefault="00AD3407" w:rsidP="00AD3407">
      <w:pPr>
        <w:rPr>
          <w:rFonts w:ascii="Arial" w:hAnsi="Arial" w:cs="Arial"/>
        </w:rPr>
      </w:pPr>
    </w:p>
    <w:p w14:paraId="44BE7DCD" w14:textId="77777777" w:rsidR="00AD3407" w:rsidRPr="003B0537" w:rsidRDefault="00AD3407" w:rsidP="00AD3407">
      <w:pPr>
        <w:rPr>
          <w:rFonts w:ascii="Arial" w:hAnsi="Arial" w:cs="Arial"/>
        </w:rPr>
      </w:pPr>
    </w:p>
    <w:p w14:paraId="5AED068D" w14:textId="77777777" w:rsidR="00AD3407" w:rsidRPr="003B0537" w:rsidRDefault="00AD3407" w:rsidP="00AD3407">
      <w:pPr>
        <w:rPr>
          <w:rFonts w:ascii="Arial" w:hAnsi="Arial" w:cs="Arial"/>
        </w:rPr>
      </w:pPr>
      <w:r w:rsidRPr="003B0537">
        <w:rPr>
          <w:rFonts w:ascii="Arial" w:hAnsi="Arial" w:cs="Arial"/>
        </w:rPr>
        <w:t xml:space="preserve">The above topic, proposal, and supervisor have been agreed:  </w:t>
      </w:r>
    </w:p>
    <w:p w14:paraId="52212A56" w14:textId="77777777" w:rsidR="00AD3407" w:rsidRPr="003B0537" w:rsidRDefault="00AD3407" w:rsidP="00AD3407">
      <w:pPr>
        <w:rPr>
          <w:rFonts w:ascii="Arial" w:hAnsi="Arial" w:cs="Arial"/>
        </w:rPr>
      </w:pPr>
    </w:p>
    <w:p w14:paraId="5D61FA49" w14:textId="77777777" w:rsidR="00AD3407" w:rsidRPr="003B0537" w:rsidRDefault="00AD3407" w:rsidP="00AD3407">
      <w:pPr>
        <w:rPr>
          <w:rFonts w:ascii="Arial" w:hAnsi="Arial" w:cs="Arial"/>
        </w:rPr>
      </w:pPr>
      <w:proofErr w:type="gramStart"/>
      <w:r>
        <w:rPr>
          <w:rFonts w:ascii="Arial" w:hAnsi="Arial" w:cs="Arial"/>
        </w:rPr>
        <w:t>Signed :</w:t>
      </w:r>
      <w:proofErr w:type="gramEnd"/>
      <w:r>
        <w:rPr>
          <w:rFonts w:ascii="Arial" w:hAnsi="Arial" w:cs="Arial"/>
        </w:rPr>
        <w:t xml:space="preserve"> ……………………………………………………..Programme Coordinator</w:t>
      </w:r>
    </w:p>
    <w:p w14:paraId="12CBA295" w14:textId="77777777" w:rsidR="00AD3407" w:rsidRPr="003B0537" w:rsidRDefault="00AD3407" w:rsidP="00AD3407">
      <w:pPr>
        <w:rPr>
          <w:rFonts w:ascii="Arial" w:hAnsi="Arial" w:cs="Arial"/>
        </w:rPr>
      </w:pPr>
    </w:p>
    <w:p w14:paraId="2928DC5D" w14:textId="77777777" w:rsidR="00AD3407" w:rsidRPr="003B0537" w:rsidRDefault="00AD3407" w:rsidP="00AD3407">
      <w:pPr>
        <w:rPr>
          <w:rFonts w:ascii="Arial" w:hAnsi="Arial" w:cs="Arial"/>
        </w:rPr>
      </w:pPr>
      <w:proofErr w:type="gramStart"/>
      <w:r w:rsidRPr="003B0537">
        <w:rPr>
          <w:rFonts w:ascii="Arial" w:hAnsi="Arial" w:cs="Arial"/>
        </w:rPr>
        <w:t>Date:…</w:t>
      </w:r>
      <w:proofErr w:type="gramEnd"/>
      <w:r w:rsidRPr="003B0537">
        <w:rPr>
          <w:rFonts w:ascii="Arial" w:hAnsi="Arial" w:cs="Arial"/>
        </w:rPr>
        <w:t>…………………</w:t>
      </w:r>
      <w:r>
        <w:rPr>
          <w:rFonts w:ascii="Arial" w:hAnsi="Arial" w:cs="Arial"/>
        </w:rPr>
        <w:t>………………………………</w:t>
      </w:r>
    </w:p>
    <w:sectPr w:rsidR="00AD3407" w:rsidRPr="003B0537" w:rsidSect="001D4149">
      <w:headerReference w:type="even" r:id="rId16"/>
      <w:headerReference w:type="default" r:id="rId17"/>
      <w:pgSz w:w="11907" w:h="16840" w:code="9"/>
      <w:pgMar w:top="1077" w:right="1701" w:bottom="737" w:left="1701" w:header="680" w:footer="737"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D20664" w14:textId="77777777" w:rsidR="00BE2A2E" w:rsidRDefault="00BE2A2E" w:rsidP="00AD5D5A">
      <w:r>
        <w:separator/>
      </w:r>
    </w:p>
  </w:endnote>
  <w:endnote w:type="continuationSeparator" w:id="0">
    <w:p w14:paraId="5F77BA48" w14:textId="77777777" w:rsidR="00BE2A2E" w:rsidRDefault="00BE2A2E"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lbertus">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Bold">
    <w:altName w:val="Times New Roman"/>
    <w:panose1 w:val="00000000000000000000"/>
    <w:charset w:val="00"/>
    <w:family w:val="roman"/>
    <w:notTrueType/>
    <w:pitch w:val="default"/>
  </w:font>
  <w:font w:name="Palatino-Italic">
    <w:altName w:val="Palatino Linotype"/>
    <w:panose1 w:val="00000000000000000000"/>
    <w:charset w:val="00"/>
    <w:family w:val="roman"/>
    <w:notTrueType/>
    <w:pitch w:val="default"/>
  </w:font>
  <w:font w:name="BskvillExpMT">
    <w:altName w:val="Cambria"/>
    <w:charset w:val="00"/>
    <w:family w:val="roman"/>
    <w:pitch w:val="default"/>
  </w:font>
  <w:font w:name="BaskervilleMT-Italic">
    <w:altName w:val="Baskerville Old Face"/>
    <w:charset w:val="00"/>
    <w:family w:val="roman"/>
    <w:pitch w:val="default"/>
  </w:font>
  <w:font w:name="Times-Roman">
    <w:altName w:val="Times New Roman"/>
    <w:charset w:val="00"/>
    <w:family w:val="roman"/>
    <w:pitch w:val="default"/>
  </w:font>
  <w:font w:name="TimesEis">
    <w:altName w:val="Times New Roman"/>
    <w:charset w:val="00"/>
    <w:family w:val="roman"/>
    <w:pitch w:val="default"/>
  </w:font>
  <w:font w:name="Times-Italic">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198192" w14:textId="77777777" w:rsidR="00BE2A2E" w:rsidRDefault="00BE2A2E" w:rsidP="00AD5D5A">
      <w:r>
        <w:separator/>
      </w:r>
    </w:p>
  </w:footnote>
  <w:footnote w:type="continuationSeparator" w:id="0">
    <w:p w14:paraId="5E1288BC" w14:textId="77777777" w:rsidR="00BE2A2E" w:rsidRDefault="00BE2A2E" w:rsidP="00AD5D5A">
      <w:r>
        <w:continuationSeparator/>
      </w:r>
    </w:p>
  </w:footnote>
  <w:footnote w:id="1">
    <w:p w14:paraId="265CD26F" w14:textId="140A0AA3"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Tanach</w:t>
      </w:r>
      <w:r w:rsidRPr="00FB6E4E">
        <w:rPr>
          <w:rFonts w:asciiTheme="majorBidi" w:hAnsiTheme="majorBidi" w:cstheme="majorBidi"/>
          <w:color w:val="000000" w:themeColor="text1"/>
        </w:rPr>
        <w:t>, ‘Hebrew Bible’, and ‘Talmud’ are defined later in this section. Regarding the period of Late An</w:t>
      </w:r>
      <w:r w:rsidRPr="00FB6E4E">
        <w:rPr>
          <w:rFonts w:asciiTheme="majorBidi" w:hAnsiTheme="majorBidi" w:cstheme="majorBidi"/>
          <w:color w:val="000000" w:themeColor="text1"/>
        </w:rPr>
        <w:softHyphen/>
        <w:t xml:space="preserve">tiquity, see Peter Robert Lamont Brown, </w:t>
      </w:r>
      <w:r w:rsidRPr="00FB6E4E">
        <w:rPr>
          <w:rFonts w:asciiTheme="majorBidi" w:hAnsiTheme="majorBidi" w:cstheme="majorBidi"/>
          <w:i/>
          <w:color w:val="000000" w:themeColor="text1"/>
        </w:rPr>
        <w:t>The World of Late An</w:t>
      </w:r>
      <w:r w:rsidRPr="00FB6E4E">
        <w:rPr>
          <w:rFonts w:asciiTheme="majorBidi" w:hAnsiTheme="majorBidi" w:cstheme="majorBidi"/>
          <w:i/>
          <w:color w:val="000000" w:themeColor="text1"/>
        </w:rPr>
        <w:softHyphen/>
        <w:t>tiquity, AD 150-750</w:t>
      </w:r>
      <w:r w:rsidRPr="00FB6E4E">
        <w:rPr>
          <w:rFonts w:asciiTheme="majorBidi" w:hAnsiTheme="majorBidi" w:cstheme="majorBidi"/>
          <w:color w:val="000000" w:themeColor="text1"/>
        </w:rPr>
        <w:t xml:space="preserve"> (Harcourt Brace Jovanovich, 1971).</w:t>
      </w:r>
    </w:p>
  </w:footnote>
  <w:footnote w:id="2">
    <w:p w14:paraId="4AA7EB72" w14:textId="77777777" w:rsidR="00B771A5" w:rsidRPr="00FB6E4E" w:rsidRDefault="00B771A5" w:rsidP="00FB6E4E">
      <w:pPr>
        <w:spacing w:after="10" w:line="252" w:lineRule="auto"/>
        <w:jc w:val="both"/>
        <w:rPr>
          <w:rFonts w:asciiTheme="majorBidi" w:hAnsiTheme="majorBidi" w:cstheme="majorBidi"/>
          <w:color w:val="000000" w:themeColor="text1"/>
          <w:sz w:val="20"/>
          <w:szCs w:val="20"/>
        </w:rPr>
      </w:pPr>
      <w:r w:rsidRPr="00FB6E4E">
        <w:rPr>
          <w:rStyle w:val="FootnoteReference"/>
          <w:rFonts w:asciiTheme="majorBidi" w:hAnsiTheme="majorBidi" w:cstheme="majorBidi"/>
          <w:color w:val="000000" w:themeColor="text1"/>
          <w:sz w:val="20"/>
          <w:szCs w:val="20"/>
        </w:rPr>
        <w:footnoteRef/>
      </w:r>
      <w:r w:rsidRPr="00FB6E4E">
        <w:rPr>
          <w:rFonts w:asciiTheme="majorBidi" w:hAnsiTheme="majorBidi" w:cstheme="majorBidi"/>
          <w:color w:val="000000" w:themeColor="text1"/>
          <w:sz w:val="20"/>
          <w:szCs w:val="20"/>
        </w:rPr>
        <w:t xml:space="preserve"> The terms ‘astrology’, ‘culture’, ‘paganism’, ‘science’, and ‘religion’ are defined later in this section. </w:t>
      </w:r>
    </w:p>
  </w:footnote>
  <w:footnote w:id="3">
    <w:p w14:paraId="6AD027B6" w14:textId="00C6C1FA"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A. Y. Reed, ‘Was there Science in An</w:t>
      </w:r>
      <w:r w:rsidRPr="00FB6E4E">
        <w:rPr>
          <w:rFonts w:asciiTheme="majorBidi" w:hAnsiTheme="majorBidi" w:cstheme="majorBidi"/>
          <w:color w:val="000000" w:themeColor="text1"/>
        </w:rPr>
        <w:softHyphen/>
        <w:t>cient Juda</w:t>
      </w:r>
      <w:r w:rsidRPr="00FB6E4E">
        <w:rPr>
          <w:rFonts w:asciiTheme="majorBidi" w:hAnsiTheme="majorBidi" w:cstheme="majorBidi"/>
          <w:color w:val="000000" w:themeColor="text1"/>
        </w:rPr>
        <w:softHyphen/>
        <w:t>ism? Historical and Cross-Cultural Reflections on “Re</w:t>
      </w:r>
      <w:r w:rsidRPr="00FB6E4E">
        <w:rPr>
          <w:rFonts w:asciiTheme="majorBidi" w:hAnsiTheme="majorBidi" w:cstheme="majorBidi"/>
          <w:color w:val="000000" w:themeColor="text1"/>
        </w:rPr>
        <w:softHyphen/>
        <w:t>li</w:t>
      </w:r>
      <w:r w:rsidRPr="00FB6E4E">
        <w:rPr>
          <w:rFonts w:asciiTheme="majorBidi" w:hAnsiTheme="majorBidi" w:cstheme="majorBidi"/>
          <w:color w:val="000000" w:themeColor="text1"/>
        </w:rPr>
        <w:softHyphen/>
        <w:t>gion” and “Sci</w:t>
      </w:r>
      <w:r w:rsidRPr="00FB6E4E">
        <w:rPr>
          <w:rFonts w:asciiTheme="majorBidi" w:hAnsiTheme="majorBidi" w:cstheme="majorBidi"/>
          <w:color w:val="000000" w:themeColor="text1"/>
        </w:rPr>
        <w:softHyphen/>
        <w:t xml:space="preserve">ence”’ </w:t>
      </w:r>
      <w:r w:rsidRPr="00FB6E4E">
        <w:rPr>
          <w:rFonts w:asciiTheme="majorBidi" w:hAnsiTheme="majorBidi" w:cstheme="majorBidi"/>
          <w:i/>
          <w:color w:val="000000" w:themeColor="text1"/>
        </w:rPr>
        <w:t>Studies in Re</w:t>
      </w:r>
      <w:r w:rsidRPr="00FB6E4E">
        <w:rPr>
          <w:rFonts w:asciiTheme="majorBidi" w:hAnsiTheme="majorBidi" w:cstheme="majorBidi"/>
          <w:i/>
          <w:color w:val="000000" w:themeColor="text1"/>
        </w:rPr>
        <w:softHyphen/>
        <w:t>ligion</w:t>
      </w:r>
      <w:r w:rsidRPr="00FB6E4E">
        <w:rPr>
          <w:rFonts w:asciiTheme="majorBidi" w:hAnsiTheme="majorBidi" w:cstheme="majorBidi"/>
          <w:color w:val="000000" w:themeColor="text1"/>
        </w:rPr>
        <w:t xml:space="preserve"> (vol. 36, 2007; pp. 461-495), p. 467. See also, Angel Manuel </w:t>
      </w:r>
      <w:proofErr w:type="spellStart"/>
      <w:r w:rsidRPr="00FB6E4E">
        <w:rPr>
          <w:rFonts w:asciiTheme="majorBidi" w:hAnsiTheme="majorBidi" w:cstheme="majorBidi"/>
          <w:color w:val="000000" w:themeColor="text1"/>
        </w:rPr>
        <w:t>Rodr’iguez</w:t>
      </w:r>
      <w:proofErr w:type="spellEnd"/>
      <w:r w:rsidRPr="00FB6E4E">
        <w:rPr>
          <w:rFonts w:asciiTheme="majorBidi" w:hAnsiTheme="majorBidi" w:cstheme="majorBidi"/>
          <w:color w:val="000000" w:themeColor="text1"/>
        </w:rPr>
        <w:t xml:space="preserve">, ‘Ancient Near Eastern Parallels to the Bible and the Question of Revelation and Inspiration’, </w:t>
      </w:r>
      <w:r w:rsidRPr="00FB6E4E">
        <w:rPr>
          <w:rFonts w:asciiTheme="majorBidi" w:hAnsiTheme="majorBidi" w:cstheme="majorBidi"/>
          <w:i/>
          <w:color w:val="000000" w:themeColor="text1"/>
        </w:rPr>
        <w:t>Biblical Research Institute</w:t>
      </w:r>
      <w:r w:rsidRPr="00FB6E4E">
        <w:rPr>
          <w:rFonts w:asciiTheme="majorBidi" w:eastAsia="SimSun" w:hAnsiTheme="majorBidi" w:cstheme="majorBidi"/>
          <w:i/>
          <w:color w:val="000000" w:themeColor="text1"/>
          <w:lang w:eastAsia="zh-CN"/>
        </w:rPr>
        <w:t xml:space="preserve"> </w:t>
      </w:r>
      <w:r w:rsidRPr="00FB6E4E">
        <w:rPr>
          <w:rFonts w:asciiTheme="majorBidi" w:hAnsiTheme="majorBidi" w:cstheme="majorBidi"/>
          <w:i/>
          <w:color w:val="000000" w:themeColor="text1"/>
        </w:rPr>
        <w:t>Journal of the Adventist Theological Society</w:t>
      </w:r>
      <w:r w:rsidRPr="00FB6E4E">
        <w:rPr>
          <w:rFonts w:asciiTheme="majorBidi" w:hAnsiTheme="majorBidi" w:cstheme="majorBidi"/>
          <w:color w:val="000000" w:themeColor="text1"/>
        </w:rPr>
        <w:t xml:space="preserve"> (vol. 12, Is. 1, 2001, pp. 43-64), p. 43.</w:t>
      </w:r>
    </w:p>
  </w:footnote>
  <w:footnote w:id="4">
    <w:p w14:paraId="697BC4FA" w14:textId="640C4678"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A. T. </w:t>
      </w:r>
      <w:proofErr w:type="spellStart"/>
      <w:r w:rsidRPr="00FB6E4E">
        <w:rPr>
          <w:rFonts w:asciiTheme="majorBidi" w:hAnsiTheme="majorBidi" w:cstheme="majorBidi"/>
          <w:color w:val="000000" w:themeColor="text1"/>
        </w:rPr>
        <w:t>Kraabel</w:t>
      </w:r>
      <w:proofErr w:type="spellEnd"/>
      <w:r w:rsidRPr="00FB6E4E">
        <w:rPr>
          <w:rFonts w:asciiTheme="majorBidi" w:hAnsiTheme="majorBidi" w:cstheme="majorBidi"/>
          <w:color w:val="000000" w:themeColor="text1"/>
        </w:rPr>
        <w:t xml:space="preserve">, ‘The Disappearance of the 'God-Fearers’, </w:t>
      </w:r>
      <w:r w:rsidRPr="00FB6E4E">
        <w:rPr>
          <w:rFonts w:asciiTheme="majorBidi" w:hAnsiTheme="majorBidi" w:cstheme="majorBidi"/>
          <w:i/>
          <w:color w:val="000000" w:themeColor="text1"/>
        </w:rPr>
        <w:t>Numen</w:t>
      </w:r>
      <w:r w:rsidRPr="00FB6E4E">
        <w:rPr>
          <w:rFonts w:asciiTheme="majorBidi" w:hAnsiTheme="majorBidi" w:cstheme="majorBidi"/>
          <w:color w:val="000000" w:themeColor="text1"/>
        </w:rPr>
        <w:t>, Vol. 28, Fasc. 2 (Brill, 1981), p. 113.</w:t>
      </w:r>
    </w:p>
  </w:footnote>
  <w:footnote w:id="5">
    <w:p w14:paraId="40BE2E0F"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R. L. Kalmin, </w:t>
      </w:r>
      <w:r w:rsidRPr="00FB6E4E">
        <w:rPr>
          <w:rStyle w:val="cloneconferences"/>
          <w:rFonts w:asciiTheme="majorBidi" w:hAnsiTheme="majorBidi" w:cstheme="majorBidi"/>
          <w:color w:val="000000" w:themeColor="text1"/>
        </w:rPr>
        <w:t>‘Chapter 7: Astrology’, in</w:t>
      </w:r>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Migrating Tales: The Talmud's Narra</w:t>
      </w:r>
      <w:r w:rsidRPr="00FB6E4E">
        <w:rPr>
          <w:rFonts w:asciiTheme="majorBidi" w:hAnsiTheme="majorBidi" w:cstheme="majorBidi"/>
          <w:i/>
          <w:color w:val="000000" w:themeColor="text1"/>
        </w:rPr>
        <w:softHyphen/>
        <w:t>tives and Their His</w:t>
      </w:r>
      <w:r w:rsidRPr="00FB6E4E">
        <w:rPr>
          <w:rFonts w:asciiTheme="majorBidi" w:hAnsiTheme="majorBidi" w:cstheme="majorBidi"/>
          <w:i/>
          <w:color w:val="000000" w:themeColor="text1"/>
        </w:rPr>
        <w:softHyphen/>
        <w:t>torical Context</w:t>
      </w:r>
      <w:r w:rsidRPr="00FB6E4E">
        <w:rPr>
          <w:rFonts w:asciiTheme="majorBidi" w:hAnsiTheme="majorBidi" w:cstheme="majorBidi"/>
          <w:color w:val="000000" w:themeColor="text1"/>
        </w:rPr>
        <w:t xml:space="preserve"> (Oakland: Uni</w:t>
      </w:r>
      <w:r w:rsidRPr="00FB6E4E">
        <w:rPr>
          <w:rFonts w:asciiTheme="majorBidi" w:hAnsiTheme="majorBidi" w:cstheme="majorBidi"/>
          <w:color w:val="000000" w:themeColor="text1"/>
        </w:rPr>
        <w:softHyphen/>
        <w:t>versity of Cal</w:t>
      </w:r>
      <w:r w:rsidRPr="00FB6E4E">
        <w:rPr>
          <w:rFonts w:asciiTheme="majorBidi" w:hAnsiTheme="majorBidi" w:cstheme="majorBidi"/>
          <w:color w:val="000000" w:themeColor="text1"/>
        </w:rPr>
        <w:softHyphen/>
        <w:t>ifornia Press, 2014), pp. 175-6.</w:t>
      </w:r>
    </w:p>
  </w:footnote>
  <w:footnote w:id="6">
    <w:p w14:paraId="02C62DF1"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Regarding the etic/emic distinction (‘etic’ derived from the word, ‘phonetic’ (mean</w:t>
      </w:r>
      <w:r w:rsidRPr="00FB6E4E">
        <w:rPr>
          <w:rFonts w:asciiTheme="majorBidi" w:hAnsiTheme="majorBidi" w:cstheme="majorBidi"/>
          <w:color w:val="000000" w:themeColor="text1"/>
        </w:rPr>
        <w:softHyphen/>
        <w:t>ing a notation used to represent a sound), and ‘emic’, from ‘phonemic’ (a sound) (Russell T. McCutch</w:t>
      </w:r>
      <w:r w:rsidRPr="00FB6E4E">
        <w:rPr>
          <w:rFonts w:asciiTheme="majorBidi" w:hAnsiTheme="majorBidi" w:cstheme="majorBidi"/>
          <w:color w:val="000000" w:themeColor="text1"/>
        </w:rPr>
        <w:softHyphen/>
        <w:t xml:space="preserve">eon, (ed.) </w:t>
      </w:r>
      <w:r w:rsidRPr="00FB6E4E">
        <w:rPr>
          <w:rFonts w:asciiTheme="majorBidi" w:hAnsiTheme="majorBidi" w:cstheme="majorBidi"/>
          <w:i/>
          <w:color w:val="000000" w:themeColor="text1"/>
        </w:rPr>
        <w:t>The Insider/Outsider Problem in the Study of Religion</w:t>
      </w:r>
      <w:r w:rsidRPr="00FB6E4E">
        <w:rPr>
          <w:rFonts w:asciiTheme="majorBidi" w:hAnsiTheme="majorBidi" w:cstheme="majorBidi"/>
          <w:color w:val="000000" w:themeColor="text1"/>
        </w:rPr>
        <w:t>, London: (A &amp; C Black, London, N.Y. (1999), p. 15)), though there has been no pre</w:t>
      </w:r>
      <w:r w:rsidRPr="00FB6E4E">
        <w:rPr>
          <w:rFonts w:asciiTheme="majorBidi" w:hAnsiTheme="majorBidi" w:cstheme="majorBidi"/>
          <w:color w:val="000000" w:themeColor="text1"/>
        </w:rPr>
        <w:softHyphen/>
        <w:t>cise, agreed definition, ‘emic’ is generally understood as an insider’s view and ‘etic’ an outsider’s (see: Marvin Harris, ‘</w:t>
      </w:r>
      <w:proofErr w:type="spellStart"/>
      <w:r w:rsidRPr="00FB6E4E">
        <w:rPr>
          <w:rFonts w:asciiTheme="majorBidi" w:hAnsiTheme="majorBidi" w:cstheme="majorBidi"/>
          <w:color w:val="000000" w:themeColor="text1"/>
        </w:rPr>
        <w:t>Emics</w:t>
      </w:r>
      <w:proofErr w:type="spellEnd"/>
      <w:r w:rsidRPr="00FB6E4E">
        <w:rPr>
          <w:rFonts w:asciiTheme="majorBidi" w:hAnsiTheme="majorBidi" w:cstheme="majorBidi"/>
          <w:color w:val="000000" w:themeColor="text1"/>
        </w:rPr>
        <w:t xml:space="preserve"> and </w:t>
      </w:r>
      <w:proofErr w:type="spellStart"/>
      <w:r w:rsidRPr="00FB6E4E">
        <w:rPr>
          <w:rFonts w:asciiTheme="majorBidi" w:hAnsiTheme="majorBidi" w:cstheme="majorBidi"/>
          <w:color w:val="000000" w:themeColor="text1"/>
        </w:rPr>
        <w:t>Etics</w:t>
      </w:r>
      <w:proofErr w:type="spellEnd"/>
      <w:r w:rsidRPr="00FB6E4E">
        <w:rPr>
          <w:rFonts w:asciiTheme="majorBidi" w:hAnsiTheme="majorBidi" w:cstheme="majorBidi"/>
          <w:color w:val="000000" w:themeColor="text1"/>
        </w:rPr>
        <w:t xml:space="preserve"> Revisited’, </w:t>
      </w:r>
      <w:hyperlink r:id="rId1" w:history="1">
        <w:r w:rsidRPr="00FB6E4E">
          <w:rPr>
            <w:rFonts w:asciiTheme="majorBidi" w:hAnsiTheme="majorBidi" w:cstheme="majorBidi"/>
            <w:i/>
            <w:color w:val="000000" w:themeColor="text1"/>
          </w:rPr>
          <w:t>Frontiers of Anthropology</w:t>
        </w:r>
      </w:hyperlink>
      <w:r w:rsidRPr="00FB6E4E">
        <w:rPr>
          <w:rFonts w:asciiTheme="majorBidi" w:hAnsiTheme="majorBidi" w:cstheme="majorBidi"/>
          <w:color w:val="000000" w:themeColor="text1"/>
        </w:rPr>
        <w:t xml:space="preserve"> (Sage, Newbury Park, 1990), p. 51; </w:t>
      </w:r>
      <w:r w:rsidRPr="00FB6E4E">
        <w:rPr>
          <w:rFonts w:asciiTheme="majorBidi" w:hAnsiTheme="majorBidi" w:cstheme="majorBidi"/>
          <w:i/>
          <w:color w:val="000000" w:themeColor="text1"/>
        </w:rPr>
        <w:t>The Insider/Outsider Problem in the Study of Religion: a Reader</w:t>
      </w:r>
      <w:r w:rsidRPr="00FB6E4E">
        <w:rPr>
          <w:rFonts w:asciiTheme="majorBidi" w:hAnsiTheme="majorBidi" w:cstheme="majorBidi"/>
          <w:color w:val="000000" w:themeColor="text1"/>
        </w:rPr>
        <w:t>, edited by Russell T. McCutcheon (London: Cassell, 1999), p. 17)). ‘Worldview’, is used here, as defined by Robert Redfield, to mean an ‘outlook upon the uni</w:t>
      </w:r>
      <w:r w:rsidRPr="00FB6E4E">
        <w:rPr>
          <w:rFonts w:asciiTheme="majorBidi" w:hAnsiTheme="majorBidi" w:cstheme="majorBidi"/>
          <w:color w:val="000000" w:themeColor="text1"/>
        </w:rPr>
        <w:softHyphen/>
        <w:t>verse […] which allows us to describe a way of life and to compare ways of life with one another’ (Robert Red</w:t>
      </w:r>
      <w:r w:rsidRPr="00FB6E4E">
        <w:rPr>
          <w:rFonts w:asciiTheme="majorBidi" w:hAnsiTheme="majorBidi" w:cstheme="majorBidi"/>
          <w:color w:val="000000" w:themeColor="text1"/>
        </w:rPr>
        <w:softHyphen/>
        <w:t>field, ‘The Primi</w:t>
      </w:r>
      <w:r w:rsidRPr="00FB6E4E">
        <w:rPr>
          <w:rFonts w:asciiTheme="majorBidi" w:hAnsiTheme="majorBidi" w:cstheme="majorBidi"/>
          <w:color w:val="000000" w:themeColor="text1"/>
        </w:rPr>
        <w:softHyphen/>
        <w:t xml:space="preserve">tive World View’, </w:t>
      </w:r>
      <w:r w:rsidRPr="00FB6E4E">
        <w:rPr>
          <w:rFonts w:asciiTheme="majorBidi" w:hAnsiTheme="majorBidi" w:cstheme="majorBidi"/>
          <w:i/>
          <w:color w:val="000000" w:themeColor="text1"/>
        </w:rPr>
        <w:t>Proceedings of the American Philosophical Society</w:t>
      </w:r>
      <w:r w:rsidRPr="00FB6E4E">
        <w:rPr>
          <w:rFonts w:asciiTheme="majorBidi" w:hAnsiTheme="majorBidi" w:cstheme="majorBidi"/>
          <w:color w:val="000000" w:themeColor="text1"/>
        </w:rPr>
        <w:t xml:space="preserve"> (1952, Vol. 96), p. 30</w:t>
      </w:r>
    </w:p>
  </w:footnote>
  <w:footnote w:id="7">
    <w:p w14:paraId="730D6AC7" w14:textId="19A2D4CB"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Jacob J. Schacter, ‘Introduction’ </w:t>
      </w:r>
      <w:r w:rsidRPr="00FB6E4E">
        <w:rPr>
          <w:rFonts w:asciiTheme="majorBidi" w:hAnsiTheme="majorBidi" w:cstheme="majorBidi"/>
          <w:i/>
          <w:color w:val="000000" w:themeColor="text1"/>
        </w:rPr>
        <w:t>Judaism's Encounter with Other Cultures: Rejection or In</w:t>
      </w:r>
      <w:r w:rsidRPr="00FB6E4E">
        <w:rPr>
          <w:rFonts w:asciiTheme="majorBidi" w:hAnsiTheme="majorBidi" w:cstheme="majorBidi"/>
          <w:i/>
          <w:color w:val="000000" w:themeColor="text1"/>
        </w:rPr>
        <w:softHyphen/>
        <w:t>tegration?</w:t>
      </w:r>
      <w:r w:rsidRPr="00FB6E4E">
        <w:rPr>
          <w:rFonts w:asciiTheme="majorBidi" w:hAnsiTheme="majorBidi" w:cstheme="majorBidi"/>
          <w:color w:val="000000" w:themeColor="text1"/>
        </w:rPr>
        <w:t xml:space="preserve"> ed. by J. Schacter (</w:t>
      </w:r>
      <w:hyperlink r:id="rId2" w:history="1"/>
      <w:r w:rsidRPr="00FB6E4E">
        <w:rPr>
          <w:rFonts w:asciiTheme="majorBidi" w:hAnsiTheme="majorBidi" w:cstheme="majorBidi"/>
          <w:color w:val="000000" w:themeColor="text1"/>
        </w:rPr>
        <w:t xml:space="preserve">Jason Aronson, </w:t>
      </w:r>
      <w:proofErr w:type="spellStart"/>
      <w:r w:rsidRPr="00FB6E4E">
        <w:rPr>
          <w:rFonts w:asciiTheme="majorBidi" w:hAnsiTheme="majorBidi" w:cstheme="majorBidi"/>
          <w:color w:val="000000" w:themeColor="text1"/>
        </w:rPr>
        <w:t>Incorp</w:t>
      </w:r>
      <w:proofErr w:type="spellEnd"/>
      <w:r w:rsidRPr="00FB6E4E">
        <w:rPr>
          <w:rFonts w:asciiTheme="majorBidi" w:hAnsiTheme="majorBidi" w:cstheme="majorBidi"/>
          <w:color w:val="000000" w:themeColor="text1"/>
        </w:rPr>
        <w:t>., 1997), p. x; James H. Charlesworth, ‘Jewish Interest in Astrolo</w:t>
      </w:r>
      <w:r w:rsidRPr="00FB6E4E">
        <w:rPr>
          <w:rFonts w:asciiTheme="majorBidi" w:hAnsiTheme="majorBidi" w:cstheme="majorBidi"/>
          <w:color w:val="000000" w:themeColor="text1"/>
        </w:rPr>
        <w:softHyphen/>
        <w:t xml:space="preserve">gy in the Hellenistic and Roman Period’, </w:t>
      </w:r>
      <w:proofErr w:type="spellStart"/>
      <w:r w:rsidRPr="00FB6E4E">
        <w:rPr>
          <w:rFonts w:asciiTheme="majorBidi" w:hAnsiTheme="majorBidi" w:cstheme="majorBidi"/>
          <w:color w:val="000000" w:themeColor="text1"/>
        </w:rPr>
        <w:t>A</w:t>
      </w:r>
      <w:r w:rsidRPr="00FB6E4E">
        <w:rPr>
          <w:rFonts w:asciiTheme="majorBidi" w:hAnsiTheme="majorBidi" w:cstheme="majorBidi"/>
          <w:i/>
          <w:color w:val="000000" w:themeColor="text1"/>
        </w:rPr>
        <w:t>ufstieg</w:t>
      </w:r>
      <w:proofErr w:type="spellEnd"/>
      <w:r w:rsidRPr="00FB6E4E">
        <w:rPr>
          <w:rFonts w:asciiTheme="majorBidi" w:hAnsiTheme="majorBidi" w:cstheme="majorBidi"/>
          <w:i/>
          <w:color w:val="000000" w:themeColor="text1"/>
        </w:rPr>
        <w:t xml:space="preserve"> und </w:t>
      </w:r>
      <w:proofErr w:type="spellStart"/>
      <w:r w:rsidRPr="00FB6E4E">
        <w:rPr>
          <w:rFonts w:asciiTheme="majorBidi" w:hAnsiTheme="majorBidi" w:cstheme="majorBidi"/>
          <w:i/>
          <w:color w:val="000000" w:themeColor="text1"/>
        </w:rPr>
        <w:t>Niedergang</w:t>
      </w:r>
      <w:proofErr w:type="spellEnd"/>
      <w:r w:rsidRPr="00FB6E4E">
        <w:rPr>
          <w:rFonts w:asciiTheme="majorBidi" w:hAnsiTheme="majorBidi" w:cstheme="majorBidi"/>
          <w:i/>
          <w:color w:val="000000" w:themeColor="text1"/>
        </w:rPr>
        <w:t xml:space="preserve"> der </w:t>
      </w:r>
      <w:proofErr w:type="spellStart"/>
      <w:r w:rsidRPr="00FB6E4E">
        <w:rPr>
          <w:rFonts w:asciiTheme="majorBidi" w:hAnsiTheme="majorBidi" w:cstheme="majorBidi"/>
          <w:i/>
          <w:color w:val="000000" w:themeColor="text1"/>
        </w:rPr>
        <w:t>römischen</w:t>
      </w:r>
      <w:proofErr w:type="spellEnd"/>
      <w:r w:rsidRPr="00FB6E4E">
        <w:rPr>
          <w:rFonts w:asciiTheme="majorBidi" w:hAnsiTheme="majorBidi" w:cstheme="majorBidi"/>
          <w:i/>
          <w:color w:val="000000" w:themeColor="text1"/>
        </w:rPr>
        <w:t xml:space="preserve"> Welt</w:t>
      </w:r>
      <w:r w:rsidRPr="00FB6E4E">
        <w:rPr>
          <w:rFonts w:asciiTheme="majorBidi" w:hAnsiTheme="majorBidi" w:cstheme="majorBidi"/>
          <w:color w:val="000000" w:themeColor="text1"/>
        </w:rPr>
        <w:t xml:space="preserve"> (Vol 2., no. 20.2 (Berlin: de Gruyter, 1987), pp. 926-950), p. 927. L. Wachter, '</w:t>
      </w:r>
      <w:proofErr w:type="spellStart"/>
      <w:r w:rsidRPr="00FB6E4E">
        <w:rPr>
          <w:rFonts w:asciiTheme="majorBidi" w:hAnsiTheme="majorBidi" w:cstheme="majorBidi"/>
          <w:color w:val="000000" w:themeColor="text1"/>
        </w:rPr>
        <w:t>Astrologie</w:t>
      </w:r>
      <w:proofErr w:type="spellEnd"/>
      <w:r w:rsidRPr="00FB6E4E">
        <w:rPr>
          <w:rFonts w:asciiTheme="majorBidi" w:hAnsiTheme="majorBidi" w:cstheme="majorBidi"/>
          <w:color w:val="000000" w:themeColor="text1"/>
        </w:rPr>
        <w:t xml:space="preserve"> und </w:t>
      </w:r>
      <w:proofErr w:type="spellStart"/>
      <w:r w:rsidRPr="00FB6E4E">
        <w:rPr>
          <w:rFonts w:asciiTheme="majorBidi" w:hAnsiTheme="majorBidi" w:cstheme="majorBidi"/>
          <w:color w:val="000000" w:themeColor="text1"/>
        </w:rPr>
        <w:t>Schicksalsglaube</w:t>
      </w:r>
      <w:proofErr w:type="spellEnd"/>
      <w:r w:rsidRPr="00FB6E4E">
        <w:rPr>
          <w:rFonts w:asciiTheme="majorBidi" w:hAnsiTheme="majorBidi" w:cstheme="majorBidi"/>
          <w:color w:val="000000" w:themeColor="text1"/>
        </w:rPr>
        <w:t xml:space="preserve"> im </w:t>
      </w:r>
      <w:proofErr w:type="spellStart"/>
      <w:r w:rsidRPr="00FB6E4E">
        <w:rPr>
          <w:rFonts w:asciiTheme="majorBidi" w:hAnsiTheme="majorBidi" w:cstheme="majorBidi"/>
          <w:color w:val="000000" w:themeColor="text1"/>
        </w:rPr>
        <w:t>rabbi</w:t>
      </w:r>
      <w:r w:rsidRPr="00FB6E4E">
        <w:rPr>
          <w:rFonts w:asciiTheme="majorBidi" w:hAnsiTheme="majorBidi" w:cstheme="majorBidi"/>
          <w:color w:val="000000" w:themeColor="text1"/>
        </w:rPr>
        <w:softHyphen/>
        <w:t>nischen</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Judentum</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Kairos</w:t>
      </w:r>
      <w:r w:rsidRPr="00FB6E4E">
        <w:rPr>
          <w:rFonts w:asciiTheme="majorBidi" w:hAnsiTheme="majorBidi" w:cstheme="majorBidi"/>
          <w:color w:val="000000" w:themeColor="text1"/>
        </w:rPr>
        <w:t xml:space="preserve"> (Vol. 11, 1969: pp. 181–200), quoted by Stuckrad, 'Jewish and Christian As</w:t>
      </w:r>
      <w:r w:rsidRPr="00FB6E4E">
        <w:rPr>
          <w:rFonts w:asciiTheme="majorBidi" w:hAnsiTheme="majorBidi" w:cstheme="majorBidi"/>
          <w:color w:val="000000" w:themeColor="text1"/>
        </w:rPr>
        <w:softHyphen/>
        <w:t xml:space="preserve">trology’, p. 23; Jacob </w:t>
      </w:r>
      <w:proofErr w:type="spellStart"/>
      <w:r w:rsidRPr="00FB6E4E">
        <w:rPr>
          <w:rFonts w:asciiTheme="majorBidi" w:hAnsiTheme="majorBidi" w:cstheme="majorBidi"/>
          <w:color w:val="000000" w:themeColor="text1"/>
        </w:rPr>
        <w:t>Neusner</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A History of the Jews in Babylonia</w:t>
      </w:r>
      <w:r w:rsidRPr="00FB6E4E">
        <w:rPr>
          <w:rFonts w:asciiTheme="majorBidi" w:hAnsiTheme="majorBidi" w:cstheme="majorBidi"/>
          <w:color w:val="000000" w:themeColor="text1"/>
        </w:rPr>
        <w:t xml:space="preserve"> (Leiden: Brill: 1965-70, Vol. 5), p. 192. There were exceptions, for example, Alfred</w:t>
      </w:r>
      <w:r w:rsidRPr="00FB6E4E">
        <w:rPr>
          <w:rFonts w:asciiTheme="majorBidi" w:eastAsia="SimSun" w:hAnsiTheme="majorBidi" w:cstheme="majorBidi"/>
          <w:color w:val="000000" w:themeColor="text1"/>
          <w:lang w:eastAsia="zh-CN"/>
        </w:rPr>
        <w:t xml:space="preserve"> Jeremias’ </w:t>
      </w:r>
      <w:r w:rsidRPr="00FB6E4E">
        <w:rPr>
          <w:rFonts w:asciiTheme="majorBidi" w:eastAsia="SimSun" w:hAnsiTheme="majorBidi" w:cstheme="majorBidi"/>
          <w:i/>
          <w:color w:val="000000" w:themeColor="text1"/>
          <w:lang w:eastAsia="zh-CN"/>
        </w:rPr>
        <w:t>The Old Testa</w:t>
      </w:r>
      <w:r w:rsidRPr="00FB6E4E">
        <w:rPr>
          <w:rFonts w:asciiTheme="majorBidi" w:eastAsia="SimSun" w:hAnsiTheme="majorBidi" w:cstheme="majorBidi"/>
          <w:i/>
          <w:color w:val="000000" w:themeColor="text1"/>
          <w:lang w:eastAsia="zh-CN"/>
        </w:rPr>
        <w:softHyphen/>
        <w:t>ment in the Light of the Ancient East</w:t>
      </w:r>
      <w:r w:rsidRPr="00FB6E4E">
        <w:rPr>
          <w:rFonts w:asciiTheme="majorBidi" w:eastAsia="SimSun" w:hAnsiTheme="majorBidi" w:cstheme="majorBidi"/>
          <w:color w:val="000000" w:themeColor="text1"/>
          <w:lang w:eastAsia="zh-CN"/>
        </w:rPr>
        <w:t>, transl. by C. L. Beaumont (</w:t>
      </w:r>
      <w:r w:rsidRPr="00FB6E4E">
        <w:rPr>
          <w:rFonts w:asciiTheme="majorBidi" w:hAnsiTheme="majorBidi" w:cstheme="majorBidi"/>
          <w:color w:val="000000" w:themeColor="text1"/>
        </w:rPr>
        <w:t>Williams &amp; Norgate, 1911</w:t>
      </w:r>
      <w:r w:rsidRPr="00FB6E4E">
        <w:rPr>
          <w:rFonts w:asciiTheme="majorBidi" w:eastAsia="SimSun" w:hAnsiTheme="majorBidi" w:cstheme="majorBidi"/>
          <w:color w:val="000000" w:themeColor="text1"/>
          <w:lang w:eastAsia="zh-CN"/>
        </w:rPr>
        <w:t xml:space="preserve">), though its </w:t>
      </w:r>
      <w:proofErr w:type="spellStart"/>
      <w:r w:rsidRPr="00FB6E4E">
        <w:rPr>
          <w:rFonts w:asciiTheme="majorBidi" w:eastAsia="SimSun" w:hAnsiTheme="majorBidi" w:cstheme="majorBidi"/>
          <w:color w:val="000000" w:themeColor="text1"/>
          <w:lang w:eastAsia="zh-CN"/>
        </w:rPr>
        <w:t>panbabylonistic</w:t>
      </w:r>
      <w:proofErr w:type="spellEnd"/>
      <w:r w:rsidRPr="00FB6E4E">
        <w:rPr>
          <w:rFonts w:asciiTheme="majorBidi" w:eastAsia="SimSun" w:hAnsiTheme="majorBidi" w:cstheme="majorBidi"/>
          <w:color w:val="000000" w:themeColor="text1"/>
          <w:lang w:eastAsia="zh-CN"/>
        </w:rPr>
        <w:t xml:space="preserve"> approach resulted in its being rejected regardless of any otherwise significant contribution.</w:t>
      </w:r>
    </w:p>
  </w:footnote>
  <w:footnote w:id="8">
    <w:p w14:paraId="6818B66E" w14:textId="46791906"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See, e.g., N. </w:t>
      </w:r>
      <w:proofErr w:type="spellStart"/>
      <w:r w:rsidRPr="00FB6E4E">
        <w:rPr>
          <w:rFonts w:asciiTheme="majorBidi" w:hAnsiTheme="majorBidi" w:cstheme="majorBidi"/>
          <w:color w:val="000000" w:themeColor="text1"/>
        </w:rPr>
        <w:t>Avigad</w:t>
      </w:r>
      <w:proofErr w:type="spellEnd"/>
      <w:r w:rsidRPr="00FB6E4E">
        <w:rPr>
          <w:rFonts w:asciiTheme="majorBidi" w:hAnsiTheme="majorBidi" w:cstheme="majorBidi"/>
          <w:color w:val="000000" w:themeColor="text1"/>
        </w:rPr>
        <w:t>, ‘The Mosaic Pavement of the Beth-Alpha Synagogue and Its Place in the History of Jewish Art. The Beth-</w:t>
      </w:r>
      <w:proofErr w:type="spellStart"/>
      <w:r w:rsidRPr="00FB6E4E">
        <w:rPr>
          <w:rFonts w:asciiTheme="majorBidi" w:hAnsiTheme="majorBidi" w:cstheme="majorBidi"/>
          <w:color w:val="000000" w:themeColor="text1"/>
        </w:rPr>
        <w:t>Shean</w:t>
      </w:r>
      <w:proofErr w:type="spellEnd"/>
      <w:r w:rsidRPr="00FB6E4E">
        <w:rPr>
          <w:rFonts w:asciiTheme="majorBidi" w:hAnsiTheme="majorBidi" w:cstheme="majorBidi"/>
          <w:color w:val="000000" w:themeColor="text1"/>
        </w:rPr>
        <w:t xml:space="preserve"> Valley’, </w:t>
      </w:r>
      <w:r w:rsidRPr="00FB6E4E">
        <w:rPr>
          <w:rFonts w:asciiTheme="majorBidi" w:hAnsiTheme="majorBidi" w:cstheme="majorBidi"/>
          <w:i/>
          <w:color w:val="000000" w:themeColor="text1"/>
        </w:rPr>
        <w:t xml:space="preserve">The Beth- </w:t>
      </w:r>
      <w:proofErr w:type="spellStart"/>
      <w:r w:rsidRPr="00FB6E4E">
        <w:rPr>
          <w:rFonts w:asciiTheme="majorBidi" w:hAnsiTheme="majorBidi" w:cstheme="majorBidi"/>
          <w:i/>
          <w:color w:val="000000" w:themeColor="text1"/>
        </w:rPr>
        <w:t>Shean</w:t>
      </w:r>
      <w:proofErr w:type="spellEnd"/>
      <w:r w:rsidRPr="00FB6E4E">
        <w:rPr>
          <w:rFonts w:asciiTheme="majorBidi" w:hAnsiTheme="majorBidi" w:cstheme="majorBidi"/>
          <w:i/>
          <w:color w:val="000000" w:themeColor="text1"/>
        </w:rPr>
        <w:t xml:space="preserve"> Valley. The 17th Archaeological Convention</w:t>
      </w:r>
      <w:r w:rsidRPr="00FB6E4E">
        <w:rPr>
          <w:rFonts w:asciiTheme="majorBidi" w:hAnsiTheme="majorBidi" w:cstheme="majorBidi"/>
          <w:color w:val="000000" w:themeColor="text1"/>
        </w:rPr>
        <w:t xml:space="preserve"> (Jerusalem: 1962), pp. 63–70; Charlesworth, 'Jewish Astrology in the Talmud, Pseudepigrapha, the Dead Sea Scrolls and Early Pales</w:t>
      </w:r>
      <w:r w:rsidRPr="00FB6E4E">
        <w:rPr>
          <w:rFonts w:asciiTheme="majorBidi" w:hAnsiTheme="majorBidi" w:cstheme="majorBidi"/>
          <w:color w:val="000000" w:themeColor="text1"/>
        </w:rPr>
        <w:softHyphen/>
        <w:t xml:space="preserve">tinian Synagogues', </w:t>
      </w:r>
      <w:r w:rsidRPr="00FB6E4E">
        <w:rPr>
          <w:rFonts w:asciiTheme="majorBidi" w:hAnsiTheme="majorBidi" w:cstheme="majorBidi"/>
          <w:i/>
          <w:color w:val="000000" w:themeColor="text1"/>
        </w:rPr>
        <w:t>The Harvard Theological Review</w:t>
      </w:r>
      <w:r w:rsidRPr="00FB6E4E">
        <w:rPr>
          <w:rFonts w:asciiTheme="majorBidi" w:hAnsiTheme="majorBidi" w:cstheme="majorBidi"/>
          <w:color w:val="000000" w:themeColor="text1"/>
        </w:rPr>
        <w:t xml:space="preserve">, Vol. 70, No. 3/4 (Jul.–Oct., 1977), pp. 183–200; pp. 183–200; </w:t>
      </w:r>
      <w:proofErr w:type="spellStart"/>
      <w:r w:rsidRPr="00FB6E4E">
        <w:rPr>
          <w:rFonts w:asciiTheme="majorBidi" w:hAnsiTheme="majorBidi" w:cstheme="majorBidi"/>
          <w:color w:val="000000" w:themeColor="text1"/>
        </w:rPr>
        <w:t>Kdumim</w:t>
      </w:r>
      <w:proofErr w:type="spellEnd"/>
      <w:r w:rsidRPr="00FB6E4E">
        <w:rPr>
          <w:rFonts w:asciiTheme="majorBidi" w:hAnsiTheme="majorBidi" w:cstheme="majorBidi"/>
          <w:color w:val="000000" w:themeColor="text1"/>
        </w:rPr>
        <w:t xml:space="preserve">-Ariel, ‘The Circle of the Zodiac and the Scientific Reasons for its use in the Ancient Synagogues in Israel’, </w:t>
      </w:r>
      <w:r w:rsidRPr="00FB6E4E">
        <w:rPr>
          <w:rFonts w:asciiTheme="majorBidi" w:hAnsiTheme="majorBidi" w:cstheme="majorBidi"/>
          <w:i/>
          <w:color w:val="000000" w:themeColor="text1"/>
        </w:rPr>
        <w:t>Judea and Samaria research Studies. Proceedings of the 4rd Annual Meeting–1994</w:t>
      </w:r>
      <w:r w:rsidRPr="00FB6E4E">
        <w:rPr>
          <w:rFonts w:asciiTheme="majorBidi" w:hAnsiTheme="majorBidi" w:cstheme="majorBidi"/>
          <w:color w:val="000000" w:themeColor="text1"/>
        </w:rPr>
        <w:t xml:space="preserve">, edited by Z. H. </w:t>
      </w:r>
      <w:proofErr w:type="spellStart"/>
      <w:r w:rsidRPr="00FB6E4E">
        <w:rPr>
          <w:rFonts w:asciiTheme="majorBidi" w:hAnsiTheme="majorBidi" w:cstheme="majorBidi"/>
          <w:color w:val="000000" w:themeColor="text1"/>
        </w:rPr>
        <w:t>Erlich</w:t>
      </w:r>
      <w:proofErr w:type="spellEnd"/>
      <w:r w:rsidRPr="00FB6E4E">
        <w:rPr>
          <w:rFonts w:asciiTheme="majorBidi" w:hAnsiTheme="majorBidi" w:cstheme="majorBidi"/>
          <w:color w:val="000000" w:themeColor="text1"/>
        </w:rPr>
        <w:t xml:space="preserve"> and Y. </w:t>
      </w:r>
      <w:proofErr w:type="spellStart"/>
      <w:r w:rsidRPr="00FB6E4E">
        <w:rPr>
          <w:rFonts w:asciiTheme="majorBidi" w:hAnsiTheme="majorBidi" w:cstheme="majorBidi"/>
          <w:color w:val="000000" w:themeColor="text1"/>
        </w:rPr>
        <w:t>Eshel</w:t>
      </w:r>
      <w:proofErr w:type="spellEnd"/>
      <w:r w:rsidRPr="00FB6E4E">
        <w:rPr>
          <w:rFonts w:asciiTheme="majorBidi" w:hAnsiTheme="majorBidi" w:cstheme="majorBidi"/>
          <w:color w:val="000000" w:themeColor="text1"/>
        </w:rPr>
        <w:t xml:space="preserve">, pp. 179–188; Rachel </w:t>
      </w:r>
      <w:proofErr w:type="spellStart"/>
      <w:r w:rsidRPr="00FB6E4E">
        <w:rPr>
          <w:rFonts w:asciiTheme="majorBidi" w:hAnsiTheme="majorBidi" w:cstheme="majorBidi"/>
          <w:color w:val="000000" w:themeColor="text1"/>
        </w:rPr>
        <w:t>Hachlili</w:t>
      </w:r>
      <w:proofErr w:type="spellEnd"/>
      <w:r w:rsidRPr="00FB6E4E">
        <w:rPr>
          <w:rFonts w:asciiTheme="majorBidi" w:hAnsiTheme="majorBidi" w:cstheme="majorBidi"/>
          <w:color w:val="000000" w:themeColor="text1"/>
        </w:rPr>
        <w:t>, ‘The Zodiac in Ancient Jewish Synagogue Art: A Re</w:t>
      </w:r>
      <w:r w:rsidRPr="00FB6E4E">
        <w:rPr>
          <w:rFonts w:asciiTheme="majorBidi" w:hAnsiTheme="majorBidi" w:cstheme="majorBidi"/>
          <w:color w:val="000000" w:themeColor="text1"/>
        </w:rPr>
        <w:softHyphen/>
        <w:t xml:space="preserve">view’ </w:t>
      </w:r>
      <w:r w:rsidRPr="00FB6E4E">
        <w:rPr>
          <w:rFonts w:asciiTheme="majorBidi" w:hAnsiTheme="majorBidi" w:cstheme="majorBidi"/>
          <w:i/>
          <w:color w:val="000000" w:themeColor="text1"/>
        </w:rPr>
        <w:t>Jewish Studies Quarterly</w:t>
      </w:r>
      <w:r w:rsidRPr="00FB6E4E">
        <w:rPr>
          <w:rFonts w:asciiTheme="majorBidi" w:hAnsiTheme="majorBidi" w:cstheme="majorBidi"/>
          <w:color w:val="000000" w:themeColor="text1"/>
        </w:rPr>
        <w:t>, Volume 9 (2002), pp. 219—258.</w:t>
      </w:r>
    </w:p>
  </w:footnote>
  <w:footnote w:id="9">
    <w:p w14:paraId="64C63A6B" w14:textId="7968C61D"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Charlesworth, ‘Jewish Astrology in the Talmud’, p. 200; Stuckrad, 'Jewish and Christian Astrology’, p. 33; Nicholas Campion, </w:t>
      </w:r>
      <w:r w:rsidRPr="00FB6E4E">
        <w:rPr>
          <w:rFonts w:asciiTheme="majorBidi" w:hAnsiTheme="majorBidi" w:cstheme="majorBidi"/>
          <w:i/>
          <w:color w:val="000000" w:themeColor="text1"/>
        </w:rPr>
        <w:t>The History of Western Astrology,</w:t>
      </w:r>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Volume 1: The Ancient World</w:t>
      </w:r>
      <w:r w:rsidRPr="00FB6E4E">
        <w:rPr>
          <w:rFonts w:asciiTheme="majorBidi" w:hAnsiTheme="majorBidi" w:cstheme="majorBidi"/>
          <w:color w:val="000000" w:themeColor="text1"/>
        </w:rPr>
        <w:t xml:space="preserve"> (Continuum, 2009), p. 256. </w:t>
      </w:r>
    </w:p>
  </w:footnote>
  <w:footnote w:id="10">
    <w:p w14:paraId="23BC0AE4" w14:textId="2EC1CB21"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See Andrea D. Lobel, 'From Babylon to Jerusalem: The Roots of Jewish Astrological Symbolism', </w:t>
      </w:r>
      <w:r w:rsidRPr="00FB6E4E">
        <w:rPr>
          <w:rFonts w:asciiTheme="majorBidi" w:hAnsiTheme="majorBidi" w:cstheme="majorBidi"/>
          <w:i/>
          <w:color w:val="000000" w:themeColor="text1"/>
        </w:rPr>
        <w:t>Sky and Symbol</w:t>
      </w:r>
      <w:r w:rsidRPr="00FB6E4E">
        <w:rPr>
          <w:rFonts w:asciiTheme="majorBidi" w:hAnsiTheme="majorBidi" w:cstheme="majorBidi"/>
          <w:color w:val="000000" w:themeColor="text1"/>
        </w:rPr>
        <w:t xml:space="preserve">, ed. Nicholas Campion and Liz Greene (Sophia Centre Press, 2011, pp. 85–101), p. 91. </w:t>
      </w:r>
    </w:p>
  </w:footnote>
  <w:footnote w:id="11">
    <w:p w14:paraId="3B574156" w14:textId="51B5E53B"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Stanisław</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Iwaniszewski</w:t>
      </w:r>
      <w:proofErr w:type="spellEnd"/>
      <w:r w:rsidRPr="00FB6E4E">
        <w:rPr>
          <w:rFonts w:asciiTheme="majorBidi" w:hAnsiTheme="majorBidi" w:cstheme="majorBidi"/>
          <w:color w:val="000000" w:themeColor="text1"/>
        </w:rPr>
        <w:t xml:space="preserve">, ‘Rethinking </w:t>
      </w:r>
      <w:proofErr w:type="spellStart"/>
      <w:r w:rsidRPr="00FB6E4E">
        <w:rPr>
          <w:rFonts w:asciiTheme="majorBidi" w:hAnsiTheme="majorBidi" w:cstheme="majorBidi"/>
          <w:color w:val="000000" w:themeColor="text1"/>
        </w:rPr>
        <w:t>Nahualac</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Iztaccíhuatl</w:t>
      </w:r>
      <w:proofErr w:type="spellEnd"/>
      <w:r w:rsidRPr="00FB6E4E">
        <w:rPr>
          <w:rFonts w:asciiTheme="majorBidi" w:hAnsiTheme="majorBidi" w:cstheme="majorBidi"/>
          <w:color w:val="000000" w:themeColor="text1"/>
        </w:rPr>
        <w:t xml:space="preserve">, Mexico: Between Animism to Analogism in Mesoamerican </w:t>
      </w:r>
      <w:proofErr w:type="spellStart"/>
      <w:r w:rsidRPr="00FB6E4E">
        <w:rPr>
          <w:rFonts w:asciiTheme="majorBidi" w:hAnsiTheme="majorBidi" w:cstheme="majorBidi"/>
          <w:color w:val="000000" w:themeColor="text1"/>
        </w:rPr>
        <w:t>Archaeoastronomy</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The Marriage of Astronomy and Culture: Theory and Method in the Study of Cultural Astronomy. A special issue of Culture and Cosmos</w:t>
      </w:r>
      <w:r w:rsidRPr="00FB6E4E">
        <w:rPr>
          <w:rFonts w:asciiTheme="majorBidi" w:hAnsiTheme="majorBidi" w:cstheme="majorBidi"/>
          <w:color w:val="000000" w:themeColor="text1"/>
        </w:rPr>
        <w:t xml:space="preserve"> (Culture and Cosmos: Sophia Centre Press, Vol. 21, no. 1, Spring/Summer 2017), p. 216. </w:t>
      </w:r>
    </w:p>
  </w:footnote>
  <w:footnote w:id="12">
    <w:p w14:paraId="4B94416F"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A. T. </w:t>
      </w:r>
      <w:proofErr w:type="spellStart"/>
      <w:r w:rsidRPr="00FB6E4E">
        <w:rPr>
          <w:rFonts w:asciiTheme="majorBidi" w:hAnsiTheme="majorBidi" w:cstheme="majorBidi"/>
          <w:color w:val="000000" w:themeColor="text1"/>
        </w:rPr>
        <w:t>Kraabel</w:t>
      </w:r>
      <w:proofErr w:type="spellEnd"/>
      <w:r w:rsidRPr="00FB6E4E">
        <w:rPr>
          <w:rFonts w:asciiTheme="majorBidi" w:hAnsiTheme="majorBidi" w:cstheme="majorBidi"/>
          <w:color w:val="000000" w:themeColor="text1"/>
        </w:rPr>
        <w:t>, ‘Disappearance of the 'God-Fearers’, pp. 113-126 (p. 113: ‘modern prejudices and pre</w:t>
      </w:r>
      <w:r w:rsidRPr="00FB6E4E">
        <w:rPr>
          <w:rFonts w:asciiTheme="majorBidi" w:hAnsiTheme="majorBidi" w:cstheme="majorBidi"/>
          <w:color w:val="000000" w:themeColor="text1"/>
        </w:rPr>
        <w:softHyphen/>
        <w:t>supposi</w:t>
      </w:r>
      <w:r w:rsidRPr="00FB6E4E">
        <w:rPr>
          <w:rFonts w:asciiTheme="majorBidi" w:hAnsiTheme="majorBidi" w:cstheme="majorBidi"/>
          <w:color w:val="000000" w:themeColor="text1"/>
        </w:rPr>
        <w:softHyphen/>
        <w:t>tions […] distort our perception of the ancient traditions […], (and) the effects of their meeting’).</w:t>
      </w:r>
    </w:p>
  </w:footnote>
  <w:footnote w:id="13">
    <w:p w14:paraId="284AEFB2" w14:textId="79792E12"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See Eduardo </w:t>
      </w:r>
      <w:proofErr w:type="spellStart"/>
      <w:r w:rsidRPr="00FB6E4E">
        <w:rPr>
          <w:rFonts w:asciiTheme="majorBidi" w:hAnsiTheme="majorBidi" w:cstheme="majorBidi"/>
          <w:color w:val="000000" w:themeColor="text1"/>
        </w:rPr>
        <w:t>Viveiros</w:t>
      </w:r>
      <w:proofErr w:type="spellEnd"/>
      <w:r w:rsidRPr="00FB6E4E">
        <w:rPr>
          <w:rFonts w:asciiTheme="majorBidi" w:hAnsiTheme="majorBidi" w:cstheme="majorBidi"/>
          <w:color w:val="000000" w:themeColor="text1"/>
        </w:rPr>
        <w:t xml:space="preserve"> de Castro, ‘Perspectival Anthropology and the Method of Controlled Equivoca</w:t>
      </w:r>
      <w:r w:rsidRPr="00FB6E4E">
        <w:rPr>
          <w:rFonts w:asciiTheme="majorBidi" w:hAnsiTheme="majorBidi" w:cstheme="majorBidi"/>
          <w:color w:val="000000" w:themeColor="text1"/>
        </w:rPr>
        <w:softHyphen/>
        <w:t xml:space="preserve">tion’, </w:t>
      </w:r>
      <w:r w:rsidRPr="00FB6E4E">
        <w:rPr>
          <w:rFonts w:asciiTheme="majorBidi" w:hAnsiTheme="majorBidi" w:cstheme="majorBidi"/>
          <w:i/>
          <w:color w:val="000000" w:themeColor="text1"/>
        </w:rPr>
        <w:t>Journal of the Society for the Anthropology of Lowland South America</w:t>
      </w:r>
      <w:r w:rsidRPr="00FB6E4E">
        <w:rPr>
          <w:rFonts w:asciiTheme="majorBidi" w:hAnsiTheme="majorBidi" w:cstheme="majorBidi"/>
          <w:color w:val="000000" w:themeColor="text1"/>
        </w:rPr>
        <w:t xml:space="preserve"> (June, 2004), Volume 2, Issue 1, Article 1; Theodor Herzl </w:t>
      </w:r>
      <w:proofErr w:type="spellStart"/>
      <w:r w:rsidRPr="00FB6E4E">
        <w:rPr>
          <w:rFonts w:asciiTheme="majorBidi" w:hAnsiTheme="majorBidi" w:cstheme="majorBidi"/>
          <w:color w:val="000000" w:themeColor="text1"/>
        </w:rPr>
        <w:t>Gaster</w:t>
      </w:r>
      <w:proofErr w:type="spellEnd"/>
      <w:r w:rsidRPr="00FB6E4E">
        <w:rPr>
          <w:rFonts w:asciiTheme="majorBidi" w:hAnsiTheme="majorBidi" w:cstheme="majorBidi"/>
          <w:color w:val="000000" w:themeColor="text1"/>
        </w:rPr>
        <w:t xml:space="preserve">, ‘Divine Kingship in the Ancient Near East: A Review Article’, </w:t>
      </w:r>
      <w:r w:rsidRPr="00FB6E4E">
        <w:rPr>
          <w:rFonts w:asciiTheme="majorBidi" w:hAnsiTheme="majorBidi" w:cstheme="majorBidi"/>
          <w:i/>
          <w:color w:val="000000" w:themeColor="text1"/>
        </w:rPr>
        <w:t>Review of Religion</w:t>
      </w:r>
      <w:r w:rsidRPr="00FB6E4E">
        <w:rPr>
          <w:rFonts w:asciiTheme="majorBidi" w:hAnsiTheme="majorBidi" w:cstheme="majorBidi"/>
          <w:color w:val="000000" w:themeColor="text1"/>
        </w:rPr>
        <w:t>, Issue 9 (1945), pp. 267-9.</w:t>
      </w:r>
    </w:p>
  </w:footnote>
  <w:footnote w:id="14">
    <w:p w14:paraId="7592B1B0" w14:textId="48C51CCB" w:rsidR="00B771A5" w:rsidRPr="00FB6E4E" w:rsidRDefault="00B771A5" w:rsidP="00FB6E4E">
      <w:pPr>
        <w:widowControl w:val="0"/>
        <w:spacing w:line="252" w:lineRule="auto"/>
        <w:jc w:val="both"/>
        <w:rPr>
          <w:rFonts w:asciiTheme="majorBidi" w:hAnsiTheme="majorBidi" w:cstheme="majorBidi"/>
          <w:sz w:val="20"/>
          <w:szCs w:val="20"/>
        </w:rPr>
      </w:pPr>
      <w:r w:rsidRPr="00FB6E4E">
        <w:rPr>
          <w:rStyle w:val="FootnoteReference"/>
          <w:rFonts w:asciiTheme="majorBidi" w:hAnsiTheme="majorBidi" w:cstheme="majorBidi"/>
          <w:sz w:val="20"/>
          <w:szCs w:val="20"/>
        </w:rPr>
        <w:footnoteRef/>
      </w:r>
      <w:r w:rsidRPr="00FB6E4E">
        <w:rPr>
          <w:rFonts w:asciiTheme="majorBidi" w:hAnsiTheme="majorBidi" w:cstheme="majorBidi"/>
          <w:sz w:val="20"/>
          <w:szCs w:val="20"/>
        </w:rPr>
        <w:t xml:space="preserve"> Hebrew words will be transliterated in accordance with the tradi</w:t>
      </w:r>
      <w:r w:rsidRPr="00FB6E4E">
        <w:rPr>
          <w:rFonts w:asciiTheme="majorBidi" w:hAnsiTheme="majorBidi" w:cstheme="majorBidi"/>
          <w:sz w:val="20"/>
          <w:szCs w:val="20"/>
        </w:rPr>
        <w:softHyphen/>
        <w:t xml:space="preserve">tional </w:t>
      </w:r>
      <w:r w:rsidRPr="00FB6E4E">
        <w:rPr>
          <w:rFonts w:asciiTheme="majorBidi" w:hAnsiTheme="majorBidi" w:cstheme="majorBidi"/>
          <w:i/>
          <w:iCs/>
          <w:sz w:val="20"/>
          <w:szCs w:val="20"/>
        </w:rPr>
        <w:t>Ashke</w:t>
      </w:r>
      <w:r w:rsidRPr="00FB6E4E">
        <w:rPr>
          <w:rFonts w:asciiTheme="majorBidi" w:hAnsiTheme="majorBidi" w:cstheme="majorBidi"/>
          <w:i/>
          <w:iCs/>
          <w:sz w:val="20"/>
          <w:szCs w:val="20"/>
        </w:rPr>
        <w:softHyphen/>
        <w:t>nazi</w:t>
      </w:r>
      <w:r w:rsidRPr="00FB6E4E">
        <w:rPr>
          <w:rFonts w:asciiTheme="majorBidi" w:hAnsiTheme="majorBidi" w:cstheme="majorBidi"/>
          <w:sz w:val="20"/>
          <w:szCs w:val="20"/>
        </w:rPr>
        <w:t xml:space="preserve"> pro</w:t>
      </w:r>
      <w:r w:rsidRPr="00FB6E4E">
        <w:rPr>
          <w:rFonts w:asciiTheme="majorBidi" w:hAnsiTheme="majorBidi" w:cstheme="majorBidi"/>
          <w:sz w:val="20"/>
          <w:szCs w:val="20"/>
        </w:rPr>
        <w:softHyphen/>
        <w:t>nunciation: ‘</w:t>
      </w:r>
      <w:proofErr w:type="spellStart"/>
      <w:r w:rsidRPr="00FB6E4E">
        <w:rPr>
          <w:rFonts w:asciiTheme="majorBidi" w:hAnsiTheme="majorBidi" w:cstheme="majorBidi"/>
          <w:sz w:val="20"/>
          <w:szCs w:val="20"/>
        </w:rPr>
        <w:t>th</w:t>
      </w:r>
      <w:proofErr w:type="spellEnd"/>
      <w:r w:rsidRPr="00FB6E4E">
        <w:rPr>
          <w:rFonts w:asciiTheme="majorBidi" w:hAnsiTheme="majorBidi" w:cstheme="majorBidi"/>
          <w:sz w:val="20"/>
          <w:szCs w:val="20"/>
        </w:rPr>
        <w:t xml:space="preserve">’ indicating the soft or ‘fricative’ </w:t>
      </w:r>
      <w:r w:rsidRPr="00FB6E4E">
        <w:rPr>
          <w:rFonts w:asciiTheme="majorBidi" w:hAnsiTheme="majorBidi" w:cstheme="majorBidi"/>
          <w:sz w:val="20"/>
          <w:szCs w:val="20"/>
          <w:rtl/>
          <w:lang w:bidi="he-IL"/>
        </w:rPr>
        <w:t>ת</w:t>
      </w:r>
      <w:r w:rsidRPr="00FB6E4E">
        <w:rPr>
          <w:rFonts w:asciiTheme="majorBidi" w:hAnsiTheme="majorBidi" w:cstheme="majorBidi"/>
          <w:sz w:val="20"/>
          <w:szCs w:val="20"/>
        </w:rPr>
        <w:t xml:space="preserve"> </w:t>
      </w:r>
      <w:proofErr w:type="spellStart"/>
      <w:r w:rsidRPr="00FB6E4E">
        <w:rPr>
          <w:rFonts w:asciiTheme="majorBidi" w:hAnsiTheme="majorBidi" w:cstheme="majorBidi"/>
          <w:i/>
          <w:iCs/>
          <w:sz w:val="20"/>
          <w:szCs w:val="20"/>
        </w:rPr>
        <w:t>thof</w:t>
      </w:r>
      <w:proofErr w:type="spellEnd"/>
      <w:r w:rsidRPr="00FB6E4E">
        <w:rPr>
          <w:rFonts w:asciiTheme="majorBidi" w:hAnsiTheme="majorBidi" w:cstheme="majorBidi"/>
          <w:i/>
          <w:iCs/>
          <w:sz w:val="20"/>
          <w:szCs w:val="20"/>
        </w:rPr>
        <w:t xml:space="preserve">, </w:t>
      </w:r>
      <w:r w:rsidRPr="00FB6E4E">
        <w:rPr>
          <w:rFonts w:asciiTheme="majorBidi" w:hAnsiTheme="majorBidi" w:cstheme="majorBidi"/>
          <w:sz w:val="20"/>
          <w:szCs w:val="20"/>
        </w:rPr>
        <w:t xml:space="preserve">(or </w:t>
      </w:r>
      <w:proofErr w:type="spellStart"/>
      <w:r w:rsidRPr="00FB6E4E">
        <w:rPr>
          <w:rFonts w:asciiTheme="majorBidi" w:hAnsiTheme="majorBidi" w:cstheme="majorBidi"/>
          <w:i/>
          <w:iCs/>
          <w:sz w:val="20"/>
          <w:szCs w:val="20"/>
        </w:rPr>
        <w:t>sof</w:t>
      </w:r>
      <w:proofErr w:type="spellEnd"/>
      <w:r w:rsidRPr="00FB6E4E">
        <w:rPr>
          <w:rFonts w:asciiTheme="majorBidi" w:hAnsiTheme="majorBidi" w:cstheme="majorBidi"/>
          <w:sz w:val="20"/>
          <w:szCs w:val="20"/>
        </w:rPr>
        <w:t xml:space="preserve"> – as op</w:t>
      </w:r>
      <w:r w:rsidRPr="00FB6E4E">
        <w:rPr>
          <w:rFonts w:asciiTheme="majorBidi" w:hAnsiTheme="majorBidi" w:cstheme="majorBidi"/>
          <w:sz w:val="20"/>
          <w:szCs w:val="20"/>
        </w:rPr>
        <w:softHyphen/>
        <w:t>posed to the hard or ‘plosive’</w:t>
      </w:r>
      <w:r w:rsidRPr="00FB6E4E">
        <w:rPr>
          <w:rFonts w:asciiTheme="majorBidi" w:hAnsiTheme="majorBidi" w:cstheme="majorBidi"/>
          <w:i/>
          <w:iCs/>
          <w:sz w:val="20"/>
          <w:szCs w:val="20"/>
        </w:rPr>
        <w:t xml:space="preserve"> tof</w:t>
      </w:r>
      <w:r w:rsidRPr="00FB6E4E">
        <w:rPr>
          <w:rFonts w:asciiTheme="majorBidi" w:hAnsiTheme="majorBidi" w:cstheme="majorBidi"/>
          <w:sz w:val="20"/>
          <w:szCs w:val="20"/>
        </w:rPr>
        <w:t>), ‘q’ for letter</w:t>
      </w:r>
      <w:proofErr w:type="gramStart"/>
      <w:r w:rsidRPr="00FB6E4E">
        <w:rPr>
          <w:rFonts w:asciiTheme="majorBidi" w:hAnsiTheme="majorBidi" w:cstheme="majorBidi"/>
          <w:sz w:val="20"/>
          <w:szCs w:val="20"/>
          <w:rtl/>
          <w:lang w:bidi="he-IL"/>
        </w:rPr>
        <w:t xml:space="preserve">ק </w:t>
      </w:r>
      <w:r w:rsidRPr="00FB6E4E">
        <w:rPr>
          <w:rFonts w:asciiTheme="majorBidi" w:hAnsiTheme="majorBidi" w:cstheme="majorBidi"/>
          <w:sz w:val="20"/>
          <w:szCs w:val="20"/>
        </w:rPr>
        <w:t xml:space="preserve"> </w:t>
      </w:r>
      <w:r w:rsidRPr="00FB6E4E">
        <w:rPr>
          <w:rFonts w:asciiTheme="majorBidi" w:hAnsiTheme="majorBidi" w:cstheme="majorBidi"/>
          <w:i/>
          <w:iCs/>
          <w:sz w:val="20"/>
          <w:szCs w:val="20"/>
        </w:rPr>
        <w:t>quf</w:t>
      </w:r>
      <w:proofErr w:type="gramEnd"/>
      <w:r w:rsidRPr="00FB6E4E">
        <w:rPr>
          <w:rFonts w:asciiTheme="majorBidi" w:hAnsiTheme="majorBidi" w:cstheme="majorBidi"/>
          <w:sz w:val="20"/>
          <w:szCs w:val="20"/>
        </w:rPr>
        <w:t>, ‘k’ for the plosive</w:t>
      </w:r>
      <w:r w:rsidRPr="00FB6E4E">
        <w:rPr>
          <w:rFonts w:asciiTheme="majorBidi" w:hAnsiTheme="majorBidi" w:cstheme="majorBidi"/>
          <w:sz w:val="20"/>
          <w:szCs w:val="20"/>
          <w:rtl/>
          <w:lang w:bidi="he-IL"/>
        </w:rPr>
        <w:t xml:space="preserve">כ </w:t>
      </w:r>
      <w:r w:rsidRPr="00FB6E4E">
        <w:rPr>
          <w:rFonts w:asciiTheme="majorBidi" w:hAnsiTheme="majorBidi" w:cstheme="majorBidi"/>
          <w:sz w:val="20"/>
          <w:szCs w:val="20"/>
          <w:lang w:bidi="he-IL"/>
        </w:rPr>
        <w:t xml:space="preserve"> </w:t>
      </w:r>
      <w:r w:rsidRPr="00FB6E4E">
        <w:rPr>
          <w:rFonts w:asciiTheme="majorBidi" w:hAnsiTheme="majorBidi" w:cstheme="majorBidi"/>
          <w:i/>
          <w:iCs/>
          <w:sz w:val="20"/>
          <w:szCs w:val="20"/>
        </w:rPr>
        <w:t>kaf</w:t>
      </w:r>
      <w:r w:rsidRPr="00FB6E4E">
        <w:rPr>
          <w:rFonts w:asciiTheme="majorBidi" w:hAnsiTheme="majorBidi" w:cstheme="majorBidi"/>
          <w:sz w:val="20"/>
          <w:szCs w:val="20"/>
        </w:rPr>
        <w:t>, and ‘</w:t>
      </w:r>
      <w:proofErr w:type="spellStart"/>
      <w:r w:rsidRPr="00FB6E4E">
        <w:rPr>
          <w:rFonts w:asciiTheme="majorBidi" w:hAnsiTheme="majorBidi" w:cstheme="majorBidi"/>
          <w:sz w:val="20"/>
          <w:szCs w:val="20"/>
        </w:rPr>
        <w:t>hk</w:t>
      </w:r>
      <w:proofErr w:type="spellEnd"/>
      <w:r w:rsidRPr="00FB6E4E">
        <w:rPr>
          <w:rFonts w:asciiTheme="majorBidi" w:hAnsiTheme="majorBidi" w:cstheme="majorBidi"/>
          <w:sz w:val="20"/>
          <w:szCs w:val="20"/>
        </w:rPr>
        <w:t xml:space="preserve">’ for the soft </w:t>
      </w:r>
      <w:r w:rsidRPr="00FB6E4E">
        <w:rPr>
          <w:rFonts w:asciiTheme="majorBidi" w:hAnsiTheme="majorBidi" w:cstheme="majorBidi"/>
          <w:sz w:val="20"/>
          <w:szCs w:val="20"/>
          <w:rtl/>
          <w:lang w:bidi="he-IL"/>
        </w:rPr>
        <w:t>כ</w:t>
      </w:r>
      <w:r w:rsidRPr="00FB6E4E">
        <w:rPr>
          <w:rFonts w:asciiTheme="majorBidi" w:hAnsiTheme="majorBidi" w:cstheme="majorBidi"/>
          <w:sz w:val="20"/>
          <w:szCs w:val="20"/>
        </w:rPr>
        <w:t xml:space="preserve"> </w:t>
      </w:r>
      <w:proofErr w:type="spellStart"/>
      <w:r w:rsidRPr="00FB6E4E">
        <w:rPr>
          <w:rFonts w:asciiTheme="majorBidi" w:hAnsiTheme="majorBidi" w:cstheme="majorBidi"/>
          <w:i/>
          <w:iCs/>
          <w:sz w:val="20"/>
          <w:szCs w:val="20"/>
        </w:rPr>
        <w:t>khaf</w:t>
      </w:r>
      <w:proofErr w:type="spellEnd"/>
      <w:r w:rsidRPr="00FB6E4E">
        <w:rPr>
          <w:rFonts w:asciiTheme="majorBidi" w:hAnsiTheme="majorBidi" w:cstheme="majorBidi"/>
          <w:sz w:val="20"/>
          <w:szCs w:val="20"/>
        </w:rPr>
        <w:t>. Popular Hebrew names of the books of the Bible and personages will be transliterated according to their common usage. No accentual or diacritical marks have been used (in the Hebrew transliteration) since the current academic consensus reflects a reading that is foreign to the author. A short definition of terms will be given (in paren</w:t>
      </w:r>
      <w:r w:rsidRPr="00FB6E4E">
        <w:rPr>
          <w:rFonts w:asciiTheme="majorBidi" w:hAnsiTheme="majorBidi" w:cstheme="majorBidi"/>
          <w:sz w:val="20"/>
          <w:szCs w:val="20"/>
        </w:rPr>
        <w:softHyphen/>
        <w:t>thesis) fol</w:t>
      </w:r>
      <w:r w:rsidRPr="00FB6E4E">
        <w:rPr>
          <w:rFonts w:asciiTheme="majorBidi" w:hAnsiTheme="majorBidi" w:cstheme="majorBidi"/>
          <w:sz w:val="20"/>
          <w:szCs w:val="20"/>
        </w:rPr>
        <w:softHyphen/>
        <w:t>lowing the word. Where neces</w:t>
      </w:r>
      <w:r w:rsidRPr="00FB6E4E">
        <w:rPr>
          <w:rFonts w:asciiTheme="majorBidi" w:hAnsiTheme="majorBidi" w:cstheme="majorBidi"/>
          <w:sz w:val="20"/>
          <w:szCs w:val="20"/>
        </w:rPr>
        <w:softHyphen/>
        <w:t>sary, further explanation is pro</w:t>
      </w:r>
      <w:r w:rsidRPr="00FB6E4E">
        <w:rPr>
          <w:rFonts w:asciiTheme="majorBidi" w:hAnsiTheme="majorBidi" w:cstheme="majorBidi"/>
          <w:sz w:val="20"/>
          <w:szCs w:val="20"/>
        </w:rPr>
        <w:softHyphen/>
        <w:t>vided in foot</w:t>
      </w:r>
      <w:r w:rsidRPr="00FB6E4E">
        <w:rPr>
          <w:rFonts w:asciiTheme="majorBidi" w:hAnsiTheme="majorBidi" w:cstheme="majorBidi"/>
          <w:sz w:val="20"/>
          <w:szCs w:val="20"/>
        </w:rPr>
        <w:softHyphen/>
        <w:t xml:space="preserve">notes. </w:t>
      </w:r>
    </w:p>
  </w:footnote>
  <w:footnote w:id="15">
    <w:p w14:paraId="1CAEB5B2"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The Masoretic Text can be found in </w:t>
      </w:r>
      <w:r w:rsidRPr="00FB6E4E">
        <w:rPr>
          <w:rFonts w:asciiTheme="majorBidi" w:hAnsiTheme="majorBidi" w:cstheme="majorBidi"/>
          <w:i/>
          <w:color w:val="000000" w:themeColor="text1"/>
        </w:rPr>
        <w:t xml:space="preserve">Biblia Hebraica </w:t>
      </w:r>
      <w:proofErr w:type="spellStart"/>
      <w:r w:rsidRPr="00FB6E4E">
        <w:rPr>
          <w:rFonts w:asciiTheme="majorBidi" w:hAnsiTheme="majorBidi" w:cstheme="majorBidi"/>
          <w:i/>
          <w:color w:val="000000" w:themeColor="text1"/>
        </w:rPr>
        <w:t>Stuttgartensia</w:t>
      </w:r>
      <w:proofErr w:type="spellEnd"/>
      <w:r w:rsidRPr="00FB6E4E">
        <w:rPr>
          <w:rFonts w:asciiTheme="majorBidi" w:hAnsiTheme="majorBidi" w:cstheme="majorBidi"/>
          <w:i/>
          <w:color w:val="000000" w:themeColor="text1"/>
        </w:rPr>
        <w:t xml:space="preserve"> Liber Gen</w:t>
      </w:r>
      <w:r w:rsidRPr="00FB6E4E">
        <w:rPr>
          <w:rFonts w:asciiTheme="majorBidi" w:hAnsiTheme="majorBidi" w:cstheme="majorBidi"/>
          <w:color w:val="000000" w:themeColor="text1"/>
        </w:rPr>
        <w:t xml:space="preserve">, (H. </w:t>
      </w:r>
      <w:proofErr w:type="spellStart"/>
      <w:r w:rsidRPr="00FB6E4E">
        <w:rPr>
          <w:rFonts w:asciiTheme="majorBidi" w:hAnsiTheme="majorBidi" w:cstheme="majorBidi"/>
          <w:color w:val="000000" w:themeColor="text1"/>
        </w:rPr>
        <w:t>Bardtke</w:t>
      </w:r>
      <w:proofErr w:type="spellEnd"/>
      <w:r w:rsidRPr="00FB6E4E">
        <w:rPr>
          <w:rFonts w:asciiTheme="majorBidi" w:hAnsiTheme="majorBidi" w:cstheme="majorBidi"/>
          <w:color w:val="000000" w:themeColor="text1"/>
        </w:rPr>
        <w:t>: Hendrickson Publishers Marketing, LLC; 2017), available online &lt; https://www.academic-bible.com/en/online-bibles/biblia-hebraica-stuttgartensia-bhs/read-the-bible-text/&gt; acc. 6th Dec. 2018. The twenty-four books are: five books of the Pentateuch – Genesis, Exodus, Leviticus, Num</w:t>
      </w:r>
      <w:r w:rsidRPr="00FB6E4E">
        <w:rPr>
          <w:rFonts w:asciiTheme="majorBidi" w:hAnsiTheme="majorBidi" w:cstheme="majorBidi"/>
          <w:color w:val="000000" w:themeColor="text1"/>
        </w:rPr>
        <w:softHyphen/>
        <w:t>bers, Deuteronomy; eight books of the Prophets (</w:t>
      </w:r>
      <w:r w:rsidRPr="00FB6E4E">
        <w:rPr>
          <w:rFonts w:asciiTheme="majorBidi" w:hAnsiTheme="majorBidi" w:cstheme="majorBidi"/>
          <w:i/>
          <w:color w:val="000000" w:themeColor="text1"/>
        </w:rPr>
        <w:t>Nevi’im</w:t>
      </w:r>
      <w:r w:rsidRPr="00FB6E4E">
        <w:rPr>
          <w:rFonts w:asciiTheme="majorBidi" w:hAnsiTheme="majorBidi" w:cstheme="majorBidi"/>
          <w:color w:val="000000" w:themeColor="text1"/>
        </w:rPr>
        <w:t>): Joshua, Judges, Samuel, Kings, Isaiah, Jeremiah, Ezekiel, the Twelve minor prophets; eleven books of the Writings (</w:t>
      </w:r>
      <w:r w:rsidRPr="00FB6E4E">
        <w:rPr>
          <w:rFonts w:asciiTheme="majorBidi" w:hAnsiTheme="majorBidi" w:cstheme="majorBidi"/>
          <w:i/>
          <w:color w:val="000000" w:themeColor="text1"/>
        </w:rPr>
        <w:t>Khesuvim</w:t>
      </w:r>
      <w:r w:rsidRPr="00FB6E4E">
        <w:rPr>
          <w:rFonts w:asciiTheme="majorBidi" w:hAnsiTheme="majorBidi" w:cstheme="majorBidi"/>
          <w:color w:val="000000" w:themeColor="text1"/>
        </w:rPr>
        <w:t xml:space="preserve">): Psalms, Proverbs, Job, Song of Songs, Ruth, Lamentations, Ecclesiastes, Esther, Daniel, Ezra/Nehemiah, Chronicles. </w:t>
      </w:r>
    </w:p>
  </w:footnote>
  <w:footnote w:id="16">
    <w:p w14:paraId="5902841A"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George F. Moore, </w:t>
      </w:r>
      <w:r w:rsidRPr="00FB6E4E">
        <w:rPr>
          <w:rFonts w:asciiTheme="majorBidi" w:hAnsiTheme="majorBidi" w:cstheme="majorBidi"/>
          <w:i/>
          <w:color w:val="000000" w:themeColor="text1"/>
        </w:rPr>
        <w:t>Judaism in the First Centuries of the Christian Era: The Age of Tannaim</w:t>
      </w:r>
      <w:r w:rsidRPr="00FB6E4E">
        <w:rPr>
          <w:rFonts w:asciiTheme="majorBidi" w:hAnsiTheme="majorBidi" w:cstheme="majorBidi"/>
          <w:color w:val="000000" w:themeColor="text1"/>
        </w:rPr>
        <w:t xml:space="preserve"> (Hendrick</w:t>
      </w:r>
      <w:r w:rsidRPr="00FB6E4E">
        <w:rPr>
          <w:rFonts w:asciiTheme="majorBidi" w:hAnsiTheme="majorBidi" w:cstheme="majorBidi"/>
          <w:color w:val="000000" w:themeColor="text1"/>
        </w:rPr>
        <w:softHyphen/>
        <w:t>son Publishers, 1997). In Deuteronomy and Joshua, ‘Torah’ refers specifically to all or parts of Deuteronomy: see Deut. 4.44, 27.3, Joshua 1.18, Bereishith Rabboh 6.9 (Theodor-</w:t>
      </w:r>
      <w:proofErr w:type="spellStart"/>
      <w:r w:rsidRPr="00FB6E4E">
        <w:rPr>
          <w:rFonts w:asciiTheme="majorBidi" w:hAnsiTheme="majorBidi" w:cstheme="majorBidi"/>
          <w:color w:val="000000" w:themeColor="text1"/>
        </w:rPr>
        <w:t>Albeck</w:t>
      </w:r>
      <w:proofErr w:type="spellEnd"/>
      <w:r w:rsidRPr="00FB6E4E">
        <w:rPr>
          <w:rFonts w:asciiTheme="majorBidi" w:hAnsiTheme="majorBidi" w:cstheme="majorBidi"/>
          <w:color w:val="000000" w:themeColor="text1"/>
        </w:rPr>
        <w:t xml:space="preserve"> edition), pp. 49-50.</w:t>
      </w:r>
    </w:p>
  </w:footnote>
  <w:footnote w:id="17">
    <w:p w14:paraId="445F3F87" w14:textId="77777777" w:rsidR="00B771A5" w:rsidRPr="00775ECB" w:rsidRDefault="00B771A5" w:rsidP="00FB6E4E">
      <w:pPr>
        <w:pStyle w:val="FootnoteText"/>
        <w:widowControl w:val="0"/>
        <w:spacing w:after="20" w:line="252" w:lineRule="auto"/>
        <w:rPr>
          <w:rFonts w:ascii="TimesEis" w:hAnsi="TimesEis" w:cs="Times New Roman"/>
          <w:color w:val="000000" w:themeColor="text1"/>
        </w:rPr>
      </w:pPr>
      <w:r w:rsidRPr="00775ECB">
        <w:rPr>
          <w:rStyle w:val="FootnoteReference"/>
          <w:rFonts w:ascii="TimesEis" w:hAnsi="TimesEis" w:cs="Times New Roman"/>
          <w:color w:val="000000" w:themeColor="text1"/>
        </w:rPr>
        <w:footnoteRef/>
      </w:r>
      <w:r w:rsidRPr="00775ECB">
        <w:rPr>
          <w:rFonts w:ascii="TimesEis" w:hAnsi="TimesEis" w:cs="Times New Roman"/>
          <w:color w:val="000000" w:themeColor="text1"/>
        </w:rPr>
        <w:t xml:space="preserve"> Sol </w:t>
      </w:r>
      <w:proofErr w:type="spellStart"/>
      <w:r w:rsidRPr="00775ECB">
        <w:rPr>
          <w:rFonts w:ascii="TimesEis" w:hAnsi="TimesEis" w:cs="Times New Roman"/>
          <w:color w:val="000000" w:themeColor="text1"/>
        </w:rPr>
        <w:t>Scharfstein</w:t>
      </w:r>
      <w:proofErr w:type="spellEnd"/>
      <w:r w:rsidRPr="00775ECB">
        <w:rPr>
          <w:rFonts w:ascii="TimesEis" w:hAnsi="TimesEis" w:cs="Times New Roman"/>
          <w:color w:val="000000" w:themeColor="text1"/>
        </w:rPr>
        <w:t xml:space="preserve">, </w:t>
      </w:r>
      <w:r w:rsidRPr="00775ECB">
        <w:rPr>
          <w:rFonts w:ascii="TimesEis" w:hAnsi="TimesEis" w:cs="Times New Roman"/>
          <w:i/>
          <w:color w:val="000000" w:themeColor="text1"/>
        </w:rPr>
        <w:t>Torah and Commentary: The Five Books of Moses</w:t>
      </w:r>
      <w:r w:rsidRPr="00775ECB">
        <w:rPr>
          <w:rFonts w:ascii="TimesEis" w:hAnsi="TimesEis" w:cs="Times New Roman"/>
          <w:color w:val="000000" w:themeColor="text1"/>
        </w:rPr>
        <w:t xml:space="preserve"> (Ktav Pub</w:t>
      </w:r>
      <w:r w:rsidRPr="00775ECB">
        <w:rPr>
          <w:rFonts w:ascii="TimesEis" w:hAnsi="TimesEis" w:cs="Times New Roman"/>
          <w:color w:val="000000" w:themeColor="text1"/>
        </w:rPr>
        <w:softHyphen/>
        <w:t xml:space="preserve">lishing House, 2008), p. 523; </w:t>
      </w:r>
      <w:r w:rsidRPr="00775ECB">
        <w:rPr>
          <w:rFonts w:ascii="TimesEis" w:hAnsi="TimesEis" w:cs="Times New Roman"/>
          <w:color w:val="000000" w:themeColor="text1"/>
          <w:lang w:bidi="he-IL"/>
        </w:rPr>
        <w:t xml:space="preserve">H. L. </w:t>
      </w:r>
      <w:proofErr w:type="spellStart"/>
      <w:r w:rsidRPr="00775ECB">
        <w:rPr>
          <w:rFonts w:ascii="TimesEis" w:hAnsi="TimesEis" w:cs="Times New Roman"/>
          <w:color w:val="000000" w:themeColor="text1"/>
          <w:lang w:bidi="he-IL"/>
        </w:rPr>
        <w:t>Strack</w:t>
      </w:r>
      <w:proofErr w:type="spellEnd"/>
      <w:r w:rsidRPr="00775ECB">
        <w:rPr>
          <w:rFonts w:ascii="TimesEis" w:hAnsi="TimesEis" w:cs="Times New Roman"/>
          <w:color w:val="000000" w:themeColor="text1"/>
          <w:lang w:bidi="he-IL"/>
        </w:rPr>
        <w:t xml:space="preserve"> and G. Stemberger, </w:t>
      </w:r>
      <w:r w:rsidRPr="00775ECB">
        <w:rPr>
          <w:rFonts w:ascii="TimesEis" w:hAnsi="TimesEis" w:cs="Times New Roman"/>
          <w:i/>
          <w:color w:val="000000" w:themeColor="text1"/>
          <w:lang w:bidi="he-IL"/>
        </w:rPr>
        <w:t>Introduction to the Talmud and Midrash</w:t>
      </w:r>
      <w:r w:rsidRPr="00775ECB">
        <w:rPr>
          <w:rFonts w:ascii="TimesEis" w:hAnsi="TimesEis" w:cs="Times New Roman"/>
          <w:color w:val="000000" w:themeColor="text1"/>
          <w:lang w:bidi="he-IL"/>
        </w:rPr>
        <w:t xml:space="preserve">, trans. by M. </w:t>
      </w:r>
      <w:proofErr w:type="spellStart"/>
      <w:r w:rsidRPr="00775ECB">
        <w:rPr>
          <w:rFonts w:ascii="TimesEis" w:hAnsi="TimesEis" w:cs="Times New Roman"/>
          <w:color w:val="000000" w:themeColor="text1"/>
          <w:lang w:bidi="he-IL"/>
        </w:rPr>
        <w:t>Bockmuehl</w:t>
      </w:r>
      <w:proofErr w:type="spellEnd"/>
      <w:r w:rsidRPr="00775ECB">
        <w:rPr>
          <w:rFonts w:ascii="TimesEis" w:hAnsi="TimesEis" w:cs="Times New Roman"/>
          <w:color w:val="000000" w:themeColor="text1"/>
          <w:lang w:bidi="he-IL"/>
        </w:rPr>
        <w:t xml:space="preserve"> (Minneapolis, 1992), pp. 72-105</w:t>
      </w:r>
      <w:r w:rsidRPr="00775ECB">
        <w:rPr>
          <w:rFonts w:ascii="TimesEis" w:hAnsi="TimesEis" w:cs="Times New Roman"/>
          <w:color w:val="000000" w:themeColor="text1"/>
        </w:rPr>
        <w:t xml:space="preserve">. </w:t>
      </w:r>
    </w:p>
  </w:footnote>
  <w:footnote w:id="18">
    <w:p w14:paraId="1514FFC1" w14:textId="77777777" w:rsidR="00B771A5" w:rsidRPr="00775ECB" w:rsidRDefault="00B771A5" w:rsidP="00FB6E4E">
      <w:pPr>
        <w:pStyle w:val="FootnoteText"/>
        <w:widowControl w:val="0"/>
        <w:spacing w:after="20" w:line="252" w:lineRule="auto"/>
        <w:rPr>
          <w:rFonts w:ascii="TimesEis" w:hAnsi="TimesEis" w:cs="Times New Roman"/>
          <w:color w:val="000000" w:themeColor="text1"/>
        </w:rPr>
      </w:pPr>
      <w:r w:rsidRPr="00775ECB">
        <w:rPr>
          <w:rStyle w:val="FootnoteReference"/>
          <w:rFonts w:ascii="TimesEis" w:hAnsi="TimesEis" w:cs="Times New Roman"/>
          <w:color w:val="000000" w:themeColor="text1"/>
        </w:rPr>
        <w:footnoteRef/>
      </w:r>
      <w:r w:rsidRPr="00775ECB">
        <w:rPr>
          <w:rFonts w:ascii="TimesEis" w:hAnsi="TimesEis" w:cs="Times New Roman"/>
          <w:color w:val="000000" w:themeColor="text1"/>
        </w:rPr>
        <w:t xml:space="preserve"> Based on theo</w:t>
      </w:r>
      <w:r w:rsidRPr="00775ECB">
        <w:rPr>
          <w:rFonts w:ascii="TimesEis" w:hAnsi="TimesEis" w:cs="Times New Roman"/>
          <w:color w:val="000000" w:themeColor="text1"/>
        </w:rPr>
        <w:softHyphen/>
        <w:t>ries proposed in</w:t>
      </w:r>
      <w:r w:rsidRPr="00775ECB">
        <w:rPr>
          <w:rFonts w:ascii="TimesEis" w:hAnsi="TimesEis" w:cs="Times New Roman"/>
          <w:color w:val="000000" w:themeColor="text1"/>
        </w:rPr>
        <w:softHyphen/>
        <w:t>de</w:t>
      </w:r>
      <w:r w:rsidRPr="00775ECB">
        <w:rPr>
          <w:rFonts w:ascii="TimesEis" w:hAnsi="TimesEis" w:cs="Times New Roman"/>
          <w:color w:val="000000" w:themeColor="text1"/>
        </w:rPr>
        <w:softHyphen/>
        <w:t xml:space="preserve">pendently by David Weiss Halivni, </w:t>
      </w:r>
      <w:proofErr w:type="spellStart"/>
      <w:r w:rsidRPr="00775ECB">
        <w:rPr>
          <w:rFonts w:ascii="TimesEis" w:hAnsi="TimesEis" w:cs="Times New Roman"/>
          <w:i/>
          <w:color w:val="000000" w:themeColor="text1"/>
        </w:rPr>
        <w:t>Me</w:t>
      </w:r>
      <w:r w:rsidRPr="00775ECB">
        <w:rPr>
          <w:rFonts w:ascii="TimesEis" w:hAnsi="TimesEis" w:cs="Times New Roman"/>
          <w:i/>
          <w:color w:val="000000" w:themeColor="text1"/>
        </w:rPr>
        <w:softHyphen/>
        <w:t>korot</w:t>
      </w:r>
      <w:proofErr w:type="spellEnd"/>
      <w:r w:rsidRPr="00775ECB">
        <w:rPr>
          <w:rFonts w:ascii="TimesEis" w:hAnsi="TimesEis" w:cs="Times New Roman"/>
          <w:i/>
          <w:color w:val="000000" w:themeColor="text1"/>
        </w:rPr>
        <w:t xml:space="preserve"> </w:t>
      </w:r>
      <w:proofErr w:type="spellStart"/>
      <w:r w:rsidRPr="00775ECB">
        <w:rPr>
          <w:rFonts w:ascii="TimesEis" w:hAnsi="TimesEis" w:cs="Times New Roman"/>
          <w:i/>
          <w:color w:val="000000" w:themeColor="text1"/>
        </w:rPr>
        <w:t>u'Meso</w:t>
      </w:r>
      <w:r w:rsidRPr="00775ECB">
        <w:rPr>
          <w:rFonts w:ascii="TimesEis" w:hAnsi="TimesEis" w:cs="Times New Roman"/>
          <w:i/>
          <w:color w:val="000000" w:themeColor="text1"/>
        </w:rPr>
        <w:softHyphen/>
        <w:t>rot</w:t>
      </w:r>
      <w:proofErr w:type="spellEnd"/>
      <w:r w:rsidRPr="00775ECB">
        <w:rPr>
          <w:rFonts w:ascii="TimesEis" w:hAnsi="TimesEis" w:cs="Times New Roman"/>
          <w:color w:val="000000" w:themeColor="text1"/>
        </w:rPr>
        <w:t xml:space="preserve"> </w:t>
      </w:r>
      <w:r w:rsidRPr="00775ECB">
        <w:rPr>
          <w:rStyle w:val="st"/>
          <w:rFonts w:ascii="TimesEis" w:hAnsi="TimesEis" w:cs="Times New Roman"/>
          <w:color w:val="000000" w:themeColor="text1"/>
        </w:rPr>
        <w:t>(N.Y.: Jewish The</w:t>
      </w:r>
      <w:r w:rsidRPr="00775ECB">
        <w:rPr>
          <w:rStyle w:val="st"/>
          <w:rFonts w:ascii="TimesEis" w:hAnsi="TimesEis" w:cs="Times New Roman"/>
          <w:color w:val="000000" w:themeColor="text1"/>
        </w:rPr>
        <w:softHyphen/>
        <w:t>ological Semi</w:t>
      </w:r>
      <w:r w:rsidRPr="00775ECB">
        <w:rPr>
          <w:rStyle w:val="st"/>
          <w:rFonts w:ascii="TimesEis" w:hAnsi="TimesEis" w:cs="Times New Roman"/>
          <w:color w:val="000000" w:themeColor="text1"/>
        </w:rPr>
        <w:softHyphen/>
        <w:t xml:space="preserve">nary, 1982); </w:t>
      </w:r>
      <w:r w:rsidRPr="00775ECB">
        <w:rPr>
          <w:rFonts w:ascii="TimesEis" w:hAnsi="TimesEis" w:cs="Times New Roman"/>
          <w:color w:val="000000" w:themeColor="text1"/>
        </w:rPr>
        <w:t xml:space="preserve">idem., </w:t>
      </w:r>
      <w:r w:rsidRPr="00775ECB">
        <w:rPr>
          <w:rFonts w:ascii="TimesEis" w:hAnsi="TimesEis" w:cs="Times New Roman"/>
          <w:i/>
          <w:color w:val="000000" w:themeColor="text1"/>
        </w:rPr>
        <w:t>The For</w:t>
      </w:r>
      <w:r w:rsidRPr="00775ECB">
        <w:rPr>
          <w:rFonts w:ascii="TimesEis" w:hAnsi="TimesEis" w:cs="Times New Roman"/>
          <w:i/>
          <w:color w:val="000000" w:themeColor="text1"/>
        </w:rPr>
        <w:softHyphen/>
        <w:t>mation of the Babylonian Talmud</w:t>
      </w:r>
      <w:r w:rsidRPr="00775ECB">
        <w:rPr>
          <w:rFonts w:ascii="TimesEis" w:hAnsi="TimesEis" w:cs="Times New Roman"/>
          <w:color w:val="000000" w:themeColor="text1"/>
        </w:rPr>
        <w:t>, translated by Jeffrey L. Ru</w:t>
      </w:r>
      <w:r w:rsidRPr="00775ECB">
        <w:rPr>
          <w:rFonts w:ascii="TimesEis" w:hAnsi="TimesEis" w:cs="Times New Roman"/>
          <w:color w:val="000000" w:themeColor="text1"/>
        </w:rPr>
        <w:softHyphen/>
        <w:t>benstein (OUP); Shamma Fried</w:t>
      </w:r>
      <w:r w:rsidRPr="00775ECB">
        <w:rPr>
          <w:rFonts w:ascii="TimesEis" w:hAnsi="TimesEis" w:cs="Times New Roman"/>
          <w:color w:val="000000" w:themeColor="text1"/>
        </w:rPr>
        <w:softHyphen/>
        <w:t xml:space="preserve">man, </w:t>
      </w:r>
      <w:r w:rsidRPr="00775ECB">
        <w:rPr>
          <w:rFonts w:ascii="TimesEis" w:hAnsi="TimesEis" w:cs="Times New Roman"/>
          <w:i/>
          <w:color w:val="000000" w:themeColor="text1"/>
        </w:rPr>
        <w:t>Talmudic Stud</w:t>
      </w:r>
      <w:r w:rsidRPr="00775ECB">
        <w:rPr>
          <w:rFonts w:ascii="TimesEis" w:hAnsi="TimesEis" w:cs="Times New Roman"/>
          <w:i/>
          <w:color w:val="000000" w:themeColor="text1"/>
        </w:rPr>
        <w:softHyphen/>
        <w:t>ies: Invest</w:t>
      </w:r>
      <w:r w:rsidRPr="00775ECB">
        <w:rPr>
          <w:rFonts w:ascii="TimesEis" w:hAnsi="TimesEis" w:cs="Times New Roman"/>
          <w:i/>
          <w:color w:val="000000" w:themeColor="text1"/>
        </w:rPr>
        <w:softHyphen/>
        <w:t xml:space="preserve">ing the Sugya, Variant Readings and </w:t>
      </w:r>
      <w:proofErr w:type="spellStart"/>
      <w:r w:rsidRPr="00775ECB">
        <w:rPr>
          <w:rFonts w:ascii="TimesEis" w:hAnsi="TimesEis" w:cs="Times New Roman"/>
          <w:i/>
          <w:color w:val="000000" w:themeColor="text1"/>
        </w:rPr>
        <w:t>Aggada</w:t>
      </w:r>
      <w:proofErr w:type="spellEnd"/>
      <w:r w:rsidRPr="00775ECB">
        <w:rPr>
          <w:rFonts w:ascii="TimesEis" w:hAnsi="TimesEis" w:cs="Times New Roman"/>
          <w:i/>
          <w:color w:val="000000" w:themeColor="text1"/>
        </w:rPr>
        <w:t xml:space="preserve"> </w:t>
      </w:r>
      <w:r w:rsidRPr="00775ECB">
        <w:rPr>
          <w:rFonts w:ascii="TimesEis" w:hAnsi="TimesEis" w:cs="Times New Roman"/>
          <w:color w:val="000000" w:themeColor="text1"/>
        </w:rPr>
        <w:t>(New York/Jeru</w:t>
      </w:r>
      <w:r w:rsidRPr="00775ECB">
        <w:rPr>
          <w:rFonts w:ascii="TimesEis" w:hAnsi="TimesEis" w:cs="Times New Roman"/>
          <w:color w:val="000000" w:themeColor="text1"/>
        </w:rPr>
        <w:softHyphen/>
        <w:t xml:space="preserve">salem: JTS, 2010); cf. J. L. Rubenstein, </w:t>
      </w:r>
      <w:r w:rsidRPr="00775ECB">
        <w:rPr>
          <w:rFonts w:ascii="TimesEis" w:hAnsi="TimesEis" w:cs="Times New Roman"/>
          <w:i/>
          <w:color w:val="000000" w:themeColor="text1"/>
        </w:rPr>
        <w:t>The Cul</w:t>
      </w:r>
      <w:r w:rsidRPr="00775ECB">
        <w:rPr>
          <w:rFonts w:ascii="TimesEis" w:hAnsi="TimesEis" w:cs="Times New Roman"/>
          <w:i/>
          <w:color w:val="000000" w:themeColor="text1"/>
        </w:rPr>
        <w:softHyphen/>
        <w:t>ture of the Babyloni</w:t>
      </w:r>
      <w:r w:rsidRPr="00775ECB">
        <w:rPr>
          <w:rFonts w:ascii="TimesEis" w:hAnsi="TimesEis" w:cs="Times New Roman"/>
          <w:i/>
          <w:color w:val="000000" w:themeColor="text1"/>
        </w:rPr>
        <w:softHyphen/>
        <w:t>an Talmud</w:t>
      </w:r>
      <w:r w:rsidRPr="00775ECB">
        <w:rPr>
          <w:rFonts w:ascii="TimesEis" w:hAnsi="TimesEis" w:cs="Times New Roman"/>
          <w:color w:val="000000" w:themeColor="text1"/>
        </w:rPr>
        <w:t xml:space="preserve"> (Johns Hop</w:t>
      </w:r>
      <w:r w:rsidRPr="00775ECB">
        <w:rPr>
          <w:rFonts w:ascii="TimesEis" w:hAnsi="TimesEis" w:cs="Times New Roman"/>
          <w:color w:val="000000" w:themeColor="text1"/>
        </w:rPr>
        <w:softHyphen/>
        <w:t xml:space="preserve">kins Univ. Press, 2005), though the period of the </w:t>
      </w:r>
      <w:r w:rsidRPr="00775ECB">
        <w:rPr>
          <w:rFonts w:ascii="TimesEis" w:hAnsi="TimesEis" w:cs="Times New Roman"/>
          <w:i/>
          <w:color w:val="000000" w:themeColor="text1"/>
        </w:rPr>
        <w:t xml:space="preserve">Stamo’im </w:t>
      </w:r>
      <w:r w:rsidRPr="00775ECB">
        <w:rPr>
          <w:rFonts w:ascii="TimesEis" w:hAnsi="TimesEis" w:cs="Times New Roman"/>
          <w:color w:val="000000" w:themeColor="text1"/>
        </w:rPr>
        <w:t>is a subject of aca</w:t>
      </w:r>
      <w:r w:rsidRPr="00775ECB">
        <w:rPr>
          <w:rFonts w:ascii="TimesEis" w:hAnsi="TimesEis" w:cs="Times New Roman"/>
          <w:color w:val="000000" w:themeColor="text1"/>
        </w:rPr>
        <w:softHyphen/>
        <w:t xml:space="preserve">demic debate (see Halivni, ibid and S. Friedman, ibid). These theories have been disputed, e.g., by Abraham Weiss (1895–1970), Louis Jacobs (1920–2006) and more recently challenged, by Richard Lee Kalmin, </w:t>
      </w:r>
      <w:r w:rsidRPr="00775ECB">
        <w:rPr>
          <w:rFonts w:ascii="TimesEis" w:hAnsi="TimesEis" w:cs="Times New Roman"/>
          <w:i/>
          <w:color w:val="000000" w:themeColor="text1"/>
        </w:rPr>
        <w:t>The Redac</w:t>
      </w:r>
      <w:r w:rsidRPr="00775ECB">
        <w:rPr>
          <w:rFonts w:ascii="TimesEis" w:hAnsi="TimesEis" w:cs="Times New Roman"/>
          <w:i/>
          <w:color w:val="000000" w:themeColor="text1"/>
        </w:rPr>
        <w:softHyphen/>
        <w:t>tion of the Babylo</w:t>
      </w:r>
      <w:r w:rsidRPr="00775ECB">
        <w:rPr>
          <w:rFonts w:ascii="TimesEis" w:hAnsi="TimesEis" w:cs="Times New Roman"/>
          <w:i/>
          <w:color w:val="000000" w:themeColor="text1"/>
        </w:rPr>
        <w:softHyphen/>
        <w:t xml:space="preserve">nian Talmud: Amoraic or </w:t>
      </w:r>
      <w:proofErr w:type="spellStart"/>
      <w:r w:rsidRPr="00775ECB">
        <w:rPr>
          <w:rFonts w:ascii="TimesEis" w:hAnsi="TimesEis" w:cs="Times New Roman"/>
          <w:i/>
          <w:color w:val="000000" w:themeColor="text1"/>
        </w:rPr>
        <w:t>Saboraic</w:t>
      </w:r>
      <w:proofErr w:type="spellEnd"/>
      <w:r w:rsidRPr="00775ECB">
        <w:rPr>
          <w:rFonts w:ascii="TimesEis" w:hAnsi="TimesEis" w:cs="Times New Roman"/>
          <w:color w:val="000000" w:themeColor="text1"/>
        </w:rPr>
        <w:t xml:space="preserve"> (HUC, 1989) and </w:t>
      </w:r>
      <w:proofErr w:type="spellStart"/>
      <w:r w:rsidRPr="00775ECB">
        <w:rPr>
          <w:rFonts w:ascii="TimesEis" w:hAnsi="TimesEis" w:cs="Times New Roman"/>
          <w:color w:val="000000" w:themeColor="text1"/>
        </w:rPr>
        <w:t>Moulie</w:t>
      </w:r>
      <w:proofErr w:type="spellEnd"/>
      <w:r w:rsidRPr="00775ECB">
        <w:rPr>
          <w:rFonts w:ascii="TimesEis" w:hAnsi="TimesEis" w:cs="Times New Roman"/>
          <w:color w:val="000000" w:themeColor="text1"/>
        </w:rPr>
        <w:t xml:space="preserve"> </w:t>
      </w:r>
      <w:proofErr w:type="spellStart"/>
      <w:r w:rsidRPr="00775ECB">
        <w:rPr>
          <w:rFonts w:ascii="TimesEis" w:hAnsi="TimesEis" w:cs="Times New Roman"/>
          <w:color w:val="000000" w:themeColor="text1"/>
        </w:rPr>
        <w:t>Vidas</w:t>
      </w:r>
      <w:proofErr w:type="spellEnd"/>
      <w:r w:rsidRPr="00775ECB">
        <w:rPr>
          <w:rFonts w:ascii="TimesEis" w:hAnsi="TimesEis" w:cs="Times New Roman"/>
          <w:color w:val="000000" w:themeColor="text1"/>
        </w:rPr>
        <w:t xml:space="preserve">, </w:t>
      </w:r>
      <w:r w:rsidRPr="00775ECB">
        <w:rPr>
          <w:rFonts w:ascii="TimesEis" w:hAnsi="TimesEis" w:cs="Times New Roman"/>
          <w:i/>
          <w:color w:val="000000" w:themeColor="text1"/>
        </w:rPr>
        <w:t>Tradi</w:t>
      </w:r>
      <w:r w:rsidRPr="00775ECB">
        <w:rPr>
          <w:rFonts w:ascii="TimesEis" w:hAnsi="TimesEis" w:cs="Times New Roman"/>
          <w:i/>
          <w:color w:val="000000" w:themeColor="text1"/>
        </w:rPr>
        <w:softHyphen/>
        <w:t>tion and the Formation of the Talmud</w:t>
      </w:r>
      <w:r w:rsidRPr="00775ECB">
        <w:rPr>
          <w:rFonts w:ascii="TimesEis" w:hAnsi="TimesEis" w:cs="Times New Roman"/>
          <w:color w:val="000000" w:themeColor="text1"/>
        </w:rPr>
        <w:t xml:space="preserve"> (Princeton Uni</w:t>
      </w:r>
      <w:r w:rsidRPr="00775ECB">
        <w:rPr>
          <w:rFonts w:ascii="TimesEis" w:hAnsi="TimesEis" w:cs="Times New Roman"/>
          <w:color w:val="000000" w:themeColor="text1"/>
        </w:rPr>
        <w:softHyphen/>
        <w:t>versity Press, 2014). However, as this is the prevalent academic view, this paper will uti</w:t>
      </w:r>
      <w:r w:rsidRPr="00775ECB">
        <w:rPr>
          <w:rFonts w:ascii="TimesEis" w:hAnsi="TimesEis" w:cs="Times New Roman"/>
          <w:color w:val="000000" w:themeColor="text1"/>
        </w:rPr>
        <w:softHyphen/>
        <w:t>lise these theories in analysing Tal</w:t>
      </w:r>
      <w:r w:rsidRPr="00775ECB">
        <w:rPr>
          <w:rFonts w:ascii="TimesEis" w:hAnsi="TimesEis" w:cs="Times New Roman"/>
          <w:color w:val="000000" w:themeColor="text1"/>
        </w:rPr>
        <w:softHyphen/>
        <w:t>mudic text.</w:t>
      </w:r>
    </w:p>
  </w:footnote>
  <w:footnote w:id="19">
    <w:p w14:paraId="5FFB600A"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eastAsia="SimSun" w:hAnsiTheme="majorBidi" w:cstheme="majorBidi"/>
          <w:color w:val="000000" w:themeColor="text1"/>
          <w:lang w:eastAsia="zh-CN"/>
        </w:rPr>
        <w:t xml:space="preserve">R. Kalmin, </w:t>
      </w:r>
      <w:r w:rsidRPr="00FB6E4E">
        <w:rPr>
          <w:rFonts w:asciiTheme="majorBidi" w:eastAsia="SimSun" w:hAnsiTheme="majorBidi" w:cstheme="majorBidi"/>
          <w:i/>
          <w:color w:val="000000" w:themeColor="text1"/>
          <w:lang w:eastAsia="zh-CN"/>
        </w:rPr>
        <w:t xml:space="preserve">Jewish Babylonia between Persia and Roman Palestine </w:t>
      </w:r>
      <w:r w:rsidRPr="00FB6E4E">
        <w:rPr>
          <w:rFonts w:asciiTheme="majorBidi" w:eastAsia="SimSun" w:hAnsiTheme="majorBidi" w:cstheme="majorBidi"/>
          <w:color w:val="000000" w:themeColor="text1"/>
          <w:lang w:eastAsia="zh-CN"/>
        </w:rPr>
        <w:t xml:space="preserve">(New York: Oxford University Press, 2006), p. 194, n. 58; </w:t>
      </w:r>
      <w:r w:rsidRPr="00FB6E4E">
        <w:rPr>
          <w:rFonts w:asciiTheme="majorBidi" w:hAnsiTheme="majorBidi" w:cstheme="majorBidi"/>
          <w:color w:val="000000" w:themeColor="text1"/>
        </w:rPr>
        <w:t xml:space="preserve">Kalmin, </w:t>
      </w:r>
      <w:r w:rsidRPr="00FB6E4E">
        <w:rPr>
          <w:rFonts w:asciiTheme="majorBidi" w:hAnsiTheme="majorBidi" w:cstheme="majorBidi"/>
          <w:i/>
          <w:color w:val="000000" w:themeColor="text1"/>
        </w:rPr>
        <w:t>Migrating Tales</w:t>
      </w:r>
      <w:r w:rsidRPr="00FB6E4E">
        <w:rPr>
          <w:rFonts w:asciiTheme="majorBidi" w:hAnsiTheme="majorBidi" w:cstheme="majorBidi"/>
          <w:color w:val="000000" w:themeColor="text1"/>
        </w:rPr>
        <w:t>, p. xi.</w:t>
      </w:r>
    </w:p>
  </w:footnote>
  <w:footnote w:id="20">
    <w:p w14:paraId="71B0CDA7"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Although referred to as the Jerusalem Talmud (the literal translation of its Hebrew appella</w:t>
      </w:r>
      <w:r w:rsidRPr="00FB6E4E">
        <w:rPr>
          <w:rFonts w:asciiTheme="majorBidi" w:hAnsiTheme="majorBidi" w:cstheme="majorBidi"/>
          <w:color w:val="000000" w:themeColor="text1"/>
        </w:rPr>
        <w:softHyphen/>
        <w:t>tion, ‘Talmud Yerushalmi’), as Jews were forbidden to enter Jerusalem and it was mainly written in Tiberias, its more accurate title is</w:t>
      </w:r>
      <w:r w:rsidRPr="00FB6E4E">
        <w:rPr>
          <w:rFonts w:asciiTheme="majorBidi" w:hAnsiTheme="majorBidi" w:cstheme="majorBidi"/>
          <w:i/>
          <w:color w:val="000000" w:themeColor="text1"/>
        </w:rPr>
        <w:t xml:space="preserve"> Talmud Erets Yisro’el</w:t>
      </w:r>
      <w:r w:rsidRPr="00FB6E4E">
        <w:rPr>
          <w:rFonts w:asciiTheme="majorBidi" w:hAnsiTheme="majorBidi" w:cstheme="majorBidi"/>
          <w:color w:val="000000" w:themeColor="text1"/>
        </w:rPr>
        <w:t xml:space="preserve"> (Talmud of the Land of Israel); see Lawrence Schiffman, </w:t>
      </w:r>
      <w:r w:rsidRPr="00FB6E4E">
        <w:rPr>
          <w:rStyle w:val="Emphasis"/>
          <w:rFonts w:asciiTheme="majorBidi" w:hAnsiTheme="majorBidi" w:cstheme="majorBidi"/>
          <w:iCs w:val="0"/>
          <w:color w:val="000000" w:themeColor="text1"/>
        </w:rPr>
        <w:t xml:space="preserve">From Text to Tradition: A History of Second Temple and Rabbinic Judaism </w:t>
      </w:r>
      <w:r w:rsidRPr="00FB6E4E">
        <w:rPr>
          <w:rFonts w:asciiTheme="majorBidi" w:hAnsiTheme="majorBidi" w:cstheme="majorBidi"/>
          <w:color w:val="000000" w:themeColor="text1"/>
        </w:rPr>
        <w:t xml:space="preserve">(Ktav Publishing, 1991), p. 227. </w:t>
      </w:r>
    </w:p>
  </w:footnote>
  <w:footnote w:id="21">
    <w:p w14:paraId="2A411579" w14:textId="031E7A1D"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R. Kalmin, </w:t>
      </w:r>
      <w:r w:rsidRPr="00FB6E4E">
        <w:rPr>
          <w:rFonts w:asciiTheme="majorBidi" w:hAnsiTheme="majorBidi" w:cstheme="majorBidi"/>
          <w:i/>
          <w:color w:val="000000" w:themeColor="text1"/>
        </w:rPr>
        <w:t xml:space="preserve">The Sage in Jewish Society of Late Antiquity </w:t>
      </w:r>
      <w:r w:rsidRPr="00FB6E4E">
        <w:rPr>
          <w:rFonts w:asciiTheme="majorBidi" w:hAnsiTheme="majorBidi" w:cstheme="majorBidi"/>
          <w:color w:val="000000" w:themeColor="text1"/>
        </w:rPr>
        <w:t xml:space="preserve">(Routledge: London, N.Y.; 1999), pp. 5-7. </w:t>
      </w:r>
    </w:p>
  </w:footnote>
  <w:footnote w:id="22">
    <w:p w14:paraId="0724CD46" w14:textId="1C03C7B6"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See, e.g., Kim</w:t>
      </w:r>
      <w:r w:rsidRPr="00FB6E4E">
        <w:rPr>
          <w:rFonts w:asciiTheme="majorBidi" w:hAnsiTheme="majorBidi" w:cstheme="majorBidi"/>
          <w:color w:val="000000" w:themeColor="text1"/>
        </w:rPr>
        <w:softHyphen/>
        <w:t>berly Stratton, ‘Imagining Power: Magic, Mir</w:t>
      </w:r>
      <w:r w:rsidRPr="00FB6E4E">
        <w:rPr>
          <w:rFonts w:asciiTheme="majorBidi" w:hAnsiTheme="majorBidi" w:cstheme="majorBidi"/>
          <w:color w:val="000000" w:themeColor="text1"/>
        </w:rPr>
        <w:softHyphen/>
        <w:t xml:space="preserve">acle, and the Social Context of Rabbinic Self-Representation’, </w:t>
      </w:r>
      <w:r w:rsidRPr="00FB6E4E">
        <w:rPr>
          <w:rFonts w:asciiTheme="majorBidi" w:hAnsiTheme="majorBidi" w:cstheme="majorBidi"/>
          <w:i/>
          <w:color w:val="000000" w:themeColor="text1"/>
        </w:rPr>
        <w:t>Jour</w:t>
      </w:r>
      <w:r w:rsidRPr="00FB6E4E">
        <w:rPr>
          <w:rFonts w:asciiTheme="majorBidi" w:hAnsiTheme="majorBidi" w:cstheme="majorBidi"/>
          <w:i/>
          <w:color w:val="000000" w:themeColor="text1"/>
        </w:rPr>
        <w:softHyphen/>
        <w:t>nal of the American Acad</w:t>
      </w:r>
      <w:r w:rsidRPr="00FB6E4E">
        <w:rPr>
          <w:rFonts w:asciiTheme="majorBidi" w:hAnsiTheme="majorBidi" w:cstheme="majorBidi"/>
          <w:i/>
          <w:color w:val="000000" w:themeColor="text1"/>
        </w:rPr>
        <w:softHyphen/>
        <w:t>emy of Reli</w:t>
      </w:r>
      <w:r w:rsidRPr="00FB6E4E">
        <w:rPr>
          <w:rFonts w:asciiTheme="majorBidi" w:hAnsiTheme="majorBidi" w:cstheme="majorBidi"/>
          <w:i/>
          <w:color w:val="000000" w:themeColor="text1"/>
        </w:rPr>
        <w:softHyphen/>
        <w:t>gion</w:t>
      </w:r>
      <w:r w:rsidRPr="00FB6E4E">
        <w:rPr>
          <w:rFonts w:asciiTheme="majorBidi" w:hAnsiTheme="majorBidi" w:cstheme="majorBidi"/>
          <w:color w:val="000000" w:themeColor="text1"/>
        </w:rPr>
        <w:t>, (Ox</w:t>
      </w:r>
      <w:r w:rsidRPr="00FB6E4E">
        <w:rPr>
          <w:rFonts w:asciiTheme="majorBidi" w:hAnsiTheme="majorBidi" w:cstheme="majorBidi"/>
          <w:color w:val="000000" w:themeColor="text1"/>
        </w:rPr>
        <w:softHyphen/>
        <w:t xml:space="preserve">ford University Press, Jun., 2005), Vol. 73, No. 2, pp. 361-393; R. Kalmin, </w:t>
      </w:r>
      <w:r w:rsidRPr="00FB6E4E">
        <w:rPr>
          <w:rFonts w:asciiTheme="majorBidi" w:hAnsiTheme="majorBidi" w:cstheme="majorBidi"/>
          <w:i/>
          <w:color w:val="000000" w:themeColor="text1"/>
        </w:rPr>
        <w:t>The Sage in Jewish Society of Late Antiquity</w:t>
      </w:r>
      <w:r w:rsidRPr="00FB6E4E">
        <w:rPr>
          <w:rFonts w:asciiTheme="majorBidi" w:hAnsiTheme="majorBidi" w:cstheme="majorBidi"/>
          <w:color w:val="000000" w:themeColor="text1"/>
        </w:rPr>
        <w:t xml:space="preserve">, pp. 5-7. </w:t>
      </w:r>
    </w:p>
  </w:footnote>
  <w:footnote w:id="23">
    <w:p w14:paraId="37006159" w14:textId="2A7881C5" w:rsidR="00B771A5" w:rsidRPr="00FB6E4E" w:rsidRDefault="00B771A5" w:rsidP="00FB6E4E">
      <w:pPr>
        <w:pStyle w:val="NormalWeb"/>
        <w:spacing w:before="0" w:beforeAutospacing="0" w:after="10" w:afterAutospacing="0" w:line="252" w:lineRule="auto"/>
        <w:jc w:val="both"/>
        <w:rPr>
          <w:rFonts w:asciiTheme="majorBidi" w:hAnsiTheme="majorBidi" w:cstheme="majorBidi"/>
          <w:color w:val="000000" w:themeColor="text1"/>
          <w:sz w:val="20"/>
          <w:szCs w:val="20"/>
        </w:rPr>
      </w:pPr>
      <w:r w:rsidRPr="00FB6E4E">
        <w:rPr>
          <w:rStyle w:val="FootnoteReference"/>
          <w:rFonts w:asciiTheme="majorBidi" w:hAnsiTheme="majorBidi" w:cstheme="majorBidi"/>
          <w:color w:val="000000" w:themeColor="text1"/>
          <w:sz w:val="20"/>
          <w:szCs w:val="20"/>
        </w:rPr>
        <w:footnoteRef/>
      </w:r>
      <w:r w:rsidRPr="00FB6E4E">
        <w:rPr>
          <w:rFonts w:asciiTheme="majorBidi" w:hAnsiTheme="majorBidi" w:cstheme="majorBidi"/>
          <w:color w:val="000000" w:themeColor="text1"/>
          <w:sz w:val="20"/>
          <w:szCs w:val="20"/>
        </w:rPr>
        <w:t xml:space="preserve"> Kalmin, ‘Problems in the use of the Babylonian Talmud for the History of Late Roman-Palestine: The Example of Astrology’, </w:t>
      </w:r>
      <w:r w:rsidRPr="00FB6E4E">
        <w:rPr>
          <w:rFonts w:asciiTheme="majorBidi" w:hAnsiTheme="majorBidi" w:cstheme="majorBidi"/>
          <w:i/>
          <w:color w:val="000000" w:themeColor="text1"/>
          <w:sz w:val="20"/>
          <w:szCs w:val="20"/>
        </w:rPr>
        <w:t>Rabbinic Texts and the History of the Late Roman-Palestine: Proceedings of the British Academy</w:t>
      </w:r>
      <w:r w:rsidRPr="00FB6E4E">
        <w:rPr>
          <w:rFonts w:asciiTheme="majorBidi" w:hAnsiTheme="majorBidi" w:cstheme="majorBidi"/>
          <w:color w:val="000000" w:themeColor="text1"/>
          <w:sz w:val="20"/>
          <w:szCs w:val="20"/>
        </w:rPr>
        <w:t>, ed. by Philip S. Alexander and Martin Goodman (Oxford University Press for The British Academy, 2010; pp. 165-183), p. 166;</w:t>
      </w:r>
      <w:r w:rsidRPr="00FB6E4E">
        <w:rPr>
          <w:rFonts w:asciiTheme="majorBidi" w:hAnsiTheme="majorBidi" w:cstheme="majorBidi"/>
          <w:color w:val="000000" w:themeColor="text1"/>
          <w:sz w:val="20"/>
          <w:szCs w:val="20"/>
          <w:lang w:val="en-US"/>
        </w:rPr>
        <w:t xml:space="preserve"> Jacob </w:t>
      </w:r>
      <w:proofErr w:type="spellStart"/>
      <w:r w:rsidRPr="00FB6E4E">
        <w:rPr>
          <w:rFonts w:asciiTheme="majorBidi" w:hAnsiTheme="majorBidi" w:cstheme="majorBidi"/>
          <w:color w:val="000000" w:themeColor="text1"/>
          <w:sz w:val="20"/>
          <w:szCs w:val="20"/>
          <w:lang w:val="en-US"/>
        </w:rPr>
        <w:t>Neusner</w:t>
      </w:r>
      <w:proofErr w:type="spellEnd"/>
      <w:r w:rsidRPr="00FB6E4E">
        <w:rPr>
          <w:rFonts w:asciiTheme="majorBidi" w:hAnsiTheme="majorBidi" w:cstheme="majorBidi"/>
          <w:color w:val="000000" w:themeColor="text1"/>
          <w:sz w:val="20"/>
          <w:szCs w:val="20"/>
          <w:lang w:val="en-US"/>
        </w:rPr>
        <w:t xml:space="preserve">, </w:t>
      </w:r>
      <w:r w:rsidRPr="00FB6E4E">
        <w:rPr>
          <w:rFonts w:asciiTheme="majorBidi" w:hAnsiTheme="majorBidi" w:cstheme="majorBidi"/>
          <w:i/>
          <w:color w:val="000000" w:themeColor="text1"/>
          <w:sz w:val="20"/>
          <w:szCs w:val="20"/>
          <w:lang w:val="en-US"/>
        </w:rPr>
        <w:t>What is Midrash</w:t>
      </w:r>
      <w:r w:rsidRPr="00FB6E4E">
        <w:rPr>
          <w:rFonts w:asciiTheme="majorBidi" w:hAnsiTheme="majorBidi" w:cstheme="majorBidi"/>
          <w:color w:val="000000" w:themeColor="text1"/>
          <w:sz w:val="20"/>
          <w:szCs w:val="20"/>
          <w:lang w:val="en-US"/>
        </w:rPr>
        <w:t xml:space="preserve"> (</w:t>
      </w:r>
      <w:r w:rsidRPr="00FB6E4E">
        <w:rPr>
          <w:rFonts w:asciiTheme="majorBidi" w:hAnsiTheme="majorBidi" w:cstheme="majorBidi"/>
          <w:color w:val="000000" w:themeColor="text1"/>
          <w:sz w:val="20"/>
          <w:szCs w:val="20"/>
        </w:rPr>
        <w:t>Wipf and Stock Publishers, 2014</w:t>
      </w:r>
      <w:r w:rsidRPr="00FB6E4E">
        <w:rPr>
          <w:rFonts w:asciiTheme="majorBidi" w:hAnsiTheme="majorBidi" w:cstheme="majorBidi"/>
          <w:color w:val="000000" w:themeColor="text1"/>
          <w:sz w:val="20"/>
          <w:szCs w:val="20"/>
          <w:lang w:val="en-US"/>
        </w:rPr>
        <w:t>);</w:t>
      </w:r>
      <w:r w:rsidRPr="00FB6E4E">
        <w:rPr>
          <w:rFonts w:asciiTheme="majorBidi" w:hAnsiTheme="majorBidi" w:cstheme="majorBidi"/>
          <w:color w:val="000000" w:themeColor="text1"/>
          <w:sz w:val="20"/>
          <w:szCs w:val="20"/>
        </w:rPr>
        <w:t xml:space="preserve"> Carol </w:t>
      </w:r>
      <w:proofErr w:type="spellStart"/>
      <w:r w:rsidRPr="00FB6E4E">
        <w:rPr>
          <w:rFonts w:asciiTheme="majorBidi" w:hAnsiTheme="majorBidi" w:cstheme="majorBidi"/>
          <w:color w:val="000000" w:themeColor="text1"/>
          <w:sz w:val="20"/>
          <w:szCs w:val="20"/>
        </w:rPr>
        <w:t>Bakhos</w:t>
      </w:r>
      <w:proofErr w:type="spellEnd"/>
      <w:r w:rsidRPr="00FB6E4E">
        <w:rPr>
          <w:rFonts w:asciiTheme="majorBidi" w:hAnsiTheme="majorBidi" w:cstheme="majorBidi"/>
          <w:color w:val="000000" w:themeColor="text1"/>
          <w:sz w:val="20"/>
          <w:szCs w:val="20"/>
        </w:rPr>
        <w:t>, ‘Recent Trends in the Study of Midrash and Rab</w:t>
      </w:r>
      <w:r w:rsidRPr="00FB6E4E">
        <w:rPr>
          <w:rFonts w:asciiTheme="majorBidi" w:hAnsiTheme="majorBidi" w:cstheme="majorBidi"/>
          <w:color w:val="000000" w:themeColor="text1"/>
          <w:sz w:val="20"/>
          <w:szCs w:val="20"/>
        </w:rPr>
        <w:softHyphen/>
        <w:t xml:space="preserve">binic Narrative’, </w:t>
      </w:r>
      <w:r w:rsidRPr="00FB6E4E">
        <w:rPr>
          <w:rFonts w:asciiTheme="majorBidi" w:eastAsia="Calibri" w:hAnsiTheme="majorBidi" w:cstheme="majorBidi"/>
          <w:i/>
          <w:color w:val="000000" w:themeColor="text1"/>
          <w:sz w:val="20"/>
          <w:szCs w:val="20"/>
          <w:lang w:eastAsia="en-US"/>
        </w:rPr>
        <w:t>Currents in Bib</w:t>
      </w:r>
      <w:r w:rsidRPr="00FB6E4E">
        <w:rPr>
          <w:rFonts w:asciiTheme="majorBidi" w:eastAsia="Calibri" w:hAnsiTheme="majorBidi" w:cstheme="majorBidi"/>
          <w:i/>
          <w:color w:val="000000" w:themeColor="text1"/>
          <w:sz w:val="20"/>
          <w:szCs w:val="20"/>
          <w:lang w:eastAsia="en-US"/>
        </w:rPr>
        <w:softHyphen/>
        <w:t>lical Research</w:t>
      </w:r>
      <w:r w:rsidRPr="00FB6E4E">
        <w:rPr>
          <w:rFonts w:asciiTheme="majorBidi" w:hAnsiTheme="majorBidi" w:cstheme="majorBidi"/>
          <w:color w:val="000000" w:themeColor="text1"/>
          <w:sz w:val="20"/>
          <w:szCs w:val="20"/>
        </w:rPr>
        <w:t xml:space="preserve"> (vol. 7, issue 2: 2009; pp. 272–293); </w:t>
      </w:r>
      <w:proofErr w:type="spellStart"/>
      <w:r w:rsidRPr="00FB6E4E">
        <w:rPr>
          <w:rFonts w:asciiTheme="majorBidi" w:hAnsiTheme="majorBidi" w:cstheme="majorBidi"/>
          <w:color w:val="000000" w:themeColor="text1"/>
          <w:sz w:val="20"/>
          <w:szCs w:val="20"/>
        </w:rPr>
        <w:t>Bakhos</w:t>
      </w:r>
      <w:proofErr w:type="spellEnd"/>
      <w:r w:rsidRPr="00FB6E4E">
        <w:rPr>
          <w:rFonts w:asciiTheme="majorBidi" w:hAnsiTheme="majorBidi" w:cstheme="majorBidi"/>
          <w:color w:val="000000" w:themeColor="text1"/>
          <w:sz w:val="20"/>
          <w:szCs w:val="20"/>
        </w:rPr>
        <w:t xml:space="preserve">, ‘Midrash’, in </w:t>
      </w:r>
      <w:r w:rsidRPr="00FB6E4E">
        <w:rPr>
          <w:rFonts w:asciiTheme="majorBidi" w:hAnsiTheme="majorBidi" w:cstheme="majorBidi"/>
          <w:i/>
          <w:color w:val="000000" w:themeColor="text1"/>
          <w:sz w:val="20"/>
          <w:szCs w:val="20"/>
        </w:rPr>
        <w:t>Oxford Bibliographies</w:t>
      </w:r>
      <w:r w:rsidRPr="00FB6E4E">
        <w:rPr>
          <w:rFonts w:asciiTheme="majorBidi" w:hAnsiTheme="majorBidi" w:cstheme="majorBidi"/>
          <w:color w:val="000000" w:themeColor="text1"/>
          <w:sz w:val="20"/>
          <w:szCs w:val="20"/>
        </w:rPr>
        <w:t xml:space="preserve"> available at http://www.oxfordbibliographies.com/view/document/obo-9780199840731/obo-9780199840731-0045.xml#firstMatch acc. 19</w:t>
      </w:r>
      <w:r w:rsidRPr="00FB6E4E">
        <w:rPr>
          <w:rFonts w:asciiTheme="majorBidi" w:hAnsiTheme="majorBidi" w:cstheme="majorBidi"/>
          <w:color w:val="000000" w:themeColor="text1"/>
          <w:sz w:val="20"/>
          <w:szCs w:val="20"/>
          <w:vertAlign w:val="superscript"/>
        </w:rPr>
        <w:t>th</w:t>
      </w:r>
      <w:r w:rsidRPr="00FB6E4E">
        <w:rPr>
          <w:rFonts w:asciiTheme="majorBidi" w:hAnsiTheme="majorBidi" w:cstheme="majorBidi"/>
          <w:color w:val="000000" w:themeColor="text1"/>
          <w:sz w:val="20"/>
          <w:szCs w:val="20"/>
        </w:rPr>
        <w:t xml:space="preserve"> Dec. 2018</w:t>
      </w:r>
      <w:r w:rsidRPr="00FB6E4E">
        <w:rPr>
          <w:rFonts w:asciiTheme="majorBidi" w:hAnsiTheme="majorBidi" w:cstheme="majorBidi"/>
          <w:color w:val="000000" w:themeColor="text1"/>
          <w:sz w:val="20"/>
          <w:szCs w:val="20"/>
          <w:lang w:val="en-US"/>
        </w:rPr>
        <w:t>.</w:t>
      </w:r>
    </w:p>
  </w:footnote>
  <w:footnote w:id="24">
    <w:p w14:paraId="4CADE905" w14:textId="45BB9C2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Before Jeremiah, </w:t>
      </w:r>
      <w:r w:rsidRPr="00FB6E4E">
        <w:rPr>
          <w:rFonts w:asciiTheme="majorBidi" w:hAnsiTheme="majorBidi" w:cstheme="majorBidi"/>
          <w:i/>
          <w:color w:val="000000" w:themeColor="text1"/>
        </w:rPr>
        <w:t>Yehudi</w:t>
      </w:r>
      <w:r w:rsidRPr="00FB6E4E">
        <w:rPr>
          <w:rFonts w:asciiTheme="majorBidi" w:hAnsiTheme="majorBidi" w:cstheme="majorBidi"/>
          <w:color w:val="000000" w:themeColor="text1"/>
        </w:rPr>
        <w:t xml:space="preserve"> is only used in the sense of one who lived in the Ju</w:t>
      </w:r>
      <w:r w:rsidRPr="00FB6E4E">
        <w:rPr>
          <w:rFonts w:asciiTheme="majorBidi" w:hAnsiTheme="majorBidi" w:cstheme="majorBidi"/>
          <w:color w:val="000000" w:themeColor="text1"/>
        </w:rPr>
        <w:softHyphen/>
        <w:t xml:space="preserve">dean part of Israel (e.g. II Kings 16.6). </w:t>
      </w:r>
      <w:r w:rsidRPr="00FB6E4E">
        <w:rPr>
          <w:rFonts w:asciiTheme="majorBidi" w:eastAsia="SimSun" w:hAnsiTheme="majorBidi" w:cstheme="majorBidi"/>
          <w:color w:val="000000" w:themeColor="text1"/>
          <w:lang w:eastAsia="zh-CN"/>
        </w:rPr>
        <w:t>As most Israelites exiled to Babylon after the de</w:t>
      </w:r>
      <w:r w:rsidRPr="00FB6E4E">
        <w:rPr>
          <w:rFonts w:asciiTheme="majorBidi" w:eastAsia="SimSun" w:hAnsiTheme="majorBidi" w:cstheme="majorBidi"/>
          <w:color w:val="000000" w:themeColor="text1"/>
          <w:lang w:eastAsia="zh-CN"/>
        </w:rPr>
        <w:softHyphen/>
        <w:t xml:space="preserve">struction of the First Temple (c. 586 BCE) were from the tribe of Judah or had been under the Judaic king's rule, Israelites were subsequently called </w:t>
      </w:r>
      <w:proofErr w:type="spellStart"/>
      <w:r w:rsidRPr="00FB6E4E">
        <w:rPr>
          <w:rFonts w:asciiTheme="majorBidi" w:eastAsia="SimSun" w:hAnsiTheme="majorBidi" w:cstheme="majorBidi"/>
          <w:i/>
          <w:color w:val="000000" w:themeColor="text1"/>
          <w:lang w:eastAsia="zh-CN"/>
        </w:rPr>
        <w:t>Yehudim</w:t>
      </w:r>
      <w:proofErr w:type="spellEnd"/>
      <w:r w:rsidRPr="00FB6E4E">
        <w:rPr>
          <w:rFonts w:asciiTheme="majorBidi" w:eastAsia="SimSun" w:hAnsiTheme="majorBidi" w:cstheme="majorBidi"/>
          <w:color w:val="000000" w:themeColor="text1"/>
          <w:lang w:eastAsia="zh-CN"/>
        </w:rPr>
        <w:t xml:space="preserve">, i.e. Judeans (see Jeremiah, 52; Esther, 2:5; Nehemiah </w:t>
      </w:r>
      <w:r w:rsidRPr="00FB6E4E">
        <w:rPr>
          <w:rFonts w:asciiTheme="majorBidi" w:eastAsia="SimSun" w:hAnsiTheme="majorBidi" w:cstheme="majorBidi"/>
          <w:i/>
          <w:color w:val="000000" w:themeColor="text1"/>
          <w:lang w:eastAsia="zh-CN"/>
        </w:rPr>
        <w:t>passim</w:t>
      </w:r>
      <w:r w:rsidRPr="00FB6E4E">
        <w:rPr>
          <w:rFonts w:asciiTheme="majorBidi" w:eastAsia="SimSun" w:hAnsiTheme="majorBidi" w:cstheme="majorBidi"/>
          <w:color w:val="000000" w:themeColor="text1"/>
          <w:lang w:eastAsia="zh-CN"/>
        </w:rPr>
        <w:t>; cf.</w:t>
      </w:r>
      <w:r w:rsidRPr="00FB6E4E">
        <w:rPr>
          <w:rFonts w:asciiTheme="majorBidi" w:hAnsiTheme="majorBidi" w:cstheme="majorBidi"/>
          <w:color w:val="000000" w:themeColor="text1"/>
        </w:rPr>
        <w:t xml:space="preserve"> Ezra 5.1, where it refers to those living in the Persian province of </w:t>
      </w:r>
      <w:proofErr w:type="spellStart"/>
      <w:r w:rsidRPr="00FB6E4E">
        <w:rPr>
          <w:rFonts w:asciiTheme="majorBidi" w:hAnsiTheme="majorBidi" w:cstheme="majorBidi"/>
          <w:i/>
          <w:color w:val="000000" w:themeColor="text1"/>
        </w:rPr>
        <w:t>Yehud</w:t>
      </w:r>
      <w:proofErr w:type="spellEnd"/>
      <w:r w:rsidRPr="00FB6E4E">
        <w:rPr>
          <w:rFonts w:asciiTheme="majorBidi" w:hAnsiTheme="majorBidi" w:cstheme="majorBidi"/>
          <w:color w:val="000000" w:themeColor="text1"/>
        </w:rPr>
        <w:t xml:space="preserve">). Steve Mason argued that the term </w:t>
      </w:r>
      <w:r w:rsidRPr="00FB6E4E">
        <w:rPr>
          <w:rFonts w:asciiTheme="majorBidi" w:hAnsiTheme="majorBidi" w:cstheme="majorBidi"/>
          <w:i/>
          <w:color w:val="000000" w:themeColor="text1"/>
        </w:rPr>
        <w:t>Judean</w:t>
      </w:r>
      <w:r w:rsidRPr="00FB6E4E">
        <w:rPr>
          <w:rFonts w:asciiTheme="majorBidi" w:hAnsiTheme="majorBidi" w:cstheme="majorBidi"/>
          <w:color w:val="000000" w:themeColor="text1"/>
        </w:rPr>
        <w:t xml:space="preserve"> ought to be used instead of Jew or Judaism (see S. Mason, ‘</w:t>
      </w:r>
      <w:r w:rsidRPr="00FB6E4E">
        <w:rPr>
          <w:rStyle w:val="a"/>
          <w:rFonts w:asciiTheme="majorBidi" w:hAnsiTheme="majorBidi" w:cstheme="majorBidi"/>
          <w:color w:val="000000" w:themeColor="text1"/>
        </w:rPr>
        <w:t>Jews, Judaeans, Judaizing, Judaism: Problems of Categoriza</w:t>
      </w:r>
      <w:r w:rsidRPr="00FB6E4E">
        <w:rPr>
          <w:rStyle w:val="a"/>
          <w:rFonts w:asciiTheme="majorBidi" w:hAnsiTheme="majorBidi" w:cstheme="majorBidi"/>
          <w:color w:val="000000" w:themeColor="text1"/>
        </w:rPr>
        <w:softHyphen/>
        <w:t xml:space="preserve">tion in Ancient History’, </w:t>
      </w:r>
      <w:r w:rsidRPr="00FB6E4E">
        <w:rPr>
          <w:rFonts w:asciiTheme="majorBidi" w:eastAsia="SimSun" w:hAnsiTheme="majorBidi" w:cstheme="majorBidi"/>
          <w:i/>
          <w:color w:val="000000" w:themeColor="text1"/>
          <w:lang w:eastAsia="zh-CN"/>
        </w:rPr>
        <w:t xml:space="preserve">Journal for the Study of Judaism </w:t>
      </w:r>
      <w:r w:rsidRPr="00FB6E4E">
        <w:rPr>
          <w:rFonts w:asciiTheme="majorBidi" w:eastAsia="SimSun" w:hAnsiTheme="majorBidi" w:cstheme="majorBidi"/>
          <w:color w:val="000000" w:themeColor="text1"/>
          <w:lang w:eastAsia="zh-CN"/>
        </w:rPr>
        <w:t>(Brill: Vol. 38: 2007) pp. 457-512).</w:t>
      </w:r>
    </w:p>
  </w:footnote>
  <w:footnote w:id="25">
    <w:p w14:paraId="46D14540" w14:textId="49626DAB"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Steven D. </w:t>
      </w:r>
      <w:proofErr w:type="spellStart"/>
      <w:r w:rsidRPr="00FB6E4E">
        <w:rPr>
          <w:rFonts w:asciiTheme="majorBidi" w:hAnsiTheme="majorBidi" w:cstheme="majorBidi"/>
          <w:color w:val="000000" w:themeColor="text1"/>
        </w:rPr>
        <w:t>Fraade</w:t>
      </w:r>
      <w:proofErr w:type="spellEnd"/>
      <w:r w:rsidRPr="00FB6E4E">
        <w:rPr>
          <w:rFonts w:asciiTheme="majorBidi" w:hAnsiTheme="majorBidi" w:cstheme="majorBidi"/>
          <w:color w:val="000000" w:themeColor="text1"/>
        </w:rPr>
        <w:t xml:space="preserve">, ‘Palestinian Judaism', </w:t>
      </w:r>
      <w:r w:rsidRPr="00FB6E4E">
        <w:rPr>
          <w:rFonts w:asciiTheme="majorBidi" w:hAnsiTheme="majorBidi" w:cstheme="majorBidi"/>
          <w:i/>
          <w:color w:val="000000" w:themeColor="text1"/>
        </w:rPr>
        <w:t>Anchor Bible Dictionary</w:t>
      </w:r>
      <w:r w:rsidRPr="00FB6E4E">
        <w:rPr>
          <w:rFonts w:asciiTheme="majorBidi" w:hAnsiTheme="majorBidi" w:cstheme="majorBidi"/>
          <w:color w:val="000000" w:themeColor="text1"/>
        </w:rPr>
        <w:t xml:space="preserve"> ed. by David Noel Friedman (N.Y: Doubleday, 1992) vol. 3. Addendum, pp. 1054-5; cf. G. Harvey, </w:t>
      </w:r>
      <w:r w:rsidRPr="00FB6E4E">
        <w:rPr>
          <w:rFonts w:asciiTheme="majorBidi" w:hAnsiTheme="majorBidi" w:cstheme="majorBidi"/>
          <w:i/>
          <w:color w:val="000000" w:themeColor="text1"/>
        </w:rPr>
        <w:t xml:space="preserve">The True Israel: Uses of the Names Jew, Hebrew </w:t>
      </w:r>
      <w:r w:rsidRPr="00FB6E4E">
        <w:rPr>
          <w:rFonts w:asciiTheme="majorBidi" w:hAnsiTheme="majorBidi" w:cstheme="majorBidi"/>
          <w:color w:val="000000" w:themeColor="text1"/>
        </w:rPr>
        <w:t>and</w:t>
      </w:r>
      <w:r w:rsidRPr="00FB6E4E">
        <w:rPr>
          <w:rFonts w:asciiTheme="majorBidi" w:hAnsiTheme="majorBidi" w:cstheme="majorBidi"/>
          <w:i/>
          <w:color w:val="000000" w:themeColor="text1"/>
        </w:rPr>
        <w:t xml:space="preserve"> Israel in Ancient Jewish and Early Christian Literature</w:t>
      </w:r>
      <w:r w:rsidRPr="00FB6E4E">
        <w:rPr>
          <w:rFonts w:asciiTheme="majorBidi" w:hAnsiTheme="majorBidi" w:cstheme="majorBidi"/>
          <w:color w:val="000000" w:themeColor="text1"/>
        </w:rPr>
        <w:t xml:space="preserve"> (Leiden: Brill, 1996) pp. 11-103. </w:t>
      </w:r>
    </w:p>
  </w:footnote>
  <w:footnote w:id="26">
    <w:p w14:paraId="655A7952" w14:textId="6016095E" w:rsidR="00B771A5" w:rsidRPr="00FB6E4E" w:rsidRDefault="00B771A5" w:rsidP="00FB6E4E">
      <w:pPr>
        <w:widowControl w:val="0"/>
        <w:spacing w:after="10" w:line="252" w:lineRule="auto"/>
        <w:jc w:val="both"/>
        <w:rPr>
          <w:rFonts w:asciiTheme="majorBidi" w:hAnsiTheme="majorBidi" w:cstheme="majorBidi"/>
          <w:color w:val="000000" w:themeColor="text1"/>
          <w:sz w:val="20"/>
          <w:szCs w:val="20"/>
        </w:rPr>
      </w:pPr>
      <w:r w:rsidRPr="00FB6E4E">
        <w:rPr>
          <w:rFonts w:asciiTheme="majorBidi" w:hAnsiTheme="majorBidi" w:cstheme="majorBidi"/>
          <w:color w:val="000000" w:themeColor="text1"/>
          <w:sz w:val="20"/>
          <w:szCs w:val="20"/>
          <w:vertAlign w:val="superscript"/>
        </w:rPr>
        <w:footnoteRef/>
      </w:r>
      <w:r w:rsidRPr="00FB6E4E">
        <w:rPr>
          <w:rFonts w:asciiTheme="majorBidi" w:hAnsiTheme="majorBidi" w:cstheme="majorBidi"/>
          <w:color w:val="000000" w:themeColor="text1"/>
          <w:sz w:val="20"/>
          <w:szCs w:val="20"/>
          <w:vertAlign w:val="superscript"/>
        </w:rPr>
        <w:t xml:space="preserve"> </w:t>
      </w:r>
      <w:proofErr w:type="spellStart"/>
      <w:r w:rsidRPr="00FB6E4E">
        <w:rPr>
          <w:rFonts w:asciiTheme="majorBidi" w:hAnsiTheme="majorBidi" w:cstheme="majorBidi"/>
          <w:color w:val="000000" w:themeColor="text1"/>
          <w:sz w:val="20"/>
          <w:szCs w:val="20"/>
        </w:rPr>
        <w:t>Fraade</w:t>
      </w:r>
      <w:proofErr w:type="spellEnd"/>
      <w:r w:rsidRPr="00FB6E4E">
        <w:rPr>
          <w:rFonts w:asciiTheme="majorBidi" w:hAnsiTheme="majorBidi" w:cstheme="majorBidi"/>
          <w:color w:val="000000" w:themeColor="text1"/>
          <w:sz w:val="20"/>
          <w:szCs w:val="20"/>
        </w:rPr>
        <w:t xml:space="preserve">, ibid; Marc Zvi </w:t>
      </w:r>
      <w:proofErr w:type="spellStart"/>
      <w:r w:rsidRPr="00FB6E4E">
        <w:rPr>
          <w:rFonts w:asciiTheme="majorBidi" w:hAnsiTheme="majorBidi" w:cstheme="majorBidi"/>
          <w:color w:val="000000" w:themeColor="text1"/>
          <w:sz w:val="20"/>
          <w:szCs w:val="20"/>
        </w:rPr>
        <w:t>Brettler</w:t>
      </w:r>
      <w:proofErr w:type="spellEnd"/>
      <w:r w:rsidRPr="00FB6E4E">
        <w:rPr>
          <w:rFonts w:asciiTheme="majorBidi" w:hAnsiTheme="majorBidi" w:cstheme="majorBidi"/>
          <w:color w:val="000000" w:themeColor="text1"/>
          <w:sz w:val="20"/>
          <w:szCs w:val="20"/>
        </w:rPr>
        <w:t xml:space="preserve">, ‘Judaism in the Hebrew Bible? The transition from ancient Israelite </w:t>
      </w:r>
      <w:r w:rsidRPr="00FB6E4E">
        <w:rPr>
          <w:rFonts w:asciiTheme="majorBidi" w:hAnsiTheme="majorBidi" w:cstheme="majorBidi"/>
          <w:color w:val="000000" w:themeColor="text1"/>
          <w:spacing w:val="-4"/>
          <w:sz w:val="20"/>
          <w:szCs w:val="20"/>
        </w:rPr>
        <w:t>re</w:t>
      </w:r>
      <w:r w:rsidRPr="00FB6E4E">
        <w:rPr>
          <w:rFonts w:asciiTheme="majorBidi" w:hAnsiTheme="majorBidi" w:cstheme="majorBidi"/>
          <w:color w:val="000000" w:themeColor="text1"/>
          <w:spacing w:val="-4"/>
          <w:sz w:val="20"/>
          <w:szCs w:val="20"/>
        </w:rPr>
        <w:softHyphen/>
        <w:t>li</w:t>
      </w:r>
      <w:r w:rsidRPr="00FB6E4E">
        <w:rPr>
          <w:rFonts w:asciiTheme="majorBidi" w:hAnsiTheme="majorBidi" w:cstheme="majorBidi"/>
          <w:color w:val="000000" w:themeColor="text1"/>
          <w:spacing w:val="-4"/>
          <w:sz w:val="20"/>
          <w:szCs w:val="20"/>
        </w:rPr>
        <w:softHyphen/>
        <w:t xml:space="preserve">gion to Judaism’, </w:t>
      </w:r>
      <w:r w:rsidRPr="00FB6E4E">
        <w:rPr>
          <w:rFonts w:asciiTheme="majorBidi" w:hAnsiTheme="majorBidi" w:cstheme="majorBidi"/>
          <w:i/>
          <w:color w:val="000000" w:themeColor="text1"/>
          <w:spacing w:val="-4"/>
          <w:sz w:val="20"/>
          <w:szCs w:val="20"/>
        </w:rPr>
        <w:t>The Catholic Biblical Quar</w:t>
      </w:r>
      <w:r w:rsidRPr="00FB6E4E">
        <w:rPr>
          <w:rFonts w:asciiTheme="majorBidi" w:hAnsiTheme="majorBidi" w:cstheme="majorBidi"/>
          <w:i/>
          <w:color w:val="000000" w:themeColor="text1"/>
          <w:spacing w:val="-4"/>
          <w:sz w:val="20"/>
          <w:szCs w:val="20"/>
        </w:rPr>
        <w:softHyphen/>
        <w:t>terly</w:t>
      </w:r>
      <w:r w:rsidRPr="00FB6E4E">
        <w:rPr>
          <w:rFonts w:asciiTheme="majorBidi" w:hAnsiTheme="majorBidi" w:cstheme="majorBidi"/>
          <w:color w:val="000000" w:themeColor="text1"/>
          <w:spacing w:val="-4"/>
          <w:sz w:val="20"/>
          <w:szCs w:val="20"/>
        </w:rPr>
        <w:t xml:space="preserve"> (Washington: vol. 61, Is. 3; 1999: pp. 429-47), pp. 429-30.</w:t>
      </w:r>
      <w:r w:rsidRPr="00FB6E4E">
        <w:rPr>
          <w:rFonts w:asciiTheme="majorBidi" w:hAnsiTheme="majorBidi" w:cstheme="majorBidi"/>
          <w:color w:val="000000" w:themeColor="text1"/>
          <w:sz w:val="20"/>
          <w:szCs w:val="20"/>
        </w:rPr>
        <w:t xml:space="preserve"> </w:t>
      </w:r>
    </w:p>
  </w:footnote>
  <w:footnote w:id="27">
    <w:p w14:paraId="550A1DAE" w14:textId="48724998"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Lester L. </w:t>
      </w:r>
      <w:proofErr w:type="spellStart"/>
      <w:r w:rsidRPr="00FB6E4E">
        <w:rPr>
          <w:rFonts w:asciiTheme="majorBidi" w:hAnsiTheme="majorBidi" w:cstheme="majorBidi"/>
          <w:color w:val="000000" w:themeColor="text1"/>
        </w:rPr>
        <w:t>Grabbe</w:t>
      </w:r>
      <w:proofErr w:type="spellEnd"/>
      <w:r w:rsidRPr="00FB6E4E">
        <w:rPr>
          <w:rFonts w:asciiTheme="majorBidi" w:hAnsiTheme="majorBidi" w:cstheme="majorBidi"/>
          <w:color w:val="000000" w:themeColor="text1"/>
        </w:rPr>
        <w:t xml:space="preserve">, ‘The Jewish Theocracy from Cyrus to Titus: A Programmatic Essay’, </w:t>
      </w:r>
      <w:r w:rsidRPr="00FB6E4E">
        <w:rPr>
          <w:rFonts w:asciiTheme="majorBidi" w:hAnsiTheme="majorBidi" w:cstheme="majorBidi"/>
          <w:i/>
          <w:color w:val="000000" w:themeColor="text1"/>
        </w:rPr>
        <w:t>Journal for the Study of the Old Testament</w:t>
      </w:r>
      <w:r w:rsidRPr="00FB6E4E">
        <w:rPr>
          <w:rFonts w:asciiTheme="majorBidi" w:hAnsiTheme="majorBidi" w:cstheme="majorBidi"/>
          <w:color w:val="000000" w:themeColor="text1"/>
        </w:rPr>
        <w:t xml:space="preserve"> (Vol. 12, </w:t>
      </w:r>
      <w:proofErr w:type="spellStart"/>
      <w:r w:rsidRPr="00FB6E4E">
        <w:rPr>
          <w:rFonts w:asciiTheme="majorBidi" w:hAnsiTheme="majorBidi" w:cstheme="majorBidi"/>
          <w:color w:val="000000" w:themeColor="text1"/>
        </w:rPr>
        <w:t>Iss</w:t>
      </w:r>
      <w:proofErr w:type="spellEnd"/>
      <w:r w:rsidRPr="00FB6E4E">
        <w:rPr>
          <w:rFonts w:asciiTheme="majorBidi" w:hAnsiTheme="majorBidi" w:cstheme="majorBidi"/>
          <w:color w:val="000000" w:themeColor="text1"/>
        </w:rPr>
        <w:t>. 37: 1987), pp. 117, 122.</w:t>
      </w:r>
    </w:p>
  </w:footnote>
  <w:footnote w:id="28">
    <w:p w14:paraId="0A723E6E" w14:textId="637E1C04"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S. </w:t>
      </w:r>
      <w:proofErr w:type="spellStart"/>
      <w:r w:rsidRPr="00FB6E4E">
        <w:rPr>
          <w:rFonts w:asciiTheme="majorBidi" w:hAnsiTheme="majorBidi" w:cstheme="majorBidi"/>
          <w:color w:val="000000" w:themeColor="text1"/>
        </w:rPr>
        <w:t>Talmon</w:t>
      </w:r>
      <w:proofErr w:type="spellEnd"/>
      <w:r w:rsidRPr="00FB6E4E">
        <w:rPr>
          <w:rFonts w:asciiTheme="majorBidi" w:hAnsiTheme="majorBidi" w:cstheme="majorBidi"/>
          <w:color w:val="000000" w:themeColor="text1"/>
        </w:rPr>
        <w:t>, ‘Be</w:t>
      </w:r>
      <w:r w:rsidRPr="00FB6E4E">
        <w:rPr>
          <w:rFonts w:asciiTheme="majorBidi" w:hAnsiTheme="majorBidi" w:cstheme="majorBidi"/>
          <w:color w:val="000000" w:themeColor="text1"/>
        </w:rPr>
        <w:softHyphen/>
        <w:t xml:space="preserve">tween the Bible and the Mishna’, </w:t>
      </w:r>
      <w:r w:rsidRPr="00FB6E4E">
        <w:rPr>
          <w:rFonts w:asciiTheme="majorBidi" w:hAnsiTheme="majorBidi" w:cstheme="majorBidi"/>
          <w:i/>
          <w:color w:val="000000" w:themeColor="text1"/>
        </w:rPr>
        <w:t>The World of Qumran from Within: Collected Stud</w:t>
      </w:r>
      <w:r w:rsidRPr="00FB6E4E">
        <w:rPr>
          <w:rFonts w:asciiTheme="majorBidi" w:hAnsiTheme="majorBidi" w:cstheme="majorBidi"/>
          <w:i/>
          <w:color w:val="000000" w:themeColor="text1"/>
        </w:rPr>
        <w:softHyphen/>
        <w:t>ies</w:t>
      </w:r>
      <w:r w:rsidRPr="00FB6E4E">
        <w:rPr>
          <w:rFonts w:asciiTheme="majorBidi" w:hAnsiTheme="majorBidi" w:cstheme="majorBidi"/>
          <w:color w:val="000000" w:themeColor="text1"/>
        </w:rPr>
        <w:t xml:space="preserve"> (Je</w:t>
      </w:r>
      <w:r w:rsidRPr="00FB6E4E">
        <w:rPr>
          <w:rFonts w:asciiTheme="majorBidi" w:hAnsiTheme="majorBidi" w:cstheme="majorBidi"/>
          <w:color w:val="000000" w:themeColor="text1"/>
        </w:rPr>
        <w:softHyphen/>
        <w:t xml:space="preserve">rusalem: </w:t>
      </w:r>
      <w:proofErr w:type="spellStart"/>
      <w:r w:rsidRPr="00FB6E4E">
        <w:rPr>
          <w:rFonts w:asciiTheme="majorBidi" w:hAnsiTheme="majorBidi" w:cstheme="majorBidi"/>
          <w:color w:val="000000" w:themeColor="text1"/>
        </w:rPr>
        <w:t>Magnes</w:t>
      </w:r>
      <w:proofErr w:type="spellEnd"/>
      <w:r w:rsidRPr="00FB6E4E">
        <w:rPr>
          <w:rFonts w:asciiTheme="majorBidi" w:hAnsiTheme="majorBidi" w:cstheme="majorBidi"/>
          <w:color w:val="000000" w:themeColor="text1"/>
        </w:rPr>
        <w:t xml:space="preserve"> Press, Hebrew University; Leiden: Brill, 1989), p. 22.</w:t>
      </w:r>
    </w:p>
  </w:footnote>
  <w:footnote w:id="29">
    <w:p w14:paraId="00216E1D" w14:textId="7805B073" w:rsidR="00B771A5" w:rsidRPr="00FB6E4E" w:rsidRDefault="00B771A5" w:rsidP="00FB6E4E">
      <w:pPr>
        <w:pStyle w:val="Heading1"/>
        <w:keepNext w:val="0"/>
        <w:widowControl w:val="0"/>
        <w:spacing w:before="0" w:after="10" w:line="252" w:lineRule="auto"/>
        <w:jc w:val="both"/>
        <w:rPr>
          <w:rFonts w:asciiTheme="majorBidi" w:hAnsiTheme="majorBidi" w:cstheme="majorBidi"/>
          <w:b w:val="0"/>
          <w:bCs w:val="0"/>
          <w:color w:val="000000" w:themeColor="text1"/>
          <w:sz w:val="20"/>
          <w:szCs w:val="20"/>
        </w:rPr>
      </w:pPr>
      <w:r w:rsidRPr="00FB6E4E">
        <w:rPr>
          <w:rFonts w:asciiTheme="majorBidi" w:eastAsia="Calibri" w:hAnsiTheme="majorBidi" w:cstheme="majorBidi"/>
          <w:b w:val="0"/>
          <w:bCs w:val="0"/>
          <w:color w:val="000000" w:themeColor="text1"/>
          <w:kern w:val="0"/>
          <w:sz w:val="20"/>
          <w:szCs w:val="20"/>
          <w:vertAlign w:val="superscript"/>
          <w:lang w:eastAsia="en-US"/>
        </w:rPr>
        <w:footnoteRef/>
      </w:r>
      <w:r w:rsidRPr="00FB6E4E">
        <w:rPr>
          <w:rFonts w:asciiTheme="majorBidi" w:hAnsiTheme="majorBidi" w:cstheme="majorBidi"/>
          <w:b w:val="0"/>
          <w:bCs w:val="0"/>
          <w:color w:val="000000" w:themeColor="text1"/>
          <w:sz w:val="20"/>
          <w:szCs w:val="20"/>
        </w:rPr>
        <w:t xml:space="preserve"> </w:t>
      </w:r>
      <w:hyperlink r:id="rId3" w:history="1">
        <w:r w:rsidRPr="00FB6E4E">
          <w:rPr>
            <w:rFonts w:asciiTheme="majorBidi" w:eastAsia="Calibri" w:hAnsiTheme="majorBidi" w:cstheme="majorBidi"/>
            <w:b w:val="0"/>
            <w:bCs w:val="0"/>
            <w:color w:val="000000" w:themeColor="text1"/>
            <w:kern w:val="0"/>
            <w:sz w:val="20"/>
            <w:szCs w:val="20"/>
            <w:lang w:eastAsia="en-US"/>
          </w:rPr>
          <w:t>K. Koch</w:t>
        </w:r>
      </w:hyperlink>
      <w:r w:rsidRPr="00FB6E4E">
        <w:rPr>
          <w:rFonts w:asciiTheme="majorBidi" w:eastAsia="Calibri" w:hAnsiTheme="majorBidi" w:cstheme="majorBidi"/>
          <w:b w:val="0"/>
          <w:bCs w:val="0"/>
          <w:color w:val="000000" w:themeColor="text1"/>
          <w:kern w:val="0"/>
          <w:sz w:val="20"/>
          <w:szCs w:val="20"/>
          <w:lang w:eastAsia="en-US"/>
        </w:rPr>
        <w:t xml:space="preserve">, ‘Ezra and the Origins of Judaism’, </w:t>
      </w:r>
      <w:r w:rsidRPr="00FB6E4E">
        <w:rPr>
          <w:rFonts w:asciiTheme="majorBidi" w:eastAsia="Calibri" w:hAnsiTheme="majorBidi" w:cstheme="majorBidi"/>
          <w:b w:val="0"/>
          <w:bCs w:val="0"/>
          <w:i/>
          <w:color w:val="000000" w:themeColor="text1"/>
          <w:kern w:val="0"/>
          <w:sz w:val="20"/>
          <w:szCs w:val="20"/>
          <w:lang w:eastAsia="en-US"/>
        </w:rPr>
        <w:t>Journal of Semitic Studies</w:t>
      </w:r>
      <w:r w:rsidRPr="00FB6E4E">
        <w:rPr>
          <w:rFonts w:asciiTheme="majorBidi" w:eastAsia="Calibri" w:hAnsiTheme="majorBidi" w:cstheme="majorBidi"/>
          <w:b w:val="0"/>
          <w:bCs w:val="0"/>
          <w:color w:val="000000" w:themeColor="text1"/>
          <w:kern w:val="0"/>
          <w:sz w:val="20"/>
          <w:szCs w:val="20"/>
          <w:lang w:eastAsia="en-US"/>
        </w:rPr>
        <w:t xml:space="preserve"> (Vol. 19, Issue 2; 1974, pp. 173–197), pp. 196-7.</w:t>
      </w:r>
    </w:p>
  </w:footnote>
  <w:footnote w:id="30">
    <w:p w14:paraId="222F2B2D" w14:textId="7ED99038" w:rsidR="00B771A5" w:rsidRPr="00FB6E4E" w:rsidRDefault="00B771A5" w:rsidP="00FB6E4E">
      <w:pPr>
        <w:pStyle w:val="Heading1"/>
        <w:keepNext w:val="0"/>
        <w:widowControl w:val="0"/>
        <w:spacing w:before="0" w:after="10" w:line="252" w:lineRule="auto"/>
        <w:jc w:val="both"/>
        <w:rPr>
          <w:rFonts w:asciiTheme="majorBidi" w:hAnsiTheme="majorBidi" w:cstheme="majorBidi"/>
          <w:b w:val="0"/>
          <w:bCs w:val="0"/>
          <w:color w:val="000000" w:themeColor="text1"/>
          <w:sz w:val="20"/>
          <w:szCs w:val="20"/>
        </w:rPr>
      </w:pPr>
      <w:r w:rsidRPr="00FB6E4E">
        <w:rPr>
          <w:rStyle w:val="FootnoteReference"/>
          <w:rFonts w:asciiTheme="majorBidi" w:hAnsiTheme="majorBidi" w:cstheme="majorBidi"/>
          <w:b w:val="0"/>
          <w:bCs w:val="0"/>
          <w:color w:val="000000" w:themeColor="text1"/>
          <w:sz w:val="20"/>
          <w:szCs w:val="20"/>
        </w:rPr>
        <w:footnoteRef/>
      </w:r>
      <w:r w:rsidRPr="00FB6E4E">
        <w:rPr>
          <w:rFonts w:asciiTheme="majorBidi" w:hAnsiTheme="majorBidi" w:cstheme="majorBidi"/>
          <w:b w:val="0"/>
          <w:bCs w:val="0"/>
          <w:color w:val="000000" w:themeColor="text1"/>
          <w:sz w:val="20"/>
          <w:szCs w:val="20"/>
        </w:rPr>
        <w:t xml:space="preserve"> Laurence Schiffman, </w:t>
      </w:r>
      <w:r w:rsidRPr="00FB6E4E">
        <w:rPr>
          <w:rStyle w:val="Emphasis"/>
          <w:rFonts w:asciiTheme="majorBidi" w:hAnsiTheme="majorBidi" w:cstheme="majorBidi"/>
          <w:b w:val="0"/>
          <w:bCs w:val="0"/>
          <w:iCs w:val="0"/>
          <w:color w:val="000000" w:themeColor="text1"/>
          <w:sz w:val="20"/>
          <w:szCs w:val="20"/>
        </w:rPr>
        <w:t>From Text to Tradition:</w:t>
      </w:r>
      <w:r w:rsidRPr="00FB6E4E">
        <w:rPr>
          <w:rStyle w:val="CommentReference"/>
          <w:rFonts w:asciiTheme="majorBidi" w:hAnsiTheme="majorBidi" w:cstheme="majorBidi"/>
          <w:b w:val="0"/>
          <w:bCs w:val="0"/>
          <w:color w:val="000000" w:themeColor="text1"/>
          <w:sz w:val="20"/>
          <w:szCs w:val="20"/>
        </w:rPr>
        <w:t xml:space="preserve"> </w:t>
      </w:r>
      <w:r w:rsidRPr="00FB6E4E">
        <w:rPr>
          <w:rStyle w:val="Emphasis"/>
          <w:rFonts w:asciiTheme="majorBidi" w:hAnsiTheme="majorBidi" w:cstheme="majorBidi"/>
          <w:b w:val="0"/>
          <w:bCs w:val="0"/>
          <w:iCs w:val="0"/>
          <w:color w:val="000000" w:themeColor="text1"/>
          <w:sz w:val="20"/>
          <w:szCs w:val="20"/>
        </w:rPr>
        <w:t>A History of Second Temple and Rabbinic Judaism</w:t>
      </w:r>
      <w:r w:rsidRPr="00FB6E4E">
        <w:rPr>
          <w:rFonts w:asciiTheme="majorBidi" w:hAnsiTheme="majorBidi" w:cstheme="majorBidi"/>
          <w:b w:val="0"/>
          <w:bCs w:val="0"/>
          <w:color w:val="000000" w:themeColor="text1"/>
          <w:sz w:val="20"/>
          <w:szCs w:val="20"/>
        </w:rPr>
        <w:t xml:space="preserve">, </w:t>
      </w:r>
      <w:r w:rsidRPr="00FB6E4E">
        <w:rPr>
          <w:rFonts w:asciiTheme="majorBidi" w:eastAsia="Calibri" w:hAnsiTheme="majorBidi" w:cstheme="majorBidi"/>
          <w:b w:val="0"/>
          <w:bCs w:val="0"/>
          <w:color w:val="000000" w:themeColor="text1"/>
          <w:sz w:val="20"/>
          <w:szCs w:val="20"/>
          <w:lang w:eastAsia="en-US"/>
        </w:rPr>
        <w:t>(KTAV Publishing House, Inc., 1991)</w:t>
      </w:r>
      <w:r w:rsidRPr="00FB6E4E">
        <w:rPr>
          <w:rFonts w:asciiTheme="majorBidi" w:hAnsiTheme="majorBidi" w:cstheme="majorBidi"/>
          <w:b w:val="0"/>
          <w:bCs w:val="0"/>
          <w:color w:val="000000" w:themeColor="text1"/>
          <w:sz w:val="20"/>
          <w:szCs w:val="20"/>
        </w:rPr>
        <w:t xml:space="preserve"> p. 1; </w:t>
      </w:r>
      <w:proofErr w:type="spellStart"/>
      <w:r w:rsidRPr="00FB6E4E">
        <w:rPr>
          <w:rFonts w:asciiTheme="majorBidi" w:eastAsia="Calibri" w:hAnsiTheme="majorBidi" w:cstheme="majorBidi"/>
          <w:b w:val="0"/>
          <w:bCs w:val="0"/>
          <w:color w:val="000000" w:themeColor="text1"/>
          <w:sz w:val="20"/>
          <w:szCs w:val="20"/>
          <w:lang w:eastAsia="en-US"/>
        </w:rPr>
        <w:t>Brettler</w:t>
      </w:r>
      <w:proofErr w:type="spellEnd"/>
      <w:r w:rsidRPr="00FB6E4E">
        <w:rPr>
          <w:rFonts w:asciiTheme="majorBidi" w:eastAsia="Calibri" w:hAnsiTheme="majorBidi" w:cstheme="majorBidi"/>
          <w:b w:val="0"/>
          <w:bCs w:val="0"/>
          <w:color w:val="000000" w:themeColor="text1"/>
          <w:sz w:val="20"/>
          <w:szCs w:val="20"/>
          <w:lang w:eastAsia="en-US"/>
        </w:rPr>
        <w:t>, ‘Judaism in the Hebrew Bible?’, pp. 441-4, 445-6</w:t>
      </w:r>
      <w:r w:rsidRPr="00FB6E4E">
        <w:rPr>
          <w:rFonts w:asciiTheme="majorBidi" w:hAnsiTheme="majorBidi" w:cstheme="majorBidi"/>
          <w:b w:val="0"/>
          <w:bCs w:val="0"/>
          <w:color w:val="000000" w:themeColor="text1"/>
          <w:sz w:val="20"/>
          <w:szCs w:val="20"/>
        </w:rPr>
        <w:t>.</w:t>
      </w:r>
    </w:p>
  </w:footnote>
  <w:footnote w:id="31">
    <w:p w14:paraId="7EC2682F" w14:textId="374D73B1"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Oxford Dic</w:t>
      </w:r>
      <w:r w:rsidRPr="00FB6E4E">
        <w:rPr>
          <w:rFonts w:asciiTheme="majorBidi" w:hAnsiTheme="majorBidi" w:cstheme="majorBidi"/>
          <w:i/>
          <w:color w:val="000000" w:themeColor="text1"/>
        </w:rPr>
        <w:softHyphen/>
        <w:t>tionaries</w:t>
      </w:r>
      <w:r w:rsidRPr="00FB6E4E">
        <w:rPr>
          <w:rFonts w:asciiTheme="majorBidi" w:hAnsiTheme="majorBidi" w:cstheme="majorBidi"/>
          <w:color w:val="000000" w:themeColor="text1"/>
        </w:rPr>
        <w:t>, https://en.oxforddictionaries.com/definition/jew, acc. 1</w:t>
      </w:r>
      <w:r w:rsidRPr="00FB6E4E">
        <w:rPr>
          <w:rFonts w:asciiTheme="majorBidi" w:hAnsiTheme="majorBidi" w:cstheme="majorBidi"/>
          <w:color w:val="000000" w:themeColor="text1"/>
          <w:vertAlign w:val="superscript"/>
        </w:rPr>
        <w:t>st</w:t>
      </w:r>
      <w:r w:rsidRPr="00FB6E4E">
        <w:rPr>
          <w:rFonts w:asciiTheme="majorBidi" w:hAnsiTheme="majorBidi" w:cstheme="majorBidi"/>
          <w:color w:val="000000" w:themeColor="text1"/>
        </w:rPr>
        <w:t xml:space="preserve"> May, 2018. See also, Schiffman’s defi</w:t>
      </w:r>
      <w:r w:rsidRPr="00FB6E4E">
        <w:rPr>
          <w:rFonts w:asciiTheme="majorBidi" w:hAnsiTheme="majorBidi" w:cstheme="majorBidi"/>
          <w:color w:val="000000" w:themeColor="text1"/>
        </w:rPr>
        <w:softHyphen/>
        <w:t xml:space="preserve">nition, </w:t>
      </w:r>
      <w:r w:rsidRPr="00FB6E4E">
        <w:rPr>
          <w:rStyle w:val="Emphasis"/>
          <w:rFonts w:asciiTheme="majorBidi" w:hAnsiTheme="majorBidi" w:cstheme="majorBidi"/>
          <w:iCs w:val="0"/>
          <w:color w:val="000000" w:themeColor="text1"/>
        </w:rPr>
        <w:t>From Text to Tradition</w:t>
      </w:r>
      <w:r w:rsidRPr="00FB6E4E">
        <w:rPr>
          <w:rFonts w:asciiTheme="majorBidi" w:hAnsiTheme="majorBidi" w:cstheme="majorBidi"/>
          <w:color w:val="000000" w:themeColor="text1"/>
        </w:rPr>
        <w:t>, p. 1, ‘the collective re</w:t>
      </w:r>
      <w:r w:rsidRPr="00FB6E4E">
        <w:rPr>
          <w:rFonts w:asciiTheme="majorBidi" w:hAnsiTheme="majorBidi" w:cstheme="majorBidi"/>
          <w:color w:val="000000" w:themeColor="text1"/>
        </w:rPr>
        <w:softHyphen/>
        <w:t>ligious, cultural and legal tradition and civilization of the Jewish people as devel</w:t>
      </w:r>
      <w:r w:rsidRPr="00FB6E4E">
        <w:rPr>
          <w:rFonts w:asciiTheme="majorBidi" w:hAnsiTheme="majorBidi" w:cstheme="majorBidi"/>
          <w:color w:val="000000" w:themeColor="text1"/>
        </w:rPr>
        <w:softHyphen/>
        <w:t xml:space="preserve">oped and passed down from biblical times until today’. Cf. Daniel </w:t>
      </w:r>
      <w:proofErr w:type="spellStart"/>
      <w:r w:rsidRPr="00FB6E4E">
        <w:rPr>
          <w:rFonts w:asciiTheme="majorBidi" w:hAnsiTheme="majorBidi" w:cstheme="majorBidi"/>
          <w:color w:val="000000" w:themeColor="text1"/>
        </w:rPr>
        <w:t>Boyarin</w:t>
      </w:r>
      <w:proofErr w:type="spellEnd"/>
      <w:r w:rsidRPr="00FB6E4E">
        <w:rPr>
          <w:rFonts w:asciiTheme="majorBidi" w:hAnsiTheme="majorBidi" w:cstheme="majorBidi"/>
          <w:color w:val="000000" w:themeColor="text1"/>
        </w:rPr>
        <w:t xml:space="preserve"> (‘Intro</w:t>
      </w:r>
      <w:r w:rsidRPr="00FB6E4E">
        <w:rPr>
          <w:rFonts w:asciiTheme="majorBidi" w:hAnsiTheme="majorBidi" w:cstheme="majorBidi"/>
          <w:color w:val="000000" w:themeColor="text1"/>
        </w:rPr>
        <w:softHyphen/>
        <w:t xml:space="preserve">duction’, in </w:t>
      </w:r>
      <w:r w:rsidRPr="00FB6E4E">
        <w:rPr>
          <w:rFonts w:asciiTheme="majorBidi" w:hAnsiTheme="majorBidi" w:cstheme="majorBidi"/>
          <w:i/>
          <w:color w:val="000000" w:themeColor="text1"/>
        </w:rPr>
        <w:t>A Radical Jew</w:t>
      </w:r>
      <w:r w:rsidRPr="00FB6E4E">
        <w:rPr>
          <w:rFonts w:asciiTheme="majorBidi" w:hAnsiTheme="majorBidi" w:cstheme="majorBidi"/>
          <w:color w:val="000000" w:themeColor="text1"/>
        </w:rPr>
        <w:t xml:space="preserve"> (Berkeley: University of Cali</w:t>
      </w:r>
      <w:r w:rsidRPr="00FB6E4E">
        <w:rPr>
          <w:rFonts w:asciiTheme="majorBidi" w:hAnsiTheme="majorBidi" w:cstheme="majorBidi"/>
          <w:color w:val="000000" w:themeColor="text1"/>
        </w:rPr>
        <w:softHyphen/>
        <w:t>fornia, 1997), pp. 2, 13-38.</w:t>
      </w:r>
      <w:r w:rsidRPr="00FB6E4E">
        <w:rPr>
          <w:rFonts w:asciiTheme="majorBidi" w:hAnsiTheme="majorBidi" w:cstheme="majorBidi"/>
          <w:i/>
          <w:color w:val="000000" w:themeColor="text1"/>
        </w:rPr>
        <w:t xml:space="preserve"> Bnei Yisro’el</w:t>
      </w:r>
      <w:r w:rsidRPr="00FB6E4E">
        <w:rPr>
          <w:rFonts w:asciiTheme="majorBidi" w:hAnsiTheme="majorBidi" w:cstheme="majorBidi"/>
          <w:color w:val="000000" w:themeColor="text1"/>
        </w:rPr>
        <w:t>, translitera</w:t>
      </w:r>
      <w:r w:rsidRPr="00FB6E4E">
        <w:rPr>
          <w:rFonts w:asciiTheme="majorBidi" w:hAnsiTheme="majorBidi" w:cstheme="majorBidi"/>
          <w:color w:val="000000" w:themeColor="text1"/>
        </w:rPr>
        <w:softHyphen/>
        <w:t xml:space="preserve">tion of the Hebrew, </w:t>
      </w:r>
      <w:r w:rsidRPr="00FB6E4E">
        <w:rPr>
          <w:rFonts w:asciiTheme="majorBidi" w:hAnsiTheme="majorBidi" w:cstheme="majorBidi"/>
          <w:color w:val="000000" w:themeColor="text1"/>
          <w:rtl/>
          <w:lang w:bidi="he-IL"/>
        </w:rPr>
        <w:t>בני ישראל</w:t>
      </w:r>
      <w:r w:rsidRPr="00FB6E4E">
        <w:rPr>
          <w:rFonts w:asciiTheme="majorBidi" w:hAnsiTheme="majorBidi" w:cstheme="majorBidi"/>
          <w:color w:val="000000" w:themeColor="text1"/>
          <w:lang w:bidi="he-IL"/>
        </w:rPr>
        <w:t xml:space="preserve"> (lit. ‘Chil</w:t>
      </w:r>
      <w:r w:rsidRPr="00FB6E4E">
        <w:rPr>
          <w:rFonts w:asciiTheme="majorBidi" w:hAnsiTheme="majorBidi" w:cstheme="majorBidi"/>
          <w:color w:val="000000" w:themeColor="text1"/>
          <w:lang w:bidi="he-IL"/>
        </w:rPr>
        <w:softHyphen/>
        <w:t xml:space="preserve">dren of Israel’), </w:t>
      </w:r>
      <w:r w:rsidRPr="00FB6E4E">
        <w:rPr>
          <w:rFonts w:asciiTheme="majorBidi" w:hAnsiTheme="majorBidi" w:cstheme="majorBidi"/>
          <w:color w:val="000000" w:themeColor="text1"/>
        </w:rPr>
        <w:t xml:space="preserve">is </w:t>
      </w:r>
      <w:r w:rsidRPr="00FB6E4E">
        <w:rPr>
          <w:rFonts w:asciiTheme="majorBidi" w:hAnsiTheme="majorBidi" w:cstheme="majorBidi"/>
          <w:color w:val="000000" w:themeColor="text1"/>
          <w:lang w:bidi="he-IL"/>
        </w:rPr>
        <w:t xml:space="preserve">a term ascribed to the descendants of the major Biblical figure, </w:t>
      </w:r>
      <w:r w:rsidRPr="00FB6E4E">
        <w:rPr>
          <w:rFonts w:asciiTheme="majorBidi" w:hAnsiTheme="majorBidi" w:cstheme="majorBidi"/>
          <w:i/>
          <w:color w:val="000000" w:themeColor="text1"/>
          <w:lang w:bidi="he-IL"/>
        </w:rPr>
        <w:t>Yisro’el</w:t>
      </w:r>
      <w:r w:rsidRPr="00FB6E4E">
        <w:rPr>
          <w:rFonts w:asciiTheme="majorBidi" w:hAnsiTheme="majorBidi" w:cstheme="majorBidi"/>
          <w:color w:val="000000" w:themeColor="text1"/>
          <w:lang w:bidi="he-IL"/>
        </w:rPr>
        <w:t xml:space="preserve"> (see e.g. Gen., 46.8), generally trans</w:t>
      </w:r>
      <w:r w:rsidRPr="00FB6E4E">
        <w:rPr>
          <w:rFonts w:asciiTheme="majorBidi" w:hAnsiTheme="majorBidi" w:cstheme="majorBidi"/>
          <w:color w:val="000000" w:themeColor="text1"/>
          <w:lang w:bidi="he-IL"/>
        </w:rPr>
        <w:softHyphen/>
        <w:t>lit</w:t>
      </w:r>
      <w:r w:rsidRPr="00FB6E4E">
        <w:rPr>
          <w:rFonts w:asciiTheme="majorBidi" w:hAnsiTheme="majorBidi" w:cstheme="majorBidi"/>
          <w:color w:val="000000" w:themeColor="text1"/>
          <w:lang w:bidi="he-IL"/>
        </w:rPr>
        <w:softHyphen/>
        <w:t>erated as ‘Israel’.</w:t>
      </w:r>
    </w:p>
  </w:footnote>
  <w:footnote w:id="32">
    <w:p w14:paraId="2BBE3E01" w14:textId="0CEF2425" w:rsidR="00B771A5" w:rsidRPr="00FB6E4E" w:rsidRDefault="00B771A5" w:rsidP="00FB6E4E">
      <w:pPr>
        <w:widowControl w:val="0"/>
        <w:spacing w:after="10" w:line="252" w:lineRule="auto"/>
        <w:jc w:val="both"/>
        <w:rPr>
          <w:rFonts w:asciiTheme="majorBidi" w:eastAsia="Calibri" w:hAnsiTheme="majorBidi" w:cstheme="majorBidi"/>
          <w:color w:val="000000" w:themeColor="text1"/>
          <w:sz w:val="20"/>
          <w:szCs w:val="20"/>
          <w:lang w:eastAsia="en-US"/>
        </w:rPr>
      </w:pPr>
      <w:r w:rsidRPr="00FB6E4E">
        <w:rPr>
          <w:rStyle w:val="FootnoteReference"/>
          <w:rFonts w:asciiTheme="majorBidi" w:hAnsiTheme="majorBidi" w:cstheme="majorBidi"/>
          <w:color w:val="000000" w:themeColor="text1"/>
          <w:sz w:val="20"/>
          <w:szCs w:val="20"/>
        </w:rPr>
        <w:footnoteRef/>
      </w:r>
      <w:r w:rsidRPr="00FB6E4E">
        <w:rPr>
          <w:rFonts w:asciiTheme="majorBidi" w:hAnsiTheme="majorBidi" w:cstheme="majorBidi"/>
          <w:color w:val="000000" w:themeColor="text1"/>
          <w:sz w:val="20"/>
          <w:szCs w:val="20"/>
        </w:rPr>
        <w:t xml:space="preserve"> Jacob </w:t>
      </w:r>
      <w:proofErr w:type="spellStart"/>
      <w:r w:rsidRPr="00FB6E4E">
        <w:rPr>
          <w:rFonts w:asciiTheme="majorBidi" w:hAnsiTheme="majorBidi" w:cstheme="majorBidi"/>
          <w:color w:val="000000" w:themeColor="text1"/>
          <w:sz w:val="20"/>
          <w:szCs w:val="20"/>
        </w:rPr>
        <w:t>Neusner</w:t>
      </w:r>
      <w:proofErr w:type="spellEnd"/>
      <w:r w:rsidRPr="00FB6E4E">
        <w:rPr>
          <w:rFonts w:asciiTheme="majorBidi" w:hAnsiTheme="majorBidi" w:cstheme="majorBidi"/>
          <w:color w:val="000000" w:themeColor="text1"/>
          <w:sz w:val="20"/>
          <w:szCs w:val="20"/>
        </w:rPr>
        <w:t xml:space="preserve">, ‘Rabbinic Judaism in Late Antiquity’, </w:t>
      </w:r>
      <w:proofErr w:type="spellStart"/>
      <w:r w:rsidRPr="00FB6E4E">
        <w:rPr>
          <w:rFonts w:asciiTheme="majorBidi" w:hAnsiTheme="majorBidi" w:cstheme="majorBidi"/>
          <w:i/>
          <w:color w:val="000000" w:themeColor="text1"/>
          <w:sz w:val="20"/>
          <w:szCs w:val="20"/>
        </w:rPr>
        <w:t>Encyclopedia</w:t>
      </w:r>
      <w:proofErr w:type="spellEnd"/>
      <w:r w:rsidRPr="00FB6E4E">
        <w:rPr>
          <w:rFonts w:asciiTheme="majorBidi" w:hAnsiTheme="majorBidi" w:cstheme="majorBidi"/>
          <w:i/>
          <w:color w:val="000000" w:themeColor="text1"/>
          <w:sz w:val="20"/>
          <w:szCs w:val="20"/>
        </w:rPr>
        <w:t xml:space="preserve"> of Religion</w:t>
      </w:r>
      <w:r w:rsidRPr="00FB6E4E">
        <w:rPr>
          <w:rFonts w:asciiTheme="majorBidi" w:hAnsiTheme="majorBidi" w:cstheme="majorBidi"/>
          <w:color w:val="000000" w:themeColor="text1"/>
          <w:sz w:val="20"/>
          <w:szCs w:val="20"/>
        </w:rPr>
        <w:t>, ed. by Thom</w:t>
      </w:r>
      <w:r w:rsidRPr="00FB6E4E">
        <w:rPr>
          <w:rFonts w:asciiTheme="majorBidi" w:hAnsiTheme="majorBidi" w:cstheme="majorBidi"/>
          <w:color w:val="000000" w:themeColor="text1"/>
          <w:sz w:val="20"/>
          <w:szCs w:val="20"/>
        </w:rPr>
        <w:softHyphen/>
        <w:t>son Gale (Macmillan Ref</w:t>
      </w:r>
      <w:r w:rsidRPr="00FB6E4E">
        <w:rPr>
          <w:rFonts w:asciiTheme="majorBidi" w:hAnsiTheme="majorBidi" w:cstheme="majorBidi"/>
          <w:color w:val="000000" w:themeColor="text1"/>
          <w:sz w:val="20"/>
          <w:szCs w:val="20"/>
        </w:rPr>
        <w:softHyphen/>
        <w:t>er</w:t>
      </w:r>
      <w:r w:rsidRPr="00FB6E4E">
        <w:rPr>
          <w:rFonts w:asciiTheme="majorBidi" w:hAnsiTheme="majorBidi" w:cstheme="majorBidi"/>
          <w:color w:val="000000" w:themeColor="text1"/>
          <w:sz w:val="20"/>
          <w:szCs w:val="20"/>
        </w:rPr>
        <w:softHyphen/>
        <w:t xml:space="preserve">ence, 2005), p. 7583; Asher </w:t>
      </w:r>
      <w:proofErr w:type="spellStart"/>
      <w:r w:rsidRPr="00FB6E4E">
        <w:rPr>
          <w:rFonts w:asciiTheme="majorBidi" w:hAnsiTheme="majorBidi" w:cstheme="majorBidi"/>
          <w:color w:val="000000" w:themeColor="text1"/>
          <w:sz w:val="20"/>
          <w:szCs w:val="20"/>
        </w:rPr>
        <w:t>Maoz</w:t>
      </w:r>
      <w:proofErr w:type="spellEnd"/>
      <w:r w:rsidRPr="00FB6E4E">
        <w:rPr>
          <w:rFonts w:asciiTheme="majorBidi" w:hAnsiTheme="majorBidi" w:cstheme="majorBidi"/>
          <w:color w:val="000000" w:themeColor="text1"/>
          <w:sz w:val="20"/>
          <w:szCs w:val="20"/>
        </w:rPr>
        <w:t>, subsection ‘Judaism’, in ‘The Impact of Jewish Law on Contem</w:t>
      </w:r>
      <w:r w:rsidRPr="00FB6E4E">
        <w:rPr>
          <w:rFonts w:asciiTheme="majorBidi" w:hAnsiTheme="majorBidi" w:cstheme="majorBidi"/>
          <w:color w:val="000000" w:themeColor="text1"/>
          <w:sz w:val="20"/>
          <w:szCs w:val="20"/>
        </w:rPr>
        <w:softHyphen/>
        <w:t>porary Sys</w:t>
      </w:r>
      <w:r w:rsidRPr="00FB6E4E">
        <w:rPr>
          <w:rFonts w:asciiTheme="majorBidi" w:hAnsiTheme="majorBidi" w:cstheme="majorBidi"/>
          <w:color w:val="000000" w:themeColor="text1"/>
          <w:sz w:val="20"/>
          <w:szCs w:val="20"/>
        </w:rPr>
        <w:softHyphen/>
        <w:t xml:space="preserve">tems with Special Reference to Human Rights’, </w:t>
      </w:r>
      <w:proofErr w:type="spellStart"/>
      <w:r w:rsidRPr="00FB6E4E">
        <w:rPr>
          <w:rFonts w:asciiTheme="majorBidi" w:hAnsiTheme="majorBidi" w:cstheme="majorBidi"/>
          <w:i/>
          <w:color w:val="000000" w:themeColor="text1"/>
          <w:sz w:val="20"/>
          <w:szCs w:val="20"/>
        </w:rPr>
        <w:t>Olir</w:t>
      </w:r>
      <w:proofErr w:type="spellEnd"/>
      <w:r w:rsidRPr="00FB6E4E">
        <w:rPr>
          <w:rFonts w:asciiTheme="majorBidi" w:hAnsiTheme="majorBidi" w:cstheme="majorBidi"/>
          <w:color w:val="000000" w:themeColor="text1"/>
          <w:sz w:val="20"/>
          <w:szCs w:val="20"/>
        </w:rPr>
        <w:t xml:space="preserve"> (2004), pp. 1-3. </w:t>
      </w:r>
      <w:r w:rsidRPr="00FB6E4E">
        <w:rPr>
          <w:rFonts w:asciiTheme="majorBidi" w:hAnsiTheme="majorBidi" w:cstheme="majorBidi"/>
          <w:i/>
          <w:iCs/>
          <w:color w:val="000000" w:themeColor="text1"/>
          <w:sz w:val="20"/>
          <w:szCs w:val="20"/>
        </w:rPr>
        <w:t>Cf</w:t>
      </w:r>
      <w:r w:rsidRPr="00FB6E4E">
        <w:rPr>
          <w:rFonts w:asciiTheme="majorBidi" w:hAnsiTheme="majorBidi" w:cstheme="majorBidi"/>
          <w:color w:val="000000" w:themeColor="text1"/>
          <w:sz w:val="20"/>
          <w:szCs w:val="20"/>
        </w:rPr>
        <w:t xml:space="preserve">. </w:t>
      </w:r>
      <w:proofErr w:type="spellStart"/>
      <w:r w:rsidRPr="00FB6E4E">
        <w:rPr>
          <w:rFonts w:asciiTheme="majorBidi" w:hAnsiTheme="majorBidi" w:cstheme="majorBidi"/>
          <w:color w:val="000000" w:themeColor="text1"/>
          <w:sz w:val="20"/>
          <w:szCs w:val="20"/>
        </w:rPr>
        <w:t>Boyarin</w:t>
      </w:r>
      <w:proofErr w:type="spellEnd"/>
      <w:r w:rsidRPr="00FB6E4E">
        <w:rPr>
          <w:rFonts w:asciiTheme="majorBidi" w:hAnsiTheme="majorBidi" w:cstheme="majorBidi"/>
          <w:color w:val="000000" w:themeColor="text1"/>
          <w:sz w:val="20"/>
          <w:szCs w:val="20"/>
        </w:rPr>
        <w:t xml:space="preserve">, </w:t>
      </w:r>
      <w:r w:rsidRPr="00FB6E4E">
        <w:rPr>
          <w:rFonts w:asciiTheme="majorBidi" w:hAnsiTheme="majorBidi" w:cstheme="majorBidi"/>
          <w:i/>
          <w:color w:val="000000" w:themeColor="text1"/>
          <w:sz w:val="20"/>
          <w:szCs w:val="20"/>
        </w:rPr>
        <w:t>Ju</w:t>
      </w:r>
      <w:r w:rsidRPr="00FB6E4E">
        <w:rPr>
          <w:rFonts w:asciiTheme="majorBidi" w:hAnsiTheme="majorBidi" w:cstheme="majorBidi"/>
          <w:i/>
          <w:color w:val="000000" w:themeColor="text1"/>
          <w:sz w:val="20"/>
          <w:szCs w:val="20"/>
        </w:rPr>
        <w:softHyphen/>
        <w:t>da</w:t>
      </w:r>
      <w:r w:rsidRPr="00FB6E4E">
        <w:rPr>
          <w:rFonts w:asciiTheme="majorBidi" w:hAnsiTheme="majorBidi" w:cstheme="majorBidi"/>
          <w:i/>
          <w:color w:val="000000" w:themeColor="text1"/>
          <w:sz w:val="20"/>
          <w:szCs w:val="20"/>
        </w:rPr>
        <w:softHyphen/>
        <w:t>ism: The Genealogy of a Modern Notion</w:t>
      </w:r>
      <w:r w:rsidRPr="00FB6E4E">
        <w:rPr>
          <w:rFonts w:asciiTheme="majorBidi" w:hAnsiTheme="majorBidi" w:cstheme="majorBidi"/>
          <w:color w:val="000000" w:themeColor="text1"/>
          <w:sz w:val="20"/>
          <w:szCs w:val="20"/>
        </w:rPr>
        <w:t xml:space="preserve"> (Rut</w:t>
      </w:r>
      <w:r w:rsidRPr="00FB6E4E">
        <w:rPr>
          <w:rFonts w:asciiTheme="majorBidi" w:hAnsiTheme="majorBidi" w:cstheme="majorBidi"/>
          <w:color w:val="000000" w:themeColor="text1"/>
          <w:sz w:val="20"/>
          <w:szCs w:val="20"/>
        </w:rPr>
        <w:softHyphen/>
        <w:t>gers University Press): ‘the distinc</w:t>
      </w:r>
      <w:r w:rsidRPr="00FB6E4E">
        <w:rPr>
          <w:rFonts w:asciiTheme="majorBidi" w:hAnsiTheme="majorBidi" w:cstheme="majorBidi"/>
          <w:color w:val="000000" w:themeColor="text1"/>
          <w:sz w:val="20"/>
          <w:szCs w:val="20"/>
        </w:rPr>
        <w:softHyphen/>
        <w:t>tion be</w:t>
      </w:r>
      <w:r w:rsidRPr="00FB6E4E">
        <w:rPr>
          <w:rFonts w:asciiTheme="majorBidi" w:hAnsiTheme="majorBidi" w:cstheme="majorBidi"/>
          <w:color w:val="000000" w:themeColor="text1"/>
          <w:sz w:val="20"/>
          <w:szCs w:val="20"/>
        </w:rPr>
        <w:softHyphen/>
        <w:t>tween religion and ethnicity is for</w:t>
      </w:r>
      <w:r w:rsidRPr="00FB6E4E">
        <w:rPr>
          <w:rFonts w:asciiTheme="majorBidi" w:hAnsiTheme="majorBidi" w:cstheme="majorBidi"/>
          <w:color w:val="000000" w:themeColor="text1"/>
          <w:sz w:val="20"/>
          <w:szCs w:val="20"/>
        </w:rPr>
        <w:softHyphen/>
        <w:t xml:space="preserve">eign to Judaism’; and </w:t>
      </w:r>
      <w:proofErr w:type="spellStart"/>
      <w:r w:rsidRPr="00FB6E4E">
        <w:rPr>
          <w:rFonts w:asciiTheme="majorBidi" w:hAnsiTheme="majorBidi" w:cstheme="majorBidi"/>
          <w:color w:val="000000" w:themeColor="text1"/>
          <w:sz w:val="20"/>
          <w:szCs w:val="20"/>
        </w:rPr>
        <w:t>Boyarin</w:t>
      </w:r>
      <w:proofErr w:type="spellEnd"/>
      <w:r w:rsidRPr="00FB6E4E">
        <w:rPr>
          <w:rFonts w:asciiTheme="majorBidi" w:hAnsiTheme="majorBidi" w:cstheme="majorBidi"/>
          <w:color w:val="000000" w:themeColor="text1"/>
          <w:sz w:val="20"/>
          <w:szCs w:val="20"/>
        </w:rPr>
        <w:t>, ‘The Chris</w:t>
      </w:r>
      <w:r w:rsidRPr="00FB6E4E">
        <w:rPr>
          <w:rFonts w:asciiTheme="majorBidi" w:hAnsiTheme="majorBidi" w:cstheme="majorBidi"/>
          <w:color w:val="000000" w:themeColor="text1"/>
          <w:sz w:val="20"/>
          <w:szCs w:val="20"/>
        </w:rPr>
        <w:softHyphen/>
        <w:t>tian Invention of Ju</w:t>
      </w:r>
      <w:r w:rsidRPr="00FB6E4E">
        <w:rPr>
          <w:rFonts w:asciiTheme="majorBidi" w:hAnsiTheme="majorBidi" w:cstheme="majorBidi"/>
          <w:color w:val="000000" w:themeColor="text1"/>
          <w:sz w:val="20"/>
          <w:szCs w:val="20"/>
        </w:rPr>
        <w:softHyphen/>
        <w:t>da</w:t>
      </w:r>
      <w:r w:rsidRPr="00FB6E4E">
        <w:rPr>
          <w:rFonts w:asciiTheme="majorBidi" w:hAnsiTheme="majorBidi" w:cstheme="majorBidi"/>
          <w:color w:val="000000" w:themeColor="text1"/>
          <w:sz w:val="20"/>
          <w:szCs w:val="20"/>
        </w:rPr>
        <w:softHyphen/>
        <w:t>ism: The Theodo</w:t>
      </w:r>
      <w:r w:rsidRPr="00FB6E4E">
        <w:rPr>
          <w:rFonts w:asciiTheme="majorBidi" w:hAnsiTheme="majorBidi" w:cstheme="majorBidi"/>
          <w:color w:val="000000" w:themeColor="text1"/>
          <w:sz w:val="20"/>
          <w:szCs w:val="20"/>
        </w:rPr>
        <w:softHyphen/>
        <w:t>sian Em</w:t>
      </w:r>
      <w:r w:rsidRPr="00FB6E4E">
        <w:rPr>
          <w:rFonts w:asciiTheme="majorBidi" w:hAnsiTheme="majorBidi" w:cstheme="majorBidi"/>
          <w:color w:val="000000" w:themeColor="text1"/>
          <w:sz w:val="20"/>
          <w:szCs w:val="20"/>
        </w:rPr>
        <w:softHyphen/>
        <w:t xml:space="preserve">pire and the Rabbinic Refusal of Religion’, </w:t>
      </w:r>
      <w:r w:rsidRPr="00FB6E4E">
        <w:rPr>
          <w:rFonts w:asciiTheme="majorBidi" w:hAnsiTheme="majorBidi" w:cstheme="majorBidi"/>
          <w:i/>
          <w:color w:val="000000" w:themeColor="text1"/>
          <w:sz w:val="20"/>
          <w:szCs w:val="20"/>
        </w:rPr>
        <w:t>Representa</w:t>
      </w:r>
      <w:r w:rsidRPr="00FB6E4E">
        <w:rPr>
          <w:rFonts w:asciiTheme="majorBidi" w:hAnsiTheme="majorBidi" w:cstheme="majorBidi"/>
          <w:i/>
          <w:color w:val="000000" w:themeColor="text1"/>
          <w:sz w:val="20"/>
          <w:szCs w:val="20"/>
        </w:rPr>
        <w:softHyphen/>
        <w:t>tions</w:t>
      </w:r>
      <w:r w:rsidRPr="00FB6E4E">
        <w:rPr>
          <w:rFonts w:asciiTheme="majorBidi" w:hAnsiTheme="majorBidi" w:cstheme="majorBidi"/>
          <w:color w:val="000000" w:themeColor="text1"/>
          <w:sz w:val="20"/>
          <w:szCs w:val="20"/>
        </w:rPr>
        <w:t xml:space="preserve"> (Vol. 85, Is</w:t>
      </w:r>
      <w:r w:rsidRPr="00FB6E4E">
        <w:rPr>
          <w:rFonts w:asciiTheme="majorBidi" w:hAnsiTheme="majorBidi" w:cstheme="majorBidi"/>
          <w:color w:val="000000" w:themeColor="text1"/>
          <w:sz w:val="20"/>
          <w:szCs w:val="20"/>
        </w:rPr>
        <w:softHyphen/>
        <w:t>sue 1, 2004; pp. 21-57), p. 21, 48, ‘no word in premodern Jewish parlance means “Juda</w:t>
      </w:r>
      <w:r w:rsidRPr="00FB6E4E">
        <w:rPr>
          <w:rFonts w:asciiTheme="majorBidi" w:hAnsiTheme="majorBidi" w:cstheme="majorBidi"/>
          <w:color w:val="000000" w:themeColor="text1"/>
          <w:sz w:val="20"/>
          <w:szCs w:val="20"/>
        </w:rPr>
        <w:softHyphen/>
        <w:t xml:space="preserve">ism”. When the term </w:t>
      </w:r>
      <w:proofErr w:type="spellStart"/>
      <w:r w:rsidRPr="00FB6E4E">
        <w:rPr>
          <w:rFonts w:asciiTheme="majorBidi" w:hAnsiTheme="majorBidi" w:cstheme="majorBidi"/>
          <w:i/>
          <w:color w:val="000000" w:themeColor="text1"/>
          <w:sz w:val="20"/>
          <w:szCs w:val="20"/>
        </w:rPr>
        <w:t>Ioudais</w:t>
      </w:r>
      <w:r w:rsidRPr="00FB6E4E">
        <w:rPr>
          <w:rFonts w:asciiTheme="majorBidi" w:hAnsiTheme="majorBidi" w:cstheme="majorBidi"/>
          <w:i/>
          <w:color w:val="000000" w:themeColor="text1"/>
          <w:sz w:val="20"/>
          <w:szCs w:val="20"/>
        </w:rPr>
        <w:softHyphen/>
        <w:t>mos</w:t>
      </w:r>
      <w:proofErr w:type="spellEnd"/>
      <w:r w:rsidRPr="00FB6E4E">
        <w:rPr>
          <w:rFonts w:asciiTheme="majorBidi" w:hAnsiTheme="majorBidi" w:cstheme="majorBidi"/>
          <w:i/>
          <w:color w:val="000000" w:themeColor="text1"/>
          <w:sz w:val="20"/>
          <w:szCs w:val="20"/>
        </w:rPr>
        <w:t xml:space="preserve"> </w:t>
      </w:r>
      <w:r w:rsidRPr="00FB6E4E">
        <w:rPr>
          <w:rFonts w:asciiTheme="majorBidi" w:hAnsiTheme="majorBidi" w:cstheme="majorBidi"/>
          <w:color w:val="000000" w:themeColor="text1"/>
          <w:sz w:val="20"/>
          <w:szCs w:val="20"/>
        </w:rPr>
        <w:t>appears […], it (means) […] the entire complex of loyalties and prac</w:t>
      </w:r>
      <w:r w:rsidRPr="00FB6E4E">
        <w:rPr>
          <w:rFonts w:asciiTheme="majorBidi" w:hAnsiTheme="majorBidi" w:cstheme="majorBidi"/>
          <w:color w:val="000000" w:themeColor="text1"/>
          <w:sz w:val="20"/>
          <w:szCs w:val="20"/>
        </w:rPr>
        <w:softHyphen/>
        <w:t>tices that mark off the people of Israel’; ‘Juda</w:t>
      </w:r>
      <w:r w:rsidRPr="00FB6E4E">
        <w:rPr>
          <w:rFonts w:asciiTheme="majorBidi" w:hAnsiTheme="majorBidi" w:cstheme="majorBidi"/>
          <w:color w:val="000000" w:themeColor="text1"/>
          <w:sz w:val="20"/>
          <w:szCs w:val="20"/>
        </w:rPr>
        <w:softHyphen/>
        <w:t>ism both is and is not a “religion”, […] neither quite here nor quite there’. Simi</w:t>
      </w:r>
      <w:r w:rsidRPr="00FB6E4E">
        <w:rPr>
          <w:rFonts w:asciiTheme="majorBidi" w:hAnsiTheme="majorBidi" w:cstheme="majorBidi"/>
          <w:color w:val="000000" w:themeColor="text1"/>
          <w:sz w:val="20"/>
          <w:szCs w:val="20"/>
        </w:rPr>
        <w:softHyphen/>
        <w:t xml:space="preserve">larly, Steve Mason contended ‘the </w:t>
      </w:r>
      <w:proofErr w:type="spellStart"/>
      <w:r w:rsidRPr="00FB6E4E">
        <w:rPr>
          <w:rFonts w:asciiTheme="majorBidi" w:hAnsiTheme="majorBidi" w:cstheme="majorBidi"/>
          <w:i/>
          <w:color w:val="000000" w:themeColor="text1"/>
          <w:sz w:val="20"/>
          <w:szCs w:val="20"/>
        </w:rPr>
        <w:t>Ioudaioi</w:t>
      </w:r>
      <w:proofErr w:type="spellEnd"/>
      <w:r w:rsidRPr="00FB6E4E">
        <w:rPr>
          <w:rFonts w:asciiTheme="majorBidi" w:hAnsiTheme="majorBidi" w:cstheme="majorBidi"/>
          <w:i/>
          <w:color w:val="000000" w:themeColor="text1"/>
          <w:sz w:val="20"/>
          <w:szCs w:val="20"/>
        </w:rPr>
        <w:t xml:space="preserve"> </w:t>
      </w:r>
      <w:r w:rsidRPr="00FB6E4E">
        <w:rPr>
          <w:rFonts w:asciiTheme="majorBidi" w:hAnsiTheme="majorBidi" w:cstheme="majorBidi"/>
          <w:color w:val="000000" w:themeColor="text1"/>
          <w:sz w:val="20"/>
          <w:szCs w:val="20"/>
        </w:rPr>
        <w:t>were un</w:t>
      </w:r>
      <w:r w:rsidRPr="00FB6E4E">
        <w:rPr>
          <w:rFonts w:asciiTheme="majorBidi" w:hAnsiTheme="majorBidi" w:cstheme="majorBidi"/>
          <w:color w:val="000000" w:themeColor="text1"/>
          <w:sz w:val="20"/>
          <w:szCs w:val="20"/>
        </w:rPr>
        <w:softHyphen/>
        <w:t>der</w:t>
      </w:r>
      <w:r w:rsidRPr="00FB6E4E">
        <w:rPr>
          <w:rFonts w:asciiTheme="majorBidi" w:hAnsiTheme="majorBidi" w:cstheme="majorBidi"/>
          <w:color w:val="000000" w:themeColor="text1"/>
          <w:sz w:val="20"/>
          <w:szCs w:val="20"/>
        </w:rPr>
        <w:softHyphen/>
        <w:t xml:space="preserve">stood not as a </w:t>
      </w:r>
      <w:proofErr w:type="spellStart"/>
      <w:r w:rsidRPr="00FB6E4E">
        <w:rPr>
          <w:rFonts w:asciiTheme="majorBidi" w:hAnsiTheme="majorBidi" w:cstheme="majorBidi"/>
          <w:i/>
          <w:color w:val="000000" w:themeColor="text1"/>
          <w:sz w:val="20"/>
          <w:szCs w:val="20"/>
        </w:rPr>
        <w:t>religiolicita</w:t>
      </w:r>
      <w:proofErr w:type="spellEnd"/>
      <w:r w:rsidRPr="00FB6E4E">
        <w:rPr>
          <w:rFonts w:asciiTheme="majorBidi" w:hAnsiTheme="majorBidi" w:cstheme="majorBidi"/>
          <w:color w:val="000000" w:themeColor="text1"/>
          <w:sz w:val="20"/>
          <w:szCs w:val="20"/>
        </w:rPr>
        <w:t xml:space="preserve">’ but as an </w:t>
      </w:r>
      <w:r w:rsidRPr="00FB6E4E">
        <w:rPr>
          <w:rStyle w:val="a"/>
          <w:rFonts w:asciiTheme="majorBidi" w:hAnsiTheme="majorBidi" w:cstheme="majorBidi"/>
          <w:color w:val="000000" w:themeColor="text1"/>
          <w:sz w:val="20"/>
          <w:szCs w:val="20"/>
        </w:rPr>
        <w:t>ethnic-political</w:t>
      </w:r>
      <w:r w:rsidRPr="00FB6E4E">
        <w:rPr>
          <w:rFonts w:asciiTheme="majorBidi" w:hAnsiTheme="majorBidi" w:cstheme="majorBidi"/>
          <w:color w:val="000000" w:themeColor="text1"/>
          <w:sz w:val="20"/>
          <w:szCs w:val="20"/>
        </w:rPr>
        <w:t>-ancestral culture (S. Mason, ‘</w:t>
      </w:r>
      <w:r w:rsidRPr="00FB6E4E">
        <w:rPr>
          <w:rStyle w:val="a"/>
          <w:rFonts w:asciiTheme="majorBidi" w:hAnsiTheme="majorBidi" w:cstheme="majorBidi"/>
          <w:color w:val="000000" w:themeColor="text1"/>
          <w:sz w:val="20"/>
          <w:szCs w:val="20"/>
        </w:rPr>
        <w:t>Jews, Judae</w:t>
      </w:r>
      <w:r w:rsidRPr="00FB6E4E">
        <w:rPr>
          <w:rStyle w:val="a"/>
          <w:rFonts w:asciiTheme="majorBidi" w:hAnsiTheme="majorBidi" w:cstheme="majorBidi"/>
          <w:color w:val="000000" w:themeColor="text1"/>
          <w:sz w:val="20"/>
          <w:szCs w:val="20"/>
        </w:rPr>
        <w:softHyphen/>
        <w:t>ans, Juda</w:t>
      </w:r>
      <w:r w:rsidRPr="00FB6E4E">
        <w:rPr>
          <w:rStyle w:val="a"/>
          <w:rFonts w:asciiTheme="majorBidi" w:hAnsiTheme="majorBidi" w:cstheme="majorBidi"/>
          <w:color w:val="000000" w:themeColor="text1"/>
          <w:sz w:val="20"/>
          <w:szCs w:val="20"/>
        </w:rPr>
        <w:softHyphen/>
        <w:t>iz</w:t>
      </w:r>
      <w:r w:rsidRPr="00FB6E4E">
        <w:rPr>
          <w:rStyle w:val="a"/>
          <w:rFonts w:asciiTheme="majorBidi" w:hAnsiTheme="majorBidi" w:cstheme="majorBidi"/>
          <w:color w:val="000000" w:themeColor="text1"/>
          <w:sz w:val="20"/>
          <w:szCs w:val="20"/>
        </w:rPr>
        <w:softHyphen/>
        <w:t xml:space="preserve">ing, Judaism’, p. 512). See though, Jan </w:t>
      </w:r>
      <w:proofErr w:type="spellStart"/>
      <w:r w:rsidRPr="00FB6E4E">
        <w:rPr>
          <w:rStyle w:val="a"/>
          <w:rFonts w:asciiTheme="majorBidi" w:hAnsiTheme="majorBidi" w:cstheme="majorBidi"/>
          <w:color w:val="000000" w:themeColor="text1"/>
          <w:sz w:val="20"/>
          <w:szCs w:val="20"/>
        </w:rPr>
        <w:t>Assmann</w:t>
      </w:r>
      <w:proofErr w:type="spellEnd"/>
      <w:r w:rsidRPr="00FB6E4E">
        <w:rPr>
          <w:rStyle w:val="a"/>
          <w:rFonts w:asciiTheme="majorBidi" w:hAnsiTheme="majorBidi" w:cstheme="majorBidi"/>
          <w:color w:val="000000" w:themeColor="text1"/>
          <w:sz w:val="20"/>
          <w:szCs w:val="20"/>
        </w:rPr>
        <w:t>, ‘“Religion”, like “paganism”, is an invention of mon</w:t>
      </w:r>
      <w:r w:rsidRPr="00FB6E4E">
        <w:rPr>
          <w:rStyle w:val="a"/>
          <w:rFonts w:asciiTheme="majorBidi" w:hAnsiTheme="majorBidi" w:cstheme="majorBidi"/>
          <w:color w:val="000000" w:themeColor="text1"/>
          <w:sz w:val="20"/>
          <w:szCs w:val="20"/>
        </w:rPr>
        <w:softHyphen/>
        <w:t>o</w:t>
      </w:r>
      <w:r w:rsidRPr="00FB6E4E">
        <w:rPr>
          <w:rStyle w:val="a"/>
          <w:rFonts w:asciiTheme="majorBidi" w:hAnsiTheme="majorBidi" w:cstheme="majorBidi"/>
          <w:color w:val="000000" w:themeColor="text1"/>
          <w:sz w:val="20"/>
          <w:szCs w:val="20"/>
        </w:rPr>
        <w:softHyphen/>
        <w:t>theism’ (</w:t>
      </w:r>
      <w:proofErr w:type="spellStart"/>
      <w:r w:rsidRPr="00FB6E4E">
        <w:rPr>
          <w:rStyle w:val="a"/>
          <w:rFonts w:asciiTheme="majorBidi" w:hAnsiTheme="majorBidi" w:cstheme="majorBidi"/>
          <w:color w:val="000000" w:themeColor="text1"/>
          <w:sz w:val="20"/>
          <w:szCs w:val="20"/>
        </w:rPr>
        <w:t>Assmann</w:t>
      </w:r>
      <w:proofErr w:type="spellEnd"/>
      <w:r w:rsidRPr="00FB6E4E">
        <w:rPr>
          <w:rStyle w:val="a"/>
          <w:rFonts w:asciiTheme="majorBidi" w:hAnsiTheme="majorBidi" w:cstheme="majorBidi"/>
          <w:color w:val="000000" w:themeColor="text1"/>
          <w:sz w:val="20"/>
          <w:szCs w:val="20"/>
        </w:rPr>
        <w:t xml:space="preserve">, </w:t>
      </w:r>
      <w:r w:rsidRPr="00FB6E4E">
        <w:rPr>
          <w:rStyle w:val="a"/>
          <w:rFonts w:asciiTheme="majorBidi" w:hAnsiTheme="majorBidi" w:cstheme="majorBidi"/>
          <w:i/>
          <w:color w:val="000000" w:themeColor="text1"/>
          <w:sz w:val="20"/>
          <w:szCs w:val="20"/>
        </w:rPr>
        <w:t>Of God and gods: Egypt, Israel and the Rise of Monotheism</w:t>
      </w:r>
      <w:r w:rsidRPr="00FB6E4E">
        <w:rPr>
          <w:rStyle w:val="a"/>
          <w:rFonts w:asciiTheme="majorBidi" w:hAnsiTheme="majorBidi" w:cstheme="majorBidi"/>
          <w:color w:val="000000" w:themeColor="text1"/>
          <w:sz w:val="20"/>
          <w:szCs w:val="20"/>
        </w:rPr>
        <w:t xml:space="preserve"> (Uni</w:t>
      </w:r>
      <w:r w:rsidRPr="00FB6E4E">
        <w:rPr>
          <w:rStyle w:val="a"/>
          <w:rFonts w:asciiTheme="majorBidi" w:hAnsiTheme="majorBidi" w:cstheme="majorBidi"/>
          <w:color w:val="000000" w:themeColor="text1"/>
          <w:sz w:val="20"/>
          <w:szCs w:val="20"/>
        </w:rPr>
        <w:softHyphen/>
        <w:t>versity of Wisconsin Press, 2008), p. 10)</w:t>
      </w:r>
      <w:r w:rsidRPr="00FB6E4E">
        <w:rPr>
          <w:rFonts w:asciiTheme="majorBidi" w:hAnsiTheme="majorBidi" w:cstheme="majorBidi"/>
          <w:color w:val="000000" w:themeColor="text1"/>
          <w:sz w:val="20"/>
          <w:szCs w:val="20"/>
        </w:rPr>
        <w:t>.</w:t>
      </w:r>
      <w:r w:rsidRPr="00FB6E4E">
        <w:rPr>
          <w:rFonts w:asciiTheme="majorBidi" w:hAnsiTheme="majorBidi" w:cstheme="majorBidi"/>
          <w:i/>
          <w:color w:val="000000" w:themeColor="text1"/>
          <w:sz w:val="20"/>
          <w:szCs w:val="20"/>
        </w:rPr>
        <w:t xml:space="preserve"> </w:t>
      </w:r>
    </w:p>
  </w:footnote>
  <w:footnote w:id="33">
    <w:p w14:paraId="3818B02D" w14:textId="0BACD586"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Fonts w:asciiTheme="majorBidi" w:hAnsiTheme="majorBidi" w:cstheme="majorBidi"/>
          <w:color w:val="000000" w:themeColor="text1"/>
          <w:vertAlign w:val="superscript"/>
        </w:rPr>
        <w:footnoteRef/>
      </w:r>
      <w:r w:rsidRPr="00FB6E4E">
        <w:rPr>
          <w:rFonts w:asciiTheme="majorBidi" w:hAnsiTheme="majorBidi" w:cstheme="majorBidi"/>
          <w:color w:val="000000" w:themeColor="text1"/>
        </w:rPr>
        <w:t xml:space="preserve"> </w:t>
      </w:r>
      <w:r w:rsidRPr="00FB6E4E">
        <w:rPr>
          <w:rStyle w:val="a"/>
          <w:rFonts w:asciiTheme="majorBidi" w:eastAsia="SimSun" w:hAnsiTheme="majorBidi" w:cstheme="majorBidi"/>
          <w:color w:val="000000" w:themeColor="text1"/>
          <w:lang w:eastAsia="zh-CN"/>
        </w:rPr>
        <w:t>It thus includes the locations of the following [modern] states: Israel, Jordan, Lebanon (ancient Ugarit), Syria (related to ancient Assyria), Egypt, Iran (previously, Persia), Iraq (ancient Mesopotamia), Saudi Ara</w:t>
      </w:r>
      <w:r w:rsidRPr="00FB6E4E">
        <w:rPr>
          <w:rStyle w:val="a"/>
          <w:rFonts w:asciiTheme="majorBidi" w:eastAsia="SimSun" w:hAnsiTheme="majorBidi" w:cstheme="majorBidi"/>
          <w:color w:val="000000" w:themeColor="text1"/>
          <w:lang w:eastAsia="zh-CN"/>
        </w:rPr>
        <w:softHyphen/>
        <w:t>bia, Greece and Turkey; s</w:t>
      </w:r>
      <w:r w:rsidRPr="00FB6E4E">
        <w:rPr>
          <w:rStyle w:val="a"/>
          <w:rFonts w:asciiTheme="majorBidi" w:eastAsia="SimSun" w:hAnsiTheme="majorBidi" w:cstheme="majorBidi"/>
          <w:lang w:eastAsia="zh-CN"/>
        </w:rPr>
        <w:t>ee</w:t>
      </w:r>
      <w:r w:rsidRPr="00FB6E4E">
        <w:rPr>
          <w:rFonts w:asciiTheme="majorBidi" w:hAnsiTheme="majorBidi" w:cstheme="majorBidi"/>
          <w:color w:val="000000" w:themeColor="text1"/>
        </w:rPr>
        <w:t xml:space="preserve"> Amélie </w:t>
      </w:r>
      <w:proofErr w:type="spellStart"/>
      <w:r w:rsidRPr="00FB6E4E">
        <w:rPr>
          <w:rFonts w:asciiTheme="majorBidi" w:hAnsiTheme="majorBidi" w:cstheme="majorBidi"/>
          <w:color w:val="000000" w:themeColor="text1"/>
        </w:rPr>
        <w:t>Kuhrt</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The Ancient Near East, C. 3000-330 BC, Volume 1</w:t>
      </w:r>
      <w:r w:rsidRPr="00FB6E4E">
        <w:rPr>
          <w:rFonts w:asciiTheme="majorBidi" w:hAnsiTheme="majorBidi" w:cstheme="majorBidi"/>
          <w:color w:val="000000" w:themeColor="text1"/>
        </w:rPr>
        <w:t>, (Psychology Press, 1995), p. 1.</w:t>
      </w:r>
    </w:p>
  </w:footnote>
  <w:footnote w:id="34">
    <w:p w14:paraId="36D7CDAE" w14:textId="6F07A8CE"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Oxford Dictionaries</w:t>
      </w:r>
      <w:r w:rsidRPr="00FB6E4E">
        <w:rPr>
          <w:rFonts w:asciiTheme="majorBidi" w:hAnsiTheme="majorBidi" w:cstheme="majorBidi"/>
          <w:color w:val="000000" w:themeColor="text1"/>
        </w:rPr>
        <w:t>, &lt;http://www.oxforddictionaries.com/definition/english/culture&gt; [acc. 5th Nov. 2016]; J. Mul</w:t>
      </w:r>
      <w:r w:rsidRPr="00FB6E4E">
        <w:rPr>
          <w:rFonts w:asciiTheme="majorBidi" w:hAnsiTheme="majorBidi" w:cstheme="majorBidi"/>
          <w:color w:val="000000" w:themeColor="text1"/>
        </w:rPr>
        <w:softHyphen/>
        <w:t xml:space="preserve">holland, </w:t>
      </w:r>
      <w:r w:rsidRPr="00FB6E4E">
        <w:rPr>
          <w:rFonts w:asciiTheme="majorBidi" w:hAnsiTheme="majorBidi" w:cstheme="majorBidi"/>
          <w:i/>
          <w:color w:val="000000" w:themeColor="text1"/>
        </w:rPr>
        <w:t>The Lan</w:t>
      </w:r>
      <w:r w:rsidRPr="00FB6E4E">
        <w:rPr>
          <w:rFonts w:asciiTheme="majorBidi" w:hAnsiTheme="majorBidi" w:cstheme="majorBidi"/>
          <w:i/>
          <w:color w:val="000000" w:themeColor="text1"/>
        </w:rPr>
        <w:softHyphen/>
        <w:t>guage of Negotia</w:t>
      </w:r>
      <w:r w:rsidRPr="00FB6E4E">
        <w:rPr>
          <w:rFonts w:asciiTheme="majorBidi" w:hAnsiTheme="majorBidi" w:cstheme="majorBidi"/>
          <w:i/>
          <w:color w:val="000000" w:themeColor="text1"/>
        </w:rPr>
        <w:softHyphen/>
        <w:t>tion</w:t>
      </w:r>
      <w:r w:rsidRPr="00FB6E4E">
        <w:rPr>
          <w:rFonts w:asciiTheme="majorBidi" w:hAnsiTheme="majorBidi" w:cstheme="majorBidi"/>
          <w:color w:val="000000" w:themeColor="text1"/>
        </w:rPr>
        <w:t xml:space="preserve"> (London: Routledge, 1991), p. 8).</w:t>
      </w:r>
    </w:p>
  </w:footnote>
  <w:footnote w:id="35">
    <w:p w14:paraId="45693DF5" w14:textId="75AA23D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Owen Da</w:t>
      </w:r>
      <w:r w:rsidRPr="00FB6E4E">
        <w:rPr>
          <w:rFonts w:asciiTheme="majorBidi" w:hAnsiTheme="majorBidi" w:cstheme="majorBidi"/>
          <w:color w:val="000000" w:themeColor="text1"/>
        </w:rPr>
        <w:softHyphen/>
        <w:t xml:space="preserve">vies, </w:t>
      </w:r>
      <w:r w:rsidRPr="00FB6E4E">
        <w:rPr>
          <w:rFonts w:asciiTheme="majorBidi" w:hAnsiTheme="majorBidi" w:cstheme="majorBidi"/>
          <w:i/>
          <w:color w:val="000000" w:themeColor="text1"/>
        </w:rPr>
        <w:t>Pa</w:t>
      </w:r>
      <w:r w:rsidRPr="00FB6E4E">
        <w:rPr>
          <w:rFonts w:asciiTheme="majorBidi" w:hAnsiTheme="majorBidi" w:cstheme="majorBidi"/>
          <w:i/>
          <w:color w:val="000000" w:themeColor="text1"/>
        </w:rPr>
        <w:softHyphen/>
        <w:t>gan</w:t>
      </w:r>
      <w:r w:rsidRPr="00FB6E4E">
        <w:rPr>
          <w:rFonts w:asciiTheme="majorBidi" w:hAnsiTheme="majorBidi" w:cstheme="majorBidi"/>
          <w:i/>
          <w:color w:val="000000" w:themeColor="text1"/>
        </w:rPr>
        <w:softHyphen/>
        <w:t>ism: A Very Short In</w:t>
      </w:r>
      <w:r w:rsidRPr="00FB6E4E">
        <w:rPr>
          <w:rFonts w:asciiTheme="majorBidi" w:hAnsiTheme="majorBidi" w:cstheme="majorBidi"/>
          <w:i/>
          <w:color w:val="000000" w:themeColor="text1"/>
        </w:rPr>
        <w:softHyphen/>
        <w:t>troduction</w:t>
      </w:r>
      <w:r w:rsidRPr="00FB6E4E">
        <w:rPr>
          <w:rFonts w:asciiTheme="majorBidi" w:hAnsiTheme="majorBidi" w:cstheme="majorBidi"/>
          <w:color w:val="000000" w:themeColor="text1"/>
        </w:rPr>
        <w:t xml:space="preserve"> (Oxford University Press, 2011), pp. 2-7; also, Alan Cam</w:t>
      </w:r>
      <w:r w:rsidRPr="00FB6E4E">
        <w:rPr>
          <w:rFonts w:asciiTheme="majorBidi" w:hAnsiTheme="majorBidi" w:cstheme="majorBidi"/>
          <w:color w:val="000000" w:themeColor="text1"/>
        </w:rPr>
        <w:softHyphen/>
        <w:t xml:space="preserve">eron, </w:t>
      </w:r>
      <w:r w:rsidRPr="00FB6E4E">
        <w:rPr>
          <w:rFonts w:asciiTheme="majorBidi" w:hAnsiTheme="majorBidi" w:cstheme="majorBidi"/>
          <w:i/>
          <w:color w:val="000000" w:themeColor="text1"/>
        </w:rPr>
        <w:t>The Last Pagans of Rom</w:t>
      </w:r>
      <w:r w:rsidRPr="00FB6E4E">
        <w:rPr>
          <w:rFonts w:asciiTheme="majorBidi" w:hAnsiTheme="majorBidi" w:cstheme="majorBidi"/>
          <w:color w:val="000000" w:themeColor="text1"/>
        </w:rPr>
        <w:t xml:space="preserve">e (OUP, 2013), p. 25 (responding to Garth </w:t>
      </w:r>
      <w:proofErr w:type="spellStart"/>
      <w:r w:rsidRPr="00FB6E4E">
        <w:rPr>
          <w:rFonts w:asciiTheme="majorBidi" w:hAnsiTheme="majorBidi" w:cstheme="majorBidi"/>
          <w:color w:val="000000" w:themeColor="text1"/>
        </w:rPr>
        <w:t>Fowden’s</w:t>
      </w:r>
      <w:proofErr w:type="spellEnd"/>
      <w:r w:rsidRPr="00FB6E4E">
        <w:rPr>
          <w:rFonts w:asciiTheme="majorBidi" w:hAnsiTheme="majorBidi" w:cstheme="majorBidi"/>
          <w:color w:val="000000" w:themeColor="text1"/>
        </w:rPr>
        <w:t xml:space="preserve"> objec</w:t>
      </w:r>
      <w:r w:rsidRPr="00FB6E4E">
        <w:rPr>
          <w:rFonts w:asciiTheme="majorBidi" w:hAnsiTheme="majorBidi" w:cstheme="majorBidi"/>
          <w:color w:val="000000" w:themeColor="text1"/>
        </w:rPr>
        <w:softHyphen/>
        <w:t xml:space="preserve">tion to using the terms ‘pagan’ and ‘paganism’: </w:t>
      </w:r>
      <w:proofErr w:type="spellStart"/>
      <w:r w:rsidRPr="00FB6E4E">
        <w:rPr>
          <w:rFonts w:asciiTheme="majorBidi" w:hAnsiTheme="majorBidi" w:cstheme="majorBidi"/>
          <w:color w:val="000000" w:themeColor="text1"/>
        </w:rPr>
        <w:t>Fowden</w:t>
      </w:r>
      <w:proofErr w:type="spellEnd"/>
      <w:r w:rsidRPr="00FB6E4E">
        <w:rPr>
          <w:rFonts w:asciiTheme="majorBidi" w:hAnsiTheme="majorBidi" w:cstheme="majorBidi"/>
          <w:color w:val="000000" w:themeColor="text1"/>
        </w:rPr>
        <w:t>, ‘Poly</w:t>
      </w:r>
      <w:r w:rsidRPr="00FB6E4E">
        <w:rPr>
          <w:rFonts w:asciiTheme="majorBidi" w:hAnsiTheme="majorBidi" w:cstheme="majorBidi"/>
          <w:color w:val="000000" w:themeColor="text1"/>
        </w:rPr>
        <w:softHyphen/>
        <w:t xml:space="preserve">theist religion and philosophy’, </w:t>
      </w:r>
      <w:r w:rsidRPr="00FB6E4E">
        <w:rPr>
          <w:rFonts w:asciiTheme="majorBidi" w:hAnsiTheme="majorBidi" w:cstheme="majorBidi"/>
          <w:i/>
          <w:color w:val="000000" w:themeColor="text1"/>
        </w:rPr>
        <w:t>The Cam</w:t>
      </w:r>
      <w:r w:rsidRPr="00FB6E4E">
        <w:rPr>
          <w:rFonts w:asciiTheme="majorBidi" w:hAnsiTheme="majorBidi" w:cstheme="majorBidi"/>
          <w:i/>
          <w:color w:val="000000" w:themeColor="text1"/>
        </w:rPr>
        <w:softHyphen/>
        <w:t>bridge Ancient History: Vol. 13,</w:t>
      </w:r>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The Late Em</w:t>
      </w:r>
      <w:r w:rsidRPr="00FB6E4E">
        <w:rPr>
          <w:rFonts w:asciiTheme="majorBidi" w:hAnsiTheme="majorBidi" w:cstheme="majorBidi"/>
          <w:i/>
          <w:color w:val="000000" w:themeColor="text1"/>
        </w:rPr>
        <w:softHyphen/>
        <w:t>pire, AD 337–425</w:t>
      </w:r>
      <w:r w:rsidRPr="00FB6E4E">
        <w:rPr>
          <w:rFonts w:asciiTheme="majorBidi" w:hAnsiTheme="majorBidi" w:cstheme="majorBidi"/>
          <w:color w:val="000000" w:themeColor="text1"/>
        </w:rPr>
        <w:t xml:space="preserve">, edited by </w:t>
      </w:r>
      <w:proofErr w:type="spellStart"/>
      <w:r w:rsidRPr="00FB6E4E">
        <w:rPr>
          <w:rFonts w:asciiTheme="majorBidi" w:hAnsiTheme="majorBidi" w:cstheme="majorBidi"/>
          <w:color w:val="000000" w:themeColor="text1"/>
        </w:rPr>
        <w:t>Averil</w:t>
      </w:r>
      <w:proofErr w:type="spellEnd"/>
      <w:r w:rsidRPr="00FB6E4E">
        <w:rPr>
          <w:rFonts w:asciiTheme="majorBidi" w:hAnsiTheme="majorBidi" w:cstheme="majorBidi"/>
          <w:color w:val="000000" w:themeColor="text1"/>
        </w:rPr>
        <w:t xml:space="preserve"> Cam</w:t>
      </w:r>
      <w:r w:rsidRPr="00FB6E4E">
        <w:rPr>
          <w:rFonts w:asciiTheme="majorBidi" w:hAnsiTheme="majorBidi" w:cstheme="majorBidi"/>
          <w:color w:val="000000" w:themeColor="text1"/>
        </w:rPr>
        <w:softHyphen/>
        <w:t>eron, Peter Garnsey (Cambridge University Press, 1997), pp. 538-560).</w:t>
      </w:r>
    </w:p>
  </w:footnote>
  <w:footnote w:id="36">
    <w:p w14:paraId="14FAB8FB" w14:textId="48C76389"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Fonts w:asciiTheme="majorBidi" w:hAnsiTheme="majorBidi" w:cstheme="majorBidi"/>
          <w:color w:val="000000" w:themeColor="text1"/>
          <w:vertAlign w:val="superscript"/>
        </w:rPr>
        <w:footnoteRef/>
      </w:r>
      <w:r w:rsidRPr="00FB6E4E">
        <w:rPr>
          <w:rFonts w:asciiTheme="majorBidi" w:hAnsiTheme="majorBidi" w:cstheme="majorBidi"/>
          <w:color w:val="000000" w:themeColor="text1"/>
        </w:rPr>
        <w:t xml:space="preserve"> Philip S. Alexander, ‘Enoch and the Beginnings of Jewish Interest in Natural Science’, </w:t>
      </w:r>
      <w:r w:rsidRPr="00FB6E4E">
        <w:rPr>
          <w:rFonts w:asciiTheme="majorBidi" w:hAnsiTheme="majorBidi" w:cstheme="majorBidi"/>
          <w:i/>
          <w:color w:val="000000" w:themeColor="text1"/>
        </w:rPr>
        <w:t>Ancient Jewish Sciences and the History of Knowledge in Second Temple Literature</w:t>
      </w:r>
      <w:r w:rsidRPr="00FB6E4E">
        <w:rPr>
          <w:rFonts w:asciiTheme="majorBidi" w:hAnsiTheme="majorBidi" w:cstheme="majorBidi"/>
          <w:color w:val="000000" w:themeColor="text1"/>
        </w:rPr>
        <w:t xml:space="preserve">, edited by Jonathan Ben-Dov and Seth Sanders (NYU Press: 2014; pp. 25-50), pp. 26-27; David N. Livingstone, </w:t>
      </w:r>
      <w:r w:rsidRPr="00FB6E4E">
        <w:rPr>
          <w:rFonts w:asciiTheme="majorBidi" w:hAnsiTheme="majorBidi" w:cstheme="majorBidi"/>
          <w:i/>
          <w:color w:val="000000" w:themeColor="text1"/>
        </w:rPr>
        <w:t>Putting Science in Its Place: Geog</w:t>
      </w:r>
      <w:r w:rsidRPr="00FB6E4E">
        <w:rPr>
          <w:rFonts w:asciiTheme="majorBidi" w:hAnsiTheme="majorBidi" w:cstheme="majorBidi"/>
          <w:i/>
          <w:color w:val="000000" w:themeColor="text1"/>
        </w:rPr>
        <w:softHyphen/>
        <w:t>ra</w:t>
      </w:r>
      <w:r w:rsidRPr="00FB6E4E">
        <w:rPr>
          <w:rFonts w:asciiTheme="majorBidi" w:hAnsiTheme="majorBidi" w:cstheme="majorBidi"/>
          <w:i/>
          <w:color w:val="000000" w:themeColor="text1"/>
        </w:rPr>
        <w:softHyphen/>
        <w:t xml:space="preserve">phies of Scientific Knowledge </w:t>
      </w:r>
      <w:r w:rsidRPr="00FB6E4E">
        <w:rPr>
          <w:rFonts w:asciiTheme="majorBidi" w:hAnsiTheme="majorBidi" w:cstheme="majorBidi"/>
          <w:color w:val="000000" w:themeColor="text1"/>
        </w:rPr>
        <w:t xml:space="preserve">(Univ. of Chicago Press, 2003); </w:t>
      </w:r>
      <w:proofErr w:type="spellStart"/>
      <w:r w:rsidRPr="00FB6E4E">
        <w:rPr>
          <w:rFonts w:asciiTheme="majorBidi" w:hAnsiTheme="majorBidi" w:cstheme="majorBidi"/>
          <w:color w:val="000000" w:themeColor="text1"/>
        </w:rPr>
        <w:t>Mladen</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Popović</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Read</w:t>
      </w:r>
      <w:r w:rsidRPr="00FB6E4E">
        <w:rPr>
          <w:rFonts w:asciiTheme="majorBidi" w:hAnsiTheme="majorBidi" w:cstheme="majorBidi"/>
          <w:i/>
          <w:color w:val="000000" w:themeColor="text1"/>
        </w:rPr>
        <w:softHyphen/>
        <w:t>ing the Human Body: Physiognomics and Astrol</w:t>
      </w:r>
      <w:r w:rsidRPr="00FB6E4E">
        <w:rPr>
          <w:rFonts w:asciiTheme="majorBidi" w:hAnsiTheme="majorBidi" w:cstheme="majorBidi"/>
          <w:i/>
          <w:color w:val="000000" w:themeColor="text1"/>
        </w:rPr>
        <w:softHyphen/>
        <w:t>ogy in the Dead Sea Scrolls and Hellenistic-Early Roman Peri</w:t>
      </w:r>
      <w:r w:rsidRPr="00FB6E4E">
        <w:rPr>
          <w:rFonts w:asciiTheme="majorBidi" w:hAnsiTheme="majorBidi" w:cstheme="majorBidi"/>
          <w:i/>
          <w:color w:val="000000" w:themeColor="text1"/>
        </w:rPr>
        <w:softHyphen/>
        <w:t xml:space="preserve">od Judaism </w:t>
      </w:r>
      <w:r w:rsidRPr="00FB6E4E">
        <w:rPr>
          <w:rFonts w:asciiTheme="majorBidi" w:hAnsiTheme="majorBidi" w:cstheme="majorBidi"/>
          <w:color w:val="000000" w:themeColor="text1"/>
        </w:rPr>
        <w:t xml:space="preserve">(Leiden: Brill, 2007), pp. 211–13; Eleanor Robson, ‘Empirical Scholarship in the Neo-Assyrian Court’, </w:t>
      </w:r>
      <w:r w:rsidRPr="00FB6E4E">
        <w:rPr>
          <w:rFonts w:asciiTheme="majorBidi" w:hAnsiTheme="majorBidi" w:cstheme="majorBidi"/>
          <w:i/>
          <w:color w:val="000000" w:themeColor="text1"/>
        </w:rPr>
        <w:t>The Empirical Dimen</w:t>
      </w:r>
      <w:r w:rsidRPr="00FB6E4E">
        <w:rPr>
          <w:rFonts w:asciiTheme="majorBidi" w:hAnsiTheme="majorBidi" w:cstheme="majorBidi"/>
          <w:i/>
          <w:color w:val="000000" w:themeColor="text1"/>
        </w:rPr>
        <w:softHyphen/>
        <w:t xml:space="preserve">sion of Ancient Near Eastern Studies / Die </w:t>
      </w:r>
      <w:proofErr w:type="spellStart"/>
      <w:r w:rsidRPr="00FB6E4E">
        <w:rPr>
          <w:rFonts w:asciiTheme="majorBidi" w:hAnsiTheme="majorBidi" w:cstheme="majorBidi"/>
          <w:i/>
          <w:color w:val="000000" w:themeColor="text1"/>
        </w:rPr>
        <w:t>empirische</w:t>
      </w:r>
      <w:proofErr w:type="spellEnd"/>
      <w:r w:rsidRPr="00FB6E4E">
        <w:rPr>
          <w:rFonts w:asciiTheme="majorBidi" w:hAnsiTheme="majorBidi" w:cstheme="majorBidi"/>
          <w:i/>
          <w:color w:val="000000" w:themeColor="text1"/>
        </w:rPr>
        <w:t xml:space="preserve"> Dimension </w:t>
      </w:r>
      <w:proofErr w:type="spellStart"/>
      <w:r w:rsidRPr="00FB6E4E">
        <w:rPr>
          <w:rFonts w:asciiTheme="majorBidi" w:hAnsiTheme="majorBidi" w:cstheme="majorBidi"/>
          <w:i/>
          <w:color w:val="000000" w:themeColor="text1"/>
        </w:rPr>
        <w:t>altorien</w:t>
      </w:r>
      <w:r w:rsidRPr="00FB6E4E">
        <w:rPr>
          <w:rFonts w:asciiTheme="majorBidi" w:hAnsiTheme="majorBidi" w:cstheme="majorBidi"/>
          <w:i/>
          <w:color w:val="000000" w:themeColor="text1"/>
        </w:rPr>
        <w:softHyphen/>
        <w:t>talischer</w:t>
      </w:r>
      <w:proofErr w:type="spellEnd"/>
      <w:r w:rsidRPr="00FB6E4E">
        <w:rPr>
          <w:rFonts w:asciiTheme="majorBidi" w:hAnsiTheme="majorBidi" w:cstheme="majorBidi"/>
          <w:i/>
          <w:color w:val="000000" w:themeColor="text1"/>
        </w:rPr>
        <w:t xml:space="preserve"> </w:t>
      </w:r>
      <w:proofErr w:type="spellStart"/>
      <w:r w:rsidRPr="00FB6E4E">
        <w:rPr>
          <w:rFonts w:asciiTheme="majorBidi" w:hAnsiTheme="majorBidi" w:cstheme="majorBidi"/>
          <w:i/>
          <w:color w:val="000000" w:themeColor="text1"/>
        </w:rPr>
        <w:t>Forschungen</w:t>
      </w:r>
      <w:proofErr w:type="spellEnd"/>
      <w:r w:rsidRPr="00FB6E4E">
        <w:rPr>
          <w:rFonts w:asciiTheme="majorBidi" w:hAnsiTheme="majorBidi" w:cstheme="majorBidi"/>
          <w:color w:val="000000" w:themeColor="text1"/>
        </w:rPr>
        <w:t xml:space="preserve">, ed. by G.J. </w:t>
      </w:r>
      <w:proofErr w:type="spellStart"/>
      <w:r w:rsidRPr="00FB6E4E">
        <w:rPr>
          <w:rFonts w:asciiTheme="majorBidi" w:hAnsiTheme="majorBidi" w:cstheme="majorBidi"/>
          <w:color w:val="000000" w:themeColor="text1"/>
        </w:rPr>
        <w:t>Selz</w:t>
      </w:r>
      <w:proofErr w:type="spellEnd"/>
      <w:r w:rsidRPr="00FB6E4E">
        <w:rPr>
          <w:rFonts w:asciiTheme="majorBidi" w:hAnsiTheme="majorBidi" w:cstheme="majorBidi"/>
          <w:color w:val="000000" w:themeColor="text1"/>
        </w:rPr>
        <w:t xml:space="preserve"> and K. </w:t>
      </w:r>
      <w:proofErr w:type="spellStart"/>
      <w:r w:rsidRPr="00FB6E4E">
        <w:rPr>
          <w:rFonts w:asciiTheme="majorBidi" w:hAnsiTheme="majorBidi" w:cstheme="majorBidi"/>
          <w:color w:val="000000" w:themeColor="text1"/>
        </w:rPr>
        <w:t>Wagensonner</w:t>
      </w:r>
      <w:proofErr w:type="spellEnd"/>
      <w:r w:rsidRPr="00FB6E4E">
        <w:rPr>
          <w:rFonts w:asciiTheme="majorBidi" w:hAnsiTheme="majorBidi" w:cstheme="majorBidi"/>
          <w:color w:val="000000" w:themeColor="text1"/>
        </w:rPr>
        <w:t xml:space="preserve"> (Vienna: Lit, 2011), pp. 603–29; Reed, ‘Was there Science in An</w:t>
      </w:r>
      <w:r w:rsidRPr="00FB6E4E">
        <w:rPr>
          <w:rFonts w:asciiTheme="majorBidi" w:hAnsiTheme="majorBidi" w:cstheme="majorBidi"/>
          <w:color w:val="000000" w:themeColor="text1"/>
        </w:rPr>
        <w:softHyphen/>
        <w:t>cient Juda</w:t>
      </w:r>
      <w:r w:rsidRPr="00FB6E4E">
        <w:rPr>
          <w:rFonts w:asciiTheme="majorBidi" w:hAnsiTheme="majorBidi" w:cstheme="majorBidi"/>
          <w:color w:val="000000" w:themeColor="text1"/>
        </w:rPr>
        <w:softHyphen/>
        <w:t xml:space="preserve">ism?’, p. 467; also, Geoffrey </w:t>
      </w:r>
      <w:r w:rsidRPr="00FB6E4E">
        <w:rPr>
          <w:rStyle w:val="addmd"/>
          <w:rFonts w:asciiTheme="majorBidi" w:hAnsiTheme="majorBidi" w:cstheme="majorBidi"/>
          <w:color w:val="000000" w:themeColor="text1"/>
        </w:rPr>
        <w:t>E. R.</w:t>
      </w:r>
      <w:r w:rsidRPr="00FB6E4E">
        <w:rPr>
          <w:rFonts w:asciiTheme="majorBidi" w:hAnsiTheme="majorBidi" w:cstheme="majorBidi"/>
          <w:color w:val="000000" w:themeColor="text1"/>
        </w:rPr>
        <w:t xml:space="preserve"> Lloyd, </w:t>
      </w:r>
      <w:r w:rsidRPr="00FB6E4E">
        <w:rPr>
          <w:rFonts w:asciiTheme="majorBidi" w:hAnsiTheme="majorBidi" w:cstheme="majorBidi"/>
          <w:i/>
          <w:color w:val="000000" w:themeColor="text1"/>
        </w:rPr>
        <w:t>Disciplines in the Making</w:t>
      </w:r>
      <w:r w:rsidRPr="00FB6E4E">
        <w:rPr>
          <w:rFonts w:asciiTheme="majorBidi" w:hAnsiTheme="majorBidi" w:cstheme="majorBidi"/>
          <w:color w:val="000000" w:themeColor="text1"/>
        </w:rPr>
        <w:t xml:space="preserve"> (OUP, 2009), p. 155; </w:t>
      </w:r>
      <w:r w:rsidRPr="00FB6E4E">
        <w:rPr>
          <w:rFonts w:asciiTheme="majorBidi" w:hAnsiTheme="majorBidi" w:cstheme="majorBidi"/>
          <w:i/>
          <w:color w:val="000000" w:themeColor="text1"/>
        </w:rPr>
        <w:t xml:space="preserve">New Catholic </w:t>
      </w:r>
      <w:proofErr w:type="spellStart"/>
      <w:r w:rsidRPr="00FB6E4E">
        <w:rPr>
          <w:rFonts w:asciiTheme="majorBidi" w:hAnsiTheme="majorBidi" w:cstheme="majorBidi"/>
          <w:i/>
          <w:color w:val="000000" w:themeColor="text1"/>
        </w:rPr>
        <w:t>Encyclopedia</w:t>
      </w:r>
      <w:proofErr w:type="spellEnd"/>
      <w:r w:rsidRPr="00FB6E4E">
        <w:rPr>
          <w:rFonts w:asciiTheme="majorBidi" w:hAnsiTheme="majorBidi" w:cstheme="majorBidi"/>
          <w:color w:val="000000" w:themeColor="text1"/>
        </w:rPr>
        <w:t xml:space="preserve"> (Thom</w:t>
      </w:r>
      <w:r w:rsidRPr="00FB6E4E">
        <w:rPr>
          <w:rFonts w:asciiTheme="majorBidi" w:hAnsiTheme="majorBidi" w:cstheme="majorBidi"/>
          <w:color w:val="000000" w:themeColor="text1"/>
        </w:rPr>
        <w:softHyphen/>
        <w:t xml:space="preserve">son/Gale, 2003), Vol. 12, p. 799; Alastair Greig, Frank </w:t>
      </w:r>
      <w:proofErr w:type="spellStart"/>
      <w:r w:rsidRPr="00FB6E4E">
        <w:rPr>
          <w:rFonts w:asciiTheme="majorBidi" w:hAnsiTheme="majorBidi" w:cstheme="majorBidi"/>
          <w:color w:val="000000" w:themeColor="text1"/>
        </w:rPr>
        <w:t>Lewins</w:t>
      </w:r>
      <w:proofErr w:type="spellEnd"/>
      <w:r w:rsidRPr="00FB6E4E">
        <w:rPr>
          <w:rFonts w:asciiTheme="majorBidi" w:hAnsiTheme="majorBidi" w:cstheme="majorBidi"/>
          <w:color w:val="000000" w:themeColor="text1"/>
        </w:rPr>
        <w:t xml:space="preserve"> and Kevin White, </w:t>
      </w:r>
      <w:r w:rsidRPr="00FB6E4E">
        <w:rPr>
          <w:rFonts w:asciiTheme="majorBidi" w:hAnsiTheme="majorBidi" w:cstheme="majorBidi"/>
          <w:i/>
          <w:color w:val="000000" w:themeColor="text1"/>
        </w:rPr>
        <w:t>Ine</w:t>
      </w:r>
      <w:r w:rsidRPr="00FB6E4E">
        <w:rPr>
          <w:rFonts w:asciiTheme="majorBidi" w:hAnsiTheme="majorBidi" w:cstheme="majorBidi"/>
          <w:i/>
          <w:color w:val="000000" w:themeColor="text1"/>
        </w:rPr>
        <w:softHyphen/>
        <w:t>quality in Aus</w:t>
      </w:r>
      <w:r w:rsidRPr="00FB6E4E">
        <w:rPr>
          <w:rFonts w:asciiTheme="majorBidi" w:hAnsiTheme="majorBidi" w:cstheme="majorBidi"/>
          <w:i/>
          <w:color w:val="000000" w:themeColor="text1"/>
        </w:rPr>
        <w:softHyphen/>
        <w:t>tralia</w:t>
      </w:r>
      <w:r w:rsidRPr="00FB6E4E">
        <w:rPr>
          <w:rFonts w:asciiTheme="majorBidi" w:hAnsiTheme="majorBidi" w:cstheme="majorBidi"/>
          <w:color w:val="000000" w:themeColor="text1"/>
        </w:rPr>
        <w:t xml:space="preserve"> (Cam</w:t>
      </w:r>
      <w:r w:rsidRPr="00FB6E4E">
        <w:rPr>
          <w:rFonts w:asciiTheme="majorBidi" w:hAnsiTheme="majorBidi" w:cstheme="majorBidi"/>
          <w:color w:val="000000" w:themeColor="text1"/>
        </w:rPr>
        <w:softHyphen/>
        <w:t>bridge Uni</w:t>
      </w:r>
      <w:r w:rsidRPr="00FB6E4E">
        <w:rPr>
          <w:rFonts w:asciiTheme="majorBidi" w:hAnsiTheme="majorBidi" w:cstheme="majorBidi"/>
          <w:color w:val="000000" w:themeColor="text1"/>
        </w:rPr>
        <w:softHyphen/>
        <w:t>v. Press, 2003), p. 21.</w:t>
      </w:r>
    </w:p>
  </w:footnote>
  <w:footnote w:id="37">
    <w:p w14:paraId="003EB684" w14:textId="2302EB2E"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Ann Jeffers, ‘Magic and Divination in Ancient Israel’, </w:t>
      </w:r>
      <w:r w:rsidRPr="00FB6E4E">
        <w:rPr>
          <w:rFonts w:asciiTheme="majorBidi" w:eastAsia="SimSun" w:hAnsiTheme="majorBidi" w:cstheme="majorBidi"/>
          <w:i/>
          <w:color w:val="000000" w:themeColor="text1"/>
          <w:lang w:eastAsia="zh-CN"/>
        </w:rPr>
        <w:t>Religion Com</w:t>
      </w:r>
      <w:r w:rsidRPr="00FB6E4E">
        <w:rPr>
          <w:rFonts w:asciiTheme="majorBidi" w:eastAsia="SimSun" w:hAnsiTheme="majorBidi" w:cstheme="majorBidi"/>
          <w:i/>
          <w:color w:val="000000" w:themeColor="text1"/>
          <w:lang w:eastAsia="zh-CN"/>
        </w:rPr>
        <w:softHyphen/>
        <w:t xml:space="preserve">pass </w:t>
      </w:r>
      <w:r w:rsidRPr="00FB6E4E">
        <w:rPr>
          <w:rFonts w:asciiTheme="majorBidi" w:hAnsiTheme="majorBidi" w:cstheme="majorBidi"/>
          <w:color w:val="000000" w:themeColor="text1"/>
        </w:rPr>
        <w:t xml:space="preserve">(Blackwell </w:t>
      </w:r>
      <w:r w:rsidRPr="00FB6E4E">
        <w:rPr>
          <w:rFonts w:asciiTheme="majorBidi" w:eastAsia="SimSun" w:hAnsiTheme="majorBidi" w:cstheme="majorBidi"/>
          <w:color w:val="000000" w:themeColor="text1"/>
          <w:lang w:eastAsia="zh-CN"/>
        </w:rPr>
        <w:t>Publications Ltd: Vol. 1, Issue 6, 2007; pp. 628–642</w:t>
      </w:r>
      <w:r w:rsidRPr="00FB6E4E">
        <w:rPr>
          <w:rFonts w:asciiTheme="majorBidi" w:hAnsiTheme="majorBidi" w:cstheme="majorBidi"/>
          <w:color w:val="000000" w:themeColor="text1"/>
        </w:rPr>
        <w:t>), p. 632; Von Stuckrad, ‘Astral Magic in An</w:t>
      </w:r>
      <w:r w:rsidRPr="00FB6E4E">
        <w:rPr>
          <w:rFonts w:asciiTheme="majorBidi" w:hAnsiTheme="majorBidi" w:cstheme="majorBidi"/>
          <w:color w:val="000000" w:themeColor="text1"/>
        </w:rPr>
        <w:softHyphen/>
        <w:t>cient Jewish Dis</w:t>
      </w:r>
      <w:r w:rsidRPr="00FB6E4E">
        <w:rPr>
          <w:rFonts w:asciiTheme="majorBidi" w:hAnsiTheme="majorBidi" w:cstheme="majorBidi"/>
          <w:color w:val="000000" w:themeColor="text1"/>
        </w:rPr>
        <w:softHyphen/>
        <w:t>course: Adoption, Transformation, Differentia</w:t>
      </w:r>
      <w:r w:rsidRPr="00FB6E4E">
        <w:rPr>
          <w:rFonts w:asciiTheme="majorBidi" w:hAnsiTheme="majorBidi" w:cstheme="majorBidi"/>
          <w:color w:val="000000" w:themeColor="text1"/>
        </w:rPr>
        <w:softHyphen/>
        <w:t xml:space="preserve">tion’, </w:t>
      </w:r>
      <w:r w:rsidRPr="00FB6E4E">
        <w:rPr>
          <w:rFonts w:asciiTheme="majorBidi" w:hAnsiTheme="majorBidi" w:cstheme="majorBidi"/>
          <w:i/>
          <w:color w:val="000000" w:themeColor="text1"/>
        </w:rPr>
        <w:t>Con</w:t>
      </w:r>
      <w:r w:rsidRPr="00FB6E4E">
        <w:rPr>
          <w:rFonts w:asciiTheme="majorBidi" w:hAnsiTheme="majorBidi" w:cstheme="majorBidi"/>
          <w:i/>
          <w:color w:val="000000" w:themeColor="text1"/>
        </w:rPr>
        <w:softHyphen/>
        <w:t>tinuity and Inno</w:t>
      </w:r>
      <w:r w:rsidRPr="00FB6E4E">
        <w:rPr>
          <w:rFonts w:asciiTheme="majorBidi" w:hAnsiTheme="majorBidi" w:cstheme="majorBidi"/>
          <w:i/>
          <w:color w:val="000000" w:themeColor="text1"/>
        </w:rPr>
        <w:softHyphen/>
        <w:t>vation in the Magical Tradi</w:t>
      </w:r>
      <w:r w:rsidRPr="00FB6E4E">
        <w:rPr>
          <w:rFonts w:asciiTheme="majorBidi" w:hAnsiTheme="majorBidi" w:cstheme="majorBidi"/>
          <w:i/>
          <w:color w:val="000000" w:themeColor="text1"/>
        </w:rPr>
        <w:softHyphen/>
        <w:t>tion</w:t>
      </w:r>
      <w:r w:rsidRPr="00FB6E4E">
        <w:rPr>
          <w:rFonts w:asciiTheme="majorBidi" w:hAnsiTheme="majorBidi" w:cstheme="majorBidi"/>
          <w:color w:val="000000" w:themeColor="text1"/>
        </w:rPr>
        <w:t xml:space="preserve">, ed. by Gideon </w:t>
      </w:r>
      <w:proofErr w:type="spellStart"/>
      <w:r w:rsidRPr="00FB6E4E">
        <w:rPr>
          <w:rFonts w:asciiTheme="majorBidi" w:hAnsiTheme="majorBidi" w:cstheme="majorBidi"/>
          <w:color w:val="000000" w:themeColor="text1"/>
        </w:rPr>
        <w:t>Bohak</w:t>
      </w:r>
      <w:proofErr w:type="spellEnd"/>
      <w:r w:rsidRPr="00FB6E4E">
        <w:rPr>
          <w:rFonts w:asciiTheme="majorBidi" w:hAnsiTheme="majorBidi" w:cstheme="majorBidi"/>
          <w:color w:val="000000" w:themeColor="text1"/>
        </w:rPr>
        <w:t xml:space="preserve">, Yuval Harari, </w:t>
      </w:r>
      <w:proofErr w:type="spellStart"/>
      <w:r w:rsidRPr="00FB6E4E">
        <w:rPr>
          <w:rFonts w:asciiTheme="majorBidi" w:hAnsiTheme="majorBidi" w:cstheme="majorBidi"/>
          <w:color w:val="000000" w:themeColor="text1"/>
        </w:rPr>
        <w:t>Shaul</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Shaked</w:t>
      </w:r>
      <w:proofErr w:type="spellEnd"/>
      <w:r w:rsidRPr="00FB6E4E">
        <w:rPr>
          <w:rFonts w:asciiTheme="majorBidi" w:hAnsiTheme="majorBidi" w:cstheme="majorBidi"/>
          <w:color w:val="000000" w:themeColor="text1"/>
        </w:rPr>
        <w:t xml:space="preserve"> (Brill, 2011, pp. 245-267), p. 250. Cf. James G. </w:t>
      </w:r>
      <w:r w:rsidRPr="00FB6E4E">
        <w:rPr>
          <w:rFonts w:asciiTheme="majorBidi" w:eastAsia="SimSun" w:hAnsiTheme="majorBidi" w:cstheme="majorBidi"/>
          <w:color w:val="000000" w:themeColor="text1"/>
          <w:lang w:eastAsia="zh-CN"/>
        </w:rPr>
        <w:t xml:space="preserve">Frazer, </w:t>
      </w:r>
      <w:r w:rsidRPr="00FB6E4E">
        <w:rPr>
          <w:rFonts w:asciiTheme="majorBidi" w:eastAsia="SimSun" w:hAnsiTheme="majorBidi" w:cstheme="majorBidi"/>
          <w:i/>
          <w:color w:val="000000" w:themeColor="text1"/>
          <w:lang w:eastAsia="zh-CN"/>
        </w:rPr>
        <w:t>The</w:t>
      </w:r>
      <w:r w:rsidRPr="00FB6E4E">
        <w:rPr>
          <w:rFonts w:asciiTheme="majorBidi" w:eastAsia="SimSun" w:hAnsiTheme="majorBidi" w:cstheme="majorBidi"/>
          <w:color w:val="000000" w:themeColor="text1"/>
          <w:lang w:eastAsia="zh-CN"/>
        </w:rPr>
        <w:t xml:space="preserve"> </w:t>
      </w:r>
      <w:r w:rsidRPr="00FB6E4E">
        <w:rPr>
          <w:rFonts w:asciiTheme="majorBidi" w:eastAsia="SimSun" w:hAnsiTheme="majorBidi" w:cstheme="majorBidi"/>
          <w:i/>
          <w:color w:val="000000" w:themeColor="text1"/>
          <w:lang w:eastAsia="zh-CN"/>
        </w:rPr>
        <w:t xml:space="preserve">Golden </w:t>
      </w:r>
      <w:r w:rsidRPr="00FB6E4E">
        <w:rPr>
          <w:rFonts w:asciiTheme="majorBidi" w:hAnsiTheme="majorBidi" w:cstheme="majorBidi"/>
          <w:i/>
          <w:color w:val="000000" w:themeColor="text1"/>
        </w:rPr>
        <w:t>Bough: A Study in Compar</w:t>
      </w:r>
      <w:r w:rsidRPr="00FB6E4E">
        <w:rPr>
          <w:rFonts w:asciiTheme="majorBidi" w:hAnsiTheme="majorBidi" w:cstheme="majorBidi"/>
          <w:i/>
          <w:color w:val="000000" w:themeColor="text1"/>
        </w:rPr>
        <w:softHyphen/>
        <w:t>ative Reli</w:t>
      </w:r>
      <w:r w:rsidRPr="00FB6E4E">
        <w:rPr>
          <w:rFonts w:asciiTheme="majorBidi" w:hAnsiTheme="majorBidi" w:cstheme="majorBidi"/>
          <w:i/>
          <w:color w:val="000000" w:themeColor="text1"/>
        </w:rPr>
        <w:softHyphen/>
        <w:t>gion</w:t>
      </w:r>
      <w:r w:rsidRPr="00FB6E4E">
        <w:rPr>
          <w:rFonts w:asciiTheme="majorBidi" w:hAnsiTheme="majorBidi" w:cstheme="majorBidi"/>
          <w:color w:val="000000" w:themeColor="text1"/>
        </w:rPr>
        <w:t xml:space="preserve"> (Macmillan, 1890)</w:t>
      </w:r>
      <w:r w:rsidRPr="00FB6E4E">
        <w:rPr>
          <w:rFonts w:asciiTheme="majorBidi" w:eastAsia="SimSun" w:hAnsiTheme="majorBidi" w:cstheme="majorBidi"/>
          <w:color w:val="000000" w:themeColor="text1"/>
          <w:lang w:eastAsia="zh-CN"/>
        </w:rPr>
        <w:t>, Vol. 1, pp. 52–54.</w:t>
      </w:r>
    </w:p>
  </w:footnote>
  <w:footnote w:id="38">
    <w:p w14:paraId="4808B11A" w14:textId="55E154B4"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spacing w:val="-4"/>
        </w:rPr>
        <w:t>S. E Guth</w:t>
      </w:r>
      <w:r w:rsidRPr="00FB6E4E">
        <w:rPr>
          <w:rFonts w:asciiTheme="majorBidi" w:hAnsiTheme="majorBidi" w:cstheme="majorBidi"/>
          <w:color w:val="000000" w:themeColor="text1"/>
          <w:spacing w:val="-4"/>
        </w:rPr>
        <w:softHyphen/>
        <w:t>rie, 'Reli</w:t>
      </w:r>
      <w:r w:rsidRPr="00FB6E4E">
        <w:rPr>
          <w:rFonts w:asciiTheme="majorBidi" w:hAnsiTheme="majorBidi" w:cstheme="majorBidi"/>
          <w:color w:val="000000" w:themeColor="text1"/>
          <w:spacing w:val="-4"/>
        </w:rPr>
        <w:softHyphen/>
        <w:t xml:space="preserve">gion: What is it?', </w:t>
      </w:r>
      <w:r w:rsidRPr="00FB6E4E">
        <w:rPr>
          <w:rFonts w:asciiTheme="majorBidi" w:hAnsiTheme="majorBidi" w:cstheme="majorBidi"/>
          <w:i/>
          <w:color w:val="000000" w:themeColor="text1"/>
          <w:spacing w:val="-4"/>
        </w:rPr>
        <w:t>Journal for the Sci</w:t>
      </w:r>
      <w:r w:rsidRPr="00FB6E4E">
        <w:rPr>
          <w:rFonts w:asciiTheme="majorBidi" w:hAnsiTheme="majorBidi" w:cstheme="majorBidi"/>
          <w:i/>
          <w:color w:val="000000" w:themeColor="text1"/>
          <w:spacing w:val="-4"/>
        </w:rPr>
        <w:softHyphen/>
        <w:t>entific Study of Reli</w:t>
      </w:r>
      <w:r w:rsidRPr="00FB6E4E">
        <w:rPr>
          <w:rFonts w:asciiTheme="majorBidi" w:hAnsiTheme="majorBidi" w:cstheme="majorBidi"/>
          <w:i/>
          <w:color w:val="000000" w:themeColor="text1"/>
          <w:spacing w:val="-4"/>
        </w:rPr>
        <w:softHyphen/>
        <w:t>gion</w:t>
      </w:r>
      <w:r w:rsidRPr="00FB6E4E">
        <w:rPr>
          <w:rFonts w:asciiTheme="majorBidi" w:hAnsiTheme="majorBidi" w:cstheme="majorBidi"/>
          <w:color w:val="000000" w:themeColor="text1"/>
          <w:spacing w:val="-4"/>
        </w:rPr>
        <w:t xml:space="preserve">, (1996: Vol. 35, no. 4), p. 412; </w:t>
      </w:r>
      <w:r w:rsidRPr="00FB6E4E">
        <w:rPr>
          <w:rFonts w:asciiTheme="majorBidi" w:hAnsiTheme="majorBidi" w:cstheme="majorBidi"/>
          <w:color w:val="000000" w:themeColor="text1"/>
        </w:rPr>
        <w:t>Edwin Judge commented, ‘When one en</w:t>
      </w:r>
      <w:r w:rsidRPr="00FB6E4E">
        <w:rPr>
          <w:rFonts w:asciiTheme="majorBidi" w:hAnsiTheme="majorBidi" w:cstheme="majorBidi"/>
          <w:color w:val="000000" w:themeColor="text1"/>
        </w:rPr>
        <w:softHyphen/>
        <w:t>counters the word “reli</w:t>
      </w:r>
      <w:r w:rsidRPr="00FB6E4E">
        <w:rPr>
          <w:rFonts w:asciiTheme="majorBidi" w:hAnsiTheme="majorBidi" w:cstheme="majorBidi"/>
          <w:color w:val="000000" w:themeColor="text1"/>
        </w:rPr>
        <w:softHyphen/>
        <w:t>gion” in a translation of an ancient text: first, cross out the word […]. Next, find a copy of the text […] and see what word is being translated […]. Third, come up with a different translation. It almost doesn’t matter what. Any</w:t>
      </w:r>
      <w:r w:rsidRPr="00FB6E4E">
        <w:rPr>
          <w:rFonts w:asciiTheme="majorBidi" w:hAnsiTheme="majorBidi" w:cstheme="majorBidi"/>
          <w:color w:val="000000" w:themeColor="text1"/>
        </w:rPr>
        <w:softHyphen/>
        <w:t>thing but “religion”.’</w:t>
      </w:r>
      <w:r w:rsidRPr="00FB6E4E">
        <w:rPr>
          <w:rFonts w:asciiTheme="majorBidi" w:eastAsia="Times New Roman" w:hAnsiTheme="majorBidi" w:cstheme="majorBidi"/>
          <w:color w:val="000000" w:themeColor="text1"/>
          <w:lang w:eastAsia="en-GB" w:bidi="he-IL"/>
        </w:rPr>
        <w:t xml:space="preserve"> (Communication cited in Brent </w:t>
      </w:r>
      <w:proofErr w:type="spellStart"/>
      <w:r w:rsidRPr="00FB6E4E">
        <w:rPr>
          <w:rFonts w:asciiTheme="majorBidi" w:eastAsia="Times New Roman" w:hAnsiTheme="majorBidi" w:cstheme="majorBidi"/>
          <w:color w:val="000000" w:themeColor="text1"/>
          <w:lang w:eastAsia="en-GB" w:bidi="he-IL"/>
        </w:rPr>
        <w:t>Nongbri</w:t>
      </w:r>
      <w:proofErr w:type="spellEnd"/>
      <w:r w:rsidRPr="00FB6E4E">
        <w:rPr>
          <w:rFonts w:asciiTheme="majorBidi" w:eastAsia="Times New Roman" w:hAnsiTheme="majorBidi" w:cstheme="majorBidi"/>
          <w:color w:val="000000" w:themeColor="text1"/>
          <w:lang w:eastAsia="en-GB" w:bidi="he-IL"/>
        </w:rPr>
        <w:t xml:space="preserve">, </w:t>
      </w:r>
      <w:r w:rsidRPr="00FB6E4E">
        <w:rPr>
          <w:rFonts w:asciiTheme="majorBidi" w:eastAsia="Times New Roman" w:hAnsiTheme="majorBidi" w:cstheme="majorBidi"/>
          <w:i/>
          <w:color w:val="000000" w:themeColor="text1"/>
          <w:lang w:eastAsia="en-GB" w:bidi="he-IL"/>
        </w:rPr>
        <w:t>Before Religion: A History of a Modern Concept</w:t>
      </w:r>
      <w:r w:rsidRPr="00FB6E4E">
        <w:rPr>
          <w:rFonts w:asciiTheme="majorBidi" w:eastAsia="Times New Roman" w:hAnsiTheme="majorBidi" w:cstheme="majorBidi"/>
          <w:color w:val="000000" w:themeColor="text1"/>
          <w:lang w:eastAsia="en-GB" w:bidi="he-IL"/>
        </w:rPr>
        <w:t xml:space="preserve"> (New Haven, Connecticut: Yale Univ. Press, </w:t>
      </w:r>
      <w:r w:rsidRPr="00FB6E4E">
        <w:rPr>
          <w:rFonts w:asciiTheme="majorBidi" w:eastAsia="Georgia" w:hAnsiTheme="majorBidi" w:cstheme="majorBidi"/>
          <w:color w:val="000000" w:themeColor="text1"/>
          <w:lang w:eastAsia="en-GB" w:bidi="he-IL"/>
        </w:rPr>
        <w:t>2013</w:t>
      </w:r>
      <w:r w:rsidRPr="00FB6E4E">
        <w:rPr>
          <w:rFonts w:asciiTheme="majorBidi" w:eastAsia="Times New Roman" w:hAnsiTheme="majorBidi" w:cstheme="majorBidi"/>
          <w:color w:val="000000" w:themeColor="text1"/>
          <w:lang w:eastAsia="en-GB" w:bidi="he-IL"/>
        </w:rPr>
        <w:t>), p. 156.</w:t>
      </w:r>
    </w:p>
  </w:footnote>
  <w:footnote w:id="39">
    <w:p w14:paraId="30FC863B" w14:textId="583873CF"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Meir Bar-</w:t>
      </w:r>
      <w:proofErr w:type="spellStart"/>
      <w:r w:rsidRPr="00FB6E4E">
        <w:rPr>
          <w:rFonts w:asciiTheme="majorBidi" w:hAnsiTheme="majorBidi" w:cstheme="majorBidi"/>
          <w:color w:val="000000" w:themeColor="text1"/>
        </w:rPr>
        <w:t>Ilan</w:t>
      </w:r>
      <w:proofErr w:type="spellEnd"/>
      <w:r w:rsidRPr="00FB6E4E">
        <w:rPr>
          <w:rFonts w:asciiTheme="majorBidi" w:hAnsiTheme="majorBidi" w:cstheme="majorBidi"/>
          <w:color w:val="000000" w:themeColor="text1"/>
        </w:rPr>
        <w:t>, ‘Re</w:t>
      </w:r>
      <w:r w:rsidRPr="00FB6E4E">
        <w:rPr>
          <w:rFonts w:asciiTheme="majorBidi" w:hAnsiTheme="majorBidi" w:cstheme="majorBidi"/>
          <w:color w:val="000000" w:themeColor="text1"/>
        </w:rPr>
        <w:softHyphen/>
        <w:t xml:space="preserve">view of Dov Schwartz, Astrology and Magic in Jewish Thought in the Middle Ages’, </w:t>
      </w:r>
      <w:r w:rsidRPr="00FB6E4E">
        <w:rPr>
          <w:rFonts w:asciiTheme="majorBidi" w:hAnsiTheme="majorBidi" w:cstheme="majorBidi"/>
          <w:i/>
          <w:color w:val="000000" w:themeColor="text1"/>
        </w:rPr>
        <w:t>Kabba</w:t>
      </w:r>
      <w:r w:rsidRPr="00FB6E4E">
        <w:rPr>
          <w:rFonts w:asciiTheme="majorBidi" w:hAnsiTheme="majorBidi" w:cstheme="majorBidi"/>
          <w:i/>
          <w:color w:val="000000" w:themeColor="text1"/>
        </w:rPr>
        <w:softHyphen/>
        <w:t>lah</w:t>
      </w:r>
      <w:r w:rsidRPr="00FB6E4E">
        <w:rPr>
          <w:rFonts w:asciiTheme="majorBidi" w:hAnsiTheme="majorBidi" w:cstheme="majorBidi"/>
          <w:color w:val="000000" w:themeColor="text1"/>
        </w:rPr>
        <w:t xml:space="preserve"> (Ramat-Gan,</w:t>
      </w:r>
      <w:r w:rsidRPr="00FB6E4E">
        <w:rPr>
          <w:rFonts w:asciiTheme="majorBidi" w:hAnsiTheme="majorBidi" w:cstheme="majorBidi"/>
          <w:color w:val="000000" w:themeColor="text1"/>
          <w:rtl/>
        </w:rPr>
        <w:t> </w:t>
      </w:r>
      <w:r w:rsidRPr="00FB6E4E">
        <w:rPr>
          <w:rFonts w:asciiTheme="majorBidi" w:hAnsiTheme="majorBidi" w:cstheme="majorBidi"/>
          <w:color w:val="000000" w:themeColor="text1"/>
        </w:rPr>
        <w:t>Is. 7), pp. 384-361, (‘</w:t>
      </w:r>
      <w:r w:rsidRPr="00FB6E4E">
        <w:rPr>
          <w:rFonts w:asciiTheme="majorBidi" w:hAnsiTheme="majorBidi" w:cstheme="majorBidi"/>
          <w:color w:val="000000" w:themeColor="text1"/>
          <w:rtl/>
          <w:lang w:bidi="he-IL"/>
        </w:rPr>
        <w:t>דת היא מערכת האמונות והמעשים הנובעים מתוך הכרת</w:t>
      </w:r>
      <w:r w:rsidRPr="00FB6E4E">
        <w:rPr>
          <w:rFonts w:asciiTheme="majorBidi" w:hAnsiTheme="majorBidi" w:cstheme="majorBidi"/>
          <w:color w:val="000000" w:themeColor="text1"/>
          <w:rtl/>
        </w:rPr>
        <w:t xml:space="preserve"> </w:t>
      </w:r>
      <w:r w:rsidRPr="00FB6E4E">
        <w:rPr>
          <w:rFonts w:asciiTheme="majorBidi" w:hAnsiTheme="majorBidi" w:cstheme="majorBidi"/>
          <w:color w:val="000000" w:themeColor="text1"/>
          <w:rtl/>
          <w:lang w:bidi="he-IL"/>
        </w:rPr>
        <w:t>האדם בישות נעלה ממנו שאינה אנושית</w:t>
      </w:r>
      <w:r w:rsidRPr="00FB6E4E">
        <w:rPr>
          <w:rFonts w:asciiTheme="majorBidi" w:hAnsiTheme="majorBidi" w:cstheme="majorBidi"/>
          <w:color w:val="000000" w:themeColor="text1"/>
        </w:rPr>
        <w:t>’) based upon Gerar</w:t>
      </w:r>
      <w:r w:rsidRPr="00FB6E4E">
        <w:rPr>
          <w:rFonts w:asciiTheme="majorBidi" w:hAnsiTheme="majorBidi" w:cstheme="majorBidi"/>
          <w:color w:val="000000" w:themeColor="text1"/>
        </w:rPr>
        <w:softHyphen/>
        <w:t xml:space="preserve">dus Van der Leeuw (1890-1950), </w:t>
      </w:r>
      <w:r w:rsidRPr="00FB6E4E">
        <w:rPr>
          <w:rFonts w:asciiTheme="majorBidi" w:hAnsiTheme="majorBidi" w:cstheme="majorBidi"/>
          <w:i/>
          <w:color w:val="000000" w:themeColor="text1"/>
        </w:rPr>
        <w:t>Religion in Essence and Mani</w:t>
      </w:r>
      <w:r w:rsidRPr="00FB6E4E">
        <w:rPr>
          <w:rFonts w:asciiTheme="majorBidi" w:hAnsiTheme="majorBidi" w:cstheme="majorBidi"/>
          <w:i/>
          <w:color w:val="000000" w:themeColor="text1"/>
        </w:rPr>
        <w:softHyphen/>
        <w:t>festation</w:t>
      </w:r>
      <w:r w:rsidRPr="00FB6E4E">
        <w:rPr>
          <w:rFonts w:asciiTheme="majorBidi" w:hAnsiTheme="majorBidi" w:cstheme="majorBidi"/>
          <w:color w:val="000000" w:themeColor="text1"/>
        </w:rPr>
        <w:t>, trans. by J. E. Turner (NY and Evanston: Harper &amp; Row Publish</w:t>
      </w:r>
      <w:r w:rsidRPr="00FB6E4E">
        <w:rPr>
          <w:rFonts w:asciiTheme="majorBidi" w:hAnsiTheme="majorBidi" w:cstheme="majorBidi"/>
          <w:color w:val="000000" w:themeColor="text1"/>
        </w:rPr>
        <w:softHyphen/>
        <w:t xml:space="preserve">ers, 1963), pp. 23, 670–671. (Hideo </w:t>
      </w:r>
      <w:proofErr w:type="spellStart"/>
      <w:r w:rsidRPr="00FB6E4E">
        <w:rPr>
          <w:rFonts w:asciiTheme="majorBidi" w:hAnsiTheme="majorBidi" w:cstheme="majorBidi"/>
          <w:color w:val="000000" w:themeColor="text1"/>
        </w:rPr>
        <w:t>Kishimoto’s</w:t>
      </w:r>
      <w:proofErr w:type="spellEnd"/>
      <w:r w:rsidRPr="00FB6E4E">
        <w:rPr>
          <w:rFonts w:asciiTheme="majorBidi" w:hAnsiTheme="majorBidi" w:cstheme="majorBidi"/>
          <w:color w:val="000000" w:themeColor="text1"/>
        </w:rPr>
        <w:t xml:space="preserve"> broader definition, 'an aspect of cul</w:t>
      </w:r>
      <w:r w:rsidRPr="00FB6E4E">
        <w:rPr>
          <w:rFonts w:asciiTheme="majorBidi" w:hAnsiTheme="majorBidi" w:cstheme="majorBidi"/>
          <w:color w:val="000000" w:themeColor="text1"/>
        </w:rPr>
        <w:softHyphen/>
        <w:t>ture cen</w:t>
      </w:r>
      <w:r w:rsidRPr="00FB6E4E">
        <w:rPr>
          <w:rFonts w:asciiTheme="majorBidi" w:hAnsiTheme="majorBidi" w:cstheme="majorBidi"/>
          <w:color w:val="000000" w:themeColor="text1"/>
        </w:rPr>
        <w:softHyphen/>
        <w:t>tred upon activi</w:t>
      </w:r>
      <w:r w:rsidRPr="00FB6E4E">
        <w:rPr>
          <w:rFonts w:asciiTheme="majorBidi" w:hAnsiTheme="majorBidi" w:cstheme="majorBidi"/>
          <w:color w:val="000000" w:themeColor="text1"/>
        </w:rPr>
        <w:softHyphen/>
        <w:t>ties […] 'taken by those who par</w:t>
      </w:r>
      <w:r w:rsidRPr="00FB6E4E">
        <w:rPr>
          <w:rFonts w:asciiTheme="majorBidi" w:hAnsiTheme="majorBidi" w:cstheme="majorBidi"/>
          <w:color w:val="000000" w:themeColor="text1"/>
        </w:rPr>
        <w:softHyphen/>
        <w:t>ticipate in them to elucidate the ulti</w:t>
      </w:r>
      <w:r w:rsidRPr="00FB6E4E">
        <w:rPr>
          <w:rFonts w:asciiTheme="majorBidi" w:hAnsiTheme="majorBidi" w:cstheme="majorBidi"/>
          <w:color w:val="000000" w:themeColor="text1"/>
        </w:rPr>
        <w:softHyphen/>
        <w:t>mate meaning of life …’ (</w:t>
      </w:r>
      <w:proofErr w:type="spellStart"/>
      <w:r w:rsidRPr="00FB6E4E">
        <w:rPr>
          <w:rFonts w:asciiTheme="majorBidi" w:hAnsiTheme="majorBidi" w:cstheme="majorBidi"/>
          <w:color w:val="000000" w:themeColor="text1"/>
        </w:rPr>
        <w:t>Kishimoto</w:t>
      </w:r>
      <w:proofErr w:type="spellEnd"/>
      <w:r w:rsidRPr="00FB6E4E">
        <w:rPr>
          <w:rFonts w:asciiTheme="majorBidi" w:hAnsiTheme="majorBidi" w:cstheme="majorBidi"/>
          <w:color w:val="000000" w:themeColor="text1"/>
        </w:rPr>
        <w:t>, 'An Op</w:t>
      </w:r>
      <w:r w:rsidRPr="00FB6E4E">
        <w:rPr>
          <w:rFonts w:asciiTheme="majorBidi" w:hAnsiTheme="majorBidi" w:cstheme="majorBidi"/>
          <w:color w:val="000000" w:themeColor="text1"/>
        </w:rPr>
        <w:softHyphen/>
        <w:t>erational Defini</w:t>
      </w:r>
      <w:r w:rsidRPr="00FB6E4E">
        <w:rPr>
          <w:rFonts w:asciiTheme="majorBidi" w:hAnsiTheme="majorBidi" w:cstheme="majorBidi"/>
          <w:color w:val="000000" w:themeColor="text1"/>
        </w:rPr>
        <w:softHyphen/>
        <w:t>tion of Reli</w:t>
      </w:r>
      <w:r w:rsidRPr="00FB6E4E">
        <w:rPr>
          <w:rFonts w:asciiTheme="majorBidi" w:hAnsiTheme="majorBidi" w:cstheme="majorBidi"/>
          <w:color w:val="000000" w:themeColor="text1"/>
        </w:rPr>
        <w:softHyphen/>
        <w:t xml:space="preserve">gion', </w:t>
      </w:r>
      <w:r w:rsidRPr="00FB6E4E">
        <w:rPr>
          <w:rFonts w:asciiTheme="majorBidi" w:hAnsiTheme="majorBidi" w:cstheme="majorBidi"/>
          <w:i/>
          <w:color w:val="000000" w:themeColor="text1"/>
        </w:rPr>
        <w:t>Numen</w:t>
      </w:r>
      <w:r w:rsidRPr="00FB6E4E">
        <w:rPr>
          <w:rFonts w:asciiTheme="majorBidi" w:hAnsiTheme="majorBidi" w:cstheme="majorBidi"/>
          <w:color w:val="000000" w:themeColor="text1"/>
        </w:rPr>
        <w:t xml:space="preserve"> (Brill: 1961, Vol. 8, no. 3, pp. 236-240), p. 240 [see also, p. 238]), may be anachro</w:t>
      </w:r>
      <w:r w:rsidRPr="00FB6E4E">
        <w:rPr>
          <w:rFonts w:asciiTheme="majorBidi" w:hAnsiTheme="majorBidi" w:cstheme="majorBidi"/>
          <w:color w:val="000000" w:themeColor="text1"/>
        </w:rPr>
        <w:softHyphen/>
        <w:t>nis</w:t>
      </w:r>
      <w:r w:rsidRPr="00FB6E4E">
        <w:rPr>
          <w:rFonts w:asciiTheme="majorBidi" w:hAnsiTheme="majorBidi" w:cstheme="majorBidi"/>
          <w:color w:val="000000" w:themeColor="text1"/>
        </w:rPr>
        <w:softHyphen/>
        <w:t>tic when dealing with an</w:t>
      </w:r>
      <w:r w:rsidRPr="00FB6E4E">
        <w:rPr>
          <w:rFonts w:asciiTheme="majorBidi" w:hAnsiTheme="majorBidi" w:cstheme="majorBidi"/>
          <w:color w:val="000000" w:themeColor="text1"/>
        </w:rPr>
        <w:softHyphen/>
        <w:t>cient cul</w:t>
      </w:r>
      <w:r w:rsidRPr="00FB6E4E">
        <w:rPr>
          <w:rFonts w:asciiTheme="majorBidi" w:hAnsiTheme="majorBidi" w:cstheme="majorBidi"/>
          <w:color w:val="000000" w:themeColor="text1"/>
        </w:rPr>
        <w:softHyphen/>
        <w:t>tures.)</w:t>
      </w:r>
    </w:p>
  </w:footnote>
  <w:footnote w:id="40">
    <w:p w14:paraId="4FCCFDAC" w14:textId="08BFB76D"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Scott B. </w:t>
      </w:r>
      <w:proofErr w:type="spellStart"/>
      <w:r w:rsidRPr="00FB6E4E">
        <w:rPr>
          <w:rFonts w:asciiTheme="majorBidi" w:hAnsiTheme="majorBidi" w:cstheme="majorBidi"/>
          <w:color w:val="000000" w:themeColor="text1"/>
        </w:rPr>
        <w:t>Noegel</w:t>
      </w:r>
      <w:proofErr w:type="spellEnd"/>
      <w:r w:rsidRPr="00FB6E4E">
        <w:rPr>
          <w:rFonts w:asciiTheme="majorBidi" w:hAnsiTheme="majorBidi" w:cstheme="majorBidi"/>
          <w:color w:val="000000" w:themeColor="text1"/>
        </w:rPr>
        <w:t xml:space="preserve">, ‘Sign, sign, everywhere a sign’, </w:t>
      </w:r>
      <w:r w:rsidRPr="00FB6E4E">
        <w:rPr>
          <w:rFonts w:asciiTheme="majorBidi" w:hAnsiTheme="majorBidi" w:cstheme="majorBidi"/>
          <w:i/>
          <w:color w:val="000000" w:themeColor="text1"/>
        </w:rPr>
        <w:t>Divination and Interpretation of Signs in the Ancient World</w:t>
      </w:r>
      <w:r w:rsidRPr="00FB6E4E">
        <w:rPr>
          <w:rFonts w:asciiTheme="majorBidi" w:hAnsiTheme="majorBidi" w:cstheme="majorBidi"/>
          <w:color w:val="000000" w:themeColor="text1"/>
        </w:rPr>
        <w:t xml:space="preserve">, ed. by Amur Annus (The University of Chicago, 2010: no. 6), p. </w:t>
      </w:r>
      <w:r w:rsidRPr="00FB6E4E">
        <w:rPr>
          <w:rFonts w:asciiTheme="majorBidi" w:hAnsiTheme="majorBidi" w:cstheme="majorBidi"/>
          <w:caps/>
          <w:color w:val="000000" w:themeColor="text1"/>
        </w:rPr>
        <w:t>149;</w:t>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i/>
          <w:color w:val="000000" w:themeColor="text1"/>
        </w:rPr>
        <w:t>Wordsense</w:t>
      </w:r>
      <w:proofErr w:type="spellEnd"/>
      <w:r w:rsidRPr="00FB6E4E">
        <w:rPr>
          <w:rFonts w:asciiTheme="majorBidi" w:hAnsiTheme="majorBidi" w:cstheme="majorBidi"/>
          <w:i/>
          <w:color w:val="000000" w:themeColor="text1"/>
        </w:rPr>
        <w:t xml:space="preserve"> Dictionary</w:t>
      </w:r>
      <w:r w:rsidRPr="00FB6E4E">
        <w:rPr>
          <w:rFonts w:asciiTheme="majorBidi" w:hAnsiTheme="majorBidi" w:cstheme="majorBidi"/>
          <w:color w:val="000000" w:themeColor="text1"/>
        </w:rPr>
        <w:t xml:space="preserve"> online at </w:t>
      </w:r>
      <w:hyperlink r:id="rId4" w:history="1">
        <w:r w:rsidRPr="00FB6E4E">
          <w:rPr>
            <w:rStyle w:val="Hyperlink"/>
            <w:rFonts w:asciiTheme="majorBidi" w:hAnsiTheme="majorBidi" w:cstheme="majorBidi"/>
            <w:color w:val="000000" w:themeColor="text1"/>
          </w:rPr>
          <w:t>http://www.wordsense.eu</w:t>
        </w:r>
      </w:hyperlink>
      <w:r w:rsidRPr="00FB6E4E">
        <w:rPr>
          <w:rFonts w:asciiTheme="majorBidi" w:hAnsiTheme="majorBidi" w:cstheme="majorBidi"/>
          <w:color w:val="000000" w:themeColor="text1"/>
        </w:rPr>
        <w:t xml:space="preserve"> accessed 5</w:t>
      </w:r>
      <w:r w:rsidRPr="00FB6E4E">
        <w:rPr>
          <w:rFonts w:asciiTheme="majorBidi" w:hAnsiTheme="majorBidi" w:cstheme="majorBidi"/>
          <w:color w:val="000000" w:themeColor="text1"/>
          <w:vertAlign w:val="superscript"/>
        </w:rPr>
        <w:t>th</w:t>
      </w:r>
      <w:r w:rsidRPr="00FB6E4E">
        <w:rPr>
          <w:rFonts w:asciiTheme="majorBidi" w:hAnsiTheme="majorBidi" w:cstheme="majorBidi"/>
          <w:color w:val="000000" w:themeColor="text1"/>
        </w:rPr>
        <w:t xml:space="preserve"> November 2016; </w:t>
      </w:r>
      <w:r w:rsidRPr="00FB6E4E">
        <w:rPr>
          <w:rFonts w:asciiTheme="majorBidi" w:hAnsiTheme="majorBidi" w:cstheme="majorBidi"/>
          <w:i/>
          <w:color w:val="000000" w:themeColor="text1"/>
        </w:rPr>
        <w:t>The Online Etymology Dictionary</w:t>
      </w:r>
      <w:r w:rsidRPr="00FB6E4E">
        <w:rPr>
          <w:rFonts w:asciiTheme="majorBidi" w:hAnsiTheme="majorBidi" w:cstheme="majorBidi"/>
          <w:color w:val="000000" w:themeColor="text1"/>
        </w:rPr>
        <w:t>, online at https://www.etymonline.com/ accessed 5</w:t>
      </w:r>
      <w:r w:rsidRPr="00FB6E4E">
        <w:rPr>
          <w:rFonts w:asciiTheme="majorBidi" w:hAnsiTheme="majorBidi" w:cstheme="majorBidi"/>
          <w:color w:val="000000" w:themeColor="text1"/>
          <w:vertAlign w:val="superscript"/>
        </w:rPr>
        <w:t>th</w:t>
      </w:r>
      <w:r w:rsidRPr="00FB6E4E">
        <w:rPr>
          <w:rFonts w:asciiTheme="majorBidi" w:hAnsiTheme="majorBidi" w:cstheme="majorBidi"/>
          <w:color w:val="000000" w:themeColor="text1"/>
        </w:rPr>
        <w:t xml:space="preserve"> Nov. 2016;</w:t>
      </w:r>
    </w:p>
  </w:footnote>
  <w:footnote w:id="41">
    <w:p w14:paraId="49E9F8D6" w14:textId="3DEC814D"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David Pingree, ‘Astrology’, </w:t>
      </w:r>
      <w:r w:rsidRPr="00FB6E4E">
        <w:rPr>
          <w:rFonts w:asciiTheme="majorBidi" w:hAnsiTheme="majorBidi" w:cstheme="majorBidi"/>
          <w:i/>
          <w:color w:val="000000" w:themeColor="text1"/>
        </w:rPr>
        <w:t>Dictionary of the History of Ideas</w:t>
      </w:r>
      <w:r w:rsidRPr="00FB6E4E">
        <w:rPr>
          <w:rFonts w:asciiTheme="majorBidi" w:hAnsiTheme="majorBidi" w:cstheme="majorBidi"/>
          <w:color w:val="000000" w:themeColor="text1"/>
        </w:rPr>
        <w:t>, ed. by Philip P. Weiner (Charles Scrib</w:t>
      </w:r>
      <w:r w:rsidRPr="00FB6E4E">
        <w:rPr>
          <w:rFonts w:asciiTheme="majorBidi" w:hAnsiTheme="majorBidi" w:cstheme="majorBidi"/>
          <w:color w:val="000000" w:themeColor="text1"/>
        </w:rPr>
        <w:softHyphen/>
        <w:t>ner's Sons), Vol. 1, p 118</w:t>
      </w:r>
    </w:p>
  </w:footnote>
  <w:footnote w:id="42">
    <w:p w14:paraId="6F04AE7A" w14:textId="5A231D2E"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Gustav-Adolf Schoener, </w:t>
      </w:r>
      <w:r w:rsidRPr="00FB6E4E">
        <w:rPr>
          <w:rFonts w:asciiTheme="majorBidi" w:hAnsiTheme="majorBidi" w:cstheme="majorBidi"/>
          <w:i/>
          <w:color w:val="000000" w:themeColor="text1"/>
        </w:rPr>
        <w:t>Astrology: Between Religion and the Empiri</w:t>
      </w:r>
      <w:r w:rsidRPr="00FB6E4E">
        <w:rPr>
          <w:rFonts w:asciiTheme="majorBidi" w:hAnsiTheme="majorBidi" w:cstheme="majorBidi"/>
          <w:i/>
          <w:color w:val="000000" w:themeColor="text1"/>
        </w:rPr>
        <w:softHyphen/>
        <w:t>cal</w:t>
      </w:r>
      <w:r w:rsidRPr="00FB6E4E">
        <w:rPr>
          <w:rFonts w:asciiTheme="majorBidi" w:hAnsiTheme="majorBidi" w:cstheme="majorBidi"/>
          <w:color w:val="000000" w:themeColor="text1"/>
        </w:rPr>
        <w:t>, translated by Shane Den</w:t>
      </w:r>
      <w:r w:rsidRPr="00FB6E4E">
        <w:rPr>
          <w:rFonts w:asciiTheme="majorBidi" w:hAnsiTheme="majorBidi" w:cstheme="majorBidi"/>
          <w:color w:val="000000" w:themeColor="text1"/>
        </w:rPr>
        <w:softHyphen/>
        <w:t>son, &lt; http://www.esoteric.msu.edu/VolumeIV/astrology.htm &gt; acc. 31</w:t>
      </w:r>
      <w:r w:rsidRPr="00FB6E4E">
        <w:rPr>
          <w:rFonts w:asciiTheme="majorBidi" w:hAnsiTheme="majorBidi" w:cstheme="majorBidi"/>
          <w:color w:val="000000" w:themeColor="text1"/>
          <w:vertAlign w:val="superscript"/>
        </w:rPr>
        <w:t>st</w:t>
      </w:r>
      <w:r w:rsidRPr="00FB6E4E">
        <w:rPr>
          <w:rFonts w:asciiTheme="majorBidi" w:hAnsiTheme="majorBidi" w:cstheme="majorBidi"/>
          <w:color w:val="000000" w:themeColor="text1"/>
        </w:rPr>
        <w:t xml:space="preserve"> July 2015 (p. 30); Nicholas Goodricke-Clarke, </w:t>
      </w:r>
      <w:r w:rsidRPr="00FB6E4E">
        <w:rPr>
          <w:rFonts w:asciiTheme="majorBidi" w:hAnsiTheme="majorBidi" w:cstheme="majorBidi"/>
          <w:i/>
          <w:color w:val="000000" w:themeColor="text1"/>
        </w:rPr>
        <w:t>Western Esotericism: A Brief History of Secret Knowledge</w:t>
      </w:r>
      <w:r w:rsidRPr="00FB6E4E">
        <w:rPr>
          <w:rFonts w:asciiTheme="majorBidi" w:hAnsiTheme="majorBidi" w:cstheme="majorBidi"/>
          <w:color w:val="000000" w:themeColor="text1"/>
        </w:rPr>
        <w:t xml:space="preserve"> (Routledge, 2017), Ch. 2. Apropos the connection of </w:t>
      </w:r>
      <w:r w:rsidRPr="00FB6E4E">
        <w:rPr>
          <w:rFonts w:asciiTheme="majorBidi" w:hAnsiTheme="majorBidi" w:cstheme="majorBidi"/>
          <w:i/>
          <w:iCs/>
          <w:color w:val="000000" w:themeColor="text1"/>
        </w:rPr>
        <w:t>heimarmene</w:t>
      </w:r>
      <w:r w:rsidRPr="00FB6E4E">
        <w:rPr>
          <w:rFonts w:asciiTheme="majorBidi" w:hAnsiTheme="majorBidi" w:cstheme="majorBidi"/>
          <w:color w:val="000000" w:themeColor="text1"/>
        </w:rPr>
        <w:t xml:space="preserve"> and </w:t>
      </w:r>
      <w:r w:rsidRPr="00FB6E4E">
        <w:rPr>
          <w:rFonts w:asciiTheme="majorBidi" w:hAnsiTheme="majorBidi" w:cstheme="majorBidi"/>
          <w:i/>
          <w:iCs/>
          <w:color w:val="000000" w:themeColor="text1"/>
        </w:rPr>
        <w:t>sympatheia</w:t>
      </w:r>
      <w:r w:rsidRPr="00FB6E4E">
        <w:rPr>
          <w:rFonts w:asciiTheme="majorBidi" w:hAnsiTheme="majorBidi" w:cstheme="majorBidi"/>
          <w:color w:val="000000" w:themeColor="text1"/>
        </w:rPr>
        <w:t xml:space="preserve">, see </w:t>
      </w:r>
      <w:r w:rsidRPr="00FB6E4E">
        <w:rPr>
          <w:rFonts w:asciiTheme="majorBidi" w:eastAsia="SimSun" w:hAnsiTheme="majorBidi" w:cstheme="majorBidi"/>
          <w:color w:val="000000"/>
          <w:lang w:eastAsia="zh-CN"/>
        </w:rPr>
        <w:t>Stuckrad, ‘Jewish and Christian Astrology’, p.9.</w:t>
      </w:r>
    </w:p>
  </w:footnote>
  <w:footnote w:id="43">
    <w:p w14:paraId="21A669D8" w14:textId="2C9D7D04"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David Potter, </w:t>
      </w:r>
      <w:r w:rsidRPr="00FB6E4E">
        <w:rPr>
          <w:rFonts w:asciiTheme="majorBidi" w:hAnsiTheme="majorBidi" w:cstheme="majorBidi"/>
          <w:i/>
          <w:color w:val="000000" w:themeColor="text1"/>
        </w:rPr>
        <w:t>Prophets and Emperors: Human and Divine Authority from Augus</w:t>
      </w:r>
      <w:r w:rsidRPr="00FB6E4E">
        <w:rPr>
          <w:rFonts w:asciiTheme="majorBidi" w:hAnsiTheme="majorBidi" w:cstheme="majorBidi"/>
          <w:i/>
          <w:color w:val="000000" w:themeColor="text1"/>
        </w:rPr>
        <w:softHyphen/>
        <w:t>tus to Theo</w:t>
      </w:r>
      <w:r w:rsidRPr="00FB6E4E">
        <w:rPr>
          <w:rFonts w:asciiTheme="majorBidi" w:hAnsiTheme="majorBidi" w:cstheme="majorBidi"/>
          <w:i/>
          <w:color w:val="000000" w:themeColor="text1"/>
        </w:rPr>
        <w:softHyphen/>
        <w:t>dosius</w:t>
      </w:r>
      <w:r w:rsidRPr="00FB6E4E">
        <w:rPr>
          <w:rFonts w:asciiTheme="majorBidi" w:hAnsiTheme="majorBidi" w:cstheme="majorBidi"/>
          <w:color w:val="000000" w:themeColor="text1"/>
        </w:rPr>
        <w:t xml:space="preserve"> (Cambridge, MA; London, Harvard University Press, 1994), p. 17.</w:t>
      </w:r>
    </w:p>
  </w:footnote>
  <w:footnote w:id="44">
    <w:p w14:paraId="08375020" w14:textId="3529435C"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Geoffrey Cornelius, </w:t>
      </w:r>
      <w:r w:rsidRPr="00FB6E4E">
        <w:rPr>
          <w:rFonts w:asciiTheme="majorBidi" w:hAnsiTheme="majorBidi" w:cstheme="majorBidi"/>
          <w:i/>
          <w:color w:val="000000" w:themeColor="text1"/>
        </w:rPr>
        <w:t>The Moment of Astrology: Origins in Divination</w:t>
      </w:r>
      <w:r w:rsidRPr="00FB6E4E">
        <w:rPr>
          <w:rFonts w:asciiTheme="majorBidi" w:hAnsiTheme="majorBidi" w:cstheme="majorBidi"/>
          <w:color w:val="000000" w:themeColor="text1"/>
        </w:rPr>
        <w:t xml:space="preserve"> (London: </w:t>
      </w:r>
      <w:proofErr w:type="spellStart"/>
      <w:r w:rsidRPr="00FB6E4E">
        <w:rPr>
          <w:rFonts w:asciiTheme="majorBidi" w:hAnsiTheme="majorBidi" w:cstheme="majorBidi"/>
          <w:color w:val="000000" w:themeColor="text1"/>
        </w:rPr>
        <w:t>Arkana</w:t>
      </w:r>
      <w:proofErr w:type="spellEnd"/>
      <w:r w:rsidRPr="00FB6E4E">
        <w:rPr>
          <w:rFonts w:asciiTheme="majorBidi" w:hAnsiTheme="majorBidi" w:cstheme="majorBidi"/>
          <w:color w:val="000000" w:themeColor="text1"/>
        </w:rPr>
        <w:t xml:space="preserve"> Penguin Books, 1994), p. xix; G. Cornelius, ‘Is Astrology Divination and Does it Matter?’, </w:t>
      </w:r>
      <w:r w:rsidRPr="00FB6E4E">
        <w:rPr>
          <w:rFonts w:asciiTheme="majorBidi" w:hAnsiTheme="majorBidi" w:cstheme="majorBidi"/>
          <w:i/>
          <w:color w:val="000000" w:themeColor="text1"/>
        </w:rPr>
        <w:t>The Mountain As</w:t>
      </w:r>
      <w:r w:rsidRPr="00FB6E4E">
        <w:rPr>
          <w:rFonts w:asciiTheme="majorBidi" w:hAnsiTheme="majorBidi" w:cstheme="majorBidi"/>
          <w:i/>
          <w:color w:val="000000" w:themeColor="text1"/>
        </w:rPr>
        <w:softHyphen/>
        <w:t>trologer</w:t>
      </w:r>
      <w:r w:rsidRPr="00FB6E4E">
        <w:rPr>
          <w:rFonts w:asciiTheme="majorBidi" w:hAnsiTheme="majorBidi" w:cstheme="majorBidi"/>
          <w:color w:val="000000" w:themeColor="text1"/>
        </w:rPr>
        <w:t xml:space="preserve"> (Issue 81, 1998), available online at </w:t>
      </w:r>
      <w:hyperlink r:id="rId5" w:history="1">
        <w:r w:rsidRPr="00FB6E4E">
          <w:rPr>
            <w:rStyle w:val="Hyperlink"/>
            <w:rFonts w:asciiTheme="majorBidi" w:hAnsiTheme="majorBidi" w:cstheme="majorBidi"/>
            <w:color w:val="000000" w:themeColor="text1"/>
          </w:rPr>
          <w:t>http://cura.free.fr/quinq/01gfcor.html</w:t>
        </w:r>
      </w:hyperlink>
      <w:r w:rsidRPr="00FB6E4E">
        <w:rPr>
          <w:rFonts w:asciiTheme="majorBidi" w:hAnsiTheme="majorBidi" w:cstheme="majorBidi"/>
          <w:color w:val="000000" w:themeColor="text1"/>
        </w:rPr>
        <w:t>, acc. 2</w:t>
      </w:r>
      <w:r w:rsidRPr="00FB6E4E">
        <w:rPr>
          <w:rFonts w:asciiTheme="majorBidi" w:hAnsiTheme="majorBidi" w:cstheme="majorBidi"/>
          <w:color w:val="000000" w:themeColor="text1"/>
          <w:vertAlign w:val="superscript"/>
        </w:rPr>
        <w:t>nd</w:t>
      </w:r>
      <w:r w:rsidRPr="00FB6E4E">
        <w:rPr>
          <w:rFonts w:asciiTheme="majorBidi" w:hAnsiTheme="majorBidi" w:cstheme="majorBidi"/>
          <w:color w:val="000000" w:themeColor="text1"/>
        </w:rPr>
        <w:t xml:space="preserve"> Novem</w:t>
      </w:r>
      <w:r w:rsidRPr="00FB6E4E">
        <w:rPr>
          <w:rFonts w:asciiTheme="majorBidi" w:hAnsiTheme="majorBidi" w:cstheme="majorBidi"/>
          <w:color w:val="000000" w:themeColor="text1"/>
        </w:rPr>
        <w:softHyphen/>
        <w:t>ber, 2018.</w:t>
      </w:r>
    </w:p>
  </w:footnote>
  <w:footnote w:id="45">
    <w:p w14:paraId="3D34CA5A" w14:textId="189C1079"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Patrick Curry, ‘Astrology’, </w:t>
      </w:r>
      <w:r w:rsidRPr="00FB6E4E">
        <w:rPr>
          <w:rFonts w:asciiTheme="majorBidi" w:hAnsiTheme="majorBidi" w:cstheme="majorBidi"/>
          <w:i/>
          <w:color w:val="000000" w:themeColor="text1"/>
        </w:rPr>
        <w:t>The Encyclopaedia of Historians and</w:t>
      </w:r>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Historical Writing</w:t>
      </w:r>
      <w:r w:rsidRPr="00FB6E4E">
        <w:rPr>
          <w:rFonts w:asciiTheme="majorBidi" w:hAnsiTheme="majorBidi" w:cstheme="majorBidi"/>
          <w:color w:val="000000" w:themeColor="text1"/>
        </w:rPr>
        <w:t>, ed. by Kelly Boyd (Lon</w:t>
      </w:r>
      <w:r w:rsidRPr="00FB6E4E">
        <w:rPr>
          <w:rFonts w:asciiTheme="majorBidi" w:hAnsiTheme="majorBidi" w:cstheme="majorBidi"/>
          <w:color w:val="000000" w:themeColor="text1"/>
        </w:rPr>
        <w:softHyphen/>
        <w:t>don: Fitzroy Dearborn, 1999), (pp. 55–7), p. 55;</w:t>
      </w:r>
      <w:r w:rsidRPr="00FB6E4E">
        <w:rPr>
          <w:rFonts w:asciiTheme="majorBidi" w:eastAsia="SimSun" w:hAnsiTheme="majorBidi" w:cstheme="majorBidi"/>
          <w:color w:val="000000" w:themeColor="text1"/>
          <w:lang w:eastAsia="zh-CN"/>
        </w:rPr>
        <w:t xml:space="preserve"> </w:t>
      </w:r>
      <w:r w:rsidRPr="00FB6E4E">
        <w:rPr>
          <w:rFonts w:asciiTheme="majorBidi" w:hAnsiTheme="majorBidi" w:cstheme="majorBidi"/>
          <w:color w:val="000000" w:themeColor="text1"/>
        </w:rPr>
        <w:t>also, ‘Introduction’</w:t>
      </w:r>
      <w:r w:rsidRPr="00FB6E4E">
        <w:rPr>
          <w:rFonts w:asciiTheme="majorBidi" w:hAnsiTheme="majorBidi" w:cstheme="majorBidi"/>
          <w:i/>
          <w:color w:val="000000" w:themeColor="text1"/>
        </w:rPr>
        <w:t xml:space="preserve"> Prophecy and Power: Astrol</w:t>
      </w:r>
      <w:r w:rsidRPr="00FB6E4E">
        <w:rPr>
          <w:rFonts w:asciiTheme="majorBidi" w:hAnsiTheme="majorBidi" w:cstheme="majorBidi"/>
          <w:i/>
          <w:color w:val="000000" w:themeColor="text1"/>
        </w:rPr>
        <w:softHyphen/>
        <w:t xml:space="preserve">ogy in Early Modern England </w:t>
      </w:r>
      <w:r w:rsidRPr="00FB6E4E">
        <w:rPr>
          <w:rFonts w:asciiTheme="majorBidi" w:hAnsiTheme="majorBidi" w:cstheme="majorBidi"/>
          <w:color w:val="000000" w:themeColor="text1"/>
        </w:rPr>
        <w:t xml:space="preserve">(Cambridge </w:t>
      </w:r>
      <w:proofErr w:type="spellStart"/>
      <w:r w:rsidRPr="00FB6E4E">
        <w:rPr>
          <w:rFonts w:asciiTheme="majorBidi" w:hAnsiTheme="majorBidi" w:cstheme="majorBidi"/>
          <w:color w:val="000000" w:themeColor="text1"/>
        </w:rPr>
        <w:t>Polty</w:t>
      </w:r>
      <w:proofErr w:type="spellEnd"/>
      <w:r w:rsidRPr="00FB6E4E">
        <w:rPr>
          <w:rFonts w:asciiTheme="majorBidi" w:hAnsiTheme="majorBidi" w:cstheme="majorBidi"/>
          <w:color w:val="000000" w:themeColor="text1"/>
        </w:rPr>
        <w:t xml:space="preserve"> Press,</w:t>
      </w:r>
      <w:r w:rsidRPr="00FB6E4E">
        <w:rPr>
          <w:rFonts w:asciiTheme="majorBidi" w:hAnsiTheme="majorBidi" w:cstheme="majorBidi"/>
          <w:i/>
          <w:color w:val="000000" w:themeColor="text1"/>
        </w:rPr>
        <w:t xml:space="preserve"> </w:t>
      </w:r>
      <w:r w:rsidRPr="00FB6E4E">
        <w:rPr>
          <w:rFonts w:asciiTheme="majorBidi" w:hAnsiTheme="majorBidi" w:cstheme="majorBidi"/>
          <w:color w:val="000000" w:themeColor="text1"/>
        </w:rPr>
        <w:t>1989)</w:t>
      </w:r>
      <w:r w:rsidRPr="00FB6E4E">
        <w:rPr>
          <w:rFonts w:asciiTheme="majorBidi" w:hAnsiTheme="majorBidi" w:cstheme="majorBidi"/>
          <w:i/>
          <w:color w:val="000000" w:themeColor="text1"/>
        </w:rPr>
        <w:t xml:space="preserve">, </w:t>
      </w:r>
      <w:r w:rsidRPr="00FB6E4E">
        <w:rPr>
          <w:rFonts w:asciiTheme="majorBidi" w:hAnsiTheme="majorBidi" w:cstheme="majorBidi"/>
          <w:color w:val="000000" w:themeColor="text1"/>
        </w:rPr>
        <w:t>p. 4; Curry, ‘Divination, Enchant</w:t>
      </w:r>
      <w:r w:rsidRPr="00FB6E4E">
        <w:rPr>
          <w:rFonts w:asciiTheme="majorBidi" w:hAnsiTheme="majorBidi" w:cstheme="majorBidi"/>
          <w:color w:val="000000" w:themeColor="text1"/>
        </w:rPr>
        <w:softHyphen/>
        <w:t>ment and Platonism’, p. 6.</w:t>
      </w:r>
    </w:p>
  </w:footnote>
  <w:footnote w:id="46">
    <w:p w14:paraId="4D098822" w14:textId="0E78E3D9"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Jeremy Black and Anthony Green, </w:t>
      </w:r>
      <w:r w:rsidRPr="00FB6E4E">
        <w:rPr>
          <w:rFonts w:asciiTheme="majorBidi" w:hAnsiTheme="majorBidi" w:cstheme="majorBidi"/>
          <w:i/>
          <w:color w:val="000000" w:themeColor="text1"/>
        </w:rPr>
        <w:t>Gods, Demons and Symbols of Ancient Mesopotamia</w:t>
      </w:r>
      <w:r w:rsidRPr="00FB6E4E">
        <w:rPr>
          <w:rFonts w:asciiTheme="majorBidi" w:hAnsiTheme="majorBidi" w:cstheme="majorBidi"/>
          <w:color w:val="000000" w:themeColor="text1"/>
        </w:rPr>
        <w:t xml:space="preserve"> (Austin: University of Texas Press: 1992), p. 36.</w:t>
      </w:r>
    </w:p>
  </w:footnote>
  <w:footnote w:id="47">
    <w:p w14:paraId="51C4635F" w14:textId="3630A68F"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Fonts w:asciiTheme="majorBidi" w:hAnsiTheme="majorBidi" w:cstheme="majorBidi"/>
          <w:color w:val="000000" w:themeColor="text1"/>
          <w:vertAlign w:val="superscript"/>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Daryn</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Lehoux</w:t>
      </w:r>
      <w:proofErr w:type="spellEnd"/>
      <w:r w:rsidRPr="00FB6E4E">
        <w:rPr>
          <w:rFonts w:asciiTheme="majorBidi" w:hAnsiTheme="majorBidi" w:cstheme="majorBidi"/>
          <w:color w:val="000000" w:themeColor="text1"/>
        </w:rPr>
        <w:t xml:space="preserve">, ‘Observation and prediction in ancient astrology’, </w:t>
      </w:r>
      <w:hyperlink r:id="rId6" w:tooltip="Go to Studies in History and Philosophy of Science Part A on ScienceDirect" w:history="1">
        <w:r w:rsidRPr="00FB6E4E">
          <w:rPr>
            <w:rFonts w:asciiTheme="majorBidi" w:hAnsiTheme="majorBidi" w:cstheme="majorBidi"/>
            <w:i/>
            <w:iCs/>
            <w:color w:val="000000" w:themeColor="text1"/>
          </w:rPr>
          <w:t>Studies in History and Philosophy of Scienc</w:t>
        </w:r>
        <w:r w:rsidRPr="00FB6E4E">
          <w:rPr>
            <w:rFonts w:asciiTheme="majorBidi" w:hAnsiTheme="majorBidi" w:cstheme="majorBidi"/>
            <w:color w:val="000000" w:themeColor="text1"/>
          </w:rPr>
          <w:t>e (Part A</w:t>
        </w:r>
      </w:hyperlink>
      <w:r w:rsidRPr="00FB6E4E">
        <w:rPr>
          <w:rFonts w:asciiTheme="majorBidi" w:hAnsiTheme="majorBidi" w:cstheme="majorBidi"/>
          <w:color w:val="000000" w:themeColor="text1"/>
        </w:rPr>
        <w:t xml:space="preserve">, </w:t>
      </w:r>
      <w:hyperlink r:id="rId7" w:tooltip="Go to table of contents for this volume/issue" w:history="1">
        <w:r w:rsidRPr="00FB6E4E">
          <w:rPr>
            <w:rFonts w:asciiTheme="majorBidi" w:hAnsiTheme="majorBidi" w:cstheme="majorBidi"/>
            <w:color w:val="000000" w:themeColor="text1"/>
          </w:rPr>
          <w:t>Volume 35, Issue 2</w:t>
        </w:r>
      </w:hyperlink>
      <w:r w:rsidRPr="00FB6E4E">
        <w:rPr>
          <w:rFonts w:asciiTheme="majorBidi" w:hAnsiTheme="majorBidi" w:cstheme="majorBidi"/>
          <w:color w:val="000000" w:themeColor="text1"/>
        </w:rPr>
        <w:t>, 2004, pp. 227-246), pp. 228, 230, 237.</w:t>
      </w:r>
    </w:p>
  </w:footnote>
  <w:footnote w:id="48">
    <w:p w14:paraId="2FC0CC79" w14:textId="48971843"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Nicholas Campion, </w:t>
      </w:r>
      <w:r w:rsidRPr="00FB6E4E">
        <w:rPr>
          <w:rFonts w:asciiTheme="majorBidi" w:hAnsiTheme="majorBidi" w:cstheme="majorBidi"/>
          <w:i/>
          <w:color w:val="000000" w:themeColor="text1"/>
        </w:rPr>
        <w:t>Astrology and Cosmology in the World’s Religions</w:t>
      </w:r>
      <w:r w:rsidRPr="00FB6E4E">
        <w:rPr>
          <w:rFonts w:asciiTheme="majorBidi" w:hAnsiTheme="majorBidi" w:cstheme="majorBidi"/>
          <w:color w:val="000000" w:themeColor="text1"/>
        </w:rPr>
        <w:t xml:space="preserve"> (NYU Press: 2012), pp. 11, 12. See also, Stuckrad, ‘Jewish and Christian astrology’, p. 6, and p. 33: ‘the rela</w:t>
      </w:r>
      <w:r w:rsidRPr="00FB6E4E">
        <w:rPr>
          <w:rFonts w:asciiTheme="majorBidi" w:hAnsiTheme="majorBidi" w:cstheme="majorBidi"/>
          <w:color w:val="000000" w:themeColor="text1"/>
        </w:rPr>
        <w:softHyphen/>
        <w:t>tion between [the celes</w:t>
      </w:r>
      <w:r w:rsidRPr="00FB6E4E">
        <w:rPr>
          <w:rFonts w:asciiTheme="majorBidi" w:hAnsiTheme="majorBidi" w:cstheme="majorBidi"/>
          <w:color w:val="000000" w:themeColor="text1"/>
        </w:rPr>
        <w:softHyphen/>
        <w:t xml:space="preserve">tial bodies and] stars and [the] Earth’). Cf. </w:t>
      </w:r>
      <w:proofErr w:type="spellStart"/>
      <w:r w:rsidRPr="00FB6E4E">
        <w:rPr>
          <w:rFonts w:asciiTheme="majorBidi" w:hAnsiTheme="majorBidi" w:cstheme="majorBidi"/>
          <w:color w:val="000000" w:themeColor="text1"/>
        </w:rPr>
        <w:t>Ioan</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Petru</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Culianu</w:t>
      </w:r>
      <w:proofErr w:type="spellEnd"/>
      <w:r w:rsidRPr="00FB6E4E">
        <w:rPr>
          <w:rFonts w:asciiTheme="majorBidi" w:hAnsiTheme="majorBidi" w:cstheme="majorBidi"/>
          <w:color w:val="000000" w:themeColor="text1"/>
        </w:rPr>
        <w:t xml:space="preserve">, ‘Astrology’ </w:t>
      </w:r>
      <w:proofErr w:type="spellStart"/>
      <w:r w:rsidRPr="00FB6E4E">
        <w:rPr>
          <w:rFonts w:asciiTheme="majorBidi" w:hAnsiTheme="majorBidi" w:cstheme="majorBidi"/>
          <w:i/>
          <w:color w:val="000000" w:themeColor="text1"/>
        </w:rPr>
        <w:t>Encyclopedia</w:t>
      </w:r>
      <w:proofErr w:type="spellEnd"/>
      <w:r w:rsidRPr="00FB6E4E">
        <w:rPr>
          <w:rFonts w:asciiTheme="majorBidi" w:hAnsiTheme="majorBidi" w:cstheme="majorBidi"/>
          <w:i/>
          <w:color w:val="000000" w:themeColor="text1"/>
        </w:rPr>
        <w:t xml:space="preserve"> of Religion</w:t>
      </w:r>
      <w:r w:rsidRPr="00FB6E4E">
        <w:rPr>
          <w:rFonts w:asciiTheme="majorBidi" w:hAnsiTheme="majorBidi" w:cstheme="majorBidi"/>
          <w:color w:val="000000" w:themeColor="text1"/>
        </w:rPr>
        <w:t xml:space="preserve">, ed. by Mircea Eliade </w:t>
      </w:r>
      <w:r w:rsidRPr="00FB6E4E">
        <w:rPr>
          <w:rStyle w:val="st"/>
          <w:rFonts w:asciiTheme="majorBidi" w:hAnsiTheme="majorBidi" w:cstheme="majorBidi"/>
          <w:color w:val="000000" w:themeColor="text1"/>
        </w:rPr>
        <w:t xml:space="preserve">(NY: Macmillan, 1987), </w:t>
      </w:r>
      <w:r w:rsidRPr="00FB6E4E">
        <w:rPr>
          <w:rFonts w:asciiTheme="majorBidi" w:hAnsiTheme="majorBidi" w:cstheme="majorBidi"/>
          <w:color w:val="000000" w:themeColor="text1"/>
        </w:rPr>
        <w:t>Vol. 1, pp. 473-4 (the superimposition of two systems: of the heavens and of human beings on earth; ‘Through obser</w:t>
      </w:r>
      <w:r w:rsidRPr="00FB6E4E">
        <w:rPr>
          <w:rFonts w:asciiTheme="majorBidi" w:hAnsiTheme="majorBidi" w:cstheme="majorBidi"/>
          <w:color w:val="000000" w:themeColor="text1"/>
        </w:rPr>
        <w:softHyphen/>
        <w:t>vation of the heavens, these systems attempt to account for changes within the human system.’)</w:t>
      </w:r>
    </w:p>
  </w:footnote>
  <w:footnote w:id="49">
    <w:p w14:paraId="0E6093E1" w14:textId="2167A5DB" w:rsidR="00B771A5" w:rsidRPr="00FB6E4E" w:rsidRDefault="00B771A5" w:rsidP="00FB6E4E">
      <w:pPr>
        <w:widowControl w:val="0"/>
        <w:spacing w:after="10" w:line="252" w:lineRule="auto"/>
        <w:jc w:val="both"/>
        <w:rPr>
          <w:rFonts w:asciiTheme="majorBidi" w:hAnsiTheme="majorBidi" w:cstheme="majorBidi"/>
          <w:color w:val="000000" w:themeColor="text1"/>
          <w:sz w:val="20"/>
          <w:szCs w:val="20"/>
        </w:rPr>
      </w:pPr>
      <w:r w:rsidRPr="00FB6E4E">
        <w:rPr>
          <w:rStyle w:val="FootnoteReference"/>
          <w:rFonts w:asciiTheme="majorBidi" w:hAnsiTheme="majorBidi" w:cstheme="majorBidi"/>
          <w:color w:val="000000" w:themeColor="text1"/>
          <w:sz w:val="20"/>
          <w:szCs w:val="20"/>
        </w:rPr>
        <w:footnoteRef/>
      </w:r>
      <w:r w:rsidRPr="00FB6E4E">
        <w:rPr>
          <w:rFonts w:asciiTheme="majorBidi" w:hAnsiTheme="majorBidi" w:cstheme="majorBidi"/>
          <w:color w:val="000000" w:themeColor="text1"/>
          <w:sz w:val="20"/>
          <w:szCs w:val="20"/>
        </w:rPr>
        <w:t xml:space="preserve"> Manfred </w:t>
      </w:r>
      <w:proofErr w:type="spellStart"/>
      <w:r w:rsidRPr="00FB6E4E">
        <w:rPr>
          <w:rFonts w:asciiTheme="majorBidi" w:hAnsiTheme="majorBidi" w:cstheme="majorBidi"/>
          <w:color w:val="000000" w:themeColor="text1"/>
          <w:sz w:val="20"/>
          <w:szCs w:val="20"/>
        </w:rPr>
        <w:t>Hutter</w:t>
      </w:r>
      <w:proofErr w:type="spellEnd"/>
      <w:r w:rsidRPr="00FB6E4E">
        <w:rPr>
          <w:rFonts w:asciiTheme="majorBidi" w:hAnsiTheme="majorBidi" w:cstheme="majorBidi"/>
          <w:color w:val="000000" w:themeColor="text1"/>
          <w:sz w:val="20"/>
          <w:szCs w:val="20"/>
        </w:rPr>
        <w:t xml:space="preserve">, ‘Astral Religion’, </w:t>
      </w:r>
      <w:r w:rsidRPr="00FB6E4E">
        <w:rPr>
          <w:rStyle w:val="citationitalic"/>
          <w:rFonts w:asciiTheme="majorBidi" w:hAnsiTheme="majorBidi" w:cstheme="majorBidi"/>
          <w:i/>
          <w:color w:val="000000" w:themeColor="text1"/>
          <w:sz w:val="20"/>
          <w:szCs w:val="20"/>
        </w:rPr>
        <w:t>Religion Past and Present</w:t>
      </w:r>
      <w:r w:rsidRPr="00FB6E4E">
        <w:rPr>
          <w:rFonts w:asciiTheme="majorBidi" w:hAnsiTheme="majorBidi" w:cstheme="majorBidi"/>
          <w:color w:val="000000" w:themeColor="text1"/>
          <w:sz w:val="20"/>
          <w:szCs w:val="20"/>
        </w:rPr>
        <w:t xml:space="preserve">, ed. by </w:t>
      </w:r>
      <w:r w:rsidRPr="00FB6E4E">
        <w:rPr>
          <w:rFonts w:asciiTheme="majorBidi" w:eastAsia="Times New Roman" w:hAnsiTheme="majorBidi" w:cstheme="majorBidi"/>
          <w:color w:val="000000" w:themeColor="text1"/>
          <w:sz w:val="20"/>
          <w:szCs w:val="20"/>
          <w:lang w:eastAsia="en-GB" w:bidi="he-IL"/>
        </w:rPr>
        <w:t>Hans Dieter Betz (Brill, 2009</w:t>
      </w:r>
      <w:r w:rsidRPr="00FB6E4E">
        <w:rPr>
          <w:rFonts w:asciiTheme="majorBidi" w:hAnsiTheme="majorBidi" w:cstheme="majorBidi"/>
          <w:color w:val="000000" w:themeColor="text1"/>
          <w:sz w:val="20"/>
          <w:szCs w:val="20"/>
        </w:rPr>
        <w:t>) available online at http://dx.doi.org/10.1163/1877-5888_rpp_SIM_01191 acc. on 25</w:t>
      </w:r>
      <w:r w:rsidRPr="00FB6E4E">
        <w:rPr>
          <w:rFonts w:asciiTheme="majorBidi" w:hAnsiTheme="majorBidi" w:cstheme="majorBidi"/>
          <w:color w:val="000000" w:themeColor="text1"/>
          <w:sz w:val="20"/>
          <w:szCs w:val="20"/>
          <w:vertAlign w:val="superscript"/>
        </w:rPr>
        <w:t>th</w:t>
      </w:r>
      <w:r w:rsidRPr="00FB6E4E">
        <w:rPr>
          <w:rFonts w:asciiTheme="majorBidi" w:hAnsiTheme="majorBidi" w:cstheme="majorBidi"/>
          <w:color w:val="000000" w:themeColor="text1"/>
          <w:sz w:val="20"/>
          <w:szCs w:val="20"/>
        </w:rPr>
        <w:t xml:space="preserve"> December 2018; Jeffrey L. Cooley, ‘Astral Religion in Ugarit and Ancient Israel’, Journal of Near Eastern Studies, (The University of Chicago Press, 2011: Vol. 70, No. 2, pp. 281-287), p. 281, fn. 1; Fran</w:t>
      </w:r>
      <w:r w:rsidRPr="00FB6E4E">
        <w:rPr>
          <w:rFonts w:asciiTheme="majorBidi" w:hAnsiTheme="majorBidi" w:cstheme="majorBidi"/>
          <w:color w:val="000000" w:themeColor="text1"/>
          <w:sz w:val="20"/>
          <w:szCs w:val="20"/>
        </w:rPr>
        <w:softHyphen/>
        <w:t>cesca Rochberg, ‘“The Stars and Their Likenesses”: Perspectives on the Relation between Celes</w:t>
      </w:r>
      <w:r w:rsidRPr="00FB6E4E">
        <w:rPr>
          <w:rFonts w:asciiTheme="majorBidi" w:hAnsiTheme="majorBidi" w:cstheme="majorBidi"/>
          <w:color w:val="000000" w:themeColor="text1"/>
          <w:sz w:val="20"/>
          <w:szCs w:val="20"/>
        </w:rPr>
        <w:softHyphen/>
        <w:t xml:space="preserve">tial Bodies and Gods in Ancient Mesopotamia’, </w:t>
      </w:r>
      <w:r w:rsidRPr="00FB6E4E">
        <w:rPr>
          <w:rFonts w:asciiTheme="majorBidi" w:hAnsiTheme="majorBidi" w:cstheme="majorBidi"/>
          <w:i/>
          <w:color w:val="000000" w:themeColor="text1"/>
          <w:sz w:val="20"/>
          <w:szCs w:val="20"/>
        </w:rPr>
        <w:t>What is a god? Anthropomorphic and Nonanthropomorphic Aspects of Deity in Ancient Mesopotamia</w:t>
      </w:r>
      <w:r w:rsidRPr="00FB6E4E">
        <w:rPr>
          <w:rFonts w:asciiTheme="majorBidi" w:hAnsiTheme="majorBidi" w:cstheme="majorBidi"/>
          <w:color w:val="000000" w:themeColor="text1"/>
          <w:sz w:val="20"/>
          <w:szCs w:val="20"/>
        </w:rPr>
        <w:t xml:space="preserve">, ed. by Barbara N. Porter (Chebeague Island, Maine: Transactions of the Casco Bay </w:t>
      </w:r>
      <w:proofErr w:type="spellStart"/>
      <w:r w:rsidRPr="00FB6E4E">
        <w:rPr>
          <w:rFonts w:asciiTheme="majorBidi" w:hAnsiTheme="majorBidi" w:cstheme="majorBidi"/>
          <w:color w:val="000000" w:themeColor="text1"/>
          <w:sz w:val="20"/>
          <w:szCs w:val="20"/>
        </w:rPr>
        <w:t>Assyriological</w:t>
      </w:r>
      <w:proofErr w:type="spellEnd"/>
      <w:r w:rsidRPr="00FB6E4E">
        <w:rPr>
          <w:rFonts w:asciiTheme="majorBidi" w:hAnsiTheme="majorBidi" w:cstheme="majorBidi"/>
          <w:color w:val="000000" w:themeColor="text1"/>
          <w:sz w:val="20"/>
          <w:szCs w:val="20"/>
        </w:rPr>
        <w:t xml:space="preserve"> Institute I, 2000, pp. 41-91), pp. 65, 79, 83, 89, 90. </w:t>
      </w:r>
    </w:p>
  </w:footnote>
  <w:footnote w:id="50">
    <w:p w14:paraId="3A81EA2D" w14:textId="20528C5D"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Jeffrey L. Cooley, ‘Celestial Divination in Ugarit and Ancient Israel:  Reassessment’, </w:t>
      </w:r>
      <w:r w:rsidRPr="00FB6E4E">
        <w:rPr>
          <w:rFonts w:asciiTheme="majorBidi" w:hAnsiTheme="majorBidi" w:cstheme="majorBidi"/>
          <w:i/>
          <w:iCs/>
          <w:color w:val="000000" w:themeColor="text1"/>
        </w:rPr>
        <w:t>Journal of Near Eastern Studies</w:t>
      </w:r>
      <w:r w:rsidRPr="00FB6E4E">
        <w:rPr>
          <w:rFonts w:asciiTheme="majorBidi" w:hAnsiTheme="majorBidi" w:cstheme="majorBidi"/>
          <w:color w:val="000000" w:themeColor="text1"/>
        </w:rPr>
        <w:t>, (University of Chicago Press, Vol. 71, No. 1: 2012), pp. 21-30.</w:t>
      </w:r>
    </w:p>
  </w:footnote>
  <w:footnote w:id="51">
    <w:p w14:paraId="71AA8F63" w14:textId="19DFA268"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Fonts w:asciiTheme="majorBidi" w:hAnsiTheme="majorBidi" w:cstheme="majorBidi"/>
          <w:color w:val="000000" w:themeColor="text1"/>
          <w:vertAlign w:val="superscript"/>
        </w:rPr>
        <w:footnoteRef/>
      </w:r>
      <w:r w:rsidRPr="00FB6E4E">
        <w:rPr>
          <w:rFonts w:asciiTheme="majorBidi" w:hAnsiTheme="majorBidi" w:cstheme="majorBidi"/>
          <w:color w:val="000000" w:themeColor="text1"/>
          <w:vertAlign w:val="superscript"/>
        </w:rPr>
        <w:t xml:space="preserve"> </w:t>
      </w:r>
      <w:r w:rsidRPr="00FB6E4E">
        <w:rPr>
          <w:rFonts w:asciiTheme="majorBidi" w:hAnsiTheme="majorBidi" w:cstheme="majorBidi"/>
          <w:color w:val="000000" w:themeColor="text1"/>
        </w:rPr>
        <w:t xml:space="preserve">Erich Bischoff, </w:t>
      </w:r>
      <w:proofErr w:type="spellStart"/>
      <w:r w:rsidRPr="00FB6E4E">
        <w:rPr>
          <w:rFonts w:asciiTheme="majorBidi" w:hAnsiTheme="majorBidi" w:cstheme="majorBidi"/>
          <w:i/>
          <w:color w:val="000000" w:themeColor="text1"/>
        </w:rPr>
        <w:t>Babylonisch-Astrales</w:t>
      </w:r>
      <w:proofErr w:type="spellEnd"/>
      <w:r w:rsidRPr="00FB6E4E">
        <w:rPr>
          <w:rFonts w:asciiTheme="majorBidi" w:hAnsiTheme="majorBidi" w:cstheme="majorBidi"/>
          <w:i/>
          <w:color w:val="000000" w:themeColor="text1"/>
        </w:rPr>
        <w:t xml:space="preserve"> im </w:t>
      </w:r>
      <w:proofErr w:type="spellStart"/>
      <w:r w:rsidRPr="00FB6E4E">
        <w:rPr>
          <w:rFonts w:asciiTheme="majorBidi" w:hAnsiTheme="majorBidi" w:cstheme="majorBidi"/>
          <w:i/>
          <w:color w:val="000000" w:themeColor="text1"/>
        </w:rPr>
        <w:t>Weltbilde</w:t>
      </w:r>
      <w:proofErr w:type="spellEnd"/>
      <w:r w:rsidRPr="00FB6E4E">
        <w:rPr>
          <w:rFonts w:asciiTheme="majorBidi" w:hAnsiTheme="majorBidi" w:cstheme="majorBidi"/>
          <w:i/>
          <w:color w:val="000000" w:themeColor="text1"/>
        </w:rPr>
        <w:t xml:space="preserve"> des </w:t>
      </w:r>
      <w:proofErr w:type="spellStart"/>
      <w:r w:rsidRPr="00FB6E4E">
        <w:rPr>
          <w:rFonts w:asciiTheme="majorBidi" w:hAnsiTheme="majorBidi" w:cstheme="majorBidi"/>
          <w:i/>
          <w:color w:val="000000" w:themeColor="text1"/>
        </w:rPr>
        <w:t>Thalmud</w:t>
      </w:r>
      <w:proofErr w:type="spellEnd"/>
      <w:r w:rsidRPr="00FB6E4E">
        <w:rPr>
          <w:rFonts w:asciiTheme="majorBidi" w:hAnsiTheme="majorBidi" w:cstheme="majorBidi"/>
          <w:i/>
          <w:color w:val="000000" w:themeColor="text1"/>
        </w:rPr>
        <w:t xml:space="preserve"> und </w:t>
      </w:r>
      <w:proofErr w:type="spellStart"/>
      <w:r w:rsidRPr="00FB6E4E">
        <w:rPr>
          <w:rFonts w:asciiTheme="majorBidi" w:hAnsiTheme="majorBidi" w:cstheme="majorBidi"/>
          <w:i/>
          <w:color w:val="000000" w:themeColor="text1"/>
        </w:rPr>
        <w:t>Midrasch</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Lepizig</w:t>
      </w:r>
      <w:proofErr w:type="spellEnd"/>
      <w:r w:rsidRPr="00FB6E4E">
        <w:rPr>
          <w:rFonts w:asciiTheme="majorBidi" w:hAnsiTheme="majorBidi" w:cstheme="majorBidi"/>
          <w:color w:val="000000" w:themeColor="text1"/>
        </w:rPr>
        <w:t>: Hinrichs, 1907) p. 115 (‘</w:t>
      </w:r>
      <w:proofErr w:type="spellStart"/>
      <w:r w:rsidRPr="00FB6E4E">
        <w:rPr>
          <w:rFonts w:asciiTheme="majorBidi" w:hAnsiTheme="majorBidi" w:cstheme="majorBidi"/>
          <w:color w:val="000000" w:themeColor="text1"/>
        </w:rPr>
        <w:t>Astrologie</w:t>
      </w:r>
      <w:proofErr w:type="spellEnd"/>
      <w:r w:rsidRPr="00FB6E4E">
        <w:rPr>
          <w:rFonts w:asciiTheme="majorBidi" w:hAnsiTheme="majorBidi" w:cstheme="majorBidi"/>
          <w:color w:val="000000" w:themeColor="text1"/>
        </w:rPr>
        <w:t xml:space="preserve"> und </w:t>
      </w:r>
      <w:proofErr w:type="spellStart"/>
      <w:r w:rsidRPr="00FB6E4E">
        <w:rPr>
          <w:rFonts w:asciiTheme="majorBidi" w:hAnsiTheme="majorBidi" w:cstheme="majorBidi"/>
          <w:color w:val="000000" w:themeColor="text1"/>
        </w:rPr>
        <w:t>Astronomie</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sind</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ursprünglich</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eins</w:t>
      </w:r>
      <w:proofErr w:type="spellEnd"/>
      <w:r w:rsidRPr="00FB6E4E">
        <w:rPr>
          <w:rFonts w:asciiTheme="majorBidi" w:hAnsiTheme="majorBidi" w:cstheme="majorBidi"/>
          <w:color w:val="000000" w:themeColor="text1"/>
        </w:rPr>
        <w:t xml:space="preserve">’); David Pingree, ‘Astrology and Astronomy in Iran’, </w:t>
      </w:r>
      <w:proofErr w:type="spellStart"/>
      <w:r w:rsidRPr="00FB6E4E">
        <w:rPr>
          <w:rFonts w:asciiTheme="majorBidi" w:hAnsiTheme="majorBidi" w:cstheme="majorBidi"/>
          <w:i/>
          <w:color w:val="000000" w:themeColor="text1"/>
        </w:rPr>
        <w:t>Encyclopedia</w:t>
      </w:r>
      <w:proofErr w:type="spellEnd"/>
      <w:r w:rsidRPr="00FB6E4E">
        <w:rPr>
          <w:rFonts w:asciiTheme="majorBidi" w:hAnsiTheme="majorBidi" w:cstheme="majorBidi"/>
          <w:i/>
          <w:color w:val="000000" w:themeColor="text1"/>
        </w:rPr>
        <w:t xml:space="preserve"> </w:t>
      </w:r>
      <w:proofErr w:type="spellStart"/>
      <w:r w:rsidRPr="00FB6E4E">
        <w:rPr>
          <w:rFonts w:asciiTheme="majorBidi" w:hAnsiTheme="majorBidi" w:cstheme="majorBidi"/>
          <w:i/>
          <w:color w:val="000000" w:themeColor="text1"/>
        </w:rPr>
        <w:t>Iranica</w:t>
      </w:r>
      <w:proofErr w:type="spellEnd"/>
      <w:r w:rsidRPr="00FB6E4E">
        <w:rPr>
          <w:rFonts w:asciiTheme="majorBidi" w:hAnsiTheme="majorBidi" w:cstheme="majorBidi"/>
          <w:color w:val="000000" w:themeColor="text1"/>
        </w:rPr>
        <w:t xml:space="preserve">, (Iran: Routledge &amp; Kegan Paul) vol. 2, pp. 858-870, available online at </w:t>
      </w:r>
      <w:hyperlink r:id="rId8" w:history="1">
        <w:r w:rsidRPr="00FB6E4E">
          <w:rPr>
            <w:rStyle w:val="Hyperlink"/>
            <w:rFonts w:asciiTheme="majorBidi" w:hAnsiTheme="majorBidi" w:cstheme="majorBidi"/>
            <w:color w:val="000000" w:themeColor="text1"/>
          </w:rPr>
          <w:t>http://www.iranicaonline.org/articles/astrology-and-astronomy-in-iran-</w:t>
        </w:r>
      </w:hyperlink>
      <w:r w:rsidRPr="00FB6E4E">
        <w:rPr>
          <w:rFonts w:asciiTheme="majorBidi" w:hAnsiTheme="majorBidi" w:cstheme="majorBidi"/>
          <w:color w:val="000000" w:themeColor="text1"/>
        </w:rPr>
        <w:t xml:space="preserve"> acc. 14</w:t>
      </w:r>
      <w:r w:rsidRPr="00FB6E4E">
        <w:rPr>
          <w:rFonts w:asciiTheme="majorBidi" w:hAnsiTheme="majorBidi" w:cstheme="majorBidi"/>
          <w:color w:val="000000" w:themeColor="text1"/>
          <w:vertAlign w:val="superscript"/>
        </w:rPr>
        <w:t>th</w:t>
      </w:r>
      <w:r w:rsidRPr="00FB6E4E">
        <w:rPr>
          <w:rFonts w:asciiTheme="majorBidi" w:hAnsiTheme="majorBidi" w:cstheme="majorBidi"/>
          <w:color w:val="000000" w:themeColor="text1"/>
        </w:rPr>
        <w:t xml:space="preserve"> Dec. 2018 (‘Astronomy and astrology, in the ancient Iranian view, together formed one science, which answered the questions: “How are the movements of the sun and moon and stars?” and “what is their work and function?”’); Henri Frankfort, </w:t>
      </w:r>
      <w:r w:rsidRPr="00FB6E4E">
        <w:rPr>
          <w:rFonts w:asciiTheme="majorBidi" w:hAnsiTheme="majorBidi" w:cstheme="majorBidi"/>
          <w:i/>
          <w:color w:val="000000" w:themeColor="text1"/>
          <w:lang w:val="en-US"/>
        </w:rPr>
        <w:t>Before Philosophy: The Intellectual Adventure of Ancient Man</w:t>
      </w:r>
      <w:r w:rsidRPr="00FB6E4E">
        <w:rPr>
          <w:rFonts w:asciiTheme="majorBidi" w:hAnsiTheme="majorBidi" w:cstheme="majorBidi"/>
          <w:color w:val="000000" w:themeColor="text1"/>
          <w:lang w:val="en-US"/>
        </w:rPr>
        <w:t xml:space="preserve"> (Baltimore, MD: Penguin, 1949) p. 30; </w:t>
      </w:r>
      <w:r w:rsidRPr="00FB6E4E">
        <w:rPr>
          <w:rFonts w:asciiTheme="majorBidi" w:hAnsiTheme="majorBidi" w:cstheme="majorBidi"/>
          <w:color w:val="000000" w:themeColor="text1"/>
        </w:rPr>
        <w:t xml:space="preserve">Campion, </w:t>
      </w:r>
      <w:r w:rsidRPr="00FB6E4E">
        <w:rPr>
          <w:rFonts w:asciiTheme="majorBidi" w:hAnsiTheme="majorBidi" w:cstheme="majorBidi"/>
          <w:i/>
          <w:color w:val="000000" w:themeColor="text1"/>
        </w:rPr>
        <w:t>History of Western Astrology, 1</w:t>
      </w:r>
      <w:r w:rsidRPr="00FB6E4E">
        <w:rPr>
          <w:rFonts w:asciiTheme="majorBidi" w:hAnsiTheme="majorBidi" w:cstheme="majorBidi"/>
          <w:color w:val="000000" w:themeColor="text1"/>
        </w:rPr>
        <w:t xml:space="preserve">, p. 114; Campion, </w:t>
      </w:r>
      <w:r w:rsidRPr="00FB6E4E">
        <w:rPr>
          <w:rFonts w:asciiTheme="majorBidi" w:hAnsiTheme="majorBidi" w:cstheme="majorBidi"/>
          <w:i/>
          <w:color w:val="000000" w:themeColor="text1"/>
        </w:rPr>
        <w:t>Astrology, History and Apocalypse</w:t>
      </w:r>
      <w:r w:rsidRPr="00FB6E4E">
        <w:rPr>
          <w:rFonts w:asciiTheme="majorBidi" w:hAnsiTheme="majorBidi" w:cstheme="majorBidi"/>
          <w:color w:val="000000" w:themeColor="text1"/>
        </w:rPr>
        <w:t xml:space="preserve"> (Centre for Psychological Astrology Press: 2000), pp. 107-8; Stuckrad, 'Jewish and Christian As</w:t>
      </w:r>
      <w:r w:rsidRPr="00FB6E4E">
        <w:rPr>
          <w:rFonts w:asciiTheme="majorBidi" w:hAnsiTheme="majorBidi" w:cstheme="majorBidi"/>
          <w:color w:val="000000" w:themeColor="text1"/>
        </w:rPr>
        <w:softHyphen/>
        <w:t>trology’, pp. 14-15; Reed, ‘Was There Science in Ancient Judaism?’, p. 463.</w:t>
      </w:r>
    </w:p>
  </w:footnote>
  <w:footnote w:id="52">
    <w:p w14:paraId="7DAB37C7"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hyperlink r:id="rId9" w:history="1">
        <w:r w:rsidRPr="00FB6E4E">
          <w:rPr>
            <w:rStyle w:val="Hyperlink"/>
            <w:rFonts w:asciiTheme="majorBidi" w:hAnsiTheme="majorBidi" w:cstheme="majorBidi"/>
            <w:color w:val="000000" w:themeColor="text1"/>
          </w:rPr>
          <w:t>https://www.etymonline.com/word/divination</w:t>
        </w:r>
      </w:hyperlink>
      <w:r w:rsidRPr="00FB6E4E">
        <w:rPr>
          <w:rFonts w:asciiTheme="majorBidi" w:hAnsiTheme="majorBidi" w:cstheme="majorBidi"/>
          <w:color w:val="000000" w:themeColor="text1"/>
        </w:rPr>
        <w:t xml:space="preserve"> acc. 18</w:t>
      </w:r>
      <w:r w:rsidRPr="00FB6E4E">
        <w:rPr>
          <w:rFonts w:asciiTheme="majorBidi" w:hAnsiTheme="majorBidi" w:cstheme="majorBidi"/>
          <w:color w:val="000000" w:themeColor="text1"/>
          <w:vertAlign w:val="superscript"/>
        </w:rPr>
        <w:t>th</w:t>
      </w:r>
      <w:r w:rsidRPr="00FB6E4E">
        <w:rPr>
          <w:rFonts w:asciiTheme="majorBidi" w:hAnsiTheme="majorBidi" w:cstheme="majorBidi"/>
          <w:color w:val="000000" w:themeColor="text1"/>
        </w:rPr>
        <w:t xml:space="preserve"> Oct. 18 (‘[…] from Latin </w:t>
      </w:r>
      <w:proofErr w:type="spellStart"/>
      <w:r w:rsidRPr="00FB6E4E">
        <w:rPr>
          <w:rFonts w:asciiTheme="majorBidi" w:hAnsiTheme="majorBidi" w:cstheme="majorBidi"/>
          <w:i/>
          <w:color w:val="000000" w:themeColor="text1"/>
        </w:rPr>
        <w:t>divina</w:t>
      </w:r>
      <w:r w:rsidRPr="00FB6E4E">
        <w:rPr>
          <w:rFonts w:asciiTheme="majorBidi" w:hAnsiTheme="majorBidi" w:cstheme="majorBidi"/>
          <w:i/>
          <w:color w:val="000000" w:themeColor="text1"/>
        </w:rPr>
        <w:softHyphen/>
        <w:t>tionem</w:t>
      </w:r>
      <w:proofErr w:type="spellEnd"/>
      <w:r w:rsidRPr="00FB6E4E">
        <w:rPr>
          <w:rFonts w:asciiTheme="majorBidi" w:hAnsiTheme="majorBidi" w:cstheme="majorBidi"/>
          <w:color w:val="000000" w:themeColor="text1"/>
        </w:rPr>
        <w:t xml:space="preserve"> (nomi</w:t>
      </w:r>
      <w:r w:rsidRPr="00FB6E4E">
        <w:rPr>
          <w:rFonts w:asciiTheme="majorBidi" w:hAnsiTheme="majorBidi" w:cstheme="majorBidi"/>
          <w:color w:val="000000" w:themeColor="text1"/>
        </w:rPr>
        <w:softHyphen/>
        <w:t xml:space="preserve">native </w:t>
      </w:r>
      <w:proofErr w:type="spellStart"/>
      <w:r w:rsidRPr="00FB6E4E">
        <w:rPr>
          <w:rFonts w:asciiTheme="majorBidi" w:hAnsiTheme="majorBidi" w:cstheme="majorBidi"/>
          <w:i/>
          <w:color w:val="000000" w:themeColor="text1"/>
        </w:rPr>
        <w:t>divinatio</w:t>
      </w:r>
      <w:proofErr w:type="spellEnd"/>
      <w:r w:rsidRPr="00FB6E4E">
        <w:rPr>
          <w:rFonts w:asciiTheme="majorBidi" w:hAnsiTheme="majorBidi" w:cstheme="majorBidi"/>
          <w:color w:val="000000" w:themeColor="text1"/>
        </w:rPr>
        <w:t xml:space="preserve">) "the power of foreseeing, prediction," [...] from past-participle stem of </w:t>
      </w:r>
      <w:proofErr w:type="spellStart"/>
      <w:r w:rsidRPr="00FB6E4E">
        <w:rPr>
          <w:rFonts w:asciiTheme="majorBidi" w:hAnsiTheme="majorBidi" w:cstheme="majorBidi"/>
          <w:i/>
          <w:color w:val="000000" w:themeColor="text1"/>
        </w:rPr>
        <w:t>divinare</w:t>
      </w:r>
      <w:proofErr w:type="spellEnd"/>
      <w:r w:rsidRPr="00FB6E4E">
        <w:rPr>
          <w:rFonts w:asciiTheme="majorBidi" w:hAnsiTheme="majorBidi" w:cstheme="majorBidi"/>
          <w:color w:val="000000" w:themeColor="text1"/>
        </w:rPr>
        <w:t xml:space="preserve">, literally "to be inspired by a god," from </w:t>
      </w:r>
      <w:proofErr w:type="spellStart"/>
      <w:r w:rsidRPr="00FB6E4E">
        <w:rPr>
          <w:rFonts w:asciiTheme="majorBidi" w:hAnsiTheme="majorBidi" w:cstheme="majorBidi"/>
          <w:i/>
          <w:color w:val="000000" w:themeColor="text1"/>
        </w:rPr>
        <w:t>divinus</w:t>
      </w:r>
      <w:proofErr w:type="spellEnd"/>
      <w:r w:rsidRPr="00FB6E4E">
        <w:rPr>
          <w:rFonts w:asciiTheme="majorBidi" w:hAnsiTheme="majorBidi" w:cstheme="majorBidi"/>
          <w:color w:val="000000" w:themeColor="text1"/>
        </w:rPr>
        <w:t xml:space="preserve"> "of a god," from </w:t>
      </w:r>
      <w:proofErr w:type="spellStart"/>
      <w:r w:rsidRPr="00FB6E4E">
        <w:rPr>
          <w:rFonts w:asciiTheme="majorBidi" w:hAnsiTheme="majorBidi" w:cstheme="majorBidi"/>
          <w:i/>
          <w:color w:val="000000" w:themeColor="text1"/>
        </w:rPr>
        <w:t>divus</w:t>
      </w:r>
      <w:proofErr w:type="spellEnd"/>
      <w:r w:rsidRPr="00FB6E4E">
        <w:rPr>
          <w:rFonts w:asciiTheme="majorBidi" w:hAnsiTheme="majorBidi" w:cstheme="majorBidi"/>
          <w:color w:val="000000" w:themeColor="text1"/>
        </w:rPr>
        <w:t xml:space="preserve"> "a god," related to </w:t>
      </w:r>
      <w:proofErr w:type="spellStart"/>
      <w:r w:rsidRPr="00FB6E4E">
        <w:rPr>
          <w:rFonts w:asciiTheme="majorBidi" w:hAnsiTheme="majorBidi" w:cstheme="majorBidi"/>
          <w:i/>
          <w:color w:val="000000" w:themeColor="text1"/>
        </w:rPr>
        <w:t>deus</w:t>
      </w:r>
      <w:proofErr w:type="spellEnd"/>
      <w:r w:rsidRPr="00FB6E4E">
        <w:rPr>
          <w:rFonts w:asciiTheme="majorBidi" w:hAnsiTheme="majorBidi" w:cstheme="majorBidi"/>
          <w:color w:val="000000" w:themeColor="text1"/>
        </w:rPr>
        <w:t xml:space="preserve"> "god, deity”’).</w:t>
      </w:r>
    </w:p>
  </w:footnote>
  <w:footnote w:id="53">
    <w:p w14:paraId="2C87D73D" w14:textId="3366225C"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Francesca Rochberg, </w:t>
      </w:r>
      <w:r w:rsidRPr="00FB6E4E">
        <w:rPr>
          <w:rFonts w:asciiTheme="majorBidi" w:hAnsiTheme="majorBidi" w:cstheme="majorBidi"/>
          <w:i/>
          <w:color w:val="000000" w:themeColor="text1"/>
        </w:rPr>
        <w:t>The Heavenly Writing: Divination, Horoscopy, and Astronomy in Mesopota</w:t>
      </w:r>
      <w:r w:rsidRPr="00FB6E4E">
        <w:rPr>
          <w:rFonts w:asciiTheme="majorBidi" w:hAnsiTheme="majorBidi" w:cstheme="majorBidi"/>
          <w:i/>
          <w:color w:val="000000" w:themeColor="text1"/>
        </w:rPr>
        <w:softHyphen/>
        <w:t>mian Culture</w:t>
      </w:r>
      <w:r w:rsidRPr="00FB6E4E">
        <w:rPr>
          <w:rFonts w:asciiTheme="majorBidi" w:hAnsiTheme="majorBidi" w:cstheme="majorBidi"/>
          <w:color w:val="000000" w:themeColor="text1"/>
        </w:rPr>
        <w:t xml:space="preserve"> (Cambridge University Press, 2004), p. 1ff, fn. 1, quoting inscriptions of Nebuchadnezzar from Stephen Langdon, </w:t>
      </w:r>
      <w:proofErr w:type="spellStart"/>
      <w:r w:rsidRPr="00FB6E4E">
        <w:rPr>
          <w:rFonts w:asciiTheme="majorBidi" w:hAnsiTheme="majorBidi" w:cstheme="majorBidi"/>
          <w:i/>
          <w:color w:val="000000" w:themeColor="text1"/>
        </w:rPr>
        <w:t>Neubabylonischen</w:t>
      </w:r>
      <w:proofErr w:type="spellEnd"/>
      <w:r w:rsidRPr="00FB6E4E">
        <w:rPr>
          <w:rFonts w:asciiTheme="majorBidi" w:hAnsiTheme="majorBidi" w:cstheme="majorBidi"/>
          <w:i/>
          <w:color w:val="000000" w:themeColor="text1"/>
        </w:rPr>
        <w:t xml:space="preserve"> </w:t>
      </w:r>
      <w:proofErr w:type="spellStart"/>
      <w:r w:rsidRPr="00FB6E4E">
        <w:rPr>
          <w:rFonts w:asciiTheme="majorBidi" w:hAnsiTheme="majorBidi" w:cstheme="majorBidi"/>
          <w:i/>
          <w:color w:val="000000" w:themeColor="text1"/>
        </w:rPr>
        <w:t>Konigsinschriften</w:t>
      </w:r>
      <w:proofErr w:type="spellEnd"/>
      <w:r w:rsidRPr="00FB6E4E">
        <w:rPr>
          <w:rFonts w:asciiTheme="majorBidi" w:hAnsiTheme="majorBidi" w:cstheme="majorBidi"/>
          <w:color w:val="000000" w:themeColor="text1"/>
        </w:rPr>
        <w:t xml:space="preserve"> ¨ VAB 4 (Leipzig: J. C. Hinrichs, 1912), p. 178; Jean </w:t>
      </w:r>
      <w:proofErr w:type="spellStart"/>
      <w:r w:rsidRPr="00FB6E4E">
        <w:rPr>
          <w:rFonts w:asciiTheme="majorBidi" w:hAnsiTheme="majorBidi" w:cstheme="majorBidi"/>
          <w:color w:val="000000" w:themeColor="text1"/>
        </w:rPr>
        <w:t>Bottéro</w:t>
      </w:r>
      <w:proofErr w:type="spellEnd"/>
      <w:r w:rsidRPr="00FB6E4E">
        <w:rPr>
          <w:rFonts w:asciiTheme="majorBidi" w:hAnsiTheme="majorBidi" w:cstheme="majorBidi"/>
          <w:color w:val="000000" w:themeColor="text1"/>
        </w:rPr>
        <w:t>, ‘</w:t>
      </w:r>
      <w:proofErr w:type="spellStart"/>
      <w:r w:rsidRPr="00FB6E4E">
        <w:rPr>
          <w:rFonts w:asciiTheme="majorBidi" w:hAnsiTheme="majorBidi" w:cstheme="majorBidi"/>
          <w:color w:val="000000" w:themeColor="text1"/>
        </w:rPr>
        <w:t>Symptômes</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signes</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écritures</w:t>
      </w:r>
      <w:proofErr w:type="spellEnd"/>
      <w:r w:rsidRPr="00FB6E4E">
        <w:rPr>
          <w:rFonts w:asciiTheme="majorBidi" w:hAnsiTheme="majorBidi" w:cstheme="majorBidi"/>
          <w:color w:val="000000" w:themeColor="text1"/>
        </w:rPr>
        <w:t>’</w:t>
      </w:r>
      <w:r w:rsidRPr="00FB6E4E">
        <w:rPr>
          <w:rFonts w:asciiTheme="majorBidi" w:hAnsiTheme="majorBidi" w:cstheme="majorBidi"/>
          <w:i/>
          <w:color w:val="000000" w:themeColor="text1"/>
        </w:rPr>
        <w:t xml:space="preserve"> Divination et </w:t>
      </w:r>
      <w:proofErr w:type="spellStart"/>
      <w:r w:rsidRPr="00FB6E4E">
        <w:rPr>
          <w:rFonts w:asciiTheme="majorBidi" w:hAnsiTheme="majorBidi" w:cstheme="majorBidi"/>
          <w:i/>
          <w:color w:val="000000" w:themeColor="text1"/>
        </w:rPr>
        <w:t>rationalité</w:t>
      </w:r>
      <w:proofErr w:type="spellEnd"/>
      <w:r w:rsidRPr="00FB6E4E">
        <w:rPr>
          <w:rFonts w:asciiTheme="majorBidi" w:hAnsiTheme="majorBidi" w:cstheme="majorBidi"/>
          <w:color w:val="000000" w:themeColor="text1"/>
        </w:rPr>
        <w:t xml:space="preserve"> ed. by J.P. </w:t>
      </w:r>
      <w:proofErr w:type="spellStart"/>
      <w:r w:rsidRPr="00FB6E4E">
        <w:rPr>
          <w:rFonts w:asciiTheme="majorBidi" w:hAnsiTheme="majorBidi" w:cstheme="majorBidi"/>
          <w:color w:val="000000" w:themeColor="text1"/>
        </w:rPr>
        <w:t>Vernant</w:t>
      </w:r>
      <w:proofErr w:type="spellEnd"/>
      <w:r w:rsidRPr="00FB6E4E">
        <w:rPr>
          <w:rFonts w:asciiTheme="majorBidi" w:hAnsiTheme="majorBidi" w:cstheme="majorBidi"/>
          <w:color w:val="000000" w:themeColor="text1"/>
        </w:rPr>
        <w:t xml:space="preserve">, L. </w:t>
      </w:r>
      <w:proofErr w:type="spellStart"/>
      <w:r w:rsidRPr="00FB6E4E">
        <w:rPr>
          <w:rFonts w:asciiTheme="majorBidi" w:hAnsiTheme="majorBidi" w:cstheme="majorBidi"/>
          <w:color w:val="000000" w:themeColor="text1"/>
        </w:rPr>
        <w:t>Van</w:t>
      </w:r>
      <w:r w:rsidRPr="00FB6E4E">
        <w:rPr>
          <w:rFonts w:asciiTheme="majorBidi" w:hAnsiTheme="majorBidi" w:cstheme="majorBidi"/>
          <w:color w:val="000000" w:themeColor="text1"/>
        </w:rPr>
        <w:softHyphen/>
        <w:t>dermeersch</w:t>
      </w:r>
      <w:proofErr w:type="spellEnd"/>
      <w:r w:rsidRPr="00FB6E4E">
        <w:rPr>
          <w:rFonts w:asciiTheme="majorBidi" w:hAnsiTheme="majorBidi" w:cstheme="majorBidi"/>
          <w:color w:val="000000" w:themeColor="text1"/>
        </w:rPr>
        <w:t xml:space="preserve">, J. </w:t>
      </w:r>
      <w:proofErr w:type="spellStart"/>
      <w:r w:rsidRPr="00FB6E4E">
        <w:rPr>
          <w:rFonts w:asciiTheme="majorBidi" w:hAnsiTheme="majorBidi" w:cstheme="majorBidi"/>
          <w:color w:val="000000" w:themeColor="text1"/>
        </w:rPr>
        <w:t>Gernet</w:t>
      </w:r>
      <w:proofErr w:type="spellEnd"/>
      <w:r w:rsidRPr="00FB6E4E">
        <w:rPr>
          <w:rFonts w:asciiTheme="majorBidi" w:hAnsiTheme="majorBidi" w:cstheme="majorBidi"/>
          <w:color w:val="000000" w:themeColor="text1"/>
        </w:rPr>
        <w:t xml:space="preserve">, J. </w:t>
      </w:r>
      <w:proofErr w:type="spellStart"/>
      <w:r w:rsidRPr="00FB6E4E">
        <w:rPr>
          <w:rFonts w:asciiTheme="majorBidi" w:hAnsiTheme="majorBidi" w:cstheme="majorBidi"/>
          <w:color w:val="000000" w:themeColor="text1"/>
        </w:rPr>
        <w:t>Bottéro</w:t>
      </w:r>
      <w:proofErr w:type="spellEnd"/>
      <w:r w:rsidRPr="00FB6E4E">
        <w:rPr>
          <w:rFonts w:asciiTheme="majorBidi" w:hAnsiTheme="majorBidi" w:cstheme="majorBidi"/>
          <w:color w:val="000000" w:themeColor="text1"/>
        </w:rPr>
        <w:t xml:space="preserve">, et al. (Paris: Editions du </w:t>
      </w:r>
      <w:proofErr w:type="spellStart"/>
      <w:r w:rsidRPr="00FB6E4E">
        <w:rPr>
          <w:rFonts w:asciiTheme="majorBidi" w:hAnsiTheme="majorBidi" w:cstheme="majorBidi"/>
          <w:color w:val="000000" w:themeColor="text1"/>
        </w:rPr>
        <w:t>Seuil</w:t>
      </w:r>
      <w:proofErr w:type="spellEnd"/>
      <w:r w:rsidRPr="00FB6E4E">
        <w:rPr>
          <w:rFonts w:asciiTheme="majorBidi" w:hAnsiTheme="majorBidi" w:cstheme="majorBidi"/>
          <w:color w:val="000000" w:themeColor="text1"/>
        </w:rPr>
        <w:t xml:space="preserve">, 1974), p. 160. Cf. Nicholas Campion, </w:t>
      </w:r>
      <w:r w:rsidRPr="00FB6E4E">
        <w:rPr>
          <w:rFonts w:asciiTheme="majorBidi" w:hAnsiTheme="majorBidi" w:cstheme="majorBidi"/>
          <w:i/>
          <w:color w:val="000000" w:themeColor="text1"/>
        </w:rPr>
        <w:t>Astrology, History and Apocalypse</w:t>
      </w:r>
      <w:r w:rsidRPr="00FB6E4E">
        <w:rPr>
          <w:rFonts w:asciiTheme="majorBidi" w:hAnsiTheme="majorBidi" w:cstheme="majorBidi"/>
          <w:color w:val="000000" w:themeColor="text1"/>
        </w:rPr>
        <w:t xml:space="preserve"> (Centre for Psychological Astrology Press: London), p. 11.</w:t>
      </w:r>
    </w:p>
  </w:footnote>
  <w:footnote w:id="54">
    <w:p w14:paraId="72590212" w14:textId="7040EE33" w:rsidR="00B771A5" w:rsidRPr="00FB6E4E" w:rsidRDefault="00B771A5" w:rsidP="00FB6E4E">
      <w:pPr>
        <w:pStyle w:val="Heading1"/>
        <w:keepNext w:val="0"/>
        <w:widowControl w:val="0"/>
        <w:spacing w:before="0" w:after="10" w:line="252" w:lineRule="auto"/>
        <w:jc w:val="both"/>
        <w:rPr>
          <w:rFonts w:asciiTheme="majorBidi" w:eastAsia="Calibri" w:hAnsiTheme="majorBidi" w:cstheme="majorBidi"/>
          <w:b w:val="0"/>
          <w:bCs w:val="0"/>
          <w:color w:val="000000" w:themeColor="text1"/>
          <w:kern w:val="0"/>
          <w:sz w:val="20"/>
          <w:szCs w:val="20"/>
          <w:lang w:eastAsia="en-US"/>
        </w:rPr>
      </w:pPr>
      <w:r w:rsidRPr="00FB6E4E">
        <w:rPr>
          <w:rFonts w:asciiTheme="majorBidi" w:eastAsia="Calibri" w:hAnsiTheme="majorBidi" w:cstheme="majorBidi"/>
          <w:b w:val="0"/>
          <w:bCs w:val="0"/>
          <w:color w:val="000000" w:themeColor="text1"/>
          <w:kern w:val="0"/>
          <w:sz w:val="20"/>
          <w:szCs w:val="20"/>
          <w:vertAlign w:val="superscript"/>
          <w:lang w:eastAsia="en-US"/>
        </w:rPr>
        <w:footnoteRef/>
      </w:r>
      <w:r w:rsidRPr="00FB6E4E">
        <w:rPr>
          <w:rFonts w:asciiTheme="majorBidi" w:eastAsia="Calibri" w:hAnsiTheme="majorBidi" w:cstheme="majorBidi"/>
          <w:b w:val="0"/>
          <w:bCs w:val="0"/>
          <w:color w:val="000000" w:themeColor="text1"/>
          <w:kern w:val="0"/>
          <w:sz w:val="20"/>
          <w:szCs w:val="20"/>
          <w:lang w:eastAsia="en-US"/>
        </w:rPr>
        <w:t xml:space="preserve"> Dorian </w:t>
      </w:r>
      <w:proofErr w:type="spellStart"/>
      <w:r w:rsidRPr="00FB6E4E">
        <w:rPr>
          <w:rFonts w:asciiTheme="majorBidi" w:eastAsia="Calibri" w:hAnsiTheme="majorBidi" w:cstheme="majorBidi"/>
          <w:b w:val="0"/>
          <w:bCs w:val="0"/>
          <w:color w:val="000000" w:themeColor="text1"/>
          <w:kern w:val="0"/>
          <w:sz w:val="20"/>
          <w:szCs w:val="20"/>
          <w:lang w:eastAsia="en-US"/>
        </w:rPr>
        <w:t>Gieseler</w:t>
      </w:r>
      <w:proofErr w:type="spellEnd"/>
      <w:r w:rsidRPr="00FB6E4E">
        <w:rPr>
          <w:rFonts w:asciiTheme="majorBidi" w:eastAsia="Calibri" w:hAnsiTheme="majorBidi" w:cstheme="majorBidi"/>
          <w:b w:val="0"/>
          <w:bCs w:val="0"/>
          <w:color w:val="000000" w:themeColor="text1"/>
          <w:kern w:val="0"/>
          <w:sz w:val="20"/>
          <w:szCs w:val="20"/>
          <w:lang w:eastAsia="en-US"/>
        </w:rPr>
        <w:t xml:space="preserve"> Greenbaum, </w:t>
      </w:r>
      <w:r w:rsidRPr="00FB6E4E">
        <w:rPr>
          <w:rFonts w:asciiTheme="majorBidi" w:eastAsia="Calibri" w:hAnsiTheme="majorBidi" w:cstheme="majorBidi"/>
          <w:b w:val="0"/>
          <w:bCs w:val="0"/>
          <w:i/>
          <w:color w:val="000000" w:themeColor="text1"/>
          <w:kern w:val="0"/>
          <w:sz w:val="20"/>
          <w:szCs w:val="20"/>
          <w:lang w:eastAsia="en-US"/>
        </w:rPr>
        <w:t>The Daimon in Hellenistic Astrology: Origins and Influence</w:t>
      </w:r>
      <w:r w:rsidRPr="00FB6E4E">
        <w:rPr>
          <w:rFonts w:asciiTheme="majorBidi" w:eastAsia="Calibri" w:hAnsiTheme="majorBidi" w:cstheme="majorBidi"/>
          <w:b w:val="0"/>
          <w:bCs w:val="0"/>
          <w:color w:val="000000" w:themeColor="text1"/>
          <w:kern w:val="0"/>
          <w:sz w:val="20"/>
          <w:szCs w:val="20"/>
          <w:lang w:eastAsia="en-US"/>
        </w:rPr>
        <w:t>, (Brill, 2015), p. 31 ff; David Pingree, ‘</w:t>
      </w:r>
      <w:proofErr w:type="spellStart"/>
      <w:r w:rsidRPr="00FB6E4E">
        <w:rPr>
          <w:rFonts w:asciiTheme="majorBidi" w:eastAsia="Calibri" w:hAnsiTheme="majorBidi" w:cstheme="majorBidi"/>
          <w:b w:val="0"/>
          <w:bCs w:val="0"/>
          <w:color w:val="000000" w:themeColor="text1"/>
          <w:kern w:val="0"/>
          <w:sz w:val="20"/>
          <w:szCs w:val="20"/>
          <w:lang w:eastAsia="en-US"/>
        </w:rPr>
        <w:fldChar w:fldCharType="begin"/>
      </w:r>
      <w:r w:rsidRPr="00FB6E4E">
        <w:rPr>
          <w:rFonts w:asciiTheme="majorBidi" w:eastAsia="Calibri" w:hAnsiTheme="majorBidi" w:cstheme="majorBidi"/>
          <w:b w:val="0"/>
          <w:bCs w:val="0"/>
          <w:color w:val="000000" w:themeColor="text1"/>
          <w:kern w:val="0"/>
          <w:sz w:val="20"/>
          <w:szCs w:val="20"/>
          <w:lang w:eastAsia="en-US"/>
        </w:rPr>
        <w:instrText xml:space="preserve"> HYPERLINK "https://philpapers.org/go.pl?id=PINHVT-2&amp;proxyId=&amp;u=http%3A%2F%2Fdx.doi.org%2F10.1086%2F356288" \t "_blank" </w:instrText>
      </w:r>
      <w:r w:rsidRPr="00FB6E4E">
        <w:rPr>
          <w:rFonts w:asciiTheme="majorBidi" w:eastAsia="Calibri" w:hAnsiTheme="majorBidi" w:cstheme="majorBidi"/>
          <w:b w:val="0"/>
          <w:bCs w:val="0"/>
          <w:color w:val="000000" w:themeColor="text1"/>
          <w:kern w:val="0"/>
          <w:sz w:val="20"/>
          <w:szCs w:val="20"/>
          <w:lang w:eastAsia="en-US"/>
        </w:rPr>
        <w:fldChar w:fldCharType="separate"/>
      </w:r>
      <w:r w:rsidRPr="00FB6E4E">
        <w:rPr>
          <w:rFonts w:asciiTheme="majorBidi" w:eastAsia="Calibri" w:hAnsiTheme="majorBidi" w:cstheme="majorBidi"/>
          <w:b w:val="0"/>
          <w:bCs w:val="0"/>
          <w:color w:val="000000" w:themeColor="text1"/>
          <w:kern w:val="0"/>
          <w:sz w:val="20"/>
          <w:szCs w:val="20"/>
          <w:lang w:eastAsia="en-US"/>
        </w:rPr>
        <w:t>Hellenophilia</w:t>
      </w:r>
      <w:proofErr w:type="spellEnd"/>
      <w:r w:rsidRPr="00FB6E4E">
        <w:rPr>
          <w:rFonts w:asciiTheme="majorBidi" w:eastAsia="Calibri" w:hAnsiTheme="majorBidi" w:cstheme="majorBidi"/>
          <w:b w:val="0"/>
          <w:bCs w:val="0"/>
          <w:color w:val="000000" w:themeColor="text1"/>
          <w:kern w:val="0"/>
          <w:sz w:val="20"/>
          <w:szCs w:val="20"/>
          <w:lang w:eastAsia="en-US"/>
        </w:rPr>
        <w:t xml:space="preserve"> versus the History of Science</w:t>
      </w:r>
      <w:r w:rsidRPr="00FB6E4E">
        <w:rPr>
          <w:rFonts w:asciiTheme="majorBidi" w:eastAsia="Calibri" w:hAnsiTheme="majorBidi" w:cstheme="majorBidi"/>
          <w:b w:val="0"/>
          <w:bCs w:val="0"/>
          <w:color w:val="000000" w:themeColor="text1"/>
          <w:kern w:val="0"/>
          <w:sz w:val="20"/>
          <w:szCs w:val="20"/>
          <w:lang w:eastAsia="en-US"/>
        </w:rPr>
        <w:fldChar w:fldCharType="end"/>
      </w:r>
      <w:r w:rsidRPr="00FB6E4E">
        <w:rPr>
          <w:rFonts w:asciiTheme="majorBidi" w:eastAsia="Calibri" w:hAnsiTheme="majorBidi" w:cstheme="majorBidi"/>
          <w:b w:val="0"/>
          <w:bCs w:val="0"/>
          <w:color w:val="000000" w:themeColor="text1"/>
          <w:kern w:val="0"/>
          <w:sz w:val="20"/>
          <w:szCs w:val="20"/>
          <w:lang w:eastAsia="en-US"/>
        </w:rPr>
        <w:t xml:space="preserve">’, </w:t>
      </w:r>
      <w:hyperlink r:id="rId10" w:history="1">
        <w:r w:rsidRPr="00FB6E4E">
          <w:rPr>
            <w:rFonts w:asciiTheme="majorBidi" w:eastAsia="Calibri" w:hAnsiTheme="majorBidi" w:cstheme="majorBidi"/>
            <w:b w:val="0"/>
            <w:bCs w:val="0"/>
            <w:i/>
            <w:color w:val="000000" w:themeColor="text1"/>
            <w:kern w:val="0"/>
            <w:sz w:val="20"/>
            <w:szCs w:val="20"/>
            <w:lang w:eastAsia="en-US"/>
          </w:rPr>
          <w:t>Isis</w:t>
        </w:r>
      </w:hyperlink>
      <w:r w:rsidRPr="00FB6E4E">
        <w:rPr>
          <w:rFonts w:asciiTheme="majorBidi" w:eastAsia="Calibri" w:hAnsiTheme="majorBidi" w:cstheme="majorBidi"/>
          <w:b w:val="0"/>
          <w:bCs w:val="0"/>
          <w:color w:val="000000" w:themeColor="text1"/>
          <w:kern w:val="0"/>
          <w:sz w:val="20"/>
          <w:szCs w:val="20"/>
          <w:lang w:eastAsia="en-US"/>
        </w:rPr>
        <w:t xml:space="preserve"> (Vol. 83, Issue 4: 1992; pp. 554-563), p. 560; Ulla Koch-</w:t>
      </w:r>
      <w:proofErr w:type="spellStart"/>
      <w:r w:rsidRPr="00FB6E4E">
        <w:rPr>
          <w:rFonts w:asciiTheme="majorBidi" w:eastAsia="Calibri" w:hAnsiTheme="majorBidi" w:cstheme="majorBidi"/>
          <w:b w:val="0"/>
          <w:bCs w:val="0"/>
          <w:color w:val="000000" w:themeColor="text1"/>
          <w:kern w:val="0"/>
          <w:sz w:val="20"/>
          <w:szCs w:val="20"/>
          <w:lang w:eastAsia="en-US"/>
        </w:rPr>
        <w:t>Westenholz</w:t>
      </w:r>
      <w:proofErr w:type="spellEnd"/>
      <w:r w:rsidRPr="00FB6E4E">
        <w:rPr>
          <w:rFonts w:asciiTheme="majorBidi" w:eastAsia="Calibri" w:hAnsiTheme="majorBidi" w:cstheme="majorBidi"/>
          <w:b w:val="0"/>
          <w:bCs w:val="0"/>
          <w:color w:val="000000" w:themeColor="text1"/>
          <w:kern w:val="0"/>
          <w:sz w:val="20"/>
          <w:szCs w:val="20"/>
          <w:lang w:eastAsia="en-US"/>
        </w:rPr>
        <w:t xml:space="preserve">, </w:t>
      </w:r>
      <w:r w:rsidRPr="00FB6E4E">
        <w:rPr>
          <w:rFonts w:asciiTheme="majorBidi" w:eastAsia="Calibri" w:hAnsiTheme="majorBidi" w:cstheme="majorBidi"/>
          <w:b w:val="0"/>
          <w:bCs w:val="0"/>
          <w:i/>
          <w:color w:val="000000" w:themeColor="text1"/>
          <w:kern w:val="0"/>
          <w:sz w:val="20"/>
          <w:szCs w:val="20"/>
          <w:lang w:eastAsia="en-US"/>
        </w:rPr>
        <w:t>Mesopotamian Astrology: An Introduction to Babylonian and Assyrian Celestial Divination</w:t>
      </w:r>
      <w:r w:rsidRPr="00FB6E4E">
        <w:rPr>
          <w:rFonts w:asciiTheme="majorBidi" w:eastAsia="Calibri" w:hAnsiTheme="majorBidi" w:cstheme="majorBidi"/>
          <w:b w:val="0"/>
          <w:bCs w:val="0"/>
          <w:color w:val="000000" w:themeColor="text1"/>
          <w:kern w:val="0"/>
          <w:sz w:val="20"/>
          <w:szCs w:val="20"/>
          <w:lang w:eastAsia="en-US"/>
        </w:rPr>
        <w:t xml:space="preserve"> (Thee Carsten Niebuhr Institute of Near Eastern Studies Museum </w:t>
      </w:r>
      <w:proofErr w:type="spellStart"/>
      <w:r w:rsidRPr="00FB6E4E">
        <w:rPr>
          <w:rFonts w:asciiTheme="majorBidi" w:eastAsia="Calibri" w:hAnsiTheme="majorBidi" w:cstheme="majorBidi"/>
          <w:b w:val="0"/>
          <w:bCs w:val="0"/>
          <w:color w:val="000000" w:themeColor="text1"/>
          <w:kern w:val="0"/>
          <w:sz w:val="20"/>
          <w:szCs w:val="20"/>
          <w:lang w:eastAsia="en-US"/>
        </w:rPr>
        <w:t>Tusculanum</w:t>
      </w:r>
      <w:proofErr w:type="spellEnd"/>
      <w:r w:rsidRPr="00FB6E4E">
        <w:rPr>
          <w:rFonts w:asciiTheme="majorBidi" w:eastAsia="Calibri" w:hAnsiTheme="majorBidi" w:cstheme="majorBidi"/>
          <w:b w:val="0"/>
          <w:bCs w:val="0"/>
          <w:color w:val="000000" w:themeColor="text1"/>
          <w:kern w:val="0"/>
          <w:sz w:val="20"/>
          <w:szCs w:val="20"/>
          <w:lang w:eastAsia="en-US"/>
        </w:rPr>
        <w:t xml:space="preserve"> Press, University of Copenhagen, 1995), Foreword, p. 11.</w:t>
      </w:r>
    </w:p>
  </w:footnote>
  <w:footnote w:id="55">
    <w:p w14:paraId="5BB14E3F" w14:textId="2289B988"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 Blacker and M. Loewe, </w:t>
      </w:r>
      <w:r w:rsidRPr="00FB6E4E">
        <w:rPr>
          <w:rFonts w:asciiTheme="majorBidi" w:hAnsiTheme="majorBidi" w:cstheme="majorBidi"/>
          <w:i/>
          <w:color w:val="000000" w:themeColor="text1"/>
        </w:rPr>
        <w:t>Oracles and Divina</w:t>
      </w:r>
      <w:r w:rsidRPr="00FB6E4E">
        <w:rPr>
          <w:rFonts w:asciiTheme="majorBidi" w:hAnsiTheme="majorBidi" w:cstheme="majorBidi"/>
          <w:i/>
          <w:color w:val="000000" w:themeColor="text1"/>
        </w:rPr>
        <w:softHyphen/>
        <w:t>tion</w:t>
      </w:r>
      <w:r w:rsidRPr="00FB6E4E">
        <w:rPr>
          <w:rFonts w:asciiTheme="majorBidi" w:hAnsiTheme="majorBidi" w:cstheme="majorBidi"/>
          <w:color w:val="000000" w:themeColor="text1"/>
        </w:rPr>
        <w:t xml:space="preserve"> (Boulder: Shambhala 1981), p. 1. This definition is not entirely uncontroversial. Both John Addey (1920-1982) and Angela Voss (in her study of the astrol</w:t>
      </w:r>
      <w:r w:rsidRPr="00FB6E4E">
        <w:rPr>
          <w:rFonts w:asciiTheme="majorBidi" w:hAnsiTheme="majorBidi" w:cstheme="majorBidi"/>
          <w:color w:val="000000" w:themeColor="text1"/>
        </w:rPr>
        <w:softHyphen/>
        <w:t>ogy of Marsilio Ficino (1433-1499)) have argued that divi</w:t>
      </w:r>
      <w:r w:rsidRPr="00FB6E4E">
        <w:rPr>
          <w:rFonts w:asciiTheme="majorBidi" w:hAnsiTheme="majorBidi" w:cstheme="majorBidi"/>
          <w:color w:val="000000" w:themeColor="text1"/>
        </w:rPr>
        <w:softHyphen/>
        <w:t>nation in an astrological con</w:t>
      </w:r>
      <w:r w:rsidRPr="00FB6E4E">
        <w:rPr>
          <w:rFonts w:asciiTheme="majorBidi" w:hAnsiTheme="majorBidi" w:cstheme="majorBidi"/>
          <w:color w:val="000000" w:themeColor="text1"/>
        </w:rPr>
        <w:softHyphen/>
        <w:t>text does not necessitate recog</w:t>
      </w:r>
      <w:r w:rsidRPr="00FB6E4E">
        <w:rPr>
          <w:rFonts w:asciiTheme="majorBidi" w:hAnsiTheme="majorBidi" w:cstheme="majorBidi"/>
          <w:color w:val="000000" w:themeColor="text1"/>
        </w:rPr>
        <w:softHyphen/>
        <w:t>nition of a higher pow</w:t>
      </w:r>
      <w:r w:rsidRPr="00FB6E4E">
        <w:rPr>
          <w:rFonts w:asciiTheme="majorBidi" w:hAnsiTheme="majorBidi" w:cstheme="majorBidi"/>
          <w:color w:val="000000" w:themeColor="text1"/>
        </w:rPr>
        <w:softHyphen/>
        <w:t xml:space="preserve">er (John M. Addey, ‘Astrology as Divination’, </w:t>
      </w:r>
      <w:r w:rsidRPr="00FB6E4E">
        <w:rPr>
          <w:rFonts w:asciiTheme="majorBidi" w:hAnsiTheme="majorBidi" w:cstheme="majorBidi"/>
          <w:i/>
          <w:color w:val="000000" w:themeColor="text1"/>
        </w:rPr>
        <w:t>Astrology</w:t>
      </w:r>
      <w:r w:rsidRPr="00FB6E4E">
        <w:rPr>
          <w:rFonts w:asciiTheme="majorBidi" w:hAnsiTheme="majorBidi" w:cstheme="majorBidi"/>
          <w:color w:val="000000" w:themeColor="text1"/>
        </w:rPr>
        <w:t xml:space="preserve"> (56:2, 1982; pp. 39-44), p. 39; Angela Voss, ‘The Astrology of Marsilio Ficino: Divi</w:t>
      </w:r>
      <w:r w:rsidRPr="00FB6E4E">
        <w:rPr>
          <w:rFonts w:asciiTheme="majorBidi" w:hAnsiTheme="majorBidi" w:cstheme="majorBidi"/>
          <w:color w:val="000000" w:themeColor="text1"/>
        </w:rPr>
        <w:softHyphen/>
        <w:t xml:space="preserve">nation or Science?’ </w:t>
      </w:r>
      <w:r w:rsidRPr="00FB6E4E">
        <w:rPr>
          <w:rFonts w:asciiTheme="majorBidi" w:hAnsiTheme="majorBidi" w:cstheme="majorBidi"/>
          <w:i/>
          <w:color w:val="000000" w:themeColor="text1"/>
        </w:rPr>
        <w:t>Culture and Cosmos</w:t>
      </w:r>
      <w:r w:rsidRPr="00FB6E4E">
        <w:rPr>
          <w:rFonts w:asciiTheme="majorBidi" w:hAnsiTheme="majorBidi" w:cstheme="majorBidi"/>
          <w:color w:val="000000" w:themeColor="text1"/>
        </w:rPr>
        <w:t xml:space="preserve"> (Sophia Centre Press Au</w:t>
      </w:r>
      <w:r w:rsidRPr="00FB6E4E">
        <w:rPr>
          <w:rFonts w:asciiTheme="majorBidi" w:hAnsiTheme="majorBidi" w:cstheme="majorBidi"/>
          <w:color w:val="000000" w:themeColor="text1"/>
        </w:rPr>
        <w:softHyphen/>
        <w:t>tumn/Winter, 2000, Vol. 4, Issue 2), pp. 29-45), p. 30). Addey argued that astrology entailed divina</w:t>
      </w:r>
      <w:r w:rsidRPr="00FB6E4E">
        <w:rPr>
          <w:rFonts w:asciiTheme="majorBidi" w:hAnsiTheme="majorBidi" w:cstheme="majorBidi"/>
          <w:color w:val="000000" w:themeColor="text1"/>
        </w:rPr>
        <w:softHyphen/>
        <w:t>tion that was a form of intuition. Similarly, Voss saw Mar</w:t>
      </w:r>
      <w:r w:rsidRPr="00FB6E4E">
        <w:rPr>
          <w:rFonts w:asciiTheme="majorBidi" w:hAnsiTheme="majorBidi" w:cstheme="majorBidi"/>
          <w:color w:val="000000" w:themeColor="text1"/>
        </w:rPr>
        <w:softHyphen/>
        <w:t>silio Ficino's understanding of astrol</w:t>
      </w:r>
      <w:r w:rsidRPr="00FB6E4E">
        <w:rPr>
          <w:rFonts w:asciiTheme="majorBidi" w:hAnsiTheme="majorBidi" w:cstheme="majorBidi"/>
          <w:color w:val="000000" w:themeColor="text1"/>
        </w:rPr>
        <w:softHyphen/>
        <w:t>ogy as moving ‘towards an understanding of symbol as a means by which’ one may look ‘in</w:t>
      </w:r>
      <w:r w:rsidRPr="00FB6E4E">
        <w:rPr>
          <w:rFonts w:asciiTheme="majorBidi" w:hAnsiTheme="majorBidi" w:cstheme="majorBidi"/>
          <w:color w:val="000000" w:themeColor="text1"/>
        </w:rPr>
        <w:softHyphen/>
        <w:t>wardly, into the human psyche, as a mirror of the cosmos’. However, both these definitions may be con</w:t>
      </w:r>
      <w:r w:rsidRPr="00FB6E4E">
        <w:rPr>
          <w:rFonts w:asciiTheme="majorBidi" w:hAnsiTheme="majorBidi" w:cstheme="majorBidi"/>
          <w:color w:val="000000" w:themeColor="text1"/>
        </w:rPr>
        <w:softHyphen/>
        <w:t>sidered era-specific and are hardly applicable to the periods under discussion in this paper.</w:t>
      </w:r>
    </w:p>
  </w:footnote>
  <w:footnote w:id="56">
    <w:p w14:paraId="22E941F7" w14:textId="189F6D0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See Michael B. Hundley, ‘Here a god, there a god: An examination of the divine in Ancient Mesopota</w:t>
      </w:r>
      <w:r w:rsidRPr="00FB6E4E">
        <w:rPr>
          <w:rFonts w:asciiTheme="majorBidi" w:hAnsiTheme="majorBidi" w:cstheme="majorBidi"/>
          <w:color w:val="000000" w:themeColor="text1"/>
        </w:rPr>
        <w:softHyphen/>
        <w:t xml:space="preserve">mia’, </w:t>
      </w:r>
      <w:proofErr w:type="spellStart"/>
      <w:r w:rsidRPr="00FB6E4E">
        <w:rPr>
          <w:rFonts w:asciiTheme="majorBidi" w:hAnsiTheme="majorBidi" w:cstheme="majorBidi"/>
          <w:i/>
          <w:color w:val="000000" w:themeColor="text1"/>
        </w:rPr>
        <w:t>Altorientalische</w:t>
      </w:r>
      <w:proofErr w:type="spellEnd"/>
      <w:r w:rsidRPr="00FB6E4E">
        <w:rPr>
          <w:rFonts w:asciiTheme="majorBidi" w:hAnsiTheme="majorBidi" w:cstheme="majorBidi"/>
          <w:i/>
          <w:color w:val="000000" w:themeColor="text1"/>
        </w:rPr>
        <w:t xml:space="preserve"> </w:t>
      </w:r>
      <w:proofErr w:type="spellStart"/>
      <w:r w:rsidRPr="00FB6E4E">
        <w:rPr>
          <w:rFonts w:asciiTheme="majorBidi" w:hAnsiTheme="majorBidi" w:cstheme="majorBidi"/>
          <w:i/>
          <w:color w:val="000000" w:themeColor="text1"/>
        </w:rPr>
        <w:t>Forschungen</w:t>
      </w:r>
      <w:proofErr w:type="spellEnd"/>
      <w:r w:rsidRPr="00FB6E4E">
        <w:rPr>
          <w:rFonts w:asciiTheme="majorBidi" w:hAnsiTheme="majorBidi" w:cstheme="majorBidi"/>
          <w:color w:val="000000" w:themeColor="text1"/>
        </w:rPr>
        <w:t xml:space="preserve"> (Akademie Verlag, 2014: Vol. 40, </w:t>
      </w:r>
      <w:proofErr w:type="spellStart"/>
      <w:r w:rsidRPr="00FB6E4E">
        <w:rPr>
          <w:rFonts w:asciiTheme="majorBidi" w:hAnsiTheme="majorBidi" w:cstheme="majorBidi"/>
          <w:color w:val="000000" w:themeColor="text1"/>
        </w:rPr>
        <w:t>Iss</w:t>
      </w:r>
      <w:proofErr w:type="spellEnd"/>
      <w:r w:rsidRPr="00FB6E4E">
        <w:rPr>
          <w:rFonts w:asciiTheme="majorBidi" w:hAnsiTheme="majorBidi" w:cstheme="majorBidi"/>
          <w:color w:val="000000" w:themeColor="text1"/>
        </w:rPr>
        <w:t>. 1, pp. 68-107), p. 77.</w:t>
      </w:r>
    </w:p>
  </w:footnote>
  <w:footnote w:id="57">
    <w:p w14:paraId="568516C4"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Calvert Watkins, ‘What Is Philology?’, </w:t>
      </w:r>
      <w:r w:rsidRPr="00FB6E4E">
        <w:rPr>
          <w:rFonts w:asciiTheme="majorBidi" w:hAnsiTheme="majorBidi" w:cstheme="majorBidi"/>
          <w:i/>
          <w:color w:val="000000" w:themeColor="text1"/>
        </w:rPr>
        <w:t>Comparative Literature Studies</w:t>
      </w:r>
      <w:r w:rsidRPr="00FB6E4E">
        <w:rPr>
          <w:rFonts w:asciiTheme="majorBidi" w:hAnsiTheme="majorBidi" w:cstheme="majorBidi"/>
          <w:color w:val="000000" w:themeColor="text1"/>
        </w:rPr>
        <w:t xml:space="preserve"> (Penn State University Press: 1990; Vol. 27, No. 1, pp. 21-25), pp. 21-22.</w:t>
      </w:r>
    </w:p>
  </w:footnote>
  <w:footnote w:id="58">
    <w:p w14:paraId="4AC72FEC"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See Gregg Gardner, ‘Astrology in the Talmud’, p. 316.</w:t>
      </w:r>
    </w:p>
  </w:footnote>
  <w:footnote w:id="59">
    <w:p w14:paraId="3FC19E3B"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Noel Weeks, ‘The Ambiguity of Biblical “Background”’, </w:t>
      </w:r>
      <w:r w:rsidRPr="00FB6E4E">
        <w:rPr>
          <w:rFonts w:asciiTheme="majorBidi" w:hAnsiTheme="majorBidi" w:cstheme="majorBidi"/>
          <w:i/>
          <w:iCs/>
          <w:color w:val="000000" w:themeColor="text1"/>
        </w:rPr>
        <w:t>The Westminster Theological Journal</w:t>
      </w:r>
      <w:r w:rsidRPr="00FB6E4E">
        <w:rPr>
          <w:rFonts w:asciiTheme="majorBidi" w:hAnsiTheme="majorBidi" w:cstheme="majorBidi"/>
          <w:color w:val="000000" w:themeColor="text1"/>
        </w:rPr>
        <w:t xml:space="preserve"> (Vol. </w:t>
      </w:r>
    </w:p>
    <w:p w14:paraId="01E010FC"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Fonts w:asciiTheme="majorBidi" w:hAnsiTheme="majorBidi" w:cstheme="majorBidi"/>
          <w:color w:val="000000" w:themeColor="text1"/>
        </w:rPr>
        <w:t xml:space="preserve">72, Issue 2: 2010, pp. 219-236), pp. 225-9. See also, </w:t>
      </w:r>
      <w:r w:rsidRPr="00FB6E4E">
        <w:rPr>
          <w:rFonts w:asciiTheme="majorBidi" w:eastAsia="SimSun" w:hAnsiTheme="majorBidi" w:cstheme="majorBidi"/>
          <w:color w:val="000000" w:themeColor="text1"/>
          <w:lang w:eastAsia="zh-CN"/>
        </w:rPr>
        <w:t xml:space="preserve">Jeﬀrey L. Cooley, </w:t>
      </w:r>
      <w:r w:rsidRPr="00FB6E4E">
        <w:rPr>
          <w:rFonts w:asciiTheme="majorBidi" w:eastAsia="SimSun" w:hAnsiTheme="majorBidi" w:cstheme="majorBidi"/>
          <w:i/>
          <w:iCs/>
          <w:color w:val="000000" w:themeColor="text1"/>
          <w:lang w:eastAsia="zh-CN"/>
        </w:rPr>
        <w:t>Poetic Astronomy in the Ancient Near East: The Reﬂexes of Celestial Science in the Literature of Ancient Mesopotamia, Ugarit and Israel</w:t>
      </w:r>
      <w:r w:rsidRPr="00FB6E4E">
        <w:rPr>
          <w:rFonts w:asciiTheme="majorBidi" w:eastAsia="SimSun" w:hAnsiTheme="majorBidi" w:cstheme="majorBidi"/>
          <w:color w:val="000000" w:themeColor="text1"/>
          <w:lang w:eastAsia="zh-CN"/>
        </w:rPr>
        <w:t>, (</w:t>
      </w:r>
      <w:r w:rsidRPr="00FB6E4E">
        <w:rPr>
          <w:rFonts w:asciiTheme="majorBidi" w:hAnsiTheme="majorBidi" w:cstheme="majorBidi"/>
          <w:color w:val="000000" w:themeColor="text1"/>
        </w:rPr>
        <w:t>Winona Lake, Indiana: Eisenbrauns; 2013) Chapter 1.</w:t>
      </w:r>
    </w:p>
  </w:footnote>
  <w:footnote w:id="60">
    <w:p w14:paraId="3C139B55" w14:textId="3726581F"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Franz Cumont, </w:t>
      </w:r>
      <w:r w:rsidRPr="00FB6E4E">
        <w:rPr>
          <w:rFonts w:asciiTheme="majorBidi" w:hAnsiTheme="majorBidi" w:cstheme="majorBidi"/>
          <w:i/>
          <w:color w:val="000000" w:themeColor="text1"/>
        </w:rPr>
        <w:t>Astrology and Religion</w:t>
      </w:r>
      <w:r w:rsidRPr="00FB6E4E">
        <w:rPr>
          <w:rFonts w:asciiTheme="majorBidi" w:eastAsia="SimSun" w:hAnsiTheme="majorBidi" w:cstheme="majorBidi"/>
          <w:i/>
          <w:color w:val="000000" w:themeColor="text1"/>
          <w:lang w:eastAsia="zh-CN"/>
        </w:rPr>
        <w:t xml:space="preserve"> </w:t>
      </w:r>
      <w:r w:rsidRPr="00FB6E4E">
        <w:rPr>
          <w:rFonts w:asciiTheme="majorBidi" w:hAnsiTheme="majorBidi" w:cstheme="majorBidi"/>
          <w:i/>
          <w:color w:val="000000" w:themeColor="text1"/>
        </w:rPr>
        <w:t>among the Greeks and Romans</w:t>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Cosimo</w:t>
      </w:r>
      <w:proofErr w:type="spellEnd"/>
      <w:r w:rsidRPr="00FB6E4E">
        <w:rPr>
          <w:rFonts w:asciiTheme="majorBidi" w:hAnsiTheme="majorBidi" w:cstheme="majorBidi"/>
          <w:color w:val="000000" w:themeColor="text1"/>
        </w:rPr>
        <w:t xml:space="preserve">, New York, 2006), pp. xv-xvi; A. </w:t>
      </w:r>
      <w:r w:rsidRPr="00FB6E4E">
        <w:rPr>
          <w:rFonts w:asciiTheme="majorBidi" w:eastAsia="SimSun" w:hAnsiTheme="majorBidi" w:cstheme="majorBidi"/>
          <w:color w:val="000000" w:themeColor="text1"/>
          <w:lang w:eastAsia="zh-CN"/>
        </w:rPr>
        <w:t xml:space="preserve">Jeremias, </w:t>
      </w:r>
      <w:r w:rsidRPr="00FB6E4E">
        <w:rPr>
          <w:rFonts w:asciiTheme="majorBidi" w:eastAsia="SimSun" w:hAnsiTheme="majorBidi" w:cstheme="majorBidi"/>
          <w:i/>
          <w:color w:val="000000" w:themeColor="text1"/>
          <w:lang w:eastAsia="zh-CN"/>
        </w:rPr>
        <w:t>The Old Testa</w:t>
      </w:r>
      <w:r w:rsidRPr="00FB6E4E">
        <w:rPr>
          <w:rFonts w:asciiTheme="majorBidi" w:eastAsia="SimSun" w:hAnsiTheme="majorBidi" w:cstheme="majorBidi"/>
          <w:i/>
          <w:color w:val="000000" w:themeColor="text1"/>
          <w:lang w:eastAsia="zh-CN"/>
        </w:rPr>
        <w:softHyphen/>
        <w:t>ment in the Light of the Ancient East</w:t>
      </w:r>
      <w:r w:rsidRPr="00FB6E4E">
        <w:rPr>
          <w:rFonts w:asciiTheme="majorBidi" w:eastAsia="SimSun" w:hAnsiTheme="majorBidi" w:cstheme="majorBidi"/>
          <w:color w:val="000000" w:themeColor="text1"/>
          <w:lang w:eastAsia="zh-CN"/>
        </w:rPr>
        <w:t xml:space="preserve">; </w:t>
      </w:r>
      <w:r w:rsidRPr="00FB6E4E">
        <w:rPr>
          <w:rFonts w:asciiTheme="majorBidi" w:hAnsiTheme="majorBidi" w:cstheme="majorBidi"/>
          <w:color w:val="000000" w:themeColor="text1"/>
        </w:rPr>
        <w:t xml:space="preserve">Ida Zatelli, 'Astrology and the Worship of the Stars in the Bible' </w:t>
      </w:r>
      <w:proofErr w:type="spellStart"/>
      <w:r w:rsidRPr="00FB6E4E">
        <w:rPr>
          <w:rFonts w:asciiTheme="majorBidi" w:hAnsiTheme="majorBidi" w:cstheme="majorBidi"/>
          <w:i/>
          <w:color w:val="000000" w:themeColor="text1"/>
        </w:rPr>
        <w:t>Zeitschrift</w:t>
      </w:r>
      <w:proofErr w:type="spellEnd"/>
      <w:r w:rsidRPr="00FB6E4E">
        <w:rPr>
          <w:rFonts w:asciiTheme="majorBidi" w:hAnsiTheme="majorBidi" w:cstheme="majorBidi"/>
          <w:i/>
          <w:color w:val="000000" w:themeColor="text1"/>
        </w:rPr>
        <w:t xml:space="preserve"> </w:t>
      </w:r>
      <w:proofErr w:type="spellStart"/>
      <w:r w:rsidRPr="00FB6E4E">
        <w:rPr>
          <w:rFonts w:asciiTheme="majorBidi" w:hAnsiTheme="majorBidi" w:cstheme="majorBidi"/>
          <w:i/>
          <w:color w:val="000000" w:themeColor="text1"/>
        </w:rPr>
        <w:t>für</w:t>
      </w:r>
      <w:proofErr w:type="spellEnd"/>
      <w:r w:rsidRPr="00FB6E4E">
        <w:rPr>
          <w:rFonts w:asciiTheme="majorBidi" w:hAnsiTheme="majorBidi" w:cstheme="majorBidi"/>
          <w:i/>
          <w:color w:val="000000" w:themeColor="text1"/>
        </w:rPr>
        <w:t xml:space="preserve"> die </w:t>
      </w:r>
      <w:proofErr w:type="spellStart"/>
      <w:r w:rsidRPr="00FB6E4E">
        <w:rPr>
          <w:rFonts w:asciiTheme="majorBidi" w:hAnsiTheme="majorBidi" w:cstheme="majorBidi"/>
          <w:i/>
          <w:color w:val="000000" w:themeColor="text1"/>
        </w:rPr>
        <w:t>alttesta</w:t>
      </w:r>
      <w:r w:rsidRPr="00FB6E4E">
        <w:rPr>
          <w:rFonts w:asciiTheme="majorBidi" w:hAnsiTheme="majorBidi" w:cstheme="majorBidi"/>
          <w:i/>
          <w:color w:val="000000" w:themeColor="text1"/>
        </w:rPr>
        <w:softHyphen/>
        <w:t>mentliche</w:t>
      </w:r>
      <w:proofErr w:type="spellEnd"/>
      <w:r w:rsidRPr="00FB6E4E">
        <w:rPr>
          <w:rFonts w:asciiTheme="majorBidi" w:hAnsiTheme="majorBidi" w:cstheme="majorBidi"/>
          <w:i/>
          <w:color w:val="000000" w:themeColor="text1"/>
        </w:rPr>
        <w:t xml:space="preserve"> </w:t>
      </w:r>
      <w:proofErr w:type="spellStart"/>
      <w:r w:rsidRPr="00FB6E4E">
        <w:rPr>
          <w:rFonts w:asciiTheme="majorBidi" w:hAnsiTheme="majorBidi" w:cstheme="majorBidi"/>
          <w:i/>
          <w:color w:val="000000" w:themeColor="text1"/>
        </w:rPr>
        <w:t>Wissenschaft</w:t>
      </w:r>
      <w:proofErr w:type="spellEnd"/>
      <w:r w:rsidRPr="00FB6E4E">
        <w:rPr>
          <w:rFonts w:asciiTheme="majorBidi" w:hAnsiTheme="majorBidi" w:cstheme="majorBidi"/>
          <w:color w:val="000000" w:themeColor="text1"/>
        </w:rPr>
        <w:t>, (Vol. 103, Is. 1, 2009; pp. 86-9), p. 88, fn, 6.</w:t>
      </w:r>
    </w:p>
  </w:footnote>
  <w:footnote w:id="61">
    <w:p w14:paraId="573ADA8D" w14:textId="1FC17003"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Though early Christian views were divided, the over</w:t>
      </w:r>
      <w:r w:rsidRPr="00FB6E4E">
        <w:rPr>
          <w:rFonts w:asciiTheme="majorBidi" w:hAnsiTheme="majorBidi" w:cstheme="majorBidi"/>
          <w:color w:val="000000" w:themeColor="text1"/>
        </w:rPr>
        <w:softHyphen/>
        <w:t>riding Christian outlook towards astrology has been one of hostility, mainly due to Augustine’s con</w:t>
      </w:r>
      <w:r w:rsidRPr="00FB6E4E">
        <w:rPr>
          <w:rFonts w:asciiTheme="majorBidi" w:hAnsiTheme="majorBidi" w:cstheme="majorBidi"/>
          <w:color w:val="000000" w:themeColor="text1"/>
        </w:rPr>
        <w:softHyphen/>
        <w:t>dem</w:t>
      </w:r>
      <w:r w:rsidRPr="00FB6E4E">
        <w:rPr>
          <w:rFonts w:asciiTheme="majorBidi" w:hAnsiTheme="majorBidi" w:cstheme="majorBidi"/>
          <w:color w:val="000000" w:themeColor="text1"/>
        </w:rPr>
        <w:softHyphen/>
        <w:t>nation (of as</w:t>
      </w:r>
      <w:r w:rsidRPr="00FB6E4E">
        <w:rPr>
          <w:rFonts w:asciiTheme="majorBidi" w:hAnsiTheme="majorBidi" w:cstheme="majorBidi"/>
          <w:color w:val="000000" w:themeColor="text1"/>
        </w:rPr>
        <w:softHyphen/>
        <w:t xml:space="preserve">trology) in his </w:t>
      </w:r>
      <w:r w:rsidRPr="00FB6E4E">
        <w:rPr>
          <w:rFonts w:asciiTheme="majorBidi" w:hAnsiTheme="majorBidi" w:cstheme="majorBidi"/>
          <w:i/>
          <w:color w:val="000000" w:themeColor="text1"/>
        </w:rPr>
        <w:t>City of God</w:t>
      </w:r>
      <w:r w:rsidRPr="00FB6E4E">
        <w:rPr>
          <w:rFonts w:asciiTheme="majorBidi" w:hAnsiTheme="majorBidi" w:cstheme="majorBidi"/>
          <w:color w:val="000000" w:themeColor="text1"/>
        </w:rPr>
        <w:t xml:space="preserve"> (Nicho</w:t>
      </w:r>
      <w:r w:rsidRPr="00FB6E4E">
        <w:rPr>
          <w:rFonts w:asciiTheme="majorBidi" w:hAnsiTheme="majorBidi" w:cstheme="majorBidi"/>
          <w:color w:val="000000" w:themeColor="text1"/>
        </w:rPr>
        <w:softHyphen/>
        <w:t xml:space="preserve">las Campion, </w:t>
      </w:r>
      <w:r w:rsidRPr="00FB6E4E">
        <w:rPr>
          <w:rFonts w:asciiTheme="majorBidi" w:hAnsiTheme="majorBidi" w:cstheme="majorBidi"/>
          <w:i/>
          <w:color w:val="000000" w:themeColor="text1"/>
        </w:rPr>
        <w:t>Astrology, History and Apoca</w:t>
      </w:r>
      <w:r w:rsidRPr="00FB6E4E">
        <w:rPr>
          <w:rFonts w:asciiTheme="majorBidi" w:hAnsiTheme="majorBidi" w:cstheme="majorBidi"/>
          <w:i/>
          <w:color w:val="000000" w:themeColor="text1"/>
        </w:rPr>
        <w:softHyphen/>
        <w:t>lypse</w:t>
      </w:r>
      <w:r w:rsidRPr="00FB6E4E">
        <w:rPr>
          <w:rFonts w:asciiTheme="majorBidi" w:hAnsiTheme="majorBidi" w:cstheme="majorBidi"/>
          <w:color w:val="000000" w:themeColor="text1"/>
        </w:rPr>
        <w:t xml:space="preserve"> (CPA, Lon</w:t>
      </w:r>
      <w:r w:rsidRPr="00FB6E4E">
        <w:rPr>
          <w:rFonts w:asciiTheme="majorBidi" w:hAnsiTheme="majorBidi" w:cstheme="majorBidi"/>
          <w:color w:val="000000" w:themeColor="text1"/>
        </w:rPr>
        <w:softHyphen/>
        <w:t>don, 2000), pp. 43-4).</w:t>
      </w:r>
    </w:p>
  </w:footnote>
  <w:footnote w:id="62">
    <w:p w14:paraId="07DF48CA" w14:textId="4B172C1C"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Cumont, </w:t>
      </w:r>
      <w:r w:rsidRPr="00FB6E4E">
        <w:rPr>
          <w:rFonts w:asciiTheme="majorBidi" w:hAnsiTheme="majorBidi" w:cstheme="majorBidi"/>
          <w:i/>
          <w:color w:val="000000" w:themeColor="text1"/>
        </w:rPr>
        <w:t>Astrology and Religion</w:t>
      </w:r>
      <w:r w:rsidRPr="00FB6E4E">
        <w:rPr>
          <w:rFonts w:asciiTheme="majorBidi" w:hAnsiTheme="majorBidi" w:cstheme="majorBidi"/>
          <w:color w:val="000000" w:themeColor="text1"/>
        </w:rPr>
        <w:t xml:space="preserve">, p. xvii; Frazer, </w:t>
      </w:r>
      <w:r w:rsidRPr="00FB6E4E">
        <w:rPr>
          <w:rFonts w:asciiTheme="majorBidi" w:hAnsiTheme="majorBidi" w:cstheme="majorBidi"/>
          <w:i/>
          <w:color w:val="000000" w:themeColor="text1"/>
        </w:rPr>
        <w:t>Golden Bough</w:t>
      </w:r>
      <w:r w:rsidRPr="00FB6E4E">
        <w:rPr>
          <w:rFonts w:asciiTheme="majorBidi" w:hAnsiTheme="majorBidi" w:cstheme="majorBidi"/>
          <w:color w:val="000000" w:themeColor="text1"/>
        </w:rPr>
        <w:t xml:space="preserve">, vol. 1, p. 9ff; </w:t>
      </w:r>
      <w:r w:rsidRPr="00FB6E4E">
        <w:rPr>
          <w:rFonts w:asciiTheme="majorBidi" w:hAnsiTheme="majorBidi" w:cstheme="majorBidi"/>
          <w:noProof/>
          <w:color w:val="000000" w:themeColor="text1"/>
          <w:lang w:eastAsia="en-GB"/>
        </w:rPr>
        <w:t xml:space="preserve">Jacob Pandian, ‘The Sacred Integration of the Cultural Self: An Anthropological Approach to the Study of Religion’ </w:t>
      </w:r>
      <w:r w:rsidRPr="00FB6E4E">
        <w:rPr>
          <w:rFonts w:asciiTheme="majorBidi" w:hAnsiTheme="majorBidi" w:cstheme="majorBidi"/>
          <w:i/>
          <w:noProof/>
          <w:color w:val="000000" w:themeColor="text1"/>
          <w:lang w:eastAsia="en-GB"/>
        </w:rPr>
        <w:t>Anthropology of Religion: A Handbook</w:t>
      </w:r>
      <w:r w:rsidRPr="00FB6E4E">
        <w:rPr>
          <w:rFonts w:asciiTheme="majorBidi" w:hAnsiTheme="majorBidi" w:cstheme="majorBidi"/>
          <w:noProof/>
          <w:color w:val="000000" w:themeColor="text1"/>
          <w:lang w:eastAsia="en-GB"/>
        </w:rPr>
        <w:t>, ed. by Stephen D. Glazier, (Praeger Publishers, Westport, 1999), p. 515;</w:t>
      </w:r>
      <w:r w:rsidRPr="00FB6E4E">
        <w:rPr>
          <w:rFonts w:asciiTheme="majorBidi" w:hAnsiTheme="majorBidi" w:cstheme="majorBidi"/>
          <w:color w:val="000000" w:themeColor="text1"/>
        </w:rPr>
        <w:t xml:space="preserve"> Islwyn </w:t>
      </w:r>
      <w:proofErr w:type="spellStart"/>
      <w:r w:rsidRPr="00FB6E4E">
        <w:rPr>
          <w:rFonts w:asciiTheme="majorBidi" w:hAnsiTheme="majorBidi" w:cstheme="majorBidi"/>
          <w:color w:val="000000" w:themeColor="text1"/>
        </w:rPr>
        <w:t>Blythin</w:t>
      </w:r>
      <w:proofErr w:type="spellEnd"/>
      <w:r w:rsidRPr="00FB6E4E">
        <w:rPr>
          <w:rFonts w:asciiTheme="majorBidi" w:hAnsiTheme="majorBidi" w:cstheme="majorBidi"/>
          <w:color w:val="000000" w:themeColor="text1"/>
        </w:rPr>
        <w:t>, ‘Magic and Methodol</w:t>
      </w:r>
      <w:r w:rsidRPr="00FB6E4E">
        <w:rPr>
          <w:rFonts w:asciiTheme="majorBidi" w:hAnsiTheme="majorBidi" w:cstheme="majorBidi"/>
          <w:color w:val="000000" w:themeColor="text1"/>
        </w:rPr>
        <w:softHyphen/>
        <w:t xml:space="preserve">ogy’, </w:t>
      </w:r>
      <w:r w:rsidRPr="00FB6E4E">
        <w:rPr>
          <w:rFonts w:asciiTheme="majorBidi" w:hAnsiTheme="majorBidi" w:cstheme="majorBidi"/>
          <w:i/>
          <w:color w:val="000000" w:themeColor="text1"/>
        </w:rPr>
        <w:t>Numen</w:t>
      </w:r>
      <w:r w:rsidRPr="00FB6E4E">
        <w:rPr>
          <w:rFonts w:asciiTheme="majorBidi" w:hAnsiTheme="majorBidi" w:cstheme="majorBidi"/>
          <w:color w:val="000000" w:themeColor="text1"/>
        </w:rPr>
        <w:t xml:space="preserve"> (Brill: 1970, Vol. 17, Fasc. 1; pp. 45-59), p. 53. See Frazer’s three stages in the human psyche’s devel</w:t>
      </w:r>
      <w:r w:rsidRPr="00FB6E4E">
        <w:rPr>
          <w:rFonts w:asciiTheme="majorBidi" w:hAnsiTheme="majorBidi" w:cstheme="majorBidi"/>
          <w:color w:val="000000" w:themeColor="text1"/>
        </w:rPr>
        <w:softHyphen/>
        <w:t xml:space="preserve">opment in </w:t>
      </w:r>
      <w:r w:rsidRPr="00FB6E4E">
        <w:rPr>
          <w:rFonts w:asciiTheme="majorBidi" w:hAnsiTheme="majorBidi" w:cstheme="majorBidi"/>
          <w:i/>
          <w:color w:val="000000" w:themeColor="text1"/>
        </w:rPr>
        <w:t>Golden Bough</w:t>
      </w:r>
      <w:r w:rsidRPr="00FB6E4E">
        <w:rPr>
          <w:rFonts w:asciiTheme="majorBidi" w:hAnsiTheme="majorBidi" w:cstheme="majorBidi"/>
          <w:color w:val="000000" w:themeColor="text1"/>
        </w:rPr>
        <w:t xml:space="preserve">, Ch. 5, online at </w:t>
      </w:r>
      <w:hyperlink r:id="rId11" w:history="1">
        <w:r w:rsidRPr="00FB6E4E">
          <w:rPr>
            <w:rStyle w:val="Hyperlink"/>
            <w:rFonts w:asciiTheme="majorBidi" w:hAnsiTheme="majorBidi" w:cstheme="majorBidi"/>
            <w:color w:val="000000" w:themeColor="text1"/>
            <w:u w:val="none"/>
          </w:rPr>
          <w:t>https://www.bartleby.com/196/9.html</w:t>
        </w:r>
      </w:hyperlink>
      <w:r w:rsidRPr="00FB6E4E">
        <w:rPr>
          <w:rFonts w:asciiTheme="majorBidi" w:hAnsiTheme="majorBidi" w:cstheme="majorBidi"/>
          <w:color w:val="000000" w:themeColor="text1"/>
        </w:rPr>
        <w:t>, acc. 29</w:t>
      </w:r>
      <w:r w:rsidRPr="00FB6E4E">
        <w:rPr>
          <w:rFonts w:asciiTheme="majorBidi" w:hAnsiTheme="majorBidi" w:cstheme="majorBidi"/>
          <w:color w:val="000000" w:themeColor="text1"/>
          <w:vertAlign w:val="superscript"/>
        </w:rPr>
        <w:t>th</w:t>
      </w:r>
      <w:r w:rsidRPr="00FB6E4E">
        <w:rPr>
          <w:rFonts w:asciiTheme="majorBidi" w:hAnsiTheme="majorBidi" w:cstheme="majorBidi"/>
          <w:color w:val="000000" w:themeColor="text1"/>
        </w:rPr>
        <w:t xml:space="preserve"> Nov. 2018. </w:t>
      </w:r>
    </w:p>
  </w:footnote>
  <w:footnote w:id="63">
    <w:p w14:paraId="1BF820A3" w14:textId="052A4D3D"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F. Rochberg</w:t>
      </w:r>
      <w:r w:rsidRPr="00FB6E4E">
        <w:rPr>
          <w:rFonts w:asciiTheme="majorBidi" w:hAnsiTheme="majorBidi" w:cstheme="majorBidi"/>
          <w:i/>
          <w:color w:val="000000" w:themeColor="text1"/>
        </w:rPr>
        <w:t xml:space="preserve"> The Heavenly Writing: Div</w:t>
      </w:r>
      <w:r w:rsidRPr="00FB6E4E">
        <w:rPr>
          <w:rFonts w:asciiTheme="majorBidi" w:hAnsiTheme="majorBidi" w:cstheme="majorBidi"/>
          <w:i/>
          <w:color w:val="000000" w:themeColor="text1"/>
        </w:rPr>
        <w:softHyphen/>
        <w:t>ination, Horoscopy and Astronomy in Mesopo</w:t>
      </w:r>
      <w:r w:rsidRPr="00FB6E4E">
        <w:rPr>
          <w:rFonts w:asciiTheme="majorBidi" w:hAnsiTheme="majorBidi" w:cstheme="majorBidi"/>
          <w:i/>
          <w:color w:val="000000" w:themeColor="text1"/>
        </w:rPr>
        <w:softHyphen/>
        <w:t>tamian Cul</w:t>
      </w:r>
      <w:r w:rsidRPr="00FB6E4E">
        <w:rPr>
          <w:rFonts w:asciiTheme="majorBidi" w:hAnsiTheme="majorBidi" w:cstheme="majorBidi"/>
          <w:i/>
          <w:color w:val="000000" w:themeColor="text1"/>
        </w:rPr>
        <w:softHyphen/>
        <w:t>ture</w:t>
      </w:r>
      <w:r w:rsidRPr="00FB6E4E">
        <w:rPr>
          <w:rFonts w:asciiTheme="majorBidi" w:hAnsiTheme="majorBidi" w:cstheme="majorBidi"/>
          <w:color w:val="000000" w:themeColor="text1"/>
        </w:rPr>
        <w:t>, (Cambridge University Press: UK, 2004), p. 21; Stuckrad, ‘Astral Magic in Jewish Discourse’, p. 246.</w:t>
      </w:r>
    </w:p>
  </w:footnote>
  <w:footnote w:id="64">
    <w:p w14:paraId="1908C9FC" w14:textId="0051EAD1"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Francesca Rochberg, ‘A consideration of Babylonian astronomy within the historiography of science’, </w:t>
      </w:r>
      <w:r w:rsidRPr="00FB6E4E">
        <w:rPr>
          <w:rFonts w:asciiTheme="majorBidi" w:hAnsiTheme="majorBidi" w:cstheme="majorBidi"/>
          <w:i/>
          <w:color w:val="000000" w:themeColor="text1"/>
        </w:rPr>
        <w:t>Studies in History and Philosophy of Sci</w:t>
      </w:r>
      <w:r w:rsidRPr="00FB6E4E">
        <w:rPr>
          <w:rFonts w:asciiTheme="majorBidi" w:hAnsiTheme="majorBidi" w:cstheme="majorBidi"/>
          <w:i/>
          <w:color w:val="000000" w:themeColor="text1"/>
        </w:rPr>
        <w:softHyphen/>
        <w:t>ence</w:t>
      </w:r>
      <w:r w:rsidRPr="00FB6E4E">
        <w:rPr>
          <w:rFonts w:asciiTheme="majorBidi" w:hAnsiTheme="majorBidi" w:cstheme="majorBidi"/>
          <w:color w:val="000000" w:themeColor="text1"/>
        </w:rPr>
        <w:t xml:space="preserve"> (Vol. 33, Issue 4, 2002: pp. 661-684), p. 677.</w:t>
      </w:r>
    </w:p>
  </w:footnote>
  <w:footnote w:id="65">
    <w:p w14:paraId="013987F1"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Robert Young, </w:t>
      </w:r>
      <w:r w:rsidRPr="00FB6E4E">
        <w:rPr>
          <w:rFonts w:asciiTheme="majorBidi" w:hAnsiTheme="majorBidi" w:cstheme="majorBidi"/>
          <w:i/>
          <w:color w:val="000000" w:themeColor="text1"/>
        </w:rPr>
        <w:t>Darwin’s Metaphor: Nature’s Place in Victorian Culture</w:t>
      </w:r>
      <w:r w:rsidRPr="00FB6E4E">
        <w:rPr>
          <w:rFonts w:asciiTheme="majorBidi" w:hAnsiTheme="majorBidi" w:cstheme="majorBidi"/>
          <w:color w:val="000000" w:themeColor="text1"/>
        </w:rPr>
        <w:t xml:space="preserve"> (Cambridge University Press, 1985), p. 125, available online at &lt;http://www.psychoanalysis-and-therapy.com/human_nature/dar</w:t>
      </w:r>
      <w:r w:rsidRPr="00FB6E4E">
        <w:rPr>
          <w:rFonts w:asciiTheme="majorBidi" w:hAnsiTheme="majorBidi" w:cstheme="majorBidi"/>
          <w:color w:val="000000" w:themeColor="text1"/>
        </w:rPr>
        <w:softHyphen/>
        <w:t>winmet/chap4.html&gt; [accessed 28</w:t>
      </w:r>
      <w:r w:rsidRPr="00FB6E4E">
        <w:rPr>
          <w:rFonts w:asciiTheme="majorBidi" w:hAnsiTheme="majorBidi" w:cstheme="majorBidi"/>
          <w:color w:val="000000" w:themeColor="text1"/>
          <w:vertAlign w:val="superscript"/>
        </w:rPr>
        <w:t>th</w:t>
      </w:r>
      <w:r w:rsidRPr="00FB6E4E">
        <w:rPr>
          <w:rFonts w:asciiTheme="majorBidi" w:hAnsiTheme="majorBidi" w:cstheme="majorBidi"/>
          <w:color w:val="000000" w:themeColor="text1"/>
        </w:rPr>
        <w:t xml:space="preserve"> Oct. 2018]. See also, Campion, </w:t>
      </w:r>
      <w:r w:rsidRPr="00FB6E4E">
        <w:rPr>
          <w:rFonts w:asciiTheme="majorBidi" w:hAnsiTheme="majorBidi" w:cstheme="majorBidi"/>
          <w:i/>
          <w:color w:val="000000" w:themeColor="text1"/>
        </w:rPr>
        <w:t>History of Western Astrology</w:t>
      </w:r>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Vol. 1,</w:t>
      </w:r>
      <w:r w:rsidRPr="00FB6E4E">
        <w:rPr>
          <w:rFonts w:asciiTheme="majorBidi" w:hAnsiTheme="majorBidi" w:cstheme="majorBidi"/>
          <w:color w:val="000000" w:themeColor="text1"/>
        </w:rPr>
        <w:t xml:space="preserve"> p. 110. ‘Science’ here is understood as ‘the orderly and systematic comprehension, description and/or explana</w:t>
      </w:r>
      <w:r w:rsidRPr="00FB6E4E">
        <w:rPr>
          <w:rFonts w:asciiTheme="majorBidi" w:hAnsiTheme="majorBidi" w:cstheme="majorBidi"/>
          <w:color w:val="000000" w:themeColor="text1"/>
        </w:rPr>
        <w:softHyphen/>
        <w:t xml:space="preserve">tion of natural phenomena’ (see Marshal </w:t>
      </w:r>
      <w:proofErr w:type="spellStart"/>
      <w:r w:rsidRPr="00FB6E4E">
        <w:rPr>
          <w:rFonts w:asciiTheme="majorBidi" w:hAnsiTheme="majorBidi" w:cstheme="majorBidi"/>
          <w:color w:val="000000" w:themeColor="text1"/>
        </w:rPr>
        <w:t>Clagett</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Greek Science in Antiquity</w:t>
      </w:r>
      <w:r w:rsidRPr="00FB6E4E">
        <w:rPr>
          <w:rFonts w:asciiTheme="majorBidi" w:hAnsiTheme="majorBidi" w:cstheme="majorBidi"/>
          <w:color w:val="000000" w:themeColor="text1"/>
        </w:rPr>
        <w:t xml:space="preserve"> (Courier Corpora</w:t>
      </w:r>
      <w:r w:rsidRPr="00FB6E4E">
        <w:rPr>
          <w:rFonts w:asciiTheme="majorBidi" w:hAnsiTheme="majorBidi" w:cstheme="majorBidi"/>
          <w:color w:val="000000" w:themeColor="text1"/>
        </w:rPr>
        <w:softHyphen/>
        <w:t xml:space="preserve">tion, 2001 [London, 1957]), p. 4). </w:t>
      </w:r>
    </w:p>
  </w:footnote>
  <w:footnote w:id="66">
    <w:p w14:paraId="1720CF4B" w14:textId="326AE3EC" w:rsidR="00B771A5" w:rsidRPr="00FB6E4E" w:rsidRDefault="00B771A5" w:rsidP="00FB6E4E">
      <w:pPr>
        <w:pStyle w:val="Heading1"/>
        <w:spacing w:before="0" w:after="10" w:line="252" w:lineRule="auto"/>
        <w:jc w:val="both"/>
        <w:rPr>
          <w:rFonts w:asciiTheme="majorBidi" w:eastAsia="Calibri" w:hAnsiTheme="majorBidi" w:cstheme="majorBidi"/>
          <w:b w:val="0"/>
          <w:bCs w:val="0"/>
          <w:color w:val="000000" w:themeColor="text1"/>
          <w:kern w:val="0"/>
          <w:sz w:val="20"/>
          <w:szCs w:val="20"/>
          <w:lang w:eastAsia="en-US"/>
        </w:rPr>
      </w:pPr>
      <w:r w:rsidRPr="00FB6E4E">
        <w:rPr>
          <w:rFonts w:asciiTheme="majorBidi" w:eastAsia="Calibri" w:hAnsiTheme="majorBidi" w:cstheme="majorBidi"/>
          <w:b w:val="0"/>
          <w:bCs w:val="0"/>
          <w:color w:val="000000" w:themeColor="text1"/>
          <w:kern w:val="0"/>
          <w:sz w:val="20"/>
          <w:szCs w:val="20"/>
          <w:vertAlign w:val="superscript"/>
          <w:lang w:eastAsia="en-US"/>
        </w:rPr>
        <w:footnoteRef/>
      </w:r>
      <w:r w:rsidRPr="00FB6E4E">
        <w:rPr>
          <w:rFonts w:asciiTheme="majorBidi" w:eastAsia="Calibri" w:hAnsiTheme="majorBidi" w:cstheme="majorBidi"/>
          <w:b w:val="0"/>
          <w:bCs w:val="0"/>
          <w:color w:val="000000" w:themeColor="text1"/>
          <w:kern w:val="0"/>
          <w:sz w:val="20"/>
          <w:szCs w:val="20"/>
          <w:lang w:eastAsia="en-US"/>
        </w:rPr>
        <w:t xml:space="preserve"> Thomas Witton Davies, </w:t>
      </w:r>
      <w:r w:rsidRPr="00FB6E4E">
        <w:rPr>
          <w:rFonts w:asciiTheme="majorBidi" w:eastAsia="Calibri" w:hAnsiTheme="majorBidi" w:cstheme="majorBidi"/>
          <w:b w:val="0"/>
          <w:bCs w:val="0"/>
          <w:i/>
          <w:color w:val="000000" w:themeColor="text1"/>
          <w:kern w:val="0"/>
          <w:sz w:val="20"/>
          <w:szCs w:val="20"/>
          <w:lang w:eastAsia="en-US"/>
        </w:rPr>
        <w:t>Magic, Divination and Demonology among the Hebrews and their Neighbours: including an examination of biblical references and of the biblical terms</w:t>
      </w:r>
      <w:r w:rsidRPr="00FB6E4E">
        <w:rPr>
          <w:rFonts w:asciiTheme="majorBidi" w:eastAsia="Calibri" w:hAnsiTheme="majorBidi" w:cstheme="majorBidi"/>
          <w:b w:val="0"/>
          <w:bCs w:val="0"/>
          <w:color w:val="000000" w:themeColor="text1"/>
          <w:kern w:val="0"/>
          <w:sz w:val="20"/>
          <w:szCs w:val="20"/>
          <w:lang w:eastAsia="en-US"/>
        </w:rPr>
        <w:t xml:space="preserve"> (London, James Clarke: 1898), p. 80. It should be noted that the referenced sources were to ‘rudimentary astrology’, not Hellenistic astrology.</w:t>
      </w:r>
    </w:p>
  </w:footnote>
  <w:footnote w:id="67">
    <w:p w14:paraId="60BD2033" w14:textId="61AA12DD"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Fonts w:asciiTheme="majorBidi" w:hAnsiTheme="majorBidi" w:cstheme="majorBidi"/>
          <w:color w:val="000000" w:themeColor="text1"/>
          <w:vertAlign w:val="superscript"/>
        </w:rPr>
        <w:footnoteRef/>
      </w:r>
      <w:r w:rsidRPr="00FB6E4E">
        <w:rPr>
          <w:rFonts w:asciiTheme="majorBidi" w:hAnsiTheme="majorBidi" w:cstheme="majorBidi"/>
          <w:color w:val="000000" w:themeColor="text1"/>
        </w:rPr>
        <w:t xml:space="preserve"> Isaac Mendelsohn</w:t>
      </w:r>
      <w:r w:rsidRPr="00FB6E4E">
        <w:rPr>
          <w:rFonts w:asciiTheme="majorBidi" w:hAnsiTheme="majorBidi" w:cstheme="majorBidi"/>
          <w:color w:val="000000" w:themeColor="text1"/>
          <w:lang w:val="en-US"/>
        </w:rPr>
        <w:t xml:space="preserve">, ‘Astrology’, </w:t>
      </w:r>
      <w:r w:rsidRPr="00FB6E4E">
        <w:rPr>
          <w:rFonts w:asciiTheme="majorBidi" w:hAnsiTheme="majorBidi" w:cstheme="majorBidi"/>
          <w:i/>
          <w:color w:val="000000" w:themeColor="text1"/>
          <w:lang w:val="en-US"/>
        </w:rPr>
        <w:t>The Interpreter's Dictionary of the Bible</w:t>
      </w:r>
      <w:r w:rsidRPr="00FB6E4E">
        <w:rPr>
          <w:rFonts w:asciiTheme="majorBidi" w:hAnsiTheme="majorBidi" w:cstheme="majorBidi"/>
          <w:color w:val="000000" w:themeColor="text1"/>
          <w:lang w:val="en-US"/>
        </w:rPr>
        <w:t xml:space="preserve">, edited by Keith R. Crim and George A. </w:t>
      </w:r>
      <w:proofErr w:type="spellStart"/>
      <w:r w:rsidRPr="00FB6E4E">
        <w:rPr>
          <w:rFonts w:asciiTheme="majorBidi" w:hAnsiTheme="majorBidi" w:cstheme="majorBidi"/>
          <w:color w:val="000000" w:themeColor="text1"/>
          <w:lang w:val="en-US"/>
        </w:rPr>
        <w:t>Buttrick</w:t>
      </w:r>
      <w:proofErr w:type="spellEnd"/>
      <w:r w:rsidRPr="00FB6E4E">
        <w:rPr>
          <w:rFonts w:asciiTheme="majorBidi" w:hAnsiTheme="majorBidi" w:cstheme="majorBidi"/>
          <w:color w:val="000000" w:themeColor="text1"/>
          <w:lang w:val="en-US"/>
        </w:rPr>
        <w:t xml:space="preserve"> (</w:t>
      </w:r>
      <w:r w:rsidRPr="00FB6E4E">
        <w:rPr>
          <w:rFonts w:asciiTheme="majorBidi" w:hAnsiTheme="majorBidi" w:cstheme="majorBidi"/>
          <w:color w:val="000000" w:themeColor="text1"/>
        </w:rPr>
        <w:t>Abingdon Press, 1979</w:t>
      </w:r>
      <w:r w:rsidRPr="00FB6E4E">
        <w:rPr>
          <w:rFonts w:asciiTheme="majorBidi" w:hAnsiTheme="majorBidi" w:cstheme="majorBidi"/>
          <w:color w:val="000000" w:themeColor="text1"/>
          <w:lang w:val="en-US"/>
        </w:rPr>
        <w:t xml:space="preserve">), Vol. I, </w:t>
      </w:r>
      <w:r w:rsidRPr="00FB6E4E">
        <w:rPr>
          <w:rFonts w:asciiTheme="majorBidi" w:hAnsiTheme="majorBidi" w:cstheme="majorBidi"/>
          <w:color w:val="000000" w:themeColor="text1"/>
        </w:rPr>
        <w:t>p. 304. In this context, ‘paganism’ includes astral worship and divination.</w:t>
      </w:r>
    </w:p>
  </w:footnote>
  <w:footnote w:id="68">
    <w:p w14:paraId="52893375" w14:textId="6D579FEE"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David Flusser, </w:t>
      </w:r>
      <w:r w:rsidRPr="00FB6E4E">
        <w:rPr>
          <w:rFonts w:asciiTheme="majorBidi" w:hAnsiTheme="majorBidi" w:cstheme="majorBidi"/>
          <w:i/>
          <w:color w:val="000000" w:themeColor="text1"/>
        </w:rPr>
        <w:t>The Jewish People in the First Century</w:t>
      </w:r>
      <w:r w:rsidRPr="00FB6E4E">
        <w:rPr>
          <w:rFonts w:asciiTheme="majorBidi" w:hAnsiTheme="majorBidi" w:cstheme="majorBidi"/>
          <w:color w:val="000000" w:themeColor="text1"/>
        </w:rPr>
        <w:t xml:space="preserve">, edited by </w:t>
      </w:r>
      <w:proofErr w:type="spellStart"/>
      <w:r w:rsidRPr="00FB6E4E">
        <w:rPr>
          <w:rFonts w:asciiTheme="majorBidi" w:hAnsiTheme="majorBidi" w:cstheme="majorBidi"/>
          <w:color w:val="000000" w:themeColor="text1"/>
        </w:rPr>
        <w:t>Shemuel</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Safrai</w:t>
      </w:r>
      <w:proofErr w:type="spellEnd"/>
      <w:r w:rsidRPr="00FB6E4E">
        <w:rPr>
          <w:rFonts w:asciiTheme="majorBidi" w:hAnsiTheme="majorBidi" w:cstheme="majorBidi"/>
          <w:color w:val="000000" w:themeColor="text1"/>
        </w:rPr>
        <w:t>, et al. (</w:t>
      </w:r>
      <w:proofErr w:type="spellStart"/>
      <w:r w:rsidRPr="00FB6E4E">
        <w:rPr>
          <w:rFonts w:asciiTheme="majorBidi" w:hAnsiTheme="majorBidi" w:cstheme="majorBidi"/>
          <w:color w:val="000000" w:themeColor="text1"/>
        </w:rPr>
        <w:t>Uitgeverij</w:t>
      </w:r>
      <w:proofErr w:type="spellEnd"/>
      <w:r w:rsidRPr="00FB6E4E">
        <w:rPr>
          <w:rFonts w:asciiTheme="majorBidi" w:hAnsiTheme="majorBidi" w:cstheme="majorBidi"/>
          <w:color w:val="000000" w:themeColor="text1"/>
        </w:rPr>
        <w:t xml:space="preserve"> Van </w:t>
      </w:r>
      <w:proofErr w:type="spellStart"/>
      <w:r w:rsidRPr="00FB6E4E">
        <w:rPr>
          <w:rFonts w:asciiTheme="majorBidi" w:hAnsiTheme="majorBidi" w:cstheme="majorBidi"/>
          <w:color w:val="000000" w:themeColor="text1"/>
        </w:rPr>
        <w:t>Gorcum</w:t>
      </w:r>
      <w:proofErr w:type="spellEnd"/>
      <w:r w:rsidRPr="00FB6E4E">
        <w:rPr>
          <w:rFonts w:asciiTheme="majorBidi" w:hAnsiTheme="majorBidi" w:cstheme="majorBidi"/>
          <w:color w:val="000000" w:themeColor="text1"/>
        </w:rPr>
        <w:t>, 1974), Volume 2, p. 1090.</w:t>
      </w:r>
    </w:p>
  </w:footnote>
  <w:footnote w:id="69">
    <w:p w14:paraId="7487F973" w14:textId="129376ED" w:rsidR="00B771A5" w:rsidRPr="00FB6E4E" w:rsidRDefault="00B771A5" w:rsidP="00FB6E4E">
      <w:pPr>
        <w:pStyle w:val="Heading1"/>
        <w:keepNext w:val="0"/>
        <w:widowControl w:val="0"/>
        <w:spacing w:before="0" w:after="10" w:line="252" w:lineRule="auto"/>
        <w:jc w:val="both"/>
        <w:rPr>
          <w:rFonts w:asciiTheme="majorBidi" w:eastAsia="Calibri" w:hAnsiTheme="majorBidi" w:cstheme="majorBidi"/>
          <w:b w:val="0"/>
          <w:bCs w:val="0"/>
          <w:color w:val="000000" w:themeColor="text1"/>
          <w:kern w:val="0"/>
          <w:sz w:val="20"/>
          <w:szCs w:val="20"/>
          <w:lang w:eastAsia="en-US"/>
        </w:rPr>
      </w:pPr>
      <w:r w:rsidRPr="00FB6E4E">
        <w:rPr>
          <w:rFonts w:asciiTheme="majorBidi" w:hAnsiTheme="majorBidi" w:cstheme="majorBidi"/>
          <w:b w:val="0"/>
          <w:bCs w:val="0"/>
          <w:color w:val="000000" w:themeColor="text1"/>
          <w:sz w:val="20"/>
          <w:szCs w:val="20"/>
          <w:vertAlign w:val="superscript"/>
        </w:rPr>
        <w:footnoteRef/>
      </w:r>
      <w:r w:rsidRPr="00FB6E4E">
        <w:rPr>
          <w:rFonts w:asciiTheme="majorBidi" w:hAnsiTheme="majorBidi" w:cstheme="majorBidi"/>
          <w:b w:val="0"/>
          <w:bCs w:val="0"/>
          <w:color w:val="000000" w:themeColor="text1"/>
          <w:sz w:val="20"/>
          <w:szCs w:val="20"/>
          <w:vertAlign w:val="superscript"/>
        </w:rPr>
        <w:t xml:space="preserve"> </w:t>
      </w:r>
      <w:r w:rsidRPr="00FB6E4E">
        <w:rPr>
          <w:rFonts w:asciiTheme="majorBidi" w:eastAsia="Calibri" w:hAnsiTheme="majorBidi" w:cstheme="majorBidi"/>
          <w:b w:val="0"/>
          <w:bCs w:val="0"/>
          <w:color w:val="000000" w:themeColor="text1"/>
          <w:kern w:val="0"/>
          <w:sz w:val="20"/>
          <w:szCs w:val="20"/>
          <w:lang w:eastAsia="en-US"/>
        </w:rPr>
        <w:t>For Christian beliefs affecting academia, see J</w:t>
      </w:r>
      <w:r w:rsidRPr="00FB6E4E">
        <w:rPr>
          <w:rFonts w:asciiTheme="majorBidi" w:hAnsiTheme="majorBidi" w:cstheme="majorBidi"/>
          <w:b w:val="0"/>
          <w:bCs w:val="0"/>
          <w:color w:val="000000" w:themeColor="text1"/>
          <w:sz w:val="20"/>
          <w:szCs w:val="20"/>
        </w:rPr>
        <w:t xml:space="preserve">effrey L. Rubenstein, ‘Sukkot, Eschatology and Zechariah 14’, </w:t>
      </w:r>
      <w:r w:rsidRPr="00FB6E4E">
        <w:rPr>
          <w:rFonts w:asciiTheme="majorBidi" w:hAnsiTheme="majorBidi" w:cstheme="majorBidi"/>
          <w:b w:val="0"/>
          <w:bCs w:val="0"/>
          <w:i/>
          <w:color w:val="000000" w:themeColor="text1"/>
          <w:sz w:val="20"/>
          <w:szCs w:val="20"/>
        </w:rPr>
        <w:t xml:space="preserve">Revue </w:t>
      </w:r>
      <w:proofErr w:type="spellStart"/>
      <w:r w:rsidRPr="00FB6E4E">
        <w:rPr>
          <w:rFonts w:asciiTheme="majorBidi" w:hAnsiTheme="majorBidi" w:cstheme="majorBidi"/>
          <w:b w:val="0"/>
          <w:bCs w:val="0"/>
          <w:i/>
          <w:color w:val="000000" w:themeColor="text1"/>
          <w:sz w:val="20"/>
          <w:szCs w:val="20"/>
        </w:rPr>
        <w:t>Biblique</w:t>
      </w:r>
      <w:proofErr w:type="spellEnd"/>
      <w:r w:rsidRPr="00FB6E4E">
        <w:rPr>
          <w:rFonts w:asciiTheme="majorBidi" w:hAnsiTheme="majorBidi" w:cstheme="majorBidi"/>
          <w:b w:val="0"/>
          <w:bCs w:val="0"/>
          <w:color w:val="000000" w:themeColor="text1"/>
          <w:sz w:val="20"/>
          <w:szCs w:val="20"/>
        </w:rPr>
        <w:t xml:space="preserve"> (vol. 103, Issue 2, 1996: pp. 161-195), pp. 163-5, on Konrad R. Schaefer, ‘</w:t>
      </w:r>
      <w:hyperlink r:id="rId12" w:history="1">
        <w:r w:rsidRPr="00FB6E4E">
          <w:rPr>
            <w:rFonts w:asciiTheme="majorBidi" w:hAnsiTheme="majorBidi" w:cstheme="majorBidi"/>
            <w:b w:val="0"/>
            <w:bCs w:val="0"/>
            <w:color w:val="000000" w:themeColor="text1"/>
            <w:sz w:val="20"/>
            <w:szCs w:val="20"/>
          </w:rPr>
          <w:t>The ending of the book of Zechariah; a commentary</w:t>
        </w:r>
      </w:hyperlink>
      <w:r w:rsidRPr="00FB6E4E">
        <w:rPr>
          <w:rFonts w:asciiTheme="majorBidi" w:hAnsiTheme="majorBidi" w:cstheme="majorBidi"/>
          <w:b w:val="0"/>
          <w:bCs w:val="0"/>
          <w:color w:val="000000" w:themeColor="text1"/>
          <w:sz w:val="20"/>
          <w:szCs w:val="20"/>
        </w:rPr>
        <w:t xml:space="preserve">’, </w:t>
      </w:r>
      <w:hyperlink r:id="rId13" w:tooltip="Revue Biblique (2, Vol. 100 Avril 1993)" w:history="1">
        <w:r w:rsidRPr="00FB6E4E">
          <w:rPr>
            <w:rFonts w:asciiTheme="majorBidi" w:hAnsiTheme="majorBidi" w:cstheme="majorBidi"/>
            <w:b w:val="0"/>
            <w:bCs w:val="0"/>
            <w:i/>
            <w:color w:val="000000" w:themeColor="text1"/>
            <w:sz w:val="20"/>
            <w:szCs w:val="20"/>
          </w:rPr>
          <w:t>Revue Biblique</w:t>
        </w:r>
        <w:r w:rsidRPr="00FB6E4E">
          <w:rPr>
            <w:rFonts w:asciiTheme="majorBidi" w:hAnsiTheme="majorBidi" w:cstheme="majorBidi"/>
            <w:b w:val="0"/>
            <w:bCs w:val="0"/>
            <w:color w:val="000000" w:themeColor="text1"/>
            <w:sz w:val="20"/>
            <w:szCs w:val="20"/>
          </w:rPr>
          <w:t xml:space="preserve"> (vol. 100, Is. 2, 1993)</w:t>
        </w:r>
      </w:hyperlink>
      <w:r w:rsidRPr="00FB6E4E">
        <w:rPr>
          <w:rFonts w:asciiTheme="majorBidi" w:hAnsiTheme="majorBidi" w:cstheme="majorBidi"/>
          <w:b w:val="0"/>
          <w:bCs w:val="0"/>
          <w:color w:val="000000" w:themeColor="text1"/>
          <w:sz w:val="20"/>
          <w:szCs w:val="20"/>
        </w:rPr>
        <w:t>; ‘</w:t>
      </w:r>
      <w:hyperlink r:id="rId14" w:history="1">
        <w:r w:rsidRPr="00FB6E4E">
          <w:rPr>
            <w:rFonts w:asciiTheme="majorBidi" w:hAnsiTheme="majorBidi" w:cstheme="majorBidi"/>
            <w:b w:val="0"/>
            <w:bCs w:val="0"/>
            <w:color w:val="000000" w:themeColor="text1"/>
            <w:sz w:val="20"/>
            <w:szCs w:val="20"/>
          </w:rPr>
          <w:t>Zechariah 14 and the composition of the book of Zecha</w:t>
        </w:r>
        <w:r w:rsidRPr="00FB6E4E">
          <w:rPr>
            <w:rFonts w:asciiTheme="majorBidi" w:hAnsiTheme="majorBidi" w:cstheme="majorBidi"/>
            <w:b w:val="0"/>
            <w:bCs w:val="0"/>
            <w:color w:val="000000" w:themeColor="text1"/>
            <w:sz w:val="20"/>
            <w:szCs w:val="20"/>
          </w:rPr>
          <w:softHyphen/>
          <w:t>riah</w:t>
        </w:r>
      </w:hyperlink>
      <w:r w:rsidRPr="00FB6E4E">
        <w:rPr>
          <w:rFonts w:asciiTheme="majorBidi" w:hAnsiTheme="majorBidi" w:cstheme="majorBidi"/>
          <w:b w:val="0"/>
          <w:bCs w:val="0"/>
          <w:color w:val="000000" w:themeColor="text1"/>
          <w:sz w:val="20"/>
          <w:szCs w:val="20"/>
        </w:rPr>
        <w:t xml:space="preserve">’, </w:t>
      </w:r>
      <w:hyperlink r:id="rId15" w:tooltip="Revue Biblique (3, Vol. 100 Juillet 1993)" w:history="1">
        <w:r w:rsidRPr="00FB6E4E">
          <w:rPr>
            <w:rFonts w:asciiTheme="majorBidi" w:hAnsiTheme="majorBidi" w:cstheme="majorBidi"/>
            <w:b w:val="0"/>
            <w:bCs w:val="0"/>
            <w:i/>
            <w:color w:val="000000" w:themeColor="text1"/>
            <w:sz w:val="20"/>
            <w:szCs w:val="20"/>
          </w:rPr>
          <w:t>Revue Biblique</w:t>
        </w:r>
        <w:r w:rsidRPr="00FB6E4E">
          <w:rPr>
            <w:rFonts w:asciiTheme="majorBidi" w:hAnsiTheme="majorBidi" w:cstheme="majorBidi"/>
            <w:b w:val="0"/>
            <w:bCs w:val="0"/>
            <w:color w:val="000000" w:themeColor="text1"/>
            <w:sz w:val="20"/>
            <w:szCs w:val="20"/>
          </w:rPr>
          <w:t xml:space="preserve"> (vol. 100, Is. 3, 1993)</w:t>
        </w:r>
      </w:hyperlink>
      <w:r w:rsidRPr="00FB6E4E">
        <w:rPr>
          <w:rFonts w:asciiTheme="majorBidi" w:hAnsiTheme="majorBidi" w:cstheme="majorBidi"/>
          <w:b w:val="0"/>
          <w:bCs w:val="0"/>
          <w:color w:val="000000" w:themeColor="text1"/>
          <w:sz w:val="20"/>
          <w:szCs w:val="20"/>
        </w:rPr>
        <w:t xml:space="preserve">, referencing Harald </w:t>
      </w:r>
      <w:proofErr w:type="spellStart"/>
      <w:r w:rsidRPr="00FB6E4E">
        <w:rPr>
          <w:rFonts w:asciiTheme="majorBidi" w:hAnsiTheme="majorBidi" w:cstheme="majorBidi"/>
          <w:b w:val="0"/>
          <w:bCs w:val="0"/>
          <w:color w:val="000000" w:themeColor="text1"/>
          <w:sz w:val="20"/>
          <w:szCs w:val="20"/>
        </w:rPr>
        <w:t>Riesenfeld</w:t>
      </w:r>
      <w:proofErr w:type="spellEnd"/>
      <w:r w:rsidRPr="00FB6E4E">
        <w:rPr>
          <w:rFonts w:asciiTheme="majorBidi" w:hAnsiTheme="majorBidi" w:cstheme="majorBidi"/>
          <w:b w:val="0"/>
          <w:bCs w:val="0"/>
          <w:color w:val="000000" w:themeColor="text1"/>
          <w:sz w:val="20"/>
          <w:szCs w:val="20"/>
        </w:rPr>
        <w:t xml:space="preserve">, </w:t>
      </w:r>
      <w:proofErr w:type="spellStart"/>
      <w:r w:rsidRPr="00FB6E4E">
        <w:rPr>
          <w:rFonts w:asciiTheme="majorBidi" w:hAnsiTheme="majorBidi" w:cstheme="majorBidi"/>
          <w:b w:val="0"/>
          <w:bCs w:val="0"/>
          <w:i/>
          <w:color w:val="000000" w:themeColor="text1"/>
          <w:sz w:val="20"/>
          <w:szCs w:val="20"/>
        </w:rPr>
        <w:t>Jésus</w:t>
      </w:r>
      <w:proofErr w:type="spellEnd"/>
      <w:r w:rsidRPr="00FB6E4E">
        <w:rPr>
          <w:rFonts w:asciiTheme="majorBidi" w:hAnsiTheme="majorBidi" w:cstheme="majorBidi"/>
          <w:b w:val="0"/>
          <w:bCs w:val="0"/>
          <w:i/>
          <w:color w:val="000000" w:themeColor="text1"/>
          <w:sz w:val="20"/>
          <w:szCs w:val="20"/>
        </w:rPr>
        <w:t xml:space="preserve"> </w:t>
      </w:r>
      <w:proofErr w:type="spellStart"/>
      <w:r w:rsidRPr="00FB6E4E">
        <w:rPr>
          <w:rFonts w:asciiTheme="majorBidi" w:hAnsiTheme="majorBidi" w:cstheme="majorBidi"/>
          <w:b w:val="0"/>
          <w:bCs w:val="0"/>
          <w:i/>
          <w:color w:val="000000" w:themeColor="text1"/>
          <w:sz w:val="20"/>
          <w:szCs w:val="20"/>
        </w:rPr>
        <w:t>trans</w:t>
      </w:r>
      <w:r w:rsidRPr="00FB6E4E">
        <w:rPr>
          <w:rFonts w:asciiTheme="majorBidi" w:hAnsiTheme="majorBidi" w:cstheme="majorBidi"/>
          <w:b w:val="0"/>
          <w:bCs w:val="0"/>
          <w:i/>
          <w:color w:val="000000" w:themeColor="text1"/>
          <w:sz w:val="20"/>
          <w:szCs w:val="20"/>
        </w:rPr>
        <w:softHyphen/>
        <w:t>figuré</w:t>
      </w:r>
      <w:proofErr w:type="spellEnd"/>
      <w:r w:rsidRPr="00FB6E4E">
        <w:rPr>
          <w:rFonts w:asciiTheme="majorBidi" w:hAnsiTheme="majorBidi" w:cstheme="majorBidi"/>
          <w:b w:val="0"/>
          <w:bCs w:val="0"/>
          <w:i/>
          <w:color w:val="000000" w:themeColor="text1"/>
          <w:sz w:val="20"/>
          <w:szCs w:val="20"/>
        </w:rPr>
        <w:t xml:space="preserve">: </w:t>
      </w:r>
      <w:proofErr w:type="spellStart"/>
      <w:r w:rsidRPr="00FB6E4E">
        <w:rPr>
          <w:rFonts w:asciiTheme="majorBidi" w:hAnsiTheme="majorBidi" w:cstheme="majorBidi"/>
          <w:b w:val="0"/>
          <w:bCs w:val="0"/>
          <w:i/>
          <w:color w:val="000000" w:themeColor="text1"/>
          <w:sz w:val="20"/>
          <w:szCs w:val="20"/>
        </w:rPr>
        <w:t>l'arrière</w:t>
      </w:r>
      <w:proofErr w:type="spellEnd"/>
      <w:r w:rsidRPr="00FB6E4E">
        <w:rPr>
          <w:rFonts w:asciiTheme="majorBidi" w:hAnsiTheme="majorBidi" w:cstheme="majorBidi"/>
          <w:b w:val="0"/>
          <w:bCs w:val="0"/>
          <w:i/>
          <w:color w:val="000000" w:themeColor="text1"/>
          <w:sz w:val="20"/>
          <w:szCs w:val="20"/>
        </w:rPr>
        <w:t xml:space="preserve">-plan du </w:t>
      </w:r>
      <w:proofErr w:type="spellStart"/>
      <w:r w:rsidRPr="00FB6E4E">
        <w:rPr>
          <w:rFonts w:asciiTheme="majorBidi" w:hAnsiTheme="majorBidi" w:cstheme="majorBidi"/>
          <w:b w:val="0"/>
          <w:bCs w:val="0"/>
          <w:i/>
          <w:color w:val="000000" w:themeColor="text1"/>
          <w:sz w:val="20"/>
          <w:szCs w:val="20"/>
        </w:rPr>
        <w:t>récit</w:t>
      </w:r>
      <w:proofErr w:type="spellEnd"/>
      <w:r w:rsidRPr="00FB6E4E">
        <w:rPr>
          <w:rFonts w:asciiTheme="majorBidi" w:hAnsiTheme="majorBidi" w:cstheme="majorBidi"/>
          <w:b w:val="0"/>
          <w:bCs w:val="0"/>
          <w:i/>
          <w:color w:val="000000" w:themeColor="text1"/>
          <w:sz w:val="20"/>
          <w:szCs w:val="20"/>
        </w:rPr>
        <w:t xml:space="preserve"> </w:t>
      </w:r>
      <w:proofErr w:type="spellStart"/>
      <w:r w:rsidRPr="00FB6E4E">
        <w:rPr>
          <w:rFonts w:asciiTheme="majorBidi" w:hAnsiTheme="majorBidi" w:cstheme="majorBidi"/>
          <w:b w:val="0"/>
          <w:bCs w:val="0"/>
          <w:i/>
          <w:color w:val="000000" w:themeColor="text1"/>
          <w:sz w:val="20"/>
          <w:szCs w:val="20"/>
        </w:rPr>
        <w:t>évan</w:t>
      </w:r>
      <w:r w:rsidRPr="00FB6E4E">
        <w:rPr>
          <w:rFonts w:asciiTheme="majorBidi" w:hAnsiTheme="majorBidi" w:cstheme="majorBidi"/>
          <w:b w:val="0"/>
          <w:bCs w:val="0"/>
          <w:i/>
          <w:color w:val="000000" w:themeColor="text1"/>
          <w:sz w:val="20"/>
          <w:szCs w:val="20"/>
        </w:rPr>
        <w:softHyphen/>
        <w:t>gélique</w:t>
      </w:r>
      <w:proofErr w:type="spellEnd"/>
      <w:r w:rsidRPr="00FB6E4E">
        <w:rPr>
          <w:rFonts w:asciiTheme="majorBidi" w:hAnsiTheme="majorBidi" w:cstheme="majorBidi"/>
          <w:b w:val="0"/>
          <w:bCs w:val="0"/>
          <w:i/>
          <w:color w:val="000000" w:themeColor="text1"/>
          <w:sz w:val="20"/>
          <w:szCs w:val="20"/>
        </w:rPr>
        <w:t xml:space="preserve"> de la trans</w:t>
      </w:r>
      <w:r w:rsidRPr="00FB6E4E">
        <w:rPr>
          <w:rFonts w:asciiTheme="majorBidi" w:hAnsiTheme="majorBidi" w:cstheme="majorBidi"/>
          <w:b w:val="0"/>
          <w:bCs w:val="0"/>
          <w:i/>
          <w:color w:val="000000" w:themeColor="text1"/>
          <w:sz w:val="20"/>
          <w:szCs w:val="20"/>
        </w:rPr>
        <w:softHyphen/>
        <w:t>figuration de Notre-</w:t>
      </w:r>
      <w:proofErr w:type="spellStart"/>
      <w:r w:rsidRPr="00FB6E4E">
        <w:rPr>
          <w:rFonts w:asciiTheme="majorBidi" w:hAnsiTheme="majorBidi" w:cstheme="majorBidi"/>
          <w:b w:val="0"/>
          <w:bCs w:val="0"/>
          <w:i/>
          <w:color w:val="000000" w:themeColor="text1"/>
          <w:sz w:val="20"/>
          <w:szCs w:val="20"/>
        </w:rPr>
        <w:t>Seigneur</w:t>
      </w:r>
      <w:proofErr w:type="spellEnd"/>
      <w:r w:rsidRPr="00FB6E4E">
        <w:rPr>
          <w:rFonts w:asciiTheme="majorBidi" w:hAnsiTheme="majorBidi" w:cstheme="majorBidi"/>
          <w:b w:val="0"/>
          <w:bCs w:val="0"/>
          <w:color w:val="000000" w:themeColor="text1"/>
          <w:sz w:val="20"/>
          <w:szCs w:val="20"/>
        </w:rPr>
        <w:t xml:space="preserve"> (12 Swedish crowns, </w:t>
      </w:r>
      <w:proofErr w:type="spellStart"/>
      <w:r w:rsidRPr="00FB6E4E">
        <w:rPr>
          <w:rFonts w:asciiTheme="majorBidi" w:hAnsiTheme="majorBidi" w:cstheme="majorBidi"/>
          <w:b w:val="0"/>
          <w:bCs w:val="0"/>
          <w:color w:val="000000" w:themeColor="text1"/>
          <w:sz w:val="20"/>
          <w:szCs w:val="20"/>
        </w:rPr>
        <w:t>Munksgaard</w:t>
      </w:r>
      <w:proofErr w:type="spellEnd"/>
      <w:r w:rsidRPr="00FB6E4E">
        <w:rPr>
          <w:rFonts w:asciiTheme="majorBidi" w:hAnsiTheme="majorBidi" w:cstheme="majorBidi"/>
          <w:b w:val="0"/>
          <w:bCs w:val="0"/>
          <w:color w:val="000000" w:themeColor="text1"/>
          <w:sz w:val="20"/>
          <w:szCs w:val="20"/>
        </w:rPr>
        <w:t>, Copenhagen. 1947), and Jean</w:t>
      </w:r>
      <w:r w:rsidRPr="00FB6E4E">
        <w:rPr>
          <w:rFonts w:asciiTheme="majorBidi" w:hAnsiTheme="majorBidi" w:cstheme="majorBidi"/>
          <w:b w:val="0"/>
          <w:bCs w:val="0"/>
          <w:i/>
          <w:color w:val="000000" w:themeColor="text1"/>
          <w:sz w:val="20"/>
          <w:szCs w:val="20"/>
        </w:rPr>
        <w:t xml:space="preserve"> </w:t>
      </w:r>
      <w:proofErr w:type="spellStart"/>
      <w:r w:rsidRPr="00FB6E4E">
        <w:rPr>
          <w:rFonts w:asciiTheme="majorBidi" w:hAnsiTheme="majorBidi" w:cstheme="majorBidi"/>
          <w:b w:val="0"/>
          <w:bCs w:val="0"/>
          <w:color w:val="000000" w:themeColor="text1"/>
          <w:sz w:val="20"/>
          <w:szCs w:val="20"/>
        </w:rPr>
        <w:t>Dan</w:t>
      </w:r>
      <w:r w:rsidRPr="00FB6E4E">
        <w:rPr>
          <w:rFonts w:asciiTheme="majorBidi" w:hAnsiTheme="majorBidi" w:cstheme="majorBidi"/>
          <w:b w:val="0"/>
          <w:bCs w:val="0"/>
          <w:color w:val="000000" w:themeColor="text1"/>
          <w:sz w:val="20"/>
          <w:szCs w:val="20"/>
        </w:rPr>
        <w:softHyphen/>
        <w:t>iélou</w:t>
      </w:r>
      <w:proofErr w:type="spellEnd"/>
      <w:r w:rsidRPr="00FB6E4E">
        <w:rPr>
          <w:rFonts w:asciiTheme="majorBidi" w:hAnsiTheme="majorBidi" w:cstheme="majorBidi"/>
          <w:b w:val="0"/>
          <w:bCs w:val="0"/>
          <w:color w:val="000000" w:themeColor="text1"/>
          <w:sz w:val="20"/>
          <w:szCs w:val="20"/>
        </w:rPr>
        <w:t xml:space="preserve">, ‘Le </w:t>
      </w:r>
      <w:proofErr w:type="spellStart"/>
      <w:r w:rsidRPr="00FB6E4E">
        <w:rPr>
          <w:rFonts w:asciiTheme="majorBidi" w:hAnsiTheme="majorBidi" w:cstheme="majorBidi"/>
          <w:b w:val="0"/>
          <w:bCs w:val="0"/>
          <w:color w:val="000000" w:themeColor="text1"/>
          <w:sz w:val="20"/>
          <w:szCs w:val="20"/>
        </w:rPr>
        <w:t>Sym</w:t>
      </w:r>
      <w:r w:rsidRPr="00FB6E4E">
        <w:rPr>
          <w:rFonts w:asciiTheme="majorBidi" w:hAnsiTheme="majorBidi" w:cstheme="majorBidi"/>
          <w:b w:val="0"/>
          <w:bCs w:val="0"/>
          <w:color w:val="000000" w:themeColor="text1"/>
          <w:sz w:val="20"/>
          <w:szCs w:val="20"/>
        </w:rPr>
        <w:softHyphen/>
        <w:t>bolisme</w:t>
      </w:r>
      <w:proofErr w:type="spellEnd"/>
      <w:r w:rsidRPr="00FB6E4E">
        <w:rPr>
          <w:rFonts w:asciiTheme="majorBidi" w:hAnsiTheme="majorBidi" w:cstheme="majorBidi"/>
          <w:b w:val="0"/>
          <w:bCs w:val="0"/>
          <w:color w:val="000000" w:themeColor="text1"/>
          <w:sz w:val="20"/>
          <w:szCs w:val="20"/>
        </w:rPr>
        <w:t xml:space="preserve"> </w:t>
      </w:r>
      <w:proofErr w:type="spellStart"/>
      <w:r w:rsidRPr="00FB6E4E">
        <w:rPr>
          <w:rFonts w:asciiTheme="majorBidi" w:hAnsiTheme="majorBidi" w:cstheme="majorBidi"/>
          <w:b w:val="0"/>
          <w:bCs w:val="0"/>
          <w:color w:val="000000" w:themeColor="text1"/>
          <w:sz w:val="20"/>
          <w:szCs w:val="20"/>
        </w:rPr>
        <w:t>Es</w:t>
      </w:r>
      <w:r w:rsidRPr="00FB6E4E">
        <w:rPr>
          <w:rFonts w:asciiTheme="majorBidi" w:hAnsiTheme="majorBidi" w:cstheme="majorBidi"/>
          <w:b w:val="0"/>
          <w:bCs w:val="0"/>
          <w:color w:val="000000" w:themeColor="text1"/>
          <w:sz w:val="20"/>
          <w:szCs w:val="20"/>
        </w:rPr>
        <w:softHyphen/>
        <w:t>cha</w:t>
      </w:r>
      <w:r w:rsidRPr="00FB6E4E">
        <w:rPr>
          <w:rFonts w:asciiTheme="majorBidi" w:hAnsiTheme="majorBidi" w:cstheme="majorBidi"/>
          <w:b w:val="0"/>
          <w:bCs w:val="0"/>
          <w:color w:val="000000" w:themeColor="text1"/>
          <w:sz w:val="20"/>
          <w:szCs w:val="20"/>
        </w:rPr>
        <w:softHyphen/>
        <w:t>tologique</w:t>
      </w:r>
      <w:proofErr w:type="spellEnd"/>
      <w:r w:rsidRPr="00FB6E4E">
        <w:rPr>
          <w:rFonts w:asciiTheme="majorBidi" w:hAnsiTheme="majorBidi" w:cstheme="majorBidi"/>
          <w:b w:val="0"/>
          <w:bCs w:val="0"/>
          <w:color w:val="000000" w:themeColor="text1"/>
          <w:sz w:val="20"/>
          <w:szCs w:val="20"/>
        </w:rPr>
        <w:t xml:space="preserve"> de la Fête des Tabernacles’,</w:t>
      </w:r>
      <w:r w:rsidRPr="00FB6E4E">
        <w:rPr>
          <w:rFonts w:asciiTheme="majorBidi" w:hAnsiTheme="majorBidi" w:cstheme="majorBidi"/>
          <w:b w:val="0"/>
          <w:bCs w:val="0"/>
          <w:i/>
          <w:color w:val="000000" w:themeColor="text1"/>
          <w:sz w:val="20"/>
          <w:szCs w:val="20"/>
        </w:rPr>
        <w:t xml:space="preserve"> </w:t>
      </w:r>
      <w:proofErr w:type="spellStart"/>
      <w:r w:rsidRPr="00FB6E4E">
        <w:rPr>
          <w:rFonts w:asciiTheme="majorBidi" w:hAnsiTheme="majorBidi" w:cstheme="majorBidi"/>
          <w:b w:val="0"/>
          <w:bCs w:val="0"/>
          <w:i/>
          <w:color w:val="000000" w:themeColor="text1"/>
          <w:sz w:val="20"/>
          <w:szCs w:val="20"/>
        </w:rPr>
        <w:t>Irénikon</w:t>
      </w:r>
      <w:proofErr w:type="spellEnd"/>
      <w:r w:rsidRPr="00FB6E4E">
        <w:rPr>
          <w:rFonts w:asciiTheme="majorBidi" w:hAnsiTheme="majorBidi" w:cstheme="majorBidi"/>
          <w:b w:val="0"/>
          <w:bCs w:val="0"/>
          <w:color w:val="000000" w:themeColor="text1"/>
          <w:sz w:val="20"/>
          <w:szCs w:val="20"/>
        </w:rPr>
        <w:t xml:space="preserve"> (vol. 31, 1958; pp. 19-40). See also, Cam</w:t>
      </w:r>
      <w:r w:rsidRPr="00FB6E4E">
        <w:rPr>
          <w:rFonts w:asciiTheme="majorBidi" w:hAnsiTheme="majorBidi" w:cstheme="majorBidi"/>
          <w:b w:val="0"/>
          <w:bCs w:val="0"/>
          <w:color w:val="000000" w:themeColor="text1"/>
          <w:sz w:val="20"/>
          <w:szCs w:val="20"/>
        </w:rPr>
        <w:softHyphen/>
        <w:t xml:space="preserve">pion, </w:t>
      </w:r>
      <w:r w:rsidRPr="00FB6E4E">
        <w:rPr>
          <w:rFonts w:asciiTheme="majorBidi" w:hAnsiTheme="majorBidi" w:cstheme="majorBidi"/>
          <w:b w:val="0"/>
          <w:bCs w:val="0"/>
          <w:i/>
          <w:color w:val="000000" w:themeColor="text1"/>
          <w:sz w:val="20"/>
          <w:szCs w:val="20"/>
        </w:rPr>
        <w:t>History of Western Astrology, Vol. 1</w:t>
      </w:r>
      <w:r w:rsidRPr="00FB6E4E">
        <w:rPr>
          <w:rFonts w:asciiTheme="majorBidi" w:hAnsiTheme="majorBidi" w:cstheme="majorBidi"/>
          <w:b w:val="0"/>
          <w:bCs w:val="0"/>
          <w:color w:val="000000" w:themeColor="text1"/>
          <w:sz w:val="20"/>
          <w:szCs w:val="20"/>
        </w:rPr>
        <w:t xml:space="preserve">, p. 110; Andrea </w:t>
      </w:r>
      <w:proofErr w:type="spellStart"/>
      <w:r w:rsidRPr="00FB6E4E">
        <w:rPr>
          <w:rFonts w:asciiTheme="majorBidi" w:hAnsiTheme="majorBidi" w:cstheme="majorBidi"/>
          <w:b w:val="0"/>
          <w:bCs w:val="0"/>
          <w:color w:val="000000" w:themeColor="text1"/>
          <w:sz w:val="20"/>
          <w:szCs w:val="20"/>
        </w:rPr>
        <w:t>Nicolotti</w:t>
      </w:r>
      <w:proofErr w:type="spellEnd"/>
      <w:r w:rsidRPr="00FB6E4E">
        <w:rPr>
          <w:rFonts w:asciiTheme="majorBidi" w:hAnsiTheme="majorBidi" w:cstheme="majorBidi"/>
          <w:b w:val="0"/>
          <w:bCs w:val="0"/>
          <w:color w:val="000000" w:themeColor="text1"/>
          <w:sz w:val="20"/>
          <w:szCs w:val="20"/>
        </w:rPr>
        <w:t>, ‘What Do We Know about the Scourg</w:t>
      </w:r>
      <w:r w:rsidRPr="00FB6E4E">
        <w:rPr>
          <w:rFonts w:asciiTheme="majorBidi" w:hAnsiTheme="majorBidi" w:cstheme="majorBidi"/>
          <w:b w:val="0"/>
          <w:bCs w:val="0"/>
          <w:color w:val="000000" w:themeColor="text1"/>
          <w:sz w:val="20"/>
          <w:szCs w:val="20"/>
        </w:rPr>
        <w:softHyphen/>
        <w:t xml:space="preserve">ing of Jesus?’, </w:t>
      </w:r>
      <w:r w:rsidRPr="00FB6E4E">
        <w:rPr>
          <w:rFonts w:asciiTheme="majorBidi" w:hAnsiTheme="majorBidi" w:cstheme="majorBidi"/>
          <w:b w:val="0"/>
          <w:bCs w:val="0"/>
          <w:i/>
          <w:color w:val="000000" w:themeColor="text1"/>
          <w:sz w:val="20"/>
          <w:szCs w:val="20"/>
        </w:rPr>
        <w:t xml:space="preserve">Bulletin of The American Schools of Oriental Research </w:t>
      </w:r>
      <w:r w:rsidRPr="00FB6E4E">
        <w:rPr>
          <w:rFonts w:asciiTheme="majorBidi" w:hAnsiTheme="majorBidi" w:cstheme="majorBidi"/>
          <w:b w:val="0"/>
          <w:bCs w:val="0"/>
          <w:color w:val="000000" w:themeColor="text1"/>
          <w:sz w:val="20"/>
          <w:szCs w:val="20"/>
        </w:rPr>
        <w:t>(American Schools of Oriental Research: Dec. 2018, vol. VI, no. 12), available online &lt; http://www.asor.org/anetoday/2018/12/What-Do-We-Know-About-Scourging-Jesus &gt; acc. 7th Dec. 2018</w:t>
      </w:r>
      <w:r w:rsidRPr="00FB6E4E">
        <w:rPr>
          <w:rFonts w:asciiTheme="majorBidi" w:eastAsia="Calibri" w:hAnsiTheme="majorBidi" w:cstheme="majorBidi"/>
          <w:b w:val="0"/>
          <w:bCs w:val="0"/>
          <w:color w:val="000000" w:themeColor="text1"/>
          <w:kern w:val="0"/>
          <w:sz w:val="20"/>
          <w:szCs w:val="20"/>
          <w:lang w:eastAsia="en-US"/>
        </w:rPr>
        <w:t>.</w:t>
      </w:r>
    </w:p>
  </w:footnote>
  <w:footnote w:id="70">
    <w:p w14:paraId="3AA1B71D" w14:textId="3E46198C"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M. S. Smith, ‘Astral Religion and the Representation of Divinity: The Cases of Ugarit and Judah’,</w:t>
      </w:r>
      <w:r w:rsidRPr="00FB6E4E">
        <w:rPr>
          <w:rFonts w:asciiTheme="majorBidi" w:hAnsiTheme="majorBidi" w:cstheme="majorBidi"/>
          <w:i/>
          <w:color w:val="000000" w:themeColor="text1"/>
        </w:rPr>
        <w:t xml:space="preserve"> Prayer, Magic, and the Stars in the Ancient and Late Antique World</w:t>
      </w:r>
      <w:r w:rsidRPr="00FB6E4E">
        <w:rPr>
          <w:rFonts w:asciiTheme="majorBidi" w:hAnsiTheme="majorBidi" w:cstheme="majorBidi"/>
          <w:color w:val="000000" w:themeColor="text1"/>
        </w:rPr>
        <w:t xml:space="preserve">, ed. by Scott </w:t>
      </w:r>
      <w:proofErr w:type="spellStart"/>
      <w:r w:rsidRPr="00FB6E4E">
        <w:rPr>
          <w:rFonts w:asciiTheme="majorBidi" w:hAnsiTheme="majorBidi" w:cstheme="majorBidi"/>
          <w:color w:val="000000" w:themeColor="text1"/>
        </w:rPr>
        <w:t>Noegel</w:t>
      </w:r>
      <w:proofErr w:type="spellEnd"/>
      <w:r w:rsidRPr="00FB6E4E">
        <w:rPr>
          <w:rFonts w:asciiTheme="majorBidi" w:hAnsiTheme="majorBidi" w:cstheme="majorBidi"/>
          <w:color w:val="000000" w:themeColor="text1"/>
        </w:rPr>
        <w:t xml:space="preserve"> and Joel Walker </w:t>
      </w:r>
      <w:proofErr w:type="spellStart"/>
      <w:r w:rsidRPr="00FB6E4E">
        <w:rPr>
          <w:rFonts w:asciiTheme="majorBidi" w:hAnsiTheme="majorBidi" w:cstheme="majorBidi"/>
          <w:color w:val="000000" w:themeColor="text1"/>
        </w:rPr>
        <w:t>Walker</w:t>
      </w:r>
      <w:proofErr w:type="spellEnd"/>
      <w:r w:rsidRPr="00FB6E4E">
        <w:rPr>
          <w:rFonts w:asciiTheme="majorBidi" w:hAnsiTheme="majorBidi" w:cstheme="majorBidi"/>
          <w:color w:val="000000" w:themeColor="text1"/>
        </w:rPr>
        <w:t xml:space="preserve"> (Penn State Press, 2010; pp. 187-206), p. 187.</w:t>
      </w:r>
    </w:p>
  </w:footnote>
  <w:footnote w:id="71">
    <w:p w14:paraId="3C779998" w14:textId="0CB2EB94"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Ida Zatelli, 'Astrology and the Worship of the Stars in the Bible', p. 88, fn. 6.</w:t>
      </w:r>
    </w:p>
  </w:footnote>
  <w:footnote w:id="72">
    <w:p w14:paraId="1F79AAD6"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Alexander Altmann, ‘Astrology’, in </w:t>
      </w:r>
      <w:r w:rsidRPr="00FB6E4E">
        <w:rPr>
          <w:rFonts w:asciiTheme="majorBidi" w:hAnsiTheme="majorBidi" w:cstheme="majorBidi"/>
          <w:i/>
          <w:color w:val="000000" w:themeColor="text1"/>
        </w:rPr>
        <w:t>Encyclopaedia Judaica</w:t>
      </w:r>
      <w:r w:rsidRPr="00FB6E4E">
        <w:rPr>
          <w:rFonts w:asciiTheme="majorBidi" w:hAnsiTheme="majorBidi" w:cstheme="majorBidi"/>
          <w:color w:val="000000" w:themeColor="text1"/>
        </w:rPr>
        <w:t xml:space="preserve"> (Jerusalem: </w:t>
      </w:r>
      <w:proofErr w:type="spellStart"/>
      <w:r w:rsidRPr="00FB6E4E">
        <w:rPr>
          <w:rFonts w:asciiTheme="majorBidi" w:hAnsiTheme="majorBidi" w:cstheme="majorBidi"/>
          <w:color w:val="000000" w:themeColor="text1"/>
        </w:rPr>
        <w:t>Keter</w:t>
      </w:r>
      <w:proofErr w:type="spellEnd"/>
      <w:r w:rsidRPr="00FB6E4E">
        <w:rPr>
          <w:rFonts w:asciiTheme="majorBidi" w:hAnsiTheme="majorBidi" w:cstheme="majorBidi"/>
          <w:color w:val="000000" w:themeColor="text1"/>
        </w:rPr>
        <w:t>, 1973, Vol. 3, pp. 788–795), p. 788.</w:t>
      </w:r>
    </w:p>
  </w:footnote>
  <w:footnote w:id="73">
    <w:p w14:paraId="199BA98A"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Charlesworth, ‘Jewish Astrology in the Talmud’, p. 198.</w:t>
      </w:r>
    </w:p>
  </w:footnote>
  <w:footnote w:id="74">
    <w:p w14:paraId="5731B354" w14:textId="052F5F79"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A. Y. Reed, ‘Was There Science in Ancient Judaism?’, p. 469 [italics mine].</w:t>
      </w:r>
    </w:p>
  </w:footnote>
  <w:footnote w:id="75">
    <w:p w14:paraId="49D6DEF2" w14:textId="73401FD5"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eastAsia="SimSun" w:hAnsiTheme="majorBidi" w:cstheme="majorBidi"/>
          <w:color w:val="000000" w:themeColor="text1"/>
          <w:lang w:eastAsia="zh-CN"/>
        </w:rPr>
        <w:t xml:space="preserve">Frederick H. Cryer, </w:t>
      </w:r>
      <w:r w:rsidRPr="00FB6E4E">
        <w:rPr>
          <w:rFonts w:asciiTheme="majorBidi" w:eastAsia="SimSun" w:hAnsiTheme="majorBidi" w:cstheme="majorBidi"/>
          <w:i/>
          <w:color w:val="000000" w:themeColor="text1"/>
          <w:lang w:eastAsia="zh-CN"/>
        </w:rPr>
        <w:t xml:space="preserve">Divination in Ancient Israel and Its Near Eastern Environment: A Socio-Historical Investigation </w:t>
      </w:r>
      <w:r w:rsidRPr="00FB6E4E">
        <w:rPr>
          <w:rFonts w:asciiTheme="majorBidi" w:eastAsia="SimSun" w:hAnsiTheme="majorBidi" w:cstheme="majorBidi"/>
          <w:color w:val="000000" w:themeColor="text1"/>
          <w:lang w:eastAsia="zh-CN"/>
        </w:rPr>
        <w:t>(JSOT Press, Sheffield, 1994), p. 321</w:t>
      </w:r>
    </w:p>
  </w:footnote>
  <w:footnote w:id="76">
    <w:p w14:paraId="03C3C5CA"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Reimund</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Leicht</w:t>
      </w:r>
      <w:proofErr w:type="spellEnd"/>
      <w:r w:rsidRPr="00FB6E4E">
        <w:rPr>
          <w:rFonts w:asciiTheme="majorBidi" w:hAnsiTheme="majorBidi" w:cstheme="majorBidi"/>
          <w:color w:val="000000" w:themeColor="text1"/>
        </w:rPr>
        <w:t xml:space="preserve">, ‘Jewish Astrology’, in </w:t>
      </w:r>
      <w:r w:rsidRPr="00FB6E4E">
        <w:rPr>
          <w:rFonts w:asciiTheme="majorBidi" w:hAnsiTheme="majorBidi" w:cstheme="majorBidi"/>
          <w:i/>
          <w:color w:val="000000" w:themeColor="text1"/>
        </w:rPr>
        <w:t xml:space="preserve">The </w:t>
      </w:r>
      <w:proofErr w:type="spellStart"/>
      <w:r w:rsidRPr="00FB6E4E">
        <w:rPr>
          <w:rFonts w:asciiTheme="majorBidi" w:hAnsiTheme="majorBidi" w:cstheme="majorBidi"/>
          <w:i/>
          <w:color w:val="000000" w:themeColor="text1"/>
        </w:rPr>
        <w:t>Encyclopedia</w:t>
      </w:r>
      <w:proofErr w:type="spellEnd"/>
      <w:r w:rsidRPr="00FB6E4E">
        <w:rPr>
          <w:rFonts w:asciiTheme="majorBidi" w:hAnsiTheme="majorBidi" w:cstheme="majorBidi"/>
          <w:i/>
          <w:color w:val="000000" w:themeColor="text1"/>
        </w:rPr>
        <w:t xml:space="preserve"> of Ancient History</w:t>
      </w:r>
      <w:r w:rsidRPr="00FB6E4E">
        <w:rPr>
          <w:rFonts w:asciiTheme="majorBidi" w:hAnsiTheme="majorBidi" w:cstheme="majorBidi"/>
          <w:color w:val="000000" w:themeColor="text1"/>
        </w:rPr>
        <w:t>, ed. by Roger S. Bagnall, et al. (Wiley-Blackwell, 2012), p. 873.</w:t>
      </w:r>
    </w:p>
  </w:footnote>
  <w:footnote w:id="77">
    <w:p w14:paraId="2E7121AF" w14:textId="2B2EE130"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Leicht</w:t>
      </w:r>
      <w:proofErr w:type="spellEnd"/>
      <w:r w:rsidRPr="00FB6E4E">
        <w:rPr>
          <w:rFonts w:asciiTheme="majorBidi" w:hAnsiTheme="majorBidi" w:cstheme="majorBidi"/>
          <w:color w:val="000000" w:themeColor="text1"/>
        </w:rPr>
        <w:t>, ‘Jewish Astrology’, p. 873.</w:t>
      </w:r>
    </w:p>
  </w:footnote>
  <w:footnote w:id="78">
    <w:p w14:paraId="4E248EB8" w14:textId="762BBC22"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Leicht</w:t>
      </w:r>
      <w:proofErr w:type="spellEnd"/>
      <w:r w:rsidRPr="00FB6E4E">
        <w:rPr>
          <w:rFonts w:asciiTheme="majorBidi" w:hAnsiTheme="majorBidi" w:cstheme="majorBidi"/>
          <w:color w:val="000000" w:themeColor="text1"/>
        </w:rPr>
        <w:t xml:space="preserve">, ‘Jewish Astrology’, p. 873; Andrea D. Lobel, ‘From Babylon to Jerusalem’, </w:t>
      </w:r>
      <w:r w:rsidRPr="00FB6E4E">
        <w:rPr>
          <w:rFonts w:asciiTheme="majorBidi" w:hAnsiTheme="majorBidi" w:cstheme="majorBidi"/>
          <w:i/>
          <w:color w:val="000000" w:themeColor="text1"/>
        </w:rPr>
        <w:t>Sky and Symbol</w:t>
      </w:r>
      <w:r w:rsidRPr="00FB6E4E">
        <w:rPr>
          <w:rFonts w:asciiTheme="majorBidi" w:eastAsia="SimSun" w:hAnsiTheme="majorBidi" w:cstheme="majorBidi"/>
          <w:color w:val="000000" w:themeColor="text1"/>
          <w:lang w:eastAsia="zh-CN"/>
        </w:rPr>
        <w:t xml:space="preserve">, </w:t>
      </w:r>
      <w:r w:rsidRPr="00FB6E4E">
        <w:rPr>
          <w:rFonts w:asciiTheme="majorBidi" w:hAnsiTheme="majorBidi" w:cstheme="majorBidi"/>
          <w:color w:val="000000" w:themeColor="text1"/>
        </w:rPr>
        <w:t>ed. by Nicholas Campion and Liz Greene</w:t>
      </w:r>
      <w:r w:rsidRPr="00FB6E4E">
        <w:rPr>
          <w:rFonts w:asciiTheme="majorBidi" w:eastAsia="SimSun" w:hAnsiTheme="majorBidi" w:cstheme="majorBidi"/>
          <w:color w:val="000000" w:themeColor="text1"/>
          <w:lang w:eastAsia="zh-CN"/>
        </w:rPr>
        <w:t xml:space="preserve"> (</w:t>
      </w:r>
      <w:r w:rsidRPr="00FB6E4E">
        <w:rPr>
          <w:rFonts w:asciiTheme="majorBidi" w:hAnsiTheme="majorBidi" w:cstheme="majorBidi"/>
          <w:color w:val="000000" w:themeColor="text1"/>
        </w:rPr>
        <w:t xml:space="preserve">Sophia Centre Press, pp. 85-101), pp. 93-4, 97-8. </w:t>
      </w:r>
    </w:p>
  </w:footnote>
  <w:footnote w:id="79">
    <w:p w14:paraId="574CAECC" w14:textId="06DD5BCB"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Fonts w:asciiTheme="majorBidi" w:hAnsiTheme="majorBidi" w:cstheme="majorBidi"/>
          <w:color w:val="000000" w:themeColor="text1"/>
          <w:vertAlign w:val="superscript"/>
        </w:rPr>
        <w:footnoteRef/>
      </w:r>
      <w:r w:rsidRPr="00FB6E4E">
        <w:rPr>
          <w:rFonts w:asciiTheme="majorBidi" w:hAnsiTheme="majorBidi" w:cstheme="majorBidi"/>
          <w:color w:val="000000" w:themeColor="text1"/>
        </w:rPr>
        <w:t xml:space="preserve"> John S. Holladay, Jr., ‘The Day(s) the Moon Stood Still’, </w:t>
      </w:r>
      <w:r w:rsidRPr="00FB6E4E">
        <w:rPr>
          <w:rFonts w:asciiTheme="majorBidi" w:hAnsiTheme="majorBidi" w:cstheme="majorBidi"/>
          <w:i/>
          <w:iCs/>
          <w:color w:val="000000" w:themeColor="text1"/>
        </w:rPr>
        <w:t>Journal of Biblical Literature</w:t>
      </w:r>
      <w:r w:rsidRPr="00FB6E4E">
        <w:rPr>
          <w:rFonts w:asciiTheme="majorBidi" w:hAnsiTheme="majorBidi" w:cstheme="majorBidi"/>
          <w:color w:val="000000" w:themeColor="text1"/>
        </w:rPr>
        <w:t xml:space="preserve"> (</w:t>
      </w:r>
      <w:hyperlink r:id="rId16" w:history="1">
        <w:r w:rsidRPr="00FB6E4E">
          <w:rPr>
            <w:rFonts w:asciiTheme="majorBidi" w:hAnsiTheme="majorBidi" w:cstheme="majorBidi"/>
            <w:color w:val="000000" w:themeColor="text1"/>
          </w:rPr>
          <w:t>The Society of Biblical Literature</w:t>
        </w:r>
      </w:hyperlink>
      <w:r w:rsidRPr="00FB6E4E">
        <w:rPr>
          <w:rFonts w:asciiTheme="majorBidi" w:hAnsiTheme="majorBidi" w:cstheme="majorBidi"/>
          <w:color w:val="000000" w:themeColor="text1"/>
        </w:rPr>
        <w:t>: Vol. 87, Issue 2, 1968: pp. 166-178), p. 173.</w:t>
      </w:r>
    </w:p>
  </w:footnote>
  <w:footnote w:id="80">
    <w:p w14:paraId="34350A49" w14:textId="765555C3"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Campion, </w:t>
      </w:r>
      <w:r w:rsidRPr="00FB6E4E">
        <w:rPr>
          <w:rFonts w:asciiTheme="majorBidi" w:hAnsiTheme="majorBidi" w:cstheme="majorBidi"/>
          <w:i/>
          <w:color w:val="000000" w:themeColor="text1"/>
        </w:rPr>
        <w:t>History of Western Astrology, Vol. 1</w:t>
      </w:r>
      <w:r w:rsidRPr="00FB6E4E">
        <w:rPr>
          <w:rFonts w:asciiTheme="majorBidi" w:hAnsiTheme="majorBidi" w:cstheme="majorBidi"/>
          <w:color w:val="000000" w:themeColor="text1"/>
        </w:rPr>
        <w:t>, pp. 115-6, 125.</w:t>
      </w:r>
    </w:p>
  </w:footnote>
  <w:footnote w:id="81">
    <w:p w14:paraId="55F4C753" w14:textId="576FC7EB"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Campion, </w:t>
      </w:r>
      <w:r w:rsidRPr="00FB6E4E">
        <w:rPr>
          <w:rFonts w:asciiTheme="majorBidi" w:hAnsiTheme="majorBidi" w:cstheme="majorBidi"/>
          <w:i/>
          <w:color w:val="000000" w:themeColor="text1"/>
        </w:rPr>
        <w:t>History of Western Astrology, Vol. 1</w:t>
      </w:r>
      <w:r w:rsidRPr="00FB6E4E">
        <w:rPr>
          <w:rFonts w:asciiTheme="majorBidi" w:hAnsiTheme="majorBidi" w:cstheme="majorBidi"/>
          <w:color w:val="000000" w:themeColor="text1"/>
        </w:rPr>
        <w:t>, p. 120.</w:t>
      </w:r>
    </w:p>
  </w:footnote>
  <w:footnote w:id="82">
    <w:p w14:paraId="7785F0EE" w14:textId="30F3A250" w:rsidR="00B771A5" w:rsidRPr="00FB6E4E" w:rsidRDefault="00B771A5" w:rsidP="00FB6E4E">
      <w:pPr>
        <w:pStyle w:val="Heading1"/>
        <w:keepNext w:val="0"/>
        <w:widowControl w:val="0"/>
        <w:spacing w:before="0" w:after="10" w:line="252" w:lineRule="auto"/>
        <w:jc w:val="both"/>
        <w:rPr>
          <w:rFonts w:asciiTheme="majorBidi" w:hAnsiTheme="majorBidi" w:cstheme="majorBidi"/>
          <w:b w:val="0"/>
          <w:bCs w:val="0"/>
          <w:color w:val="000000" w:themeColor="text1"/>
          <w:sz w:val="20"/>
          <w:szCs w:val="20"/>
          <w:lang w:eastAsia="en-GB" w:bidi="he-IL"/>
        </w:rPr>
      </w:pPr>
      <w:r w:rsidRPr="00FB6E4E">
        <w:rPr>
          <w:rStyle w:val="FootnoteReference"/>
          <w:rFonts w:asciiTheme="majorBidi" w:hAnsiTheme="majorBidi" w:cstheme="majorBidi"/>
          <w:b w:val="0"/>
          <w:bCs w:val="0"/>
          <w:color w:val="000000" w:themeColor="text1"/>
          <w:sz w:val="20"/>
          <w:szCs w:val="20"/>
        </w:rPr>
        <w:footnoteRef/>
      </w:r>
      <w:r w:rsidRPr="00FB6E4E">
        <w:rPr>
          <w:rFonts w:asciiTheme="majorBidi" w:hAnsiTheme="majorBidi" w:cstheme="majorBidi"/>
          <w:b w:val="0"/>
          <w:bCs w:val="0"/>
          <w:color w:val="000000" w:themeColor="text1"/>
          <w:sz w:val="20"/>
          <w:szCs w:val="20"/>
        </w:rPr>
        <w:t xml:space="preserve"> J. W. McKay, </w:t>
      </w:r>
      <w:r w:rsidRPr="00FB6E4E">
        <w:rPr>
          <w:rFonts w:asciiTheme="majorBidi" w:hAnsiTheme="majorBidi" w:cstheme="majorBidi"/>
          <w:b w:val="0"/>
          <w:bCs w:val="0"/>
          <w:i/>
          <w:color w:val="000000" w:themeColor="text1"/>
          <w:sz w:val="20"/>
          <w:szCs w:val="20"/>
        </w:rPr>
        <w:t>Religion in Judah under the Assyrians 732-609 BC</w:t>
      </w:r>
      <w:r w:rsidRPr="00FB6E4E">
        <w:rPr>
          <w:rFonts w:asciiTheme="majorBidi" w:hAnsiTheme="majorBidi" w:cstheme="majorBidi"/>
          <w:b w:val="0"/>
          <w:bCs w:val="0"/>
          <w:color w:val="000000" w:themeColor="text1"/>
          <w:sz w:val="20"/>
          <w:szCs w:val="20"/>
        </w:rPr>
        <w:t xml:space="preserve"> (London: S.C.M. Press, 1973) pp. 27, 38, 51, 71; M. Cogan, </w:t>
      </w:r>
      <w:r w:rsidRPr="00FB6E4E">
        <w:rPr>
          <w:rStyle w:val="a-size-large"/>
          <w:rFonts w:asciiTheme="majorBidi" w:hAnsiTheme="majorBidi" w:cstheme="majorBidi"/>
          <w:b w:val="0"/>
          <w:bCs w:val="0"/>
          <w:i/>
          <w:color w:val="000000" w:themeColor="text1"/>
          <w:sz w:val="20"/>
          <w:szCs w:val="20"/>
        </w:rPr>
        <w:t>Imperialism and Religion: Assyria, Judah and Israel in the Eighth and Seventh Centuries B.C.E.</w:t>
      </w:r>
      <w:r w:rsidRPr="00FB6E4E">
        <w:rPr>
          <w:rFonts w:asciiTheme="majorBidi" w:hAnsiTheme="majorBidi" w:cstheme="majorBidi"/>
          <w:b w:val="0"/>
          <w:bCs w:val="0"/>
          <w:color w:val="000000" w:themeColor="text1"/>
          <w:sz w:val="20"/>
          <w:szCs w:val="20"/>
        </w:rPr>
        <w:t xml:space="preserve"> (USA: Society of Biblical Literature, 1974), pp. 86-88. See also, </w:t>
      </w:r>
      <w:proofErr w:type="spellStart"/>
      <w:r w:rsidRPr="00FB6E4E">
        <w:rPr>
          <w:rFonts w:asciiTheme="majorBidi" w:hAnsiTheme="majorBidi" w:cstheme="majorBidi"/>
          <w:b w:val="0"/>
          <w:bCs w:val="0"/>
          <w:color w:val="000000" w:themeColor="text1"/>
          <w:sz w:val="20"/>
          <w:szCs w:val="20"/>
        </w:rPr>
        <w:t>Othmar</w:t>
      </w:r>
      <w:proofErr w:type="spellEnd"/>
      <w:r w:rsidRPr="00FB6E4E">
        <w:rPr>
          <w:rFonts w:asciiTheme="majorBidi" w:hAnsiTheme="majorBidi" w:cstheme="majorBidi"/>
          <w:b w:val="0"/>
          <w:bCs w:val="0"/>
          <w:color w:val="000000" w:themeColor="text1"/>
          <w:sz w:val="20"/>
          <w:szCs w:val="20"/>
        </w:rPr>
        <w:t xml:space="preserve"> Keel, Christoph </w:t>
      </w:r>
      <w:proofErr w:type="spellStart"/>
      <w:r w:rsidRPr="00FB6E4E">
        <w:rPr>
          <w:rFonts w:asciiTheme="majorBidi" w:hAnsiTheme="majorBidi" w:cstheme="majorBidi"/>
          <w:b w:val="0"/>
          <w:bCs w:val="0"/>
          <w:color w:val="000000" w:themeColor="text1"/>
          <w:sz w:val="20"/>
          <w:szCs w:val="20"/>
        </w:rPr>
        <w:t>Uehlinger</w:t>
      </w:r>
      <w:proofErr w:type="spellEnd"/>
      <w:r w:rsidRPr="00FB6E4E">
        <w:rPr>
          <w:rFonts w:asciiTheme="majorBidi" w:hAnsiTheme="majorBidi" w:cstheme="majorBidi"/>
          <w:b w:val="0"/>
          <w:bCs w:val="0"/>
          <w:color w:val="000000" w:themeColor="text1"/>
          <w:sz w:val="20"/>
          <w:szCs w:val="20"/>
        </w:rPr>
        <w:t xml:space="preserve">, </w:t>
      </w:r>
      <w:r w:rsidRPr="00FB6E4E">
        <w:rPr>
          <w:rFonts w:asciiTheme="majorBidi" w:hAnsiTheme="majorBidi" w:cstheme="majorBidi"/>
          <w:b w:val="0"/>
          <w:bCs w:val="0"/>
          <w:i/>
          <w:color w:val="000000" w:themeColor="text1"/>
          <w:sz w:val="20"/>
          <w:szCs w:val="20"/>
        </w:rPr>
        <w:t xml:space="preserve">Gods, goddesses, and images of god </w:t>
      </w:r>
      <w:r w:rsidRPr="00FB6E4E">
        <w:rPr>
          <w:rFonts w:asciiTheme="majorBidi" w:hAnsiTheme="majorBidi" w:cstheme="majorBidi"/>
          <w:b w:val="0"/>
          <w:bCs w:val="0"/>
          <w:color w:val="000000" w:themeColor="text1"/>
          <w:sz w:val="20"/>
          <w:szCs w:val="20"/>
        </w:rPr>
        <w:t xml:space="preserve">(Bloomsbury Publishing, 1998), pp. 286, 318. Cf. M.S. Smith, ‘When the Heavens Darkened: The Divine Astral Family in Iron Age II Judah’, in </w:t>
      </w:r>
      <w:r w:rsidRPr="00FB6E4E">
        <w:rPr>
          <w:rFonts w:asciiTheme="majorBidi" w:hAnsiTheme="majorBidi" w:cstheme="majorBidi"/>
          <w:b w:val="0"/>
          <w:bCs w:val="0"/>
          <w:i/>
          <w:color w:val="000000" w:themeColor="text1"/>
          <w:sz w:val="20"/>
          <w:szCs w:val="20"/>
        </w:rPr>
        <w:t>Symbiosis, Sym</w:t>
      </w:r>
      <w:r w:rsidRPr="00FB6E4E">
        <w:rPr>
          <w:rFonts w:asciiTheme="majorBidi" w:hAnsiTheme="majorBidi" w:cstheme="majorBidi"/>
          <w:b w:val="0"/>
          <w:bCs w:val="0"/>
          <w:i/>
          <w:color w:val="000000" w:themeColor="text1"/>
          <w:sz w:val="20"/>
          <w:szCs w:val="20"/>
        </w:rPr>
        <w:softHyphen/>
        <w:t xml:space="preserve">bolism, and the Power of the Past: Canaan, Ancient Israel, and their </w:t>
      </w:r>
      <w:proofErr w:type="spellStart"/>
      <w:r w:rsidRPr="00FB6E4E">
        <w:rPr>
          <w:rFonts w:asciiTheme="majorBidi" w:hAnsiTheme="majorBidi" w:cstheme="majorBidi"/>
          <w:b w:val="0"/>
          <w:bCs w:val="0"/>
          <w:i/>
          <w:color w:val="000000" w:themeColor="text1"/>
          <w:sz w:val="20"/>
          <w:szCs w:val="20"/>
        </w:rPr>
        <w:t>Neighbors</w:t>
      </w:r>
      <w:proofErr w:type="spellEnd"/>
      <w:r w:rsidRPr="00FB6E4E">
        <w:rPr>
          <w:rFonts w:asciiTheme="majorBidi" w:hAnsiTheme="majorBidi" w:cstheme="majorBidi"/>
          <w:b w:val="0"/>
          <w:bCs w:val="0"/>
          <w:i/>
          <w:color w:val="000000" w:themeColor="text1"/>
          <w:sz w:val="20"/>
          <w:szCs w:val="20"/>
        </w:rPr>
        <w:t xml:space="preserve"> from the Late Bronze Age through Roman </w:t>
      </w:r>
      <w:proofErr w:type="spellStart"/>
      <w:r w:rsidRPr="00FB6E4E">
        <w:rPr>
          <w:rFonts w:asciiTheme="majorBidi" w:hAnsiTheme="majorBidi" w:cstheme="majorBidi"/>
          <w:b w:val="0"/>
          <w:bCs w:val="0"/>
          <w:i/>
          <w:color w:val="000000" w:themeColor="text1"/>
          <w:sz w:val="20"/>
          <w:szCs w:val="20"/>
        </w:rPr>
        <w:t>Palaestina</w:t>
      </w:r>
      <w:proofErr w:type="spellEnd"/>
      <w:r w:rsidRPr="00FB6E4E">
        <w:rPr>
          <w:rFonts w:asciiTheme="majorBidi" w:hAnsiTheme="majorBidi" w:cstheme="majorBidi"/>
          <w:b w:val="0"/>
          <w:bCs w:val="0"/>
          <w:color w:val="000000" w:themeColor="text1"/>
          <w:sz w:val="20"/>
          <w:szCs w:val="20"/>
        </w:rPr>
        <w:t xml:space="preserve">, ed. by William G. </w:t>
      </w:r>
      <w:proofErr w:type="spellStart"/>
      <w:r w:rsidRPr="00FB6E4E">
        <w:rPr>
          <w:rFonts w:asciiTheme="majorBidi" w:hAnsiTheme="majorBidi" w:cstheme="majorBidi"/>
          <w:b w:val="0"/>
          <w:bCs w:val="0"/>
          <w:color w:val="000000" w:themeColor="text1"/>
          <w:sz w:val="20"/>
          <w:szCs w:val="20"/>
        </w:rPr>
        <w:t>Dever</w:t>
      </w:r>
      <w:proofErr w:type="spellEnd"/>
      <w:r w:rsidRPr="00FB6E4E">
        <w:rPr>
          <w:rFonts w:asciiTheme="majorBidi" w:hAnsiTheme="majorBidi" w:cstheme="majorBidi"/>
          <w:b w:val="0"/>
          <w:bCs w:val="0"/>
          <w:color w:val="000000" w:themeColor="text1"/>
          <w:sz w:val="20"/>
          <w:szCs w:val="20"/>
        </w:rPr>
        <w:t xml:space="preserve"> and Seymour </w:t>
      </w:r>
      <w:proofErr w:type="spellStart"/>
      <w:r w:rsidRPr="00FB6E4E">
        <w:rPr>
          <w:rFonts w:asciiTheme="majorBidi" w:hAnsiTheme="majorBidi" w:cstheme="majorBidi"/>
          <w:b w:val="0"/>
          <w:bCs w:val="0"/>
          <w:color w:val="000000" w:themeColor="text1"/>
          <w:sz w:val="20"/>
          <w:szCs w:val="20"/>
        </w:rPr>
        <w:t>Gitin</w:t>
      </w:r>
      <w:proofErr w:type="spellEnd"/>
      <w:r w:rsidRPr="00FB6E4E">
        <w:rPr>
          <w:rFonts w:asciiTheme="majorBidi" w:hAnsiTheme="majorBidi" w:cstheme="majorBidi"/>
          <w:b w:val="0"/>
          <w:bCs w:val="0"/>
          <w:color w:val="000000" w:themeColor="text1"/>
          <w:sz w:val="20"/>
          <w:szCs w:val="20"/>
        </w:rPr>
        <w:t xml:space="preserve"> (Eisenbrauns, 2003), pp. 267-71;</w:t>
      </w:r>
      <w:r w:rsidRPr="00FB6E4E">
        <w:rPr>
          <w:rFonts w:asciiTheme="majorBidi" w:hAnsiTheme="majorBidi" w:cstheme="majorBidi"/>
          <w:bCs w:val="0"/>
          <w:color w:val="000000" w:themeColor="text1"/>
          <w:sz w:val="20"/>
          <w:szCs w:val="20"/>
        </w:rPr>
        <w:t xml:space="preserve"> </w:t>
      </w:r>
      <w:r w:rsidRPr="00FB6E4E">
        <w:rPr>
          <w:rFonts w:asciiTheme="majorBidi" w:hAnsiTheme="majorBidi" w:cstheme="majorBidi"/>
          <w:b w:val="0"/>
          <w:bCs w:val="0"/>
          <w:color w:val="000000" w:themeColor="text1"/>
          <w:sz w:val="20"/>
          <w:szCs w:val="20"/>
        </w:rPr>
        <w:t xml:space="preserve">Campion, </w:t>
      </w:r>
      <w:r w:rsidRPr="00FB6E4E">
        <w:rPr>
          <w:rFonts w:asciiTheme="majorBidi" w:hAnsiTheme="majorBidi" w:cstheme="majorBidi"/>
          <w:b w:val="0"/>
          <w:bCs w:val="0"/>
          <w:i/>
          <w:color w:val="000000" w:themeColor="text1"/>
          <w:sz w:val="20"/>
          <w:szCs w:val="20"/>
        </w:rPr>
        <w:t>History of Western Astrology, Vol. 1</w:t>
      </w:r>
      <w:r w:rsidRPr="00FB6E4E">
        <w:rPr>
          <w:rFonts w:asciiTheme="majorBidi" w:hAnsiTheme="majorBidi" w:cstheme="majorBidi"/>
          <w:b w:val="0"/>
          <w:bCs w:val="0"/>
          <w:color w:val="000000" w:themeColor="text1"/>
          <w:sz w:val="20"/>
          <w:szCs w:val="20"/>
        </w:rPr>
        <w:t>, p. 110.</w:t>
      </w:r>
    </w:p>
  </w:footnote>
  <w:footnote w:id="83">
    <w:p w14:paraId="3DE678B5" w14:textId="1FC24722"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Campion, </w:t>
      </w:r>
      <w:r w:rsidRPr="00FB6E4E">
        <w:rPr>
          <w:rFonts w:asciiTheme="majorBidi" w:hAnsiTheme="majorBidi" w:cstheme="majorBidi"/>
          <w:i/>
          <w:color w:val="000000" w:themeColor="text1"/>
        </w:rPr>
        <w:t>History of Western Astrology, Vol. 1</w:t>
      </w:r>
      <w:r w:rsidRPr="00FB6E4E">
        <w:rPr>
          <w:rFonts w:asciiTheme="majorBidi" w:hAnsiTheme="majorBidi" w:cstheme="majorBidi"/>
          <w:color w:val="000000" w:themeColor="text1"/>
        </w:rPr>
        <w:t xml:space="preserve">, pp. 116-9; Hans-Peter </w:t>
      </w:r>
      <w:proofErr w:type="spellStart"/>
      <w:r w:rsidRPr="00FB6E4E">
        <w:rPr>
          <w:rFonts w:asciiTheme="majorBidi" w:hAnsiTheme="majorBidi" w:cstheme="majorBidi"/>
          <w:color w:val="000000" w:themeColor="text1"/>
        </w:rPr>
        <w:t>Stähli</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 xml:space="preserve">Solare </w:t>
      </w:r>
      <w:proofErr w:type="spellStart"/>
      <w:r w:rsidRPr="00FB6E4E">
        <w:rPr>
          <w:rFonts w:asciiTheme="majorBidi" w:hAnsiTheme="majorBidi" w:cstheme="majorBidi"/>
          <w:i/>
          <w:color w:val="000000" w:themeColor="text1"/>
        </w:rPr>
        <w:t>Elemente</w:t>
      </w:r>
      <w:proofErr w:type="spellEnd"/>
      <w:r w:rsidRPr="00FB6E4E">
        <w:rPr>
          <w:rFonts w:asciiTheme="majorBidi" w:hAnsiTheme="majorBidi" w:cstheme="majorBidi"/>
          <w:i/>
          <w:color w:val="000000" w:themeColor="text1"/>
        </w:rPr>
        <w:t xml:space="preserve"> in </w:t>
      </w:r>
      <w:proofErr w:type="spellStart"/>
      <w:r w:rsidRPr="00FB6E4E">
        <w:rPr>
          <w:rFonts w:asciiTheme="majorBidi" w:hAnsiTheme="majorBidi" w:cstheme="majorBidi"/>
          <w:i/>
          <w:color w:val="000000" w:themeColor="text1"/>
        </w:rPr>
        <w:t>Jahwe</w:t>
      </w:r>
      <w:proofErr w:type="spellEnd"/>
      <w:r w:rsidRPr="00FB6E4E">
        <w:rPr>
          <w:rFonts w:asciiTheme="majorBidi" w:hAnsiTheme="majorBidi" w:cstheme="majorBidi"/>
          <w:i/>
          <w:color w:val="000000" w:themeColor="text1"/>
        </w:rPr>
        <w:t xml:space="preserve"> </w:t>
      </w:r>
      <w:proofErr w:type="spellStart"/>
      <w:r w:rsidRPr="00FB6E4E">
        <w:rPr>
          <w:rFonts w:asciiTheme="majorBidi" w:hAnsiTheme="majorBidi" w:cstheme="majorBidi"/>
          <w:i/>
          <w:color w:val="000000" w:themeColor="text1"/>
        </w:rPr>
        <w:t>Glauben</w:t>
      </w:r>
      <w:proofErr w:type="spellEnd"/>
      <w:r w:rsidRPr="00FB6E4E">
        <w:rPr>
          <w:rFonts w:asciiTheme="majorBidi" w:hAnsiTheme="majorBidi" w:cstheme="majorBidi"/>
          <w:i/>
          <w:color w:val="000000" w:themeColor="text1"/>
        </w:rPr>
        <w:t xml:space="preserve"> des </w:t>
      </w:r>
      <w:proofErr w:type="spellStart"/>
      <w:r w:rsidRPr="00FB6E4E">
        <w:rPr>
          <w:rFonts w:asciiTheme="majorBidi" w:hAnsiTheme="majorBidi" w:cstheme="majorBidi"/>
          <w:i/>
          <w:color w:val="000000" w:themeColor="text1"/>
        </w:rPr>
        <w:t>alten</w:t>
      </w:r>
      <w:proofErr w:type="spellEnd"/>
      <w:r w:rsidRPr="00FB6E4E">
        <w:rPr>
          <w:rFonts w:asciiTheme="majorBidi" w:hAnsiTheme="majorBidi" w:cstheme="majorBidi"/>
          <w:i/>
          <w:color w:val="000000" w:themeColor="text1"/>
        </w:rPr>
        <w:t xml:space="preserve"> Testaments</w:t>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Universitätsverlag</w:t>
      </w:r>
      <w:proofErr w:type="spellEnd"/>
      <w:r w:rsidRPr="00FB6E4E">
        <w:rPr>
          <w:rFonts w:asciiTheme="majorBidi" w:hAnsiTheme="majorBidi" w:cstheme="majorBidi"/>
          <w:color w:val="000000" w:themeColor="text1"/>
        </w:rPr>
        <w:t xml:space="preserve"> / </w:t>
      </w:r>
      <w:proofErr w:type="spellStart"/>
      <w:r w:rsidRPr="00FB6E4E">
        <w:rPr>
          <w:rFonts w:asciiTheme="majorBidi" w:hAnsiTheme="majorBidi" w:cstheme="majorBidi"/>
          <w:color w:val="000000" w:themeColor="text1"/>
        </w:rPr>
        <w:t>Vandenhoeck</w:t>
      </w:r>
      <w:proofErr w:type="spellEnd"/>
      <w:r w:rsidRPr="00FB6E4E">
        <w:rPr>
          <w:rFonts w:asciiTheme="majorBidi" w:hAnsiTheme="majorBidi" w:cstheme="majorBidi"/>
          <w:color w:val="000000" w:themeColor="text1"/>
        </w:rPr>
        <w:t xml:space="preserve"> &amp; </w:t>
      </w:r>
      <w:proofErr w:type="spellStart"/>
      <w:r w:rsidRPr="00FB6E4E">
        <w:rPr>
          <w:rFonts w:asciiTheme="majorBidi" w:hAnsiTheme="majorBidi" w:cstheme="majorBidi"/>
          <w:color w:val="000000" w:themeColor="text1"/>
        </w:rPr>
        <w:t>Ruprechtht</w:t>
      </w:r>
      <w:proofErr w:type="spellEnd"/>
      <w:r w:rsidRPr="00FB6E4E">
        <w:rPr>
          <w:rFonts w:asciiTheme="majorBidi" w:hAnsiTheme="majorBidi" w:cstheme="majorBidi"/>
          <w:color w:val="000000" w:themeColor="text1"/>
        </w:rPr>
        <w:t>, 1985), pp. 12-23.</w:t>
      </w:r>
    </w:p>
  </w:footnote>
  <w:footnote w:id="84">
    <w:p w14:paraId="114E6171" w14:textId="4D3F57C5"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Smith, ‘When the Heavens Darkened’, p. 266.</w:t>
      </w:r>
    </w:p>
  </w:footnote>
  <w:footnote w:id="85">
    <w:p w14:paraId="00BCCC4E" w14:textId="75171C89"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Cooley, ‘</w:t>
      </w:r>
      <w:r w:rsidRPr="00FB6E4E">
        <w:rPr>
          <w:rFonts w:asciiTheme="majorBidi" w:eastAsia="SimSun" w:hAnsiTheme="majorBidi" w:cstheme="majorBidi"/>
          <w:color w:val="000000" w:themeColor="text1"/>
          <w:lang w:eastAsia="zh-CN"/>
        </w:rPr>
        <w:t>Celestial Divination in Ugarit and Ancient Israel:  Reassessment’, pp. 26, 28; ‘Astral Reli</w:t>
      </w:r>
      <w:r w:rsidRPr="00FB6E4E">
        <w:rPr>
          <w:rFonts w:asciiTheme="majorBidi" w:eastAsia="SimSun" w:hAnsiTheme="majorBidi" w:cstheme="majorBidi"/>
          <w:color w:val="000000" w:themeColor="text1"/>
          <w:lang w:eastAsia="zh-CN"/>
        </w:rPr>
        <w:softHyphen/>
        <w:t xml:space="preserve">gion in Ugarit and Ancient Israel’, pp. 281-2. He argued with Jonas C. Greenfield and Michael Sokoloff regarding Mesopotamian influence in Ugarit apropos celestial divination (see J. C. Greenfield and M. Sokoloff, ‘Astrological and Related Omen Texts in Jewish Palestinian Aramaic’, </w:t>
      </w:r>
      <w:r w:rsidRPr="00FB6E4E">
        <w:rPr>
          <w:rFonts w:asciiTheme="majorBidi" w:eastAsia="SimSun" w:hAnsiTheme="majorBidi" w:cstheme="majorBidi"/>
          <w:i/>
          <w:color w:val="000000" w:themeColor="text1"/>
          <w:lang w:eastAsia="zh-CN"/>
        </w:rPr>
        <w:t>Journal of Near Eastern Studies</w:t>
      </w:r>
      <w:r w:rsidRPr="00FB6E4E">
        <w:rPr>
          <w:rFonts w:asciiTheme="majorBidi" w:eastAsia="SimSun" w:hAnsiTheme="majorBidi" w:cstheme="majorBidi"/>
          <w:color w:val="000000" w:themeColor="text1"/>
          <w:lang w:eastAsia="zh-CN"/>
        </w:rPr>
        <w:t xml:space="preserve"> (University of Chicago Press: Vol. 48, No. 3; 1989, pp. 201-214), maintaining that ‘</w:t>
      </w:r>
      <w:r w:rsidRPr="00FB6E4E">
        <w:rPr>
          <w:rFonts w:asciiTheme="majorBidi" w:hAnsiTheme="majorBidi" w:cstheme="majorBidi"/>
          <w:color w:val="000000" w:themeColor="text1"/>
        </w:rPr>
        <w:t>the biblical text provides evidence only for foreign practice’ (‘</w:t>
      </w:r>
      <w:r w:rsidRPr="00FB6E4E">
        <w:rPr>
          <w:rFonts w:asciiTheme="majorBidi" w:eastAsia="SimSun" w:hAnsiTheme="majorBidi" w:cstheme="majorBidi"/>
          <w:color w:val="000000" w:themeColor="text1"/>
          <w:lang w:eastAsia="zh-CN"/>
        </w:rPr>
        <w:t>Celestial Divination’, p. 28).</w:t>
      </w:r>
    </w:p>
  </w:footnote>
  <w:footnote w:id="86">
    <w:p w14:paraId="21BAB917" w14:textId="4C320724"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Cooley, ibid.</w:t>
      </w:r>
    </w:p>
  </w:footnote>
  <w:footnote w:id="87">
    <w:p w14:paraId="2428B79A" w14:textId="7EBA1E42"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For ‘proto-astrology’, see Jim</w:t>
      </w:r>
      <w:r w:rsidRPr="00FB6E4E">
        <w:rPr>
          <w:rFonts w:asciiTheme="majorBidi" w:eastAsia="SimSun" w:hAnsiTheme="majorBidi" w:cstheme="majorBidi"/>
          <w:color w:val="000000" w:themeColor="text1"/>
          <w:lang w:eastAsia="zh-CN"/>
        </w:rPr>
        <w:t xml:space="preserve"> Tester, </w:t>
      </w:r>
      <w:r w:rsidRPr="00FB6E4E">
        <w:rPr>
          <w:rFonts w:asciiTheme="majorBidi" w:eastAsia="SimSun" w:hAnsiTheme="majorBidi" w:cstheme="majorBidi"/>
          <w:i/>
          <w:color w:val="000000" w:themeColor="text1"/>
          <w:lang w:eastAsia="zh-CN"/>
        </w:rPr>
        <w:t xml:space="preserve">A History of Western Astrology </w:t>
      </w:r>
      <w:r w:rsidRPr="00FB6E4E">
        <w:rPr>
          <w:rFonts w:asciiTheme="majorBidi" w:eastAsia="SimSun" w:hAnsiTheme="majorBidi" w:cstheme="majorBidi"/>
          <w:color w:val="000000" w:themeColor="text1"/>
          <w:lang w:eastAsia="zh-CN"/>
        </w:rPr>
        <w:t>(</w:t>
      </w:r>
      <w:r w:rsidRPr="00FB6E4E">
        <w:rPr>
          <w:rFonts w:asciiTheme="majorBidi" w:hAnsiTheme="majorBidi" w:cstheme="majorBidi"/>
          <w:color w:val="000000" w:themeColor="text1"/>
        </w:rPr>
        <w:t>Boydell and Breuer, 1987)</w:t>
      </w:r>
      <w:r w:rsidRPr="00FB6E4E">
        <w:rPr>
          <w:rFonts w:asciiTheme="majorBidi" w:eastAsia="SimSun" w:hAnsiTheme="majorBidi" w:cstheme="majorBidi"/>
          <w:color w:val="000000" w:themeColor="text1"/>
          <w:lang w:eastAsia="zh-CN"/>
        </w:rPr>
        <w:t>, p. 13f.</w:t>
      </w:r>
    </w:p>
  </w:footnote>
  <w:footnote w:id="88">
    <w:p w14:paraId="5077EBDB"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Campion, </w:t>
      </w:r>
      <w:r w:rsidRPr="00FB6E4E">
        <w:rPr>
          <w:rFonts w:asciiTheme="majorBidi" w:hAnsiTheme="majorBidi" w:cstheme="majorBidi"/>
          <w:i/>
          <w:color w:val="000000" w:themeColor="text1"/>
        </w:rPr>
        <w:t>The History of Western Astrology, Vol. 1</w:t>
      </w:r>
      <w:r w:rsidRPr="00FB6E4E">
        <w:rPr>
          <w:rFonts w:asciiTheme="majorBidi" w:hAnsiTheme="majorBidi" w:cstheme="majorBidi"/>
          <w:color w:val="000000" w:themeColor="text1"/>
        </w:rPr>
        <w:t>, p. 115.</w:t>
      </w:r>
    </w:p>
  </w:footnote>
  <w:footnote w:id="89">
    <w:p w14:paraId="23A00DEC" w14:textId="12AEB0E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Meir Bar-</w:t>
      </w:r>
      <w:proofErr w:type="spellStart"/>
      <w:r w:rsidRPr="00FB6E4E">
        <w:rPr>
          <w:rFonts w:asciiTheme="majorBidi" w:hAnsiTheme="majorBidi" w:cstheme="majorBidi"/>
          <w:color w:val="000000" w:themeColor="text1"/>
        </w:rPr>
        <w:t>Ilan</w:t>
      </w:r>
      <w:proofErr w:type="spellEnd"/>
      <w:r w:rsidRPr="00FB6E4E">
        <w:rPr>
          <w:rFonts w:asciiTheme="majorBidi" w:hAnsiTheme="majorBidi" w:cstheme="majorBidi"/>
          <w:color w:val="000000" w:themeColor="text1"/>
        </w:rPr>
        <w:t xml:space="preserve">, ‘Astrology in Ancient Judaism’, </w:t>
      </w:r>
      <w:r w:rsidRPr="00FB6E4E">
        <w:rPr>
          <w:rFonts w:asciiTheme="majorBidi" w:hAnsiTheme="majorBidi" w:cstheme="majorBidi"/>
          <w:i/>
          <w:color w:val="000000" w:themeColor="text1"/>
        </w:rPr>
        <w:t>The Encyclopaedia of Judaism</w:t>
      </w:r>
      <w:r w:rsidRPr="00FB6E4E">
        <w:rPr>
          <w:rFonts w:asciiTheme="majorBidi" w:hAnsiTheme="majorBidi" w:cstheme="majorBidi"/>
          <w:color w:val="000000" w:themeColor="text1"/>
        </w:rPr>
        <w:t xml:space="preserve">, Vol. V, Supplement II (Leiden - Boston: Brill, 2004), ed. by J. </w:t>
      </w:r>
      <w:proofErr w:type="spellStart"/>
      <w:r w:rsidRPr="00FB6E4E">
        <w:rPr>
          <w:rFonts w:asciiTheme="majorBidi" w:hAnsiTheme="majorBidi" w:cstheme="majorBidi"/>
          <w:color w:val="000000" w:themeColor="text1"/>
        </w:rPr>
        <w:t>Neusner</w:t>
      </w:r>
      <w:proofErr w:type="spellEnd"/>
      <w:r w:rsidRPr="00FB6E4E">
        <w:rPr>
          <w:rFonts w:asciiTheme="majorBidi" w:hAnsiTheme="majorBidi" w:cstheme="majorBidi"/>
          <w:color w:val="000000" w:themeColor="text1"/>
        </w:rPr>
        <w:t xml:space="preserve">, A. Avery-Peck and W. S. Green, p. 2031-2044, at </w:t>
      </w:r>
      <w:r w:rsidRPr="00FB6E4E">
        <w:rPr>
          <w:rStyle w:val="Hyperlink"/>
          <w:rFonts w:asciiTheme="majorBidi" w:hAnsiTheme="majorBidi" w:cstheme="majorBidi"/>
          <w:color w:val="000000" w:themeColor="text1"/>
          <w:u w:val="none"/>
        </w:rPr>
        <w:t>https://faculty.biu.ac.il/~barilm/articles/publications/publications0078.html</w:t>
      </w:r>
      <w:r w:rsidRPr="00FB6E4E">
        <w:rPr>
          <w:rFonts w:asciiTheme="majorBidi" w:hAnsiTheme="majorBidi" w:cstheme="majorBidi"/>
          <w:color w:val="000000" w:themeColor="text1"/>
        </w:rPr>
        <w:t xml:space="preserve"> acc. 31</w:t>
      </w:r>
      <w:r w:rsidRPr="00FB6E4E">
        <w:rPr>
          <w:rFonts w:asciiTheme="majorBidi" w:hAnsiTheme="majorBidi" w:cstheme="majorBidi"/>
          <w:color w:val="000000" w:themeColor="text1"/>
          <w:vertAlign w:val="superscript"/>
        </w:rPr>
        <w:t>st</w:t>
      </w:r>
      <w:r w:rsidRPr="00FB6E4E">
        <w:rPr>
          <w:rFonts w:asciiTheme="majorBidi" w:hAnsiTheme="majorBidi" w:cstheme="majorBidi"/>
          <w:color w:val="000000" w:themeColor="text1"/>
        </w:rPr>
        <w:t xml:space="preserve"> Oct. 2018.</w:t>
      </w:r>
    </w:p>
  </w:footnote>
  <w:footnote w:id="90">
    <w:p w14:paraId="657EA97E" w14:textId="0A42ECE0"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eastAsia="SimSun" w:hAnsiTheme="majorBidi" w:cstheme="majorBidi"/>
          <w:color w:val="000000" w:themeColor="text1"/>
          <w:lang w:eastAsia="zh-CN"/>
        </w:rPr>
        <w:t>Stuckrad, ‘Jewish and Christian astrology’, p. 33.</w:t>
      </w:r>
    </w:p>
  </w:footnote>
  <w:footnote w:id="91">
    <w:p w14:paraId="4E42D6A6" w14:textId="0BFFD4B6"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Jeffers, </w:t>
      </w:r>
      <w:r w:rsidRPr="00FB6E4E">
        <w:rPr>
          <w:rFonts w:asciiTheme="majorBidi" w:hAnsiTheme="majorBidi" w:cstheme="majorBidi"/>
          <w:i/>
          <w:color w:val="000000" w:themeColor="text1"/>
        </w:rPr>
        <w:t>Magic and Divination in Ancient Palestine and Syria</w:t>
      </w:r>
      <w:r w:rsidRPr="00FB6E4E">
        <w:rPr>
          <w:rFonts w:asciiTheme="majorBidi" w:hAnsiTheme="majorBidi" w:cstheme="majorBidi"/>
          <w:color w:val="000000" w:themeColor="text1"/>
        </w:rPr>
        <w:t xml:space="preserve">, pp. 16, 251. See also, </w:t>
      </w:r>
      <w:r w:rsidRPr="00FB6E4E">
        <w:rPr>
          <w:rFonts w:asciiTheme="majorBidi" w:eastAsia="SimSun" w:hAnsiTheme="majorBidi" w:cstheme="majorBidi"/>
          <w:color w:val="000000" w:themeColor="text1"/>
          <w:lang w:eastAsia="zh-CN"/>
        </w:rPr>
        <w:t xml:space="preserve">Campion, </w:t>
      </w:r>
      <w:r w:rsidRPr="00FB6E4E">
        <w:rPr>
          <w:rFonts w:asciiTheme="majorBidi" w:eastAsia="SimSun" w:hAnsiTheme="majorBidi" w:cstheme="majorBidi"/>
          <w:i/>
          <w:color w:val="000000" w:themeColor="text1"/>
          <w:lang w:eastAsia="zh-CN"/>
        </w:rPr>
        <w:t>History of Western Astrology, Vol. 1</w:t>
      </w:r>
      <w:r w:rsidRPr="00FB6E4E">
        <w:rPr>
          <w:rFonts w:asciiTheme="majorBidi" w:eastAsia="SimSun" w:hAnsiTheme="majorBidi" w:cstheme="majorBidi"/>
          <w:color w:val="000000" w:themeColor="text1"/>
          <w:lang w:eastAsia="zh-CN"/>
        </w:rPr>
        <w:t xml:space="preserve">, p. 256, </w:t>
      </w:r>
      <w:r w:rsidRPr="00FB6E4E">
        <w:rPr>
          <w:rFonts w:asciiTheme="majorBidi" w:hAnsiTheme="majorBidi" w:cstheme="majorBidi"/>
          <w:color w:val="000000" w:themeColor="text1"/>
        </w:rPr>
        <w:t>that</w:t>
      </w:r>
      <w:r w:rsidRPr="00FB6E4E">
        <w:rPr>
          <w:rFonts w:asciiTheme="majorBidi" w:hAnsiTheme="majorBidi" w:cstheme="majorBidi"/>
          <w:color w:val="000000" w:themeColor="text1"/>
          <w:lang w:val="en-US"/>
        </w:rPr>
        <w:t xml:space="preserve"> Biblical rulings targeted cultic star worship, ‘rather than astrology as an interpreta</w:t>
      </w:r>
      <w:r w:rsidRPr="00FB6E4E">
        <w:rPr>
          <w:rFonts w:asciiTheme="majorBidi" w:hAnsiTheme="majorBidi" w:cstheme="majorBidi"/>
          <w:color w:val="000000" w:themeColor="text1"/>
          <w:lang w:val="en-US"/>
        </w:rPr>
        <w:softHyphen/>
        <w:t>tive system’.</w:t>
      </w:r>
    </w:p>
  </w:footnote>
  <w:footnote w:id="92">
    <w:p w14:paraId="5A32332B"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eastAsia="SimSun" w:hAnsiTheme="majorBidi" w:cstheme="majorBidi"/>
          <w:color w:val="000000" w:themeColor="text1"/>
          <w:lang w:eastAsia="zh-CN"/>
        </w:rPr>
        <w:t xml:space="preserve">Cryer, </w:t>
      </w:r>
      <w:r w:rsidRPr="00FB6E4E">
        <w:rPr>
          <w:rFonts w:asciiTheme="majorBidi" w:eastAsia="SimSun" w:hAnsiTheme="majorBidi" w:cstheme="majorBidi"/>
          <w:i/>
          <w:color w:val="000000" w:themeColor="text1"/>
          <w:lang w:eastAsia="zh-CN"/>
        </w:rPr>
        <w:t>Divination in Ancient Israel</w:t>
      </w:r>
      <w:r w:rsidRPr="00FB6E4E">
        <w:rPr>
          <w:rFonts w:asciiTheme="majorBidi" w:eastAsia="SimSun" w:hAnsiTheme="majorBidi" w:cstheme="majorBidi"/>
          <w:color w:val="000000" w:themeColor="text1"/>
          <w:lang w:eastAsia="zh-CN"/>
        </w:rPr>
        <w:t>, p. 324.</w:t>
      </w:r>
    </w:p>
  </w:footnote>
  <w:footnote w:id="93">
    <w:p w14:paraId="62D6AE5A"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eastAsia="SimSun" w:hAnsiTheme="majorBidi" w:cstheme="majorBidi"/>
          <w:color w:val="000000" w:themeColor="text1"/>
          <w:lang w:eastAsia="zh-CN"/>
        </w:rPr>
        <w:t xml:space="preserve">Campion, </w:t>
      </w:r>
      <w:r w:rsidRPr="00FB6E4E">
        <w:rPr>
          <w:rFonts w:asciiTheme="majorBidi" w:eastAsia="SimSun" w:hAnsiTheme="majorBidi" w:cstheme="majorBidi"/>
          <w:i/>
          <w:color w:val="000000" w:themeColor="text1"/>
          <w:lang w:eastAsia="zh-CN"/>
        </w:rPr>
        <w:t>History of Western Astrology, Vol. 1</w:t>
      </w:r>
      <w:r w:rsidRPr="00FB6E4E">
        <w:rPr>
          <w:rFonts w:asciiTheme="majorBidi" w:eastAsia="SimSun" w:hAnsiTheme="majorBidi" w:cstheme="majorBidi"/>
          <w:color w:val="000000" w:themeColor="text1"/>
          <w:lang w:eastAsia="zh-CN"/>
        </w:rPr>
        <w:t xml:space="preserve">, p. 109-114; </w:t>
      </w:r>
      <w:r w:rsidRPr="00FB6E4E">
        <w:rPr>
          <w:rFonts w:asciiTheme="majorBidi" w:hAnsiTheme="majorBidi" w:cstheme="majorBidi"/>
          <w:color w:val="000000" w:themeColor="text1"/>
        </w:rPr>
        <w:t xml:space="preserve">J. Edward Wright, </w:t>
      </w:r>
      <w:r w:rsidRPr="00FB6E4E">
        <w:rPr>
          <w:rFonts w:asciiTheme="majorBidi" w:hAnsiTheme="majorBidi" w:cstheme="majorBidi"/>
          <w:i/>
          <w:color w:val="000000" w:themeColor="text1"/>
        </w:rPr>
        <w:t>The Early History of Heaven</w:t>
      </w:r>
      <w:r w:rsidRPr="00FB6E4E">
        <w:rPr>
          <w:rFonts w:asciiTheme="majorBidi" w:hAnsiTheme="majorBidi" w:cstheme="majorBidi"/>
          <w:color w:val="000000" w:themeColor="text1"/>
        </w:rPr>
        <w:t xml:space="preserve"> (Oxford University Press: 2002), pp. ix-x, 3, 185. (Wright, and possibly Campion too, is of the opinion that the Israelite religion was originally a Canaanite religion (p. 64).)</w:t>
      </w:r>
    </w:p>
  </w:footnote>
  <w:footnote w:id="94">
    <w:p w14:paraId="057A56BC" w14:textId="0C61A4FA"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Fonts w:asciiTheme="majorBidi" w:hAnsiTheme="majorBidi" w:cstheme="majorBidi"/>
          <w:color w:val="000000" w:themeColor="text1"/>
          <w:vertAlign w:val="superscript"/>
        </w:rPr>
        <w:footnoteRef/>
      </w:r>
      <w:r w:rsidRPr="00FB6E4E">
        <w:rPr>
          <w:rFonts w:asciiTheme="majorBidi" w:hAnsiTheme="majorBidi" w:cstheme="majorBidi"/>
          <w:color w:val="000000" w:themeColor="text1"/>
        </w:rPr>
        <w:t xml:space="preserve"> Zatelli, 'Astrology and the Worship of the Stars’, pp. 87, 88, 97; see also: Lobel, 'Baby</w:t>
      </w:r>
      <w:r w:rsidRPr="00FB6E4E">
        <w:rPr>
          <w:rFonts w:asciiTheme="majorBidi" w:hAnsiTheme="majorBidi" w:cstheme="majorBidi"/>
          <w:color w:val="000000" w:themeColor="text1"/>
        </w:rPr>
        <w:softHyphen/>
        <w:t>lon to Jerusalem', p. 87;</w:t>
      </w:r>
      <w:r w:rsidRPr="00FB6E4E">
        <w:rPr>
          <w:rFonts w:asciiTheme="majorBidi" w:hAnsiTheme="majorBidi" w:cstheme="majorBidi"/>
          <w:b/>
          <w:bCs/>
          <w:color w:val="000000" w:themeColor="text1"/>
        </w:rPr>
        <w:t xml:space="preserve"> </w:t>
      </w:r>
      <w:r w:rsidRPr="00FB6E4E">
        <w:rPr>
          <w:rFonts w:asciiTheme="majorBidi" w:hAnsiTheme="majorBidi" w:cstheme="majorBidi"/>
          <w:color w:val="000000" w:themeColor="text1"/>
        </w:rPr>
        <w:t xml:space="preserve">Larry R. </w:t>
      </w:r>
      <w:proofErr w:type="spellStart"/>
      <w:r w:rsidRPr="00FB6E4E">
        <w:rPr>
          <w:rFonts w:asciiTheme="majorBidi" w:hAnsiTheme="majorBidi" w:cstheme="majorBidi"/>
          <w:color w:val="000000" w:themeColor="text1"/>
        </w:rPr>
        <w:t>Helyer</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iCs/>
          <w:color w:val="000000" w:themeColor="text1"/>
        </w:rPr>
        <w:t>Exploring Jewish Literature of the Second Temple Period: A Guide for New Testament Students</w:t>
      </w:r>
      <w:r w:rsidRPr="00FB6E4E">
        <w:rPr>
          <w:rFonts w:asciiTheme="majorBidi" w:hAnsiTheme="majorBidi" w:cstheme="majorBidi"/>
          <w:color w:val="000000" w:themeColor="text1"/>
        </w:rPr>
        <w:t>, (InterVarsity Press, 2002), p. 83.</w:t>
      </w:r>
      <w:r w:rsidRPr="00FB6E4E">
        <w:rPr>
          <w:rFonts w:asciiTheme="majorBidi" w:hAnsiTheme="majorBidi" w:cstheme="majorBidi"/>
          <w:b/>
          <w:bCs/>
          <w:color w:val="000000" w:themeColor="text1"/>
        </w:rPr>
        <w:t>  </w:t>
      </w:r>
    </w:p>
  </w:footnote>
  <w:footnote w:id="95">
    <w:p w14:paraId="61736063"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Ida Zatelli, 'Astrology and the Worship of the Stars in the Bible', p. 87; </w:t>
      </w:r>
      <w:r w:rsidRPr="00FB6E4E">
        <w:rPr>
          <w:rFonts w:asciiTheme="majorBidi" w:eastAsia="SimSun" w:hAnsiTheme="majorBidi" w:cstheme="majorBidi"/>
          <w:color w:val="000000" w:themeColor="text1"/>
          <w:lang w:eastAsia="zh-CN"/>
        </w:rPr>
        <w:t xml:space="preserve">Campion, </w:t>
      </w:r>
      <w:r w:rsidRPr="00FB6E4E">
        <w:rPr>
          <w:rFonts w:asciiTheme="majorBidi" w:eastAsia="SimSun" w:hAnsiTheme="majorBidi" w:cstheme="majorBidi"/>
          <w:i/>
          <w:color w:val="000000" w:themeColor="text1"/>
          <w:lang w:eastAsia="zh-CN"/>
        </w:rPr>
        <w:t>History of Western Astrology, 1</w:t>
      </w:r>
      <w:r w:rsidRPr="00FB6E4E">
        <w:rPr>
          <w:rFonts w:asciiTheme="majorBidi" w:eastAsia="SimSun" w:hAnsiTheme="majorBidi" w:cstheme="majorBidi"/>
          <w:color w:val="000000" w:themeColor="text1"/>
          <w:lang w:eastAsia="zh-CN"/>
        </w:rPr>
        <w:t xml:space="preserve">, p. 109-114; </w:t>
      </w:r>
      <w:r w:rsidRPr="00FB6E4E">
        <w:rPr>
          <w:rFonts w:asciiTheme="majorBidi" w:hAnsiTheme="majorBidi" w:cstheme="majorBidi"/>
          <w:color w:val="000000" w:themeColor="text1"/>
        </w:rPr>
        <w:t xml:space="preserve">Wright, </w:t>
      </w:r>
      <w:r w:rsidRPr="00FB6E4E">
        <w:rPr>
          <w:rFonts w:asciiTheme="majorBidi" w:hAnsiTheme="majorBidi" w:cstheme="majorBidi"/>
          <w:i/>
          <w:color w:val="000000" w:themeColor="text1"/>
        </w:rPr>
        <w:t>Early History of Heaven</w:t>
      </w:r>
      <w:r w:rsidRPr="00FB6E4E">
        <w:rPr>
          <w:rFonts w:asciiTheme="majorBidi" w:hAnsiTheme="majorBidi" w:cstheme="majorBidi"/>
          <w:color w:val="000000" w:themeColor="text1"/>
        </w:rPr>
        <w:t>, pp. ix-x, 3, 185.</w:t>
      </w:r>
    </w:p>
  </w:footnote>
  <w:footnote w:id="96">
    <w:p w14:paraId="50FFBBBF" w14:textId="66AA1C3A"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For example, Kocku von </w:t>
      </w:r>
      <w:r w:rsidRPr="00FB6E4E">
        <w:rPr>
          <w:rFonts w:asciiTheme="majorBidi" w:hAnsiTheme="majorBidi" w:cstheme="majorBidi"/>
          <w:color w:val="000000" w:themeColor="text1"/>
          <w:lang w:bidi="he-IL"/>
        </w:rPr>
        <w:t xml:space="preserve">Stuckrad, </w:t>
      </w:r>
      <w:proofErr w:type="spellStart"/>
      <w:r w:rsidRPr="00FB6E4E">
        <w:rPr>
          <w:rFonts w:asciiTheme="majorBidi" w:hAnsiTheme="majorBidi" w:cstheme="majorBidi"/>
          <w:i/>
          <w:color w:val="000000" w:themeColor="text1"/>
        </w:rPr>
        <w:t>Frömmigkeit</w:t>
      </w:r>
      <w:proofErr w:type="spellEnd"/>
      <w:r w:rsidRPr="00FB6E4E">
        <w:rPr>
          <w:rFonts w:asciiTheme="majorBidi" w:hAnsiTheme="majorBidi" w:cstheme="majorBidi"/>
          <w:i/>
          <w:color w:val="000000" w:themeColor="text1"/>
        </w:rPr>
        <w:t xml:space="preserve"> und </w:t>
      </w:r>
      <w:proofErr w:type="spellStart"/>
      <w:r w:rsidRPr="00FB6E4E">
        <w:rPr>
          <w:rFonts w:asciiTheme="majorBidi" w:hAnsiTheme="majorBidi" w:cstheme="majorBidi"/>
          <w:i/>
          <w:color w:val="000000" w:themeColor="text1"/>
        </w:rPr>
        <w:t>Wissenschaft</w:t>
      </w:r>
      <w:proofErr w:type="spellEnd"/>
      <w:r w:rsidRPr="00FB6E4E">
        <w:rPr>
          <w:rFonts w:asciiTheme="majorBidi" w:hAnsiTheme="majorBidi" w:cstheme="majorBidi"/>
          <w:i/>
          <w:color w:val="000000" w:themeColor="text1"/>
        </w:rPr>
        <w:t xml:space="preserve">: </w:t>
      </w:r>
      <w:proofErr w:type="spellStart"/>
      <w:r w:rsidRPr="00FB6E4E">
        <w:rPr>
          <w:rFonts w:asciiTheme="majorBidi" w:hAnsiTheme="majorBidi" w:cstheme="majorBidi"/>
          <w:i/>
          <w:color w:val="000000" w:themeColor="text1"/>
        </w:rPr>
        <w:t>Astrologie</w:t>
      </w:r>
      <w:proofErr w:type="spellEnd"/>
      <w:r w:rsidRPr="00FB6E4E">
        <w:rPr>
          <w:rFonts w:asciiTheme="majorBidi" w:hAnsiTheme="majorBidi" w:cstheme="majorBidi"/>
          <w:i/>
          <w:color w:val="000000" w:themeColor="text1"/>
        </w:rPr>
        <w:t xml:space="preserve"> in Tanach, Qumran und </w:t>
      </w:r>
      <w:proofErr w:type="spellStart"/>
      <w:r w:rsidRPr="00FB6E4E">
        <w:rPr>
          <w:rFonts w:asciiTheme="majorBidi" w:hAnsiTheme="majorBidi" w:cstheme="majorBidi"/>
          <w:i/>
          <w:color w:val="000000" w:themeColor="text1"/>
        </w:rPr>
        <w:t>frührabbinischer</w:t>
      </w:r>
      <w:proofErr w:type="spellEnd"/>
      <w:r w:rsidRPr="00FB6E4E">
        <w:rPr>
          <w:rFonts w:asciiTheme="majorBidi" w:hAnsiTheme="majorBidi" w:cstheme="majorBidi"/>
          <w:i/>
          <w:color w:val="000000" w:themeColor="text1"/>
        </w:rPr>
        <w:t xml:space="preserve"> </w:t>
      </w:r>
      <w:proofErr w:type="spellStart"/>
      <w:r w:rsidRPr="00FB6E4E">
        <w:rPr>
          <w:rFonts w:asciiTheme="majorBidi" w:hAnsiTheme="majorBidi" w:cstheme="majorBidi"/>
          <w:i/>
          <w:color w:val="000000" w:themeColor="text1"/>
        </w:rPr>
        <w:t>Lit</w:t>
      </w:r>
      <w:r w:rsidRPr="00FB6E4E">
        <w:rPr>
          <w:rFonts w:asciiTheme="majorBidi" w:hAnsiTheme="majorBidi" w:cstheme="majorBidi"/>
          <w:i/>
          <w:color w:val="000000" w:themeColor="text1"/>
        </w:rPr>
        <w:softHyphen/>
        <w:t>eratur</w:t>
      </w:r>
      <w:proofErr w:type="spellEnd"/>
      <w:r w:rsidRPr="00FB6E4E">
        <w:rPr>
          <w:rFonts w:asciiTheme="majorBidi" w:hAnsiTheme="majorBidi" w:cstheme="majorBidi"/>
          <w:color w:val="000000" w:themeColor="text1"/>
        </w:rPr>
        <w:t xml:space="preserve"> (Peter Lang: Frankfurt a. M.: 1996)</w:t>
      </w:r>
      <w:r w:rsidRPr="00FB6E4E">
        <w:rPr>
          <w:rFonts w:asciiTheme="majorBidi" w:hAnsiTheme="majorBidi" w:cstheme="majorBidi"/>
          <w:iCs/>
          <w:color w:val="000000" w:themeColor="text1"/>
        </w:rPr>
        <w:t>, p. 93.</w:t>
      </w:r>
    </w:p>
  </w:footnote>
  <w:footnote w:id="97">
    <w:p w14:paraId="2245A5E9" w14:textId="76647A99" w:rsidR="00B771A5" w:rsidRPr="00FB6E4E" w:rsidRDefault="00B771A5" w:rsidP="00FB6E4E">
      <w:pPr>
        <w:pStyle w:val="Heading3"/>
        <w:keepNext w:val="0"/>
        <w:widowControl w:val="0"/>
        <w:spacing w:after="10" w:line="252" w:lineRule="auto"/>
        <w:ind w:left="0"/>
        <w:rPr>
          <w:rFonts w:asciiTheme="majorBidi" w:hAnsiTheme="majorBidi" w:cstheme="majorBidi"/>
          <w:b w:val="0"/>
          <w:bCs w:val="0"/>
          <w:color w:val="000000" w:themeColor="text1"/>
        </w:rPr>
      </w:pPr>
      <w:r w:rsidRPr="00FB6E4E">
        <w:rPr>
          <w:rStyle w:val="FootnoteReference"/>
          <w:rFonts w:asciiTheme="majorBidi" w:hAnsiTheme="majorBidi" w:cstheme="majorBidi"/>
          <w:b w:val="0"/>
          <w:bCs w:val="0"/>
          <w:color w:val="000000" w:themeColor="text1"/>
        </w:rPr>
        <w:footnoteRef/>
      </w:r>
      <w:r w:rsidRPr="00FB6E4E">
        <w:rPr>
          <w:rFonts w:asciiTheme="majorBidi" w:hAnsiTheme="majorBidi" w:cstheme="majorBidi"/>
          <w:b w:val="0"/>
          <w:bCs w:val="0"/>
          <w:color w:val="000000" w:themeColor="text1"/>
        </w:rPr>
        <w:t xml:space="preserve"> Von Stuckrad, </w:t>
      </w:r>
      <w:proofErr w:type="spellStart"/>
      <w:r w:rsidRPr="00FB6E4E">
        <w:rPr>
          <w:rFonts w:asciiTheme="majorBidi" w:hAnsiTheme="majorBidi" w:cstheme="majorBidi"/>
          <w:b w:val="0"/>
          <w:bCs w:val="0"/>
          <w:i/>
          <w:color w:val="000000" w:themeColor="text1"/>
        </w:rPr>
        <w:t>Frömmigkeit</w:t>
      </w:r>
      <w:proofErr w:type="spellEnd"/>
      <w:r w:rsidRPr="00FB6E4E">
        <w:rPr>
          <w:rFonts w:asciiTheme="majorBidi" w:hAnsiTheme="majorBidi" w:cstheme="majorBidi"/>
          <w:b w:val="0"/>
          <w:bCs w:val="0"/>
          <w:i/>
          <w:color w:val="000000" w:themeColor="text1"/>
        </w:rPr>
        <w:t xml:space="preserve"> und </w:t>
      </w:r>
      <w:proofErr w:type="spellStart"/>
      <w:r w:rsidRPr="00FB6E4E">
        <w:rPr>
          <w:rFonts w:asciiTheme="majorBidi" w:hAnsiTheme="majorBidi" w:cstheme="majorBidi"/>
          <w:b w:val="0"/>
          <w:bCs w:val="0"/>
          <w:i/>
          <w:color w:val="000000" w:themeColor="text1"/>
        </w:rPr>
        <w:t>Wissenschaft</w:t>
      </w:r>
      <w:proofErr w:type="spellEnd"/>
      <w:r w:rsidRPr="00FB6E4E">
        <w:rPr>
          <w:rFonts w:asciiTheme="majorBidi" w:hAnsiTheme="majorBidi" w:cstheme="majorBidi"/>
          <w:b w:val="0"/>
          <w:bCs w:val="0"/>
          <w:color w:val="000000" w:themeColor="text1"/>
        </w:rPr>
        <w:t xml:space="preserve"> Part II, Chap. 1:1, p. 88; Campion, </w:t>
      </w:r>
      <w:r w:rsidRPr="00FB6E4E">
        <w:rPr>
          <w:rFonts w:asciiTheme="majorBidi" w:hAnsiTheme="majorBidi" w:cstheme="majorBidi"/>
          <w:b w:val="0"/>
          <w:bCs w:val="0"/>
          <w:i/>
          <w:color w:val="000000" w:themeColor="text1"/>
        </w:rPr>
        <w:t>History of Western Astrol</w:t>
      </w:r>
      <w:r w:rsidRPr="00FB6E4E">
        <w:rPr>
          <w:rFonts w:asciiTheme="majorBidi" w:hAnsiTheme="majorBidi" w:cstheme="majorBidi"/>
          <w:b w:val="0"/>
          <w:bCs w:val="0"/>
          <w:i/>
          <w:color w:val="000000" w:themeColor="text1"/>
        </w:rPr>
        <w:softHyphen/>
        <w:t>ogy, Vol. 1</w:t>
      </w:r>
      <w:r w:rsidRPr="00FB6E4E">
        <w:rPr>
          <w:rFonts w:asciiTheme="majorBidi" w:hAnsiTheme="majorBidi" w:cstheme="majorBidi"/>
          <w:b w:val="0"/>
          <w:bCs w:val="0"/>
          <w:color w:val="000000" w:themeColor="text1"/>
        </w:rPr>
        <w:t>, pp. 116, 117, 120. Even the apparent reference to Saturn worship in Amos 5.26 has been con</w:t>
      </w:r>
      <w:r w:rsidRPr="00FB6E4E">
        <w:rPr>
          <w:rFonts w:asciiTheme="majorBidi" w:hAnsiTheme="majorBidi" w:cstheme="majorBidi"/>
          <w:b w:val="0"/>
          <w:bCs w:val="0"/>
          <w:color w:val="000000" w:themeColor="text1"/>
        </w:rPr>
        <w:softHyphen/>
        <w:t xml:space="preserve">tested; see, e.g., R. Borger, ‘Amos 5,26, </w:t>
      </w:r>
      <w:proofErr w:type="spellStart"/>
      <w:r w:rsidRPr="00FB6E4E">
        <w:rPr>
          <w:rFonts w:asciiTheme="majorBidi" w:hAnsiTheme="majorBidi" w:cstheme="majorBidi"/>
          <w:b w:val="0"/>
          <w:bCs w:val="0"/>
          <w:color w:val="000000" w:themeColor="text1"/>
        </w:rPr>
        <w:t>Apostelgeschichte</w:t>
      </w:r>
      <w:proofErr w:type="spellEnd"/>
      <w:r w:rsidRPr="00FB6E4E">
        <w:rPr>
          <w:rFonts w:asciiTheme="majorBidi" w:hAnsiTheme="majorBidi" w:cstheme="majorBidi"/>
          <w:b w:val="0"/>
          <w:bCs w:val="0"/>
          <w:color w:val="000000" w:themeColor="text1"/>
        </w:rPr>
        <w:t xml:space="preserve"> 7,43 und </w:t>
      </w:r>
      <w:proofErr w:type="spellStart"/>
      <w:r w:rsidRPr="00FB6E4E">
        <w:rPr>
          <w:rFonts w:asciiTheme="majorBidi" w:hAnsiTheme="majorBidi" w:cstheme="majorBidi"/>
          <w:b w:val="0"/>
          <w:bCs w:val="0"/>
          <w:color w:val="000000" w:themeColor="text1"/>
        </w:rPr>
        <w:t>Surpu</w:t>
      </w:r>
      <w:proofErr w:type="spellEnd"/>
      <w:r w:rsidRPr="00FB6E4E">
        <w:rPr>
          <w:rFonts w:asciiTheme="majorBidi" w:hAnsiTheme="majorBidi" w:cstheme="majorBidi"/>
          <w:b w:val="0"/>
          <w:bCs w:val="0"/>
          <w:color w:val="000000" w:themeColor="text1"/>
        </w:rPr>
        <w:t xml:space="preserve"> II, 180’, </w:t>
      </w:r>
      <w:proofErr w:type="spellStart"/>
      <w:r w:rsidRPr="00FB6E4E">
        <w:rPr>
          <w:rFonts w:asciiTheme="majorBidi" w:hAnsiTheme="majorBidi" w:cstheme="majorBidi"/>
          <w:b w:val="0"/>
          <w:bCs w:val="0"/>
          <w:i/>
          <w:color w:val="000000" w:themeColor="text1"/>
        </w:rPr>
        <w:t>Zeitschrift</w:t>
      </w:r>
      <w:proofErr w:type="spellEnd"/>
      <w:r w:rsidRPr="00FB6E4E">
        <w:rPr>
          <w:rFonts w:asciiTheme="majorBidi" w:hAnsiTheme="majorBidi" w:cstheme="majorBidi"/>
          <w:b w:val="0"/>
          <w:bCs w:val="0"/>
          <w:i/>
          <w:color w:val="000000" w:themeColor="text1"/>
        </w:rPr>
        <w:t xml:space="preserve"> </w:t>
      </w:r>
      <w:proofErr w:type="spellStart"/>
      <w:r w:rsidRPr="00FB6E4E">
        <w:rPr>
          <w:rFonts w:asciiTheme="majorBidi" w:hAnsiTheme="majorBidi" w:cstheme="majorBidi"/>
          <w:b w:val="0"/>
          <w:bCs w:val="0"/>
          <w:i/>
          <w:color w:val="000000" w:themeColor="text1"/>
        </w:rPr>
        <w:t>für</w:t>
      </w:r>
      <w:proofErr w:type="spellEnd"/>
      <w:r w:rsidRPr="00FB6E4E">
        <w:rPr>
          <w:rFonts w:asciiTheme="majorBidi" w:hAnsiTheme="majorBidi" w:cstheme="majorBidi"/>
          <w:b w:val="0"/>
          <w:bCs w:val="0"/>
          <w:i/>
          <w:color w:val="000000" w:themeColor="text1"/>
        </w:rPr>
        <w:t xml:space="preserve"> die </w:t>
      </w:r>
      <w:proofErr w:type="spellStart"/>
      <w:r w:rsidRPr="00FB6E4E">
        <w:rPr>
          <w:rFonts w:asciiTheme="majorBidi" w:hAnsiTheme="majorBidi" w:cstheme="majorBidi"/>
          <w:b w:val="0"/>
          <w:bCs w:val="0"/>
          <w:i/>
          <w:color w:val="000000" w:themeColor="text1"/>
        </w:rPr>
        <w:t>Alttes</w:t>
      </w:r>
      <w:r w:rsidRPr="00FB6E4E">
        <w:rPr>
          <w:rFonts w:asciiTheme="majorBidi" w:hAnsiTheme="majorBidi" w:cstheme="majorBidi"/>
          <w:b w:val="0"/>
          <w:bCs w:val="0"/>
          <w:i/>
          <w:color w:val="000000" w:themeColor="text1"/>
        </w:rPr>
        <w:softHyphen/>
        <w:t>tament</w:t>
      </w:r>
      <w:r w:rsidRPr="00FB6E4E">
        <w:rPr>
          <w:rFonts w:asciiTheme="majorBidi" w:hAnsiTheme="majorBidi" w:cstheme="majorBidi"/>
          <w:b w:val="0"/>
          <w:bCs w:val="0"/>
          <w:i/>
          <w:color w:val="000000" w:themeColor="text1"/>
        </w:rPr>
        <w:softHyphen/>
        <w:t>liche</w:t>
      </w:r>
      <w:proofErr w:type="spellEnd"/>
      <w:r w:rsidRPr="00FB6E4E">
        <w:rPr>
          <w:rFonts w:asciiTheme="majorBidi" w:hAnsiTheme="majorBidi" w:cstheme="majorBidi"/>
          <w:b w:val="0"/>
          <w:bCs w:val="0"/>
          <w:i/>
          <w:color w:val="000000" w:themeColor="text1"/>
        </w:rPr>
        <w:t xml:space="preserve"> </w:t>
      </w:r>
      <w:proofErr w:type="spellStart"/>
      <w:r w:rsidRPr="00FB6E4E">
        <w:rPr>
          <w:rFonts w:asciiTheme="majorBidi" w:hAnsiTheme="majorBidi" w:cstheme="majorBidi"/>
          <w:b w:val="0"/>
          <w:bCs w:val="0"/>
          <w:i/>
          <w:color w:val="000000" w:themeColor="text1"/>
        </w:rPr>
        <w:t>Wissenschaft</w:t>
      </w:r>
      <w:proofErr w:type="spellEnd"/>
      <w:r w:rsidRPr="00FB6E4E">
        <w:rPr>
          <w:rFonts w:asciiTheme="majorBidi" w:hAnsiTheme="majorBidi" w:cstheme="majorBidi"/>
          <w:b w:val="0"/>
          <w:bCs w:val="0"/>
          <w:color w:val="000000" w:themeColor="text1"/>
        </w:rPr>
        <w:t xml:space="preserve">, edited by Jürgen van </w:t>
      </w:r>
      <w:proofErr w:type="spellStart"/>
      <w:r w:rsidRPr="00FB6E4E">
        <w:rPr>
          <w:rFonts w:asciiTheme="majorBidi" w:hAnsiTheme="majorBidi" w:cstheme="majorBidi"/>
          <w:b w:val="0"/>
          <w:bCs w:val="0"/>
          <w:color w:val="000000" w:themeColor="text1"/>
        </w:rPr>
        <w:t>Oorschot</w:t>
      </w:r>
      <w:proofErr w:type="spellEnd"/>
      <w:r w:rsidRPr="00FB6E4E">
        <w:rPr>
          <w:rFonts w:asciiTheme="majorBidi" w:hAnsiTheme="majorBidi" w:cstheme="majorBidi"/>
          <w:b w:val="0"/>
          <w:bCs w:val="0"/>
          <w:color w:val="000000" w:themeColor="text1"/>
        </w:rPr>
        <w:t xml:space="preserve">, Jan Christian Gertz, Sebastian </w:t>
      </w:r>
      <w:proofErr w:type="spellStart"/>
      <w:r w:rsidRPr="00FB6E4E">
        <w:rPr>
          <w:rFonts w:asciiTheme="majorBidi" w:hAnsiTheme="majorBidi" w:cstheme="majorBidi"/>
          <w:b w:val="0"/>
          <w:bCs w:val="0"/>
          <w:color w:val="000000" w:themeColor="text1"/>
        </w:rPr>
        <w:t>Grätz</w:t>
      </w:r>
      <w:proofErr w:type="spellEnd"/>
      <w:r w:rsidRPr="00FB6E4E">
        <w:rPr>
          <w:rFonts w:asciiTheme="majorBidi" w:hAnsiTheme="majorBidi" w:cstheme="majorBidi"/>
          <w:b w:val="0"/>
          <w:bCs w:val="0"/>
          <w:color w:val="000000" w:themeColor="text1"/>
        </w:rPr>
        <w:t>, Uwe Becker(1988; vol. 100, issue 1), pp. 708-81, online at http://dx.doi.org/10.1515/zatw.1988.100.1.70, [acc. 16</w:t>
      </w:r>
      <w:r w:rsidRPr="00FB6E4E">
        <w:rPr>
          <w:rFonts w:asciiTheme="majorBidi" w:hAnsiTheme="majorBidi" w:cstheme="majorBidi"/>
          <w:b w:val="0"/>
          <w:bCs w:val="0"/>
          <w:color w:val="000000" w:themeColor="text1"/>
          <w:vertAlign w:val="superscript"/>
        </w:rPr>
        <w:t>th</w:t>
      </w:r>
      <w:r w:rsidRPr="00FB6E4E">
        <w:rPr>
          <w:rFonts w:asciiTheme="majorBidi" w:hAnsiTheme="majorBidi" w:cstheme="majorBidi"/>
          <w:b w:val="0"/>
          <w:bCs w:val="0"/>
          <w:color w:val="000000" w:themeColor="text1"/>
        </w:rPr>
        <w:t xml:space="preserve"> Dec. 2018]; cf. Gert J. Steyn</w:t>
      </w:r>
      <w:r w:rsidRPr="00FB6E4E">
        <w:rPr>
          <w:rFonts w:asciiTheme="majorBidi" w:hAnsiTheme="majorBidi" w:cstheme="majorBidi"/>
          <w:b w:val="0"/>
          <w:bCs w:val="0"/>
          <w:i/>
          <w:color w:val="000000" w:themeColor="text1"/>
        </w:rPr>
        <w:t>, ‘</w:t>
      </w:r>
      <w:r w:rsidRPr="00FB6E4E">
        <w:rPr>
          <w:rFonts w:asciiTheme="majorBidi" w:hAnsiTheme="majorBidi" w:cstheme="majorBidi"/>
          <w:b w:val="0"/>
          <w:bCs w:val="0"/>
          <w:color w:val="000000" w:themeColor="text1"/>
        </w:rPr>
        <w:t>Trajectories of Scrip</w:t>
      </w:r>
      <w:r w:rsidRPr="00FB6E4E">
        <w:rPr>
          <w:rFonts w:asciiTheme="majorBidi" w:hAnsiTheme="majorBidi" w:cstheme="majorBidi"/>
          <w:b w:val="0"/>
          <w:bCs w:val="0"/>
          <w:color w:val="000000" w:themeColor="text1"/>
        </w:rPr>
        <w:softHyphen/>
        <w:t xml:space="preserve">ture Transmission: The case of Amos 5:25–27 in Acts 7:42–43’, </w:t>
      </w:r>
      <w:r w:rsidRPr="00FB6E4E">
        <w:rPr>
          <w:rFonts w:asciiTheme="majorBidi" w:hAnsiTheme="majorBidi" w:cstheme="majorBidi"/>
          <w:b w:val="0"/>
          <w:bCs w:val="0"/>
          <w:i/>
          <w:color w:val="000000" w:themeColor="text1"/>
        </w:rPr>
        <w:t xml:space="preserve">HTS </w:t>
      </w:r>
      <w:proofErr w:type="spellStart"/>
      <w:r w:rsidRPr="00FB6E4E">
        <w:rPr>
          <w:rFonts w:asciiTheme="majorBidi" w:hAnsiTheme="majorBidi" w:cstheme="majorBidi"/>
          <w:b w:val="0"/>
          <w:bCs w:val="0"/>
          <w:i/>
          <w:color w:val="000000" w:themeColor="text1"/>
        </w:rPr>
        <w:t>Teologiese</w:t>
      </w:r>
      <w:proofErr w:type="spellEnd"/>
      <w:r w:rsidRPr="00FB6E4E">
        <w:rPr>
          <w:rFonts w:asciiTheme="majorBidi" w:hAnsiTheme="majorBidi" w:cstheme="majorBidi"/>
          <w:b w:val="0"/>
          <w:bCs w:val="0"/>
          <w:i/>
          <w:color w:val="000000" w:themeColor="text1"/>
        </w:rPr>
        <w:t xml:space="preserve"> Studies / Theolog</w:t>
      </w:r>
      <w:r w:rsidRPr="00FB6E4E">
        <w:rPr>
          <w:rFonts w:asciiTheme="majorBidi" w:hAnsiTheme="majorBidi" w:cstheme="majorBidi"/>
          <w:b w:val="0"/>
          <w:bCs w:val="0"/>
          <w:i/>
          <w:color w:val="000000" w:themeColor="text1"/>
        </w:rPr>
        <w:softHyphen/>
        <w:t>ical Studies</w:t>
      </w:r>
      <w:r w:rsidRPr="00FB6E4E">
        <w:rPr>
          <w:rFonts w:asciiTheme="majorBidi" w:hAnsiTheme="majorBidi" w:cstheme="majorBidi"/>
          <w:b w:val="0"/>
          <w:bCs w:val="0"/>
          <w:color w:val="000000" w:themeColor="text1"/>
        </w:rPr>
        <w:t xml:space="preserve"> (Vol 69, No 1, 2013), pp. 1-9.</w:t>
      </w:r>
    </w:p>
  </w:footnote>
  <w:footnote w:id="98">
    <w:p w14:paraId="49F26211"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Ibid.</w:t>
      </w:r>
    </w:p>
  </w:footnote>
  <w:footnote w:id="99">
    <w:p w14:paraId="73BF65E0" w14:textId="00E6A60C"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Jeffers, </w:t>
      </w:r>
      <w:r w:rsidRPr="00FB6E4E">
        <w:rPr>
          <w:rFonts w:asciiTheme="majorBidi" w:hAnsiTheme="majorBidi" w:cstheme="majorBidi"/>
          <w:i/>
          <w:color w:val="000000" w:themeColor="text1"/>
        </w:rPr>
        <w:t>Magic</w:t>
      </w:r>
      <w:r w:rsidRPr="00FB6E4E">
        <w:rPr>
          <w:rFonts w:asciiTheme="majorBidi" w:hAnsiTheme="majorBidi" w:cstheme="majorBidi"/>
          <w:color w:val="000000" w:themeColor="text1"/>
        </w:rPr>
        <w:t>, pp, 152-3.</w:t>
      </w:r>
    </w:p>
  </w:footnote>
  <w:footnote w:id="100">
    <w:p w14:paraId="7D73915C" w14:textId="2792FE01" w:rsidR="00B771A5" w:rsidRPr="00FB6E4E" w:rsidRDefault="00B771A5" w:rsidP="00FB6E4E">
      <w:pPr>
        <w:pStyle w:val="Heading1"/>
        <w:keepNext w:val="0"/>
        <w:widowControl w:val="0"/>
        <w:spacing w:before="0" w:after="10" w:line="252" w:lineRule="auto"/>
        <w:jc w:val="both"/>
        <w:rPr>
          <w:rFonts w:asciiTheme="majorBidi" w:eastAsia="Calibri" w:hAnsiTheme="majorBidi" w:cstheme="majorBidi"/>
          <w:b w:val="0"/>
          <w:bCs w:val="0"/>
          <w:color w:val="000000" w:themeColor="text1"/>
          <w:kern w:val="0"/>
          <w:sz w:val="20"/>
          <w:szCs w:val="20"/>
          <w:lang w:eastAsia="en-US"/>
        </w:rPr>
      </w:pPr>
      <w:r w:rsidRPr="00FB6E4E">
        <w:rPr>
          <w:rFonts w:asciiTheme="majorBidi" w:eastAsia="Calibri" w:hAnsiTheme="majorBidi" w:cstheme="majorBidi"/>
          <w:b w:val="0"/>
          <w:bCs w:val="0"/>
          <w:color w:val="000000" w:themeColor="text1"/>
          <w:kern w:val="0"/>
          <w:sz w:val="20"/>
          <w:szCs w:val="20"/>
          <w:vertAlign w:val="superscript"/>
          <w:lang w:eastAsia="en-US"/>
        </w:rPr>
        <w:footnoteRef/>
      </w:r>
      <w:r w:rsidRPr="00FB6E4E">
        <w:rPr>
          <w:rFonts w:asciiTheme="majorBidi" w:eastAsia="Calibri" w:hAnsiTheme="majorBidi" w:cstheme="majorBidi"/>
          <w:b w:val="0"/>
          <w:bCs w:val="0"/>
          <w:color w:val="000000" w:themeColor="text1"/>
          <w:kern w:val="0"/>
          <w:sz w:val="20"/>
          <w:szCs w:val="20"/>
          <w:lang w:eastAsia="en-US"/>
        </w:rPr>
        <w:t xml:space="preserve"> </w:t>
      </w:r>
      <w:r w:rsidRPr="00FB6E4E">
        <w:rPr>
          <w:rFonts w:asciiTheme="majorBidi" w:hAnsiTheme="majorBidi" w:cstheme="majorBidi"/>
          <w:b w:val="0"/>
          <w:bCs w:val="0"/>
          <w:color w:val="000000" w:themeColor="text1"/>
          <w:sz w:val="20"/>
          <w:szCs w:val="20"/>
        </w:rPr>
        <w:t xml:space="preserve">Joel C. </w:t>
      </w:r>
      <w:proofErr w:type="spellStart"/>
      <w:r w:rsidRPr="00FB6E4E">
        <w:rPr>
          <w:rFonts w:asciiTheme="majorBidi" w:hAnsiTheme="majorBidi" w:cstheme="majorBidi"/>
          <w:b w:val="0"/>
          <w:bCs w:val="0"/>
          <w:color w:val="000000" w:themeColor="text1"/>
          <w:sz w:val="20"/>
          <w:szCs w:val="20"/>
        </w:rPr>
        <w:t>Dobin</w:t>
      </w:r>
      <w:proofErr w:type="spellEnd"/>
      <w:r w:rsidRPr="00FB6E4E">
        <w:rPr>
          <w:rFonts w:asciiTheme="majorBidi" w:hAnsiTheme="majorBidi" w:cstheme="majorBidi"/>
          <w:b w:val="0"/>
          <w:bCs w:val="0"/>
          <w:color w:val="000000" w:themeColor="text1"/>
          <w:sz w:val="20"/>
          <w:szCs w:val="20"/>
        </w:rPr>
        <w:t xml:space="preserve">, </w:t>
      </w:r>
      <w:r w:rsidRPr="00FB6E4E">
        <w:rPr>
          <w:rFonts w:asciiTheme="majorBidi" w:hAnsiTheme="majorBidi" w:cstheme="majorBidi"/>
          <w:b w:val="0"/>
          <w:bCs w:val="0"/>
          <w:i/>
          <w:color w:val="000000" w:themeColor="text1"/>
          <w:sz w:val="20"/>
          <w:szCs w:val="20"/>
        </w:rPr>
        <w:t>The Astrological Secrets of the Hebrew Sages: To Rule Both Day and Night</w:t>
      </w:r>
      <w:r w:rsidRPr="00FB6E4E">
        <w:rPr>
          <w:rFonts w:asciiTheme="majorBidi" w:hAnsiTheme="majorBidi" w:cstheme="majorBidi"/>
          <w:b w:val="0"/>
          <w:bCs w:val="0"/>
          <w:color w:val="000000" w:themeColor="text1"/>
          <w:sz w:val="20"/>
          <w:szCs w:val="20"/>
        </w:rPr>
        <w:t xml:space="preserve"> (Inner Tradi</w:t>
      </w:r>
      <w:r w:rsidRPr="00FB6E4E">
        <w:rPr>
          <w:rFonts w:asciiTheme="majorBidi" w:hAnsiTheme="majorBidi" w:cstheme="majorBidi"/>
          <w:b w:val="0"/>
          <w:bCs w:val="0"/>
          <w:color w:val="000000" w:themeColor="text1"/>
          <w:sz w:val="20"/>
          <w:szCs w:val="20"/>
        </w:rPr>
        <w:softHyphen/>
        <w:t>tions; First Paperback Printing edition, 1983)</w:t>
      </w:r>
      <w:r w:rsidRPr="00FB6E4E">
        <w:rPr>
          <w:rFonts w:asciiTheme="majorBidi" w:eastAsia="Calibri" w:hAnsiTheme="majorBidi" w:cstheme="majorBidi"/>
          <w:b w:val="0"/>
          <w:bCs w:val="0"/>
          <w:color w:val="000000" w:themeColor="text1"/>
          <w:kern w:val="0"/>
          <w:sz w:val="20"/>
          <w:szCs w:val="20"/>
          <w:lang w:eastAsia="en-US"/>
        </w:rPr>
        <w:t xml:space="preserve">, pp. 39-49. </w:t>
      </w:r>
      <w:r w:rsidRPr="00FB6E4E">
        <w:rPr>
          <w:rFonts w:asciiTheme="majorBidi" w:hAnsiTheme="majorBidi" w:cstheme="majorBidi"/>
          <w:b w:val="0"/>
          <w:bCs w:val="0"/>
          <w:color w:val="000000" w:themeColor="text1"/>
          <w:sz w:val="20"/>
          <w:szCs w:val="20"/>
        </w:rPr>
        <w:t>E.g.</w:t>
      </w:r>
      <w:r w:rsidRPr="00FB6E4E">
        <w:rPr>
          <w:rFonts w:asciiTheme="majorBidi" w:hAnsiTheme="majorBidi" w:cstheme="majorBidi"/>
          <w:b w:val="0"/>
          <w:bCs w:val="0"/>
          <w:color w:val="000000" w:themeColor="text1"/>
          <w:sz w:val="20"/>
          <w:szCs w:val="20"/>
          <w:lang w:val="en-US"/>
        </w:rPr>
        <w:t>,</w:t>
      </w:r>
      <w:r w:rsidRPr="00FB6E4E">
        <w:rPr>
          <w:rFonts w:asciiTheme="majorBidi" w:hAnsiTheme="majorBidi" w:cstheme="majorBidi"/>
          <w:b w:val="0"/>
          <w:bCs w:val="0"/>
          <w:color w:val="000000" w:themeColor="text1"/>
          <w:sz w:val="20"/>
          <w:szCs w:val="20"/>
        </w:rPr>
        <w:t xml:space="preserve"> that Jacob’s sons correspond to the Zodiacal twelve signs with their associated Hellenistic character attributions: This is only an academic criticism; </w:t>
      </w:r>
      <w:r w:rsidRPr="00FB6E4E">
        <w:rPr>
          <w:rFonts w:asciiTheme="majorBidi" w:eastAsia="Calibri" w:hAnsiTheme="majorBidi" w:cstheme="majorBidi"/>
          <w:b w:val="0"/>
          <w:bCs w:val="0"/>
          <w:color w:val="000000" w:themeColor="text1"/>
          <w:kern w:val="0"/>
          <w:sz w:val="20"/>
          <w:szCs w:val="20"/>
          <w:lang w:eastAsia="en-US"/>
        </w:rPr>
        <w:t>from a religious viewpoint, the Bible can hint at ideas voiced millennia subsequent to its can</w:t>
      </w:r>
      <w:r w:rsidRPr="00FB6E4E">
        <w:rPr>
          <w:rFonts w:asciiTheme="majorBidi" w:eastAsia="Calibri" w:hAnsiTheme="majorBidi" w:cstheme="majorBidi"/>
          <w:b w:val="0"/>
          <w:bCs w:val="0"/>
          <w:color w:val="000000" w:themeColor="text1"/>
          <w:kern w:val="0"/>
          <w:sz w:val="20"/>
          <w:szCs w:val="20"/>
          <w:lang w:eastAsia="en-US"/>
        </w:rPr>
        <w:softHyphen/>
        <w:t>onisation.</w:t>
      </w:r>
    </w:p>
  </w:footnote>
  <w:footnote w:id="101">
    <w:p w14:paraId="3658B1AC" w14:textId="3D872932"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Dobin</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Astrological Secrets</w:t>
      </w:r>
      <w:r w:rsidRPr="00FB6E4E">
        <w:rPr>
          <w:rFonts w:asciiTheme="majorBidi" w:hAnsiTheme="majorBidi" w:cstheme="majorBidi"/>
          <w:color w:val="000000" w:themeColor="text1"/>
        </w:rPr>
        <w:t>, pp. 121, 163;</w:t>
      </w:r>
      <w:r w:rsidRPr="00FB6E4E">
        <w:rPr>
          <w:rFonts w:asciiTheme="majorBidi" w:eastAsia="SimSun" w:hAnsiTheme="majorBidi" w:cstheme="majorBidi"/>
          <w:color w:val="000000" w:themeColor="text1"/>
          <w:lang w:eastAsia="zh-CN"/>
        </w:rPr>
        <w:t xml:space="preserve"> Jeremias, </w:t>
      </w:r>
      <w:r w:rsidRPr="00FB6E4E">
        <w:rPr>
          <w:rFonts w:asciiTheme="majorBidi" w:eastAsia="SimSun" w:hAnsiTheme="majorBidi" w:cstheme="majorBidi"/>
          <w:i/>
          <w:color w:val="000000" w:themeColor="text1"/>
          <w:lang w:eastAsia="zh-CN"/>
        </w:rPr>
        <w:t>Old Testament in Light of the Ancient East</w:t>
      </w:r>
      <w:r w:rsidRPr="00FB6E4E">
        <w:rPr>
          <w:rFonts w:asciiTheme="majorBidi" w:eastAsia="SimSun" w:hAnsiTheme="majorBidi" w:cstheme="majorBidi"/>
          <w:color w:val="000000" w:themeColor="text1"/>
          <w:lang w:eastAsia="zh-CN"/>
        </w:rPr>
        <w:t xml:space="preserve">, p. 28, quoted in </w:t>
      </w:r>
      <w:r w:rsidRPr="00FB6E4E">
        <w:rPr>
          <w:rFonts w:asciiTheme="majorBidi" w:hAnsiTheme="majorBidi" w:cstheme="majorBidi"/>
          <w:color w:val="000000" w:themeColor="text1"/>
        </w:rPr>
        <w:t xml:space="preserve">Otto E. Neugebauer, </w:t>
      </w:r>
      <w:r w:rsidRPr="00FB6E4E">
        <w:rPr>
          <w:rFonts w:asciiTheme="majorBidi" w:hAnsiTheme="majorBidi" w:cstheme="majorBidi"/>
          <w:i/>
          <w:color w:val="000000" w:themeColor="text1"/>
        </w:rPr>
        <w:t xml:space="preserve">The Exact Sciences in Antiquity </w:t>
      </w:r>
      <w:r w:rsidRPr="00FB6E4E">
        <w:rPr>
          <w:rFonts w:asciiTheme="majorBidi" w:hAnsiTheme="majorBidi" w:cstheme="majorBidi"/>
          <w:color w:val="000000" w:themeColor="text1"/>
        </w:rPr>
        <w:t>(Dover Publicat. Inc.; 1969), pp.138-139.</w:t>
      </w:r>
    </w:p>
  </w:footnote>
  <w:footnote w:id="102">
    <w:p w14:paraId="297363CE" w14:textId="47B3A6A9"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Ari Storch, </w:t>
      </w:r>
      <w:r w:rsidRPr="00FB6E4E">
        <w:rPr>
          <w:rFonts w:asciiTheme="majorBidi" w:hAnsiTheme="majorBidi" w:cstheme="majorBidi"/>
          <w:i/>
          <w:color w:val="000000" w:themeColor="text1"/>
        </w:rPr>
        <w:t>The Secrets of the Stars</w:t>
      </w:r>
      <w:r w:rsidRPr="00FB6E4E">
        <w:rPr>
          <w:rFonts w:asciiTheme="majorBidi" w:hAnsiTheme="majorBidi" w:cstheme="majorBidi"/>
          <w:color w:val="000000" w:themeColor="text1"/>
        </w:rPr>
        <w:t xml:space="preserve"> (Israel Bookshop Publications: 2011), pp. 31-43.</w:t>
      </w:r>
    </w:p>
  </w:footnote>
  <w:footnote w:id="103">
    <w:p w14:paraId="6C12C5CE" w14:textId="2656FE06"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Storch, </w:t>
      </w:r>
      <w:r w:rsidRPr="00FB6E4E">
        <w:rPr>
          <w:rFonts w:asciiTheme="majorBidi" w:hAnsiTheme="majorBidi" w:cstheme="majorBidi"/>
          <w:i/>
          <w:color w:val="000000" w:themeColor="text1"/>
        </w:rPr>
        <w:t>Secrets of the Stars</w:t>
      </w:r>
      <w:r w:rsidRPr="00FB6E4E">
        <w:rPr>
          <w:rFonts w:asciiTheme="majorBidi" w:hAnsiTheme="majorBidi" w:cstheme="majorBidi"/>
          <w:color w:val="000000" w:themeColor="text1"/>
        </w:rPr>
        <w:t xml:space="preserve">, pp. 61-122; </w:t>
      </w:r>
      <w:proofErr w:type="spellStart"/>
      <w:r w:rsidRPr="00FB6E4E">
        <w:rPr>
          <w:rStyle w:val="st"/>
          <w:rFonts w:asciiTheme="majorBidi" w:hAnsiTheme="majorBidi" w:cstheme="majorBidi"/>
          <w:color w:val="000000" w:themeColor="text1"/>
        </w:rPr>
        <w:t>Tuviah</w:t>
      </w:r>
      <w:proofErr w:type="spellEnd"/>
      <w:r w:rsidRPr="00FB6E4E">
        <w:rPr>
          <w:rStyle w:val="st"/>
          <w:rFonts w:asciiTheme="majorBidi" w:hAnsiTheme="majorBidi" w:cstheme="majorBidi"/>
          <w:color w:val="000000" w:themeColor="text1"/>
        </w:rPr>
        <w:t xml:space="preserve"> ben </w:t>
      </w:r>
      <w:proofErr w:type="spellStart"/>
      <w:r w:rsidRPr="00FB6E4E">
        <w:rPr>
          <w:rStyle w:val="st"/>
          <w:rFonts w:asciiTheme="majorBidi" w:hAnsiTheme="majorBidi" w:cstheme="majorBidi"/>
          <w:color w:val="000000" w:themeColor="text1"/>
        </w:rPr>
        <w:t>Eli'ezer</w:t>
      </w:r>
      <w:proofErr w:type="spellEnd"/>
      <w:r w:rsidRPr="00FB6E4E">
        <w:rPr>
          <w:rStyle w:val="st"/>
          <w:rFonts w:asciiTheme="majorBidi" w:hAnsiTheme="majorBidi" w:cstheme="majorBidi"/>
          <w:color w:val="000000" w:themeColor="text1"/>
        </w:rPr>
        <w:t xml:space="preserve"> of </w:t>
      </w:r>
      <w:proofErr w:type="spellStart"/>
      <w:r w:rsidRPr="00FB6E4E">
        <w:rPr>
          <w:rStyle w:val="st"/>
          <w:rFonts w:asciiTheme="majorBidi" w:hAnsiTheme="majorBidi" w:cstheme="majorBidi"/>
          <w:color w:val="000000" w:themeColor="text1"/>
        </w:rPr>
        <w:t>Kastoria</w:t>
      </w:r>
      <w:proofErr w:type="spellEnd"/>
      <w:r w:rsidRPr="00FB6E4E">
        <w:rPr>
          <w:rStyle w:val="st"/>
          <w:rFonts w:asciiTheme="majorBidi" w:hAnsiTheme="majorBidi" w:cstheme="majorBidi"/>
          <w:color w:val="000000" w:themeColor="text1"/>
        </w:rPr>
        <w:t xml:space="preserve">, </w:t>
      </w:r>
      <w:r w:rsidRPr="00FB6E4E">
        <w:rPr>
          <w:rFonts w:asciiTheme="majorBidi" w:hAnsiTheme="majorBidi" w:cstheme="majorBidi"/>
          <w:i/>
          <w:color w:val="000000" w:themeColor="text1"/>
        </w:rPr>
        <w:t xml:space="preserve">Midrash </w:t>
      </w:r>
      <w:proofErr w:type="spellStart"/>
      <w:r w:rsidRPr="00FB6E4E">
        <w:rPr>
          <w:rFonts w:asciiTheme="majorBidi" w:hAnsiTheme="majorBidi" w:cstheme="majorBidi"/>
          <w:i/>
          <w:color w:val="000000" w:themeColor="text1"/>
        </w:rPr>
        <w:t>Leqacḥ</w:t>
      </w:r>
      <w:proofErr w:type="spellEnd"/>
      <w:r w:rsidRPr="00FB6E4E">
        <w:rPr>
          <w:rFonts w:asciiTheme="majorBidi" w:hAnsiTheme="majorBidi" w:cstheme="majorBidi"/>
          <w:i/>
          <w:color w:val="000000" w:themeColor="text1"/>
        </w:rPr>
        <w:t xml:space="preserve"> </w:t>
      </w:r>
      <w:proofErr w:type="spellStart"/>
      <w:r w:rsidRPr="00FB6E4E">
        <w:rPr>
          <w:rFonts w:asciiTheme="majorBidi" w:hAnsiTheme="majorBidi" w:cstheme="majorBidi"/>
          <w:i/>
          <w:color w:val="000000" w:themeColor="text1"/>
        </w:rPr>
        <w:t>Ṭov</w:t>
      </w:r>
      <w:proofErr w:type="spellEnd"/>
      <w:r w:rsidRPr="00FB6E4E">
        <w:rPr>
          <w:rFonts w:asciiTheme="majorBidi" w:hAnsiTheme="majorBidi" w:cstheme="majorBidi"/>
          <w:i/>
          <w:color w:val="000000" w:themeColor="text1"/>
        </w:rPr>
        <w:t xml:space="preserve"> </w:t>
      </w:r>
      <w:r w:rsidRPr="00FB6E4E">
        <w:rPr>
          <w:rFonts w:asciiTheme="majorBidi" w:hAnsiTheme="majorBidi" w:cstheme="majorBidi"/>
          <w:color w:val="000000" w:themeColor="text1"/>
        </w:rPr>
        <w:t>(</w:t>
      </w:r>
      <w:proofErr w:type="spellStart"/>
      <w:r w:rsidRPr="00FB6E4E">
        <w:rPr>
          <w:rFonts w:asciiTheme="majorBidi" w:hAnsiTheme="majorBidi" w:cstheme="majorBidi"/>
          <w:i/>
          <w:color w:val="000000" w:themeColor="text1"/>
        </w:rPr>
        <w:t>Pesiqta</w:t>
      </w:r>
      <w:proofErr w:type="spellEnd"/>
      <w:r w:rsidRPr="00FB6E4E">
        <w:rPr>
          <w:rFonts w:asciiTheme="majorBidi" w:hAnsiTheme="majorBidi" w:cstheme="majorBidi"/>
          <w:i/>
          <w:color w:val="000000" w:themeColor="text1"/>
        </w:rPr>
        <w:t xml:space="preserve"> </w:t>
      </w:r>
      <w:proofErr w:type="spellStart"/>
      <w:r w:rsidRPr="00FB6E4E">
        <w:rPr>
          <w:rFonts w:asciiTheme="majorBidi" w:hAnsiTheme="majorBidi" w:cstheme="majorBidi"/>
          <w:i/>
          <w:color w:val="000000" w:themeColor="text1"/>
        </w:rPr>
        <w:t>Zutra</w:t>
      </w:r>
      <w:proofErr w:type="spellEnd"/>
      <w:r w:rsidRPr="00FB6E4E">
        <w:rPr>
          <w:rFonts w:asciiTheme="majorBidi" w:hAnsiTheme="majorBidi" w:cstheme="majorBidi"/>
          <w:color w:val="000000" w:themeColor="text1"/>
        </w:rPr>
        <w:t>), edited by Solomon Buber (Vilna, 1884).</w:t>
      </w:r>
    </w:p>
  </w:footnote>
  <w:footnote w:id="104">
    <w:p w14:paraId="1CE02D7D" w14:textId="79D42310" w:rsidR="00B771A5" w:rsidRPr="00FB6E4E" w:rsidRDefault="00B771A5" w:rsidP="00FB6E4E">
      <w:pPr>
        <w:pStyle w:val="FootnoteText"/>
        <w:widowControl w:val="0"/>
        <w:spacing w:after="10" w:line="252" w:lineRule="auto"/>
        <w:rPr>
          <w:rFonts w:asciiTheme="majorBidi" w:hAnsiTheme="majorBidi" w:cstheme="majorBidi"/>
          <w:color w:val="000000" w:themeColor="text1"/>
          <w:lang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Midrash Rabboh</w:t>
      </w:r>
      <w:r w:rsidRPr="00FB6E4E">
        <w:rPr>
          <w:rFonts w:asciiTheme="majorBidi" w:hAnsiTheme="majorBidi" w:cstheme="majorBidi"/>
          <w:color w:val="000000" w:themeColor="text1"/>
        </w:rPr>
        <w:t xml:space="preserve"> (E. </w:t>
      </w:r>
      <w:proofErr w:type="spellStart"/>
      <w:r w:rsidRPr="00FB6E4E">
        <w:rPr>
          <w:rFonts w:asciiTheme="majorBidi" w:hAnsiTheme="majorBidi" w:cstheme="majorBidi"/>
          <w:color w:val="000000" w:themeColor="text1"/>
        </w:rPr>
        <w:t>Hallevy</w:t>
      </w:r>
      <w:proofErr w:type="spellEnd"/>
      <w:r w:rsidRPr="00FB6E4E">
        <w:rPr>
          <w:rFonts w:asciiTheme="majorBidi" w:hAnsiTheme="majorBidi" w:cstheme="majorBidi"/>
          <w:color w:val="000000" w:themeColor="text1"/>
        </w:rPr>
        <w:t xml:space="preserve">: Tel Aviv; 1956-63). See, e.g., </w:t>
      </w:r>
      <w:r w:rsidRPr="00FB6E4E">
        <w:rPr>
          <w:rFonts w:asciiTheme="majorBidi" w:hAnsiTheme="majorBidi" w:cstheme="majorBidi"/>
          <w:i/>
          <w:color w:val="000000" w:themeColor="text1"/>
        </w:rPr>
        <w:t>Bereishith Rabboh</w:t>
      </w:r>
      <w:r w:rsidRPr="00FB6E4E">
        <w:rPr>
          <w:rFonts w:asciiTheme="majorBidi" w:hAnsiTheme="majorBidi" w:cstheme="majorBidi"/>
          <w:color w:val="000000" w:themeColor="text1"/>
        </w:rPr>
        <w:t xml:space="preserve">, iic.20 (p. 366), that saw a </w:t>
      </w:r>
      <w:r w:rsidRPr="00FB6E4E">
        <w:rPr>
          <w:rFonts w:asciiTheme="majorBidi" w:hAnsiTheme="majorBidi" w:cstheme="majorBidi"/>
          <w:color w:val="000000" w:themeColor="text1"/>
          <w:lang w:bidi="he-IL"/>
        </w:rPr>
        <w:t>reference to the star Axilla of the Sagittarius constellation, with its Hellenistic attributes,</w:t>
      </w:r>
      <w:r w:rsidRPr="00FB6E4E">
        <w:rPr>
          <w:rFonts w:asciiTheme="majorBidi" w:hAnsiTheme="majorBidi" w:cstheme="majorBidi"/>
          <w:color w:val="000000" w:themeColor="text1"/>
        </w:rPr>
        <w:t xml:space="preserve"> in Gen. 49.24</w:t>
      </w:r>
      <w:r w:rsidRPr="00FB6E4E">
        <w:rPr>
          <w:rFonts w:asciiTheme="majorBidi" w:hAnsiTheme="majorBidi" w:cstheme="majorBidi"/>
          <w:color w:val="000000" w:themeColor="text1"/>
          <w:lang w:bidi="he-IL"/>
        </w:rPr>
        <w:t xml:space="preserve">. </w:t>
      </w:r>
    </w:p>
  </w:footnote>
  <w:footnote w:id="105">
    <w:p w14:paraId="67387319"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G. </w:t>
      </w:r>
      <w:proofErr w:type="spellStart"/>
      <w:r w:rsidRPr="00FB6E4E">
        <w:rPr>
          <w:rFonts w:asciiTheme="majorBidi" w:hAnsiTheme="majorBidi" w:cstheme="majorBidi"/>
          <w:color w:val="000000" w:themeColor="text1"/>
        </w:rPr>
        <w:t>Prebor</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w:t>
      </w:r>
      <w:proofErr w:type="spellStart"/>
      <w:r w:rsidRPr="00FB6E4E">
        <w:rPr>
          <w:rFonts w:asciiTheme="majorBidi" w:hAnsiTheme="majorBidi" w:cstheme="majorBidi"/>
          <w:i/>
          <w:color w:val="000000" w:themeColor="text1"/>
        </w:rPr>
        <w:t>Sepher</w:t>
      </w:r>
      <w:proofErr w:type="spellEnd"/>
      <w:r w:rsidRPr="00FB6E4E">
        <w:rPr>
          <w:rFonts w:asciiTheme="majorBidi" w:hAnsiTheme="majorBidi" w:cstheme="majorBidi"/>
          <w:i/>
          <w:color w:val="000000" w:themeColor="text1"/>
        </w:rPr>
        <w:t xml:space="preserve"> ha-</w:t>
      </w:r>
      <w:proofErr w:type="spellStart"/>
      <w:r w:rsidRPr="00FB6E4E">
        <w:rPr>
          <w:rFonts w:asciiTheme="majorBidi" w:hAnsiTheme="majorBidi" w:cstheme="majorBidi"/>
          <w:i/>
          <w:color w:val="000000" w:themeColor="text1"/>
        </w:rPr>
        <w:t>ziquq</w:t>
      </w:r>
      <w:proofErr w:type="spellEnd"/>
      <w:r w:rsidRPr="00FB6E4E">
        <w:rPr>
          <w:rFonts w:asciiTheme="majorBidi" w:hAnsiTheme="majorBidi" w:cstheme="majorBidi"/>
          <w:i/>
          <w:color w:val="000000" w:themeColor="text1"/>
        </w:rPr>
        <w:t>’ by Domenico Yerushalmi (1555-1621) and its influence on Hebrew printing</w:t>
      </w:r>
      <w:r w:rsidRPr="00FB6E4E">
        <w:rPr>
          <w:rFonts w:asciiTheme="majorBidi" w:hAnsiTheme="majorBidi" w:cstheme="majorBidi"/>
          <w:color w:val="000000" w:themeColor="text1"/>
        </w:rPr>
        <w:t xml:space="preserve"> (PhD thesis: Ramat Gan: Bar </w:t>
      </w:r>
      <w:proofErr w:type="spellStart"/>
      <w:r w:rsidRPr="00FB6E4E">
        <w:rPr>
          <w:rFonts w:asciiTheme="majorBidi" w:hAnsiTheme="majorBidi" w:cstheme="majorBidi"/>
          <w:color w:val="000000" w:themeColor="text1"/>
        </w:rPr>
        <w:t>Ilan</w:t>
      </w:r>
      <w:proofErr w:type="spellEnd"/>
      <w:r w:rsidRPr="00FB6E4E">
        <w:rPr>
          <w:rFonts w:asciiTheme="majorBidi" w:hAnsiTheme="majorBidi" w:cstheme="majorBidi"/>
          <w:color w:val="000000" w:themeColor="text1"/>
        </w:rPr>
        <w:t xml:space="preserve"> University, 2003), p. 287.</w:t>
      </w:r>
    </w:p>
  </w:footnote>
  <w:footnote w:id="106">
    <w:p w14:paraId="273B57FD" w14:textId="766545F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Morton Smith, ‘Palestinian Judaism in the First Century’, </w:t>
      </w:r>
      <w:r w:rsidRPr="00FB6E4E">
        <w:rPr>
          <w:rFonts w:asciiTheme="majorBidi" w:hAnsiTheme="majorBidi" w:cstheme="majorBidi"/>
          <w:i/>
          <w:color w:val="000000" w:themeColor="text1"/>
        </w:rPr>
        <w:t>Israel: Its Role in Civilization</w:t>
      </w:r>
      <w:r w:rsidRPr="00FB6E4E">
        <w:rPr>
          <w:rFonts w:asciiTheme="majorBidi" w:hAnsiTheme="majorBidi" w:cstheme="majorBidi"/>
          <w:color w:val="000000" w:themeColor="text1"/>
        </w:rPr>
        <w:t xml:space="preserve">, ed. by M. Davis (New York, 1956), p. 71; Henry A. Fischel, ‘Story and History: Observations in Greco-Roman Rhetoric and </w:t>
      </w:r>
      <w:proofErr w:type="spellStart"/>
      <w:r w:rsidRPr="00FB6E4E">
        <w:rPr>
          <w:rFonts w:asciiTheme="majorBidi" w:hAnsiTheme="majorBidi" w:cstheme="majorBidi"/>
          <w:color w:val="000000" w:themeColor="text1"/>
        </w:rPr>
        <w:t>Pharisaism</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American Oriental Society, Middle West Branch, Semi-Centennial Volume</w:t>
      </w:r>
      <w:r w:rsidRPr="00FB6E4E">
        <w:rPr>
          <w:rFonts w:asciiTheme="majorBidi" w:hAnsiTheme="majorBidi" w:cstheme="majorBidi"/>
          <w:color w:val="000000" w:themeColor="text1"/>
        </w:rPr>
        <w:t xml:space="preserve"> (1969), ed. by D. </w:t>
      </w:r>
      <w:proofErr w:type="spellStart"/>
      <w:r w:rsidRPr="00FB6E4E">
        <w:rPr>
          <w:rFonts w:asciiTheme="majorBidi" w:hAnsiTheme="majorBidi" w:cstheme="majorBidi"/>
          <w:color w:val="000000" w:themeColor="text1"/>
        </w:rPr>
        <w:t>Sinor</w:t>
      </w:r>
      <w:proofErr w:type="spellEnd"/>
      <w:r w:rsidRPr="00FB6E4E">
        <w:rPr>
          <w:rFonts w:asciiTheme="majorBidi" w:hAnsiTheme="majorBidi" w:cstheme="majorBidi"/>
          <w:color w:val="000000" w:themeColor="text1"/>
        </w:rPr>
        <w:t>, p. 82;</w:t>
      </w:r>
      <w:r w:rsidRPr="00FB6E4E">
        <w:rPr>
          <w:rFonts w:asciiTheme="majorBidi" w:hAnsiTheme="majorBidi" w:cstheme="majorBidi"/>
          <w:color w:val="000000" w:themeColor="text1"/>
          <w:lang w:val="en-US"/>
        </w:rPr>
        <w:t xml:space="preserve"> Manfred R. Lehmann, '</w:t>
      </w:r>
      <w:r w:rsidRPr="00FB6E4E">
        <w:rPr>
          <w:rFonts w:asciiTheme="majorBidi" w:hAnsiTheme="majorBidi" w:cstheme="majorBidi"/>
          <w:color w:val="000000" w:themeColor="text1"/>
        </w:rPr>
        <w:t xml:space="preserve">New Light on Astrology in Qumran and the Talmud', </w:t>
      </w:r>
      <w:r w:rsidRPr="00FB6E4E">
        <w:rPr>
          <w:rFonts w:asciiTheme="majorBidi" w:hAnsiTheme="majorBidi" w:cstheme="majorBidi"/>
          <w:i/>
          <w:color w:val="000000" w:themeColor="text1"/>
        </w:rPr>
        <w:t xml:space="preserve">Revue de </w:t>
      </w:r>
      <w:proofErr w:type="spellStart"/>
      <w:r w:rsidRPr="00FB6E4E">
        <w:rPr>
          <w:rFonts w:asciiTheme="majorBidi" w:hAnsiTheme="majorBidi" w:cstheme="majorBidi"/>
          <w:i/>
          <w:color w:val="000000" w:themeColor="text1"/>
        </w:rPr>
        <w:t>Qumrân</w:t>
      </w:r>
      <w:proofErr w:type="spellEnd"/>
      <w:r w:rsidRPr="00FB6E4E">
        <w:rPr>
          <w:rFonts w:asciiTheme="majorBidi" w:hAnsiTheme="majorBidi" w:cstheme="majorBidi"/>
          <w:color w:val="000000" w:themeColor="text1"/>
        </w:rPr>
        <w:t>, Vol. 8, No. 4 (32) (December 1975, pp. 599–602), pp. 599, 602.</w:t>
      </w:r>
    </w:p>
  </w:footnote>
  <w:footnote w:id="107">
    <w:p w14:paraId="2AAB4AF8" w14:textId="263A14EF"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Fonts w:asciiTheme="majorBidi" w:hAnsiTheme="majorBidi" w:cstheme="majorBidi"/>
          <w:color w:val="000000" w:themeColor="text1"/>
          <w:vertAlign w:val="superscript"/>
        </w:rPr>
        <w:footnoteRef/>
      </w:r>
      <w:r w:rsidRPr="00FB6E4E">
        <w:rPr>
          <w:rFonts w:asciiTheme="majorBidi" w:hAnsiTheme="majorBidi" w:cstheme="majorBidi"/>
          <w:color w:val="000000" w:themeColor="text1"/>
        </w:rPr>
        <w:t xml:space="preserve"> Jeffrey L. Rubenstein, ‘Talmudic Astrology: Bavli </w:t>
      </w:r>
      <w:proofErr w:type="spellStart"/>
      <w:r w:rsidRPr="00FB6E4E">
        <w:rPr>
          <w:rFonts w:asciiTheme="majorBidi" w:hAnsiTheme="majorBidi" w:cstheme="majorBidi"/>
          <w:color w:val="000000" w:themeColor="text1"/>
        </w:rPr>
        <w:t>Šabbat</w:t>
      </w:r>
      <w:proofErr w:type="spellEnd"/>
      <w:r w:rsidRPr="00FB6E4E">
        <w:rPr>
          <w:rFonts w:asciiTheme="majorBidi" w:hAnsiTheme="majorBidi" w:cstheme="majorBidi"/>
          <w:color w:val="000000" w:themeColor="text1"/>
        </w:rPr>
        <w:t xml:space="preserve"> 156a—b’, </w:t>
      </w:r>
      <w:r w:rsidRPr="00FB6E4E">
        <w:rPr>
          <w:rFonts w:asciiTheme="majorBidi" w:hAnsiTheme="majorBidi" w:cstheme="majorBidi"/>
          <w:i/>
          <w:color w:val="000000" w:themeColor="text1"/>
        </w:rPr>
        <w:t xml:space="preserve">Hebrew Union College Annual </w:t>
      </w:r>
      <w:r w:rsidRPr="00FB6E4E">
        <w:rPr>
          <w:rFonts w:asciiTheme="majorBidi" w:hAnsiTheme="majorBidi" w:cstheme="majorBidi"/>
          <w:color w:val="000000" w:themeColor="text1"/>
        </w:rPr>
        <w:t xml:space="preserve">(Hebrew Union College: Vol. 78; 2007: pp. 109-148) p. 109; Charlesworth, 'Jewish Astrology in the Talmud’. However, cf. Jacob </w:t>
      </w:r>
      <w:proofErr w:type="spellStart"/>
      <w:r w:rsidRPr="00FB6E4E">
        <w:rPr>
          <w:rFonts w:asciiTheme="majorBidi" w:hAnsiTheme="majorBidi" w:cstheme="majorBidi"/>
          <w:color w:val="000000" w:themeColor="text1"/>
        </w:rPr>
        <w:t>Neusner</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A History of the Jews in Babylonia</w:t>
      </w:r>
      <w:r w:rsidRPr="00FB6E4E">
        <w:rPr>
          <w:rFonts w:asciiTheme="majorBidi" w:hAnsiTheme="majorBidi" w:cstheme="majorBidi"/>
          <w:color w:val="000000" w:themeColor="text1"/>
        </w:rPr>
        <w:t xml:space="preserve"> (5 vols.; Leiden: Brill, 1965-70) vol. 2, pp. 85-87,140-43, vol. 4, pp. 190-94, vol. 5, pp. 330-34; Ephraim </w:t>
      </w:r>
      <w:proofErr w:type="spellStart"/>
      <w:r w:rsidRPr="00FB6E4E">
        <w:rPr>
          <w:rFonts w:asciiTheme="majorBidi" w:hAnsiTheme="majorBidi" w:cstheme="majorBidi"/>
          <w:color w:val="000000" w:themeColor="text1"/>
        </w:rPr>
        <w:t>Urbach</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The Sages: Their Concepts and Beliefs</w:t>
      </w:r>
      <w:r w:rsidRPr="00FB6E4E">
        <w:rPr>
          <w:rFonts w:asciiTheme="majorBidi" w:hAnsiTheme="majorBidi" w:cstheme="majorBidi"/>
          <w:color w:val="000000" w:themeColor="text1"/>
        </w:rPr>
        <w:t xml:space="preserve">, translated by Israel Abrahams (Jerusalem: </w:t>
      </w:r>
      <w:proofErr w:type="spellStart"/>
      <w:r w:rsidRPr="00FB6E4E">
        <w:rPr>
          <w:rFonts w:asciiTheme="majorBidi" w:hAnsiTheme="majorBidi" w:cstheme="majorBidi"/>
          <w:color w:val="000000" w:themeColor="text1"/>
        </w:rPr>
        <w:t>Magnes</w:t>
      </w:r>
      <w:proofErr w:type="spellEnd"/>
      <w:r w:rsidRPr="00FB6E4E">
        <w:rPr>
          <w:rFonts w:asciiTheme="majorBidi" w:hAnsiTheme="majorBidi" w:cstheme="majorBidi"/>
          <w:color w:val="000000" w:themeColor="text1"/>
        </w:rPr>
        <w:t>, 1979 [1969]) pp. 275-278.</w:t>
      </w:r>
    </w:p>
  </w:footnote>
  <w:footnote w:id="108">
    <w:p w14:paraId="0867DF91" w14:textId="6D259BB5"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Charlesworth, ‘Jewish Astrology in the Talmud’, pp. 183–200; Stuckrad, ‘Jewish and Christian Astrology in Late Antiquity’, p. 1.</w:t>
      </w:r>
    </w:p>
  </w:footnote>
  <w:footnote w:id="109">
    <w:p w14:paraId="13F87E7E" w14:textId="666F56F4"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Fonts w:asciiTheme="majorBidi" w:hAnsiTheme="majorBidi" w:cstheme="majorBidi"/>
          <w:color w:val="000000" w:themeColor="text1"/>
          <w:vertAlign w:val="superscript"/>
        </w:rPr>
        <w:footnoteRef/>
      </w:r>
      <w:r w:rsidRPr="00FB6E4E">
        <w:rPr>
          <w:rFonts w:asciiTheme="majorBidi" w:hAnsiTheme="majorBidi" w:cstheme="majorBidi"/>
          <w:color w:val="000000" w:themeColor="text1"/>
        </w:rPr>
        <w:t xml:space="preserve"> Jonathan Z. Smith, </w:t>
      </w:r>
      <w:r w:rsidRPr="00FB6E4E">
        <w:rPr>
          <w:rFonts w:asciiTheme="majorBidi" w:hAnsiTheme="majorBidi" w:cstheme="majorBidi"/>
          <w:i/>
          <w:color w:val="000000" w:themeColor="text1"/>
        </w:rPr>
        <w:t xml:space="preserve">Drudgery Divine. On the Comparison of Early </w:t>
      </w:r>
      <w:proofErr w:type="spellStart"/>
      <w:r w:rsidRPr="00FB6E4E">
        <w:rPr>
          <w:rFonts w:asciiTheme="majorBidi" w:hAnsiTheme="majorBidi" w:cstheme="majorBidi"/>
          <w:i/>
          <w:color w:val="000000" w:themeColor="text1"/>
        </w:rPr>
        <w:t>Christianities</w:t>
      </w:r>
      <w:proofErr w:type="spellEnd"/>
      <w:r w:rsidRPr="00FB6E4E">
        <w:rPr>
          <w:rFonts w:asciiTheme="majorBidi" w:hAnsiTheme="majorBidi" w:cstheme="majorBidi"/>
          <w:i/>
          <w:color w:val="000000" w:themeColor="text1"/>
        </w:rPr>
        <w:t xml:space="preserve"> and the Religions of Late Antiquity</w:t>
      </w:r>
      <w:r w:rsidRPr="00FB6E4E">
        <w:rPr>
          <w:rFonts w:asciiTheme="majorBidi" w:hAnsiTheme="majorBidi" w:cstheme="majorBidi"/>
          <w:color w:val="000000" w:themeColor="text1"/>
        </w:rPr>
        <w:t xml:space="preserve"> (Chicago: University of Chicago Press, 1990), p. 143. </w:t>
      </w:r>
      <w:r w:rsidRPr="00FB6E4E">
        <w:rPr>
          <w:rFonts w:asciiTheme="majorBidi" w:hAnsiTheme="majorBidi" w:cstheme="majorBidi"/>
          <w:color w:val="000000" w:themeColor="text1"/>
          <w:lang w:val="en-US"/>
        </w:rPr>
        <w:t>In this case, the fact that astrology had been taken seriously by Judaism, threatened academia’s notion of Western civilisation.</w:t>
      </w:r>
    </w:p>
  </w:footnote>
  <w:footnote w:id="110">
    <w:p w14:paraId="548B3CED" w14:textId="1D41E693" w:rsidR="00B771A5" w:rsidRPr="00FB6E4E" w:rsidRDefault="00B771A5" w:rsidP="00FB6E4E">
      <w:pPr>
        <w:widowControl w:val="0"/>
        <w:spacing w:after="10" w:line="252" w:lineRule="auto"/>
        <w:jc w:val="both"/>
        <w:rPr>
          <w:rFonts w:asciiTheme="majorBidi" w:hAnsiTheme="majorBidi" w:cstheme="majorBidi"/>
          <w:color w:val="000000" w:themeColor="text1"/>
          <w:sz w:val="20"/>
          <w:szCs w:val="20"/>
        </w:rPr>
      </w:pPr>
      <w:r w:rsidRPr="00FB6E4E">
        <w:rPr>
          <w:rStyle w:val="FootnoteReference"/>
          <w:rFonts w:asciiTheme="majorBidi" w:hAnsiTheme="majorBidi" w:cstheme="majorBidi"/>
          <w:color w:val="000000" w:themeColor="text1"/>
          <w:sz w:val="20"/>
          <w:szCs w:val="20"/>
        </w:rPr>
        <w:footnoteRef/>
      </w:r>
      <w:r w:rsidRPr="00FB6E4E">
        <w:rPr>
          <w:rFonts w:asciiTheme="majorBidi" w:hAnsiTheme="majorBidi" w:cstheme="majorBidi"/>
          <w:color w:val="000000" w:themeColor="text1"/>
          <w:sz w:val="20"/>
          <w:szCs w:val="20"/>
        </w:rPr>
        <w:t xml:space="preserve"> J. L. Rubenstein, ‘Astrology and the Head of the Academy’, </w:t>
      </w:r>
      <w:proofErr w:type="spellStart"/>
      <w:r w:rsidRPr="00FB6E4E">
        <w:rPr>
          <w:rFonts w:asciiTheme="majorBidi" w:hAnsiTheme="majorBidi" w:cstheme="majorBidi"/>
          <w:i/>
          <w:color w:val="000000" w:themeColor="text1"/>
          <w:sz w:val="20"/>
          <w:szCs w:val="20"/>
        </w:rPr>
        <w:t>Shoshannat</w:t>
      </w:r>
      <w:proofErr w:type="spellEnd"/>
      <w:r w:rsidRPr="00FB6E4E">
        <w:rPr>
          <w:rFonts w:asciiTheme="majorBidi" w:hAnsiTheme="majorBidi" w:cstheme="majorBidi"/>
          <w:i/>
          <w:color w:val="000000" w:themeColor="text1"/>
          <w:sz w:val="20"/>
          <w:szCs w:val="20"/>
        </w:rPr>
        <w:t xml:space="preserve"> Yaakov: Jewish and Iranian Studies in </w:t>
      </w:r>
      <w:proofErr w:type="spellStart"/>
      <w:r w:rsidRPr="00FB6E4E">
        <w:rPr>
          <w:rFonts w:asciiTheme="majorBidi" w:hAnsiTheme="majorBidi" w:cstheme="majorBidi"/>
          <w:i/>
          <w:color w:val="000000" w:themeColor="text1"/>
          <w:sz w:val="20"/>
          <w:szCs w:val="20"/>
        </w:rPr>
        <w:t>Honor</w:t>
      </w:r>
      <w:proofErr w:type="spellEnd"/>
      <w:r w:rsidRPr="00FB6E4E">
        <w:rPr>
          <w:rFonts w:asciiTheme="majorBidi" w:hAnsiTheme="majorBidi" w:cstheme="majorBidi"/>
          <w:i/>
          <w:color w:val="000000" w:themeColor="text1"/>
          <w:sz w:val="20"/>
          <w:szCs w:val="20"/>
        </w:rPr>
        <w:t xml:space="preserve"> of Yaakov Elman </w:t>
      </w:r>
      <w:r w:rsidRPr="00FB6E4E">
        <w:rPr>
          <w:rFonts w:asciiTheme="majorBidi" w:hAnsiTheme="majorBidi" w:cstheme="majorBidi"/>
          <w:color w:val="000000" w:themeColor="text1"/>
          <w:sz w:val="20"/>
          <w:szCs w:val="20"/>
        </w:rPr>
        <w:t xml:space="preserve">ed. Shai </w:t>
      </w:r>
      <w:proofErr w:type="spellStart"/>
      <w:r w:rsidRPr="00FB6E4E">
        <w:rPr>
          <w:rFonts w:asciiTheme="majorBidi" w:hAnsiTheme="majorBidi" w:cstheme="majorBidi"/>
          <w:color w:val="000000" w:themeColor="text1"/>
          <w:sz w:val="20"/>
          <w:szCs w:val="20"/>
        </w:rPr>
        <w:t>Secunda</w:t>
      </w:r>
      <w:proofErr w:type="spellEnd"/>
      <w:r w:rsidRPr="00FB6E4E">
        <w:rPr>
          <w:rFonts w:asciiTheme="majorBidi" w:hAnsiTheme="majorBidi" w:cstheme="majorBidi"/>
          <w:color w:val="000000" w:themeColor="text1"/>
          <w:sz w:val="20"/>
          <w:szCs w:val="20"/>
        </w:rPr>
        <w:t>, Steven Fine (Leiden: Brill, 2012: pp. 303-321) p. 312</w:t>
      </w:r>
      <w:r w:rsidRPr="00FB6E4E">
        <w:rPr>
          <w:rFonts w:asciiTheme="majorBidi" w:eastAsia="Calibri" w:hAnsiTheme="majorBidi" w:cstheme="majorBidi"/>
          <w:color w:val="000000" w:themeColor="text1"/>
          <w:sz w:val="20"/>
          <w:szCs w:val="20"/>
          <w:lang w:eastAsia="en-US"/>
        </w:rPr>
        <w:t>.</w:t>
      </w:r>
    </w:p>
  </w:footnote>
  <w:footnote w:id="111">
    <w:p w14:paraId="4B7DD008"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Altmann, ‘Astrology’, p. 789.</w:t>
      </w:r>
    </w:p>
  </w:footnote>
  <w:footnote w:id="112">
    <w:p w14:paraId="34A2AD75" w14:textId="0A220DB8"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Leicht</w:t>
      </w:r>
      <w:proofErr w:type="spellEnd"/>
      <w:r w:rsidRPr="00FB6E4E">
        <w:rPr>
          <w:rFonts w:asciiTheme="majorBidi" w:hAnsiTheme="majorBidi" w:cstheme="majorBidi"/>
          <w:color w:val="000000" w:themeColor="text1"/>
        </w:rPr>
        <w:t>, ‘Jewish Astrology’, p. 873-4; Lobel, ‘From Babylon to Jerusalem', p. 91.</w:t>
      </w:r>
    </w:p>
  </w:footnote>
  <w:footnote w:id="113">
    <w:p w14:paraId="0848254D"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Charlesworth, 'Jewish Astrology in the Talmud’, pp. 185-188, 199; Ephraim Elimelech </w:t>
      </w:r>
      <w:proofErr w:type="spellStart"/>
      <w:r w:rsidRPr="00FB6E4E">
        <w:rPr>
          <w:rFonts w:asciiTheme="majorBidi" w:hAnsiTheme="majorBidi" w:cstheme="majorBidi"/>
          <w:color w:val="000000" w:themeColor="text1"/>
        </w:rPr>
        <w:t>Urbach</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The Sages: Their Concepts and Belief</w:t>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Magnes</w:t>
      </w:r>
      <w:proofErr w:type="spellEnd"/>
      <w:r w:rsidRPr="00FB6E4E">
        <w:rPr>
          <w:rFonts w:asciiTheme="majorBidi" w:hAnsiTheme="majorBidi" w:cstheme="majorBidi"/>
          <w:color w:val="000000" w:themeColor="text1"/>
        </w:rPr>
        <w:t xml:space="preserve"> Press, Israel, 1975), p. 277.</w:t>
      </w:r>
    </w:p>
  </w:footnote>
  <w:footnote w:id="114">
    <w:p w14:paraId="5FE52038" w14:textId="7D6243A7" w:rsidR="00B771A5" w:rsidRPr="00FB6E4E" w:rsidRDefault="00B771A5" w:rsidP="00FB6E4E">
      <w:pPr>
        <w:pStyle w:val="FootnoteText"/>
        <w:widowControl w:val="0"/>
        <w:spacing w:after="10" w:line="252" w:lineRule="auto"/>
        <w:rPr>
          <w:rFonts w:asciiTheme="majorBidi" w:eastAsia="SimSun" w:hAnsiTheme="majorBidi" w:cstheme="majorBidi"/>
          <w:color w:val="000000" w:themeColor="text1"/>
          <w:lang w:eastAsia="zh-CN"/>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Lobel, ‘Babylon to Jerusalem', p. 101; Lobel, </w:t>
      </w:r>
      <w:r w:rsidRPr="00FB6E4E">
        <w:rPr>
          <w:rFonts w:asciiTheme="majorBidi" w:eastAsia="SimSun" w:hAnsiTheme="majorBidi" w:cstheme="majorBidi"/>
          <w:i/>
          <w:color w:val="000000" w:themeColor="text1"/>
          <w:lang w:eastAsia="zh-CN"/>
        </w:rPr>
        <w:t>Under a Censored Sky: Astron</w:t>
      </w:r>
      <w:r w:rsidRPr="00FB6E4E">
        <w:rPr>
          <w:rFonts w:asciiTheme="majorBidi" w:eastAsia="SimSun" w:hAnsiTheme="majorBidi" w:cstheme="majorBidi"/>
          <w:i/>
          <w:color w:val="000000" w:themeColor="text1"/>
          <w:lang w:eastAsia="zh-CN"/>
        </w:rPr>
        <w:softHyphen/>
        <w:t>omy and Rabbinic Authority in the Talmud Bavli and Related Literature</w:t>
      </w:r>
      <w:r w:rsidRPr="00FB6E4E">
        <w:rPr>
          <w:rFonts w:asciiTheme="majorBidi" w:eastAsia="SimSun" w:hAnsiTheme="majorBidi" w:cstheme="majorBidi"/>
          <w:color w:val="000000" w:themeColor="text1"/>
          <w:lang w:eastAsia="zh-CN"/>
        </w:rPr>
        <w:t xml:space="preserve"> (</w:t>
      </w:r>
      <w:r w:rsidRPr="00FB6E4E">
        <w:rPr>
          <w:rFonts w:asciiTheme="majorBidi" w:hAnsiTheme="majorBidi" w:cstheme="majorBidi"/>
          <w:color w:val="000000" w:themeColor="text1"/>
        </w:rPr>
        <w:t>PhD thesis;</w:t>
      </w:r>
      <w:r w:rsidRPr="00FB6E4E">
        <w:rPr>
          <w:rFonts w:asciiTheme="majorBidi" w:eastAsia="SimSun" w:hAnsiTheme="majorBidi" w:cstheme="majorBidi"/>
          <w:color w:val="000000" w:themeColor="text1"/>
          <w:lang w:eastAsia="zh-CN"/>
        </w:rPr>
        <w:t xml:space="preserve"> Concordia Univ. Montreal, Canada, 2015); Jacob </w:t>
      </w:r>
      <w:proofErr w:type="spellStart"/>
      <w:r w:rsidRPr="00FB6E4E">
        <w:rPr>
          <w:rFonts w:asciiTheme="majorBidi" w:eastAsia="SimSun" w:hAnsiTheme="majorBidi" w:cstheme="majorBidi"/>
          <w:color w:val="000000" w:themeColor="text1"/>
          <w:lang w:eastAsia="zh-CN"/>
        </w:rPr>
        <w:t>Neusner</w:t>
      </w:r>
      <w:proofErr w:type="spellEnd"/>
      <w:r w:rsidRPr="00FB6E4E">
        <w:rPr>
          <w:rFonts w:asciiTheme="majorBidi" w:eastAsia="SimSun" w:hAnsiTheme="majorBidi" w:cstheme="majorBidi"/>
          <w:color w:val="000000" w:themeColor="text1"/>
          <w:lang w:eastAsia="zh-CN"/>
        </w:rPr>
        <w:t>, ‘Rabbi and Magus in Third-Cen</w:t>
      </w:r>
      <w:r w:rsidRPr="00FB6E4E">
        <w:rPr>
          <w:rFonts w:asciiTheme="majorBidi" w:eastAsia="SimSun" w:hAnsiTheme="majorBidi" w:cstheme="majorBidi"/>
          <w:color w:val="000000" w:themeColor="text1"/>
          <w:lang w:eastAsia="zh-CN"/>
        </w:rPr>
        <w:softHyphen/>
        <w:t>tury Sasanian Babylo</w:t>
      </w:r>
      <w:r w:rsidRPr="00FB6E4E">
        <w:rPr>
          <w:rFonts w:asciiTheme="majorBidi" w:eastAsia="SimSun" w:hAnsiTheme="majorBidi" w:cstheme="majorBidi"/>
          <w:color w:val="000000" w:themeColor="text1"/>
          <w:lang w:eastAsia="zh-CN"/>
        </w:rPr>
        <w:softHyphen/>
        <w:t xml:space="preserve">nia’, </w:t>
      </w:r>
      <w:r w:rsidRPr="00FB6E4E">
        <w:rPr>
          <w:rFonts w:asciiTheme="majorBidi" w:eastAsia="SimSun" w:hAnsiTheme="majorBidi" w:cstheme="majorBidi"/>
          <w:i/>
          <w:color w:val="000000" w:themeColor="text1"/>
          <w:lang w:eastAsia="zh-CN"/>
        </w:rPr>
        <w:t>History of Religions</w:t>
      </w:r>
      <w:r w:rsidRPr="00FB6E4E">
        <w:rPr>
          <w:rFonts w:asciiTheme="majorBidi" w:eastAsia="SimSun" w:hAnsiTheme="majorBidi" w:cstheme="majorBidi"/>
          <w:color w:val="000000" w:themeColor="text1"/>
          <w:lang w:eastAsia="zh-CN"/>
        </w:rPr>
        <w:t>, vol.</w:t>
      </w:r>
      <w:r w:rsidRPr="00FB6E4E">
        <w:rPr>
          <w:rFonts w:asciiTheme="majorBidi" w:eastAsia="SimSun" w:hAnsiTheme="majorBidi" w:cstheme="majorBidi"/>
          <w:i/>
          <w:color w:val="000000" w:themeColor="text1"/>
          <w:lang w:eastAsia="zh-CN"/>
        </w:rPr>
        <w:t xml:space="preserve"> </w:t>
      </w:r>
      <w:r w:rsidRPr="00FB6E4E">
        <w:rPr>
          <w:rFonts w:asciiTheme="majorBidi" w:eastAsia="SimSun" w:hAnsiTheme="majorBidi" w:cstheme="majorBidi"/>
          <w:color w:val="000000" w:themeColor="text1"/>
          <w:lang w:eastAsia="zh-CN"/>
        </w:rPr>
        <w:t xml:space="preserve">6, no. 2: 1966): p. 170; Kimberly Stratton, ‘Imagining Power: Magic, Miracle, and the Social Context of Rabbinic Self-Representation’, </w:t>
      </w:r>
      <w:r w:rsidRPr="00FB6E4E">
        <w:rPr>
          <w:rFonts w:asciiTheme="majorBidi" w:eastAsia="SimSun" w:hAnsiTheme="majorBidi" w:cstheme="majorBidi"/>
          <w:i/>
          <w:color w:val="000000" w:themeColor="text1"/>
          <w:lang w:eastAsia="zh-CN"/>
        </w:rPr>
        <w:t>Journal of the Ameri</w:t>
      </w:r>
      <w:r w:rsidRPr="00FB6E4E">
        <w:rPr>
          <w:rFonts w:asciiTheme="majorBidi" w:eastAsia="SimSun" w:hAnsiTheme="majorBidi" w:cstheme="majorBidi"/>
          <w:i/>
          <w:color w:val="000000" w:themeColor="text1"/>
          <w:lang w:eastAsia="zh-CN"/>
        </w:rPr>
        <w:softHyphen/>
        <w:t>can Academy of Religion</w:t>
      </w:r>
      <w:r w:rsidRPr="00FB6E4E">
        <w:rPr>
          <w:rFonts w:asciiTheme="majorBidi" w:eastAsia="SimSun" w:hAnsiTheme="majorBidi" w:cstheme="majorBidi"/>
          <w:color w:val="000000" w:themeColor="text1"/>
          <w:lang w:eastAsia="zh-CN"/>
        </w:rPr>
        <w:t>,</w:t>
      </w:r>
      <w:r w:rsidRPr="00FB6E4E">
        <w:rPr>
          <w:rFonts w:asciiTheme="majorBidi" w:eastAsia="SimSun" w:hAnsiTheme="majorBidi" w:cstheme="majorBidi"/>
          <w:i/>
          <w:color w:val="000000" w:themeColor="text1"/>
          <w:lang w:eastAsia="zh-CN"/>
        </w:rPr>
        <w:t xml:space="preserve"> </w:t>
      </w:r>
      <w:r w:rsidRPr="00FB6E4E">
        <w:rPr>
          <w:rFonts w:asciiTheme="majorBidi" w:eastAsia="SimSun" w:hAnsiTheme="majorBidi" w:cstheme="majorBidi"/>
          <w:color w:val="000000" w:themeColor="text1"/>
          <w:lang w:eastAsia="zh-CN"/>
        </w:rPr>
        <w:t>vol. 73, no. 2 (2005): p. 366</w:t>
      </w:r>
      <w:r w:rsidRPr="00FB6E4E">
        <w:rPr>
          <w:rFonts w:asciiTheme="majorBidi" w:hAnsiTheme="majorBidi" w:cstheme="majorBidi"/>
          <w:color w:val="000000" w:themeColor="text1"/>
        </w:rPr>
        <w:t>.</w:t>
      </w:r>
    </w:p>
  </w:footnote>
  <w:footnote w:id="115">
    <w:p w14:paraId="37F94486" w14:textId="6691C28C"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Kalmin, ‘Problems in the use of the Babylonian Talmud for the History of Late Roman-Palestine’, pp. 170, 179; Rubenstein, ‘Talmudic Astrology’, p. 110.</w:t>
      </w:r>
    </w:p>
  </w:footnote>
  <w:footnote w:id="116">
    <w:p w14:paraId="7411DF74" w14:textId="0690E55C"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eastAsia="SimSun" w:hAnsiTheme="majorBidi" w:cstheme="majorBidi"/>
          <w:color w:val="000000" w:themeColor="text1"/>
          <w:lang w:eastAsia="zh-CN"/>
        </w:rPr>
        <w:t xml:space="preserve">Campion, </w:t>
      </w:r>
      <w:r w:rsidRPr="00FB6E4E">
        <w:rPr>
          <w:rFonts w:asciiTheme="majorBidi" w:eastAsia="SimSun" w:hAnsiTheme="majorBidi" w:cstheme="majorBidi"/>
          <w:i/>
          <w:color w:val="000000" w:themeColor="text1"/>
          <w:lang w:eastAsia="zh-CN"/>
        </w:rPr>
        <w:t>History of Western Astrology, 1</w:t>
      </w:r>
      <w:r w:rsidRPr="00FB6E4E">
        <w:rPr>
          <w:rFonts w:asciiTheme="majorBidi" w:eastAsia="SimSun" w:hAnsiTheme="majorBidi" w:cstheme="majorBidi"/>
          <w:color w:val="000000" w:themeColor="text1"/>
          <w:lang w:eastAsia="zh-CN"/>
        </w:rPr>
        <w:t>, p. 125</w:t>
      </w:r>
      <w:r w:rsidRPr="00FB6E4E">
        <w:rPr>
          <w:rFonts w:asciiTheme="majorBidi" w:hAnsiTheme="majorBidi" w:cstheme="majorBidi"/>
          <w:color w:val="000000" w:themeColor="text1"/>
        </w:rPr>
        <w:t xml:space="preserve">; Yuval Harari, ‘The Sages and the Occult’, </w:t>
      </w:r>
      <w:r w:rsidRPr="00FB6E4E">
        <w:rPr>
          <w:rFonts w:asciiTheme="majorBidi" w:hAnsiTheme="majorBidi" w:cstheme="majorBidi"/>
          <w:i/>
          <w:color w:val="000000" w:themeColor="text1"/>
        </w:rPr>
        <w:t>The Literature of the Sages</w:t>
      </w:r>
      <w:r w:rsidRPr="00FB6E4E">
        <w:rPr>
          <w:rFonts w:asciiTheme="majorBidi" w:hAnsiTheme="majorBidi" w:cstheme="majorBidi"/>
          <w:color w:val="000000" w:themeColor="text1"/>
        </w:rPr>
        <w:t xml:space="preserve"> (Leiden, The Netherlands: Brill: 2006), pp. 562-3; Altmann, ‘Astrology’, p. 790; Charlesworth, 'Jewish Astrology in the Talmud’, pp. 185-188; Meir Bar-</w:t>
      </w:r>
      <w:proofErr w:type="spellStart"/>
      <w:r w:rsidRPr="00FB6E4E">
        <w:rPr>
          <w:rFonts w:asciiTheme="majorBidi" w:hAnsiTheme="majorBidi" w:cstheme="majorBidi"/>
          <w:color w:val="000000" w:themeColor="text1"/>
        </w:rPr>
        <w:t>Ilan</w:t>
      </w:r>
      <w:proofErr w:type="spellEnd"/>
      <w:r w:rsidRPr="00FB6E4E">
        <w:rPr>
          <w:rFonts w:asciiTheme="majorBidi" w:hAnsiTheme="majorBidi" w:cstheme="majorBidi"/>
          <w:color w:val="000000" w:themeColor="text1"/>
        </w:rPr>
        <w:t>, ‘Astrolo</w:t>
      </w:r>
      <w:r w:rsidRPr="00FB6E4E">
        <w:rPr>
          <w:rFonts w:asciiTheme="majorBidi" w:hAnsiTheme="majorBidi" w:cstheme="majorBidi"/>
          <w:color w:val="000000" w:themeColor="text1"/>
        </w:rPr>
        <w:softHyphen/>
        <w:t>gy in Ancient Juda</w:t>
      </w:r>
      <w:r w:rsidRPr="00FB6E4E">
        <w:rPr>
          <w:rFonts w:asciiTheme="majorBidi" w:hAnsiTheme="majorBidi" w:cstheme="majorBidi"/>
          <w:color w:val="000000" w:themeColor="text1"/>
        </w:rPr>
        <w:softHyphen/>
        <w:t xml:space="preserve">ism’. </w:t>
      </w:r>
      <w:r w:rsidRPr="00FB6E4E">
        <w:rPr>
          <w:rFonts w:asciiTheme="majorBidi" w:eastAsia="SimSun" w:hAnsiTheme="majorBidi" w:cstheme="majorBidi"/>
          <w:color w:val="000000" w:themeColor="text1"/>
          <w:lang w:eastAsia="zh-CN" w:bidi="he-IL"/>
        </w:rPr>
        <w:t xml:space="preserve">The Talmudic dictum, </w:t>
      </w:r>
      <w:r w:rsidRPr="00FB6E4E">
        <w:rPr>
          <w:rFonts w:asciiTheme="majorBidi" w:eastAsia="SimSun" w:hAnsiTheme="majorBidi" w:cstheme="majorBidi"/>
          <w:color w:val="000000" w:themeColor="text1"/>
          <w:rtl/>
          <w:lang w:eastAsia="zh-CN" w:bidi="he-IL"/>
        </w:rPr>
        <w:t>אין מזל לישראל</w:t>
      </w:r>
      <w:r w:rsidRPr="00FB6E4E">
        <w:rPr>
          <w:rFonts w:asciiTheme="majorBidi" w:eastAsia="SimSun" w:hAnsiTheme="majorBidi" w:cstheme="majorBidi"/>
          <w:color w:val="000000" w:themeColor="text1"/>
          <w:lang w:eastAsia="zh-CN" w:bidi="he-IL"/>
        </w:rPr>
        <w:t xml:space="preserve"> - </w:t>
      </w:r>
      <w:r w:rsidRPr="00FB6E4E">
        <w:rPr>
          <w:rFonts w:asciiTheme="majorBidi" w:hAnsiTheme="majorBidi" w:cstheme="majorBidi"/>
          <w:i/>
          <w:color w:val="000000" w:themeColor="text1"/>
        </w:rPr>
        <w:t xml:space="preserve">ein mazol </w:t>
      </w:r>
      <w:proofErr w:type="spellStart"/>
      <w:r w:rsidRPr="00FB6E4E">
        <w:rPr>
          <w:rFonts w:asciiTheme="majorBidi" w:hAnsiTheme="majorBidi" w:cstheme="majorBidi"/>
          <w:i/>
          <w:color w:val="000000" w:themeColor="text1"/>
        </w:rPr>
        <w:t>le’Yisro’el</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 xml:space="preserve"> ‘</w:t>
      </w:r>
      <w:r w:rsidRPr="00FB6E4E">
        <w:rPr>
          <w:rFonts w:asciiTheme="majorBidi" w:hAnsiTheme="majorBidi" w:cstheme="majorBidi"/>
          <w:color w:val="000000" w:themeColor="text1"/>
        </w:rPr>
        <w:t xml:space="preserve">there is no </w:t>
      </w:r>
      <w:r w:rsidRPr="00FB6E4E">
        <w:rPr>
          <w:rFonts w:asciiTheme="majorBidi" w:hAnsiTheme="majorBidi" w:cstheme="majorBidi"/>
          <w:i/>
          <w:color w:val="000000" w:themeColor="text1"/>
        </w:rPr>
        <w:t>mazol</w:t>
      </w:r>
      <w:r w:rsidRPr="00FB6E4E">
        <w:rPr>
          <w:rFonts w:asciiTheme="majorBidi" w:hAnsiTheme="majorBidi" w:cstheme="majorBidi"/>
          <w:color w:val="000000" w:themeColor="text1"/>
        </w:rPr>
        <w:t xml:space="preserve"> for [the people of] Israel’, appears in the Talmud’s </w:t>
      </w:r>
      <w:proofErr w:type="spellStart"/>
      <w:r w:rsidRPr="00FB6E4E">
        <w:rPr>
          <w:rFonts w:asciiTheme="majorBidi" w:hAnsiTheme="majorBidi" w:cstheme="majorBidi"/>
          <w:i/>
          <w:color w:val="000000" w:themeColor="text1"/>
        </w:rPr>
        <w:t>classicus</w:t>
      </w:r>
      <w:proofErr w:type="spellEnd"/>
      <w:r w:rsidRPr="00FB6E4E">
        <w:rPr>
          <w:rFonts w:asciiTheme="majorBidi" w:hAnsiTheme="majorBidi" w:cstheme="majorBidi"/>
          <w:i/>
          <w:color w:val="000000" w:themeColor="text1"/>
        </w:rPr>
        <w:t xml:space="preserve"> locus</w:t>
      </w:r>
      <w:r w:rsidRPr="00FB6E4E">
        <w:rPr>
          <w:rFonts w:asciiTheme="majorBidi" w:hAnsiTheme="majorBidi" w:cstheme="majorBidi"/>
          <w:color w:val="000000" w:themeColor="text1"/>
        </w:rPr>
        <w:t xml:space="preserve"> of astrology –</w:t>
      </w:r>
      <w:r w:rsidRPr="00FB6E4E">
        <w:rPr>
          <w:rFonts w:asciiTheme="majorBidi" w:hAnsiTheme="majorBidi" w:cstheme="majorBidi"/>
          <w:i/>
          <w:color w:val="000000" w:themeColor="text1"/>
        </w:rPr>
        <w:t xml:space="preserve"> </w:t>
      </w:r>
      <w:proofErr w:type="spellStart"/>
      <w:r w:rsidRPr="00FB6E4E">
        <w:rPr>
          <w:rFonts w:asciiTheme="majorBidi" w:hAnsiTheme="majorBidi" w:cstheme="majorBidi"/>
          <w:color w:val="000000" w:themeColor="text1"/>
        </w:rPr>
        <w:t>tB</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Shabbath</w:t>
      </w:r>
      <w:proofErr w:type="spellEnd"/>
      <w:r w:rsidRPr="00FB6E4E">
        <w:rPr>
          <w:rFonts w:asciiTheme="majorBidi" w:hAnsiTheme="majorBidi" w:cstheme="majorBidi"/>
          <w:color w:val="000000" w:themeColor="text1"/>
        </w:rPr>
        <w:t xml:space="preserve"> f.156, and is discussed later. </w:t>
      </w:r>
    </w:p>
  </w:footnote>
  <w:footnote w:id="117">
    <w:p w14:paraId="67627BCF" w14:textId="2382DFC6" w:rsidR="00B771A5" w:rsidRPr="00FB6E4E" w:rsidRDefault="00B771A5" w:rsidP="00FB6E4E">
      <w:pPr>
        <w:pStyle w:val="Heading1"/>
        <w:keepNext w:val="0"/>
        <w:widowControl w:val="0"/>
        <w:spacing w:before="0" w:after="10" w:line="252" w:lineRule="auto"/>
        <w:jc w:val="both"/>
        <w:rPr>
          <w:rFonts w:asciiTheme="majorBidi" w:hAnsiTheme="majorBidi" w:cstheme="majorBidi"/>
          <w:b w:val="0"/>
          <w:bCs w:val="0"/>
          <w:color w:val="000000" w:themeColor="text1"/>
          <w:sz w:val="20"/>
          <w:szCs w:val="20"/>
        </w:rPr>
      </w:pPr>
      <w:r w:rsidRPr="00FB6E4E">
        <w:rPr>
          <w:rStyle w:val="FootnoteReference"/>
          <w:rFonts w:asciiTheme="majorBidi" w:hAnsiTheme="majorBidi" w:cstheme="majorBidi"/>
          <w:b w:val="0"/>
          <w:bCs w:val="0"/>
          <w:color w:val="000000" w:themeColor="text1"/>
          <w:sz w:val="20"/>
          <w:szCs w:val="20"/>
        </w:rPr>
        <w:footnoteRef/>
      </w:r>
      <w:r w:rsidRPr="00FB6E4E">
        <w:rPr>
          <w:rFonts w:asciiTheme="majorBidi" w:hAnsiTheme="majorBidi" w:cstheme="majorBidi"/>
          <w:b w:val="0"/>
          <w:bCs w:val="0"/>
          <w:color w:val="000000" w:themeColor="text1"/>
          <w:sz w:val="20"/>
          <w:szCs w:val="20"/>
        </w:rPr>
        <w:t xml:space="preserve"> Gregg Gardner, ‘</w:t>
      </w:r>
      <w:r w:rsidRPr="00FB6E4E">
        <w:rPr>
          <w:rStyle w:val="cloneconferences"/>
          <w:rFonts w:asciiTheme="majorBidi" w:hAnsiTheme="majorBidi" w:cstheme="majorBidi"/>
          <w:b w:val="0"/>
          <w:bCs w:val="0"/>
          <w:color w:val="000000" w:themeColor="text1"/>
          <w:sz w:val="20"/>
          <w:szCs w:val="20"/>
        </w:rPr>
        <w:t>Astrology in the Talmud: An Analysis of Bavli Shabbat 156’,</w:t>
      </w:r>
      <w:r w:rsidRPr="00FB6E4E">
        <w:rPr>
          <w:rStyle w:val="Emphasis"/>
          <w:rFonts w:asciiTheme="majorBidi" w:hAnsiTheme="majorBidi" w:cstheme="majorBidi"/>
          <w:b w:val="0"/>
          <w:bCs w:val="0"/>
          <w:iCs w:val="0"/>
          <w:color w:val="000000" w:themeColor="text1"/>
          <w:sz w:val="20"/>
          <w:szCs w:val="20"/>
        </w:rPr>
        <w:t xml:space="preserve"> Heresy and Identity in Late Antiquity</w:t>
      </w:r>
      <w:r w:rsidRPr="00FB6E4E">
        <w:rPr>
          <w:rStyle w:val="cloneconferences"/>
          <w:rFonts w:asciiTheme="majorBidi" w:hAnsiTheme="majorBidi" w:cstheme="majorBidi"/>
          <w:b w:val="0"/>
          <w:bCs w:val="0"/>
          <w:color w:val="000000" w:themeColor="text1"/>
          <w:sz w:val="20"/>
          <w:szCs w:val="20"/>
        </w:rPr>
        <w:t xml:space="preserve">, ed. by Eduard </w:t>
      </w:r>
      <w:proofErr w:type="spellStart"/>
      <w:r w:rsidRPr="00FB6E4E">
        <w:rPr>
          <w:rStyle w:val="cloneconferences"/>
          <w:rFonts w:asciiTheme="majorBidi" w:hAnsiTheme="majorBidi" w:cstheme="majorBidi"/>
          <w:b w:val="0"/>
          <w:bCs w:val="0"/>
          <w:color w:val="000000" w:themeColor="text1"/>
          <w:sz w:val="20"/>
          <w:szCs w:val="20"/>
        </w:rPr>
        <w:t>Iricinschi</w:t>
      </w:r>
      <w:proofErr w:type="spellEnd"/>
      <w:r w:rsidRPr="00FB6E4E">
        <w:rPr>
          <w:rStyle w:val="cloneconferences"/>
          <w:rFonts w:asciiTheme="majorBidi" w:hAnsiTheme="majorBidi" w:cstheme="majorBidi"/>
          <w:b w:val="0"/>
          <w:bCs w:val="0"/>
          <w:color w:val="000000" w:themeColor="text1"/>
          <w:sz w:val="20"/>
          <w:szCs w:val="20"/>
        </w:rPr>
        <w:t xml:space="preserve"> and Holger M. </w:t>
      </w:r>
      <w:proofErr w:type="spellStart"/>
      <w:r w:rsidRPr="00FB6E4E">
        <w:rPr>
          <w:rStyle w:val="cloneconferences"/>
          <w:rFonts w:asciiTheme="majorBidi" w:hAnsiTheme="majorBidi" w:cstheme="majorBidi"/>
          <w:b w:val="0"/>
          <w:bCs w:val="0"/>
          <w:color w:val="000000" w:themeColor="text1"/>
          <w:sz w:val="20"/>
          <w:szCs w:val="20"/>
        </w:rPr>
        <w:t>Zellentin</w:t>
      </w:r>
      <w:proofErr w:type="spellEnd"/>
      <w:r w:rsidRPr="00FB6E4E">
        <w:rPr>
          <w:rStyle w:val="cloneconferences"/>
          <w:rFonts w:asciiTheme="majorBidi" w:hAnsiTheme="majorBidi" w:cstheme="majorBidi"/>
          <w:b w:val="0"/>
          <w:bCs w:val="0"/>
          <w:color w:val="000000" w:themeColor="text1"/>
          <w:sz w:val="20"/>
          <w:szCs w:val="20"/>
        </w:rPr>
        <w:t xml:space="preserve"> (Tübingen: Mohr </w:t>
      </w:r>
      <w:proofErr w:type="spellStart"/>
      <w:r w:rsidRPr="00FB6E4E">
        <w:rPr>
          <w:rStyle w:val="cloneconferences"/>
          <w:rFonts w:asciiTheme="majorBidi" w:hAnsiTheme="majorBidi" w:cstheme="majorBidi"/>
          <w:b w:val="0"/>
          <w:bCs w:val="0"/>
          <w:color w:val="000000" w:themeColor="text1"/>
          <w:sz w:val="20"/>
          <w:szCs w:val="20"/>
        </w:rPr>
        <w:t>Siebeck</w:t>
      </w:r>
      <w:proofErr w:type="spellEnd"/>
      <w:r w:rsidRPr="00FB6E4E">
        <w:rPr>
          <w:rStyle w:val="cloneconferences"/>
          <w:rFonts w:asciiTheme="majorBidi" w:hAnsiTheme="majorBidi" w:cstheme="majorBidi"/>
          <w:b w:val="0"/>
          <w:bCs w:val="0"/>
          <w:color w:val="000000" w:themeColor="text1"/>
          <w:sz w:val="20"/>
          <w:szCs w:val="20"/>
        </w:rPr>
        <w:t xml:space="preserve">, 2008; pp. 314–38), pp. 325, 338; Kalmin, ‘Chapter 7: Astrology’ in </w:t>
      </w:r>
      <w:r w:rsidRPr="00FB6E4E">
        <w:rPr>
          <w:rFonts w:asciiTheme="majorBidi" w:hAnsiTheme="majorBidi" w:cstheme="majorBidi"/>
          <w:b w:val="0"/>
          <w:bCs w:val="0"/>
          <w:i/>
          <w:color w:val="000000" w:themeColor="text1"/>
          <w:sz w:val="20"/>
          <w:szCs w:val="20"/>
        </w:rPr>
        <w:t>Migrating Tales</w:t>
      </w:r>
      <w:r w:rsidRPr="00FB6E4E">
        <w:rPr>
          <w:rFonts w:asciiTheme="majorBidi" w:hAnsiTheme="majorBidi" w:cstheme="majorBidi"/>
          <w:b w:val="0"/>
          <w:bCs w:val="0"/>
          <w:color w:val="000000" w:themeColor="text1"/>
          <w:sz w:val="20"/>
          <w:szCs w:val="20"/>
        </w:rPr>
        <w:t>, p. 175-86; Rubenstein, ‘Tal</w:t>
      </w:r>
      <w:r w:rsidRPr="00FB6E4E">
        <w:rPr>
          <w:rFonts w:asciiTheme="majorBidi" w:hAnsiTheme="majorBidi" w:cstheme="majorBidi"/>
          <w:b w:val="0"/>
          <w:bCs w:val="0"/>
          <w:color w:val="000000" w:themeColor="text1"/>
          <w:sz w:val="20"/>
          <w:szCs w:val="20"/>
        </w:rPr>
        <w:softHyphen/>
        <w:t>mudic Astrology’, pp. 119-20</w:t>
      </w:r>
      <w:r w:rsidRPr="00FB6E4E">
        <w:rPr>
          <w:rStyle w:val="cloneconferences"/>
          <w:rFonts w:asciiTheme="majorBidi" w:hAnsiTheme="majorBidi" w:cstheme="majorBidi"/>
          <w:b w:val="0"/>
          <w:bCs w:val="0"/>
          <w:color w:val="000000" w:themeColor="text1"/>
          <w:sz w:val="20"/>
          <w:szCs w:val="20"/>
        </w:rPr>
        <w:t>.</w:t>
      </w:r>
    </w:p>
  </w:footnote>
  <w:footnote w:id="118">
    <w:p w14:paraId="61C5A4C3" w14:textId="2C63F7C3"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‘Die </w:t>
      </w:r>
      <w:proofErr w:type="spellStart"/>
      <w:r w:rsidRPr="00FB6E4E">
        <w:rPr>
          <w:rFonts w:asciiTheme="majorBidi" w:hAnsiTheme="majorBidi" w:cstheme="majorBidi"/>
          <w:color w:val="000000" w:themeColor="text1"/>
        </w:rPr>
        <w:t>palästinischen</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Juden</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wurden</w:t>
      </w:r>
      <w:proofErr w:type="spellEnd"/>
      <w:r w:rsidRPr="00FB6E4E">
        <w:rPr>
          <w:rFonts w:asciiTheme="majorBidi" w:hAnsiTheme="majorBidi" w:cstheme="majorBidi"/>
          <w:color w:val="000000" w:themeColor="text1"/>
        </w:rPr>
        <w:t xml:space="preserve"> von der </w:t>
      </w:r>
      <w:proofErr w:type="spellStart"/>
      <w:r w:rsidRPr="00FB6E4E">
        <w:rPr>
          <w:rFonts w:asciiTheme="majorBidi" w:hAnsiTheme="majorBidi" w:cstheme="majorBidi"/>
          <w:color w:val="000000" w:themeColor="text1"/>
        </w:rPr>
        <w:t>Astrologie</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wenig</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berührt</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nur</w:t>
      </w:r>
      <w:proofErr w:type="spellEnd"/>
      <w:r w:rsidRPr="00FB6E4E">
        <w:rPr>
          <w:rFonts w:asciiTheme="majorBidi" w:hAnsiTheme="majorBidi" w:cstheme="majorBidi"/>
          <w:color w:val="000000" w:themeColor="text1"/>
        </w:rPr>
        <w:t xml:space="preserve"> die </w:t>
      </w:r>
      <w:proofErr w:type="spellStart"/>
      <w:r w:rsidRPr="00FB6E4E">
        <w:rPr>
          <w:rFonts w:asciiTheme="majorBidi" w:hAnsiTheme="majorBidi" w:cstheme="majorBidi"/>
          <w:color w:val="000000" w:themeColor="text1"/>
        </w:rPr>
        <w:t>Bekanntsschaft</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mit</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babylonien</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dem</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Mutterland</w:t>
      </w:r>
      <w:proofErr w:type="spellEnd"/>
      <w:r w:rsidRPr="00FB6E4E">
        <w:rPr>
          <w:rFonts w:asciiTheme="majorBidi" w:hAnsiTheme="majorBidi" w:cstheme="majorBidi"/>
          <w:color w:val="000000" w:themeColor="text1"/>
        </w:rPr>
        <w:t xml:space="preserve">' der </w:t>
      </w:r>
      <w:proofErr w:type="spellStart"/>
      <w:r w:rsidRPr="00FB6E4E">
        <w:rPr>
          <w:rFonts w:asciiTheme="majorBidi" w:hAnsiTheme="majorBidi" w:cstheme="majorBidi"/>
          <w:color w:val="000000" w:themeColor="text1"/>
        </w:rPr>
        <w:t>Sternkunst</w:t>
      </w:r>
      <w:proofErr w:type="spellEnd"/>
      <w:r w:rsidRPr="00FB6E4E">
        <w:rPr>
          <w:rFonts w:asciiTheme="majorBidi" w:hAnsiTheme="majorBidi" w:cstheme="majorBidi"/>
          <w:color w:val="000000" w:themeColor="text1"/>
        </w:rPr>
        <w:t xml:space="preserve">, hat ein Klima </w:t>
      </w:r>
      <w:proofErr w:type="spellStart"/>
      <w:r w:rsidRPr="00FB6E4E">
        <w:rPr>
          <w:rFonts w:asciiTheme="majorBidi" w:hAnsiTheme="majorBidi" w:cstheme="majorBidi"/>
          <w:color w:val="000000" w:themeColor="text1"/>
        </w:rPr>
        <w:t>schaffen</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konnen</w:t>
      </w:r>
      <w:proofErr w:type="spellEnd"/>
      <w:r w:rsidRPr="00FB6E4E">
        <w:rPr>
          <w:rFonts w:asciiTheme="majorBidi" w:hAnsiTheme="majorBidi" w:cstheme="majorBidi"/>
          <w:color w:val="000000" w:themeColor="text1"/>
        </w:rPr>
        <w:t xml:space="preserve">, das </w:t>
      </w:r>
      <w:proofErr w:type="spellStart"/>
      <w:r w:rsidRPr="00FB6E4E">
        <w:rPr>
          <w:rFonts w:asciiTheme="majorBidi" w:hAnsiTheme="majorBidi" w:cstheme="majorBidi"/>
          <w:color w:val="000000" w:themeColor="text1"/>
        </w:rPr>
        <w:t>zur</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Aufweichung</w:t>
      </w:r>
      <w:proofErr w:type="spellEnd"/>
      <w:r w:rsidRPr="00FB6E4E">
        <w:rPr>
          <w:rFonts w:asciiTheme="majorBidi" w:hAnsiTheme="majorBidi" w:cstheme="majorBidi"/>
          <w:color w:val="000000" w:themeColor="text1"/>
        </w:rPr>
        <w:t xml:space="preserve"> der </w:t>
      </w:r>
      <w:proofErr w:type="spellStart"/>
      <w:r w:rsidRPr="00FB6E4E">
        <w:rPr>
          <w:rFonts w:asciiTheme="majorBidi" w:hAnsiTheme="majorBidi" w:cstheme="majorBidi"/>
          <w:color w:val="000000" w:themeColor="text1"/>
        </w:rPr>
        <w:t>judischen</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Abgrenzung</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fuhrte</w:t>
      </w:r>
      <w:proofErr w:type="spellEnd"/>
      <w:r w:rsidRPr="00FB6E4E">
        <w:rPr>
          <w:rFonts w:asciiTheme="majorBidi" w:hAnsiTheme="majorBidi" w:cstheme="majorBidi"/>
          <w:color w:val="000000" w:themeColor="text1"/>
        </w:rPr>
        <w:t xml:space="preserve">’: Stuckrad, </w:t>
      </w:r>
      <w:r w:rsidRPr="00FB6E4E">
        <w:rPr>
          <w:rFonts w:asciiTheme="majorBidi" w:hAnsiTheme="majorBidi" w:cstheme="majorBidi"/>
          <w:i/>
          <w:iCs/>
          <w:color w:val="000000" w:themeColor="text1"/>
        </w:rPr>
        <w:t xml:space="preserve">Das </w:t>
      </w:r>
      <w:proofErr w:type="spellStart"/>
      <w:r w:rsidRPr="00FB6E4E">
        <w:rPr>
          <w:rFonts w:asciiTheme="majorBidi" w:hAnsiTheme="majorBidi" w:cstheme="majorBidi"/>
          <w:i/>
          <w:iCs/>
          <w:color w:val="000000" w:themeColor="text1"/>
        </w:rPr>
        <w:t>Ringen</w:t>
      </w:r>
      <w:proofErr w:type="spellEnd"/>
      <w:r w:rsidRPr="00FB6E4E">
        <w:rPr>
          <w:rFonts w:asciiTheme="majorBidi" w:hAnsiTheme="majorBidi" w:cstheme="majorBidi"/>
          <w:color w:val="000000" w:themeColor="text1"/>
        </w:rPr>
        <w:t>, p. 504.</w:t>
      </w:r>
    </w:p>
  </w:footnote>
  <w:footnote w:id="119">
    <w:p w14:paraId="73E18A91" w14:textId="44C2167D"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Gardner, Ibid.</w:t>
      </w:r>
    </w:p>
  </w:footnote>
  <w:footnote w:id="120">
    <w:p w14:paraId="22787AB8" w14:textId="77777777" w:rsidR="00B771A5" w:rsidRPr="00FB6E4E" w:rsidRDefault="00B771A5" w:rsidP="00FB6E4E">
      <w:pPr>
        <w:pStyle w:val="Heading1"/>
        <w:keepNext w:val="0"/>
        <w:widowControl w:val="0"/>
        <w:spacing w:before="0" w:after="10" w:line="252" w:lineRule="auto"/>
        <w:jc w:val="both"/>
        <w:rPr>
          <w:rFonts w:asciiTheme="majorBidi" w:hAnsiTheme="majorBidi" w:cstheme="majorBidi"/>
          <w:b w:val="0"/>
          <w:bCs w:val="0"/>
          <w:color w:val="000000" w:themeColor="text1"/>
          <w:sz w:val="20"/>
          <w:szCs w:val="20"/>
        </w:rPr>
      </w:pPr>
      <w:r w:rsidRPr="00FB6E4E">
        <w:rPr>
          <w:rStyle w:val="FootnoteReference"/>
          <w:rFonts w:asciiTheme="majorBidi" w:hAnsiTheme="majorBidi" w:cstheme="majorBidi"/>
          <w:b w:val="0"/>
          <w:bCs w:val="0"/>
          <w:color w:val="000000" w:themeColor="text1"/>
          <w:sz w:val="20"/>
          <w:szCs w:val="20"/>
        </w:rPr>
        <w:footnoteRef/>
      </w:r>
      <w:r w:rsidRPr="00FB6E4E">
        <w:rPr>
          <w:rFonts w:asciiTheme="majorBidi" w:hAnsiTheme="majorBidi" w:cstheme="majorBidi"/>
          <w:b w:val="0"/>
          <w:bCs w:val="0"/>
          <w:color w:val="000000" w:themeColor="text1"/>
          <w:sz w:val="20"/>
          <w:szCs w:val="20"/>
        </w:rPr>
        <w:t xml:space="preserve"> Rubenstein, ‘Talmudic Astrology’, pp. 119-20; </w:t>
      </w:r>
      <w:r w:rsidRPr="00FB6E4E">
        <w:rPr>
          <w:rStyle w:val="cloneconferences"/>
          <w:rFonts w:asciiTheme="majorBidi" w:hAnsiTheme="majorBidi" w:cstheme="majorBidi"/>
          <w:b w:val="0"/>
          <w:bCs w:val="0"/>
          <w:color w:val="000000" w:themeColor="text1"/>
          <w:sz w:val="20"/>
          <w:szCs w:val="20"/>
        </w:rPr>
        <w:t xml:space="preserve">Kalmin, </w:t>
      </w:r>
      <w:r w:rsidRPr="00FB6E4E">
        <w:rPr>
          <w:rFonts w:asciiTheme="majorBidi" w:hAnsiTheme="majorBidi" w:cstheme="majorBidi"/>
          <w:b w:val="0"/>
          <w:bCs w:val="0"/>
          <w:i/>
          <w:color w:val="000000" w:themeColor="text1"/>
          <w:sz w:val="20"/>
          <w:szCs w:val="20"/>
        </w:rPr>
        <w:t>Migrating Tales</w:t>
      </w:r>
      <w:r w:rsidRPr="00FB6E4E">
        <w:rPr>
          <w:rFonts w:asciiTheme="majorBidi" w:hAnsiTheme="majorBidi" w:cstheme="majorBidi"/>
          <w:b w:val="0"/>
          <w:bCs w:val="0"/>
          <w:color w:val="000000" w:themeColor="text1"/>
          <w:sz w:val="20"/>
          <w:szCs w:val="20"/>
        </w:rPr>
        <w:t>, p. 182.</w:t>
      </w:r>
    </w:p>
  </w:footnote>
  <w:footnote w:id="121">
    <w:p w14:paraId="2855114D" w14:textId="0AFB60B5"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Style w:val="cloneconferences"/>
          <w:rFonts w:asciiTheme="majorBidi" w:hAnsiTheme="majorBidi" w:cstheme="majorBidi"/>
          <w:color w:val="000000" w:themeColor="text1"/>
        </w:rPr>
        <w:t>Kalmin,</w:t>
      </w:r>
      <w:r w:rsidRPr="00FB6E4E">
        <w:rPr>
          <w:rFonts w:asciiTheme="majorBidi" w:hAnsiTheme="majorBidi" w:cstheme="majorBidi"/>
          <w:color w:val="000000" w:themeColor="text1"/>
        </w:rPr>
        <w:t xml:space="preserve"> ibid. Kalmin, e-mail message to author</w:t>
      </w:r>
      <w:r w:rsidRPr="00FB6E4E">
        <w:rPr>
          <w:rFonts w:asciiTheme="majorBidi" w:eastAsia="SimSun" w:hAnsiTheme="majorBidi" w:cstheme="majorBidi"/>
          <w:color w:val="000000" w:themeColor="text1"/>
          <w:lang w:eastAsia="zh-CN"/>
        </w:rPr>
        <w:t xml:space="preserve">, </w:t>
      </w:r>
      <w:r w:rsidRPr="00FB6E4E">
        <w:rPr>
          <w:rFonts w:asciiTheme="majorBidi" w:hAnsiTheme="majorBidi" w:cstheme="majorBidi"/>
          <w:color w:val="000000" w:themeColor="text1"/>
        </w:rPr>
        <w:t>24</w:t>
      </w:r>
      <w:r w:rsidRPr="00FB6E4E">
        <w:rPr>
          <w:rFonts w:asciiTheme="majorBidi" w:hAnsiTheme="majorBidi" w:cstheme="majorBidi"/>
          <w:color w:val="000000" w:themeColor="text1"/>
          <w:vertAlign w:val="superscript"/>
        </w:rPr>
        <w:t>th</w:t>
      </w:r>
      <w:r w:rsidRPr="00FB6E4E">
        <w:rPr>
          <w:rFonts w:asciiTheme="majorBidi" w:hAnsiTheme="majorBidi" w:cstheme="majorBidi"/>
          <w:color w:val="000000" w:themeColor="text1"/>
        </w:rPr>
        <w:t xml:space="preserve"> Dec. 2018.</w:t>
      </w:r>
    </w:p>
  </w:footnote>
  <w:footnote w:id="122">
    <w:p w14:paraId="07D3491F" w14:textId="6ECF6B8B"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Gardner, ‘</w:t>
      </w:r>
      <w:r w:rsidRPr="00FB6E4E">
        <w:rPr>
          <w:rStyle w:val="cloneconferences"/>
          <w:rFonts w:asciiTheme="majorBidi" w:hAnsiTheme="majorBidi" w:cstheme="majorBidi"/>
          <w:color w:val="000000" w:themeColor="text1"/>
        </w:rPr>
        <w:t xml:space="preserve">Astrology in the Talmud’; </w:t>
      </w:r>
      <w:r w:rsidRPr="00FB6E4E">
        <w:rPr>
          <w:rFonts w:asciiTheme="majorBidi" w:hAnsiTheme="majorBidi" w:cstheme="majorBidi"/>
          <w:color w:val="000000" w:themeColor="text1"/>
        </w:rPr>
        <w:t xml:space="preserve">Charlesworth, 'Jewish Astrology in the Talmud’, pp. 185-188; </w:t>
      </w:r>
      <w:r w:rsidRPr="00FB6E4E">
        <w:rPr>
          <w:rFonts w:asciiTheme="majorBidi" w:eastAsia="SimSun" w:hAnsiTheme="majorBidi" w:cstheme="majorBidi"/>
          <w:color w:val="000000" w:themeColor="text1"/>
          <w:lang w:eastAsia="zh-CN"/>
        </w:rPr>
        <w:t xml:space="preserve">Campion, </w:t>
      </w:r>
      <w:r w:rsidRPr="00FB6E4E">
        <w:rPr>
          <w:rFonts w:asciiTheme="majorBidi" w:eastAsia="SimSun" w:hAnsiTheme="majorBidi" w:cstheme="majorBidi"/>
          <w:i/>
          <w:color w:val="000000" w:themeColor="text1"/>
          <w:lang w:eastAsia="zh-CN"/>
        </w:rPr>
        <w:t>History of Western Astrology, 1</w:t>
      </w:r>
      <w:r w:rsidRPr="00FB6E4E">
        <w:rPr>
          <w:rFonts w:asciiTheme="majorBidi" w:eastAsia="SimSun" w:hAnsiTheme="majorBidi" w:cstheme="majorBidi"/>
          <w:color w:val="000000" w:themeColor="text1"/>
          <w:lang w:eastAsia="zh-CN"/>
        </w:rPr>
        <w:t xml:space="preserve">, p. 125; </w:t>
      </w:r>
      <w:r w:rsidRPr="00FB6E4E">
        <w:rPr>
          <w:rFonts w:asciiTheme="majorBidi" w:hAnsiTheme="majorBidi" w:cstheme="majorBidi"/>
          <w:color w:val="000000" w:themeColor="text1"/>
        </w:rPr>
        <w:t xml:space="preserve">Rubenstein, ‘Talmudic Astrology’, pp. 119-20; </w:t>
      </w:r>
      <w:r w:rsidRPr="00FB6E4E">
        <w:rPr>
          <w:rFonts w:asciiTheme="majorBidi" w:eastAsia="SimSun" w:hAnsiTheme="majorBidi" w:cstheme="majorBidi"/>
          <w:color w:val="000000" w:themeColor="text1"/>
          <w:lang w:eastAsia="zh-CN"/>
        </w:rPr>
        <w:t xml:space="preserve">von Stuckrad, </w:t>
      </w:r>
      <w:r w:rsidRPr="00FB6E4E">
        <w:rPr>
          <w:rFonts w:asciiTheme="majorBidi" w:eastAsia="SimSun" w:hAnsiTheme="majorBidi" w:cstheme="majorBidi"/>
          <w:i/>
          <w:iCs/>
          <w:color w:val="000000" w:themeColor="text1"/>
          <w:lang w:eastAsia="zh-CN"/>
        </w:rPr>
        <w:t xml:space="preserve">Das </w:t>
      </w:r>
      <w:proofErr w:type="spellStart"/>
      <w:r w:rsidRPr="00FB6E4E">
        <w:rPr>
          <w:rFonts w:asciiTheme="majorBidi" w:eastAsia="SimSun" w:hAnsiTheme="majorBidi" w:cstheme="majorBidi"/>
          <w:i/>
          <w:iCs/>
          <w:color w:val="000000" w:themeColor="text1"/>
          <w:lang w:eastAsia="zh-CN"/>
        </w:rPr>
        <w:t>Ringen</w:t>
      </w:r>
      <w:proofErr w:type="spellEnd"/>
      <w:r w:rsidRPr="00FB6E4E">
        <w:rPr>
          <w:rFonts w:asciiTheme="majorBidi" w:eastAsia="SimSun" w:hAnsiTheme="majorBidi" w:cstheme="majorBidi"/>
          <w:color w:val="000000" w:themeColor="text1"/>
          <w:lang w:eastAsia="zh-CN"/>
        </w:rPr>
        <w:t xml:space="preserve">, pp. 478-80; </w:t>
      </w:r>
      <w:r w:rsidRPr="00FB6E4E">
        <w:rPr>
          <w:rStyle w:val="cloneconferences"/>
          <w:rFonts w:asciiTheme="majorBidi" w:hAnsiTheme="majorBidi" w:cstheme="majorBidi"/>
          <w:color w:val="000000" w:themeColor="text1"/>
        </w:rPr>
        <w:t xml:space="preserve">Kalmin, </w:t>
      </w:r>
      <w:r w:rsidRPr="00FB6E4E">
        <w:rPr>
          <w:rFonts w:asciiTheme="majorBidi" w:hAnsiTheme="majorBidi" w:cstheme="majorBidi"/>
          <w:i/>
          <w:color w:val="000000" w:themeColor="text1"/>
        </w:rPr>
        <w:t>Migrating Tales</w:t>
      </w:r>
      <w:r w:rsidRPr="00FB6E4E">
        <w:rPr>
          <w:rFonts w:asciiTheme="majorBidi" w:hAnsiTheme="majorBidi" w:cstheme="majorBidi"/>
          <w:color w:val="000000" w:themeColor="text1"/>
        </w:rPr>
        <w:t xml:space="preserve">, p. 182; Kalmin, ‘A Late Antique Babylonian Rabbinic Treatise on Astrology’, </w:t>
      </w:r>
      <w:proofErr w:type="spellStart"/>
      <w:r w:rsidRPr="00FB6E4E">
        <w:rPr>
          <w:rFonts w:asciiTheme="majorBidi" w:hAnsiTheme="majorBidi" w:cstheme="majorBidi"/>
          <w:i/>
          <w:color w:val="000000" w:themeColor="text1"/>
        </w:rPr>
        <w:t>Shoshannat</w:t>
      </w:r>
      <w:proofErr w:type="spellEnd"/>
      <w:r w:rsidRPr="00FB6E4E">
        <w:rPr>
          <w:rFonts w:asciiTheme="majorBidi" w:hAnsiTheme="majorBidi" w:cstheme="majorBidi"/>
          <w:i/>
          <w:color w:val="000000" w:themeColor="text1"/>
        </w:rPr>
        <w:t xml:space="preserve"> Yaakov: Jewish and Iranian Studies in </w:t>
      </w:r>
      <w:proofErr w:type="spellStart"/>
      <w:r w:rsidRPr="00FB6E4E">
        <w:rPr>
          <w:rFonts w:asciiTheme="majorBidi" w:hAnsiTheme="majorBidi" w:cstheme="majorBidi"/>
          <w:i/>
          <w:color w:val="000000" w:themeColor="text1"/>
        </w:rPr>
        <w:t>Honor</w:t>
      </w:r>
      <w:proofErr w:type="spellEnd"/>
      <w:r w:rsidRPr="00FB6E4E">
        <w:rPr>
          <w:rFonts w:asciiTheme="majorBidi" w:hAnsiTheme="majorBidi" w:cstheme="majorBidi"/>
          <w:i/>
          <w:color w:val="000000" w:themeColor="text1"/>
        </w:rPr>
        <w:t xml:space="preserve"> of Yaakov Elman, </w:t>
      </w:r>
      <w:r w:rsidRPr="00FB6E4E">
        <w:rPr>
          <w:rFonts w:asciiTheme="majorBidi" w:hAnsiTheme="majorBidi" w:cstheme="majorBidi"/>
          <w:color w:val="000000" w:themeColor="text1"/>
        </w:rPr>
        <w:t xml:space="preserve">edited by Shai </w:t>
      </w:r>
      <w:proofErr w:type="spellStart"/>
      <w:r w:rsidRPr="00FB6E4E">
        <w:rPr>
          <w:rFonts w:asciiTheme="majorBidi" w:hAnsiTheme="majorBidi" w:cstheme="majorBidi"/>
          <w:color w:val="000000" w:themeColor="text1"/>
        </w:rPr>
        <w:t>Secunda</w:t>
      </w:r>
      <w:proofErr w:type="spellEnd"/>
      <w:r w:rsidRPr="00FB6E4E">
        <w:rPr>
          <w:rFonts w:asciiTheme="majorBidi" w:hAnsiTheme="majorBidi" w:cstheme="majorBidi"/>
          <w:color w:val="000000" w:themeColor="text1"/>
        </w:rPr>
        <w:t xml:space="preserve"> and Steven Fine (Brill, 2012), p. 177</w:t>
      </w:r>
      <w:r w:rsidRPr="00FB6E4E">
        <w:rPr>
          <w:rStyle w:val="cloneconferences"/>
          <w:rFonts w:asciiTheme="majorBidi" w:hAnsiTheme="majorBidi" w:cstheme="majorBidi"/>
          <w:color w:val="000000" w:themeColor="text1"/>
        </w:rPr>
        <w:t xml:space="preserve">. </w:t>
      </w:r>
    </w:p>
  </w:footnote>
  <w:footnote w:id="123">
    <w:p w14:paraId="54000421" w14:textId="265DB1AD"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eastAsia="SimSun" w:hAnsiTheme="majorBidi" w:cstheme="majorBidi"/>
          <w:color w:val="000000" w:themeColor="text1"/>
          <w:lang w:eastAsia="zh-CN"/>
        </w:rPr>
        <w:t xml:space="preserve">Francis Schmidt, ‘Horoscope, Predestination and Merit in Ancient Judaism’, </w:t>
      </w:r>
      <w:r w:rsidRPr="00FB6E4E">
        <w:rPr>
          <w:rFonts w:asciiTheme="majorBidi" w:eastAsia="SimSun" w:hAnsiTheme="majorBidi" w:cstheme="majorBidi"/>
          <w:i/>
          <w:iCs/>
          <w:color w:val="000000" w:themeColor="text1"/>
          <w:lang w:eastAsia="zh-CN"/>
        </w:rPr>
        <w:t>Culture and Cosmos</w:t>
      </w:r>
      <w:r w:rsidRPr="00FB6E4E">
        <w:rPr>
          <w:rFonts w:asciiTheme="majorBidi" w:eastAsia="SimSun" w:hAnsiTheme="majorBidi" w:cstheme="majorBidi"/>
          <w:color w:val="000000" w:themeColor="text1"/>
          <w:lang w:eastAsia="zh-CN"/>
        </w:rPr>
        <w:t xml:space="preserve">, </w:t>
      </w:r>
      <w:r w:rsidRPr="00FB6E4E">
        <w:rPr>
          <w:rFonts w:asciiTheme="majorBidi" w:hAnsiTheme="majorBidi" w:cstheme="majorBidi"/>
          <w:color w:val="000000" w:themeColor="text1"/>
        </w:rPr>
        <w:t>(Sophia Centre Press:</w:t>
      </w:r>
      <w:r w:rsidRPr="00FB6E4E">
        <w:rPr>
          <w:rFonts w:asciiTheme="majorBidi" w:eastAsia="SimSun" w:hAnsiTheme="majorBidi" w:cstheme="majorBidi"/>
          <w:color w:val="000000" w:themeColor="text1"/>
          <w:lang w:eastAsia="zh-CN"/>
        </w:rPr>
        <w:t xml:space="preserve"> Vol. 11, nos. 1 and 2; 2007: pp. 27-41), pp. 34-5.</w:t>
      </w:r>
    </w:p>
  </w:footnote>
  <w:footnote w:id="124">
    <w:p w14:paraId="08541DF7" w14:textId="77777777" w:rsidR="00B771A5" w:rsidRPr="00FB6E4E" w:rsidRDefault="00B771A5" w:rsidP="00FB6E4E">
      <w:pPr>
        <w:pStyle w:val="Heading1"/>
        <w:keepNext w:val="0"/>
        <w:widowControl w:val="0"/>
        <w:spacing w:before="0" w:after="10" w:line="252" w:lineRule="auto"/>
        <w:jc w:val="both"/>
        <w:rPr>
          <w:rFonts w:asciiTheme="majorBidi" w:hAnsiTheme="majorBidi" w:cstheme="majorBidi"/>
          <w:b w:val="0"/>
          <w:bCs w:val="0"/>
          <w:color w:val="000000" w:themeColor="text1"/>
          <w:sz w:val="20"/>
          <w:szCs w:val="20"/>
        </w:rPr>
      </w:pPr>
      <w:r w:rsidRPr="00FB6E4E">
        <w:rPr>
          <w:rStyle w:val="FootnoteReference"/>
          <w:rFonts w:asciiTheme="majorBidi" w:hAnsiTheme="majorBidi" w:cstheme="majorBidi"/>
          <w:b w:val="0"/>
          <w:bCs w:val="0"/>
          <w:color w:val="000000" w:themeColor="text1"/>
          <w:sz w:val="20"/>
          <w:szCs w:val="20"/>
        </w:rPr>
        <w:footnoteRef/>
      </w:r>
      <w:r w:rsidRPr="00FB6E4E">
        <w:rPr>
          <w:rFonts w:asciiTheme="majorBidi" w:hAnsiTheme="majorBidi" w:cstheme="majorBidi"/>
          <w:b w:val="0"/>
          <w:bCs w:val="0"/>
          <w:color w:val="000000" w:themeColor="text1"/>
          <w:sz w:val="20"/>
          <w:szCs w:val="20"/>
        </w:rPr>
        <w:t xml:space="preserve"> </w:t>
      </w:r>
      <w:r w:rsidRPr="00FB6E4E">
        <w:rPr>
          <w:rFonts w:asciiTheme="majorBidi" w:eastAsia="Calibri" w:hAnsiTheme="majorBidi" w:cstheme="majorBidi"/>
          <w:b w:val="0"/>
          <w:bCs w:val="0"/>
          <w:color w:val="000000" w:themeColor="text1"/>
          <w:kern w:val="0"/>
          <w:sz w:val="20"/>
          <w:szCs w:val="20"/>
          <w:lang w:eastAsia="en-US"/>
        </w:rPr>
        <w:t>Zatelli, 'Astrology and the Worship of the Stars in the Bible', p. 87</w:t>
      </w:r>
      <w:r w:rsidRPr="00FB6E4E">
        <w:rPr>
          <w:rFonts w:asciiTheme="majorBidi" w:hAnsiTheme="majorBidi" w:cstheme="majorBidi"/>
          <w:b w:val="0"/>
          <w:bCs w:val="0"/>
          <w:color w:val="000000" w:themeColor="text1"/>
          <w:sz w:val="20"/>
          <w:szCs w:val="20"/>
        </w:rPr>
        <w:t xml:space="preserve">; Wright, </w:t>
      </w:r>
      <w:r w:rsidRPr="00FB6E4E">
        <w:rPr>
          <w:rFonts w:asciiTheme="majorBidi" w:hAnsiTheme="majorBidi" w:cstheme="majorBidi"/>
          <w:b w:val="0"/>
          <w:bCs w:val="0"/>
          <w:i/>
          <w:color w:val="000000" w:themeColor="text1"/>
          <w:sz w:val="20"/>
          <w:szCs w:val="20"/>
        </w:rPr>
        <w:t>The Early History of Heaven</w:t>
      </w:r>
      <w:r w:rsidRPr="00FB6E4E">
        <w:rPr>
          <w:rFonts w:asciiTheme="majorBidi" w:hAnsiTheme="majorBidi" w:cstheme="majorBidi"/>
          <w:b w:val="0"/>
          <w:bCs w:val="0"/>
          <w:color w:val="000000" w:themeColor="text1"/>
          <w:sz w:val="20"/>
          <w:szCs w:val="20"/>
        </w:rPr>
        <w:t>, pp. ix-x, 3, 185; Stuckrad, ‘Astral Magic in Ancient Jewish Discourse’, p. 248-51.</w:t>
      </w:r>
    </w:p>
  </w:footnote>
  <w:footnote w:id="125">
    <w:p w14:paraId="4A8EBF37" w14:textId="09501201"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Stuckrad, ‘Astral Magic in Ancient Jewish Discourse’, p. 248-51.</w:t>
      </w:r>
    </w:p>
  </w:footnote>
  <w:footnote w:id="126">
    <w:p w14:paraId="2EA57D01"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Charlesworth, ‘Jewish Interest in Astrology’, p. 927. </w:t>
      </w:r>
    </w:p>
  </w:footnote>
  <w:footnote w:id="127">
    <w:p w14:paraId="1ED0D509" w14:textId="3281D114"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Charlesworth, ‘Jewish Interest in Astrology’, p. 927; Stuckrad, ‘Astral Magic in Ancient Jewish Discourse’, p. 248-51; Stuckrad, 'Jewish and Chris</w:t>
      </w:r>
      <w:r w:rsidRPr="00FB6E4E">
        <w:rPr>
          <w:rFonts w:asciiTheme="majorBidi" w:hAnsiTheme="majorBidi" w:cstheme="majorBidi"/>
          <w:color w:val="000000" w:themeColor="text1"/>
        </w:rPr>
        <w:softHyphen/>
        <w:t xml:space="preserve">tian Astrology’, p. 7; Stuckrad, </w:t>
      </w:r>
      <w:r w:rsidRPr="00FB6E4E">
        <w:rPr>
          <w:rFonts w:asciiTheme="majorBidi" w:hAnsiTheme="majorBidi" w:cstheme="majorBidi"/>
          <w:i/>
          <w:color w:val="000000" w:themeColor="text1"/>
        </w:rPr>
        <w:t xml:space="preserve">Das </w:t>
      </w:r>
      <w:proofErr w:type="spellStart"/>
      <w:r w:rsidRPr="00FB6E4E">
        <w:rPr>
          <w:rFonts w:asciiTheme="majorBidi" w:hAnsiTheme="majorBidi" w:cstheme="majorBidi"/>
          <w:i/>
          <w:color w:val="000000" w:themeColor="text1"/>
        </w:rPr>
        <w:t>Ringen</w:t>
      </w:r>
      <w:proofErr w:type="spellEnd"/>
      <w:r w:rsidRPr="00FB6E4E">
        <w:rPr>
          <w:rFonts w:asciiTheme="majorBidi" w:hAnsiTheme="majorBidi" w:cstheme="majorBidi"/>
          <w:i/>
          <w:color w:val="000000" w:themeColor="text1"/>
        </w:rPr>
        <w:t xml:space="preserve"> um die </w:t>
      </w:r>
      <w:proofErr w:type="spellStart"/>
      <w:r w:rsidRPr="00FB6E4E">
        <w:rPr>
          <w:rFonts w:asciiTheme="majorBidi" w:hAnsiTheme="majorBidi" w:cstheme="majorBidi"/>
          <w:i/>
          <w:color w:val="000000" w:themeColor="text1"/>
        </w:rPr>
        <w:t>Astrologie</w:t>
      </w:r>
      <w:proofErr w:type="spellEnd"/>
      <w:r w:rsidRPr="00FB6E4E">
        <w:rPr>
          <w:rFonts w:asciiTheme="majorBidi" w:hAnsiTheme="majorBidi" w:cstheme="majorBidi"/>
          <w:i/>
          <w:color w:val="000000" w:themeColor="text1"/>
        </w:rPr>
        <w:t xml:space="preserve">: </w:t>
      </w:r>
      <w:proofErr w:type="spellStart"/>
      <w:r w:rsidRPr="00FB6E4E">
        <w:rPr>
          <w:rFonts w:asciiTheme="majorBidi" w:hAnsiTheme="majorBidi" w:cstheme="majorBidi"/>
          <w:i/>
          <w:color w:val="000000" w:themeColor="text1"/>
        </w:rPr>
        <w:t>Jüdische</w:t>
      </w:r>
      <w:proofErr w:type="spellEnd"/>
      <w:r w:rsidRPr="00FB6E4E">
        <w:rPr>
          <w:rFonts w:asciiTheme="majorBidi" w:hAnsiTheme="majorBidi" w:cstheme="majorBidi"/>
          <w:i/>
          <w:color w:val="000000" w:themeColor="text1"/>
        </w:rPr>
        <w:t xml:space="preserve"> und </w:t>
      </w:r>
      <w:proofErr w:type="spellStart"/>
      <w:r w:rsidRPr="00FB6E4E">
        <w:rPr>
          <w:rFonts w:asciiTheme="majorBidi" w:hAnsiTheme="majorBidi" w:cstheme="majorBidi"/>
          <w:i/>
          <w:color w:val="000000" w:themeColor="text1"/>
        </w:rPr>
        <w:t>christliche</w:t>
      </w:r>
      <w:proofErr w:type="spellEnd"/>
      <w:r w:rsidRPr="00FB6E4E">
        <w:rPr>
          <w:rFonts w:asciiTheme="majorBidi" w:hAnsiTheme="majorBidi" w:cstheme="majorBidi"/>
          <w:i/>
          <w:color w:val="000000" w:themeColor="text1"/>
        </w:rPr>
        <w:t xml:space="preserve"> </w:t>
      </w:r>
      <w:proofErr w:type="spellStart"/>
      <w:r w:rsidRPr="00FB6E4E">
        <w:rPr>
          <w:rFonts w:asciiTheme="majorBidi" w:hAnsiTheme="majorBidi" w:cstheme="majorBidi"/>
          <w:i/>
          <w:color w:val="000000" w:themeColor="text1"/>
        </w:rPr>
        <w:t>Beiträge</w:t>
      </w:r>
      <w:proofErr w:type="spellEnd"/>
      <w:r w:rsidRPr="00FB6E4E">
        <w:rPr>
          <w:rFonts w:asciiTheme="majorBidi" w:hAnsiTheme="majorBidi" w:cstheme="majorBidi"/>
          <w:i/>
          <w:color w:val="000000" w:themeColor="text1"/>
        </w:rPr>
        <w:t xml:space="preserve"> </w:t>
      </w:r>
      <w:proofErr w:type="spellStart"/>
      <w:r w:rsidRPr="00FB6E4E">
        <w:rPr>
          <w:rFonts w:asciiTheme="majorBidi" w:hAnsiTheme="majorBidi" w:cstheme="majorBidi"/>
          <w:i/>
          <w:color w:val="000000" w:themeColor="text1"/>
        </w:rPr>
        <w:t>zum</w:t>
      </w:r>
      <w:proofErr w:type="spellEnd"/>
      <w:r w:rsidRPr="00FB6E4E">
        <w:rPr>
          <w:rFonts w:asciiTheme="majorBidi" w:hAnsiTheme="majorBidi" w:cstheme="majorBidi"/>
          <w:i/>
          <w:color w:val="000000" w:themeColor="text1"/>
        </w:rPr>
        <w:t xml:space="preserve"> </w:t>
      </w:r>
      <w:proofErr w:type="spellStart"/>
      <w:r w:rsidRPr="00FB6E4E">
        <w:rPr>
          <w:rFonts w:asciiTheme="majorBidi" w:hAnsiTheme="majorBidi" w:cstheme="majorBidi"/>
          <w:i/>
          <w:color w:val="000000" w:themeColor="text1"/>
        </w:rPr>
        <w:t>antiken</w:t>
      </w:r>
      <w:proofErr w:type="spellEnd"/>
      <w:r w:rsidRPr="00FB6E4E">
        <w:rPr>
          <w:rFonts w:asciiTheme="majorBidi" w:hAnsiTheme="majorBidi" w:cstheme="majorBidi"/>
          <w:i/>
          <w:color w:val="000000" w:themeColor="text1"/>
        </w:rPr>
        <w:t xml:space="preserve"> </w:t>
      </w:r>
      <w:proofErr w:type="spellStart"/>
      <w:r w:rsidRPr="00FB6E4E">
        <w:rPr>
          <w:rFonts w:asciiTheme="majorBidi" w:hAnsiTheme="majorBidi" w:cstheme="majorBidi"/>
          <w:i/>
          <w:color w:val="000000" w:themeColor="text1"/>
        </w:rPr>
        <w:t>Zeitverständnis</w:t>
      </w:r>
      <w:proofErr w:type="spellEnd"/>
      <w:r w:rsidRPr="00FB6E4E">
        <w:rPr>
          <w:rFonts w:asciiTheme="majorBidi" w:hAnsiTheme="majorBidi" w:cstheme="majorBidi"/>
          <w:i/>
          <w:color w:val="000000" w:themeColor="text1"/>
        </w:rPr>
        <w:t xml:space="preserve"> </w:t>
      </w:r>
      <w:r w:rsidRPr="00FB6E4E">
        <w:rPr>
          <w:rFonts w:asciiTheme="majorBidi" w:hAnsiTheme="majorBidi" w:cstheme="majorBidi"/>
          <w:color w:val="000000" w:themeColor="text1"/>
        </w:rPr>
        <w:t xml:space="preserve">(Berlin &amp; New York: Walter de Gruyter 2000), p. 485: ‘Die </w:t>
      </w:r>
      <w:proofErr w:type="spellStart"/>
      <w:r w:rsidRPr="00FB6E4E">
        <w:rPr>
          <w:rFonts w:asciiTheme="majorBidi" w:hAnsiTheme="majorBidi" w:cstheme="majorBidi"/>
          <w:color w:val="000000" w:themeColor="text1"/>
        </w:rPr>
        <w:t>Syn</w:t>
      </w:r>
      <w:r w:rsidRPr="00FB6E4E">
        <w:rPr>
          <w:rFonts w:asciiTheme="majorBidi" w:hAnsiTheme="majorBidi" w:cstheme="majorBidi"/>
          <w:color w:val="000000" w:themeColor="text1"/>
        </w:rPr>
        <w:softHyphen/>
        <w:t>these</w:t>
      </w:r>
      <w:proofErr w:type="spellEnd"/>
      <w:r w:rsidRPr="00FB6E4E">
        <w:rPr>
          <w:rFonts w:asciiTheme="majorBidi" w:hAnsiTheme="majorBidi" w:cstheme="majorBidi"/>
          <w:color w:val="000000" w:themeColor="text1"/>
        </w:rPr>
        <w:t xml:space="preserve"> von </w:t>
      </w:r>
      <w:proofErr w:type="spellStart"/>
      <w:r w:rsidRPr="00FB6E4E">
        <w:rPr>
          <w:rFonts w:asciiTheme="majorBidi" w:hAnsiTheme="majorBidi" w:cstheme="majorBidi"/>
          <w:color w:val="000000" w:themeColor="text1"/>
        </w:rPr>
        <w:t>Astrol</w:t>
      </w:r>
      <w:r w:rsidRPr="00FB6E4E">
        <w:rPr>
          <w:rFonts w:asciiTheme="majorBidi" w:hAnsiTheme="majorBidi" w:cstheme="majorBidi"/>
          <w:color w:val="000000" w:themeColor="text1"/>
        </w:rPr>
        <w:softHyphen/>
        <w:t>ogie</w:t>
      </w:r>
      <w:proofErr w:type="spellEnd"/>
      <w:r w:rsidRPr="00FB6E4E">
        <w:rPr>
          <w:rFonts w:asciiTheme="majorBidi" w:hAnsiTheme="majorBidi" w:cstheme="majorBidi"/>
          <w:color w:val="000000" w:themeColor="text1"/>
        </w:rPr>
        <w:t xml:space="preserve"> und </w:t>
      </w:r>
      <w:proofErr w:type="spellStart"/>
      <w:r w:rsidRPr="00FB6E4E">
        <w:rPr>
          <w:rFonts w:asciiTheme="majorBidi" w:hAnsiTheme="majorBidi" w:cstheme="majorBidi"/>
          <w:color w:val="000000" w:themeColor="text1"/>
        </w:rPr>
        <w:t>Monotheismus</w:t>
      </w:r>
      <w:proofErr w:type="spellEnd"/>
      <w:r w:rsidRPr="00FB6E4E">
        <w:rPr>
          <w:rFonts w:asciiTheme="majorBidi" w:hAnsiTheme="majorBidi" w:cstheme="majorBidi"/>
          <w:color w:val="000000" w:themeColor="text1"/>
        </w:rPr>
        <w:t xml:space="preserve"> […] </w:t>
      </w:r>
      <w:proofErr w:type="spellStart"/>
      <w:r w:rsidRPr="00FB6E4E">
        <w:rPr>
          <w:rFonts w:asciiTheme="majorBidi" w:hAnsiTheme="majorBidi" w:cstheme="majorBidi"/>
          <w:color w:val="000000" w:themeColor="text1"/>
        </w:rPr>
        <w:t>kann</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als</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spezifische</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rabbinische</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Diskursstruktur</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aufgefaßt</w:t>
      </w:r>
      <w:proofErr w:type="spellEnd"/>
      <w:r w:rsidRPr="00FB6E4E">
        <w:rPr>
          <w:rFonts w:asciiTheme="majorBidi" w:hAnsiTheme="majorBidi" w:cstheme="majorBidi"/>
          <w:color w:val="000000" w:themeColor="text1"/>
        </w:rPr>
        <w:t xml:space="preserve"> warden, die ein bis </w:t>
      </w:r>
      <w:proofErr w:type="spellStart"/>
      <w:r w:rsidRPr="00FB6E4E">
        <w:rPr>
          <w:rFonts w:asciiTheme="majorBidi" w:hAnsiTheme="majorBidi" w:cstheme="majorBidi"/>
          <w:color w:val="000000" w:themeColor="text1"/>
        </w:rPr>
        <w:t>dahin</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nicht</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erreichtes</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Reflexionsniveau</w:t>
      </w:r>
      <w:proofErr w:type="spellEnd"/>
      <w:r w:rsidRPr="00FB6E4E">
        <w:rPr>
          <w:rFonts w:asciiTheme="majorBidi" w:hAnsiTheme="majorBidi" w:cstheme="majorBidi"/>
          <w:color w:val="000000" w:themeColor="text1"/>
        </w:rPr>
        <w:t xml:space="preserve"> im Bavli </w:t>
      </w:r>
      <w:proofErr w:type="spellStart"/>
      <w:r w:rsidRPr="00FB6E4E">
        <w:rPr>
          <w:rFonts w:asciiTheme="majorBidi" w:hAnsiTheme="majorBidi" w:cstheme="majorBidi"/>
          <w:color w:val="000000" w:themeColor="text1"/>
        </w:rPr>
        <w:t>zu</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erkennen</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gibt</w:t>
      </w:r>
      <w:proofErr w:type="spellEnd"/>
      <w:r w:rsidRPr="00FB6E4E">
        <w:rPr>
          <w:rFonts w:asciiTheme="majorBidi" w:hAnsiTheme="majorBidi" w:cstheme="majorBidi"/>
          <w:color w:val="000000" w:themeColor="text1"/>
        </w:rPr>
        <w:t>.’ (The reference is my paraphras</w:t>
      </w:r>
      <w:r w:rsidRPr="00FB6E4E">
        <w:rPr>
          <w:rFonts w:asciiTheme="majorBidi" w:hAnsiTheme="majorBidi" w:cstheme="majorBidi"/>
          <w:color w:val="000000" w:themeColor="text1"/>
        </w:rPr>
        <w:softHyphen/>
        <w:t>ing.)</w:t>
      </w:r>
    </w:p>
  </w:footnote>
  <w:footnote w:id="128">
    <w:p w14:paraId="51BC6D9B" w14:textId="5850D3F5"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Stuckrad, 'Jewish and Christian Astrology', pp. 1, 5, 6; ‘Astral Magic in Ancient Jewish Discourse’, pp. 248-51.</w:t>
      </w:r>
    </w:p>
  </w:footnote>
  <w:footnote w:id="129">
    <w:p w14:paraId="44C5BAC9" w14:textId="1C8614AF"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Stuckrad, </w:t>
      </w:r>
      <w:r w:rsidRPr="00FB6E4E">
        <w:rPr>
          <w:rFonts w:asciiTheme="majorBidi" w:hAnsiTheme="majorBidi" w:cstheme="majorBidi"/>
          <w:i/>
          <w:color w:val="000000" w:themeColor="text1"/>
        </w:rPr>
        <w:t xml:space="preserve">Das </w:t>
      </w:r>
      <w:proofErr w:type="spellStart"/>
      <w:r w:rsidRPr="00FB6E4E">
        <w:rPr>
          <w:rFonts w:asciiTheme="majorBidi" w:hAnsiTheme="majorBidi" w:cstheme="majorBidi"/>
          <w:i/>
          <w:color w:val="000000" w:themeColor="text1"/>
        </w:rPr>
        <w:t>Ringen</w:t>
      </w:r>
      <w:proofErr w:type="spellEnd"/>
      <w:r w:rsidRPr="00FB6E4E">
        <w:rPr>
          <w:rFonts w:asciiTheme="majorBidi" w:hAnsiTheme="majorBidi" w:cstheme="majorBidi"/>
          <w:color w:val="000000" w:themeColor="text1"/>
        </w:rPr>
        <w:t xml:space="preserve">, p. 487: ‘Die </w:t>
      </w:r>
      <w:proofErr w:type="spellStart"/>
      <w:r w:rsidRPr="00FB6E4E">
        <w:rPr>
          <w:rFonts w:asciiTheme="majorBidi" w:hAnsiTheme="majorBidi" w:cstheme="majorBidi"/>
          <w:color w:val="000000" w:themeColor="text1"/>
        </w:rPr>
        <w:t>astrologische</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Wissenschaft</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wird</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als</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biblisches</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Gebot</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aufgefaßt</w:t>
      </w:r>
      <w:proofErr w:type="spellEnd"/>
      <w:r w:rsidRPr="00FB6E4E">
        <w:rPr>
          <w:rFonts w:asciiTheme="majorBidi" w:hAnsiTheme="majorBidi" w:cstheme="majorBidi"/>
          <w:color w:val="000000" w:themeColor="text1"/>
        </w:rPr>
        <w:t>’.</w:t>
      </w:r>
    </w:p>
  </w:footnote>
  <w:footnote w:id="130">
    <w:p w14:paraId="115DB5F4" w14:textId="73760F30"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lang w:val="en-US"/>
        </w:rPr>
        <w:t xml:space="preserve">Jacob </w:t>
      </w:r>
      <w:proofErr w:type="spellStart"/>
      <w:r w:rsidRPr="00FB6E4E">
        <w:rPr>
          <w:rFonts w:asciiTheme="majorBidi" w:hAnsiTheme="majorBidi" w:cstheme="majorBidi"/>
          <w:color w:val="000000" w:themeColor="text1"/>
          <w:lang w:val="en-US"/>
        </w:rPr>
        <w:t>Neusner</w:t>
      </w:r>
      <w:proofErr w:type="spellEnd"/>
      <w:r w:rsidRPr="00FB6E4E">
        <w:rPr>
          <w:rFonts w:asciiTheme="majorBidi" w:hAnsiTheme="majorBidi" w:cstheme="majorBidi"/>
          <w:color w:val="000000" w:themeColor="text1"/>
          <w:lang w:val="en-US"/>
        </w:rPr>
        <w:t xml:space="preserve">, ‘How Much Iranian in Jewish Babylonia?’, </w:t>
      </w:r>
      <w:r w:rsidRPr="00FB6E4E">
        <w:rPr>
          <w:rFonts w:asciiTheme="majorBidi" w:hAnsiTheme="majorBidi" w:cstheme="majorBidi"/>
          <w:i/>
          <w:color w:val="000000" w:themeColor="text1"/>
          <w:lang w:val="en-US"/>
        </w:rPr>
        <w:t>Journal of the American Orien</w:t>
      </w:r>
      <w:r w:rsidRPr="00FB6E4E">
        <w:rPr>
          <w:rFonts w:asciiTheme="majorBidi" w:hAnsiTheme="majorBidi" w:cstheme="majorBidi"/>
          <w:i/>
          <w:color w:val="000000" w:themeColor="text1"/>
          <w:lang w:val="en-US"/>
        </w:rPr>
        <w:softHyphen/>
        <w:t>tal Society</w:t>
      </w:r>
      <w:r w:rsidRPr="00FB6E4E">
        <w:rPr>
          <w:rFonts w:asciiTheme="majorBidi" w:hAnsiTheme="majorBidi" w:cstheme="majorBidi"/>
          <w:color w:val="000000" w:themeColor="text1"/>
          <w:lang w:val="en-US"/>
        </w:rPr>
        <w:t>, Vol. 95, No. 2 (Apr. - Jun., 1975), pp. 189-190</w:t>
      </w:r>
      <w:r w:rsidRPr="00FB6E4E">
        <w:rPr>
          <w:rFonts w:asciiTheme="majorBidi" w:hAnsiTheme="majorBidi" w:cstheme="majorBidi"/>
          <w:color w:val="000000" w:themeColor="text1"/>
        </w:rPr>
        <w:t>.</w:t>
      </w:r>
    </w:p>
  </w:footnote>
  <w:footnote w:id="131">
    <w:p w14:paraId="5319FB60" w14:textId="71E220C5"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Jacob </w:t>
      </w:r>
      <w:proofErr w:type="spellStart"/>
      <w:r w:rsidRPr="00FB6E4E">
        <w:rPr>
          <w:rFonts w:asciiTheme="majorBidi" w:hAnsiTheme="majorBidi" w:cstheme="majorBidi"/>
          <w:color w:val="000000" w:themeColor="text1"/>
        </w:rPr>
        <w:t>Neusner</w:t>
      </w:r>
      <w:proofErr w:type="spellEnd"/>
      <w:r w:rsidRPr="00FB6E4E">
        <w:rPr>
          <w:rFonts w:asciiTheme="majorBidi" w:hAnsiTheme="majorBidi" w:cstheme="majorBidi"/>
          <w:color w:val="000000" w:themeColor="text1"/>
        </w:rPr>
        <w:t xml:space="preserve">, ‘Rabbi and Magus in Third-Century Sasanian Babylonia’, </w:t>
      </w:r>
      <w:r w:rsidRPr="00FB6E4E">
        <w:rPr>
          <w:rFonts w:asciiTheme="majorBidi" w:hAnsiTheme="majorBidi" w:cstheme="majorBidi"/>
          <w:i/>
          <w:color w:val="000000" w:themeColor="text1"/>
        </w:rPr>
        <w:t>History of Reli</w:t>
      </w:r>
      <w:r w:rsidRPr="00FB6E4E">
        <w:rPr>
          <w:rFonts w:asciiTheme="majorBidi" w:hAnsiTheme="majorBidi" w:cstheme="majorBidi"/>
          <w:i/>
          <w:color w:val="000000" w:themeColor="text1"/>
        </w:rPr>
        <w:softHyphen/>
        <w:t>gions</w:t>
      </w:r>
      <w:r w:rsidRPr="00FB6E4E">
        <w:rPr>
          <w:rFonts w:asciiTheme="majorBidi" w:hAnsiTheme="majorBidi" w:cstheme="majorBidi"/>
          <w:color w:val="000000" w:themeColor="text1"/>
        </w:rPr>
        <w:t xml:space="preserve"> (Issue 6, no. 2: 1966), p. 171-2; Kimberly Stratton, ‘Imagining Power: Magic, Miracle, and the Social Context of Rabbinic Self-Representation’, </w:t>
      </w:r>
      <w:r w:rsidRPr="00FB6E4E">
        <w:rPr>
          <w:rFonts w:asciiTheme="majorBidi" w:hAnsiTheme="majorBidi" w:cstheme="majorBidi"/>
          <w:i/>
          <w:color w:val="000000" w:themeColor="text1"/>
        </w:rPr>
        <w:t>Journal of the American Academy of Religion</w:t>
      </w:r>
      <w:r w:rsidRPr="00FB6E4E">
        <w:rPr>
          <w:rFonts w:asciiTheme="majorBidi" w:hAnsiTheme="majorBidi" w:cstheme="majorBidi"/>
          <w:color w:val="000000" w:themeColor="text1"/>
        </w:rPr>
        <w:t xml:space="preserve"> (Oxford University Press: Vol. 73, No. 2, 2005), pp. 361-393.</w:t>
      </w:r>
    </w:p>
  </w:footnote>
  <w:footnote w:id="132">
    <w:p w14:paraId="26CD7262" w14:textId="7F350A9A"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Stuckrad, </w:t>
      </w:r>
      <w:r w:rsidRPr="00FB6E4E">
        <w:rPr>
          <w:rFonts w:asciiTheme="majorBidi" w:hAnsiTheme="majorBidi" w:cstheme="majorBidi"/>
          <w:i/>
          <w:color w:val="000000" w:themeColor="text1"/>
        </w:rPr>
        <w:t xml:space="preserve">Das </w:t>
      </w:r>
      <w:proofErr w:type="spellStart"/>
      <w:r w:rsidRPr="00FB6E4E">
        <w:rPr>
          <w:rFonts w:asciiTheme="majorBidi" w:hAnsiTheme="majorBidi" w:cstheme="majorBidi"/>
          <w:i/>
          <w:color w:val="000000" w:themeColor="text1"/>
        </w:rPr>
        <w:t>Ringen</w:t>
      </w:r>
      <w:proofErr w:type="spellEnd"/>
      <w:r w:rsidRPr="00FB6E4E">
        <w:rPr>
          <w:rFonts w:asciiTheme="majorBidi" w:hAnsiTheme="majorBidi" w:cstheme="majorBidi"/>
          <w:color w:val="000000" w:themeColor="text1"/>
        </w:rPr>
        <w:t xml:space="preserve">, pp. 485, 503 (‘Man </w:t>
      </w:r>
      <w:proofErr w:type="spellStart"/>
      <w:r w:rsidRPr="00FB6E4E">
        <w:rPr>
          <w:rFonts w:asciiTheme="majorBidi" w:hAnsiTheme="majorBidi" w:cstheme="majorBidi"/>
          <w:color w:val="000000" w:themeColor="text1"/>
        </w:rPr>
        <w:t>könnte</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sogar</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sagen</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dass</w:t>
      </w:r>
      <w:proofErr w:type="spellEnd"/>
      <w:r w:rsidRPr="00FB6E4E">
        <w:rPr>
          <w:rFonts w:asciiTheme="majorBidi" w:hAnsiTheme="majorBidi" w:cstheme="majorBidi"/>
          <w:color w:val="000000" w:themeColor="text1"/>
        </w:rPr>
        <w:t xml:space="preserve"> die </w:t>
      </w:r>
      <w:proofErr w:type="spellStart"/>
      <w:r w:rsidRPr="00FB6E4E">
        <w:rPr>
          <w:rFonts w:asciiTheme="majorBidi" w:hAnsiTheme="majorBidi" w:cstheme="majorBidi"/>
          <w:color w:val="000000" w:themeColor="text1"/>
        </w:rPr>
        <w:t>Kritik</w:t>
      </w:r>
      <w:proofErr w:type="spellEnd"/>
      <w:r w:rsidRPr="00FB6E4E">
        <w:rPr>
          <w:rFonts w:asciiTheme="majorBidi" w:hAnsiTheme="majorBidi" w:cstheme="majorBidi"/>
          <w:color w:val="000000" w:themeColor="text1"/>
        </w:rPr>
        <w:t xml:space="preserve"> an der </w:t>
      </w:r>
      <w:proofErr w:type="spellStart"/>
      <w:r w:rsidRPr="00FB6E4E">
        <w:rPr>
          <w:rFonts w:asciiTheme="majorBidi" w:hAnsiTheme="majorBidi" w:cstheme="majorBidi"/>
          <w:color w:val="000000" w:themeColor="text1"/>
        </w:rPr>
        <w:t>Verehrung</w:t>
      </w:r>
      <w:proofErr w:type="spellEnd"/>
      <w:r w:rsidRPr="00FB6E4E">
        <w:rPr>
          <w:rFonts w:asciiTheme="majorBidi" w:hAnsiTheme="majorBidi" w:cstheme="majorBidi"/>
          <w:color w:val="000000" w:themeColor="text1"/>
        </w:rPr>
        <w:t xml:space="preserve"> der </w:t>
      </w:r>
      <w:proofErr w:type="spellStart"/>
      <w:r w:rsidRPr="00FB6E4E">
        <w:rPr>
          <w:rFonts w:asciiTheme="majorBidi" w:hAnsiTheme="majorBidi" w:cstheme="majorBidi"/>
          <w:color w:val="000000" w:themeColor="text1"/>
        </w:rPr>
        <w:t>Gestirne</w:t>
      </w:r>
      <w:proofErr w:type="spellEnd"/>
      <w:r w:rsidRPr="00FB6E4E">
        <w:rPr>
          <w:rFonts w:asciiTheme="majorBidi" w:hAnsiTheme="majorBidi" w:cstheme="majorBidi"/>
          <w:color w:val="000000" w:themeColor="text1"/>
        </w:rPr>
        <w:t xml:space="preserve"> den </w:t>
      </w:r>
      <w:proofErr w:type="spellStart"/>
      <w:r w:rsidRPr="00FB6E4E">
        <w:rPr>
          <w:rFonts w:asciiTheme="majorBidi" w:hAnsiTheme="majorBidi" w:cstheme="majorBidi"/>
          <w:color w:val="000000" w:themeColor="text1"/>
        </w:rPr>
        <w:t>Weg</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frei</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machte</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sich</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umso</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intensiver</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mit</w:t>
      </w:r>
      <w:proofErr w:type="spellEnd"/>
      <w:r w:rsidRPr="00FB6E4E">
        <w:rPr>
          <w:rFonts w:asciiTheme="majorBidi" w:hAnsiTheme="majorBidi" w:cstheme="majorBidi"/>
          <w:color w:val="000000" w:themeColor="text1"/>
        </w:rPr>
        <w:t xml:space="preserve"> der </w:t>
      </w:r>
      <w:proofErr w:type="spellStart"/>
      <w:r w:rsidRPr="00FB6E4E">
        <w:rPr>
          <w:rFonts w:asciiTheme="majorBidi" w:hAnsiTheme="majorBidi" w:cstheme="majorBidi"/>
          <w:color w:val="000000" w:themeColor="text1"/>
        </w:rPr>
        <w:t>Astrologie</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befassen</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zu</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können</w:t>
      </w:r>
      <w:proofErr w:type="spellEnd"/>
      <w:r w:rsidRPr="00FB6E4E">
        <w:rPr>
          <w:rFonts w:asciiTheme="majorBidi" w:hAnsiTheme="majorBidi" w:cstheme="majorBidi"/>
          <w:color w:val="000000" w:themeColor="text1"/>
        </w:rPr>
        <w:t xml:space="preserve"> …’; ‘</w:t>
      </w:r>
      <w:proofErr w:type="spellStart"/>
      <w:r w:rsidRPr="00FB6E4E">
        <w:rPr>
          <w:rFonts w:asciiTheme="majorBidi" w:hAnsiTheme="majorBidi" w:cstheme="majorBidi"/>
          <w:color w:val="000000" w:themeColor="text1"/>
        </w:rPr>
        <w:t>Sobald</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diese</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gebannt</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schien</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konnte</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sich</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auch</w:t>
      </w:r>
      <w:proofErr w:type="spellEnd"/>
      <w:r w:rsidRPr="00FB6E4E">
        <w:rPr>
          <w:rFonts w:asciiTheme="majorBidi" w:hAnsiTheme="majorBidi" w:cstheme="majorBidi"/>
          <w:color w:val="000000" w:themeColor="text1"/>
        </w:rPr>
        <w:t xml:space="preserve"> das </w:t>
      </w:r>
      <w:proofErr w:type="spellStart"/>
      <w:r w:rsidRPr="00FB6E4E">
        <w:rPr>
          <w:rFonts w:asciiTheme="majorBidi" w:hAnsiTheme="majorBidi" w:cstheme="majorBidi"/>
          <w:color w:val="000000" w:themeColor="text1"/>
        </w:rPr>
        <w:t>rabbinische</w:t>
      </w:r>
      <w:proofErr w:type="spellEnd"/>
      <w:r w:rsidRPr="00FB6E4E">
        <w:rPr>
          <w:rFonts w:asciiTheme="majorBidi" w:hAnsiTheme="majorBidi" w:cstheme="majorBidi"/>
          <w:color w:val="000000" w:themeColor="text1"/>
        </w:rPr>
        <w:t xml:space="preserve"> Interesse </w:t>
      </w:r>
      <w:proofErr w:type="spellStart"/>
      <w:r w:rsidRPr="00FB6E4E">
        <w:rPr>
          <w:rFonts w:asciiTheme="majorBidi" w:hAnsiTheme="majorBidi" w:cstheme="majorBidi"/>
          <w:color w:val="000000" w:themeColor="text1"/>
        </w:rPr>
        <w:t>wieder</w:t>
      </w:r>
      <w:proofErr w:type="spellEnd"/>
      <w:r w:rsidRPr="00FB6E4E">
        <w:rPr>
          <w:rFonts w:asciiTheme="majorBidi" w:hAnsiTheme="majorBidi" w:cstheme="majorBidi"/>
          <w:color w:val="000000" w:themeColor="text1"/>
        </w:rPr>
        <w:t xml:space="preserve"> der </w:t>
      </w:r>
      <w:proofErr w:type="spellStart"/>
      <w:r w:rsidRPr="00FB6E4E">
        <w:rPr>
          <w:rFonts w:asciiTheme="majorBidi" w:hAnsiTheme="majorBidi" w:cstheme="majorBidi"/>
          <w:color w:val="000000" w:themeColor="text1"/>
        </w:rPr>
        <w:t>Sterndeutung</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zuwenden</w:t>
      </w:r>
      <w:proofErr w:type="spellEnd"/>
      <w:r w:rsidRPr="00FB6E4E">
        <w:rPr>
          <w:rFonts w:asciiTheme="majorBidi" w:hAnsiTheme="majorBidi" w:cstheme="majorBidi"/>
          <w:color w:val="000000" w:themeColor="text1"/>
        </w:rPr>
        <w:t>’); ‘Jewish and Christian Astrology in Late Antiquity’, p. 14.</w:t>
      </w:r>
    </w:p>
  </w:footnote>
  <w:footnote w:id="133">
    <w:p w14:paraId="4C7CF1C0" w14:textId="55CD41C4"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eastAsia="SimSun" w:hAnsiTheme="majorBidi" w:cstheme="majorBidi"/>
          <w:color w:val="000000" w:themeColor="text1"/>
          <w:lang w:eastAsia="zh-CN"/>
        </w:rPr>
        <w:t xml:space="preserve">Campion, </w:t>
      </w:r>
      <w:r w:rsidRPr="00FB6E4E">
        <w:rPr>
          <w:rFonts w:asciiTheme="majorBidi" w:eastAsia="SimSun" w:hAnsiTheme="majorBidi" w:cstheme="majorBidi"/>
          <w:i/>
          <w:color w:val="000000" w:themeColor="text1"/>
          <w:lang w:eastAsia="zh-CN"/>
        </w:rPr>
        <w:t>History of Western Astrology,</w:t>
      </w:r>
      <w:r w:rsidRPr="00FB6E4E">
        <w:rPr>
          <w:rFonts w:asciiTheme="majorBidi" w:eastAsia="SimSun" w:hAnsiTheme="majorBidi" w:cstheme="majorBidi"/>
          <w:color w:val="000000" w:themeColor="text1"/>
          <w:lang w:eastAsia="zh-CN"/>
        </w:rPr>
        <w:t xml:space="preserve"> </w:t>
      </w:r>
      <w:r w:rsidRPr="00FB6E4E">
        <w:rPr>
          <w:rFonts w:asciiTheme="majorBidi" w:eastAsia="SimSun" w:hAnsiTheme="majorBidi" w:cstheme="majorBidi"/>
          <w:i/>
          <w:color w:val="000000" w:themeColor="text1"/>
          <w:lang w:eastAsia="zh-CN"/>
        </w:rPr>
        <w:t>Vol. 1</w:t>
      </w:r>
      <w:r w:rsidRPr="00FB6E4E">
        <w:rPr>
          <w:rFonts w:asciiTheme="majorBidi" w:eastAsia="SimSun" w:hAnsiTheme="majorBidi" w:cstheme="majorBidi"/>
          <w:color w:val="000000" w:themeColor="text1"/>
          <w:lang w:eastAsia="zh-CN"/>
        </w:rPr>
        <w:t>, pp. 124-5.</w:t>
      </w:r>
    </w:p>
  </w:footnote>
  <w:footnote w:id="134">
    <w:p w14:paraId="70532432" w14:textId="16C31A1B"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eastAsia="SimSun" w:hAnsiTheme="majorBidi" w:cstheme="majorBidi"/>
          <w:color w:val="000000" w:themeColor="text1"/>
          <w:lang w:eastAsia="zh-CN"/>
        </w:rPr>
        <w:t xml:space="preserve">Campion, </w:t>
      </w:r>
      <w:r w:rsidRPr="00FB6E4E">
        <w:rPr>
          <w:rFonts w:asciiTheme="majorBidi" w:eastAsia="SimSun" w:hAnsiTheme="majorBidi" w:cstheme="majorBidi"/>
          <w:i/>
          <w:color w:val="000000" w:themeColor="text1"/>
          <w:lang w:eastAsia="zh-CN"/>
        </w:rPr>
        <w:t>History of Western Astrology, Vol. 1</w:t>
      </w:r>
      <w:r w:rsidRPr="00FB6E4E">
        <w:rPr>
          <w:rFonts w:asciiTheme="majorBidi" w:eastAsia="SimSun" w:hAnsiTheme="majorBidi" w:cstheme="majorBidi"/>
          <w:color w:val="000000" w:themeColor="text1"/>
          <w:lang w:eastAsia="zh-CN"/>
        </w:rPr>
        <w:t>, p. 125.</w:t>
      </w:r>
    </w:p>
  </w:footnote>
  <w:footnote w:id="135">
    <w:p w14:paraId="32F70D50" w14:textId="5A8D1056" w:rsidR="00B771A5" w:rsidRPr="00FB6E4E" w:rsidRDefault="00B771A5" w:rsidP="00FB6E4E">
      <w:pPr>
        <w:pStyle w:val="FootnoteText"/>
        <w:spacing w:after="10" w:line="252" w:lineRule="auto"/>
        <w:rPr>
          <w:rFonts w:asciiTheme="majorBidi" w:hAnsiTheme="majorBidi" w:cstheme="majorBidi"/>
          <w:color w:val="000000" w:themeColor="text1"/>
          <w:lang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rtl/>
          <w:lang w:bidi="he-IL"/>
        </w:rPr>
        <w:t xml:space="preserve">. [...] </w:t>
      </w:r>
      <w:proofErr w:type="spellStart"/>
      <w:r w:rsidRPr="00FB6E4E">
        <w:rPr>
          <w:rFonts w:asciiTheme="majorBidi" w:hAnsiTheme="majorBidi" w:cstheme="majorBidi"/>
          <w:color w:val="000000" w:themeColor="text1"/>
          <w:rtl/>
        </w:rPr>
        <w:t>יְהִי</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מְאֹרֹת</w:t>
      </w:r>
      <w:proofErr w:type="spellEnd"/>
      <w:r w:rsidRPr="00FB6E4E">
        <w:rPr>
          <w:rFonts w:asciiTheme="majorBidi" w:hAnsiTheme="majorBidi" w:cstheme="majorBidi"/>
          <w:color w:val="000000" w:themeColor="text1"/>
          <w:rtl/>
        </w:rPr>
        <w:t xml:space="preserve"> בִּ</w:t>
      </w:r>
      <w:proofErr w:type="spellStart"/>
      <w:r w:rsidRPr="00FB6E4E">
        <w:rPr>
          <w:rFonts w:asciiTheme="majorBidi" w:hAnsiTheme="majorBidi" w:cstheme="majorBidi"/>
          <w:color w:val="000000" w:themeColor="text1"/>
          <w:rtl/>
        </w:rPr>
        <w:t>רְקִיע</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הַש</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מַיִם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לְהַבְד</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יל</w:t>
      </w:r>
      <w:proofErr w:type="spellEnd"/>
      <w:r w:rsidRPr="00FB6E4E">
        <w:rPr>
          <w:rFonts w:asciiTheme="majorBidi" w:hAnsiTheme="majorBidi" w:cstheme="majorBidi"/>
          <w:color w:val="000000" w:themeColor="text1"/>
          <w:rtl/>
        </w:rPr>
        <w:t xml:space="preserve"> בֵּ</w:t>
      </w:r>
      <w:proofErr w:type="spellStart"/>
      <w:r w:rsidRPr="00FB6E4E">
        <w:rPr>
          <w:rFonts w:asciiTheme="majorBidi" w:hAnsiTheme="majorBidi" w:cstheme="majorBidi"/>
          <w:color w:val="000000" w:themeColor="text1"/>
          <w:rtl/>
        </w:rPr>
        <w:t>ין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הַיּוֹם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וּבֵין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הַל</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יְלָה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וְהָיו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לְאֹתֹת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וּלְמוֹעֲדִים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וּלְיָמִים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וְש</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נִים</w:t>
      </w:r>
      <w:proofErr w:type="spellEnd"/>
      <w:r w:rsidRPr="00FB6E4E">
        <w:rPr>
          <w:rFonts w:asciiTheme="majorBidi" w:hAnsiTheme="majorBidi" w:cstheme="majorBidi"/>
          <w:color w:val="000000" w:themeColor="text1"/>
          <w:rtl/>
          <w:lang w:bidi="he-IL"/>
        </w:rPr>
        <w:t>.</w:t>
      </w:r>
      <w:r w:rsidRPr="00FB6E4E">
        <w:rPr>
          <w:rFonts w:asciiTheme="majorBidi" w:hAnsiTheme="majorBidi" w:cstheme="majorBidi"/>
          <w:color w:val="000000" w:themeColor="text1"/>
          <w:lang w:bidi="he-IL"/>
        </w:rPr>
        <w:t xml:space="preserve"> See Gerhard von Rad, </w:t>
      </w:r>
      <w:r w:rsidRPr="00FB6E4E">
        <w:rPr>
          <w:rFonts w:asciiTheme="majorBidi" w:hAnsiTheme="majorBidi" w:cstheme="majorBidi"/>
          <w:i/>
          <w:iCs/>
          <w:color w:val="000000" w:themeColor="text1"/>
          <w:lang w:bidi="he-IL"/>
        </w:rPr>
        <w:t>Genesis – a commentary</w:t>
      </w:r>
      <w:r w:rsidRPr="00FB6E4E">
        <w:rPr>
          <w:rFonts w:asciiTheme="majorBidi" w:hAnsiTheme="majorBidi" w:cstheme="majorBidi"/>
          <w:color w:val="000000" w:themeColor="text1"/>
          <w:lang w:bidi="he-IL"/>
        </w:rPr>
        <w:t>, transl. by John H. Marks (Philadelphia: Westminster, 1973), p. 56.</w:t>
      </w:r>
    </w:p>
    <w:p w14:paraId="345877C6" w14:textId="6B4D56F0" w:rsidR="00B771A5" w:rsidRPr="00FB6E4E" w:rsidRDefault="00B771A5" w:rsidP="00FB6E4E">
      <w:pPr>
        <w:pStyle w:val="FootnoteText"/>
        <w:spacing w:after="10" w:line="252" w:lineRule="auto"/>
        <w:rPr>
          <w:rFonts w:asciiTheme="majorBidi" w:hAnsiTheme="majorBidi" w:cstheme="majorBidi"/>
          <w:color w:val="000000" w:themeColor="text1"/>
          <w:lang w:bidi="he-IL"/>
        </w:rPr>
      </w:pPr>
      <w:r w:rsidRPr="00FB6E4E">
        <w:rPr>
          <w:rFonts w:asciiTheme="majorBidi" w:hAnsiTheme="majorBidi" w:cstheme="majorBidi"/>
          <w:color w:val="000000" w:themeColor="text1"/>
        </w:rPr>
        <w:t xml:space="preserve">Gen. 1.14: ‘[…] “Let there be luminaries in the expanse of the heavens to divide the day from the night, and they shall be for signs, and for appointed times, and for days and years”.’ </w:t>
      </w:r>
    </w:p>
  </w:footnote>
  <w:footnote w:id="136">
    <w:p w14:paraId="25709741" w14:textId="4A6BD0AE" w:rsidR="00B771A5" w:rsidRPr="00FB6E4E" w:rsidRDefault="00B771A5" w:rsidP="00FB6E4E">
      <w:pPr>
        <w:pStyle w:val="FootnoteText"/>
        <w:widowControl w:val="0"/>
        <w:spacing w:after="10" w:line="252" w:lineRule="auto"/>
        <w:rPr>
          <w:rFonts w:asciiTheme="majorBidi" w:eastAsia="SimSun" w:hAnsiTheme="majorBidi" w:cstheme="majorBidi"/>
          <w:color w:val="000000" w:themeColor="text1"/>
          <w:lang w:eastAsia="zh-CN"/>
        </w:rPr>
      </w:pPr>
      <w:r w:rsidRPr="00FB6E4E">
        <w:rPr>
          <w:rFonts w:asciiTheme="majorBidi" w:eastAsia="SimSun" w:hAnsiTheme="majorBidi" w:cstheme="majorBidi"/>
          <w:color w:val="000000" w:themeColor="text1"/>
          <w:vertAlign w:val="superscript"/>
          <w:lang w:eastAsia="zh-CN"/>
        </w:rPr>
        <w:footnoteRef/>
      </w:r>
      <w:r w:rsidRPr="00FB6E4E">
        <w:rPr>
          <w:rFonts w:asciiTheme="majorBidi" w:eastAsia="SimSun" w:hAnsiTheme="majorBidi" w:cstheme="majorBidi"/>
          <w:color w:val="000000" w:themeColor="text1"/>
          <w:lang w:eastAsia="zh-CN"/>
        </w:rPr>
        <w:t xml:space="preserve"> F. Rochberg, </w:t>
      </w:r>
      <w:r w:rsidRPr="00FB6E4E">
        <w:rPr>
          <w:rFonts w:asciiTheme="majorBidi" w:hAnsiTheme="majorBidi" w:cstheme="majorBidi"/>
          <w:i/>
          <w:color w:val="000000" w:themeColor="text1"/>
        </w:rPr>
        <w:t>The Heavenly Writing</w:t>
      </w:r>
      <w:r w:rsidRPr="00FB6E4E">
        <w:rPr>
          <w:rFonts w:asciiTheme="majorBidi" w:eastAsia="SimSun" w:hAnsiTheme="majorBidi" w:cstheme="majorBidi"/>
          <w:color w:val="000000" w:themeColor="text1"/>
          <w:lang w:eastAsia="zh-CN"/>
        </w:rPr>
        <w:t xml:space="preserve">, pp. 36, 206. See also: Ignace J. Gelb, Benno </w:t>
      </w:r>
      <w:proofErr w:type="spellStart"/>
      <w:r w:rsidRPr="00FB6E4E">
        <w:rPr>
          <w:rFonts w:asciiTheme="majorBidi" w:eastAsia="SimSun" w:hAnsiTheme="majorBidi" w:cstheme="majorBidi"/>
          <w:color w:val="000000" w:themeColor="text1"/>
          <w:lang w:eastAsia="zh-CN"/>
        </w:rPr>
        <w:t>Landsberger</w:t>
      </w:r>
      <w:proofErr w:type="spellEnd"/>
      <w:r w:rsidRPr="00FB6E4E">
        <w:rPr>
          <w:rFonts w:asciiTheme="majorBidi" w:eastAsia="SimSun" w:hAnsiTheme="majorBidi" w:cstheme="majorBidi"/>
          <w:color w:val="000000" w:themeColor="text1"/>
          <w:lang w:eastAsia="zh-CN"/>
        </w:rPr>
        <w:t>, A. Leo Oppen</w:t>
      </w:r>
      <w:r w:rsidRPr="00FB6E4E">
        <w:rPr>
          <w:rFonts w:asciiTheme="majorBidi" w:eastAsia="SimSun" w:hAnsiTheme="majorBidi" w:cstheme="majorBidi"/>
          <w:color w:val="000000" w:themeColor="text1"/>
          <w:lang w:eastAsia="zh-CN"/>
        </w:rPr>
        <w:softHyphen/>
        <w:t xml:space="preserve">heim, </w:t>
      </w:r>
      <w:r w:rsidRPr="00FB6E4E">
        <w:rPr>
          <w:rFonts w:asciiTheme="majorBidi" w:eastAsia="SimSun" w:hAnsiTheme="majorBidi" w:cstheme="majorBidi"/>
          <w:i/>
          <w:iCs/>
          <w:color w:val="000000" w:themeColor="text1"/>
          <w:lang w:eastAsia="zh-CN"/>
        </w:rPr>
        <w:t>The Assyrian Dictionary of the Oriental Insti</w:t>
      </w:r>
      <w:r w:rsidRPr="00FB6E4E">
        <w:rPr>
          <w:rFonts w:asciiTheme="majorBidi" w:eastAsia="SimSun" w:hAnsiTheme="majorBidi" w:cstheme="majorBidi"/>
          <w:i/>
          <w:iCs/>
          <w:color w:val="000000" w:themeColor="text1"/>
          <w:lang w:eastAsia="zh-CN"/>
        </w:rPr>
        <w:softHyphen/>
        <w:t>tute of Chicago</w:t>
      </w:r>
      <w:r w:rsidRPr="00FB6E4E">
        <w:rPr>
          <w:rFonts w:asciiTheme="majorBidi" w:eastAsia="SimSun" w:hAnsiTheme="majorBidi" w:cstheme="majorBidi"/>
          <w:color w:val="000000" w:themeColor="text1"/>
          <w:lang w:eastAsia="zh-CN"/>
        </w:rPr>
        <w:t xml:space="preserve"> (Oriental Institute, Chicago, Illi</w:t>
      </w:r>
      <w:r w:rsidRPr="00FB6E4E">
        <w:rPr>
          <w:rFonts w:asciiTheme="majorBidi" w:eastAsia="SimSun" w:hAnsiTheme="majorBidi" w:cstheme="majorBidi"/>
          <w:color w:val="000000" w:themeColor="text1"/>
          <w:lang w:eastAsia="zh-CN"/>
        </w:rPr>
        <w:softHyphen/>
        <w:t>nois, 1960), Vol. 7, pp. 304-10;</w:t>
      </w:r>
      <w:r w:rsidRPr="00FB6E4E">
        <w:rPr>
          <w:rFonts w:asciiTheme="majorBidi" w:eastAsia="Times New Roman" w:hAnsiTheme="majorBidi" w:cstheme="majorBidi"/>
          <w:i/>
          <w:iCs/>
          <w:color w:val="000000" w:themeColor="text1"/>
        </w:rPr>
        <w:t xml:space="preserve"> </w:t>
      </w:r>
      <w:r w:rsidRPr="00FB6E4E">
        <w:rPr>
          <w:rFonts w:asciiTheme="majorBidi" w:eastAsia="SimSun" w:hAnsiTheme="majorBidi" w:cstheme="majorBidi"/>
          <w:color w:val="000000" w:themeColor="text1"/>
          <w:lang w:eastAsia="zh-CN"/>
        </w:rPr>
        <w:t xml:space="preserve">Oppenheim, ‘A Babylonian Diviner's Manual’, </w:t>
      </w:r>
      <w:r w:rsidRPr="00FB6E4E">
        <w:rPr>
          <w:rFonts w:asciiTheme="majorBidi" w:eastAsia="SimSun" w:hAnsiTheme="majorBidi" w:cstheme="majorBidi"/>
          <w:i/>
          <w:iCs/>
          <w:color w:val="000000" w:themeColor="text1"/>
          <w:lang w:eastAsia="zh-CN"/>
        </w:rPr>
        <w:t>Journal of Near East</w:t>
      </w:r>
      <w:r w:rsidRPr="00FB6E4E">
        <w:rPr>
          <w:rFonts w:asciiTheme="majorBidi" w:eastAsia="SimSun" w:hAnsiTheme="majorBidi" w:cstheme="majorBidi"/>
          <w:i/>
          <w:iCs/>
          <w:color w:val="000000" w:themeColor="text1"/>
          <w:lang w:eastAsia="zh-CN"/>
        </w:rPr>
        <w:softHyphen/>
        <w:t>ern Stud</w:t>
      </w:r>
      <w:r w:rsidRPr="00FB6E4E">
        <w:rPr>
          <w:rFonts w:asciiTheme="majorBidi" w:eastAsia="SimSun" w:hAnsiTheme="majorBidi" w:cstheme="majorBidi"/>
          <w:i/>
          <w:iCs/>
          <w:color w:val="000000" w:themeColor="text1"/>
          <w:lang w:eastAsia="zh-CN"/>
        </w:rPr>
        <w:softHyphen/>
        <w:t>ies</w:t>
      </w:r>
      <w:r w:rsidRPr="00FB6E4E">
        <w:rPr>
          <w:rFonts w:asciiTheme="majorBidi" w:eastAsia="SimSun" w:hAnsiTheme="majorBidi" w:cstheme="majorBidi"/>
          <w:color w:val="000000" w:themeColor="text1"/>
          <w:lang w:eastAsia="zh-CN"/>
        </w:rPr>
        <w:t xml:space="preserve"> (Vol. 33, No. 2, 1974, pp. 197-220), p. 207; F. Rochberg-Halton, ‘Elements of the Babylonian Contri</w:t>
      </w:r>
      <w:r w:rsidRPr="00FB6E4E">
        <w:rPr>
          <w:rFonts w:asciiTheme="majorBidi" w:eastAsia="SimSun" w:hAnsiTheme="majorBidi" w:cstheme="majorBidi"/>
          <w:color w:val="000000" w:themeColor="text1"/>
          <w:lang w:eastAsia="zh-CN"/>
        </w:rPr>
        <w:softHyphen/>
        <w:t>bu</w:t>
      </w:r>
      <w:r w:rsidRPr="00FB6E4E">
        <w:rPr>
          <w:rFonts w:asciiTheme="majorBidi" w:eastAsia="SimSun" w:hAnsiTheme="majorBidi" w:cstheme="majorBidi"/>
          <w:color w:val="000000" w:themeColor="text1"/>
          <w:lang w:eastAsia="zh-CN"/>
        </w:rPr>
        <w:softHyphen/>
        <w:t xml:space="preserve">tion to Hellenistic Astrology’, </w:t>
      </w:r>
      <w:r w:rsidRPr="00FB6E4E">
        <w:rPr>
          <w:rFonts w:asciiTheme="majorBidi" w:eastAsia="SimSun" w:hAnsiTheme="majorBidi" w:cstheme="majorBidi"/>
          <w:i/>
          <w:iCs/>
          <w:color w:val="000000" w:themeColor="text1"/>
          <w:lang w:eastAsia="zh-CN"/>
        </w:rPr>
        <w:t>Journal of the American Oriental Society</w:t>
      </w:r>
      <w:r w:rsidRPr="00FB6E4E">
        <w:rPr>
          <w:rFonts w:asciiTheme="majorBidi" w:eastAsia="SimSun" w:hAnsiTheme="majorBidi" w:cstheme="majorBidi"/>
          <w:color w:val="000000" w:themeColor="text1"/>
          <w:lang w:eastAsia="zh-CN"/>
        </w:rPr>
        <w:t>, (AOS: Vol. 108, Issue 1: 1988, pp. 51-62), p. 52</w:t>
      </w:r>
      <w:r w:rsidRPr="00FB6E4E">
        <w:rPr>
          <w:rFonts w:asciiTheme="majorBidi" w:hAnsiTheme="majorBidi" w:cstheme="majorBidi"/>
          <w:color w:val="000000" w:themeColor="text1"/>
          <w:lang w:bidi="he-IL"/>
        </w:rPr>
        <w:t xml:space="preserve">; </w:t>
      </w:r>
      <w:r w:rsidRPr="00FB6E4E">
        <w:rPr>
          <w:rFonts w:asciiTheme="majorBidi" w:eastAsia="SimSun" w:hAnsiTheme="majorBidi" w:cstheme="majorBidi"/>
          <w:color w:val="000000" w:themeColor="text1"/>
          <w:lang w:eastAsia="zh-CN"/>
        </w:rPr>
        <w:t xml:space="preserve">Hermann Hunger and David Edwin Pingree, </w:t>
      </w:r>
      <w:r w:rsidRPr="00FB6E4E">
        <w:rPr>
          <w:rFonts w:asciiTheme="majorBidi" w:eastAsia="SimSun" w:hAnsiTheme="majorBidi" w:cstheme="majorBidi"/>
          <w:i/>
          <w:iCs/>
          <w:color w:val="000000" w:themeColor="text1"/>
          <w:lang w:eastAsia="zh-CN"/>
        </w:rPr>
        <w:t>Astral Sciences in Mesopotamia</w:t>
      </w:r>
      <w:r w:rsidRPr="00FB6E4E">
        <w:rPr>
          <w:rFonts w:asciiTheme="majorBidi" w:eastAsia="SimSun" w:hAnsiTheme="majorBidi" w:cstheme="majorBidi"/>
          <w:color w:val="000000" w:themeColor="text1"/>
          <w:lang w:eastAsia="zh-CN"/>
        </w:rPr>
        <w:t xml:space="preserve"> (Brill, 1999), p. 6; </w:t>
      </w:r>
      <w:r w:rsidRPr="00FB6E4E">
        <w:rPr>
          <w:rFonts w:asciiTheme="majorBidi" w:hAnsiTheme="majorBidi" w:cstheme="majorBidi"/>
          <w:color w:val="000000" w:themeColor="text1"/>
          <w:lang w:bidi="he-IL"/>
        </w:rPr>
        <w:t>Amar Annus, ‘On the Beginnings and Continuities of Omen Sciences in the Ancient World’,</w:t>
      </w:r>
      <w:r w:rsidRPr="00FB6E4E">
        <w:rPr>
          <w:rFonts w:asciiTheme="majorBidi" w:eastAsia="SimSun" w:hAnsiTheme="majorBidi" w:cstheme="majorBidi"/>
          <w:color w:val="000000" w:themeColor="text1"/>
          <w:lang w:eastAsia="zh-CN" w:bidi="he-IL"/>
        </w:rPr>
        <w:t xml:space="preserve"> </w:t>
      </w:r>
      <w:r w:rsidRPr="00FB6E4E">
        <w:rPr>
          <w:rFonts w:asciiTheme="majorBidi" w:eastAsia="SimSun" w:hAnsiTheme="majorBidi" w:cstheme="majorBidi"/>
          <w:i/>
          <w:iCs/>
          <w:color w:val="000000" w:themeColor="text1"/>
          <w:lang w:eastAsia="zh-CN" w:bidi="he-IL"/>
        </w:rPr>
        <w:t>Divination and the Interpretation of Signs</w:t>
      </w:r>
      <w:r w:rsidRPr="00FB6E4E">
        <w:rPr>
          <w:rFonts w:asciiTheme="majorBidi" w:hAnsiTheme="majorBidi" w:cstheme="majorBidi"/>
          <w:color w:val="000000" w:themeColor="text1"/>
          <w:lang w:bidi="he-IL"/>
        </w:rPr>
        <w:t xml:space="preserve">, </w:t>
      </w:r>
      <w:r w:rsidRPr="00FB6E4E">
        <w:rPr>
          <w:rFonts w:asciiTheme="majorBidi" w:eastAsia="SimSun" w:hAnsiTheme="majorBidi" w:cstheme="majorBidi"/>
          <w:color w:val="000000" w:themeColor="text1"/>
          <w:lang w:eastAsia="zh-CN" w:bidi="he-IL"/>
        </w:rPr>
        <w:t>ed.</w:t>
      </w:r>
      <w:r w:rsidRPr="00FB6E4E">
        <w:rPr>
          <w:rFonts w:asciiTheme="majorBidi" w:hAnsiTheme="majorBidi" w:cstheme="majorBidi"/>
          <w:color w:val="000000" w:themeColor="text1"/>
          <w:lang w:bidi="he-IL"/>
        </w:rPr>
        <w:t xml:space="preserve"> by </w:t>
      </w:r>
      <w:r w:rsidRPr="00FB6E4E">
        <w:rPr>
          <w:rFonts w:asciiTheme="majorBidi" w:eastAsia="SimSun" w:hAnsiTheme="majorBidi" w:cstheme="majorBidi"/>
          <w:color w:val="000000" w:themeColor="text1"/>
          <w:lang w:eastAsia="zh-CN" w:bidi="he-IL"/>
        </w:rPr>
        <w:t>A. Annus (Oriental Institute of the University of Chicago, 2010),</w:t>
      </w:r>
      <w:r w:rsidRPr="00FB6E4E">
        <w:rPr>
          <w:rFonts w:asciiTheme="majorBidi" w:hAnsiTheme="majorBidi" w:cstheme="majorBidi"/>
          <w:color w:val="000000" w:themeColor="text1"/>
          <w:lang w:bidi="he-IL"/>
        </w:rPr>
        <w:t xml:space="preserve"> p. 13</w:t>
      </w:r>
      <w:r w:rsidRPr="00FB6E4E">
        <w:rPr>
          <w:rFonts w:asciiTheme="majorBidi" w:eastAsia="SimSun" w:hAnsiTheme="majorBidi" w:cstheme="majorBidi"/>
          <w:color w:val="000000" w:themeColor="text1"/>
          <w:lang w:eastAsia="zh-CN"/>
        </w:rPr>
        <w:t xml:space="preserve">; Gregorio del </w:t>
      </w:r>
      <w:proofErr w:type="spellStart"/>
      <w:r w:rsidRPr="00FB6E4E">
        <w:rPr>
          <w:rFonts w:asciiTheme="majorBidi" w:eastAsia="SimSun" w:hAnsiTheme="majorBidi" w:cstheme="majorBidi"/>
          <w:color w:val="000000" w:themeColor="text1"/>
          <w:lang w:eastAsia="zh-CN"/>
        </w:rPr>
        <w:t>Olmo</w:t>
      </w:r>
      <w:proofErr w:type="spellEnd"/>
      <w:r w:rsidRPr="00FB6E4E">
        <w:rPr>
          <w:rFonts w:asciiTheme="majorBidi" w:eastAsia="SimSun" w:hAnsiTheme="majorBidi" w:cstheme="majorBidi"/>
          <w:color w:val="000000" w:themeColor="text1"/>
          <w:lang w:eastAsia="zh-CN"/>
        </w:rPr>
        <w:t xml:space="preserve"> </w:t>
      </w:r>
      <w:proofErr w:type="spellStart"/>
      <w:r w:rsidRPr="00FB6E4E">
        <w:rPr>
          <w:rFonts w:asciiTheme="majorBidi" w:eastAsia="SimSun" w:hAnsiTheme="majorBidi" w:cstheme="majorBidi"/>
          <w:color w:val="000000" w:themeColor="text1"/>
          <w:lang w:eastAsia="zh-CN"/>
        </w:rPr>
        <w:t>Lete</w:t>
      </w:r>
      <w:proofErr w:type="spellEnd"/>
      <w:r w:rsidRPr="00FB6E4E">
        <w:rPr>
          <w:rFonts w:asciiTheme="majorBidi" w:eastAsia="SimSun" w:hAnsiTheme="majorBidi" w:cstheme="majorBidi"/>
          <w:color w:val="000000" w:themeColor="text1"/>
          <w:lang w:eastAsia="zh-CN"/>
        </w:rPr>
        <w:t xml:space="preserve">, Joaquín </w:t>
      </w:r>
      <w:proofErr w:type="spellStart"/>
      <w:r w:rsidRPr="00FB6E4E">
        <w:rPr>
          <w:rFonts w:asciiTheme="majorBidi" w:eastAsia="SimSun" w:hAnsiTheme="majorBidi" w:cstheme="majorBidi"/>
          <w:color w:val="000000" w:themeColor="text1"/>
          <w:lang w:eastAsia="zh-CN"/>
        </w:rPr>
        <w:t>Sanmar</w:t>
      </w:r>
      <w:r w:rsidRPr="00FB6E4E">
        <w:rPr>
          <w:rFonts w:asciiTheme="majorBidi" w:eastAsia="SimSun" w:hAnsiTheme="majorBidi" w:cstheme="majorBidi"/>
          <w:color w:val="000000" w:themeColor="text1"/>
          <w:lang w:eastAsia="zh-CN"/>
        </w:rPr>
        <w:softHyphen/>
        <w:t>tín</w:t>
      </w:r>
      <w:proofErr w:type="spellEnd"/>
      <w:r w:rsidRPr="00FB6E4E">
        <w:rPr>
          <w:rFonts w:asciiTheme="majorBidi" w:eastAsia="SimSun" w:hAnsiTheme="majorBidi" w:cstheme="majorBidi"/>
          <w:color w:val="000000" w:themeColor="text1"/>
          <w:lang w:eastAsia="zh-CN"/>
        </w:rPr>
        <w:t>,</w:t>
      </w:r>
      <w:r w:rsidRPr="00FB6E4E">
        <w:rPr>
          <w:rFonts w:asciiTheme="majorBidi" w:eastAsia="SimSun" w:hAnsiTheme="majorBidi" w:cstheme="majorBidi"/>
          <w:i/>
          <w:iCs/>
          <w:color w:val="000000" w:themeColor="text1"/>
          <w:lang w:eastAsia="zh-CN"/>
        </w:rPr>
        <w:t xml:space="preserve"> A Dic</w:t>
      </w:r>
      <w:r w:rsidRPr="00FB6E4E">
        <w:rPr>
          <w:rFonts w:asciiTheme="majorBidi" w:eastAsia="SimSun" w:hAnsiTheme="majorBidi" w:cstheme="majorBidi"/>
          <w:i/>
          <w:iCs/>
          <w:color w:val="000000" w:themeColor="text1"/>
          <w:lang w:eastAsia="zh-CN"/>
        </w:rPr>
        <w:softHyphen/>
        <w:t>tionary of the Ugaritic Language in the Alphabetic Tradition</w:t>
      </w:r>
      <w:r w:rsidRPr="00FB6E4E">
        <w:rPr>
          <w:rFonts w:asciiTheme="majorBidi" w:eastAsia="SimSun" w:hAnsiTheme="majorBidi" w:cstheme="majorBidi"/>
          <w:color w:val="000000" w:themeColor="text1"/>
          <w:lang w:eastAsia="zh-CN"/>
        </w:rPr>
        <w:t xml:space="preserve"> ed. and transl. by Wilfred G. E. Watson (Brill, 2015, Vol. 1), p. 117.</w:t>
      </w:r>
    </w:p>
  </w:footnote>
  <w:footnote w:id="137">
    <w:p w14:paraId="33C3EAA6" w14:textId="3AC2BCB4"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Midrash Aggadah (Buber, Vienna, 1894), 1.14.</w:t>
      </w:r>
    </w:p>
  </w:footnote>
  <w:footnote w:id="138">
    <w:p w14:paraId="3C741F93"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Sifre</w:t>
      </w:r>
      <w:proofErr w:type="spellEnd"/>
      <w:r w:rsidRPr="00FB6E4E">
        <w:rPr>
          <w:rFonts w:asciiTheme="majorBidi" w:hAnsiTheme="majorBidi" w:cstheme="majorBidi"/>
          <w:color w:val="000000" w:themeColor="text1"/>
        </w:rPr>
        <w:t xml:space="preserve"> Deut. 83.4, available online at https://he.wikisource.org/wiki/</w:t>
      </w:r>
      <w:proofErr w:type="spellStart"/>
      <w:r w:rsidRPr="00FB6E4E">
        <w:rPr>
          <w:rFonts w:asciiTheme="majorBidi" w:hAnsiTheme="majorBidi" w:cstheme="majorBidi"/>
          <w:color w:val="000000" w:themeColor="text1"/>
          <w:rtl/>
          <w:lang w:bidi="he-IL"/>
        </w:rPr>
        <w:t>ספרי_על_דברים</w:t>
      </w:r>
      <w:proofErr w:type="spellEnd"/>
      <w:r w:rsidRPr="00FB6E4E">
        <w:rPr>
          <w:rFonts w:asciiTheme="majorBidi" w:hAnsiTheme="majorBidi" w:cstheme="majorBidi"/>
          <w:color w:val="000000" w:themeColor="text1"/>
        </w:rPr>
        <w:t>, acc. 31</w:t>
      </w:r>
      <w:r w:rsidRPr="00FB6E4E">
        <w:rPr>
          <w:rFonts w:asciiTheme="majorBidi" w:hAnsiTheme="majorBidi" w:cstheme="majorBidi"/>
          <w:color w:val="000000" w:themeColor="text1"/>
          <w:vertAlign w:val="superscript"/>
        </w:rPr>
        <w:t>st</w:t>
      </w:r>
      <w:r w:rsidRPr="00FB6E4E">
        <w:rPr>
          <w:rFonts w:asciiTheme="majorBidi" w:hAnsiTheme="majorBidi" w:cstheme="majorBidi"/>
          <w:color w:val="000000" w:themeColor="text1"/>
        </w:rPr>
        <w:t xml:space="preserve"> Dec. 2018.</w:t>
      </w:r>
    </w:p>
  </w:footnote>
  <w:footnote w:id="139">
    <w:p w14:paraId="774AA7A0" w14:textId="253171AA" w:rsidR="00B771A5" w:rsidRPr="00FB6E4E" w:rsidRDefault="00B771A5" w:rsidP="00FB6E4E">
      <w:pPr>
        <w:pStyle w:val="FootnoteText"/>
        <w:widowControl w:val="0"/>
        <w:spacing w:after="10" w:line="252" w:lineRule="auto"/>
        <w:rPr>
          <w:rFonts w:asciiTheme="majorBidi" w:eastAsia="SimSun" w:hAnsiTheme="majorBidi" w:cstheme="majorBidi"/>
          <w:iCs/>
          <w:color w:val="000000" w:themeColor="text1"/>
          <w:lang w:eastAsia="zh-CN"/>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eastAsia="SimSun" w:hAnsiTheme="majorBidi" w:cstheme="majorBidi"/>
          <w:i/>
          <w:color w:val="000000" w:themeColor="text1"/>
          <w:lang w:eastAsia="zh-CN"/>
        </w:rPr>
        <w:t>u</w:t>
      </w:r>
      <w:r w:rsidRPr="00FB6E4E">
        <w:rPr>
          <w:rFonts w:asciiTheme="majorBidi" w:eastAsia="SimSun" w:hAnsiTheme="majorBidi" w:cstheme="majorBidi"/>
          <w:i/>
          <w:color w:val="000000" w:themeColor="text1"/>
          <w:vertAlign w:val="subscript"/>
          <w:lang w:eastAsia="zh-CN"/>
        </w:rPr>
        <w:t>4</w:t>
      </w:r>
      <w:r w:rsidRPr="00FB6E4E">
        <w:rPr>
          <w:rFonts w:asciiTheme="majorBidi" w:eastAsia="SimSun" w:hAnsiTheme="majorBidi" w:cstheme="majorBidi"/>
          <w:i/>
          <w:color w:val="000000" w:themeColor="text1"/>
          <w:lang w:eastAsia="zh-CN"/>
        </w:rPr>
        <w:t xml:space="preserve"> an </w:t>
      </w:r>
      <w:r w:rsidRPr="00FB6E4E">
        <w:rPr>
          <w:rFonts w:asciiTheme="majorBidi" w:eastAsia="SimSun" w:hAnsiTheme="majorBidi" w:cstheme="majorBidi"/>
          <w:i/>
          <w:color w:val="000000" w:themeColor="text1"/>
          <w:vertAlign w:val="superscript"/>
          <w:lang w:eastAsia="zh-CN"/>
        </w:rPr>
        <w:t>d</w:t>
      </w:r>
      <w:r w:rsidRPr="00FB6E4E">
        <w:rPr>
          <w:rFonts w:asciiTheme="majorBidi" w:eastAsia="SimSun" w:hAnsiTheme="majorBidi" w:cstheme="majorBidi"/>
          <w:i/>
          <w:color w:val="000000" w:themeColor="text1"/>
          <w:lang w:eastAsia="zh-CN"/>
        </w:rPr>
        <w:t xml:space="preserve"> en-1i1-1a </w:t>
      </w:r>
      <w:r w:rsidRPr="00FB6E4E">
        <w:rPr>
          <w:rFonts w:asciiTheme="majorBidi" w:eastAsia="SimSun" w:hAnsiTheme="majorBidi" w:cstheme="majorBidi"/>
          <w:i/>
          <w:color w:val="000000" w:themeColor="text1"/>
          <w:vertAlign w:val="superscript"/>
          <w:lang w:eastAsia="zh-CN"/>
        </w:rPr>
        <w:t>d</w:t>
      </w:r>
      <w:r w:rsidRPr="00FB6E4E">
        <w:rPr>
          <w:rFonts w:asciiTheme="majorBidi" w:eastAsia="SimSun" w:hAnsiTheme="majorBidi" w:cstheme="majorBidi"/>
          <w:i/>
          <w:color w:val="000000" w:themeColor="text1"/>
          <w:lang w:eastAsia="zh-CN"/>
        </w:rPr>
        <w:t>en-</w:t>
      </w:r>
      <w:proofErr w:type="spellStart"/>
      <w:r w:rsidRPr="00FB6E4E">
        <w:rPr>
          <w:rFonts w:asciiTheme="majorBidi" w:eastAsia="SimSun" w:hAnsiTheme="majorBidi" w:cstheme="majorBidi"/>
          <w:i/>
          <w:color w:val="000000" w:themeColor="text1"/>
          <w:lang w:eastAsia="zh-CN"/>
        </w:rPr>
        <w:t>ki</w:t>
      </w:r>
      <w:proofErr w:type="spellEnd"/>
      <w:r w:rsidRPr="00FB6E4E">
        <w:rPr>
          <w:rFonts w:asciiTheme="majorBidi" w:eastAsia="SimSun" w:hAnsiTheme="majorBidi" w:cstheme="majorBidi"/>
          <w:i/>
          <w:color w:val="000000" w:themeColor="text1"/>
          <w:lang w:eastAsia="zh-CN"/>
        </w:rPr>
        <w:t xml:space="preserve"> </w:t>
      </w:r>
      <w:proofErr w:type="spellStart"/>
      <w:r w:rsidRPr="00FB6E4E">
        <w:rPr>
          <w:rFonts w:asciiTheme="majorBidi" w:eastAsia="SimSun" w:hAnsiTheme="majorBidi" w:cstheme="majorBidi"/>
          <w:i/>
          <w:color w:val="000000" w:themeColor="text1"/>
          <w:lang w:eastAsia="zh-CN"/>
        </w:rPr>
        <w:t>dingir</w:t>
      </w:r>
      <w:proofErr w:type="spellEnd"/>
      <w:r w:rsidRPr="00FB6E4E">
        <w:rPr>
          <w:rFonts w:asciiTheme="majorBidi" w:eastAsia="SimSun" w:hAnsiTheme="majorBidi" w:cstheme="majorBidi"/>
          <w:i/>
          <w:color w:val="000000" w:themeColor="text1"/>
          <w:lang w:eastAsia="zh-CN"/>
        </w:rPr>
        <w:t xml:space="preserve"> gal-gal-la </w:t>
      </w:r>
      <w:proofErr w:type="spellStart"/>
      <w:r w:rsidRPr="00FB6E4E">
        <w:rPr>
          <w:rFonts w:asciiTheme="majorBidi" w:eastAsia="SimSun" w:hAnsiTheme="majorBidi" w:cstheme="majorBidi"/>
          <w:i/>
          <w:color w:val="000000" w:themeColor="text1"/>
          <w:lang w:eastAsia="zh-CN"/>
        </w:rPr>
        <w:t>galga</w:t>
      </w:r>
      <w:proofErr w:type="spellEnd"/>
      <w:r w:rsidRPr="00FB6E4E">
        <w:rPr>
          <w:rFonts w:asciiTheme="majorBidi" w:eastAsia="SimSun" w:hAnsiTheme="majorBidi" w:cstheme="majorBidi"/>
          <w:i/>
          <w:color w:val="000000" w:themeColor="text1"/>
          <w:lang w:eastAsia="zh-CN"/>
        </w:rPr>
        <w:t xml:space="preserve">-ne-ne-ta me gal-gal-la </w:t>
      </w:r>
      <w:proofErr w:type="spellStart"/>
      <w:r w:rsidRPr="00FB6E4E">
        <w:rPr>
          <w:rFonts w:asciiTheme="majorBidi" w:eastAsia="SimSun" w:hAnsiTheme="majorBidi" w:cstheme="majorBidi"/>
          <w:i/>
          <w:color w:val="000000" w:themeColor="text1"/>
          <w:lang w:eastAsia="zh-CN"/>
        </w:rPr>
        <w:t>anki</w:t>
      </w:r>
      <w:proofErr w:type="spellEnd"/>
      <w:r w:rsidRPr="00FB6E4E">
        <w:rPr>
          <w:rFonts w:asciiTheme="majorBidi" w:eastAsia="SimSun" w:hAnsiTheme="majorBidi" w:cstheme="majorBidi"/>
          <w:i/>
          <w:color w:val="000000" w:themeColor="text1"/>
          <w:lang w:eastAsia="zh-CN"/>
        </w:rPr>
        <w:t>-a ma-gur</w:t>
      </w:r>
      <w:r w:rsidRPr="00FB6E4E">
        <w:rPr>
          <w:rFonts w:asciiTheme="majorBidi" w:eastAsia="SimSun" w:hAnsiTheme="majorBidi" w:cstheme="majorBidi"/>
          <w:i/>
          <w:color w:val="000000" w:themeColor="text1"/>
          <w:vertAlign w:val="subscript"/>
          <w:lang w:eastAsia="zh-CN"/>
        </w:rPr>
        <w:t>8</w:t>
      </w:r>
      <w:r w:rsidRPr="00FB6E4E">
        <w:rPr>
          <w:rFonts w:asciiTheme="majorBidi" w:eastAsia="SimSun" w:hAnsiTheme="majorBidi" w:cstheme="majorBidi"/>
          <w:i/>
          <w:color w:val="000000" w:themeColor="text1"/>
          <w:lang w:eastAsia="zh-CN"/>
        </w:rPr>
        <w:t xml:space="preserve"> </w:t>
      </w:r>
      <w:proofErr w:type="spellStart"/>
      <w:r w:rsidRPr="00FB6E4E">
        <w:rPr>
          <w:rFonts w:asciiTheme="majorBidi" w:eastAsia="SimSun" w:hAnsiTheme="majorBidi" w:cstheme="majorBidi"/>
          <w:i/>
          <w:color w:val="000000" w:themeColor="text1"/>
          <w:vertAlign w:val="superscript"/>
          <w:lang w:eastAsia="zh-CN"/>
        </w:rPr>
        <w:t>d</w:t>
      </w:r>
      <w:r w:rsidRPr="00FB6E4E">
        <w:rPr>
          <w:rFonts w:asciiTheme="majorBidi" w:eastAsia="SimSun" w:hAnsiTheme="majorBidi" w:cstheme="majorBidi"/>
          <w:i/>
          <w:color w:val="000000" w:themeColor="text1"/>
          <w:lang w:eastAsia="zh-CN"/>
        </w:rPr>
        <w:t>zuen-na</w:t>
      </w:r>
      <w:proofErr w:type="spellEnd"/>
      <w:r w:rsidRPr="00FB6E4E">
        <w:rPr>
          <w:rFonts w:asciiTheme="majorBidi" w:eastAsia="SimSun" w:hAnsiTheme="majorBidi" w:cstheme="majorBidi"/>
          <w:i/>
          <w:color w:val="000000" w:themeColor="text1"/>
          <w:lang w:eastAsia="zh-CN"/>
        </w:rPr>
        <w:t xml:space="preserve"> mu-un-</w:t>
      </w:r>
      <w:proofErr w:type="spellStart"/>
      <w:r w:rsidRPr="00FB6E4E">
        <w:rPr>
          <w:rFonts w:asciiTheme="majorBidi" w:eastAsia="SimSun" w:hAnsiTheme="majorBidi" w:cstheme="majorBidi"/>
          <w:i/>
          <w:color w:val="000000" w:themeColor="text1"/>
          <w:lang w:eastAsia="zh-CN"/>
        </w:rPr>
        <w:t>gi</w:t>
      </w:r>
      <w:proofErr w:type="spellEnd"/>
      <w:r w:rsidRPr="00FB6E4E">
        <w:rPr>
          <w:rFonts w:asciiTheme="majorBidi" w:eastAsia="SimSun" w:hAnsiTheme="majorBidi" w:cstheme="majorBidi"/>
          <w:i/>
          <w:color w:val="000000" w:themeColor="text1"/>
          <w:lang w:eastAsia="zh-CN"/>
        </w:rPr>
        <w:t>-ne-</w:t>
      </w:r>
      <w:proofErr w:type="spellStart"/>
      <w:r w:rsidRPr="00FB6E4E">
        <w:rPr>
          <w:rFonts w:asciiTheme="majorBidi" w:eastAsia="SimSun" w:hAnsiTheme="majorBidi" w:cstheme="majorBidi"/>
          <w:i/>
          <w:color w:val="000000" w:themeColor="text1"/>
          <w:lang w:eastAsia="zh-CN"/>
        </w:rPr>
        <w:t>eš</w:t>
      </w:r>
      <w:proofErr w:type="spellEnd"/>
      <w:r w:rsidRPr="00FB6E4E">
        <w:rPr>
          <w:rFonts w:asciiTheme="majorBidi" w:eastAsia="SimSun" w:hAnsiTheme="majorBidi" w:cstheme="majorBidi"/>
          <w:i/>
          <w:color w:val="000000" w:themeColor="text1"/>
          <w:lang w:eastAsia="zh-CN"/>
        </w:rPr>
        <w:t xml:space="preserve"> u</w:t>
      </w:r>
      <w:r w:rsidRPr="00FB6E4E">
        <w:rPr>
          <w:rFonts w:asciiTheme="majorBidi" w:eastAsia="SimSun" w:hAnsiTheme="majorBidi" w:cstheme="majorBidi"/>
          <w:i/>
          <w:color w:val="000000" w:themeColor="text1"/>
          <w:vertAlign w:val="subscript"/>
          <w:lang w:eastAsia="zh-CN"/>
        </w:rPr>
        <w:t>4</w:t>
      </w:r>
      <w:r w:rsidRPr="00FB6E4E">
        <w:rPr>
          <w:rFonts w:asciiTheme="majorBidi" w:eastAsia="SimSun" w:hAnsiTheme="majorBidi" w:cstheme="majorBidi"/>
          <w:i/>
          <w:color w:val="000000" w:themeColor="text1"/>
          <w:lang w:eastAsia="zh-CN"/>
        </w:rPr>
        <w:t xml:space="preserve">-sar </w:t>
      </w:r>
      <w:proofErr w:type="spellStart"/>
      <w:r w:rsidRPr="00FB6E4E">
        <w:rPr>
          <w:rFonts w:asciiTheme="majorBidi" w:eastAsia="SimSun" w:hAnsiTheme="majorBidi" w:cstheme="majorBidi"/>
          <w:i/>
          <w:color w:val="000000" w:themeColor="text1"/>
          <w:lang w:eastAsia="zh-CN"/>
        </w:rPr>
        <w:t>mû</w:t>
      </w:r>
      <w:proofErr w:type="spellEnd"/>
      <w:r w:rsidRPr="00FB6E4E">
        <w:rPr>
          <w:rFonts w:asciiTheme="majorBidi" w:eastAsia="SimSun" w:hAnsiTheme="majorBidi" w:cstheme="majorBidi"/>
          <w:i/>
          <w:color w:val="000000" w:themeColor="text1"/>
          <w:lang w:eastAsia="zh-CN"/>
        </w:rPr>
        <w:t>-</w:t>
      </w:r>
      <w:proofErr w:type="spellStart"/>
      <w:r w:rsidRPr="00FB6E4E">
        <w:rPr>
          <w:rFonts w:asciiTheme="majorBidi" w:eastAsia="SimSun" w:hAnsiTheme="majorBidi" w:cstheme="majorBidi"/>
          <w:i/>
          <w:color w:val="000000" w:themeColor="text1"/>
          <w:lang w:eastAsia="zh-CN"/>
        </w:rPr>
        <w:t>mû</w:t>
      </w:r>
      <w:proofErr w:type="spellEnd"/>
      <w:r w:rsidRPr="00FB6E4E">
        <w:rPr>
          <w:rFonts w:asciiTheme="majorBidi" w:eastAsia="SimSun" w:hAnsiTheme="majorBidi" w:cstheme="majorBidi"/>
          <w:i/>
          <w:color w:val="000000" w:themeColor="text1"/>
          <w:lang w:eastAsia="zh-CN"/>
        </w:rPr>
        <w:t xml:space="preserve">-da </w:t>
      </w:r>
      <w:proofErr w:type="spellStart"/>
      <w:r w:rsidRPr="00FB6E4E">
        <w:rPr>
          <w:rFonts w:asciiTheme="majorBidi" w:eastAsia="SimSun" w:hAnsiTheme="majorBidi" w:cstheme="majorBidi"/>
          <w:i/>
          <w:color w:val="000000" w:themeColor="text1"/>
          <w:lang w:eastAsia="zh-CN"/>
        </w:rPr>
        <w:t>iti</w:t>
      </w:r>
      <w:proofErr w:type="spellEnd"/>
      <w:r w:rsidRPr="00FB6E4E">
        <w:rPr>
          <w:rFonts w:asciiTheme="majorBidi" w:eastAsia="SimSun" w:hAnsiTheme="majorBidi" w:cstheme="majorBidi"/>
          <w:i/>
          <w:color w:val="000000" w:themeColor="text1"/>
          <w:lang w:eastAsia="zh-CN"/>
        </w:rPr>
        <w:t xml:space="preserve"> ù-</w:t>
      </w:r>
      <w:proofErr w:type="spellStart"/>
      <w:r w:rsidRPr="00FB6E4E">
        <w:rPr>
          <w:rFonts w:asciiTheme="majorBidi" w:eastAsia="SimSun" w:hAnsiTheme="majorBidi" w:cstheme="majorBidi"/>
          <w:i/>
          <w:color w:val="000000" w:themeColor="text1"/>
          <w:lang w:eastAsia="zh-CN"/>
        </w:rPr>
        <w:t>tu</w:t>
      </w:r>
      <w:proofErr w:type="spellEnd"/>
      <w:r w:rsidRPr="00FB6E4E">
        <w:rPr>
          <w:rFonts w:asciiTheme="majorBidi" w:eastAsia="SimSun" w:hAnsiTheme="majorBidi" w:cstheme="majorBidi"/>
          <w:i/>
          <w:color w:val="000000" w:themeColor="text1"/>
          <w:lang w:eastAsia="zh-CN"/>
        </w:rPr>
        <w:t>-</w:t>
      </w:r>
      <w:proofErr w:type="spellStart"/>
      <w:r w:rsidRPr="00FB6E4E">
        <w:rPr>
          <w:rFonts w:asciiTheme="majorBidi" w:eastAsia="SimSun" w:hAnsiTheme="majorBidi" w:cstheme="majorBidi"/>
          <w:i/>
          <w:color w:val="000000" w:themeColor="text1"/>
          <w:lang w:eastAsia="zh-CN"/>
        </w:rPr>
        <w:t>ud</w:t>
      </w:r>
      <w:proofErr w:type="spellEnd"/>
      <w:r w:rsidRPr="00FB6E4E">
        <w:rPr>
          <w:rFonts w:asciiTheme="majorBidi" w:eastAsia="SimSun" w:hAnsiTheme="majorBidi" w:cstheme="majorBidi"/>
          <w:i/>
          <w:color w:val="000000" w:themeColor="text1"/>
          <w:lang w:eastAsia="zh-CN"/>
        </w:rPr>
        <w:t xml:space="preserve">-da ù </w:t>
      </w:r>
      <w:proofErr w:type="spellStart"/>
      <w:r w:rsidRPr="00FB6E4E">
        <w:rPr>
          <w:rFonts w:asciiTheme="majorBidi" w:eastAsia="SimSun" w:hAnsiTheme="majorBidi" w:cstheme="majorBidi"/>
          <w:i/>
          <w:color w:val="000000" w:themeColor="text1"/>
          <w:lang w:eastAsia="zh-CN"/>
        </w:rPr>
        <w:t>giskim</w:t>
      </w:r>
      <w:proofErr w:type="spellEnd"/>
      <w:r w:rsidRPr="00FB6E4E">
        <w:rPr>
          <w:rFonts w:asciiTheme="majorBidi" w:eastAsia="SimSun" w:hAnsiTheme="majorBidi" w:cstheme="majorBidi"/>
          <w:i/>
          <w:color w:val="000000" w:themeColor="text1"/>
          <w:lang w:eastAsia="zh-CN"/>
        </w:rPr>
        <w:t xml:space="preserve"> an-</w:t>
      </w:r>
      <w:proofErr w:type="spellStart"/>
      <w:r w:rsidRPr="00FB6E4E">
        <w:rPr>
          <w:rFonts w:asciiTheme="majorBidi" w:eastAsia="SimSun" w:hAnsiTheme="majorBidi" w:cstheme="majorBidi"/>
          <w:i/>
          <w:color w:val="000000" w:themeColor="text1"/>
          <w:lang w:eastAsia="zh-CN"/>
        </w:rPr>
        <w:t>ki</w:t>
      </w:r>
      <w:proofErr w:type="spellEnd"/>
      <w:r w:rsidRPr="00FB6E4E">
        <w:rPr>
          <w:rFonts w:asciiTheme="majorBidi" w:eastAsia="SimSun" w:hAnsiTheme="majorBidi" w:cstheme="majorBidi"/>
          <w:i/>
          <w:color w:val="000000" w:themeColor="text1"/>
          <w:lang w:eastAsia="zh-CN"/>
        </w:rPr>
        <w:t>-a mu-un-</w:t>
      </w:r>
      <w:proofErr w:type="spellStart"/>
      <w:r w:rsidRPr="00FB6E4E">
        <w:rPr>
          <w:rFonts w:asciiTheme="majorBidi" w:eastAsia="SimSun" w:hAnsiTheme="majorBidi" w:cstheme="majorBidi"/>
          <w:i/>
          <w:color w:val="000000" w:themeColor="text1"/>
          <w:lang w:eastAsia="zh-CN"/>
        </w:rPr>
        <w:t>gi</w:t>
      </w:r>
      <w:proofErr w:type="spellEnd"/>
      <w:r w:rsidRPr="00FB6E4E">
        <w:rPr>
          <w:rFonts w:asciiTheme="majorBidi" w:eastAsia="SimSun" w:hAnsiTheme="majorBidi" w:cstheme="majorBidi"/>
          <w:i/>
          <w:color w:val="000000" w:themeColor="text1"/>
          <w:lang w:eastAsia="zh-CN"/>
        </w:rPr>
        <w:t>-ne-d and gur</w:t>
      </w:r>
      <w:r w:rsidRPr="00FB6E4E">
        <w:rPr>
          <w:rFonts w:asciiTheme="majorBidi" w:eastAsia="SimSun" w:hAnsiTheme="majorBidi" w:cstheme="majorBidi"/>
          <w:i/>
          <w:color w:val="000000" w:themeColor="text1"/>
          <w:vertAlign w:val="subscript"/>
          <w:lang w:eastAsia="zh-CN"/>
        </w:rPr>
        <w:t>8</w:t>
      </w:r>
      <w:r w:rsidRPr="00FB6E4E">
        <w:rPr>
          <w:rFonts w:asciiTheme="majorBidi" w:eastAsia="SimSun" w:hAnsiTheme="majorBidi" w:cstheme="majorBidi"/>
          <w:i/>
          <w:color w:val="000000" w:themeColor="text1"/>
          <w:lang w:eastAsia="zh-CN"/>
        </w:rPr>
        <w:t xml:space="preserve"> an-</w:t>
      </w:r>
      <w:proofErr w:type="spellStart"/>
      <w:r w:rsidRPr="00FB6E4E">
        <w:rPr>
          <w:rFonts w:asciiTheme="majorBidi" w:eastAsia="SimSun" w:hAnsiTheme="majorBidi" w:cstheme="majorBidi"/>
          <w:i/>
          <w:color w:val="000000" w:themeColor="text1"/>
          <w:lang w:eastAsia="zh-CN"/>
        </w:rPr>
        <w:t>na</w:t>
      </w:r>
      <w:proofErr w:type="spellEnd"/>
      <w:r w:rsidRPr="00FB6E4E">
        <w:rPr>
          <w:rFonts w:asciiTheme="majorBidi" w:eastAsia="SimSun" w:hAnsiTheme="majorBidi" w:cstheme="majorBidi"/>
          <w:i/>
          <w:color w:val="000000" w:themeColor="text1"/>
          <w:lang w:eastAsia="zh-CN"/>
        </w:rPr>
        <w:t xml:space="preserve"> im-pa-è aka-a-</w:t>
      </w:r>
      <w:proofErr w:type="spellStart"/>
      <w:r w:rsidRPr="00FB6E4E">
        <w:rPr>
          <w:rFonts w:asciiTheme="majorBidi" w:eastAsia="SimSun" w:hAnsiTheme="majorBidi" w:cstheme="majorBidi"/>
          <w:i/>
          <w:color w:val="000000" w:themeColor="text1"/>
          <w:lang w:eastAsia="zh-CN"/>
        </w:rPr>
        <w:t>dè</w:t>
      </w:r>
      <w:proofErr w:type="spellEnd"/>
      <w:r w:rsidRPr="00FB6E4E">
        <w:rPr>
          <w:rFonts w:asciiTheme="majorBidi" w:eastAsia="SimSun" w:hAnsiTheme="majorBidi" w:cstheme="majorBidi"/>
          <w:i/>
          <w:color w:val="000000" w:themeColor="text1"/>
          <w:lang w:eastAsia="zh-CN"/>
        </w:rPr>
        <w:t xml:space="preserve"> </w:t>
      </w:r>
      <w:proofErr w:type="spellStart"/>
      <w:r w:rsidRPr="00FB6E4E">
        <w:rPr>
          <w:rFonts w:asciiTheme="majorBidi" w:eastAsia="SimSun" w:hAnsiTheme="majorBidi" w:cstheme="majorBidi"/>
          <w:i/>
          <w:color w:val="000000" w:themeColor="text1"/>
          <w:lang w:eastAsia="zh-CN"/>
        </w:rPr>
        <w:t>šà</w:t>
      </w:r>
      <w:proofErr w:type="spellEnd"/>
      <w:r w:rsidRPr="00FB6E4E">
        <w:rPr>
          <w:rFonts w:asciiTheme="majorBidi" w:eastAsia="SimSun" w:hAnsiTheme="majorBidi" w:cstheme="majorBidi"/>
          <w:i/>
          <w:color w:val="000000" w:themeColor="text1"/>
          <w:lang w:eastAsia="zh-CN"/>
        </w:rPr>
        <w:t xml:space="preserve"> anna </w:t>
      </w:r>
      <w:proofErr w:type="spellStart"/>
      <w:r w:rsidRPr="00FB6E4E">
        <w:rPr>
          <w:rFonts w:asciiTheme="majorBidi" w:eastAsia="SimSun" w:hAnsiTheme="majorBidi" w:cstheme="majorBidi"/>
          <w:i/>
          <w:color w:val="000000" w:themeColor="text1"/>
          <w:lang w:eastAsia="zh-CN"/>
        </w:rPr>
        <w:t>igi</w:t>
      </w:r>
      <w:proofErr w:type="spellEnd"/>
      <w:r w:rsidRPr="00FB6E4E">
        <w:rPr>
          <w:rFonts w:asciiTheme="majorBidi" w:eastAsia="SimSun" w:hAnsiTheme="majorBidi" w:cstheme="majorBidi"/>
          <w:i/>
          <w:color w:val="000000" w:themeColor="text1"/>
          <w:lang w:eastAsia="zh-CN"/>
        </w:rPr>
        <w:t>-bar-ra-ta è</w:t>
      </w:r>
      <w:r w:rsidRPr="00FB6E4E">
        <w:rPr>
          <w:rFonts w:asciiTheme="majorBidi" w:eastAsia="SimSun" w:hAnsiTheme="majorBidi" w:cstheme="majorBidi"/>
          <w:color w:val="000000" w:themeColor="text1"/>
          <w:lang w:eastAsia="zh-CN"/>
        </w:rPr>
        <w:t xml:space="preserve">’; Charles </w:t>
      </w:r>
      <w:proofErr w:type="spellStart"/>
      <w:r w:rsidRPr="00FB6E4E">
        <w:rPr>
          <w:rFonts w:asciiTheme="majorBidi" w:eastAsia="SimSun" w:hAnsiTheme="majorBidi" w:cstheme="majorBidi"/>
          <w:color w:val="000000" w:themeColor="text1"/>
          <w:lang w:eastAsia="zh-CN"/>
        </w:rPr>
        <w:t>Virolleaud</w:t>
      </w:r>
      <w:proofErr w:type="spellEnd"/>
      <w:r w:rsidRPr="00FB6E4E">
        <w:rPr>
          <w:rFonts w:asciiTheme="majorBidi" w:eastAsia="SimSun" w:hAnsiTheme="majorBidi" w:cstheme="majorBidi"/>
          <w:color w:val="000000" w:themeColor="text1"/>
          <w:lang w:eastAsia="zh-CN"/>
        </w:rPr>
        <w:t xml:space="preserve">, </w:t>
      </w:r>
      <w:proofErr w:type="spellStart"/>
      <w:r w:rsidRPr="00FB6E4E">
        <w:rPr>
          <w:rFonts w:asciiTheme="majorBidi" w:eastAsia="SimSun" w:hAnsiTheme="majorBidi" w:cstheme="majorBidi"/>
          <w:i/>
          <w:color w:val="000000" w:themeColor="text1"/>
          <w:lang w:eastAsia="zh-CN"/>
        </w:rPr>
        <w:t>L'Astrologie</w:t>
      </w:r>
      <w:proofErr w:type="spellEnd"/>
      <w:r w:rsidRPr="00FB6E4E">
        <w:rPr>
          <w:rFonts w:asciiTheme="majorBidi" w:eastAsia="SimSun" w:hAnsiTheme="majorBidi" w:cstheme="majorBidi"/>
          <w:i/>
          <w:color w:val="000000" w:themeColor="text1"/>
          <w:lang w:eastAsia="zh-CN"/>
        </w:rPr>
        <w:t xml:space="preserve"> </w:t>
      </w:r>
      <w:proofErr w:type="spellStart"/>
      <w:r w:rsidRPr="00FB6E4E">
        <w:rPr>
          <w:rFonts w:asciiTheme="majorBidi" w:eastAsia="SimSun" w:hAnsiTheme="majorBidi" w:cstheme="majorBidi"/>
          <w:i/>
          <w:color w:val="000000" w:themeColor="text1"/>
          <w:lang w:eastAsia="zh-CN"/>
        </w:rPr>
        <w:t>chaldéenne</w:t>
      </w:r>
      <w:proofErr w:type="spellEnd"/>
      <w:r w:rsidRPr="00FB6E4E">
        <w:rPr>
          <w:rFonts w:asciiTheme="majorBidi" w:eastAsia="SimSun" w:hAnsiTheme="majorBidi" w:cstheme="majorBidi"/>
          <w:i/>
          <w:color w:val="000000" w:themeColor="text1"/>
          <w:lang w:eastAsia="zh-CN"/>
        </w:rPr>
        <w:t xml:space="preserve">: le livre </w:t>
      </w:r>
      <w:proofErr w:type="spellStart"/>
      <w:r w:rsidRPr="00FB6E4E">
        <w:rPr>
          <w:rFonts w:asciiTheme="majorBidi" w:eastAsia="SimSun" w:hAnsiTheme="majorBidi" w:cstheme="majorBidi"/>
          <w:i/>
          <w:color w:val="000000" w:themeColor="text1"/>
          <w:lang w:eastAsia="zh-CN"/>
        </w:rPr>
        <w:t>intitulé</w:t>
      </w:r>
      <w:proofErr w:type="spellEnd"/>
      <w:r w:rsidRPr="00FB6E4E">
        <w:rPr>
          <w:rFonts w:asciiTheme="majorBidi" w:eastAsia="SimSun" w:hAnsiTheme="majorBidi" w:cstheme="majorBidi"/>
          <w:i/>
          <w:color w:val="000000" w:themeColor="text1"/>
          <w:lang w:eastAsia="zh-CN"/>
        </w:rPr>
        <w:t xml:space="preserve"> "Enuma (Anu </w:t>
      </w:r>
      <w:proofErr w:type="spellStart"/>
      <w:r w:rsidRPr="00FB6E4E">
        <w:rPr>
          <w:rFonts w:asciiTheme="majorBidi" w:eastAsia="SimSun" w:hAnsiTheme="majorBidi" w:cstheme="majorBidi"/>
          <w:i/>
          <w:color w:val="000000" w:themeColor="text1"/>
          <w:lang w:eastAsia="zh-CN"/>
        </w:rPr>
        <w:t>ilu</w:t>
      </w:r>
      <w:proofErr w:type="spellEnd"/>
      <w:r w:rsidRPr="00FB6E4E">
        <w:rPr>
          <w:rFonts w:asciiTheme="majorBidi" w:eastAsia="SimSun" w:hAnsiTheme="majorBidi" w:cstheme="majorBidi"/>
          <w:i/>
          <w:color w:val="000000" w:themeColor="text1"/>
          <w:lang w:eastAsia="zh-CN"/>
        </w:rPr>
        <w:t>) Bel"</w:t>
      </w:r>
      <w:r w:rsidRPr="00FB6E4E">
        <w:rPr>
          <w:rFonts w:asciiTheme="majorBidi" w:eastAsia="SimSun" w:hAnsiTheme="majorBidi" w:cstheme="majorBidi"/>
          <w:color w:val="000000" w:themeColor="text1"/>
          <w:lang w:eastAsia="zh-CN"/>
        </w:rPr>
        <w:t xml:space="preserve">, (P. </w:t>
      </w:r>
      <w:proofErr w:type="spellStart"/>
      <w:r w:rsidRPr="00FB6E4E">
        <w:rPr>
          <w:rFonts w:asciiTheme="majorBidi" w:eastAsia="SimSun" w:hAnsiTheme="majorBidi" w:cstheme="majorBidi"/>
          <w:color w:val="000000" w:themeColor="text1"/>
          <w:lang w:eastAsia="zh-CN"/>
        </w:rPr>
        <w:t>Geuthner</w:t>
      </w:r>
      <w:proofErr w:type="spellEnd"/>
      <w:r w:rsidRPr="00FB6E4E">
        <w:rPr>
          <w:rFonts w:asciiTheme="majorBidi" w:eastAsia="SimSun" w:hAnsiTheme="majorBidi" w:cstheme="majorBidi"/>
          <w:color w:val="000000" w:themeColor="text1"/>
          <w:lang w:eastAsia="zh-CN"/>
        </w:rPr>
        <w:t xml:space="preserve">, 1912) Vol. 4, </w:t>
      </w:r>
      <w:proofErr w:type="spellStart"/>
      <w:r w:rsidRPr="00FB6E4E">
        <w:rPr>
          <w:rFonts w:asciiTheme="majorBidi" w:eastAsia="SimSun" w:hAnsiTheme="majorBidi" w:cstheme="majorBidi"/>
          <w:color w:val="000000" w:themeColor="text1"/>
          <w:lang w:eastAsia="zh-CN"/>
        </w:rPr>
        <w:t>Prts</w:t>
      </w:r>
      <w:proofErr w:type="spellEnd"/>
      <w:r w:rsidRPr="00FB6E4E">
        <w:rPr>
          <w:rFonts w:asciiTheme="majorBidi" w:eastAsia="SimSun" w:hAnsiTheme="majorBidi" w:cstheme="majorBidi"/>
          <w:color w:val="000000" w:themeColor="text1"/>
          <w:lang w:eastAsia="zh-CN"/>
        </w:rPr>
        <w:t xml:space="preserve">. 1-2, also, Leonard W. King, </w:t>
      </w:r>
      <w:r w:rsidRPr="00FB6E4E">
        <w:rPr>
          <w:rFonts w:asciiTheme="majorBidi" w:hAnsiTheme="majorBidi" w:cstheme="majorBidi"/>
          <w:i/>
          <w:iCs/>
          <w:color w:val="000000" w:themeColor="text1"/>
          <w:lang w:bidi="he-IL"/>
        </w:rPr>
        <w:t xml:space="preserve">Enuma </w:t>
      </w:r>
      <w:proofErr w:type="spellStart"/>
      <w:r w:rsidRPr="00FB6E4E">
        <w:rPr>
          <w:rFonts w:asciiTheme="majorBidi" w:hAnsiTheme="majorBidi" w:cstheme="majorBidi"/>
          <w:i/>
          <w:iCs/>
          <w:color w:val="000000" w:themeColor="text1"/>
          <w:lang w:bidi="he-IL"/>
        </w:rPr>
        <w:t>Elish</w:t>
      </w:r>
      <w:proofErr w:type="spellEnd"/>
      <w:r w:rsidRPr="00FB6E4E">
        <w:rPr>
          <w:rFonts w:asciiTheme="majorBidi" w:hAnsiTheme="majorBidi" w:cstheme="majorBidi"/>
          <w:i/>
          <w:iCs/>
          <w:color w:val="000000" w:themeColor="text1"/>
          <w:lang w:bidi="he-IL"/>
        </w:rPr>
        <w:t xml:space="preserve">: The Seven Tablets of Creation; The Babylonian and Assyrian </w:t>
      </w:r>
      <w:r w:rsidRPr="00FB6E4E">
        <w:rPr>
          <w:rFonts w:asciiTheme="majorBidi" w:hAnsiTheme="majorBidi" w:cstheme="majorBidi"/>
          <w:i/>
          <w:iCs/>
          <w:color w:val="000000" w:themeColor="text1"/>
          <w:spacing w:val="-2"/>
          <w:lang w:bidi="he-IL"/>
        </w:rPr>
        <w:t>legends concerning the creation of the world and of man</w:t>
      </w:r>
      <w:r w:rsidRPr="00FB6E4E">
        <w:rPr>
          <w:rFonts w:asciiTheme="majorBidi" w:hAnsiTheme="majorBidi" w:cstheme="majorBidi"/>
          <w:i/>
          <w:iCs/>
          <w:color w:val="000000" w:themeColor="text1"/>
          <w:spacing w:val="-2"/>
          <w:lang w:bidi="he-IL"/>
        </w:rPr>
        <w:softHyphen/>
        <w:t>kind, Vol. 2</w:t>
      </w:r>
      <w:r w:rsidRPr="00FB6E4E">
        <w:rPr>
          <w:rFonts w:asciiTheme="majorBidi" w:hAnsiTheme="majorBidi" w:cstheme="majorBidi"/>
          <w:color w:val="000000" w:themeColor="text1"/>
          <w:spacing w:val="-2"/>
          <w:lang w:bidi="he-IL"/>
        </w:rPr>
        <w:t>, (</w:t>
      </w:r>
      <w:proofErr w:type="spellStart"/>
      <w:r w:rsidRPr="00FB6E4E">
        <w:rPr>
          <w:rFonts w:asciiTheme="majorBidi" w:hAnsiTheme="majorBidi" w:cstheme="majorBidi"/>
          <w:color w:val="000000" w:themeColor="text1"/>
          <w:spacing w:val="-2"/>
          <w:lang w:bidi="he-IL"/>
        </w:rPr>
        <w:t>Cosimo</w:t>
      </w:r>
      <w:proofErr w:type="spellEnd"/>
      <w:r w:rsidRPr="00FB6E4E">
        <w:rPr>
          <w:rFonts w:asciiTheme="majorBidi" w:hAnsiTheme="majorBidi" w:cstheme="majorBidi"/>
          <w:color w:val="000000" w:themeColor="text1"/>
          <w:spacing w:val="-2"/>
          <w:lang w:bidi="he-IL"/>
        </w:rPr>
        <w:t xml:space="preserve"> 207), </w:t>
      </w:r>
      <w:r w:rsidRPr="00FB6E4E">
        <w:rPr>
          <w:rFonts w:asciiTheme="majorBidi" w:eastAsia="SimSun" w:hAnsiTheme="majorBidi" w:cstheme="majorBidi"/>
          <w:color w:val="000000" w:themeColor="text1"/>
          <w:lang w:eastAsia="zh-CN"/>
        </w:rPr>
        <w:t>pl. xlix 1-14, quoted by Koch-</w:t>
      </w:r>
      <w:proofErr w:type="spellStart"/>
      <w:r w:rsidRPr="00FB6E4E">
        <w:rPr>
          <w:rFonts w:asciiTheme="majorBidi" w:eastAsia="SimSun" w:hAnsiTheme="majorBidi" w:cstheme="majorBidi"/>
          <w:color w:val="000000" w:themeColor="text1"/>
          <w:lang w:eastAsia="zh-CN"/>
        </w:rPr>
        <w:t>Westenholz</w:t>
      </w:r>
      <w:proofErr w:type="spellEnd"/>
      <w:r w:rsidRPr="00FB6E4E">
        <w:rPr>
          <w:rFonts w:asciiTheme="majorBidi" w:eastAsia="SimSun" w:hAnsiTheme="majorBidi" w:cstheme="majorBidi"/>
          <w:color w:val="000000" w:themeColor="text1"/>
          <w:lang w:eastAsia="zh-CN"/>
        </w:rPr>
        <w:t xml:space="preserve">, </w:t>
      </w:r>
      <w:r w:rsidRPr="00FB6E4E">
        <w:rPr>
          <w:rFonts w:asciiTheme="majorBidi" w:eastAsia="SimSun" w:hAnsiTheme="majorBidi" w:cstheme="majorBidi"/>
          <w:i/>
          <w:color w:val="000000" w:themeColor="text1"/>
          <w:lang w:eastAsia="zh-CN"/>
        </w:rPr>
        <w:t>Mesopotamian Astrology</w:t>
      </w:r>
      <w:r w:rsidRPr="00FB6E4E">
        <w:rPr>
          <w:rFonts w:asciiTheme="majorBidi" w:eastAsia="SimSun" w:hAnsiTheme="majorBidi" w:cstheme="majorBidi"/>
          <w:color w:val="000000" w:themeColor="text1"/>
          <w:lang w:eastAsia="zh-CN"/>
        </w:rPr>
        <w:t>, p. 77, with the following translation:</w:t>
      </w:r>
      <w:r w:rsidRPr="00FB6E4E">
        <w:rPr>
          <w:rFonts w:asciiTheme="majorBidi" w:hAnsiTheme="majorBidi" w:cstheme="majorBidi"/>
          <w:color w:val="000000" w:themeColor="text1"/>
        </w:rPr>
        <w:t xml:space="preserve"> ‘</w:t>
      </w:r>
      <w:r w:rsidRPr="00FB6E4E">
        <w:rPr>
          <w:rFonts w:asciiTheme="majorBidi" w:eastAsia="SimSun" w:hAnsiTheme="majorBidi" w:cstheme="majorBidi"/>
          <w:color w:val="000000" w:themeColor="text1"/>
          <w:lang w:eastAsia="zh-CN"/>
        </w:rPr>
        <w:t>When An, Enlil and Enki, the great gods, by their decision established the eternal order of heaven and earth and the boat of Suen, the new moon to wax, to give birth to the month and the sign of heaven and earth’. Translation in paper from J. L. Cooley, Ch. 3, ‘Celestial Science in Meso</w:t>
      </w:r>
      <w:r w:rsidRPr="00FB6E4E">
        <w:rPr>
          <w:rFonts w:asciiTheme="majorBidi" w:eastAsia="SimSun" w:hAnsiTheme="majorBidi" w:cstheme="majorBidi"/>
          <w:color w:val="000000" w:themeColor="text1"/>
          <w:lang w:eastAsia="zh-CN"/>
        </w:rPr>
        <w:softHyphen/>
        <w:t>po</w:t>
      </w:r>
      <w:r w:rsidRPr="00FB6E4E">
        <w:rPr>
          <w:rFonts w:asciiTheme="majorBidi" w:eastAsia="SimSun" w:hAnsiTheme="majorBidi" w:cstheme="majorBidi"/>
          <w:color w:val="000000" w:themeColor="text1"/>
          <w:lang w:eastAsia="zh-CN"/>
        </w:rPr>
        <w:softHyphen/>
        <w:t>ta</w:t>
      </w:r>
      <w:r w:rsidRPr="00FB6E4E">
        <w:rPr>
          <w:rFonts w:asciiTheme="majorBidi" w:eastAsia="SimSun" w:hAnsiTheme="majorBidi" w:cstheme="majorBidi"/>
          <w:color w:val="000000" w:themeColor="text1"/>
          <w:lang w:eastAsia="zh-CN"/>
        </w:rPr>
        <w:softHyphen/>
        <w:t xml:space="preserve">mian Literature’, </w:t>
      </w:r>
      <w:r w:rsidRPr="00FB6E4E">
        <w:rPr>
          <w:rFonts w:asciiTheme="majorBidi" w:eastAsia="SimSun" w:hAnsiTheme="majorBidi" w:cstheme="majorBidi"/>
          <w:i/>
          <w:iCs/>
          <w:color w:val="000000" w:themeColor="text1"/>
          <w:lang w:eastAsia="zh-CN"/>
        </w:rPr>
        <w:t>Poetic Astronomy in the Ancient Near East: The Reflexes of Celestial Science in Ancient Mesopotamia, Ugaritic and Israelite Narrative</w:t>
      </w:r>
      <w:r w:rsidRPr="00FB6E4E">
        <w:rPr>
          <w:rFonts w:asciiTheme="majorBidi" w:eastAsia="SimSun" w:hAnsiTheme="majorBidi" w:cstheme="majorBidi"/>
          <w:color w:val="000000" w:themeColor="text1"/>
          <w:lang w:eastAsia="zh-CN"/>
        </w:rPr>
        <w:t xml:space="preserve"> (Winona Lake, Indiana: Eisenbrauns; 2013), p. 113. Re</w:t>
      </w:r>
      <w:r w:rsidRPr="00FB6E4E">
        <w:rPr>
          <w:rFonts w:asciiTheme="majorBidi" w:eastAsia="SimSun" w:hAnsiTheme="majorBidi" w:cstheme="majorBidi"/>
          <w:color w:val="000000" w:themeColor="text1"/>
          <w:lang w:eastAsia="zh-CN"/>
        </w:rPr>
        <w:softHyphen/>
        <w:t xml:space="preserve">garding the period of the tablets, see </w:t>
      </w:r>
      <w:r w:rsidRPr="00FB6E4E">
        <w:rPr>
          <w:rFonts w:asciiTheme="majorBidi" w:hAnsiTheme="majorBidi" w:cstheme="majorBidi"/>
          <w:color w:val="000000" w:themeColor="text1"/>
        </w:rPr>
        <w:t xml:space="preserve">Koch, </w:t>
      </w:r>
      <w:r w:rsidRPr="00FB6E4E">
        <w:rPr>
          <w:rFonts w:asciiTheme="majorBidi" w:hAnsiTheme="majorBidi" w:cstheme="majorBidi"/>
          <w:i/>
          <w:color w:val="000000" w:themeColor="text1"/>
        </w:rPr>
        <w:t>Mesopotamian Astrology</w:t>
      </w:r>
      <w:r w:rsidRPr="00FB6E4E">
        <w:rPr>
          <w:rFonts w:asciiTheme="majorBidi" w:eastAsia="SimSun" w:hAnsiTheme="majorBidi" w:cstheme="majorBidi"/>
          <w:color w:val="000000" w:themeColor="text1"/>
          <w:lang w:eastAsia="zh-CN"/>
        </w:rPr>
        <w:t xml:space="preserve">, p. 42; </w:t>
      </w:r>
      <w:r w:rsidRPr="00FB6E4E">
        <w:rPr>
          <w:rFonts w:asciiTheme="majorBidi" w:eastAsia="SimSun" w:hAnsiTheme="majorBidi" w:cstheme="majorBidi"/>
          <w:i/>
          <w:iCs/>
          <w:color w:val="000000" w:themeColor="text1"/>
          <w:lang w:eastAsia="zh-CN"/>
        </w:rPr>
        <w:t xml:space="preserve">Afterword to </w:t>
      </w:r>
      <w:r w:rsidRPr="00FB6E4E">
        <w:rPr>
          <w:rFonts w:asciiTheme="majorBidi" w:hAnsiTheme="majorBidi" w:cstheme="majorBidi"/>
          <w:i/>
          <w:iCs/>
          <w:color w:val="000000" w:themeColor="text1"/>
        </w:rPr>
        <w:t>Mesopotamian</w:t>
      </w:r>
      <w:r w:rsidRPr="00FB6E4E">
        <w:rPr>
          <w:rFonts w:asciiTheme="majorBidi" w:hAnsiTheme="majorBidi" w:cstheme="majorBidi"/>
          <w:i/>
          <w:color w:val="000000" w:themeColor="text1"/>
        </w:rPr>
        <w:t xml:space="preserve"> Astrol</w:t>
      </w:r>
      <w:r w:rsidRPr="00FB6E4E">
        <w:rPr>
          <w:rFonts w:asciiTheme="majorBidi" w:hAnsiTheme="majorBidi" w:cstheme="majorBidi"/>
          <w:i/>
          <w:color w:val="000000" w:themeColor="text1"/>
        </w:rPr>
        <w:softHyphen/>
        <w:t>ogy (2010)</w:t>
      </w:r>
      <w:r w:rsidRPr="00FB6E4E">
        <w:rPr>
          <w:rFonts w:asciiTheme="majorBidi" w:hAnsiTheme="majorBidi" w:cstheme="majorBidi"/>
          <w:iCs/>
          <w:color w:val="000000" w:themeColor="text1"/>
        </w:rPr>
        <w:t>, p. 2.</w:t>
      </w:r>
    </w:p>
  </w:footnote>
  <w:footnote w:id="140">
    <w:p w14:paraId="2AB2295E" w14:textId="40B813AC"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Wright, </w:t>
      </w:r>
      <w:r w:rsidRPr="00FB6E4E">
        <w:rPr>
          <w:rFonts w:asciiTheme="majorBidi" w:hAnsiTheme="majorBidi" w:cstheme="majorBidi"/>
          <w:i/>
          <w:color w:val="000000" w:themeColor="text1"/>
        </w:rPr>
        <w:t>Early History of Heaven</w:t>
      </w:r>
      <w:r w:rsidRPr="00FB6E4E">
        <w:rPr>
          <w:rFonts w:asciiTheme="majorBidi" w:hAnsiTheme="majorBidi" w:cstheme="majorBidi"/>
          <w:color w:val="000000" w:themeColor="text1"/>
        </w:rPr>
        <w:t>, p. 39.</w:t>
      </w:r>
    </w:p>
  </w:footnote>
  <w:footnote w:id="141">
    <w:p w14:paraId="54743698" w14:textId="14C98D54"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Cf. Cooley, </w:t>
      </w:r>
      <w:r w:rsidRPr="00FB6E4E">
        <w:rPr>
          <w:rFonts w:asciiTheme="majorBidi" w:hAnsiTheme="majorBidi" w:cstheme="majorBidi"/>
          <w:i/>
          <w:iCs/>
          <w:color w:val="000000" w:themeColor="text1"/>
        </w:rPr>
        <w:t>Poetic Astronomy</w:t>
      </w:r>
      <w:r w:rsidRPr="00FB6E4E">
        <w:rPr>
          <w:rFonts w:asciiTheme="majorBidi" w:hAnsiTheme="majorBidi" w:cstheme="majorBidi"/>
          <w:color w:val="000000" w:themeColor="text1"/>
        </w:rPr>
        <w:t>, p. 315.</w:t>
      </w:r>
    </w:p>
  </w:footnote>
  <w:footnote w:id="142">
    <w:p w14:paraId="4530CAF9" w14:textId="26E675B4"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This</w:t>
      </w:r>
      <w:r w:rsidRPr="00FB6E4E">
        <w:rPr>
          <w:rFonts w:asciiTheme="majorBidi" w:hAnsiTheme="majorBidi" w:cstheme="majorBidi"/>
          <w:color w:val="000000" w:themeColor="text1"/>
          <w:lang w:bidi="he-IL"/>
        </w:rPr>
        <w:t xml:space="preserve"> conclusion was also reached by Richard Averbeck [in] ‘A Literary Day: Intertextual and Contex</w:t>
      </w:r>
      <w:r w:rsidRPr="00FB6E4E">
        <w:rPr>
          <w:rFonts w:asciiTheme="majorBidi" w:hAnsiTheme="majorBidi" w:cstheme="majorBidi"/>
          <w:color w:val="000000" w:themeColor="text1"/>
          <w:lang w:bidi="he-IL"/>
        </w:rPr>
        <w:softHyphen/>
        <w:t xml:space="preserve">tual Reading of Genesis 1-2’, </w:t>
      </w:r>
      <w:r w:rsidRPr="00FB6E4E">
        <w:rPr>
          <w:rFonts w:asciiTheme="majorBidi" w:hAnsiTheme="majorBidi" w:cstheme="majorBidi"/>
          <w:i/>
          <w:iCs/>
          <w:color w:val="000000" w:themeColor="text1"/>
          <w:lang w:bidi="he-IL"/>
        </w:rPr>
        <w:t>Reading Genesis 1–2: An Evangelical Conversation</w:t>
      </w:r>
      <w:r w:rsidRPr="00FB6E4E">
        <w:rPr>
          <w:rFonts w:asciiTheme="majorBidi" w:hAnsiTheme="majorBidi" w:cstheme="majorBidi"/>
          <w:color w:val="000000" w:themeColor="text1"/>
          <w:lang w:bidi="he-IL"/>
        </w:rPr>
        <w:t xml:space="preserve"> ed. by J. Daryl Charles, (Peabody, Mass: Hendrickson, 2013, pp. 7-34), p. 23. See also, E. Lipinski, ‘</w:t>
      </w:r>
      <w:proofErr w:type="spellStart"/>
      <w:r w:rsidRPr="00FB6E4E">
        <w:rPr>
          <w:rFonts w:asciiTheme="majorBidi" w:hAnsiTheme="majorBidi" w:cstheme="majorBidi"/>
          <w:color w:val="000000" w:themeColor="text1"/>
          <w:lang w:bidi="he-IL"/>
        </w:rPr>
        <w:t>Shemesh</w:t>
      </w:r>
      <w:proofErr w:type="spellEnd"/>
      <w:r w:rsidRPr="00FB6E4E">
        <w:rPr>
          <w:rFonts w:asciiTheme="majorBidi" w:hAnsiTheme="majorBidi" w:cstheme="majorBidi"/>
          <w:color w:val="000000" w:themeColor="text1"/>
          <w:lang w:bidi="he-IL"/>
        </w:rPr>
        <w:t xml:space="preserve">’, </w:t>
      </w:r>
      <w:r w:rsidRPr="00FB6E4E">
        <w:rPr>
          <w:rFonts w:asciiTheme="majorBidi" w:hAnsiTheme="majorBidi" w:cstheme="majorBidi"/>
          <w:i/>
          <w:iCs/>
          <w:color w:val="000000" w:themeColor="text1"/>
          <w:lang w:bidi="he-IL"/>
        </w:rPr>
        <w:t>Dic</w:t>
      </w:r>
      <w:r w:rsidRPr="00FB6E4E">
        <w:rPr>
          <w:rFonts w:asciiTheme="majorBidi" w:hAnsiTheme="majorBidi" w:cstheme="majorBidi"/>
          <w:i/>
          <w:iCs/>
          <w:color w:val="000000" w:themeColor="text1"/>
          <w:lang w:bidi="he-IL"/>
        </w:rPr>
        <w:softHyphen/>
        <w:t>tionary of Deities and Demons in the Bible</w:t>
      </w:r>
      <w:r w:rsidRPr="00FB6E4E">
        <w:rPr>
          <w:rFonts w:asciiTheme="majorBidi" w:hAnsiTheme="majorBidi" w:cstheme="majorBidi"/>
          <w:color w:val="000000" w:themeColor="text1"/>
          <w:lang w:bidi="he-IL"/>
        </w:rPr>
        <w:t xml:space="preserve">, ed. by Karel van der </w:t>
      </w:r>
      <w:proofErr w:type="spellStart"/>
      <w:r w:rsidRPr="00FB6E4E">
        <w:rPr>
          <w:rFonts w:asciiTheme="majorBidi" w:hAnsiTheme="majorBidi" w:cstheme="majorBidi"/>
          <w:color w:val="000000" w:themeColor="text1"/>
          <w:lang w:bidi="he-IL"/>
        </w:rPr>
        <w:t>Toorn</w:t>
      </w:r>
      <w:proofErr w:type="spellEnd"/>
      <w:r w:rsidRPr="00FB6E4E">
        <w:rPr>
          <w:rFonts w:asciiTheme="majorBidi" w:hAnsiTheme="majorBidi" w:cstheme="majorBidi"/>
          <w:color w:val="000000" w:themeColor="text1"/>
          <w:lang w:bidi="he-IL"/>
        </w:rPr>
        <w:t xml:space="preserve">, Bob </w:t>
      </w:r>
      <w:proofErr w:type="spellStart"/>
      <w:r w:rsidRPr="00FB6E4E">
        <w:rPr>
          <w:rFonts w:asciiTheme="majorBidi" w:hAnsiTheme="majorBidi" w:cstheme="majorBidi"/>
          <w:color w:val="000000" w:themeColor="text1"/>
          <w:lang w:bidi="he-IL"/>
        </w:rPr>
        <w:t>Becking</w:t>
      </w:r>
      <w:proofErr w:type="spellEnd"/>
      <w:r w:rsidRPr="00FB6E4E">
        <w:rPr>
          <w:rFonts w:asciiTheme="majorBidi" w:hAnsiTheme="majorBidi" w:cstheme="majorBidi"/>
          <w:color w:val="000000" w:themeColor="text1"/>
          <w:lang w:bidi="he-IL"/>
        </w:rPr>
        <w:t xml:space="preserve">, Pieter Willem van der Horst (William B. </w:t>
      </w:r>
      <w:proofErr w:type="spellStart"/>
      <w:r w:rsidRPr="00FB6E4E">
        <w:rPr>
          <w:rFonts w:asciiTheme="majorBidi" w:hAnsiTheme="majorBidi" w:cstheme="majorBidi"/>
          <w:color w:val="000000" w:themeColor="text1"/>
          <w:lang w:bidi="he-IL"/>
        </w:rPr>
        <w:t>Eerdman's</w:t>
      </w:r>
      <w:proofErr w:type="spellEnd"/>
      <w:r w:rsidRPr="00FB6E4E">
        <w:rPr>
          <w:rFonts w:asciiTheme="majorBidi" w:hAnsiTheme="majorBidi" w:cstheme="majorBidi"/>
          <w:color w:val="000000" w:themeColor="text1"/>
          <w:lang w:bidi="he-IL"/>
        </w:rPr>
        <w:t xml:space="preserve"> Publishing Company; Grand Rapids, Michigan: 1999 - second ed.), p. 966, Re</w:t>
      </w:r>
      <w:r w:rsidRPr="00FB6E4E">
        <w:rPr>
          <w:rFonts w:asciiTheme="majorBidi" w:hAnsiTheme="majorBidi" w:cstheme="majorBidi"/>
          <w:color w:val="000000" w:themeColor="text1"/>
          <w:lang w:bidi="he-IL"/>
        </w:rPr>
        <w:softHyphen/>
        <w:t>gard</w:t>
      </w:r>
      <w:r w:rsidRPr="00FB6E4E">
        <w:rPr>
          <w:rFonts w:asciiTheme="majorBidi" w:hAnsiTheme="majorBidi" w:cstheme="majorBidi"/>
          <w:color w:val="000000" w:themeColor="text1"/>
          <w:lang w:bidi="he-IL"/>
        </w:rPr>
        <w:softHyphen/>
        <w:t xml:space="preserve">ing the names of the Canaanite gods, see K. L. Noll, </w:t>
      </w:r>
      <w:r w:rsidRPr="00FB6E4E">
        <w:rPr>
          <w:rFonts w:asciiTheme="majorBidi" w:hAnsiTheme="majorBidi" w:cstheme="majorBidi"/>
          <w:i/>
          <w:iCs/>
          <w:color w:val="000000" w:themeColor="text1"/>
          <w:lang w:bidi="he-IL"/>
        </w:rPr>
        <w:t>Canaan and Israel in Antiquity: An Intro</w:t>
      </w:r>
      <w:r w:rsidRPr="00FB6E4E">
        <w:rPr>
          <w:rFonts w:asciiTheme="majorBidi" w:hAnsiTheme="majorBidi" w:cstheme="majorBidi"/>
          <w:i/>
          <w:iCs/>
          <w:color w:val="000000" w:themeColor="text1"/>
          <w:lang w:bidi="he-IL"/>
        </w:rPr>
        <w:softHyphen/>
        <w:t>duction</w:t>
      </w:r>
      <w:r w:rsidRPr="00FB6E4E">
        <w:rPr>
          <w:rFonts w:asciiTheme="majorBidi" w:hAnsiTheme="majorBidi" w:cstheme="majorBidi"/>
          <w:color w:val="000000" w:themeColor="text1"/>
          <w:lang w:bidi="he-IL"/>
        </w:rPr>
        <w:t>, (The Biblical Seminar. London: Shef</w:t>
      </w:r>
      <w:r w:rsidRPr="00FB6E4E">
        <w:rPr>
          <w:rFonts w:asciiTheme="majorBidi" w:hAnsiTheme="majorBidi" w:cstheme="majorBidi"/>
          <w:color w:val="000000" w:themeColor="text1"/>
          <w:lang w:bidi="he-IL"/>
        </w:rPr>
        <w:softHyphen/>
        <w:t>field Academic Press, 2004), p. 245;</w:t>
      </w:r>
      <w:r w:rsidRPr="00FB6E4E">
        <w:rPr>
          <w:rStyle w:val="HTMLCite"/>
          <w:rFonts w:asciiTheme="majorBidi" w:hAnsiTheme="majorBidi" w:cstheme="majorBidi"/>
          <w:color w:val="000000" w:themeColor="text1"/>
        </w:rPr>
        <w:t xml:space="preserve"> </w:t>
      </w:r>
      <w:r w:rsidRPr="00FB6E4E">
        <w:rPr>
          <w:rFonts w:asciiTheme="majorBidi" w:hAnsiTheme="majorBidi" w:cstheme="majorBidi"/>
          <w:color w:val="000000" w:themeColor="text1"/>
          <w:lang w:bidi="he-IL"/>
        </w:rPr>
        <w:t xml:space="preserve">Sarah Iles Johnston, </w:t>
      </w:r>
      <w:r w:rsidRPr="00FB6E4E">
        <w:rPr>
          <w:rFonts w:asciiTheme="majorBidi" w:hAnsiTheme="majorBidi" w:cstheme="majorBidi"/>
          <w:i/>
          <w:iCs/>
          <w:color w:val="000000" w:themeColor="text1"/>
          <w:lang w:bidi="he-IL"/>
        </w:rPr>
        <w:t>Religions of the Ancient World: A Guide</w:t>
      </w:r>
      <w:r w:rsidRPr="00FB6E4E">
        <w:rPr>
          <w:rFonts w:asciiTheme="majorBidi" w:hAnsiTheme="majorBidi" w:cstheme="majorBidi"/>
          <w:color w:val="000000" w:themeColor="text1"/>
          <w:lang w:bidi="he-IL"/>
        </w:rPr>
        <w:t>, (Cam</w:t>
      </w:r>
      <w:r w:rsidRPr="00FB6E4E">
        <w:rPr>
          <w:rFonts w:asciiTheme="majorBidi" w:hAnsiTheme="majorBidi" w:cstheme="majorBidi"/>
          <w:color w:val="000000" w:themeColor="text1"/>
          <w:lang w:bidi="he-IL"/>
        </w:rPr>
        <w:softHyphen/>
        <w:t xml:space="preserve">bridge: Harvard University Press, 2001), p. 418; Nick Wyatt, </w:t>
      </w:r>
      <w:r w:rsidRPr="00FB6E4E">
        <w:rPr>
          <w:rFonts w:asciiTheme="majorBidi" w:hAnsiTheme="majorBidi" w:cstheme="majorBidi"/>
          <w:i/>
          <w:iCs/>
          <w:color w:val="000000" w:themeColor="text1"/>
          <w:lang w:bidi="he-IL"/>
        </w:rPr>
        <w:t xml:space="preserve">Religious Texts from Ugarit: The Words of </w:t>
      </w:r>
      <w:proofErr w:type="spellStart"/>
      <w:r w:rsidRPr="00FB6E4E">
        <w:rPr>
          <w:rFonts w:asciiTheme="majorBidi" w:hAnsiTheme="majorBidi" w:cstheme="majorBidi"/>
          <w:i/>
          <w:iCs/>
          <w:color w:val="000000" w:themeColor="text1"/>
          <w:lang w:bidi="he-IL"/>
        </w:rPr>
        <w:t>Ilimilku</w:t>
      </w:r>
      <w:proofErr w:type="spellEnd"/>
      <w:r w:rsidRPr="00FB6E4E">
        <w:rPr>
          <w:rFonts w:asciiTheme="majorBidi" w:hAnsiTheme="majorBidi" w:cstheme="majorBidi"/>
          <w:i/>
          <w:iCs/>
          <w:color w:val="000000" w:themeColor="text1"/>
          <w:lang w:bidi="he-IL"/>
        </w:rPr>
        <w:t xml:space="preserve"> and His Colleagues</w:t>
      </w:r>
      <w:r w:rsidRPr="00FB6E4E">
        <w:rPr>
          <w:rFonts w:asciiTheme="majorBidi" w:hAnsiTheme="majorBidi" w:cstheme="majorBidi"/>
          <w:color w:val="000000" w:themeColor="text1"/>
          <w:lang w:bidi="he-IL"/>
        </w:rPr>
        <w:t>, (Sheffield Academic Press: 1998), p. 336; Alex</w:t>
      </w:r>
      <w:r w:rsidRPr="00FB6E4E">
        <w:rPr>
          <w:rFonts w:asciiTheme="majorBidi" w:hAnsiTheme="majorBidi" w:cstheme="majorBidi"/>
          <w:color w:val="000000" w:themeColor="text1"/>
          <w:lang w:bidi="he-IL"/>
        </w:rPr>
        <w:softHyphen/>
        <w:t>ander Heidel, T</w:t>
      </w:r>
      <w:r w:rsidRPr="00FB6E4E">
        <w:rPr>
          <w:rFonts w:asciiTheme="majorBidi" w:hAnsiTheme="majorBidi" w:cstheme="majorBidi"/>
          <w:i/>
          <w:iCs/>
          <w:color w:val="000000" w:themeColor="text1"/>
          <w:lang w:bidi="he-IL"/>
        </w:rPr>
        <w:t>he Babylonian Genesis: The Story of Creation</w:t>
      </w:r>
      <w:r w:rsidRPr="00FB6E4E">
        <w:rPr>
          <w:rFonts w:asciiTheme="majorBidi" w:hAnsiTheme="majorBidi" w:cstheme="majorBidi"/>
          <w:color w:val="000000" w:themeColor="text1"/>
          <w:lang w:bidi="he-IL"/>
        </w:rPr>
        <w:t>,</w:t>
      </w:r>
      <w:r w:rsidRPr="00FB6E4E">
        <w:rPr>
          <w:rFonts w:asciiTheme="majorBidi" w:hAnsiTheme="majorBidi" w:cstheme="majorBidi"/>
          <w:color w:val="000000" w:themeColor="text1"/>
        </w:rPr>
        <w:t xml:space="preserve"> (University of Chicago Press, 1951), p. 117</w:t>
      </w:r>
      <w:r w:rsidRPr="00FB6E4E">
        <w:rPr>
          <w:rFonts w:asciiTheme="majorBidi" w:hAnsiTheme="majorBidi" w:cstheme="majorBidi"/>
          <w:color w:val="000000" w:themeColor="text1"/>
          <w:lang w:bidi="he-IL"/>
        </w:rPr>
        <w:t>.</w:t>
      </w:r>
      <w:r w:rsidRPr="00FB6E4E">
        <w:rPr>
          <w:rStyle w:val="HTMLCite"/>
          <w:rFonts w:asciiTheme="majorBidi" w:hAnsiTheme="majorBidi" w:cstheme="majorBidi"/>
          <w:color w:val="000000" w:themeColor="text1"/>
        </w:rPr>
        <w:t xml:space="preserve"> </w:t>
      </w:r>
    </w:p>
  </w:footnote>
  <w:footnote w:id="143">
    <w:p w14:paraId="7BE783C0" w14:textId="57AEA118" w:rsidR="00B771A5" w:rsidRPr="00FB6E4E" w:rsidRDefault="00B771A5" w:rsidP="00FB6E4E">
      <w:pPr>
        <w:pStyle w:val="FootnoteText"/>
        <w:widowControl w:val="0"/>
        <w:spacing w:after="10" w:line="252" w:lineRule="auto"/>
        <w:rPr>
          <w:rFonts w:asciiTheme="majorBidi" w:hAnsiTheme="majorBidi" w:cstheme="majorBidi"/>
          <w:color w:val="000000" w:themeColor="text1"/>
          <w:lang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lang w:bidi="he-IL"/>
        </w:rPr>
        <w:t xml:space="preserve">L. W. King, </w:t>
      </w:r>
      <w:r w:rsidRPr="00FB6E4E">
        <w:rPr>
          <w:rFonts w:asciiTheme="majorBidi" w:hAnsiTheme="majorBidi" w:cstheme="majorBidi"/>
          <w:i/>
          <w:iCs/>
          <w:color w:val="000000" w:themeColor="text1"/>
          <w:lang w:bidi="he-IL"/>
        </w:rPr>
        <w:t xml:space="preserve">Enuma </w:t>
      </w:r>
      <w:proofErr w:type="spellStart"/>
      <w:r w:rsidRPr="00FB6E4E">
        <w:rPr>
          <w:rFonts w:asciiTheme="majorBidi" w:hAnsiTheme="majorBidi" w:cstheme="majorBidi"/>
          <w:i/>
          <w:iCs/>
          <w:color w:val="000000" w:themeColor="text1"/>
          <w:lang w:bidi="he-IL"/>
        </w:rPr>
        <w:t>Elish</w:t>
      </w:r>
      <w:proofErr w:type="spellEnd"/>
      <w:r w:rsidRPr="00FB6E4E">
        <w:rPr>
          <w:rFonts w:asciiTheme="majorBidi" w:hAnsiTheme="majorBidi" w:cstheme="majorBidi"/>
          <w:i/>
          <w:iCs/>
          <w:color w:val="000000" w:themeColor="text1"/>
          <w:lang w:bidi="he-IL"/>
        </w:rPr>
        <w:t>: Volume 1: The Seven Tablets of Creation</w:t>
      </w:r>
      <w:r w:rsidRPr="00FB6E4E">
        <w:rPr>
          <w:rFonts w:asciiTheme="majorBidi" w:hAnsiTheme="majorBidi" w:cstheme="majorBidi"/>
          <w:color w:val="000000" w:themeColor="text1"/>
          <w:spacing w:val="-2"/>
          <w:lang w:bidi="he-IL"/>
        </w:rPr>
        <w:t>, Tablet 1, line 9 (also,</w:t>
      </w:r>
      <w:r w:rsidRPr="00FB6E4E">
        <w:rPr>
          <w:rFonts w:asciiTheme="majorBidi" w:hAnsiTheme="majorBidi" w:cstheme="majorBidi"/>
          <w:color w:val="000000" w:themeColor="text1"/>
          <w:lang w:bidi="he-IL"/>
        </w:rPr>
        <w:t xml:space="preserve"> p. LXXII); John H Rogers, (1998), ‘Origins of the Ancient Astronomical Constellations: I: The Mesopota</w:t>
      </w:r>
      <w:r w:rsidRPr="00FB6E4E">
        <w:rPr>
          <w:rFonts w:asciiTheme="majorBidi" w:hAnsiTheme="majorBidi" w:cstheme="majorBidi"/>
          <w:color w:val="000000" w:themeColor="text1"/>
          <w:lang w:bidi="he-IL"/>
        </w:rPr>
        <w:softHyphen/>
        <w:t>mian Tradi</w:t>
      </w:r>
      <w:r w:rsidRPr="00FB6E4E">
        <w:rPr>
          <w:rFonts w:asciiTheme="majorBidi" w:hAnsiTheme="majorBidi" w:cstheme="majorBidi"/>
          <w:color w:val="000000" w:themeColor="text1"/>
          <w:lang w:bidi="he-IL"/>
        </w:rPr>
        <w:softHyphen/>
        <w:t xml:space="preserve">tions’, </w:t>
      </w:r>
      <w:r w:rsidRPr="00FB6E4E">
        <w:rPr>
          <w:rFonts w:asciiTheme="majorBidi" w:hAnsiTheme="majorBidi" w:cstheme="majorBidi"/>
          <w:i/>
          <w:iCs/>
          <w:color w:val="000000" w:themeColor="text1"/>
          <w:lang w:bidi="he-IL"/>
        </w:rPr>
        <w:t>Journal of the British Astronomical Association</w:t>
      </w:r>
      <w:r w:rsidRPr="00FB6E4E">
        <w:rPr>
          <w:rFonts w:asciiTheme="majorBidi" w:hAnsiTheme="majorBidi" w:cstheme="majorBidi"/>
          <w:color w:val="000000" w:themeColor="text1"/>
          <w:lang w:bidi="he-IL"/>
        </w:rPr>
        <w:t>, (London, England: The British As</w:t>
      </w:r>
      <w:r w:rsidRPr="00FB6E4E">
        <w:rPr>
          <w:rFonts w:asciiTheme="majorBidi" w:hAnsiTheme="majorBidi" w:cstheme="majorBidi"/>
          <w:color w:val="000000" w:themeColor="text1"/>
          <w:lang w:bidi="he-IL"/>
        </w:rPr>
        <w:softHyphen/>
        <w:t xml:space="preserve">tronomical Association, Vol. 108, Is. 1; pp. 9–28), p. 13; Heidel, </w:t>
      </w:r>
      <w:r w:rsidRPr="00FB6E4E">
        <w:rPr>
          <w:rFonts w:asciiTheme="majorBidi" w:hAnsiTheme="majorBidi" w:cstheme="majorBidi"/>
          <w:i/>
          <w:iCs/>
          <w:color w:val="000000" w:themeColor="text1"/>
          <w:lang w:bidi="he-IL"/>
        </w:rPr>
        <w:t>Babylonian Genesis</w:t>
      </w:r>
      <w:r w:rsidRPr="00FB6E4E">
        <w:rPr>
          <w:rFonts w:asciiTheme="majorBidi" w:hAnsiTheme="majorBidi" w:cstheme="majorBidi"/>
          <w:color w:val="000000" w:themeColor="text1"/>
          <w:lang w:bidi="he-IL"/>
        </w:rPr>
        <w:t>, pp. 13-14; Edwin Oliver James,</w:t>
      </w:r>
      <w:r w:rsidRPr="00FB6E4E">
        <w:rPr>
          <w:rFonts w:asciiTheme="majorBidi" w:hAnsiTheme="majorBidi" w:cstheme="majorBidi"/>
          <w:i/>
          <w:iCs/>
          <w:color w:val="000000" w:themeColor="text1"/>
          <w:lang w:bidi="he-IL"/>
        </w:rPr>
        <w:t xml:space="preserve"> The Worship of the Sky-god: A Com</w:t>
      </w:r>
      <w:r w:rsidRPr="00FB6E4E">
        <w:rPr>
          <w:rFonts w:asciiTheme="majorBidi" w:hAnsiTheme="majorBidi" w:cstheme="majorBidi"/>
          <w:i/>
          <w:iCs/>
          <w:color w:val="000000" w:themeColor="text1"/>
          <w:lang w:bidi="he-IL"/>
        </w:rPr>
        <w:softHyphen/>
        <w:t>parative Study in Semitic and Indo-European Religion</w:t>
      </w:r>
      <w:r w:rsidRPr="00FB6E4E">
        <w:rPr>
          <w:rFonts w:asciiTheme="majorBidi" w:hAnsiTheme="majorBidi" w:cstheme="majorBidi"/>
          <w:color w:val="000000" w:themeColor="text1"/>
          <w:lang w:bidi="he-IL"/>
        </w:rPr>
        <w:t xml:space="preserve">, (Athlone Press, 1963), p. 23; W. G. Lambert, ‘The Cosmology of Sumer and Babylon’, </w:t>
      </w:r>
      <w:r w:rsidRPr="00FB6E4E">
        <w:rPr>
          <w:rFonts w:asciiTheme="majorBidi" w:hAnsiTheme="majorBidi" w:cstheme="majorBidi"/>
          <w:i/>
          <w:iCs/>
          <w:color w:val="000000" w:themeColor="text1"/>
          <w:lang w:bidi="he-IL"/>
        </w:rPr>
        <w:t>Ancient Cosmol</w:t>
      </w:r>
      <w:r w:rsidRPr="00FB6E4E">
        <w:rPr>
          <w:rFonts w:asciiTheme="majorBidi" w:hAnsiTheme="majorBidi" w:cstheme="majorBidi"/>
          <w:i/>
          <w:iCs/>
          <w:color w:val="000000" w:themeColor="text1"/>
          <w:lang w:bidi="he-IL"/>
        </w:rPr>
        <w:softHyphen/>
        <w:t>ogies</w:t>
      </w:r>
      <w:r w:rsidRPr="00FB6E4E">
        <w:rPr>
          <w:rFonts w:asciiTheme="majorBidi" w:hAnsiTheme="majorBidi" w:cstheme="majorBidi"/>
          <w:color w:val="000000" w:themeColor="text1"/>
          <w:lang w:bidi="he-IL"/>
        </w:rPr>
        <w:t>,</w:t>
      </w:r>
      <w:r w:rsidRPr="00FB6E4E">
        <w:rPr>
          <w:rFonts w:asciiTheme="majorBidi" w:hAnsiTheme="majorBidi" w:cstheme="majorBidi"/>
          <w:i/>
          <w:iCs/>
          <w:color w:val="000000" w:themeColor="text1"/>
          <w:lang w:bidi="he-IL"/>
        </w:rPr>
        <w:t xml:space="preserve"> </w:t>
      </w:r>
      <w:r w:rsidRPr="00FB6E4E">
        <w:rPr>
          <w:rFonts w:asciiTheme="majorBidi" w:hAnsiTheme="majorBidi" w:cstheme="majorBidi"/>
          <w:color w:val="000000" w:themeColor="text1"/>
          <w:lang w:bidi="he-IL"/>
        </w:rPr>
        <w:t xml:space="preserve">ed. by C. Blacker and M. Loewe (London: Allen and Unwin, 1975), pp. 51–54; </w:t>
      </w:r>
      <w:r w:rsidRPr="00FB6E4E">
        <w:rPr>
          <w:rFonts w:asciiTheme="majorBidi" w:hAnsiTheme="majorBidi" w:cstheme="majorBidi"/>
          <w:color w:val="000000" w:themeColor="text1"/>
        </w:rPr>
        <w:t>Fran</w:t>
      </w:r>
      <w:r w:rsidRPr="00FB6E4E">
        <w:rPr>
          <w:rFonts w:asciiTheme="majorBidi" w:hAnsiTheme="majorBidi" w:cstheme="majorBidi"/>
          <w:color w:val="000000" w:themeColor="text1"/>
        </w:rPr>
        <w:softHyphen/>
        <w:t>cesca Rochberg, ‘“The Stars and their Like</w:t>
      </w:r>
      <w:r w:rsidRPr="00FB6E4E">
        <w:rPr>
          <w:rFonts w:asciiTheme="majorBidi" w:hAnsiTheme="majorBidi" w:cstheme="majorBidi"/>
          <w:color w:val="000000" w:themeColor="text1"/>
        </w:rPr>
        <w:softHyphen/>
        <w:t>nesses”’, p. 83</w:t>
      </w:r>
      <w:r w:rsidRPr="00FB6E4E">
        <w:rPr>
          <w:rFonts w:asciiTheme="majorBidi" w:hAnsiTheme="majorBidi" w:cstheme="majorBidi"/>
          <w:color w:val="000000" w:themeColor="text1"/>
          <w:lang w:bidi="he-IL"/>
        </w:rPr>
        <w:t xml:space="preserve">. See also, </w:t>
      </w:r>
      <w:r w:rsidRPr="00FB6E4E">
        <w:rPr>
          <w:rFonts w:asciiTheme="majorBidi" w:hAnsiTheme="majorBidi" w:cstheme="majorBidi"/>
          <w:color w:val="000000" w:themeColor="text1"/>
        </w:rPr>
        <w:t xml:space="preserve">Black and Green, </w:t>
      </w:r>
      <w:r w:rsidRPr="00FB6E4E">
        <w:rPr>
          <w:rFonts w:asciiTheme="majorBidi" w:hAnsiTheme="majorBidi" w:cstheme="majorBidi"/>
          <w:i/>
          <w:color w:val="000000" w:themeColor="text1"/>
        </w:rPr>
        <w:t>Gods, Demons and Symbols</w:t>
      </w:r>
      <w:r w:rsidRPr="00FB6E4E">
        <w:rPr>
          <w:rFonts w:asciiTheme="majorBidi" w:hAnsiTheme="majorBidi" w:cstheme="majorBidi"/>
          <w:color w:val="000000" w:themeColor="text1"/>
        </w:rPr>
        <w:t>, p. 94.</w:t>
      </w:r>
    </w:p>
  </w:footnote>
  <w:footnote w:id="144">
    <w:p w14:paraId="188ABE15" w14:textId="27C4ECBE"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lang w:bidi="he-IL"/>
        </w:rPr>
        <w:t xml:space="preserve">See Heidel, </w:t>
      </w:r>
      <w:r w:rsidRPr="00FB6E4E">
        <w:rPr>
          <w:rFonts w:asciiTheme="majorBidi" w:hAnsiTheme="majorBidi" w:cstheme="majorBidi"/>
          <w:i/>
          <w:iCs/>
          <w:color w:val="000000" w:themeColor="text1"/>
          <w:lang w:bidi="he-IL"/>
        </w:rPr>
        <w:t>Babylonian Genesis</w:t>
      </w:r>
      <w:r w:rsidRPr="00FB6E4E">
        <w:rPr>
          <w:rFonts w:asciiTheme="majorBidi" w:hAnsiTheme="majorBidi" w:cstheme="majorBidi"/>
          <w:color w:val="000000" w:themeColor="text1"/>
        </w:rPr>
        <w:t>, p. 97; cf. Zatelli, ‘Astrology and the Worship of the Stars’, p. 88.</w:t>
      </w:r>
    </w:p>
  </w:footnote>
  <w:footnote w:id="145">
    <w:p w14:paraId="1DAAF19D"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lang w:bidi="he-IL"/>
        </w:rPr>
        <w:t xml:space="preserve">John D. </w:t>
      </w:r>
      <w:proofErr w:type="spellStart"/>
      <w:r w:rsidRPr="00FB6E4E">
        <w:rPr>
          <w:rFonts w:asciiTheme="majorBidi" w:hAnsiTheme="majorBidi" w:cstheme="majorBidi"/>
          <w:color w:val="000000" w:themeColor="text1"/>
          <w:lang w:bidi="he-IL"/>
        </w:rPr>
        <w:t>Currid</w:t>
      </w:r>
      <w:proofErr w:type="spellEnd"/>
      <w:r w:rsidRPr="00FB6E4E">
        <w:rPr>
          <w:rFonts w:asciiTheme="majorBidi" w:hAnsiTheme="majorBidi" w:cstheme="majorBidi"/>
          <w:color w:val="000000" w:themeColor="text1"/>
          <w:lang w:bidi="he-IL"/>
        </w:rPr>
        <w:t xml:space="preserve">, </w:t>
      </w:r>
      <w:r w:rsidRPr="00FB6E4E">
        <w:rPr>
          <w:rFonts w:asciiTheme="majorBidi" w:hAnsiTheme="majorBidi" w:cstheme="majorBidi"/>
          <w:i/>
          <w:iCs/>
          <w:color w:val="000000" w:themeColor="text1"/>
          <w:lang w:bidi="he-IL"/>
        </w:rPr>
        <w:t>Against the gods: The Polemical Theology of the Old Testament</w:t>
      </w:r>
      <w:r w:rsidRPr="00FB6E4E">
        <w:rPr>
          <w:rFonts w:asciiTheme="majorBidi" w:hAnsiTheme="majorBidi" w:cstheme="majorBidi"/>
          <w:color w:val="000000" w:themeColor="text1"/>
          <w:lang w:bidi="he-IL"/>
        </w:rPr>
        <w:t xml:space="preserve"> (Crossway, 2013), pp. 45-46. </w:t>
      </w:r>
      <w:r w:rsidRPr="00FB6E4E">
        <w:rPr>
          <w:rFonts w:asciiTheme="majorBidi" w:hAnsiTheme="majorBidi" w:cstheme="majorBidi"/>
          <w:color w:val="000000" w:themeColor="text1"/>
        </w:rPr>
        <w:t xml:space="preserve">See also: Peter Enns, </w:t>
      </w:r>
      <w:r w:rsidRPr="00FB6E4E">
        <w:rPr>
          <w:rFonts w:asciiTheme="majorBidi" w:hAnsiTheme="majorBidi" w:cstheme="majorBidi"/>
          <w:i/>
          <w:iCs/>
          <w:color w:val="000000" w:themeColor="text1"/>
        </w:rPr>
        <w:t>Inspiration and Incarnation: Evangelicals and the Problems of the Old Testament</w:t>
      </w:r>
      <w:r w:rsidRPr="00FB6E4E">
        <w:rPr>
          <w:rFonts w:asciiTheme="majorBidi" w:hAnsiTheme="majorBidi" w:cstheme="majorBidi"/>
          <w:color w:val="000000" w:themeColor="text1"/>
        </w:rPr>
        <w:t xml:space="preserve"> (Grand Rapids, MI: Baker, 2005), p. 27; Bruce K. Waltke, </w:t>
      </w:r>
      <w:r w:rsidRPr="00FB6E4E">
        <w:rPr>
          <w:rFonts w:asciiTheme="majorBidi" w:hAnsiTheme="majorBidi" w:cstheme="majorBidi"/>
          <w:i/>
          <w:iCs/>
          <w:color w:val="000000" w:themeColor="text1"/>
        </w:rPr>
        <w:t>An Old Testament Theology</w:t>
      </w:r>
      <w:r w:rsidRPr="00FB6E4E">
        <w:rPr>
          <w:rFonts w:asciiTheme="majorBidi" w:hAnsiTheme="majorBidi" w:cstheme="majorBidi"/>
          <w:color w:val="000000" w:themeColor="text1"/>
        </w:rPr>
        <w:t xml:space="preserve"> (Grand Rapids, MI: Zondervan, 2007), pp. 197-203.</w:t>
      </w:r>
    </w:p>
  </w:footnote>
  <w:footnote w:id="146">
    <w:p w14:paraId="4203E08A" w14:textId="45FE073E"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J. S. Wright, ‘Astrology’, </w:t>
      </w:r>
      <w:r w:rsidRPr="00FB6E4E">
        <w:rPr>
          <w:rFonts w:asciiTheme="majorBidi" w:hAnsiTheme="majorBidi" w:cstheme="majorBidi"/>
          <w:i/>
          <w:iCs/>
          <w:color w:val="000000" w:themeColor="text1"/>
        </w:rPr>
        <w:t xml:space="preserve">The International Standard Bible </w:t>
      </w:r>
      <w:proofErr w:type="spellStart"/>
      <w:r w:rsidRPr="00FB6E4E">
        <w:rPr>
          <w:rFonts w:asciiTheme="majorBidi" w:hAnsiTheme="majorBidi" w:cstheme="majorBidi"/>
          <w:i/>
          <w:iCs/>
          <w:color w:val="000000" w:themeColor="text1"/>
        </w:rPr>
        <w:t>Encyclopedia</w:t>
      </w:r>
      <w:proofErr w:type="spellEnd"/>
      <w:r w:rsidRPr="00FB6E4E">
        <w:rPr>
          <w:rFonts w:asciiTheme="majorBidi" w:hAnsiTheme="majorBidi" w:cstheme="majorBidi"/>
          <w:color w:val="000000" w:themeColor="text1"/>
        </w:rPr>
        <w:t xml:space="preserve">, ed. by Geoffrey William Bromiley; associate eds., Everett F. Harrison, Roland K. Harrison, (Grand Rapids, Mich.: W.B. </w:t>
      </w:r>
      <w:proofErr w:type="spellStart"/>
      <w:r w:rsidRPr="00FB6E4E">
        <w:rPr>
          <w:rFonts w:asciiTheme="majorBidi" w:hAnsiTheme="majorBidi" w:cstheme="majorBidi"/>
          <w:color w:val="000000" w:themeColor="text1"/>
        </w:rPr>
        <w:t>Ferdmans</w:t>
      </w:r>
      <w:proofErr w:type="spellEnd"/>
      <w:r w:rsidRPr="00FB6E4E">
        <w:rPr>
          <w:rFonts w:asciiTheme="majorBidi" w:hAnsiTheme="majorBidi" w:cstheme="majorBidi"/>
          <w:color w:val="000000" w:themeColor="text1"/>
        </w:rPr>
        <w:t xml:space="preserve">, 1979; pp. 342-343), p. 342; Michael </w:t>
      </w:r>
      <w:proofErr w:type="spellStart"/>
      <w:r w:rsidRPr="00FB6E4E">
        <w:rPr>
          <w:rFonts w:asciiTheme="majorBidi" w:hAnsiTheme="majorBidi" w:cstheme="majorBidi"/>
          <w:color w:val="000000" w:themeColor="text1"/>
        </w:rPr>
        <w:t>Fishbane</w:t>
      </w:r>
      <w:proofErr w:type="spellEnd"/>
      <w:r w:rsidRPr="00FB6E4E">
        <w:rPr>
          <w:rFonts w:asciiTheme="majorBidi" w:hAnsiTheme="majorBidi" w:cstheme="majorBidi"/>
          <w:color w:val="000000" w:themeColor="text1"/>
        </w:rPr>
        <w:t>, ‘The Biblical '</w:t>
      </w:r>
      <w:proofErr w:type="spellStart"/>
      <w:r w:rsidRPr="00FB6E4E">
        <w:rPr>
          <w:rFonts w:asciiTheme="majorBidi" w:hAnsiTheme="majorBidi" w:cstheme="majorBidi"/>
          <w:color w:val="000000" w:themeColor="text1"/>
        </w:rPr>
        <w:t>Ot</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i/>
          <w:iCs/>
          <w:color w:val="000000" w:themeColor="text1"/>
        </w:rPr>
        <w:t>Shnaton</w:t>
      </w:r>
      <w:proofErr w:type="spellEnd"/>
      <w:r w:rsidRPr="00FB6E4E">
        <w:rPr>
          <w:rFonts w:asciiTheme="majorBidi" w:hAnsiTheme="majorBidi" w:cstheme="majorBidi"/>
          <w:i/>
          <w:iCs/>
          <w:color w:val="000000" w:themeColor="text1"/>
        </w:rPr>
        <w:t xml:space="preserve"> </w:t>
      </w:r>
      <w:proofErr w:type="spellStart"/>
      <w:r w:rsidRPr="00FB6E4E">
        <w:rPr>
          <w:rFonts w:asciiTheme="majorBidi" w:hAnsiTheme="majorBidi" w:cstheme="majorBidi"/>
          <w:i/>
          <w:iCs/>
          <w:color w:val="000000" w:themeColor="text1"/>
        </w:rPr>
        <w:t>HaMiqra</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i/>
          <w:iCs/>
          <w:color w:val="000000" w:themeColor="text1"/>
          <w:rtl/>
        </w:rPr>
        <w:t>שנתון</w:t>
      </w:r>
      <w:proofErr w:type="spellEnd"/>
      <w:r w:rsidRPr="00FB6E4E">
        <w:rPr>
          <w:rFonts w:asciiTheme="majorBidi" w:hAnsiTheme="majorBidi" w:cstheme="majorBidi"/>
          <w:i/>
          <w:iCs/>
          <w:color w:val="000000" w:themeColor="text1"/>
          <w:rtl/>
        </w:rPr>
        <w:t xml:space="preserve"> </w:t>
      </w:r>
      <w:proofErr w:type="spellStart"/>
      <w:r w:rsidRPr="00FB6E4E">
        <w:rPr>
          <w:rFonts w:asciiTheme="majorBidi" w:hAnsiTheme="majorBidi" w:cstheme="majorBidi"/>
          <w:i/>
          <w:iCs/>
          <w:color w:val="000000" w:themeColor="text1"/>
          <w:rtl/>
        </w:rPr>
        <w:t>המקרא</w:t>
      </w:r>
      <w:proofErr w:type="spellEnd"/>
      <w:r w:rsidRPr="00FB6E4E">
        <w:rPr>
          <w:rFonts w:asciiTheme="majorBidi" w:hAnsiTheme="majorBidi" w:cstheme="majorBidi"/>
          <w:color w:val="000000" w:themeColor="text1"/>
        </w:rPr>
        <w:t xml:space="preserve">: 1976, pp. 213-233), p. 213, fn. 1; Zatelli, 'Astrology and the Worship of the Stars in the Bible', p. 88; cf. Nahum Sarna, </w:t>
      </w:r>
      <w:r w:rsidRPr="00FB6E4E">
        <w:rPr>
          <w:rFonts w:asciiTheme="majorBidi" w:hAnsiTheme="majorBidi" w:cstheme="majorBidi"/>
          <w:i/>
          <w:iCs/>
          <w:color w:val="000000" w:themeColor="text1"/>
        </w:rPr>
        <w:t>JPS Torah Commentary: Genesis</w:t>
      </w:r>
      <w:r w:rsidRPr="00FB6E4E">
        <w:rPr>
          <w:rFonts w:asciiTheme="majorBidi" w:hAnsiTheme="majorBidi" w:cstheme="majorBidi"/>
          <w:color w:val="000000" w:themeColor="text1"/>
        </w:rPr>
        <w:t xml:space="preserve"> (The Jewish Publication Society: 2001), p. 9; August </w:t>
      </w:r>
      <w:proofErr w:type="spellStart"/>
      <w:r w:rsidRPr="00FB6E4E">
        <w:rPr>
          <w:rFonts w:asciiTheme="majorBidi" w:hAnsiTheme="majorBidi" w:cstheme="majorBidi"/>
          <w:color w:val="000000" w:themeColor="text1"/>
        </w:rPr>
        <w:t>Dillmann</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iCs/>
          <w:color w:val="000000" w:themeColor="text1"/>
        </w:rPr>
        <w:t>Genesis critically and exegetically expounded</w:t>
      </w:r>
      <w:r w:rsidRPr="00FB6E4E">
        <w:rPr>
          <w:rFonts w:asciiTheme="majorBidi" w:hAnsiTheme="majorBidi" w:cstheme="majorBidi"/>
          <w:color w:val="000000" w:themeColor="text1"/>
        </w:rPr>
        <w:t xml:space="preserve">, (Edinburgh: T. &amp; T. Clark; </w:t>
      </w:r>
      <w:hyperlink r:id="rId17" w:history="1">
        <w:r w:rsidRPr="00FB6E4E">
          <w:rPr>
            <w:rFonts w:asciiTheme="majorBidi" w:hAnsiTheme="majorBidi" w:cstheme="majorBidi"/>
            <w:color w:val="000000" w:themeColor="text1"/>
          </w:rPr>
          <w:t xml:space="preserve">1897), p. </w:t>
        </w:r>
      </w:hyperlink>
      <w:r w:rsidRPr="00FB6E4E">
        <w:rPr>
          <w:rFonts w:asciiTheme="majorBidi" w:hAnsiTheme="majorBidi" w:cstheme="majorBidi"/>
          <w:color w:val="000000" w:themeColor="text1"/>
        </w:rPr>
        <w:t>72.</w:t>
      </w:r>
    </w:p>
  </w:footnote>
  <w:footnote w:id="147">
    <w:p w14:paraId="29C9D312" w14:textId="3D689D88" w:rsidR="00B771A5" w:rsidRPr="00FB6E4E" w:rsidRDefault="00B771A5" w:rsidP="00FE7855">
      <w:pPr>
        <w:pStyle w:val="FootnoteText"/>
        <w:widowControl w:val="0"/>
        <w:spacing w:after="10" w:line="252" w:lineRule="auto"/>
        <w:rPr>
          <w:rFonts w:asciiTheme="majorBidi" w:hAnsiTheme="majorBidi" w:cstheme="majorBidi"/>
          <w:color w:val="000000" w:themeColor="text1"/>
          <w:lang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lang w:bidi="he-IL"/>
        </w:rPr>
        <w:t xml:space="preserve">Robert Cantor, ‘On the concept of “sign” in the Hebrew Bible’, </w:t>
      </w:r>
      <w:r w:rsidRPr="00FB6E4E">
        <w:rPr>
          <w:rFonts w:asciiTheme="majorBidi" w:hAnsiTheme="majorBidi" w:cstheme="majorBidi"/>
          <w:i/>
          <w:iCs/>
          <w:color w:val="000000" w:themeColor="text1"/>
          <w:lang w:bidi="he-IL"/>
        </w:rPr>
        <w:t>Journal of the International Association for Semiotic Studies</w:t>
      </w:r>
      <w:r w:rsidRPr="00FB6E4E">
        <w:rPr>
          <w:rFonts w:asciiTheme="majorBidi" w:hAnsiTheme="majorBidi" w:cstheme="majorBidi"/>
          <w:color w:val="000000" w:themeColor="text1"/>
          <w:lang w:bidi="he-IL"/>
        </w:rPr>
        <w:t xml:space="preserve"> (</w:t>
      </w:r>
      <w:proofErr w:type="spellStart"/>
      <w:r w:rsidRPr="00FB6E4E">
        <w:rPr>
          <w:rFonts w:asciiTheme="majorBidi" w:hAnsiTheme="majorBidi" w:cstheme="majorBidi"/>
          <w:color w:val="000000" w:themeColor="text1"/>
          <w:lang w:bidi="he-IL"/>
        </w:rPr>
        <w:t>Semiotica</w:t>
      </w:r>
      <w:proofErr w:type="spellEnd"/>
      <w:r w:rsidRPr="00FB6E4E">
        <w:rPr>
          <w:rFonts w:asciiTheme="majorBidi" w:hAnsiTheme="majorBidi" w:cstheme="majorBidi"/>
          <w:color w:val="000000" w:themeColor="text1"/>
          <w:lang w:bidi="he-IL"/>
        </w:rPr>
        <w:t>, Vol. 2018, Issue 221, pp. 105–121), pp. 113-119.</w:t>
      </w:r>
    </w:p>
  </w:footnote>
  <w:footnote w:id="148">
    <w:p w14:paraId="6F36EEED"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Campion, </w:t>
      </w:r>
      <w:r w:rsidRPr="00FB6E4E">
        <w:rPr>
          <w:rFonts w:asciiTheme="majorBidi" w:hAnsiTheme="majorBidi" w:cstheme="majorBidi"/>
          <w:i/>
          <w:color w:val="000000" w:themeColor="text1"/>
        </w:rPr>
        <w:t>The History of Western Astrology, Vol. 1</w:t>
      </w:r>
      <w:r w:rsidRPr="00FB6E4E">
        <w:rPr>
          <w:rFonts w:asciiTheme="majorBidi" w:hAnsiTheme="majorBidi" w:cstheme="majorBidi"/>
          <w:color w:val="000000" w:themeColor="text1"/>
        </w:rPr>
        <w:t>, p. 116.</w:t>
      </w:r>
    </w:p>
  </w:footnote>
  <w:footnote w:id="149">
    <w:p w14:paraId="2978DDE7" w14:textId="30FBE82F" w:rsidR="00B771A5" w:rsidRPr="00FB6E4E" w:rsidRDefault="00B771A5" w:rsidP="00FB6E4E">
      <w:pPr>
        <w:pStyle w:val="FootnoteText"/>
        <w:widowControl w:val="0"/>
        <w:spacing w:after="10" w:line="252" w:lineRule="auto"/>
        <w:rPr>
          <w:rFonts w:asciiTheme="majorBidi" w:hAnsiTheme="majorBidi" w:cstheme="majorBidi"/>
          <w:color w:val="000000" w:themeColor="text1"/>
          <w:lang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Jer. 10.2,3: </w:t>
      </w:r>
      <w:proofErr w:type="spellStart"/>
      <w:r w:rsidRPr="00FB6E4E">
        <w:rPr>
          <w:rStyle w:val="coversetext"/>
          <w:rFonts w:asciiTheme="majorBidi" w:hAnsiTheme="majorBidi" w:cstheme="majorBidi"/>
          <w:color w:val="000000" w:themeColor="text1"/>
          <w:rtl/>
          <w:lang w:bidi="he-IL"/>
        </w:rPr>
        <w:t>אֶל־דֶּרֶך</w:t>
      </w:r>
      <w:proofErr w:type="spellEnd"/>
      <w:r w:rsidRPr="00FB6E4E">
        <w:rPr>
          <w:rStyle w:val="coversetext"/>
          <w:rFonts w:asciiTheme="majorBidi" w:hAnsiTheme="majorBidi" w:cstheme="majorBidi"/>
          <w:color w:val="000000" w:themeColor="text1"/>
          <w:rtl/>
          <w:lang w:bidi="he-IL"/>
        </w:rPr>
        <w:t xml:space="preserve">ְ </w:t>
      </w:r>
      <w:proofErr w:type="spellStart"/>
      <w:r w:rsidRPr="00FB6E4E">
        <w:rPr>
          <w:rStyle w:val="coversetext"/>
          <w:rFonts w:asciiTheme="majorBidi" w:hAnsiTheme="majorBidi" w:cstheme="majorBidi"/>
          <w:color w:val="000000" w:themeColor="text1"/>
          <w:rtl/>
          <w:lang w:bidi="he-IL"/>
        </w:rPr>
        <w:t>הַגּוֹיִם</w:t>
      </w:r>
      <w:proofErr w:type="spellEnd"/>
      <w:r w:rsidRPr="00FB6E4E">
        <w:rPr>
          <w:rStyle w:val="coversetext"/>
          <w:rFonts w:asciiTheme="majorBidi" w:hAnsiTheme="majorBidi" w:cstheme="majorBidi"/>
          <w:color w:val="000000" w:themeColor="text1"/>
          <w:rtl/>
          <w:lang w:bidi="he-IL"/>
        </w:rPr>
        <w:t xml:space="preserve"> </w:t>
      </w:r>
      <w:proofErr w:type="spellStart"/>
      <w:r w:rsidRPr="00FB6E4E">
        <w:rPr>
          <w:rStyle w:val="coversetext"/>
          <w:rFonts w:asciiTheme="majorBidi" w:hAnsiTheme="majorBidi" w:cstheme="majorBidi"/>
          <w:color w:val="000000" w:themeColor="text1"/>
          <w:rtl/>
          <w:lang w:bidi="he-IL"/>
        </w:rPr>
        <w:t>אַל־תִּלְמָדו</w:t>
      </w:r>
      <w:proofErr w:type="spellEnd"/>
      <w:r w:rsidRPr="00FB6E4E">
        <w:rPr>
          <w:rStyle w:val="coversetext"/>
          <w:rFonts w:asciiTheme="majorBidi" w:hAnsiTheme="majorBidi" w:cstheme="majorBidi"/>
          <w:color w:val="000000" w:themeColor="text1"/>
          <w:rtl/>
          <w:lang w:bidi="he-IL"/>
        </w:rPr>
        <w:t>ּ</w:t>
      </w:r>
      <w:r w:rsidRPr="00FB6E4E">
        <w:rPr>
          <w:rStyle w:val="coversetext"/>
          <w:rFonts w:asciiTheme="majorBidi" w:hAnsiTheme="majorBidi" w:cstheme="majorBidi"/>
          <w:color w:val="000000" w:themeColor="text1"/>
          <w:rtl/>
        </w:rPr>
        <w:t xml:space="preserve"> </w:t>
      </w:r>
      <w:proofErr w:type="spellStart"/>
      <w:r w:rsidRPr="00FB6E4E">
        <w:rPr>
          <w:rStyle w:val="coversetext"/>
          <w:rFonts w:asciiTheme="majorBidi" w:hAnsiTheme="majorBidi" w:cstheme="majorBidi"/>
          <w:color w:val="000000" w:themeColor="text1"/>
          <w:rtl/>
          <w:lang w:bidi="he-IL"/>
        </w:rPr>
        <w:t>וּמֵאֹתוֹת</w:t>
      </w:r>
      <w:proofErr w:type="spellEnd"/>
      <w:r w:rsidRPr="00FB6E4E">
        <w:rPr>
          <w:rStyle w:val="coversetext"/>
          <w:rFonts w:asciiTheme="majorBidi" w:hAnsiTheme="majorBidi" w:cstheme="majorBidi"/>
          <w:color w:val="000000" w:themeColor="text1"/>
          <w:rtl/>
          <w:lang w:bidi="he-IL"/>
        </w:rPr>
        <w:t xml:space="preserve"> הַשָּׁמַיִם </w:t>
      </w:r>
      <w:proofErr w:type="spellStart"/>
      <w:r w:rsidRPr="00FB6E4E">
        <w:rPr>
          <w:rStyle w:val="coversetext"/>
          <w:rFonts w:asciiTheme="majorBidi" w:hAnsiTheme="majorBidi" w:cstheme="majorBidi"/>
          <w:color w:val="000000" w:themeColor="text1"/>
          <w:rtl/>
          <w:lang w:bidi="he-IL"/>
        </w:rPr>
        <w:t>אַל־תֵּחָתּו</w:t>
      </w:r>
      <w:proofErr w:type="spellEnd"/>
      <w:r w:rsidRPr="00FB6E4E">
        <w:rPr>
          <w:rStyle w:val="coversetext"/>
          <w:rFonts w:asciiTheme="majorBidi" w:hAnsiTheme="majorBidi" w:cstheme="majorBidi"/>
          <w:color w:val="000000" w:themeColor="text1"/>
          <w:rtl/>
          <w:lang w:bidi="he-IL"/>
        </w:rPr>
        <w:t>ּ</w:t>
      </w:r>
      <w:r w:rsidRPr="00FB6E4E">
        <w:rPr>
          <w:rStyle w:val="coversetext"/>
          <w:rFonts w:asciiTheme="majorBidi" w:hAnsiTheme="majorBidi" w:cstheme="majorBidi"/>
          <w:color w:val="000000" w:themeColor="text1"/>
          <w:rtl/>
        </w:rPr>
        <w:t xml:space="preserve">... </w:t>
      </w:r>
      <w:proofErr w:type="spellStart"/>
      <w:r w:rsidRPr="00FB6E4E">
        <w:rPr>
          <w:rStyle w:val="coversetext"/>
          <w:rFonts w:asciiTheme="majorBidi" w:hAnsiTheme="majorBidi" w:cstheme="majorBidi"/>
          <w:color w:val="000000" w:themeColor="text1"/>
          <w:rtl/>
          <w:lang w:bidi="he-IL"/>
        </w:rPr>
        <w:t>כִּי־חֻקּוֹת</w:t>
      </w:r>
      <w:proofErr w:type="spellEnd"/>
      <w:r w:rsidRPr="00FB6E4E">
        <w:rPr>
          <w:rStyle w:val="coversetext"/>
          <w:rFonts w:asciiTheme="majorBidi" w:hAnsiTheme="majorBidi" w:cstheme="majorBidi"/>
          <w:color w:val="000000" w:themeColor="text1"/>
          <w:rtl/>
          <w:lang w:bidi="he-IL"/>
        </w:rPr>
        <w:t xml:space="preserve"> הָעַמִּים הֶבֶל הוּא</w:t>
      </w:r>
      <w:r w:rsidRPr="00FB6E4E">
        <w:rPr>
          <w:rFonts w:asciiTheme="majorBidi" w:hAnsiTheme="majorBidi" w:cstheme="majorBidi"/>
          <w:b/>
          <w:color w:val="000000" w:themeColor="text1"/>
        </w:rPr>
        <w:t xml:space="preserve"> – ‘</w:t>
      </w:r>
      <w:r w:rsidRPr="00FB6E4E">
        <w:rPr>
          <w:rFonts w:asciiTheme="majorBidi" w:hAnsiTheme="majorBidi" w:cstheme="majorBidi"/>
          <w:color w:val="000000" w:themeColor="text1"/>
          <w:lang w:bidi="he-IL"/>
        </w:rPr>
        <w:t>From the ways of the nations do not learn and from the signs of the heavens be not dismayed … For the habits of the peoples are emptiness’.</w:t>
      </w:r>
    </w:p>
  </w:footnote>
  <w:footnote w:id="150">
    <w:p w14:paraId="7238F144" w14:textId="21EC8985"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Cooley, ‘</w:t>
      </w:r>
      <w:r w:rsidRPr="00FB6E4E">
        <w:rPr>
          <w:rFonts w:asciiTheme="majorBidi" w:eastAsia="SimSun" w:hAnsiTheme="majorBidi" w:cstheme="majorBidi"/>
          <w:color w:val="000000" w:themeColor="text1"/>
          <w:lang w:eastAsia="zh-CN"/>
        </w:rPr>
        <w:t>Celestial Divination’, p. 27</w:t>
      </w:r>
      <w:r w:rsidRPr="00FB6E4E">
        <w:rPr>
          <w:rFonts w:asciiTheme="majorBidi" w:hAnsiTheme="majorBidi" w:cstheme="majorBidi"/>
          <w:color w:val="000000" w:themeColor="text1"/>
        </w:rPr>
        <w:t xml:space="preserve">; Wright, </w:t>
      </w:r>
      <w:r w:rsidRPr="00FB6E4E">
        <w:rPr>
          <w:rFonts w:asciiTheme="majorBidi" w:hAnsiTheme="majorBidi" w:cstheme="majorBidi"/>
          <w:i/>
          <w:color w:val="000000" w:themeColor="text1"/>
        </w:rPr>
        <w:t>Early History of Heaven</w:t>
      </w:r>
      <w:r w:rsidRPr="00FB6E4E">
        <w:rPr>
          <w:rFonts w:asciiTheme="majorBidi" w:hAnsiTheme="majorBidi" w:cstheme="majorBidi"/>
          <w:color w:val="000000" w:themeColor="text1"/>
        </w:rPr>
        <w:t>, pp. ix-x, 3, 185.</w:t>
      </w:r>
    </w:p>
  </w:footnote>
  <w:footnote w:id="151">
    <w:p w14:paraId="3E4BF0A5"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i/>
          <w:iCs/>
          <w:color w:val="000000" w:themeColor="text1"/>
        </w:rPr>
        <w:t>Cf.</w:t>
      </w:r>
      <w:r w:rsidRPr="00FB6E4E">
        <w:rPr>
          <w:rFonts w:asciiTheme="majorBidi" w:hAnsiTheme="majorBidi" w:cstheme="majorBidi"/>
          <w:color w:val="000000" w:themeColor="text1"/>
        </w:rPr>
        <w:t xml:space="preserve"> J. W. McKay, </w:t>
      </w:r>
      <w:r w:rsidRPr="00FB6E4E">
        <w:rPr>
          <w:rFonts w:asciiTheme="majorBidi" w:hAnsiTheme="majorBidi" w:cstheme="majorBidi"/>
          <w:i/>
          <w:iCs/>
          <w:color w:val="000000" w:themeColor="text1"/>
        </w:rPr>
        <w:t>Religion in Judah under the Assyrians</w:t>
      </w:r>
      <w:r w:rsidRPr="00FB6E4E">
        <w:rPr>
          <w:rFonts w:asciiTheme="majorBidi" w:hAnsiTheme="majorBidi" w:cstheme="majorBidi"/>
          <w:color w:val="000000" w:themeColor="text1"/>
        </w:rPr>
        <w:t>, p. 58.</w:t>
      </w:r>
    </w:p>
  </w:footnote>
  <w:footnote w:id="152">
    <w:p w14:paraId="4CFCD923" w14:textId="218DFE95"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See </w:t>
      </w:r>
      <w:r w:rsidRPr="00FB6E4E">
        <w:rPr>
          <w:rFonts w:asciiTheme="majorBidi" w:hAnsiTheme="majorBidi" w:cstheme="majorBidi"/>
          <w:color w:val="000000" w:themeColor="text1"/>
          <w:lang w:bidi="he-IL"/>
        </w:rPr>
        <w:t>Cantor, ‘On the concept of “sign”’, pp. 106-110.</w:t>
      </w:r>
    </w:p>
  </w:footnote>
  <w:footnote w:id="153">
    <w:p w14:paraId="1C9B4B21"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Cooley, ‘</w:t>
      </w:r>
      <w:r w:rsidRPr="00FB6E4E">
        <w:rPr>
          <w:rFonts w:asciiTheme="majorBidi" w:eastAsia="SimSun" w:hAnsiTheme="majorBidi" w:cstheme="majorBidi"/>
          <w:color w:val="000000" w:themeColor="text1"/>
          <w:lang w:eastAsia="zh-CN"/>
        </w:rPr>
        <w:t>Celestial Divination’, p. 27.</w:t>
      </w:r>
    </w:p>
  </w:footnote>
  <w:footnote w:id="154">
    <w:p w14:paraId="59A81E1C" w14:textId="73ABB32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gramStart"/>
      <w:r w:rsidRPr="00FB6E4E">
        <w:rPr>
          <w:rFonts w:asciiTheme="majorBidi" w:hAnsiTheme="majorBidi" w:cstheme="majorBidi"/>
          <w:color w:val="000000" w:themeColor="text1"/>
        </w:rPr>
        <w:t>.Lobel</w:t>
      </w:r>
      <w:proofErr w:type="gramEnd"/>
      <w:r w:rsidRPr="00FB6E4E">
        <w:rPr>
          <w:rFonts w:asciiTheme="majorBidi" w:hAnsiTheme="majorBidi" w:cstheme="majorBidi"/>
          <w:color w:val="000000" w:themeColor="text1"/>
        </w:rPr>
        <w:t>, ‘From Babylon to Jerusalem’, pp. 93-4, 97-8.</w:t>
      </w:r>
    </w:p>
  </w:footnote>
  <w:footnote w:id="155">
    <w:p w14:paraId="493A2913" w14:textId="316A6FAE"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Style w:val="coversetext"/>
          <w:rFonts w:asciiTheme="majorBidi" w:hAnsiTheme="majorBidi" w:cstheme="majorBidi"/>
          <w:color w:val="000000" w:themeColor="text1"/>
          <w:rtl/>
          <w:lang w:bidi="he-IL"/>
        </w:rPr>
        <w:t xml:space="preserve">וַיֹּ֣אמֶר יְשַׁעְיָהוּ </w:t>
      </w:r>
      <w:proofErr w:type="spellStart"/>
      <w:r w:rsidRPr="00FB6E4E">
        <w:rPr>
          <w:rStyle w:val="coversetext"/>
          <w:rFonts w:asciiTheme="majorBidi" w:hAnsiTheme="majorBidi" w:cstheme="majorBidi"/>
          <w:color w:val="000000" w:themeColor="text1"/>
          <w:rtl/>
          <w:lang w:bidi="he-IL"/>
        </w:rPr>
        <w:t>זֶה־לְּך</w:t>
      </w:r>
      <w:proofErr w:type="spellEnd"/>
      <w:r w:rsidRPr="00FB6E4E">
        <w:rPr>
          <w:rStyle w:val="coversetext"/>
          <w:rFonts w:asciiTheme="majorBidi" w:hAnsiTheme="majorBidi" w:cstheme="majorBidi"/>
          <w:color w:val="000000" w:themeColor="text1"/>
          <w:rtl/>
          <w:lang w:bidi="he-IL"/>
        </w:rPr>
        <w:t>ָ הָאוֹת מֵאֵת ד' כי יעשה ד'</w:t>
      </w:r>
      <w:r w:rsidRPr="00FB6E4E">
        <w:rPr>
          <w:rFonts w:asciiTheme="majorBidi" w:hAnsiTheme="majorBidi" w:cstheme="majorBidi"/>
          <w:color w:val="000000" w:themeColor="text1"/>
          <w:rtl/>
          <w:lang w:bidi="he-IL"/>
        </w:rPr>
        <w:t xml:space="preserve"> </w:t>
      </w:r>
      <w:proofErr w:type="spellStart"/>
      <w:r w:rsidRPr="00FB6E4E">
        <w:rPr>
          <w:rStyle w:val="coversetext"/>
          <w:rFonts w:asciiTheme="majorBidi" w:hAnsiTheme="majorBidi" w:cstheme="majorBidi"/>
          <w:color w:val="000000" w:themeColor="text1"/>
          <w:rtl/>
          <w:lang w:bidi="he-IL"/>
        </w:rPr>
        <w:t>אֶת־הַדָּבָר</w:t>
      </w:r>
      <w:proofErr w:type="spellEnd"/>
      <w:r w:rsidRPr="00FB6E4E">
        <w:rPr>
          <w:rStyle w:val="coversetext"/>
          <w:rFonts w:asciiTheme="majorBidi" w:hAnsiTheme="majorBidi" w:cstheme="majorBidi"/>
          <w:color w:val="000000" w:themeColor="text1"/>
          <w:rtl/>
          <w:lang w:bidi="he-IL"/>
        </w:rPr>
        <w:t xml:space="preserve"> אֲשֶׁר דִּבֵּר הָלַ֚ךְ הַצֵּל עֶשֶׂר מַעֲלוֹת </w:t>
      </w:r>
      <w:proofErr w:type="spellStart"/>
      <w:r w:rsidRPr="00FB6E4E">
        <w:rPr>
          <w:rStyle w:val="coversetext"/>
          <w:rFonts w:asciiTheme="majorBidi" w:hAnsiTheme="majorBidi" w:cstheme="majorBidi"/>
          <w:color w:val="000000" w:themeColor="text1"/>
          <w:rtl/>
          <w:lang w:bidi="he-IL"/>
        </w:rPr>
        <w:t>אִם־יָשׁוּב</w:t>
      </w:r>
      <w:proofErr w:type="spellEnd"/>
      <w:r w:rsidRPr="00FB6E4E">
        <w:rPr>
          <w:rStyle w:val="coversetext"/>
          <w:rFonts w:asciiTheme="majorBidi" w:hAnsiTheme="majorBidi" w:cstheme="majorBidi"/>
          <w:color w:val="000000" w:themeColor="text1"/>
          <w:rtl/>
          <w:lang w:bidi="he-IL"/>
        </w:rPr>
        <w:t xml:space="preserve"> עֶשֶׂר מַעֲלוֹת</w:t>
      </w:r>
      <w:r w:rsidRPr="00FB6E4E">
        <w:rPr>
          <w:rFonts w:asciiTheme="majorBidi" w:hAnsiTheme="majorBidi" w:cstheme="majorBidi"/>
          <w:color w:val="000000" w:themeColor="text1"/>
          <w:rtl/>
          <w:lang w:bidi="he-IL"/>
        </w:rPr>
        <w:t xml:space="preserve"> </w:t>
      </w:r>
      <w:r w:rsidRPr="00FB6E4E">
        <w:rPr>
          <w:rFonts w:asciiTheme="majorBidi" w:hAnsiTheme="majorBidi" w:cstheme="majorBidi"/>
          <w:color w:val="000000" w:themeColor="text1"/>
          <w:lang w:bidi="he-IL"/>
        </w:rPr>
        <w:t xml:space="preserve"> ‘</w:t>
      </w:r>
      <w:r w:rsidRPr="00FB6E4E">
        <w:rPr>
          <w:rStyle w:val="coversetext"/>
          <w:rFonts w:asciiTheme="majorBidi" w:hAnsiTheme="majorBidi" w:cstheme="majorBidi"/>
          <w:color w:val="000000" w:themeColor="text1"/>
        </w:rPr>
        <w:t>And Isaiah said, "This is the sign for you from G-d, that G-d will do as He spoke: should the shadow advance ten steps or return ten steps?”</w:t>
      </w:r>
      <w:r w:rsidRPr="00FB6E4E">
        <w:rPr>
          <w:rFonts w:asciiTheme="majorBidi" w:hAnsiTheme="majorBidi" w:cstheme="majorBidi"/>
          <w:color w:val="000000" w:themeColor="text1"/>
          <w:lang w:bidi="he-IL"/>
        </w:rPr>
        <w:t>’.</w:t>
      </w:r>
    </w:p>
  </w:footnote>
  <w:footnote w:id="156">
    <w:p w14:paraId="074BDDDA" w14:textId="7971C01B"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For an analysis of those differences, see Cooley, </w:t>
      </w:r>
      <w:r w:rsidRPr="00FB6E4E">
        <w:rPr>
          <w:rFonts w:asciiTheme="majorBidi" w:hAnsiTheme="majorBidi" w:cstheme="majorBidi"/>
          <w:i/>
          <w:iCs/>
          <w:color w:val="000000" w:themeColor="text1"/>
        </w:rPr>
        <w:t>Poetic Astronomy</w:t>
      </w:r>
      <w:r w:rsidRPr="00FB6E4E">
        <w:rPr>
          <w:rFonts w:asciiTheme="majorBidi" w:hAnsiTheme="majorBidi" w:cstheme="majorBidi"/>
          <w:color w:val="000000" w:themeColor="text1"/>
        </w:rPr>
        <w:t>, pp. 309-312.</w:t>
      </w:r>
    </w:p>
  </w:footnote>
  <w:footnote w:id="157">
    <w:p w14:paraId="60331E22" w14:textId="1B29EC49"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Style w:val="coversetext"/>
          <w:rFonts w:asciiTheme="majorBidi" w:hAnsiTheme="majorBidi" w:cstheme="majorBidi"/>
          <w:color w:val="000000" w:themeColor="text1"/>
        </w:rPr>
        <w:t xml:space="preserve">II Kings, 20.9; </w:t>
      </w:r>
      <w:r w:rsidRPr="00FB6E4E">
        <w:rPr>
          <w:rStyle w:val="coversetext"/>
          <w:rFonts w:asciiTheme="majorBidi" w:hAnsiTheme="majorBidi" w:cstheme="majorBidi"/>
          <w:i/>
          <w:iCs/>
          <w:color w:val="000000" w:themeColor="text1"/>
        </w:rPr>
        <w:t>cf</w:t>
      </w:r>
      <w:r w:rsidRPr="00FB6E4E">
        <w:rPr>
          <w:rStyle w:val="coversetext"/>
          <w:rFonts w:asciiTheme="majorBidi" w:hAnsiTheme="majorBidi" w:cstheme="majorBidi"/>
          <w:color w:val="000000" w:themeColor="text1"/>
        </w:rPr>
        <w:t>. Isaiah 38.21.</w:t>
      </w:r>
    </w:p>
  </w:footnote>
  <w:footnote w:id="158">
    <w:p w14:paraId="47B7C632" w14:textId="2EC0F96A"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Style w:val="coversetext"/>
          <w:rFonts w:asciiTheme="majorBidi" w:hAnsiTheme="majorBidi" w:cstheme="majorBidi"/>
          <w:color w:val="000000" w:themeColor="text1"/>
        </w:rPr>
        <w:t xml:space="preserve">See </w:t>
      </w:r>
      <w:proofErr w:type="spellStart"/>
      <w:r w:rsidRPr="00FB6E4E">
        <w:rPr>
          <w:rFonts w:asciiTheme="majorBidi" w:hAnsiTheme="majorBidi" w:cstheme="majorBidi"/>
          <w:color w:val="000000" w:themeColor="text1"/>
        </w:rPr>
        <w:t>Fishbane</w:t>
      </w:r>
      <w:proofErr w:type="spellEnd"/>
      <w:r w:rsidRPr="00FB6E4E">
        <w:rPr>
          <w:rFonts w:asciiTheme="majorBidi" w:hAnsiTheme="majorBidi" w:cstheme="majorBidi"/>
          <w:color w:val="000000" w:themeColor="text1"/>
        </w:rPr>
        <w:t>, ‘The Biblical “</w:t>
      </w:r>
      <w:proofErr w:type="spellStart"/>
      <w:r w:rsidRPr="00FB6E4E">
        <w:rPr>
          <w:rFonts w:asciiTheme="majorBidi" w:hAnsiTheme="majorBidi" w:cstheme="majorBidi"/>
          <w:color w:val="000000" w:themeColor="text1"/>
        </w:rPr>
        <w:t>Ot</w:t>
      </w:r>
      <w:proofErr w:type="spellEnd"/>
      <w:r w:rsidRPr="00FB6E4E">
        <w:rPr>
          <w:rFonts w:asciiTheme="majorBidi" w:hAnsiTheme="majorBidi" w:cstheme="majorBidi"/>
          <w:color w:val="000000" w:themeColor="text1"/>
        </w:rPr>
        <w:t>”’, pp. 216-217.</w:t>
      </w:r>
    </w:p>
  </w:footnote>
  <w:footnote w:id="159">
    <w:p w14:paraId="5746A53A" w14:textId="10B4CC46" w:rsidR="00B771A5" w:rsidRPr="00FB6E4E" w:rsidRDefault="00B771A5" w:rsidP="00FB6E4E">
      <w:pPr>
        <w:pStyle w:val="FootnoteText"/>
        <w:widowControl w:val="0"/>
        <w:spacing w:after="10" w:line="252" w:lineRule="auto"/>
        <w:rPr>
          <w:rStyle w:val="coversetext"/>
          <w:rFonts w:asciiTheme="majorBidi" w:hAnsiTheme="majorBidi" w:cstheme="majorBidi"/>
          <w:color w:val="000000" w:themeColor="text1"/>
        </w:rPr>
      </w:pPr>
      <w:r w:rsidRPr="00FB6E4E">
        <w:rPr>
          <w:rStyle w:val="coversetext"/>
          <w:rFonts w:asciiTheme="majorBidi" w:hAnsiTheme="majorBidi" w:cstheme="majorBidi"/>
          <w:color w:val="000000" w:themeColor="text1"/>
          <w:vertAlign w:val="superscript"/>
        </w:rPr>
        <w:footnoteRef/>
      </w:r>
      <w:r w:rsidRPr="00FB6E4E">
        <w:rPr>
          <w:rStyle w:val="coversetext"/>
          <w:rFonts w:asciiTheme="majorBidi" w:hAnsiTheme="majorBidi" w:cstheme="majorBidi"/>
          <w:color w:val="000000" w:themeColor="text1"/>
        </w:rPr>
        <w:t xml:space="preserve"> II Kings 20.11. </w:t>
      </w:r>
    </w:p>
  </w:footnote>
  <w:footnote w:id="160">
    <w:p w14:paraId="0E5E1219" w14:textId="33821E02"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A similar conclusion was reached by Cooley; see Cooley, </w:t>
      </w:r>
      <w:r w:rsidRPr="00FB6E4E">
        <w:rPr>
          <w:rFonts w:asciiTheme="majorBidi" w:hAnsiTheme="majorBidi" w:cstheme="majorBidi"/>
          <w:i/>
          <w:iCs/>
          <w:color w:val="000000" w:themeColor="text1"/>
        </w:rPr>
        <w:t>Poetic Astronomy</w:t>
      </w:r>
      <w:r w:rsidRPr="00FB6E4E">
        <w:rPr>
          <w:rFonts w:asciiTheme="majorBidi" w:hAnsiTheme="majorBidi" w:cstheme="majorBidi"/>
          <w:color w:val="000000" w:themeColor="text1"/>
        </w:rPr>
        <w:t>, p. 309-312.</w:t>
      </w:r>
    </w:p>
  </w:footnote>
  <w:footnote w:id="161">
    <w:p w14:paraId="47C5F310" w14:textId="77777777" w:rsidR="00B771A5" w:rsidRPr="00FB6E4E" w:rsidRDefault="00B771A5" w:rsidP="00FB6E4E">
      <w:pPr>
        <w:spacing w:after="10" w:line="252" w:lineRule="auto"/>
        <w:jc w:val="both"/>
        <w:rPr>
          <w:rFonts w:asciiTheme="majorBidi" w:hAnsiTheme="majorBidi" w:cstheme="majorBidi"/>
          <w:color w:val="000000" w:themeColor="text1"/>
          <w:sz w:val="20"/>
          <w:szCs w:val="20"/>
        </w:rPr>
      </w:pPr>
      <w:r w:rsidRPr="00FB6E4E">
        <w:rPr>
          <w:rStyle w:val="FootnoteReference"/>
          <w:rFonts w:asciiTheme="majorBidi" w:hAnsiTheme="majorBidi" w:cstheme="majorBidi"/>
          <w:color w:val="000000" w:themeColor="text1"/>
          <w:sz w:val="20"/>
          <w:szCs w:val="20"/>
        </w:rPr>
        <w:footnoteRef/>
      </w:r>
      <w:r w:rsidRPr="00FB6E4E">
        <w:rPr>
          <w:rFonts w:asciiTheme="majorBidi" w:hAnsiTheme="majorBidi" w:cstheme="majorBidi"/>
          <w:color w:val="000000" w:themeColor="text1"/>
          <w:sz w:val="20"/>
          <w:szCs w:val="20"/>
        </w:rPr>
        <w:t xml:space="preserve"> Amos 5.18, 20: </w:t>
      </w:r>
      <w:r w:rsidRPr="00FB6E4E">
        <w:rPr>
          <w:rFonts w:asciiTheme="majorBidi" w:hAnsiTheme="majorBidi" w:cstheme="majorBidi"/>
          <w:color w:val="000000" w:themeColor="text1"/>
          <w:sz w:val="20"/>
          <w:szCs w:val="20"/>
          <w:rtl/>
          <w:lang w:bidi="he-IL"/>
        </w:rPr>
        <w:t xml:space="preserve">(18) </w:t>
      </w:r>
      <w:proofErr w:type="spellStart"/>
      <w:r w:rsidRPr="00FB6E4E">
        <w:rPr>
          <w:rFonts w:asciiTheme="majorBidi" w:hAnsiTheme="majorBidi" w:cstheme="majorBidi"/>
          <w:color w:val="000000" w:themeColor="text1"/>
          <w:sz w:val="20"/>
          <w:szCs w:val="20"/>
          <w:rtl/>
        </w:rPr>
        <w:t>ה֥וֹי</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הַמ</w:t>
      </w:r>
      <w:proofErr w:type="spellEnd"/>
      <w:r w:rsidRPr="00FB6E4E">
        <w:rPr>
          <w:rFonts w:asciiTheme="majorBidi" w:hAnsiTheme="majorBidi" w:cstheme="majorBidi"/>
          <w:color w:val="000000" w:themeColor="text1"/>
          <w:sz w:val="20"/>
          <w:szCs w:val="20"/>
          <w:rtl/>
        </w:rPr>
        <w:t>ִּ</w:t>
      </w:r>
      <w:proofErr w:type="spellStart"/>
      <w:r w:rsidRPr="00FB6E4E">
        <w:rPr>
          <w:rFonts w:asciiTheme="majorBidi" w:hAnsiTheme="majorBidi" w:cstheme="majorBidi"/>
          <w:color w:val="000000" w:themeColor="text1"/>
          <w:sz w:val="20"/>
          <w:szCs w:val="20"/>
          <w:rtl/>
        </w:rPr>
        <w:t>תְאַו</w:t>
      </w:r>
      <w:proofErr w:type="spellEnd"/>
      <w:r w:rsidRPr="00FB6E4E">
        <w:rPr>
          <w:rFonts w:asciiTheme="majorBidi" w:hAnsiTheme="majorBidi" w:cstheme="majorBidi"/>
          <w:color w:val="000000" w:themeColor="text1"/>
          <w:sz w:val="20"/>
          <w:szCs w:val="20"/>
          <w:rtl/>
        </w:rPr>
        <w:t>ִּ֖</w:t>
      </w:r>
      <w:proofErr w:type="spellStart"/>
      <w:r w:rsidRPr="00FB6E4E">
        <w:rPr>
          <w:rFonts w:asciiTheme="majorBidi" w:hAnsiTheme="majorBidi" w:cstheme="majorBidi"/>
          <w:color w:val="000000" w:themeColor="text1"/>
          <w:sz w:val="20"/>
          <w:szCs w:val="20"/>
          <w:rtl/>
        </w:rPr>
        <w:t>ים</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אֶת־י֣וֹם</w:t>
      </w:r>
      <w:proofErr w:type="spellEnd"/>
      <w:r w:rsidRPr="00FB6E4E">
        <w:rPr>
          <w:rFonts w:asciiTheme="majorBidi" w:hAnsiTheme="majorBidi" w:cstheme="majorBidi"/>
          <w:color w:val="000000" w:themeColor="text1"/>
          <w:sz w:val="20"/>
          <w:szCs w:val="20"/>
          <w:rtl/>
        </w:rPr>
        <w:t xml:space="preserve"> </w:t>
      </w:r>
      <w:r w:rsidRPr="00FB6E4E">
        <w:rPr>
          <w:rFonts w:asciiTheme="majorBidi" w:hAnsiTheme="majorBidi" w:cstheme="majorBidi"/>
          <w:color w:val="000000" w:themeColor="text1"/>
          <w:sz w:val="20"/>
          <w:szCs w:val="20"/>
          <w:rtl/>
          <w:lang w:bidi="he-IL"/>
        </w:rPr>
        <w:t>ד'</w:t>
      </w:r>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לָמ</w:t>
      </w:r>
      <w:proofErr w:type="spellEnd"/>
      <w:r w:rsidRPr="00FB6E4E">
        <w:rPr>
          <w:rFonts w:asciiTheme="majorBidi" w:hAnsiTheme="majorBidi" w:cstheme="majorBidi"/>
          <w:color w:val="000000" w:themeColor="text1"/>
          <w:sz w:val="20"/>
          <w:szCs w:val="20"/>
          <w:rtl/>
        </w:rPr>
        <w:t>ָּ</w:t>
      </w:r>
      <w:proofErr w:type="spellStart"/>
      <w:r w:rsidRPr="00FB6E4E">
        <w:rPr>
          <w:rFonts w:asciiTheme="majorBidi" w:hAnsiTheme="majorBidi" w:cstheme="majorBidi"/>
          <w:color w:val="000000" w:themeColor="text1"/>
          <w:sz w:val="20"/>
          <w:szCs w:val="20"/>
          <w:rtl/>
        </w:rPr>
        <w:t>ה־ז</w:t>
      </w:r>
      <w:proofErr w:type="spellEnd"/>
      <w:r w:rsidRPr="00FB6E4E">
        <w:rPr>
          <w:rFonts w:asciiTheme="majorBidi" w:hAnsiTheme="majorBidi" w:cstheme="majorBidi"/>
          <w:color w:val="000000" w:themeColor="text1"/>
          <w:sz w:val="20"/>
          <w:szCs w:val="20"/>
          <w:rtl/>
        </w:rPr>
        <w:t xml:space="preserve">ֶּ֥ה </w:t>
      </w:r>
      <w:proofErr w:type="spellStart"/>
      <w:r w:rsidRPr="00FB6E4E">
        <w:rPr>
          <w:rFonts w:asciiTheme="majorBidi" w:hAnsiTheme="majorBidi" w:cstheme="majorBidi"/>
          <w:color w:val="000000" w:themeColor="text1"/>
          <w:sz w:val="20"/>
          <w:szCs w:val="20"/>
          <w:rtl/>
        </w:rPr>
        <w:t>לָכ</w:t>
      </w:r>
      <w:proofErr w:type="spellEnd"/>
      <w:r w:rsidRPr="00FB6E4E">
        <w:rPr>
          <w:rFonts w:asciiTheme="majorBidi" w:hAnsiTheme="majorBidi" w:cstheme="majorBidi"/>
          <w:color w:val="000000" w:themeColor="text1"/>
          <w:sz w:val="20"/>
          <w:szCs w:val="20"/>
          <w:rtl/>
        </w:rPr>
        <w:t xml:space="preserve">ֶ֛ם </w:t>
      </w:r>
      <w:proofErr w:type="spellStart"/>
      <w:r w:rsidRPr="00FB6E4E">
        <w:rPr>
          <w:rFonts w:asciiTheme="majorBidi" w:hAnsiTheme="majorBidi" w:cstheme="majorBidi"/>
          <w:color w:val="000000" w:themeColor="text1"/>
          <w:sz w:val="20"/>
          <w:szCs w:val="20"/>
          <w:rtl/>
        </w:rPr>
        <w:t>י֥וֹם</w:t>
      </w:r>
      <w:proofErr w:type="spellEnd"/>
      <w:r w:rsidRPr="00FB6E4E">
        <w:rPr>
          <w:rFonts w:asciiTheme="majorBidi" w:hAnsiTheme="majorBidi" w:cstheme="majorBidi"/>
          <w:color w:val="000000" w:themeColor="text1"/>
          <w:sz w:val="20"/>
          <w:szCs w:val="20"/>
          <w:rtl/>
        </w:rPr>
        <w:t xml:space="preserve"> </w:t>
      </w:r>
      <w:r w:rsidRPr="00FB6E4E">
        <w:rPr>
          <w:rFonts w:asciiTheme="majorBidi" w:hAnsiTheme="majorBidi" w:cstheme="majorBidi"/>
          <w:color w:val="000000" w:themeColor="text1"/>
          <w:sz w:val="20"/>
          <w:szCs w:val="20"/>
          <w:rtl/>
          <w:lang w:bidi="he-IL"/>
        </w:rPr>
        <w:t>ד'</w:t>
      </w:r>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הוּא־ח</w:t>
      </w:r>
      <w:proofErr w:type="spellEnd"/>
      <w:r w:rsidRPr="00FB6E4E">
        <w:rPr>
          <w:rFonts w:asciiTheme="majorBidi" w:hAnsiTheme="majorBidi" w:cstheme="majorBidi"/>
          <w:color w:val="000000" w:themeColor="text1"/>
          <w:sz w:val="20"/>
          <w:szCs w:val="20"/>
          <w:rtl/>
        </w:rPr>
        <w:t xml:space="preserve">ֹ֥שֶׁךְ </w:t>
      </w:r>
      <w:proofErr w:type="spellStart"/>
      <w:r w:rsidRPr="00FB6E4E">
        <w:rPr>
          <w:rFonts w:asciiTheme="majorBidi" w:hAnsiTheme="majorBidi" w:cstheme="majorBidi"/>
          <w:color w:val="000000" w:themeColor="text1"/>
          <w:sz w:val="20"/>
          <w:szCs w:val="20"/>
          <w:rtl/>
        </w:rPr>
        <w:t>וְלֹא־אֽוֹר</w:t>
      </w:r>
      <w:proofErr w:type="spellEnd"/>
      <w:r w:rsidRPr="00FB6E4E">
        <w:rPr>
          <w:rFonts w:asciiTheme="majorBidi" w:hAnsiTheme="majorBidi" w:cstheme="majorBidi"/>
          <w:color w:val="000000" w:themeColor="text1"/>
          <w:sz w:val="20"/>
          <w:szCs w:val="20"/>
        </w:rPr>
        <w:t xml:space="preserve"> Ah, you who wish for the day of G</w:t>
      </w:r>
      <w:r w:rsidRPr="00FB6E4E">
        <w:rPr>
          <w:rFonts w:asciiTheme="majorBidi" w:hAnsiTheme="majorBidi" w:cstheme="majorBidi"/>
          <w:color w:val="000000" w:themeColor="text1"/>
          <w:sz w:val="20"/>
          <w:szCs w:val="20"/>
        </w:rPr>
        <w:noBreakHyphen/>
        <w:t xml:space="preserve">d! Why should you want the day of G-d? It [shall be] darkness, not light! </w:t>
      </w:r>
    </w:p>
    <w:p w14:paraId="1CE5BEA9" w14:textId="17C6FC33" w:rsidR="00B771A5" w:rsidRPr="00FB6E4E" w:rsidRDefault="00B771A5" w:rsidP="00FB6E4E">
      <w:pPr>
        <w:spacing w:after="10" w:line="252" w:lineRule="auto"/>
        <w:jc w:val="both"/>
        <w:rPr>
          <w:rFonts w:asciiTheme="majorBidi" w:hAnsiTheme="majorBidi" w:cstheme="majorBidi"/>
          <w:color w:val="000000" w:themeColor="text1"/>
          <w:sz w:val="20"/>
          <w:szCs w:val="20"/>
          <w:lang w:bidi="he-IL"/>
        </w:rPr>
      </w:pPr>
      <w:r w:rsidRPr="00FB6E4E">
        <w:rPr>
          <w:rFonts w:asciiTheme="majorBidi" w:hAnsiTheme="majorBidi" w:cstheme="majorBidi"/>
          <w:color w:val="000000" w:themeColor="text1"/>
          <w:sz w:val="20"/>
          <w:szCs w:val="20"/>
        </w:rPr>
        <w:t xml:space="preserve">Campion, </w:t>
      </w:r>
      <w:r w:rsidRPr="00FB6E4E">
        <w:rPr>
          <w:rFonts w:asciiTheme="majorBidi" w:hAnsiTheme="majorBidi" w:cstheme="majorBidi"/>
          <w:i/>
          <w:iCs/>
          <w:color w:val="000000" w:themeColor="text1"/>
          <w:sz w:val="20"/>
          <w:szCs w:val="20"/>
        </w:rPr>
        <w:t>The History of Western Astrology</w:t>
      </w:r>
      <w:r w:rsidRPr="00FB6E4E">
        <w:rPr>
          <w:rFonts w:asciiTheme="majorBidi" w:hAnsiTheme="majorBidi" w:cstheme="majorBidi"/>
          <w:color w:val="000000" w:themeColor="text1"/>
          <w:sz w:val="20"/>
          <w:szCs w:val="20"/>
        </w:rPr>
        <w:t>, Vol. 1, p. 116; William E. Burns, Astrology through History: Interpreting the Stars from Ancient Mesopotamia to the Present (ABC-CLIO, 2018), p. 25.</w:t>
      </w:r>
    </w:p>
    <w:p w14:paraId="30928A42" w14:textId="70801013" w:rsidR="00B771A5" w:rsidRPr="00FB6E4E" w:rsidRDefault="00B771A5" w:rsidP="00FB6E4E">
      <w:pPr>
        <w:spacing w:after="10" w:line="252" w:lineRule="auto"/>
        <w:jc w:val="both"/>
        <w:rPr>
          <w:rFonts w:asciiTheme="majorBidi" w:hAnsiTheme="majorBidi" w:cstheme="majorBidi"/>
          <w:color w:val="000000" w:themeColor="text1"/>
          <w:sz w:val="20"/>
          <w:szCs w:val="20"/>
          <w:lang w:bidi="he-IL"/>
        </w:rPr>
      </w:pPr>
      <w:proofErr w:type="spellStart"/>
      <w:r w:rsidRPr="00FB6E4E">
        <w:rPr>
          <w:rFonts w:asciiTheme="majorBidi" w:hAnsiTheme="majorBidi" w:cstheme="majorBidi"/>
          <w:color w:val="000000" w:themeColor="text1"/>
          <w:sz w:val="20"/>
          <w:szCs w:val="20"/>
          <w:rtl/>
        </w:rPr>
        <w:t>הֲלֹא־ח</w:t>
      </w:r>
      <w:proofErr w:type="spellEnd"/>
      <w:r w:rsidRPr="00FB6E4E">
        <w:rPr>
          <w:rFonts w:asciiTheme="majorBidi" w:hAnsiTheme="majorBidi" w:cstheme="majorBidi"/>
          <w:color w:val="000000" w:themeColor="text1"/>
          <w:sz w:val="20"/>
          <w:szCs w:val="20"/>
          <w:rtl/>
        </w:rPr>
        <w:t xml:space="preserve">ֹ֛שֶׁךְ </w:t>
      </w:r>
      <w:proofErr w:type="spellStart"/>
      <w:r w:rsidRPr="00FB6E4E">
        <w:rPr>
          <w:rFonts w:asciiTheme="majorBidi" w:hAnsiTheme="majorBidi" w:cstheme="majorBidi"/>
          <w:color w:val="000000" w:themeColor="text1"/>
          <w:sz w:val="20"/>
          <w:szCs w:val="20"/>
          <w:rtl/>
        </w:rPr>
        <w:t>י֥וֹם</w:t>
      </w:r>
      <w:proofErr w:type="spellEnd"/>
      <w:r w:rsidRPr="00FB6E4E">
        <w:rPr>
          <w:rFonts w:asciiTheme="majorBidi" w:hAnsiTheme="majorBidi" w:cstheme="majorBidi"/>
          <w:color w:val="000000" w:themeColor="text1"/>
          <w:sz w:val="20"/>
          <w:szCs w:val="20"/>
          <w:rtl/>
        </w:rPr>
        <w:t xml:space="preserve"> </w:t>
      </w:r>
      <w:r w:rsidRPr="00FB6E4E">
        <w:rPr>
          <w:rFonts w:asciiTheme="majorBidi" w:hAnsiTheme="majorBidi" w:cstheme="majorBidi"/>
          <w:color w:val="000000" w:themeColor="text1"/>
          <w:sz w:val="20"/>
          <w:szCs w:val="20"/>
          <w:rtl/>
          <w:lang w:bidi="he-IL"/>
        </w:rPr>
        <w:t>ד'</w:t>
      </w:r>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וְלֹא־א֑וֹר</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וְאָפ</w:t>
      </w:r>
      <w:proofErr w:type="spellEnd"/>
      <w:r w:rsidRPr="00FB6E4E">
        <w:rPr>
          <w:rFonts w:asciiTheme="majorBidi" w:hAnsiTheme="majorBidi" w:cstheme="majorBidi"/>
          <w:color w:val="000000" w:themeColor="text1"/>
          <w:sz w:val="20"/>
          <w:szCs w:val="20"/>
          <w:rtl/>
        </w:rPr>
        <w:t xml:space="preserve">ֵ֖ל </w:t>
      </w:r>
      <w:proofErr w:type="spellStart"/>
      <w:r w:rsidRPr="00FB6E4E">
        <w:rPr>
          <w:rFonts w:asciiTheme="majorBidi" w:hAnsiTheme="majorBidi" w:cstheme="majorBidi"/>
          <w:color w:val="000000" w:themeColor="text1"/>
          <w:sz w:val="20"/>
          <w:szCs w:val="20"/>
          <w:rtl/>
        </w:rPr>
        <w:t>וְלֹא־נ</w:t>
      </w:r>
      <w:proofErr w:type="spellEnd"/>
      <w:r w:rsidRPr="00FB6E4E">
        <w:rPr>
          <w:rFonts w:asciiTheme="majorBidi" w:hAnsiTheme="majorBidi" w:cstheme="majorBidi"/>
          <w:color w:val="000000" w:themeColor="text1"/>
          <w:sz w:val="20"/>
          <w:szCs w:val="20"/>
          <w:rtl/>
        </w:rPr>
        <w:t xml:space="preserve">ֹ֥גַֽהּ </w:t>
      </w:r>
      <w:proofErr w:type="spellStart"/>
      <w:r w:rsidRPr="00FB6E4E">
        <w:rPr>
          <w:rFonts w:asciiTheme="majorBidi" w:hAnsiTheme="majorBidi" w:cstheme="majorBidi"/>
          <w:color w:val="000000" w:themeColor="text1"/>
          <w:sz w:val="20"/>
          <w:szCs w:val="20"/>
          <w:rtl/>
        </w:rPr>
        <w:t>לֽו</w:t>
      </w:r>
      <w:proofErr w:type="spellEnd"/>
      <w:r w:rsidRPr="00FB6E4E">
        <w:rPr>
          <w:rFonts w:asciiTheme="majorBidi" w:hAnsiTheme="majorBidi" w:cstheme="majorBidi"/>
          <w:color w:val="000000" w:themeColor="text1"/>
          <w:sz w:val="20"/>
          <w:szCs w:val="20"/>
          <w:rtl/>
        </w:rPr>
        <w:t>ֹ</w:t>
      </w:r>
      <w:proofErr w:type="gramStart"/>
      <w:r w:rsidRPr="00FB6E4E">
        <w:rPr>
          <w:rFonts w:asciiTheme="majorBidi" w:hAnsiTheme="majorBidi" w:cstheme="majorBidi"/>
          <w:color w:val="000000" w:themeColor="text1"/>
          <w:sz w:val="20"/>
          <w:szCs w:val="20"/>
          <w:rtl/>
        </w:rPr>
        <w:t>׃</w:t>
      </w:r>
      <w:r w:rsidRPr="00FB6E4E">
        <w:rPr>
          <w:rFonts w:asciiTheme="majorBidi" w:hAnsiTheme="majorBidi" w:cstheme="majorBidi"/>
          <w:color w:val="000000" w:themeColor="text1"/>
          <w:sz w:val="20"/>
          <w:szCs w:val="20"/>
        </w:rPr>
        <w:t xml:space="preserve"> </w:t>
      </w:r>
      <w:r w:rsidRPr="00FB6E4E">
        <w:rPr>
          <w:rFonts w:asciiTheme="majorBidi" w:hAnsiTheme="majorBidi" w:cstheme="majorBidi"/>
          <w:color w:val="000000" w:themeColor="text1"/>
          <w:sz w:val="20"/>
          <w:szCs w:val="20"/>
          <w:rtl/>
          <w:lang w:bidi="he-IL"/>
        </w:rPr>
        <w:t xml:space="preserve"> (</w:t>
      </w:r>
      <w:proofErr w:type="gramEnd"/>
      <w:r w:rsidRPr="00FB6E4E">
        <w:rPr>
          <w:rFonts w:asciiTheme="majorBidi" w:hAnsiTheme="majorBidi" w:cstheme="majorBidi"/>
          <w:color w:val="000000" w:themeColor="text1"/>
          <w:sz w:val="20"/>
          <w:szCs w:val="20"/>
          <w:rtl/>
          <w:lang w:bidi="he-IL"/>
        </w:rPr>
        <w:t>20)</w:t>
      </w:r>
      <w:r w:rsidRPr="00FB6E4E">
        <w:rPr>
          <w:rFonts w:asciiTheme="majorBidi" w:hAnsiTheme="majorBidi" w:cstheme="majorBidi"/>
          <w:color w:val="000000" w:themeColor="text1"/>
          <w:sz w:val="20"/>
          <w:szCs w:val="20"/>
        </w:rPr>
        <w:t xml:space="preserve"> Surely the day of G-d shall be not light but darkness; blackest night without a glimmer. (Translation from www.sefaria.org [acc. 19</w:t>
      </w:r>
      <w:r w:rsidRPr="00FB6E4E">
        <w:rPr>
          <w:rFonts w:asciiTheme="majorBidi" w:hAnsiTheme="majorBidi" w:cstheme="majorBidi"/>
          <w:color w:val="000000" w:themeColor="text1"/>
          <w:sz w:val="20"/>
          <w:szCs w:val="20"/>
          <w:vertAlign w:val="superscript"/>
        </w:rPr>
        <w:t>th</w:t>
      </w:r>
      <w:r w:rsidRPr="00FB6E4E">
        <w:rPr>
          <w:rFonts w:asciiTheme="majorBidi" w:hAnsiTheme="majorBidi" w:cstheme="majorBidi"/>
          <w:color w:val="000000" w:themeColor="text1"/>
          <w:sz w:val="20"/>
          <w:szCs w:val="20"/>
        </w:rPr>
        <w:t xml:space="preserve"> Jan. 2019].) </w:t>
      </w:r>
      <w:r w:rsidRPr="00FB6E4E">
        <w:rPr>
          <w:rFonts w:asciiTheme="majorBidi" w:hAnsiTheme="majorBidi" w:cstheme="majorBidi"/>
          <w:color w:val="000000" w:themeColor="text1"/>
          <w:sz w:val="20"/>
          <w:szCs w:val="20"/>
          <w:lang w:bidi="he-IL"/>
        </w:rPr>
        <w:t xml:space="preserve">Isaiah 13.10: </w:t>
      </w:r>
      <w:proofErr w:type="spellStart"/>
      <w:r w:rsidRPr="00FB6E4E">
        <w:rPr>
          <w:rFonts w:asciiTheme="majorBidi" w:hAnsiTheme="majorBidi" w:cstheme="majorBidi"/>
          <w:color w:val="000000" w:themeColor="text1"/>
          <w:sz w:val="20"/>
          <w:szCs w:val="20"/>
          <w:rtl/>
        </w:rPr>
        <w:t>כי</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כוכבי</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השמים</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וכסיליהם</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לא</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יהלו</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אורם</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חשך</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השמש</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בצאתו</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וירח</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לא</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יגיה</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אורו</w:t>
      </w:r>
      <w:proofErr w:type="spellEnd"/>
      <w:r w:rsidRPr="00FB6E4E">
        <w:rPr>
          <w:rFonts w:asciiTheme="majorBidi" w:hAnsiTheme="majorBidi" w:cstheme="majorBidi"/>
          <w:color w:val="000000" w:themeColor="text1"/>
          <w:sz w:val="20"/>
          <w:szCs w:val="20"/>
        </w:rPr>
        <w:t>– ‘</w:t>
      </w:r>
      <w:r w:rsidRPr="00FB6E4E">
        <w:rPr>
          <w:rFonts w:asciiTheme="majorBidi" w:hAnsiTheme="majorBidi" w:cstheme="majorBidi"/>
          <w:color w:val="000000" w:themeColor="text1"/>
          <w:sz w:val="20"/>
          <w:szCs w:val="20"/>
          <w:lang w:bidi="he-IL"/>
        </w:rPr>
        <w:t xml:space="preserve">For the stars of heaven and </w:t>
      </w:r>
      <w:proofErr w:type="spellStart"/>
      <w:r w:rsidRPr="00FB6E4E">
        <w:rPr>
          <w:rFonts w:asciiTheme="majorBidi" w:hAnsiTheme="majorBidi" w:cstheme="majorBidi"/>
          <w:i/>
          <w:iCs/>
          <w:color w:val="000000" w:themeColor="text1"/>
          <w:sz w:val="20"/>
          <w:szCs w:val="20"/>
          <w:lang w:bidi="he-IL"/>
        </w:rPr>
        <w:t>ksileyhem</w:t>
      </w:r>
      <w:proofErr w:type="spellEnd"/>
      <w:r w:rsidRPr="00FB6E4E">
        <w:rPr>
          <w:rFonts w:asciiTheme="majorBidi" w:hAnsiTheme="majorBidi" w:cstheme="majorBidi"/>
          <w:color w:val="000000" w:themeColor="text1"/>
          <w:sz w:val="20"/>
          <w:szCs w:val="20"/>
          <w:lang w:bidi="he-IL"/>
        </w:rPr>
        <w:t xml:space="preserve"> (their constellations?) shall not shine their light; The sun shall be dark as it exits (i.e. rises), and the moon shall not diffuse its glow.’</w:t>
      </w:r>
    </w:p>
  </w:footnote>
  <w:footnote w:id="162">
    <w:p w14:paraId="00CEC9B7" w14:textId="77777777" w:rsidR="00B771A5" w:rsidRPr="00FB6E4E" w:rsidRDefault="00B771A5" w:rsidP="00FB6E4E">
      <w:pPr>
        <w:widowControl w:val="0"/>
        <w:spacing w:after="10" w:line="252" w:lineRule="auto"/>
        <w:jc w:val="both"/>
        <w:rPr>
          <w:rFonts w:asciiTheme="majorBidi" w:hAnsiTheme="majorBidi" w:cstheme="majorBidi"/>
          <w:color w:val="000000" w:themeColor="text1"/>
          <w:sz w:val="20"/>
          <w:szCs w:val="20"/>
        </w:rPr>
      </w:pPr>
      <w:r w:rsidRPr="00FB6E4E">
        <w:rPr>
          <w:rStyle w:val="FootnoteReference"/>
          <w:rFonts w:asciiTheme="majorBidi" w:hAnsiTheme="majorBidi" w:cstheme="majorBidi"/>
          <w:color w:val="000000" w:themeColor="text1"/>
          <w:sz w:val="20"/>
          <w:szCs w:val="20"/>
        </w:rPr>
        <w:footnoteRef/>
      </w:r>
      <w:r w:rsidRPr="00FB6E4E">
        <w:rPr>
          <w:rFonts w:asciiTheme="majorBidi" w:hAnsiTheme="majorBidi" w:cstheme="majorBidi"/>
          <w:color w:val="000000" w:themeColor="text1"/>
          <w:sz w:val="20"/>
          <w:szCs w:val="20"/>
        </w:rPr>
        <w:t xml:space="preserve"> Cf. Ezekiel 32.7:</w:t>
      </w:r>
      <w:r w:rsidRPr="00FB6E4E">
        <w:rPr>
          <w:rFonts w:asciiTheme="majorBidi" w:hAnsiTheme="majorBidi" w:cstheme="majorBidi"/>
          <w:color w:val="000000" w:themeColor="text1"/>
          <w:sz w:val="20"/>
          <w:szCs w:val="20"/>
          <w:lang w:bidi="he-IL"/>
        </w:rPr>
        <w:t xml:space="preserve"> </w:t>
      </w:r>
      <w:r w:rsidRPr="00FB6E4E">
        <w:rPr>
          <w:rFonts w:asciiTheme="majorBidi" w:hAnsiTheme="majorBidi" w:cstheme="majorBidi"/>
          <w:color w:val="000000" w:themeColor="text1"/>
          <w:sz w:val="20"/>
          <w:szCs w:val="20"/>
          <w:rtl/>
        </w:rPr>
        <w:t>שֶׁ֚</w:t>
      </w:r>
      <w:proofErr w:type="spellStart"/>
      <w:r w:rsidRPr="00FB6E4E">
        <w:rPr>
          <w:rFonts w:asciiTheme="majorBidi" w:hAnsiTheme="majorBidi" w:cstheme="majorBidi"/>
          <w:color w:val="000000" w:themeColor="text1"/>
          <w:sz w:val="20"/>
          <w:szCs w:val="20"/>
          <w:rtl/>
        </w:rPr>
        <w:t>מֶש</w:t>
      </w:r>
      <w:proofErr w:type="spellEnd"/>
      <w:r w:rsidRPr="00FB6E4E">
        <w:rPr>
          <w:rFonts w:asciiTheme="majorBidi" w:hAnsiTheme="majorBidi" w:cstheme="majorBidi"/>
          <w:color w:val="000000" w:themeColor="text1"/>
          <w:sz w:val="20"/>
          <w:szCs w:val="20"/>
          <w:rtl/>
        </w:rPr>
        <w:t>ׁ בֶּ</w:t>
      </w:r>
      <w:proofErr w:type="spellStart"/>
      <w:r w:rsidRPr="00FB6E4E">
        <w:rPr>
          <w:rFonts w:asciiTheme="majorBidi" w:hAnsiTheme="majorBidi" w:cstheme="majorBidi"/>
          <w:color w:val="000000" w:themeColor="text1"/>
          <w:sz w:val="20"/>
          <w:szCs w:val="20"/>
          <w:rtl/>
        </w:rPr>
        <w:t>עָנ</w:t>
      </w:r>
      <w:proofErr w:type="spellEnd"/>
      <w:r w:rsidRPr="00FB6E4E">
        <w:rPr>
          <w:rFonts w:asciiTheme="majorBidi" w:hAnsiTheme="majorBidi" w:cstheme="majorBidi"/>
          <w:color w:val="000000" w:themeColor="text1"/>
          <w:sz w:val="20"/>
          <w:szCs w:val="20"/>
          <w:rtl/>
        </w:rPr>
        <w:t xml:space="preserve">ָ֣ן </w:t>
      </w:r>
      <w:proofErr w:type="spellStart"/>
      <w:r w:rsidRPr="00FB6E4E">
        <w:rPr>
          <w:rFonts w:asciiTheme="majorBidi" w:hAnsiTheme="majorBidi" w:cstheme="majorBidi"/>
          <w:color w:val="000000" w:themeColor="text1"/>
          <w:sz w:val="20"/>
          <w:szCs w:val="20"/>
          <w:rtl/>
        </w:rPr>
        <w:t>אֲכַס</w:t>
      </w:r>
      <w:proofErr w:type="spellEnd"/>
      <w:r w:rsidRPr="00FB6E4E">
        <w:rPr>
          <w:rFonts w:asciiTheme="majorBidi" w:hAnsiTheme="majorBidi" w:cstheme="majorBidi"/>
          <w:color w:val="000000" w:themeColor="text1"/>
          <w:sz w:val="20"/>
          <w:szCs w:val="20"/>
          <w:rtl/>
        </w:rPr>
        <w:t>ֶּ֔</w:t>
      </w:r>
      <w:proofErr w:type="spellStart"/>
      <w:r w:rsidRPr="00FB6E4E">
        <w:rPr>
          <w:rFonts w:asciiTheme="majorBidi" w:hAnsiTheme="majorBidi" w:cstheme="majorBidi"/>
          <w:color w:val="000000" w:themeColor="text1"/>
          <w:sz w:val="20"/>
          <w:szCs w:val="20"/>
          <w:rtl/>
        </w:rPr>
        <w:t>נּו</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וְיָר</w:t>
      </w:r>
      <w:proofErr w:type="spellEnd"/>
      <w:r w:rsidRPr="00FB6E4E">
        <w:rPr>
          <w:rFonts w:asciiTheme="majorBidi" w:hAnsiTheme="majorBidi" w:cstheme="majorBidi"/>
          <w:color w:val="000000" w:themeColor="text1"/>
          <w:sz w:val="20"/>
          <w:szCs w:val="20"/>
          <w:rtl/>
        </w:rPr>
        <w:t xml:space="preserve">ֵ֖חַ </w:t>
      </w:r>
      <w:proofErr w:type="spellStart"/>
      <w:r w:rsidRPr="00FB6E4E">
        <w:rPr>
          <w:rFonts w:asciiTheme="majorBidi" w:hAnsiTheme="majorBidi" w:cstheme="majorBidi"/>
          <w:color w:val="000000" w:themeColor="text1"/>
          <w:sz w:val="20"/>
          <w:szCs w:val="20"/>
          <w:rtl/>
        </w:rPr>
        <w:t>לֹא־יָא</w:t>
      </w:r>
      <w:proofErr w:type="spellEnd"/>
      <w:r w:rsidRPr="00FB6E4E">
        <w:rPr>
          <w:rFonts w:asciiTheme="majorBidi" w:hAnsiTheme="majorBidi" w:cstheme="majorBidi"/>
          <w:color w:val="000000" w:themeColor="text1"/>
          <w:sz w:val="20"/>
          <w:szCs w:val="20"/>
          <w:rtl/>
        </w:rPr>
        <w:t>ִ֥</w:t>
      </w:r>
      <w:proofErr w:type="spellStart"/>
      <w:r w:rsidRPr="00FB6E4E">
        <w:rPr>
          <w:rFonts w:asciiTheme="majorBidi" w:hAnsiTheme="majorBidi" w:cstheme="majorBidi"/>
          <w:color w:val="000000" w:themeColor="text1"/>
          <w:sz w:val="20"/>
          <w:szCs w:val="20"/>
          <w:rtl/>
        </w:rPr>
        <w:t>יר</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אוֹרֽו</w:t>
      </w:r>
      <w:proofErr w:type="spellEnd"/>
      <w:r w:rsidRPr="00FB6E4E">
        <w:rPr>
          <w:rFonts w:asciiTheme="majorBidi" w:hAnsiTheme="majorBidi" w:cstheme="majorBidi"/>
          <w:color w:val="000000" w:themeColor="text1"/>
          <w:sz w:val="20"/>
          <w:szCs w:val="20"/>
          <w:rtl/>
        </w:rPr>
        <w:t>ֹ׃</w:t>
      </w:r>
      <w:r w:rsidRPr="00FB6E4E">
        <w:rPr>
          <w:rFonts w:asciiTheme="majorBidi" w:hAnsiTheme="majorBidi" w:cstheme="majorBidi"/>
          <w:color w:val="000000" w:themeColor="text1"/>
          <w:sz w:val="20"/>
          <w:szCs w:val="20"/>
          <w:lang w:bidi="he-IL"/>
        </w:rPr>
        <w:t xml:space="preserve"> </w:t>
      </w:r>
      <w:proofErr w:type="spellStart"/>
      <w:r w:rsidRPr="00FB6E4E">
        <w:rPr>
          <w:rFonts w:asciiTheme="majorBidi" w:hAnsiTheme="majorBidi" w:cstheme="majorBidi"/>
          <w:color w:val="000000" w:themeColor="text1"/>
          <w:sz w:val="20"/>
          <w:szCs w:val="20"/>
          <w:rtl/>
        </w:rPr>
        <w:t>וְכִס</w:t>
      </w:r>
      <w:proofErr w:type="spellEnd"/>
      <w:r w:rsidRPr="00FB6E4E">
        <w:rPr>
          <w:rFonts w:asciiTheme="majorBidi" w:hAnsiTheme="majorBidi" w:cstheme="majorBidi"/>
          <w:color w:val="000000" w:themeColor="text1"/>
          <w:sz w:val="20"/>
          <w:szCs w:val="20"/>
          <w:rtl/>
        </w:rPr>
        <w:t xml:space="preserve">ֵּיתִ֤י </w:t>
      </w:r>
      <w:proofErr w:type="spellStart"/>
      <w:r w:rsidRPr="00FB6E4E">
        <w:rPr>
          <w:rFonts w:asciiTheme="majorBidi" w:hAnsiTheme="majorBidi" w:cstheme="majorBidi"/>
          <w:color w:val="000000" w:themeColor="text1"/>
          <w:sz w:val="20"/>
          <w:szCs w:val="20"/>
          <w:rtl/>
        </w:rPr>
        <w:t>בְכַב</w:t>
      </w:r>
      <w:proofErr w:type="spellEnd"/>
      <w:r w:rsidRPr="00FB6E4E">
        <w:rPr>
          <w:rFonts w:asciiTheme="majorBidi" w:hAnsiTheme="majorBidi" w:cstheme="majorBidi"/>
          <w:color w:val="000000" w:themeColor="text1"/>
          <w:sz w:val="20"/>
          <w:szCs w:val="20"/>
          <w:rtl/>
        </w:rPr>
        <w:t>ּֽ</w:t>
      </w:r>
      <w:proofErr w:type="spellStart"/>
      <w:r w:rsidRPr="00FB6E4E">
        <w:rPr>
          <w:rFonts w:asciiTheme="majorBidi" w:hAnsiTheme="majorBidi" w:cstheme="majorBidi"/>
          <w:color w:val="000000" w:themeColor="text1"/>
          <w:sz w:val="20"/>
          <w:szCs w:val="20"/>
          <w:rtl/>
        </w:rPr>
        <w:t>וֹתְך</w:t>
      </w:r>
      <w:proofErr w:type="spellEnd"/>
      <w:r w:rsidRPr="00FB6E4E">
        <w:rPr>
          <w:rFonts w:asciiTheme="majorBidi" w:hAnsiTheme="majorBidi" w:cstheme="majorBidi"/>
          <w:color w:val="000000" w:themeColor="text1"/>
          <w:sz w:val="20"/>
          <w:szCs w:val="20"/>
          <w:rtl/>
        </w:rPr>
        <w:t>ָ֙ שָׁמַ֔</w:t>
      </w:r>
      <w:proofErr w:type="spellStart"/>
      <w:r w:rsidRPr="00FB6E4E">
        <w:rPr>
          <w:rFonts w:asciiTheme="majorBidi" w:hAnsiTheme="majorBidi" w:cstheme="majorBidi"/>
          <w:color w:val="000000" w:themeColor="text1"/>
          <w:sz w:val="20"/>
          <w:szCs w:val="20"/>
          <w:rtl/>
        </w:rPr>
        <w:t>יִם</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וְהִקְד</w:t>
      </w:r>
      <w:proofErr w:type="spellEnd"/>
      <w:r w:rsidRPr="00FB6E4E">
        <w:rPr>
          <w:rFonts w:asciiTheme="majorBidi" w:hAnsiTheme="majorBidi" w:cstheme="majorBidi"/>
          <w:color w:val="000000" w:themeColor="text1"/>
          <w:sz w:val="20"/>
          <w:szCs w:val="20"/>
          <w:rtl/>
        </w:rPr>
        <w:t>ַּ</w:t>
      </w:r>
      <w:proofErr w:type="spellStart"/>
      <w:r w:rsidRPr="00FB6E4E">
        <w:rPr>
          <w:rFonts w:asciiTheme="majorBidi" w:hAnsiTheme="majorBidi" w:cstheme="majorBidi"/>
          <w:color w:val="000000" w:themeColor="text1"/>
          <w:sz w:val="20"/>
          <w:szCs w:val="20"/>
          <w:rtl/>
        </w:rPr>
        <w:t>רְת</w:t>
      </w:r>
      <w:proofErr w:type="spellEnd"/>
      <w:r w:rsidRPr="00FB6E4E">
        <w:rPr>
          <w:rFonts w:asciiTheme="majorBidi" w:hAnsiTheme="majorBidi" w:cstheme="majorBidi"/>
          <w:color w:val="000000" w:themeColor="text1"/>
          <w:sz w:val="20"/>
          <w:szCs w:val="20"/>
          <w:rtl/>
        </w:rPr>
        <w:t xml:space="preserve">ִּ֖י </w:t>
      </w:r>
      <w:proofErr w:type="spellStart"/>
      <w:r w:rsidRPr="00FB6E4E">
        <w:rPr>
          <w:rFonts w:asciiTheme="majorBidi" w:hAnsiTheme="majorBidi" w:cstheme="majorBidi"/>
          <w:color w:val="000000" w:themeColor="text1"/>
          <w:sz w:val="20"/>
          <w:szCs w:val="20"/>
          <w:rtl/>
        </w:rPr>
        <w:t>אֶת־כ</w:t>
      </w:r>
      <w:proofErr w:type="spellEnd"/>
      <w:r w:rsidRPr="00FB6E4E">
        <w:rPr>
          <w:rFonts w:asciiTheme="majorBidi" w:hAnsiTheme="majorBidi" w:cstheme="majorBidi"/>
          <w:color w:val="000000" w:themeColor="text1"/>
          <w:sz w:val="20"/>
          <w:szCs w:val="20"/>
          <w:rtl/>
        </w:rPr>
        <w:t>ֹּֽ</w:t>
      </w:r>
      <w:proofErr w:type="spellStart"/>
      <w:r w:rsidRPr="00FB6E4E">
        <w:rPr>
          <w:rFonts w:asciiTheme="majorBidi" w:hAnsiTheme="majorBidi" w:cstheme="majorBidi"/>
          <w:color w:val="000000" w:themeColor="text1"/>
          <w:sz w:val="20"/>
          <w:szCs w:val="20"/>
          <w:rtl/>
        </w:rPr>
        <w:t>כְבֵיה</w:t>
      </w:r>
      <w:proofErr w:type="spellEnd"/>
      <w:r w:rsidRPr="00FB6E4E">
        <w:rPr>
          <w:rFonts w:asciiTheme="majorBidi" w:hAnsiTheme="majorBidi" w:cstheme="majorBidi"/>
          <w:color w:val="000000" w:themeColor="text1"/>
          <w:sz w:val="20"/>
          <w:szCs w:val="20"/>
          <w:rtl/>
        </w:rPr>
        <w:t>ֶ֑ם</w:t>
      </w:r>
      <w:r w:rsidRPr="00FB6E4E">
        <w:rPr>
          <w:rFonts w:asciiTheme="majorBidi" w:hAnsiTheme="majorBidi" w:cstheme="majorBidi"/>
          <w:color w:val="000000" w:themeColor="text1"/>
          <w:sz w:val="20"/>
          <w:szCs w:val="20"/>
        </w:rPr>
        <w:t xml:space="preserve"> </w:t>
      </w:r>
      <w:r w:rsidRPr="00FB6E4E">
        <w:rPr>
          <w:rFonts w:asciiTheme="majorBidi" w:hAnsiTheme="majorBidi" w:cstheme="majorBidi"/>
          <w:color w:val="000000" w:themeColor="text1"/>
          <w:sz w:val="20"/>
          <w:szCs w:val="20"/>
          <w:lang w:bidi="he-IL"/>
        </w:rPr>
        <w:t xml:space="preserve">(7) I will cover the heavens with your smoke, and I will darken their stars; I will cover the sun with a cloud and the moon will not shine its light. </w:t>
      </w:r>
      <w:r w:rsidRPr="00FB6E4E">
        <w:rPr>
          <w:rFonts w:asciiTheme="majorBidi" w:hAnsiTheme="majorBidi" w:cstheme="majorBidi"/>
          <w:color w:val="000000" w:themeColor="text1"/>
          <w:sz w:val="20"/>
          <w:szCs w:val="20"/>
          <w:rtl/>
        </w:rPr>
        <w:t>כָּ</w:t>
      </w:r>
      <w:proofErr w:type="spellStart"/>
      <w:r w:rsidRPr="00FB6E4E">
        <w:rPr>
          <w:rFonts w:asciiTheme="majorBidi" w:hAnsiTheme="majorBidi" w:cstheme="majorBidi"/>
          <w:color w:val="000000" w:themeColor="text1"/>
          <w:sz w:val="20"/>
          <w:szCs w:val="20"/>
          <w:rtl/>
        </w:rPr>
        <w:t>ל־מְא֤וֹרֵי</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אוֹר</w:t>
      </w:r>
      <w:proofErr w:type="spellEnd"/>
      <w:r w:rsidRPr="00FB6E4E">
        <w:rPr>
          <w:rFonts w:asciiTheme="majorBidi" w:hAnsiTheme="majorBidi" w:cstheme="majorBidi"/>
          <w:color w:val="000000" w:themeColor="text1"/>
          <w:sz w:val="20"/>
          <w:szCs w:val="20"/>
          <w:rtl/>
        </w:rPr>
        <w:t>֙ בַּשָּׁמַ֔</w:t>
      </w:r>
      <w:proofErr w:type="spellStart"/>
      <w:r w:rsidRPr="00FB6E4E">
        <w:rPr>
          <w:rFonts w:asciiTheme="majorBidi" w:hAnsiTheme="majorBidi" w:cstheme="majorBidi"/>
          <w:color w:val="000000" w:themeColor="text1"/>
          <w:sz w:val="20"/>
          <w:szCs w:val="20"/>
          <w:rtl/>
        </w:rPr>
        <w:t>יִם</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אַקְד</w:t>
      </w:r>
      <w:proofErr w:type="spellEnd"/>
      <w:r w:rsidRPr="00FB6E4E">
        <w:rPr>
          <w:rFonts w:asciiTheme="majorBidi" w:hAnsiTheme="majorBidi" w:cstheme="majorBidi"/>
          <w:color w:val="000000" w:themeColor="text1"/>
          <w:sz w:val="20"/>
          <w:szCs w:val="20"/>
          <w:rtl/>
        </w:rPr>
        <w:t>ִּ</w:t>
      </w:r>
      <w:proofErr w:type="spellStart"/>
      <w:r w:rsidRPr="00FB6E4E">
        <w:rPr>
          <w:rFonts w:asciiTheme="majorBidi" w:hAnsiTheme="majorBidi" w:cstheme="majorBidi"/>
          <w:color w:val="000000" w:themeColor="text1"/>
          <w:sz w:val="20"/>
          <w:szCs w:val="20"/>
          <w:rtl/>
        </w:rPr>
        <w:t>יר</w:t>
      </w:r>
      <w:proofErr w:type="spellEnd"/>
      <w:r w:rsidRPr="00FB6E4E">
        <w:rPr>
          <w:rFonts w:asciiTheme="majorBidi" w:hAnsiTheme="majorBidi" w:cstheme="majorBidi"/>
          <w:color w:val="000000" w:themeColor="text1"/>
          <w:sz w:val="20"/>
          <w:szCs w:val="20"/>
          <w:rtl/>
        </w:rPr>
        <w:t xml:space="preserve">ֵ֖ם </w:t>
      </w:r>
      <w:proofErr w:type="spellStart"/>
      <w:r w:rsidRPr="00FB6E4E">
        <w:rPr>
          <w:rFonts w:asciiTheme="majorBidi" w:hAnsiTheme="majorBidi" w:cstheme="majorBidi"/>
          <w:color w:val="000000" w:themeColor="text1"/>
          <w:sz w:val="20"/>
          <w:szCs w:val="20"/>
          <w:rtl/>
        </w:rPr>
        <w:t>עָל</w:t>
      </w:r>
      <w:proofErr w:type="spellEnd"/>
      <w:r w:rsidRPr="00FB6E4E">
        <w:rPr>
          <w:rFonts w:asciiTheme="majorBidi" w:hAnsiTheme="majorBidi" w:cstheme="majorBidi"/>
          <w:color w:val="000000" w:themeColor="text1"/>
          <w:sz w:val="20"/>
          <w:szCs w:val="20"/>
          <w:rtl/>
        </w:rPr>
        <w:t>ֶ֑</w:t>
      </w:r>
      <w:proofErr w:type="spellStart"/>
      <w:r w:rsidRPr="00FB6E4E">
        <w:rPr>
          <w:rFonts w:asciiTheme="majorBidi" w:hAnsiTheme="majorBidi" w:cstheme="majorBidi"/>
          <w:color w:val="000000" w:themeColor="text1"/>
          <w:sz w:val="20"/>
          <w:szCs w:val="20"/>
          <w:rtl/>
        </w:rPr>
        <w:t>יך</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וְנָת</w:t>
      </w:r>
      <w:proofErr w:type="spellEnd"/>
      <w:r w:rsidRPr="00FB6E4E">
        <w:rPr>
          <w:rFonts w:asciiTheme="majorBidi" w:hAnsiTheme="majorBidi" w:cstheme="majorBidi"/>
          <w:color w:val="000000" w:themeColor="text1"/>
          <w:sz w:val="20"/>
          <w:szCs w:val="20"/>
          <w:rtl/>
        </w:rPr>
        <w:t>ַ֤תִּי חֹ֙שֶׁךְ֙ עַֽ</w:t>
      </w:r>
      <w:proofErr w:type="spellStart"/>
      <w:r w:rsidRPr="00FB6E4E">
        <w:rPr>
          <w:rFonts w:asciiTheme="majorBidi" w:hAnsiTheme="majorBidi" w:cstheme="majorBidi"/>
          <w:color w:val="000000" w:themeColor="text1"/>
          <w:sz w:val="20"/>
          <w:szCs w:val="20"/>
          <w:rtl/>
        </w:rPr>
        <w:t>ל־אַרְצְך</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נְא</w:t>
      </w:r>
      <w:proofErr w:type="spellEnd"/>
      <w:r w:rsidRPr="00FB6E4E">
        <w:rPr>
          <w:rFonts w:asciiTheme="majorBidi" w:hAnsiTheme="majorBidi" w:cstheme="majorBidi"/>
          <w:color w:val="000000" w:themeColor="text1"/>
          <w:sz w:val="20"/>
          <w:szCs w:val="20"/>
          <w:rtl/>
        </w:rPr>
        <w:t xml:space="preserve">ֻ֖ם </w:t>
      </w:r>
      <w:r w:rsidRPr="00FB6E4E">
        <w:rPr>
          <w:rFonts w:asciiTheme="majorBidi" w:hAnsiTheme="majorBidi" w:cstheme="majorBidi"/>
          <w:color w:val="000000" w:themeColor="text1"/>
          <w:sz w:val="20"/>
          <w:szCs w:val="20"/>
          <w:rtl/>
          <w:lang w:bidi="he-IL"/>
        </w:rPr>
        <w:t>ד' א'</w:t>
      </w:r>
      <w:r w:rsidRPr="00FB6E4E">
        <w:rPr>
          <w:rFonts w:asciiTheme="majorBidi" w:hAnsiTheme="majorBidi" w:cstheme="majorBidi"/>
          <w:color w:val="000000" w:themeColor="text1"/>
          <w:sz w:val="20"/>
          <w:szCs w:val="20"/>
        </w:rPr>
        <w:t xml:space="preserve"> (8) All the shining lights in the sky I will darken over you; and I will bring darkness upon your land, declares the L-rd G-d. </w:t>
      </w:r>
    </w:p>
    <w:p w14:paraId="181D2CC0" w14:textId="19A52A7D" w:rsidR="00B771A5" w:rsidRPr="00FB6E4E" w:rsidRDefault="00B771A5" w:rsidP="00FB6E4E">
      <w:pPr>
        <w:spacing w:after="10" w:line="252" w:lineRule="auto"/>
        <w:jc w:val="both"/>
        <w:rPr>
          <w:rFonts w:asciiTheme="majorBidi" w:hAnsiTheme="majorBidi" w:cstheme="majorBidi"/>
          <w:color w:val="000000" w:themeColor="text1"/>
          <w:sz w:val="20"/>
          <w:szCs w:val="20"/>
        </w:rPr>
      </w:pPr>
      <w:r w:rsidRPr="00FB6E4E">
        <w:rPr>
          <w:rFonts w:asciiTheme="majorBidi" w:hAnsiTheme="majorBidi" w:cstheme="majorBidi"/>
          <w:color w:val="000000" w:themeColor="text1"/>
          <w:sz w:val="20"/>
          <w:szCs w:val="20"/>
          <w:lang w:bidi="he-IL"/>
        </w:rPr>
        <w:t xml:space="preserve">(My translation adapted from www.Chabad.org and </w:t>
      </w:r>
      <w:r w:rsidRPr="00FB6E4E">
        <w:rPr>
          <w:rFonts w:asciiTheme="majorBidi" w:hAnsiTheme="majorBidi" w:cstheme="majorBidi"/>
          <w:color w:val="000000" w:themeColor="text1"/>
          <w:sz w:val="20"/>
          <w:szCs w:val="20"/>
        </w:rPr>
        <w:t>www.sefaria.org</w:t>
      </w:r>
      <w:r w:rsidRPr="00FB6E4E">
        <w:rPr>
          <w:rFonts w:asciiTheme="majorBidi" w:hAnsiTheme="majorBidi" w:cstheme="majorBidi"/>
          <w:color w:val="000000" w:themeColor="text1"/>
          <w:sz w:val="20"/>
          <w:szCs w:val="20"/>
          <w:lang w:bidi="he-IL"/>
        </w:rPr>
        <w:t xml:space="preserve"> [acc. </w:t>
      </w:r>
      <w:r w:rsidRPr="00FB6E4E">
        <w:rPr>
          <w:rFonts w:asciiTheme="majorBidi" w:hAnsiTheme="majorBidi" w:cstheme="majorBidi"/>
          <w:color w:val="000000" w:themeColor="text1"/>
          <w:sz w:val="20"/>
          <w:szCs w:val="20"/>
        </w:rPr>
        <w:t>19</w:t>
      </w:r>
      <w:r w:rsidRPr="00FB6E4E">
        <w:rPr>
          <w:rFonts w:asciiTheme="majorBidi" w:hAnsiTheme="majorBidi" w:cstheme="majorBidi"/>
          <w:color w:val="000000" w:themeColor="text1"/>
          <w:sz w:val="20"/>
          <w:szCs w:val="20"/>
          <w:vertAlign w:val="superscript"/>
        </w:rPr>
        <w:t>th</w:t>
      </w:r>
      <w:r w:rsidRPr="00FB6E4E">
        <w:rPr>
          <w:rFonts w:asciiTheme="majorBidi" w:hAnsiTheme="majorBidi" w:cstheme="majorBidi"/>
          <w:color w:val="000000" w:themeColor="text1"/>
          <w:sz w:val="20"/>
          <w:szCs w:val="20"/>
        </w:rPr>
        <w:t xml:space="preserve"> Jan. 2019].</w:t>
      </w:r>
      <w:r w:rsidRPr="00FB6E4E">
        <w:rPr>
          <w:rFonts w:asciiTheme="majorBidi" w:hAnsiTheme="majorBidi" w:cstheme="majorBidi"/>
          <w:color w:val="000000" w:themeColor="text1"/>
          <w:sz w:val="20"/>
          <w:szCs w:val="20"/>
          <w:lang w:bidi="he-IL"/>
        </w:rPr>
        <w:t>)</w:t>
      </w:r>
    </w:p>
  </w:footnote>
  <w:footnote w:id="163">
    <w:p w14:paraId="32D9F0EC" w14:textId="1BCE088A"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spacing w:val="-4"/>
        </w:rPr>
        <w:t xml:space="preserve">Cooley, </w:t>
      </w:r>
      <w:r w:rsidRPr="00FB6E4E">
        <w:rPr>
          <w:rFonts w:asciiTheme="majorBidi" w:hAnsiTheme="majorBidi" w:cstheme="majorBidi"/>
          <w:i/>
          <w:iCs/>
          <w:color w:val="000000" w:themeColor="text1"/>
          <w:spacing w:val="-4"/>
        </w:rPr>
        <w:t>Poetic Astronomy</w:t>
      </w:r>
      <w:r w:rsidRPr="00FB6E4E">
        <w:rPr>
          <w:rFonts w:asciiTheme="majorBidi" w:hAnsiTheme="majorBidi" w:cstheme="majorBidi"/>
          <w:color w:val="000000" w:themeColor="text1"/>
          <w:spacing w:val="-4"/>
        </w:rPr>
        <w:t>, pp. 230-231, fn. 16.</w:t>
      </w:r>
    </w:p>
  </w:footnote>
  <w:footnote w:id="164">
    <w:p w14:paraId="4B2A6626" w14:textId="711B6F85" w:rsidR="00B771A5" w:rsidRPr="00FB6E4E" w:rsidRDefault="00B771A5" w:rsidP="00FB6E4E">
      <w:pPr>
        <w:pStyle w:val="FootnoteText"/>
        <w:spacing w:after="10" w:line="252" w:lineRule="auto"/>
        <w:rPr>
          <w:rFonts w:asciiTheme="majorBidi" w:hAnsiTheme="majorBidi" w:cstheme="majorBidi"/>
          <w:color w:val="000000" w:themeColor="text1"/>
          <w:spacing w:val="-4"/>
        </w:rPr>
      </w:pPr>
      <w:r w:rsidRPr="00FB6E4E">
        <w:rPr>
          <w:rStyle w:val="FootnoteReference"/>
          <w:rFonts w:asciiTheme="majorBidi" w:hAnsiTheme="majorBidi" w:cstheme="majorBidi"/>
          <w:color w:val="000000" w:themeColor="text1"/>
          <w:spacing w:val="-4"/>
        </w:rPr>
        <w:footnoteRef/>
      </w:r>
      <w:r w:rsidRPr="00FB6E4E">
        <w:rPr>
          <w:rFonts w:asciiTheme="majorBidi" w:hAnsiTheme="majorBidi" w:cstheme="majorBidi"/>
          <w:color w:val="000000" w:themeColor="text1"/>
          <w:spacing w:val="-4"/>
        </w:rPr>
        <w:t xml:space="preserve"> For further arguments against this reconstruction, see </w:t>
      </w:r>
      <w:r w:rsidRPr="00FB6E4E">
        <w:rPr>
          <w:rFonts w:asciiTheme="majorBidi" w:hAnsiTheme="majorBidi" w:cstheme="majorBidi"/>
          <w:i/>
          <w:iCs/>
          <w:color w:val="000000" w:themeColor="text1"/>
          <w:spacing w:val="-4"/>
        </w:rPr>
        <w:t>ibid</w:t>
      </w:r>
      <w:r w:rsidRPr="00FB6E4E">
        <w:rPr>
          <w:rFonts w:asciiTheme="majorBidi" w:hAnsiTheme="majorBidi" w:cstheme="majorBidi"/>
          <w:color w:val="000000" w:themeColor="text1"/>
          <w:spacing w:val="-4"/>
        </w:rPr>
        <w:t xml:space="preserve">., </w:t>
      </w:r>
      <w:r w:rsidRPr="00FB6E4E">
        <w:rPr>
          <w:rFonts w:asciiTheme="majorBidi" w:hAnsiTheme="majorBidi" w:cstheme="majorBidi"/>
          <w:i/>
          <w:iCs/>
          <w:color w:val="000000" w:themeColor="text1"/>
          <w:spacing w:val="-4"/>
        </w:rPr>
        <w:t>ad loc</w:t>
      </w:r>
      <w:r w:rsidRPr="00FB6E4E">
        <w:rPr>
          <w:rFonts w:asciiTheme="majorBidi" w:hAnsiTheme="majorBidi" w:cstheme="majorBidi"/>
          <w:color w:val="000000" w:themeColor="text1"/>
          <w:spacing w:val="-4"/>
        </w:rPr>
        <w:t>.</w:t>
      </w:r>
    </w:p>
  </w:footnote>
  <w:footnote w:id="165">
    <w:p w14:paraId="54AFCF0D" w14:textId="6A3E0E1C"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rtl/>
          <w:lang w:bidi="he-IL"/>
        </w:rPr>
        <w:t xml:space="preserve">והיה ביום </w:t>
      </w:r>
      <w:r w:rsidRPr="00FB6E4E">
        <w:rPr>
          <w:rStyle w:val="st"/>
          <w:rFonts w:asciiTheme="majorBidi" w:hAnsiTheme="majorBidi" w:cstheme="majorBidi"/>
          <w:color w:val="000000" w:themeColor="text1"/>
          <w:rtl/>
          <w:lang w:bidi="he-IL"/>
        </w:rPr>
        <w:t xml:space="preserve">ההוא נאם ד' א' </w:t>
      </w:r>
      <w:r w:rsidRPr="00FB6E4E">
        <w:rPr>
          <w:rStyle w:val="Emphasis"/>
          <w:rFonts w:asciiTheme="majorBidi" w:hAnsiTheme="majorBidi" w:cstheme="majorBidi"/>
          <w:iCs w:val="0"/>
          <w:color w:val="000000" w:themeColor="text1"/>
          <w:rtl/>
          <w:lang w:bidi="he-IL"/>
        </w:rPr>
        <w:t>והבאתי השמש בצהרים והחשכתי לארץ ביום אור</w:t>
      </w:r>
      <w:r w:rsidRPr="00FB6E4E">
        <w:rPr>
          <w:rFonts w:asciiTheme="majorBidi" w:hAnsiTheme="majorBidi" w:cstheme="majorBidi"/>
          <w:color w:val="000000" w:themeColor="text1"/>
          <w:rtl/>
          <w:lang w:bidi="he-IL"/>
        </w:rPr>
        <w:t xml:space="preserve"> </w:t>
      </w:r>
      <w:r w:rsidRPr="00FB6E4E">
        <w:rPr>
          <w:rFonts w:asciiTheme="majorBidi" w:hAnsiTheme="majorBidi" w:cstheme="majorBidi"/>
          <w:color w:val="000000" w:themeColor="text1"/>
          <w:lang w:bidi="he-IL"/>
        </w:rPr>
        <w:t xml:space="preserve"> - </w:t>
      </w:r>
      <w:r w:rsidRPr="00FB6E4E">
        <w:rPr>
          <w:rFonts w:asciiTheme="majorBidi" w:eastAsia="SimSun" w:hAnsiTheme="majorBidi" w:cstheme="majorBidi"/>
          <w:color w:val="000000" w:themeColor="text1"/>
          <w:lang w:eastAsia="zh-CN"/>
        </w:rPr>
        <w:t>‘On that day, says the L-rd G-d, I will make the sun set at noon and will darken the land on a day of light’. See</w:t>
      </w:r>
      <w:r w:rsidRPr="00FB6E4E">
        <w:rPr>
          <w:rStyle w:val="st"/>
          <w:rFonts w:asciiTheme="majorBidi" w:hAnsiTheme="majorBidi" w:cstheme="majorBidi"/>
          <w:color w:val="000000" w:themeColor="text1"/>
        </w:rPr>
        <w:t xml:space="preserve"> Rashi, </w:t>
      </w:r>
      <w:proofErr w:type="spellStart"/>
      <w:r w:rsidRPr="00FB6E4E">
        <w:rPr>
          <w:rStyle w:val="st"/>
          <w:rFonts w:asciiTheme="majorBidi" w:hAnsiTheme="majorBidi" w:cstheme="majorBidi"/>
          <w:color w:val="000000" w:themeColor="text1"/>
        </w:rPr>
        <w:t>Metzudath</w:t>
      </w:r>
      <w:proofErr w:type="spellEnd"/>
      <w:r w:rsidRPr="00FB6E4E">
        <w:rPr>
          <w:rStyle w:val="st"/>
          <w:rFonts w:asciiTheme="majorBidi" w:hAnsiTheme="majorBidi" w:cstheme="majorBidi"/>
          <w:color w:val="000000" w:themeColor="text1"/>
        </w:rPr>
        <w:t xml:space="preserve"> Dovid, </w:t>
      </w:r>
      <w:proofErr w:type="spellStart"/>
      <w:r w:rsidRPr="00FB6E4E">
        <w:rPr>
          <w:rStyle w:val="st"/>
          <w:rFonts w:asciiTheme="majorBidi" w:hAnsiTheme="majorBidi" w:cstheme="majorBidi"/>
          <w:color w:val="000000" w:themeColor="text1"/>
        </w:rPr>
        <w:t>Redaq</w:t>
      </w:r>
      <w:proofErr w:type="spellEnd"/>
      <w:r w:rsidRPr="00FB6E4E">
        <w:rPr>
          <w:rStyle w:val="st"/>
          <w:rFonts w:asciiTheme="majorBidi" w:hAnsiTheme="majorBidi" w:cstheme="majorBidi"/>
          <w:color w:val="000000" w:themeColor="text1"/>
        </w:rPr>
        <w:t xml:space="preserve">, Malbim, ad loc., </w:t>
      </w:r>
      <w:proofErr w:type="spellStart"/>
      <w:r w:rsidRPr="00FB6E4E">
        <w:rPr>
          <w:rStyle w:val="st"/>
          <w:rFonts w:asciiTheme="majorBidi" w:hAnsiTheme="majorBidi" w:cstheme="majorBidi"/>
          <w:color w:val="000000" w:themeColor="text1"/>
        </w:rPr>
        <w:t>s.v.</w:t>
      </w:r>
      <w:proofErr w:type="spellEnd"/>
      <w:r w:rsidRPr="00FB6E4E">
        <w:rPr>
          <w:rStyle w:val="st"/>
          <w:rFonts w:asciiTheme="majorBidi" w:hAnsiTheme="majorBidi" w:cstheme="majorBidi"/>
          <w:color w:val="000000" w:themeColor="text1"/>
        </w:rPr>
        <w:t xml:space="preserve"> </w:t>
      </w:r>
      <w:r w:rsidRPr="00FB6E4E">
        <w:rPr>
          <w:rStyle w:val="Emphasis"/>
          <w:rFonts w:asciiTheme="majorBidi" w:hAnsiTheme="majorBidi" w:cstheme="majorBidi"/>
          <w:i w:val="0"/>
          <w:iCs w:val="0"/>
          <w:color w:val="000000" w:themeColor="text1"/>
          <w:rtl/>
          <w:lang w:bidi="he-IL"/>
        </w:rPr>
        <w:t>והבאתי השמש בצהרים</w:t>
      </w:r>
      <w:r w:rsidRPr="00FB6E4E">
        <w:rPr>
          <w:rFonts w:asciiTheme="majorBidi" w:hAnsiTheme="majorBidi" w:cstheme="majorBidi"/>
          <w:color w:val="000000" w:themeColor="text1"/>
          <w:lang w:bidi="he-IL"/>
        </w:rPr>
        <w:t>.</w:t>
      </w:r>
    </w:p>
  </w:footnote>
  <w:footnote w:id="166">
    <w:p w14:paraId="3FDDA267" w14:textId="7520CDA8" w:rsidR="00B771A5" w:rsidRPr="00FB6E4E" w:rsidRDefault="00B771A5" w:rsidP="00FB6E4E">
      <w:pPr>
        <w:pStyle w:val="FootnoteText"/>
        <w:widowControl w:val="0"/>
        <w:spacing w:after="10" w:line="252" w:lineRule="auto"/>
        <w:rPr>
          <w:rFonts w:asciiTheme="majorBidi" w:eastAsia="SimSun" w:hAnsiTheme="majorBidi" w:cstheme="majorBidi"/>
          <w:color w:val="000000" w:themeColor="text1"/>
          <w:lang w:eastAsia="zh-CN"/>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eastAsia="SimSun" w:hAnsiTheme="majorBidi" w:cstheme="majorBidi"/>
          <w:color w:val="000000" w:themeColor="text1"/>
          <w:lang w:eastAsia="zh-CN"/>
        </w:rPr>
        <w:t xml:space="preserve">J. </w:t>
      </w:r>
      <w:proofErr w:type="spellStart"/>
      <w:r w:rsidRPr="00FB6E4E">
        <w:rPr>
          <w:rFonts w:asciiTheme="majorBidi" w:eastAsia="SimSun" w:hAnsiTheme="majorBidi" w:cstheme="majorBidi"/>
          <w:color w:val="000000" w:themeColor="text1"/>
          <w:lang w:eastAsia="zh-CN"/>
        </w:rPr>
        <w:t>Meeus</w:t>
      </w:r>
      <w:proofErr w:type="spellEnd"/>
      <w:r w:rsidRPr="00FB6E4E">
        <w:rPr>
          <w:rFonts w:asciiTheme="majorBidi" w:eastAsia="SimSun" w:hAnsiTheme="majorBidi" w:cstheme="majorBidi"/>
          <w:color w:val="000000" w:themeColor="text1"/>
          <w:lang w:eastAsia="zh-CN"/>
        </w:rPr>
        <w:t xml:space="preserve">, ‘The maximum possible duration of a total solar eclipse’, </w:t>
      </w:r>
      <w:r w:rsidRPr="00FB6E4E">
        <w:rPr>
          <w:rFonts w:asciiTheme="majorBidi" w:eastAsia="SimSun" w:hAnsiTheme="majorBidi" w:cstheme="majorBidi"/>
          <w:i/>
          <w:iCs/>
          <w:color w:val="000000" w:themeColor="text1"/>
          <w:lang w:eastAsia="zh-CN"/>
        </w:rPr>
        <w:t>Journal of the British Astronomical Association</w:t>
      </w:r>
      <w:r w:rsidRPr="00FB6E4E">
        <w:rPr>
          <w:rFonts w:asciiTheme="majorBidi" w:eastAsia="SimSun" w:hAnsiTheme="majorBidi" w:cstheme="majorBidi"/>
          <w:color w:val="000000" w:themeColor="text1"/>
          <w:lang w:eastAsia="zh-CN"/>
        </w:rPr>
        <w:t xml:space="preserve"> (Vol. 113, Issue 6: 2003, pp. 343–48), p. 343, available online at </w:t>
      </w:r>
      <w:proofErr w:type="gramStart"/>
      <w:r w:rsidRPr="00FB6E4E">
        <w:rPr>
          <w:rFonts w:asciiTheme="majorBidi" w:eastAsia="SimSun" w:hAnsiTheme="majorBidi" w:cstheme="majorBidi"/>
          <w:color w:val="000000" w:themeColor="text1"/>
          <w:lang w:eastAsia="zh-CN"/>
        </w:rPr>
        <w:t>http://adsabs.harvard.edu/full/2003JBAA..</w:t>
      </w:r>
      <w:proofErr w:type="gramEnd"/>
      <w:r w:rsidRPr="00FB6E4E">
        <w:rPr>
          <w:rFonts w:asciiTheme="majorBidi" w:eastAsia="SimSun" w:hAnsiTheme="majorBidi" w:cstheme="majorBidi"/>
          <w:color w:val="000000" w:themeColor="text1"/>
          <w:lang w:eastAsia="zh-CN"/>
        </w:rPr>
        <w:t>113..343M [acc. 18</w:t>
      </w:r>
      <w:r w:rsidRPr="00FB6E4E">
        <w:rPr>
          <w:rFonts w:asciiTheme="majorBidi" w:eastAsia="SimSun" w:hAnsiTheme="majorBidi" w:cstheme="majorBidi"/>
          <w:color w:val="000000" w:themeColor="text1"/>
          <w:vertAlign w:val="superscript"/>
          <w:lang w:eastAsia="zh-CN"/>
        </w:rPr>
        <w:t>th</w:t>
      </w:r>
      <w:r w:rsidRPr="00FB6E4E">
        <w:rPr>
          <w:rFonts w:asciiTheme="majorBidi" w:eastAsia="SimSun" w:hAnsiTheme="majorBidi" w:cstheme="majorBidi"/>
          <w:color w:val="000000" w:themeColor="text1"/>
          <w:lang w:eastAsia="zh-CN"/>
        </w:rPr>
        <w:t xml:space="preserve"> Jan. 2019].</w:t>
      </w:r>
    </w:p>
  </w:footnote>
  <w:footnote w:id="167">
    <w:p w14:paraId="6F426773" w14:textId="36948146"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lang w:bidi="he-IL"/>
        </w:rPr>
        <w:t xml:space="preserve">Shalom M. Paul, </w:t>
      </w:r>
      <w:r w:rsidRPr="00FB6E4E">
        <w:rPr>
          <w:rFonts w:asciiTheme="majorBidi" w:hAnsiTheme="majorBidi" w:cstheme="majorBidi"/>
          <w:i/>
          <w:iCs/>
          <w:color w:val="000000" w:themeColor="text1"/>
          <w:lang w:bidi="he-IL"/>
        </w:rPr>
        <w:t>Amos: A Commentary on the Book of Amos</w:t>
      </w:r>
      <w:r w:rsidRPr="00FB6E4E">
        <w:rPr>
          <w:rFonts w:asciiTheme="majorBidi" w:hAnsiTheme="majorBidi" w:cstheme="majorBidi"/>
          <w:color w:val="000000" w:themeColor="text1"/>
          <w:lang w:bidi="he-IL"/>
        </w:rPr>
        <w:t xml:space="preserve"> (Fortress Press, Minneapolis: 1991) p. 155 (– Paul suggested the verse might have intended a double entendre).</w:t>
      </w:r>
    </w:p>
  </w:footnote>
  <w:footnote w:id="168">
    <w:p w14:paraId="324A8F3A" w14:textId="21A888C4" w:rsidR="00B771A5" w:rsidRPr="00FB6E4E" w:rsidRDefault="00B771A5" w:rsidP="00FB6E4E">
      <w:pPr>
        <w:pStyle w:val="FootnoteText"/>
        <w:widowControl w:val="0"/>
        <w:spacing w:after="10" w:line="252" w:lineRule="auto"/>
        <w:rPr>
          <w:rFonts w:asciiTheme="majorBidi" w:hAnsiTheme="majorBidi" w:cstheme="majorBidi"/>
          <w:color w:val="000000" w:themeColor="text1"/>
          <w:lang w:bidi="he-IL"/>
        </w:rPr>
      </w:pPr>
      <w:r w:rsidRPr="00FB6E4E">
        <w:rPr>
          <w:rFonts w:asciiTheme="majorBidi" w:hAnsiTheme="majorBidi" w:cstheme="majorBidi"/>
          <w:color w:val="000000" w:themeColor="text1"/>
          <w:vertAlign w:val="superscript"/>
          <w:lang w:bidi="he-IL"/>
        </w:rPr>
        <w:footnoteRef/>
      </w:r>
      <w:r w:rsidRPr="00FB6E4E">
        <w:rPr>
          <w:rFonts w:asciiTheme="majorBidi" w:hAnsiTheme="majorBidi" w:cstheme="majorBidi"/>
          <w:color w:val="000000" w:themeColor="text1"/>
          <w:lang w:bidi="he-IL"/>
        </w:rPr>
        <w:t xml:space="preserve"> Ibid., p. 155.</w:t>
      </w:r>
    </w:p>
  </w:footnote>
  <w:footnote w:id="169">
    <w:p w14:paraId="0AA27EFA" w14:textId="69B0254E"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rtl/>
          <w:lang w:bidi="he-IL"/>
        </w:rPr>
        <w:t>וְהֹפֵךְ לַבֹּקֶר צַלְמָוֶת</w:t>
      </w:r>
      <w:r w:rsidRPr="00FB6E4E">
        <w:rPr>
          <w:rFonts w:asciiTheme="majorBidi" w:hAnsiTheme="majorBidi" w:cstheme="majorBidi"/>
          <w:color w:val="000000" w:themeColor="text1"/>
          <w:lang w:bidi="he-IL"/>
        </w:rPr>
        <w:t xml:space="preserve"> </w:t>
      </w:r>
    </w:p>
  </w:footnote>
  <w:footnote w:id="170">
    <w:p w14:paraId="05BCD2B3" w14:textId="77777777" w:rsidR="00B771A5" w:rsidRPr="00FB6E4E" w:rsidRDefault="00B771A5" w:rsidP="00FB6E4E">
      <w:pPr>
        <w:widowControl w:val="0"/>
        <w:spacing w:after="10" w:line="252" w:lineRule="auto"/>
        <w:jc w:val="both"/>
        <w:rPr>
          <w:rFonts w:asciiTheme="majorBidi" w:hAnsiTheme="majorBidi" w:cstheme="majorBidi"/>
          <w:color w:val="000000" w:themeColor="text1"/>
          <w:sz w:val="20"/>
          <w:szCs w:val="20"/>
        </w:rPr>
      </w:pPr>
      <w:r w:rsidRPr="00FB6E4E">
        <w:rPr>
          <w:rStyle w:val="FootnoteReference"/>
          <w:rFonts w:asciiTheme="majorBidi" w:hAnsiTheme="majorBidi" w:cstheme="majorBidi"/>
          <w:color w:val="000000" w:themeColor="text1"/>
          <w:sz w:val="20"/>
          <w:szCs w:val="20"/>
        </w:rPr>
        <w:footnoteRef/>
      </w:r>
      <w:r w:rsidRPr="00FB6E4E">
        <w:rPr>
          <w:rFonts w:asciiTheme="majorBidi" w:hAnsiTheme="majorBidi" w:cstheme="majorBidi"/>
          <w:color w:val="000000" w:themeColor="text1"/>
          <w:sz w:val="20"/>
          <w:szCs w:val="20"/>
        </w:rPr>
        <w:t xml:space="preserve"> </w:t>
      </w:r>
      <w:r w:rsidRPr="00FB6E4E">
        <w:rPr>
          <w:rFonts w:asciiTheme="majorBidi" w:hAnsiTheme="majorBidi" w:cstheme="majorBidi"/>
          <w:color w:val="000000" w:themeColor="text1"/>
          <w:sz w:val="20"/>
          <w:szCs w:val="20"/>
          <w:lang w:bidi="he-IL"/>
        </w:rPr>
        <w:t xml:space="preserve">Joel 3.4: </w:t>
      </w:r>
      <w:proofErr w:type="spellStart"/>
      <w:r w:rsidRPr="00FB6E4E">
        <w:rPr>
          <w:rFonts w:asciiTheme="majorBidi" w:hAnsiTheme="majorBidi" w:cstheme="majorBidi"/>
          <w:color w:val="000000" w:themeColor="text1"/>
          <w:sz w:val="20"/>
          <w:szCs w:val="20"/>
          <w:rtl/>
        </w:rPr>
        <w:t>הַש</w:t>
      </w:r>
      <w:proofErr w:type="spellEnd"/>
      <w:r w:rsidRPr="00FB6E4E">
        <w:rPr>
          <w:rFonts w:asciiTheme="majorBidi" w:hAnsiTheme="majorBidi" w:cstheme="majorBidi"/>
          <w:color w:val="000000" w:themeColor="text1"/>
          <w:sz w:val="20"/>
          <w:szCs w:val="20"/>
          <w:rtl/>
        </w:rPr>
        <w:t>ֶּׁ</w:t>
      </w:r>
      <w:proofErr w:type="spellStart"/>
      <w:r w:rsidRPr="00FB6E4E">
        <w:rPr>
          <w:rFonts w:asciiTheme="majorBidi" w:hAnsiTheme="majorBidi" w:cstheme="majorBidi"/>
          <w:color w:val="000000" w:themeColor="text1"/>
          <w:sz w:val="20"/>
          <w:szCs w:val="20"/>
          <w:rtl/>
        </w:rPr>
        <w:t>מֶש</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יֵהָפֵך</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לְחֹש</w:t>
      </w:r>
      <w:proofErr w:type="spellEnd"/>
      <w:r w:rsidRPr="00FB6E4E">
        <w:rPr>
          <w:rFonts w:asciiTheme="majorBidi" w:hAnsiTheme="majorBidi" w:cstheme="majorBidi"/>
          <w:color w:val="000000" w:themeColor="text1"/>
          <w:sz w:val="20"/>
          <w:szCs w:val="20"/>
          <w:rtl/>
        </w:rPr>
        <w:t xml:space="preserve">ֶׁךְ </w:t>
      </w:r>
      <w:proofErr w:type="spellStart"/>
      <w:r w:rsidRPr="00FB6E4E">
        <w:rPr>
          <w:rFonts w:asciiTheme="majorBidi" w:hAnsiTheme="majorBidi" w:cstheme="majorBidi"/>
          <w:color w:val="000000" w:themeColor="text1"/>
          <w:sz w:val="20"/>
          <w:szCs w:val="20"/>
          <w:rtl/>
        </w:rPr>
        <w:t>וְהַי</w:t>
      </w:r>
      <w:proofErr w:type="spellEnd"/>
      <w:r w:rsidRPr="00FB6E4E">
        <w:rPr>
          <w:rFonts w:asciiTheme="majorBidi" w:hAnsiTheme="majorBidi" w:cstheme="majorBidi"/>
          <w:color w:val="000000" w:themeColor="text1"/>
          <w:sz w:val="20"/>
          <w:szCs w:val="20"/>
          <w:rtl/>
        </w:rPr>
        <w:t>ָּ</w:t>
      </w:r>
      <w:proofErr w:type="spellStart"/>
      <w:r w:rsidRPr="00FB6E4E">
        <w:rPr>
          <w:rFonts w:asciiTheme="majorBidi" w:hAnsiTheme="majorBidi" w:cstheme="majorBidi"/>
          <w:color w:val="000000" w:themeColor="text1"/>
          <w:sz w:val="20"/>
          <w:szCs w:val="20"/>
          <w:rtl/>
        </w:rPr>
        <w:t>רֵח</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לְדָם</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לִפְנֵי</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בּוֹא</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יוֹם</w:t>
      </w:r>
      <w:proofErr w:type="spellEnd"/>
      <w:r w:rsidRPr="00FB6E4E">
        <w:rPr>
          <w:rFonts w:asciiTheme="majorBidi" w:hAnsiTheme="majorBidi" w:cstheme="majorBidi"/>
          <w:color w:val="000000" w:themeColor="text1"/>
          <w:sz w:val="20"/>
          <w:szCs w:val="20"/>
          <w:rtl/>
        </w:rPr>
        <w:t xml:space="preserve"> ה' </w:t>
      </w:r>
      <w:proofErr w:type="spellStart"/>
      <w:r w:rsidRPr="00FB6E4E">
        <w:rPr>
          <w:rFonts w:asciiTheme="majorBidi" w:hAnsiTheme="majorBidi" w:cstheme="majorBidi"/>
          <w:color w:val="000000" w:themeColor="text1"/>
          <w:sz w:val="20"/>
          <w:szCs w:val="20"/>
          <w:rtl/>
        </w:rPr>
        <w:t>הַג</w:t>
      </w:r>
      <w:proofErr w:type="spellEnd"/>
      <w:r w:rsidRPr="00FB6E4E">
        <w:rPr>
          <w:rFonts w:asciiTheme="majorBidi" w:hAnsiTheme="majorBidi" w:cstheme="majorBidi"/>
          <w:color w:val="000000" w:themeColor="text1"/>
          <w:sz w:val="20"/>
          <w:szCs w:val="20"/>
          <w:rtl/>
        </w:rPr>
        <w:t>ָּ</w:t>
      </w:r>
      <w:proofErr w:type="spellStart"/>
      <w:r w:rsidRPr="00FB6E4E">
        <w:rPr>
          <w:rFonts w:asciiTheme="majorBidi" w:hAnsiTheme="majorBidi" w:cstheme="majorBidi"/>
          <w:color w:val="000000" w:themeColor="text1"/>
          <w:sz w:val="20"/>
          <w:szCs w:val="20"/>
          <w:rtl/>
        </w:rPr>
        <w:t>דוֹל</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וְהַנּוֹרָא</w:t>
      </w:r>
      <w:proofErr w:type="spellEnd"/>
      <w:r w:rsidRPr="00FB6E4E">
        <w:rPr>
          <w:rFonts w:asciiTheme="majorBidi" w:hAnsiTheme="majorBidi" w:cstheme="majorBidi"/>
          <w:color w:val="000000" w:themeColor="text1"/>
          <w:sz w:val="20"/>
          <w:szCs w:val="20"/>
          <w:rtl/>
        </w:rPr>
        <w:t>׃</w:t>
      </w:r>
      <w:r w:rsidRPr="00FB6E4E">
        <w:rPr>
          <w:rFonts w:asciiTheme="majorBidi" w:hAnsiTheme="majorBidi" w:cstheme="majorBidi"/>
          <w:color w:val="000000" w:themeColor="text1"/>
          <w:sz w:val="20"/>
          <w:szCs w:val="20"/>
          <w:lang w:bidi="he-IL"/>
        </w:rPr>
        <w:t xml:space="preserve"> (4) ‘The sun shall turn into darkness and the moon into blood before the arrival of the great and awesome day of G-d’.</w:t>
      </w:r>
      <w:r w:rsidRPr="00FB6E4E">
        <w:rPr>
          <w:rFonts w:asciiTheme="majorBidi" w:hAnsiTheme="majorBidi" w:cstheme="majorBidi"/>
          <w:color w:val="000000" w:themeColor="text1"/>
          <w:sz w:val="20"/>
          <w:szCs w:val="20"/>
        </w:rPr>
        <w:t xml:space="preserve"> </w:t>
      </w:r>
    </w:p>
  </w:footnote>
  <w:footnote w:id="171">
    <w:p w14:paraId="6ED45134" w14:textId="3BE7AA98"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Ibid.</w:t>
      </w:r>
    </w:p>
  </w:footnote>
  <w:footnote w:id="172">
    <w:p w14:paraId="56C8CE39" w14:textId="067EA6E9" w:rsidR="00B771A5" w:rsidRPr="00FB6E4E" w:rsidRDefault="00B771A5" w:rsidP="00FB6E4E">
      <w:pPr>
        <w:widowControl w:val="0"/>
        <w:spacing w:after="10" w:line="252" w:lineRule="auto"/>
        <w:jc w:val="both"/>
        <w:rPr>
          <w:rFonts w:asciiTheme="majorBidi" w:hAnsiTheme="majorBidi" w:cstheme="majorBidi"/>
          <w:color w:val="000000" w:themeColor="text1"/>
          <w:sz w:val="20"/>
          <w:szCs w:val="20"/>
          <w:lang w:bidi="he-IL"/>
        </w:rPr>
      </w:pPr>
      <w:r w:rsidRPr="00FB6E4E">
        <w:rPr>
          <w:rStyle w:val="FootnoteReference"/>
          <w:rFonts w:asciiTheme="majorBidi" w:hAnsiTheme="majorBidi" w:cstheme="majorBidi"/>
          <w:color w:val="000000" w:themeColor="text1"/>
          <w:sz w:val="20"/>
          <w:szCs w:val="20"/>
        </w:rPr>
        <w:footnoteRef/>
      </w:r>
      <w:r w:rsidRPr="00FB6E4E">
        <w:rPr>
          <w:rFonts w:asciiTheme="majorBidi" w:hAnsiTheme="majorBidi" w:cstheme="majorBidi"/>
          <w:color w:val="000000" w:themeColor="text1"/>
          <w:sz w:val="20"/>
          <w:szCs w:val="20"/>
        </w:rPr>
        <w:t xml:space="preserve"> </w:t>
      </w:r>
      <w:r w:rsidRPr="00FB6E4E">
        <w:rPr>
          <w:rFonts w:asciiTheme="majorBidi" w:hAnsiTheme="majorBidi" w:cstheme="majorBidi"/>
          <w:color w:val="000000" w:themeColor="text1"/>
          <w:sz w:val="20"/>
          <w:szCs w:val="20"/>
          <w:lang w:bidi="he-IL"/>
        </w:rPr>
        <w:t xml:space="preserve">See A. Leo Oppenheim, </w:t>
      </w:r>
      <w:r w:rsidRPr="00FB6E4E">
        <w:rPr>
          <w:rFonts w:asciiTheme="majorBidi" w:hAnsiTheme="majorBidi" w:cstheme="majorBidi"/>
          <w:i/>
          <w:iCs/>
          <w:color w:val="000000" w:themeColor="text1"/>
          <w:sz w:val="20"/>
          <w:szCs w:val="20"/>
          <w:lang w:bidi="he-IL"/>
        </w:rPr>
        <w:t>Ancient Mesopotamia: Portrait of a Dead Civilization</w:t>
      </w:r>
      <w:r w:rsidRPr="00FB6E4E">
        <w:rPr>
          <w:rFonts w:asciiTheme="majorBidi" w:hAnsiTheme="majorBidi" w:cstheme="majorBidi"/>
          <w:color w:val="000000" w:themeColor="text1"/>
          <w:sz w:val="20"/>
          <w:szCs w:val="20"/>
          <w:lang w:bidi="he-IL"/>
        </w:rPr>
        <w:t xml:space="preserve"> (Chicago: University of Chicago Press: 1964), p. 211, quoted in Annus, ‘On the Beginnings and Continuities of Omen Sciences’, pp. 3,4; Koch-</w:t>
      </w:r>
      <w:proofErr w:type="spellStart"/>
      <w:r w:rsidRPr="00FB6E4E">
        <w:rPr>
          <w:rFonts w:asciiTheme="majorBidi" w:hAnsiTheme="majorBidi" w:cstheme="majorBidi"/>
          <w:color w:val="000000" w:themeColor="text1"/>
          <w:sz w:val="20"/>
          <w:szCs w:val="20"/>
          <w:lang w:bidi="he-IL"/>
        </w:rPr>
        <w:t>Westenholz</w:t>
      </w:r>
      <w:proofErr w:type="spellEnd"/>
      <w:r w:rsidRPr="00FB6E4E">
        <w:rPr>
          <w:rFonts w:asciiTheme="majorBidi" w:hAnsiTheme="majorBidi" w:cstheme="majorBidi"/>
          <w:color w:val="000000" w:themeColor="text1"/>
          <w:sz w:val="20"/>
          <w:szCs w:val="20"/>
          <w:lang w:bidi="he-IL"/>
        </w:rPr>
        <w:t xml:space="preserve">, </w:t>
      </w:r>
      <w:r w:rsidRPr="00FB6E4E">
        <w:rPr>
          <w:rFonts w:asciiTheme="majorBidi" w:hAnsiTheme="majorBidi" w:cstheme="majorBidi"/>
          <w:i/>
          <w:iCs/>
          <w:color w:val="000000" w:themeColor="text1"/>
          <w:sz w:val="20"/>
          <w:szCs w:val="20"/>
          <w:lang w:bidi="he-IL"/>
        </w:rPr>
        <w:t>Mesopota</w:t>
      </w:r>
      <w:r w:rsidRPr="00FB6E4E">
        <w:rPr>
          <w:rFonts w:asciiTheme="majorBidi" w:hAnsiTheme="majorBidi" w:cstheme="majorBidi"/>
          <w:i/>
          <w:iCs/>
          <w:color w:val="000000" w:themeColor="text1"/>
          <w:sz w:val="20"/>
          <w:szCs w:val="20"/>
          <w:lang w:bidi="he-IL"/>
        </w:rPr>
        <w:softHyphen/>
        <w:t>mian Astrology</w:t>
      </w:r>
      <w:r w:rsidRPr="00FB6E4E">
        <w:rPr>
          <w:rFonts w:asciiTheme="majorBidi" w:hAnsiTheme="majorBidi" w:cstheme="majorBidi"/>
          <w:color w:val="000000" w:themeColor="text1"/>
          <w:sz w:val="20"/>
          <w:szCs w:val="20"/>
          <w:lang w:bidi="he-IL"/>
        </w:rPr>
        <w:t xml:space="preserve">, pp. 14, 19; Uri </w:t>
      </w:r>
      <w:proofErr w:type="spellStart"/>
      <w:r w:rsidRPr="00FB6E4E">
        <w:rPr>
          <w:rFonts w:asciiTheme="majorBidi" w:hAnsiTheme="majorBidi" w:cstheme="majorBidi"/>
          <w:color w:val="000000" w:themeColor="text1"/>
          <w:sz w:val="20"/>
          <w:szCs w:val="20"/>
          <w:lang w:bidi="he-IL"/>
        </w:rPr>
        <w:t>Gabbay</w:t>
      </w:r>
      <w:proofErr w:type="spellEnd"/>
      <w:r w:rsidRPr="00FB6E4E">
        <w:rPr>
          <w:rFonts w:asciiTheme="majorBidi" w:hAnsiTheme="majorBidi" w:cstheme="majorBidi"/>
          <w:color w:val="000000" w:themeColor="text1"/>
          <w:sz w:val="20"/>
          <w:szCs w:val="20"/>
          <w:lang w:bidi="he-IL"/>
        </w:rPr>
        <w:t>, ‘Akkadian Commen</w:t>
      </w:r>
      <w:r w:rsidRPr="00FB6E4E">
        <w:rPr>
          <w:rFonts w:asciiTheme="majorBidi" w:hAnsiTheme="majorBidi" w:cstheme="majorBidi"/>
          <w:color w:val="000000" w:themeColor="text1"/>
          <w:sz w:val="20"/>
          <w:szCs w:val="20"/>
          <w:lang w:bidi="he-IL"/>
        </w:rPr>
        <w:softHyphen/>
        <w:t xml:space="preserve">taries from Ancient Mesopotamia and Their Relation to Early Hebrew Exegesis’, </w:t>
      </w:r>
      <w:r w:rsidRPr="00FB6E4E">
        <w:rPr>
          <w:rFonts w:asciiTheme="majorBidi" w:hAnsiTheme="majorBidi" w:cstheme="majorBidi"/>
          <w:i/>
          <w:iCs/>
          <w:color w:val="000000" w:themeColor="text1"/>
          <w:sz w:val="20"/>
          <w:szCs w:val="20"/>
          <w:lang w:bidi="he-IL"/>
        </w:rPr>
        <w:t>Dead Sea Discoveries</w:t>
      </w:r>
      <w:r w:rsidRPr="00FB6E4E">
        <w:rPr>
          <w:rFonts w:asciiTheme="majorBidi" w:hAnsiTheme="majorBidi" w:cstheme="majorBidi"/>
          <w:color w:val="000000" w:themeColor="text1"/>
          <w:sz w:val="20"/>
          <w:szCs w:val="20"/>
          <w:lang w:bidi="he-IL"/>
        </w:rPr>
        <w:t xml:space="preserve"> (The Rise of Commentary: Commentary Texts in Ancient Near Eastern, Greek, Roman and Jewish Cultures: Vol. 19, Issue 3, 2012; Brill: pp. 267-312), p. 273. </w:t>
      </w:r>
    </w:p>
  </w:footnote>
  <w:footnote w:id="173">
    <w:p w14:paraId="73878E50" w14:textId="43D5FC4E"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lang w:bidi="he-IL"/>
        </w:rPr>
        <w:t xml:space="preserve">E. Frahm, ‘Reading the Tablet, the </w:t>
      </w:r>
      <w:proofErr w:type="spellStart"/>
      <w:r w:rsidRPr="00FB6E4E">
        <w:rPr>
          <w:rFonts w:asciiTheme="majorBidi" w:hAnsiTheme="majorBidi" w:cstheme="majorBidi"/>
          <w:color w:val="000000" w:themeColor="text1"/>
          <w:lang w:bidi="he-IL"/>
        </w:rPr>
        <w:t>Exta</w:t>
      </w:r>
      <w:proofErr w:type="spellEnd"/>
      <w:r w:rsidRPr="00FB6E4E">
        <w:rPr>
          <w:rFonts w:asciiTheme="majorBidi" w:hAnsiTheme="majorBidi" w:cstheme="majorBidi"/>
          <w:color w:val="000000" w:themeColor="text1"/>
          <w:lang w:bidi="he-IL"/>
        </w:rPr>
        <w:t xml:space="preserve">, and the Body: The Hermeneutics of Cuneiform Signs in Babylonian and Assyrian Text Commentaries and Divinatory Texts’, </w:t>
      </w:r>
      <w:r w:rsidRPr="00FB6E4E">
        <w:rPr>
          <w:rFonts w:asciiTheme="majorBidi" w:hAnsiTheme="majorBidi" w:cstheme="majorBidi"/>
          <w:i/>
          <w:iCs/>
          <w:color w:val="000000" w:themeColor="text1"/>
          <w:lang w:bidi="he-IL"/>
        </w:rPr>
        <w:t>Divination and the Interpretation of Signs</w:t>
      </w:r>
      <w:r w:rsidRPr="00FB6E4E">
        <w:rPr>
          <w:rFonts w:asciiTheme="majorBidi" w:hAnsiTheme="majorBidi" w:cstheme="majorBidi"/>
          <w:color w:val="000000" w:themeColor="text1"/>
          <w:lang w:bidi="he-IL"/>
        </w:rPr>
        <w:t>, ed. by A. Annus (2010), pp. 93-141.</w:t>
      </w:r>
    </w:p>
  </w:footnote>
  <w:footnote w:id="174">
    <w:p w14:paraId="16C37F25" w14:textId="18ACEEE6" w:rsidR="00B771A5" w:rsidRPr="00FB6E4E" w:rsidRDefault="00B771A5" w:rsidP="00FB6E4E">
      <w:pPr>
        <w:widowControl w:val="0"/>
        <w:spacing w:after="10" w:line="252" w:lineRule="auto"/>
        <w:jc w:val="both"/>
        <w:rPr>
          <w:rFonts w:asciiTheme="majorBidi" w:hAnsiTheme="majorBidi" w:cstheme="majorBidi"/>
          <w:color w:val="000000" w:themeColor="text1"/>
          <w:sz w:val="20"/>
          <w:szCs w:val="20"/>
          <w:lang w:bidi="he-IL"/>
        </w:rPr>
      </w:pPr>
      <w:r w:rsidRPr="00FB6E4E">
        <w:rPr>
          <w:rStyle w:val="FootnoteReference"/>
          <w:rFonts w:asciiTheme="majorBidi" w:hAnsiTheme="majorBidi" w:cstheme="majorBidi"/>
          <w:color w:val="000000" w:themeColor="text1"/>
          <w:sz w:val="20"/>
          <w:szCs w:val="20"/>
        </w:rPr>
        <w:footnoteRef/>
      </w:r>
      <w:r w:rsidRPr="00FB6E4E">
        <w:rPr>
          <w:rFonts w:asciiTheme="majorBidi" w:hAnsiTheme="majorBidi" w:cstheme="majorBidi"/>
          <w:color w:val="000000" w:themeColor="text1"/>
          <w:sz w:val="20"/>
          <w:szCs w:val="20"/>
          <w:lang w:bidi="he-IL"/>
        </w:rPr>
        <w:t xml:space="preserve"> </w:t>
      </w:r>
      <w:proofErr w:type="spellStart"/>
      <w:r w:rsidRPr="00FB6E4E">
        <w:rPr>
          <w:rFonts w:asciiTheme="majorBidi" w:hAnsiTheme="majorBidi" w:cstheme="majorBidi"/>
          <w:color w:val="000000" w:themeColor="text1"/>
          <w:sz w:val="20"/>
          <w:szCs w:val="20"/>
          <w:lang w:bidi="he-IL"/>
        </w:rPr>
        <w:t>Gabbay</w:t>
      </w:r>
      <w:proofErr w:type="spellEnd"/>
      <w:r w:rsidRPr="00FB6E4E">
        <w:rPr>
          <w:rFonts w:asciiTheme="majorBidi" w:hAnsiTheme="majorBidi" w:cstheme="majorBidi"/>
          <w:color w:val="000000" w:themeColor="text1"/>
          <w:sz w:val="20"/>
          <w:szCs w:val="20"/>
          <w:lang w:bidi="he-IL"/>
        </w:rPr>
        <w:t>, ‘Akkadian Commentaries’, pp. 274-5.</w:t>
      </w:r>
    </w:p>
  </w:footnote>
  <w:footnote w:id="175">
    <w:p w14:paraId="1254B65A" w14:textId="033D1701" w:rsidR="00B771A5" w:rsidRPr="00FB6E4E" w:rsidRDefault="00B771A5" w:rsidP="00FB6E4E">
      <w:pPr>
        <w:pStyle w:val="FootnoteText"/>
        <w:widowControl w:val="0"/>
        <w:spacing w:after="10" w:line="252" w:lineRule="auto"/>
        <w:rPr>
          <w:rFonts w:asciiTheme="majorBidi" w:eastAsia="SimSun" w:hAnsiTheme="majorBidi" w:cstheme="majorBidi"/>
          <w:color w:val="000000" w:themeColor="text1"/>
          <w:lang w:eastAsia="zh-CN"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eastAsia="SimSun" w:hAnsiTheme="majorBidi" w:cstheme="majorBidi"/>
          <w:color w:val="000000" w:themeColor="text1"/>
          <w:lang w:eastAsia="zh-CN" w:bidi="he-IL"/>
        </w:rPr>
        <w:t xml:space="preserve">F. Rochberg, ‘“If P, Then Q”: Form and Reasoning in Babylonian Divination’, </w:t>
      </w:r>
      <w:r w:rsidRPr="00FB6E4E">
        <w:rPr>
          <w:rFonts w:asciiTheme="majorBidi" w:eastAsia="SimSun" w:hAnsiTheme="majorBidi" w:cstheme="majorBidi"/>
          <w:i/>
          <w:iCs/>
          <w:color w:val="000000" w:themeColor="text1"/>
          <w:lang w:eastAsia="zh-CN" w:bidi="he-IL"/>
        </w:rPr>
        <w:t>Divination and the Interpretation of Signs</w:t>
      </w:r>
      <w:r w:rsidRPr="00FB6E4E">
        <w:rPr>
          <w:rFonts w:asciiTheme="majorBidi" w:hAnsiTheme="majorBidi" w:cstheme="majorBidi"/>
          <w:color w:val="000000" w:themeColor="text1"/>
          <w:lang w:bidi="he-IL"/>
        </w:rPr>
        <w:t>, pp. 19ff</w:t>
      </w:r>
      <w:r w:rsidRPr="00FB6E4E">
        <w:rPr>
          <w:rFonts w:asciiTheme="majorBidi" w:hAnsiTheme="majorBidi" w:cstheme="majorBidi"/>
          <w:caps/>
          <w:color w:val="000000" w:themeColor="text1"/>
        </w:rPr>
        <w:t>.</w:t>
      </w:r>
    </w:p>
  </w:footnote>
  <w:footnote w:id="176">
    <w:p w14:paraId="16D1796C" w14:textId="5250D7D2" w:rsidR="00B771A5" w:rsidRPr="00FB6E4E" w:rsidRDefault="00B771A5" w:rsidP="00FB6E4E">
      <w:pPr>
        <w:pStyle w:val="FootnoteText"/>
        <w:widowControl w:val="0"/>
        <w:spacing w:after="10" w:line="252" w:lineRule="auto"/>
        <w:rPr>
          <w:rStyle w:val="st"/>
          <w:rFonts w:asciiTheme="majorBidi" w:hAnsiTheme="majorBidi" w:cstheme="majorBidi"/>
          <w:color w:val="000000" w:themeColor="text1"/>
          <w:rtl/>
          <w:lang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eastAsia="SimSun" w:hAnsiTheme="majorBidi" w:cstheme="majorBidi"/>
          <w:color w:val="000000" w:themeColor="text1"/>
          <w:lang w:eastAsia="zh-CN"/>
        </w:rPr>
        <w:t xml:space="preserve">Recorded in the Assyrian Eponym List, online at </w:t>
      </w:r>
      <w:hyperlink r:id="rId18" w:history="1">
        <w:r w:rsidRPr="00FB6E4E">
          <w:rPr>
            <w:rFonts w:asciiTheme="majorBidi" w:eastAsia="SimSun" w:hAnsiTheme="majorBidi" w:cstheme="majorBidi"/>
            <w:color w:val="000000" w:themeColor="text1"/>
            <w:lang w:eastAsia="zh-CN"/>
          </w:rPr>
          <w:t>http://www.livius.org/articles/concept/limmu/limmu-list-858-699-bce/</w:t>
        </w:r>
      </w:hyperlink>
      <w:r w:rsidRPr="00FB6E4E">
        <w:rPr>
          <w:rFonts w:asciiTheme="majorBidi" w:eastAsia="SimSun" w:hAnsiTheme="majorBidi" w:cstheme="majorBidi"/>
          <w:color w:val="000000" w:themeColor="text1"/>
          <w:lang w:eastAsia="zh-CN"/>
        </w:rPr>
        <w:t xml:space="preserve"> [accessed 14</w:t>
      </w:r>
      <w:r w:rsidRPr="00FB6E4E">
        <w:rPr>
          <w:rFonts w:asciiTheme="majorBidi" w:eastAsia="SimSun" w:hAnsiTheme="majorBidi" w:cstheme="majorBidi"/>
          <w:color w:val="000000" w:themeColor="text1"/>
          <w:vertAlign w:val="superscript"/>
          <w:lang w:eastAsia="zh-CN"/>
        </w:rPr>
        <w:t>th</w:t>
      </w:r>
      <w:r w:rsidRPr="00FB6E4E">
        <w:rPr>
          <w:rFonts w:asciiTheme="majorBidi" w:eastAsia="SimSun" w:hAnsiTheme="majorBidi" w:cstheme="majorBidi"/>
          <w:color w:val="000000" w:themeColor="text1"/>
          <w:lang w:eastAsia="zh-CN"/>
        </w:rPr>
        <w:t xml:space="preserve"> Jan. 2019]. See </w:t>
      </w:r>
      <w:r w:rsidRPr="00FB6E4E">
        <w:rPr>
          <w:rStyle w:val="5yl5"/>
          <w:rFonts w:asciiTheme="majorBidi" w:hAnsiTheme="majorBidi" w:cstheme="majorBidi"/>
          <w:color w:val="000000" w:themeColor="text1"/>
        </w:rPr>
        <w:t xml:space="preserve">Tzvi </w:t>
      </w:r>
      <w:proofErr w:type="spellStart"/>
      <w:r w:rsidRPr="00FB6E4E">
        <w:rPr>
          <w:rStyle w:val="5yl5"/>
          <w:rFonts w:asciiTheme="majorBidi" w:hAnsiTheme="majorBidi" w:cstheme="majorBidi"/>
          <w:color w:val="000000" w:themeColor="text1"/>
        </w:rPr>
        <w:t>Pittinsky</w:t>
      </w:r>
      <w:proofErr w:type="spellEnd"/>
      <w:r w:rsidRPr="00FB6E4E">
        <w:rPr>
          <w:rStyle w:val="5yl5"/>
          <w:rFonts w:asciiTheme="majorBidi" w:hAnsiTheme="majorBidi" w:cstheme="majorBidi"/>
          <w:color w:val="000000" w:themeColor="text1"/>
        </w:rPr>
        <w:t>, comment on ‘Solar Eclipses and Other Natural Phenomena in Tanach’, in the Tanach Rav Blog, posted on 13</w:t>
      </w:r>
      <w:r w:rsidRPr="00FB6E4E">
        <w:rPr>
          <w:rStyle w:val="5yl5"/>
          <w:rFonts w:asciiTheme="majorBidi" w:hAnsiTheme="majorBidi" w:cstheme="majorBidi"/>
          <w:color w:val="000000" w:themeColor="text1"/>
          <w:vertAlign w:val="superscript"/>
        </w:rPr>
        <w:t>th</w:t>
      </w:r>
      <w:r w:rsidRPr="00FB6E4E">
        <w:rPr>
          <w:rStyle w:val="5yl5"/>
          <w:rFonts w:asciiTheme="majorBidi" w:hAnsiTheme="majorBidi" w:cstheme="majorBidi"/>
          <w:color w:val="000000" w:themeColor="text1"/>
        </w:rPr>
        <w:t xml:space="preserve"> Aug. 2017, tanachrav.blogspot.com/2017/08/solar-eclipses-and-other-natural.html [acc. 14</w:t>
      </w:r>
      <w:r w:rsidRPr="00FB6E4E">
        <w:rPr>
          <w:rStyle w:val="5yl5"/>
          <w:rFonts w:asciiTheme="majorBidi" w:hAnsiTheme="majorBidi" w:cstheme="majorBidi"/>
          <w:color w:val="000000" w:themeColor="text1"/>
          <w:vertAlign w:val="superscript"/>
        </w:rPr>
        <w:t>th</w:t>
      </w:r>
      <w:r w:rsidRPr="00FB6E4E">
        <w:rPr>
          <w:rStyle w:val="5yl5"/>
          <w:rFonts w:asciiTheme="majorBidi" w:hAnsiTheme="majorBidi" w:cstheme="majorBidi"/>
          <w:color w:val="000000" w:themeColor="text1"/>
        </w:rPr>
        <w:t xml:space="preserve"> Jan. 2019].</w:t>
      </w:r>
    </w:p>
  </w:footnote>
  <w:footnote w:id="177">
    <w:p w14:paraId="187E5B23" w14:textId="59A82C98" w:rsidR="00B771A5" w:rsidRPr="00FB6E4E" w:rsidRDefault="00B771A5" w:rsidP="00FB6E4E">
      <w:pPr>
        <w:pStyle w:val="FootnoteText"/>
        <w:widowControl w:val="0"/>
        <w:spacing w:after="10" w:line="252" w:lineRule="auto"/>
        <w:rPr>
          <w:rFonts w:asciiTheme="majorBidi" w:hAnsiTheme="majorBidi" w:cstheme="majorBidi"/>
          <w:color w:val="000000" w:themeColor="text1"/>
          <w:lang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Koch-</w:t>
      </w:r>
      <w:proofErr w:type="spellStart"/>
      <w:r w:rsidRPr="00FB6E4E">
        <w:rPr>
          <w:rFonts w:asciiTheme="majorBidi" w:hAnsiTheme="majorBidi" w:cstheme="majorBidi"/>
          <w:color w:val="000000" w:themeColor="text1"/>
        </w:rPr>
        <w:t>Westenholz</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Mesopotamian Astrology</w:t>
      </w:r>
      <w:r w:rsidRPr="00FB6E4E">
        <w:rPr>
          <w:rFonts w:asciiTheme="majorBidi" w:hAnsiTheme="majorBidi" w:cstheme="majorBidi"/>
          <w:color w:val="000000" w:themeColor="text1"/>
        </w:rPr>
        <w:t xml:space="preserve">, p. 21; </w:t>
      </w:r>
      <w:r w:rsidRPr="00FB6E4E">
        <w:rPr>
          <w:rFonts w:asciiTheme="majorBidi" w:hAnsiTheme="majorBidi" w:cstheme="majorBidi"/>
          <w:color w:val="000000" w:themeColor="text1"/>
          <w:lang w:bidi="he-IL"/>
        </w:rPr>
        <w:t xml:space="preserve">F. Rochberg, ‘Conceiving the History of Science’, </w:t>
      </w:r>
      <w:r w:rsidRPr="00FB6E4E">
        <w:rPr>
          <w:rFonts w:asciiTheme="majorBidi" w:hAnsiTheme="majorBidi" w:cstheme="majorBidi"/>
          <w:i/>
          <w:iCs/>
          <w:color w:val="000000" w:themeColor="text1"/>
          <w:lang w:bidi="he-IL"/>
        </w:rPr>
        <w:t xml:space="preserve">The Frontiers of Ancient Science: Essays in </w:t>
      </w:r>
      <w:proofErr w:type="spellStart"/>
      <w:r w:rsidRPr="00FB6E4E">
        <w:rPr>
          <w:rFonts w:asciiTheme="majorBidi" w:hAnsiTheme="majorBidi" w:cstheme="majorBidi"/>
          <w:i/>
          <w:iCs/>
          <w:color w:val="000000" w:themeColor="text1"/>
          <w:lang w:bidi="he-IL"/>
        </w:rPr>
        <w:t>Honor</w:t>
      </w:r>
      <w:proofErr w:type="spellEnd"/>
      <w:r w:rsidRPr="00FB6E4E">
        <w:rPr>
          <w:rFonts w:asciiTheme="majorBidi" w:hAnsiTheme="majorBidi" w:cstheme="majorBidi"/>
          <w:i/>
          <w:iCs/>
          <w:color w:val="000000" w:themeColor="text1"/>
          <w:lang w:bidi="he-IL"/>
        </w:rPr>
        <w:t xml:space="preserve"> of Heinrich von </w:t>
      </w:r>
      <w:proofErr w:type="spellStart"/>
      <w:r w:rsidRPr="00FB6E4E">
        <w:rPr>
          <w:rFonts w:asciiTheme="majorBidi" w:hAnsiTheme="majorBidi" w:cstheme="majorBidi"/>
          <w:i/>
          <w:iCs/>
          <w:color w:val="000000" w:themeColor="text1"/>
          <w:lang w:bidi="he-IL"/>
        </w:rPr>
        <w:t>Staden</w:t>
      </w:r>
      <w:proofErr w:type="spellEnd"/>
      <w:r w:rsidRPr="00FB6E4E">
        <w:rPr>
          <w:rFonts w:asciiTheme="majorBidi" w:hAnsiTheme="majorBidi" w:cstheme="majorBidi"/>
          <w:color w:val="000000" w:themeColor="text1"/>
          <w:lang w:bidi="he-IL"/>
        </w:rPr>
        <w:t>, ed. by Brooke Holmes, Klaus-Dietrich Fischer (</w:t>
      </w:r>
      <w:r w:rsidRPr="00FB6E4E">
        <w:rPr>
          <w:rFonts w:asciiTheme="majorBidi" w:hAnsiTheme="majorBidi" w:cstheme="majorBidi"/>
          <w:color w:val="000000" w:themeColor="text1"/>
        </w:rPr>
        <w:t>De Gruyter, Berlin, 2015</w:t>
      </w:r>
      <w:r w:rsidRPr="00FB6E4E">
        <w:rPr>
          <w:rFonts w:asciiTheme="majorBidi" w:hAnsiTheme="majorBidi" w:cstheme="majorBidi"/>
          <w:color w:val="000000" w:themeColor="text1"/>
          <w:lang w:bidi="he-IL"/>
        </w:rPr>
        <w:t xml:space="preserve">), p. 520; </w:t>
      </w:r>
      <w:proofErr w:type="spellStart"/>
      <w:r w:rsidRPr="00FB6E4E">
        <w:rPr>
          <w:rFonts w:asciiTheme="majorBidi" w:hAnsiTheme="majorBidi" w:cstheme="majorBidi"/>
          <w:color w:val="000000" w:themeColor="text1"/>
        </w:rPr>
        <w:t>Noegel</w:t>
      </w:r>
      <w:proofErr w:type="spellEnd"/>
      <w:r w:rsidRPr="00FB6E4E">
        <w:rPr>
          <w:rFonts w:asciiTheme="majorBidi" w:hAnsiTheme="majorBidi" w:cstheme="majorBidi"/>
          <w:color w:val="000000" w:themeColor="text1"/>
        </w:rPr>
        <w:t xml:space="preserve">, ‘Sign, sign, everywhere a sign’, p. </w:t>
      </w:r>
      <w:r w:rsidRPr="00FB6E4E">
        <w:rPr>
          <w:rFonts w:asciiTheme="majorBidi" w:hAnsiTheme="majorBidi" w:cstheme="majorBidi"/>
          <w:caps/>
          <w:color w:val="000000" w:themeColor="text1"/>
        </w:rPr>
        <w:t>149</w:t>
      </w:r>
      <w:r w:rsidRPr="00FB6E4E">
        <w:rPr>
          <w:rFonts w:asciiTheme="majorBidi" w:hAnsiTheme="majorBidi" w:cstheme="majorBidi"/>
          <w:color w:val="000000" w:themeColor="text1"/>
          <w:lang w:bidi="he-IL"/>
        </w:rPr>
        <w:t xml:space="preserve">. </w:t>
      </w:r>
    </w:p>
  </w:footnote>
  <w:footnote w:id="178">
    <w:p w14:paraId="4A3CE41A" w14:textId="485EA642"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eastAsia="SimSun" w:hAnsiTheme="majorBidi" w:cstheme="majorBidi"/>
          <w:color w:val="000000" w:themeColor="text1"/>
          <w:lang w:eastAsia="zh-CN"/>
        </w:rPr>
        <w:t xml:space="preserve">Campion, </w:t>
      </w:r>
      <w:r w:rsidRPr="00FB6E4E">
        <w:rPr>
          <w:rFonts w:asciiTheme="majorBidi" w:eastAsia="SimSun" w:hAnsiTheme="majorBidi" w:cstheme="majorBidi"/>
          <w:i/>
          <w:color w:val="000000" w:themeColor="text1"/>
          <w:lang w:eastAsia="zh-CN"/>
        </w:rPr>
        <w:t>History of Western Astrology, Vol. 1</w:t>
      </w:r>
      <w:r w:rsidRPr="00FB6E4E">
        <w:rPr>
          <w:rFonts w:asciiTheme="majorBidi" w:eastAsia="SimSun" w:hAnsiTheme="majorBidi" w:cstheme="majorBidi"/>
          <w:color w:val="000000" w:themeColor="text1"/>
          <w:lang w:eastAsia="zh-CN"/>
        </w:rPr>
        <w:t xml:space="preserve">, p. 109-114; </w:t>
      </w:r>
      <w:r w:rsidRPr="00FB6E4E">
        <w:rPr>
          <w:rFonts w:asciiTheme="majorBidi" w:hAnsiTheme="majorBidi" w:cstheme="majorBidi"/>
          <w:color w:val="000000" w:themeColor="text1"/>
        </w:rPr>
        <w:t xml:space="preserve">Wright, </w:t>
      </w:r>
      <w:r w:rsidRPr="00FB6E4E">
        <w:rPr>
          <w:rFonts w:asciiTheme="majorBidi" w:hAnsiTheme="majorBidi" w:cstheme="majorBidi"/>
          <w:i/>
          <w:color w:val="000000" w:themeColor="text1"/>
        </w:rPr>
        <w:t>Early History of Heaven</w:t>
      </w:r>
      <w:r w:rsidRPr="00FB6E4E">
        <w:rPr>
          <w:rFonts w:asciiTheme="majorBidi" w:hAnsiTheme="majorBidi" w:cstheme="majorBidi"/>
          <w:color w:val="000000" w:themeColor="text1"/>
        </w:rPr>
        <w:t xml:space="preserve"> (Oxford University Press: 2002), pp. ix-x, 3, 185;</w:t>
      </w:r>
      <w:r w:rsidRPr="00FB6E4E">
        <w:rPr>
          <w:rFonts w:asciiTheme="majorBidi" w:hAnsiTheme="majorBidi" w:cstheme="majorBidi"/>
          <w:b/>
          <w:bCs/>
          <w:color w:val="000000" w:themeColor="text1"/>
        </w:rPr>
        <w:t xml:space="preserve"> </w:t>
      </w:r>
      <w:r w:rsidRPr="00FB6E4E">
        <w:rPr>
          <w:rFonts w:asciiTheme="majorBidi" w:hAnsiTheme="majorBidi" w:cstheme="majorBidi"/>
          <w:color w:val="000000" w:themeColor="text1"/>
        </w:rPr>
        <w:t xml:space="preserve">Zatelli, ‘Astrology and the Worship of the Stars’, pp. 87, 88, 97; </w:t>
      </w:r>
      <w:proofErr w:type="spellStart"/>
      <w:r w:rsidRPr="00FB6E4E">
        <w:rPr>
          <w:rFonts w:asciiTheme="majorBidi" w:hAnsiTheme="majorBidi" w:cstheme="majorBidi"/>
          <w:color w:val="000000" w:themeColor="text1"/>
        </w:rPr>
        <w:t>Helyer</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iCs/>
          <w:color w:val="000000" w:themeColor="text1"/>
        </w:rPr>
        <w:t>Exploring Jewish Literature of the Second Temple Period</w:t>
      </w:r>
      <w:r w:rsidRPr="00FB6E4E">
        <w:rPr>
          <w:rFonts w:asciiTheme="majorBidi" w:hAnsiTheme="majorBidi" w:cstheme="majorBidi"/>
          <w:color w:val="000000" w:themeColor="text1"/>
        </w:rPr>
        <w:t xml:space="preserve">, p. 83. </w:t>
      </w:r>
    </w:p>
  </w:footnote>
  <w:footnote w:id="179">
    <w:p w14:paraId="4E440155" w14:textId="7920F7F3"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lang w:bidi="he-IL"/>
        </w:rPr>
        <w:t xml:space="preserve">See </w:t>
      </w:r>
      <w:proofErr w:type="spellStart"/>
      <w:r w:rsidRPr="00FB6E4E">
        <w:rPr>
          <w:rFonts w:asciiTheme="majorBidi" w:hAnsiTheme="majorBidi" w:cstheme="majorBidi"/>
          <w:color w:val="000000" w:themeColor="text1"/>
          <w:lang w:bidi="he-IL"/>
        </w:rPr>
        <w:t>Currid</w:t>
      </w:r>
      <w:proofErr w:type="spellEnd"/>
      <w:r w:rsidRPr="00FB6E4E">
        <w:rPr>
          <w:rFonts w:asciiTheme="majorBidi" w:hAnsiTheme="majorBidi" w:cstheme="majorBidi"/>
          <w:color w:val="000000" w:themeColor="text1"/>
          <w:lang w:bidi="he-IL"/>
        </w:rPr>
        <w:t xml:space="preserve">, </w:t>
      </w:r>
      <w:r w:rsidRPr="00FB6E4E">
        <w:rPr>
          <w:rFonts w:asciiTheme="majorBidi" w:hAnsiTheme="majorBidi" w:cstheme="majorBidi"/>
          <w:i/>
          <w:iCs/>
          <w:color w:val="000000" w:themeColor="text1"/>
          <w:lang w:bidi="he-IL"/>
        </w:rPr>
        <w:t>Against the gods</w:t>
      </w:r>
      <w:r w:rsidRPr="00FB6E4E">
        <w:rPr>
          <w:rFonts w:asciiTheme="majorBidi" w:hAnsiTheme="majorBidi" w:cstheme="majorBidi"/>
          <w:color w:val="000000" w:themeColor="text1"/>
          <w:lang w:bidi="he-IL"/>
        </w:rPr>
        <w:t>, pp. 45-46</w:t>
      </w:r>
    </w:p>
  </w:footnote>
  <w:footnote w:id="180">
    <w:p w14:paraId="0ED9A869" w14:textId="647E0F9D" w:rsidR="00B771A5" w:rsidRPr="00FB6E4E" w:rsidRDefault="00B771A5" w:rsidP="00FB6E4E">
      <w:pPr>
        <w:pStyle w:val="FootnoteText"/>
        <w:widowControl w:val="0"/>
        <w:spacing w:after="10" w:line="252" w:lineRule="auto"/>
        <w:rPr>
          <w:rFonts w:asciiTheme="majorBidi" w:hAnsiTheme="majorBidi" w:cstheme="majorBidi"/>
          <w:color w:val="000000" w:themeColor="text1"/>
          <w:rtl/>
        </w:rPr>
      </w:pPr>
      <w:r w:rsidRPr="00FB6E4E">
        <w:rPr>
          <w:rFonts w:asciiTheme="majorBidi" w:hAnsiTheme="majorBidi" w:cstheme="majorBidi"/>
          <w:color w:val="000000" w:themeColor="text1"/>
          <w:rtl/>
          <w:lang w:bidi="he-IL"/>
        </w:rPr>
        <w:t xml:space="preserve">וּפֶן </w:t>
      </w:r>
      <w:proofErr w:type="spellStart"/>
      <w:r w:rsidRPr="00FB6E4E">
        <w:rPr>
          <w:rFonts w:asciiTheme="majorBidi" w:hAnsiTheme="majorBidi" w:cstheme="majorBidi"/>
          <w:color w:val="000000" w:themeColor="text1"/>
          <w:rtl/>
          <w:lang w:bidi="he-IL"/>
        </w:rPr>
        <w:t>תִּשָּׂא</w:t>
      </w:r>
      <w:proofErr w:type="spellEnd"/>
      <w:r w:rsidRPr="00FB6E4E">
        <w:rPr>
          <w:rFonts w:asciiTheme="majorBidi" w:hAnsiTheme="majorBidi" w:cstheme="majorBidi"/>
          <w:color w:val="000000" w:themeColor="text1"/>
          <w:rtl/>
          <w:lang w:bidi="he-IL"/>
        </w:rPr>
        <w:t xml:space="preserve"> עֵינֶיךָ הַשָּׁמַיְמָה וְרָאִיתָ אֶת הַשֶּׁמֶשׁ וְאֶת הַיָּרֵחַ וְאֶת הַכּוֹכָבִים כֹּל צְבָא הַשָּׁמַיִם </w:t>
      </w:r>
      <w:proofErr w:type="spellStart"/>
      <w:r w:rsidRPr="00FB6E4E">
        <w:rPr>
          <w:rFonts w:asciiTheme="majorBidi" w:hAnsiTheme="majorBidi" w:cstheme="majorBidi"/>
          <w:color w:val="000000" w:themeColor="text1"/>
          <w:rtl/>
          <w:lang w:bidi="he-IL"/>
        </w:rPr>
        <w:t>וְנִדַּחְת</w:t>
      </w:r>
      <w:proofErr w:type="spellEnd"/>
      <w:r w:rsidRPr="00FB6E4E">
        <w:rPr>
          <w:rFonts w:asciiTheme="majorBidi" w:hAnsiTheme="majorBidi" w:cstheme="majorBidi"/>
          <w:color w:val="000000" w:themeColor="text1"/>
          <w:rtl/>
          <w:lang w:bidi="he-IL"/>
        </w:rPr>
        <w:t xml:space="preserve">ָּ </w:t>
      </w:r>
      <w:proofErr w:type="spellStart"/>
      <w:r w:rsidRPr="00FB6E4E">
        <w:rPr>
          <w:rFonts w:asciiTheme="majorBidi" w:hAnsiTheme="majorBidi" w:cstheme="majorBidi"/>
          <w:color w:val="000000" w:themeColor="text1"/>
          <w:rtl/>
          <w:lang w:bidi="he-IL"/>
        </w:rPr>
        <w:t>וְהִשְׁתַּחֲוִית</w:t>
      </w:r>
      <w:proofErr w:type="spellEnd"/>
      <w:r w:rsidRPr="00FB6E4E">
        <w:rPr>
          <w:rFonts w:asciiTheme="majorBidi" w:hAnsiTheme="majorBidi" w:cstheme="majorBidi"/>
          <w:color w:val="000000" w:themeColor="text1"/>
          <w:rtl/>
          <w:lang w:bidi="he-IL"/>
        </w:rPr>
        <w:t>ָ לָהֶם וַעֲבַדְתָּם אֲשֶׁר חָלַק</w:t>
      </w:r>
      <w:r w:rsidRPr="00FB6E4E">
        <w:rPr>
          <w:rFonts w:asciiTheme="majorBidi" w:hAnsiTheme="majorBidi" w:cstheme="majorBidi"/>
          <w:color w:val="000000" w:themeColor="text1"/>
          <w:vertAlign w:val="superscript"/>
        </w:rPr>
        <w:footnoteRef/>
      </w:r>
      <w:r w:rsidRPr="00FB6E4E">
        <w:rPr>
          <w:rFonts w:asciiTheme="majorBidi" w:hAnsiTheme="majorBidi" w:cstheme="majorBidi"/>
          <w:color w:val="000000" w:themeColor="text1"/>
        </w:rPr>
        <w:t xml:space="preserve"> </w:t>
      </w:r>
    </w:p>
    <w:p w14:paraId="71A31FD1" w14:textId="702684CD" w:rsidR="00B771A5" w:rsidRPr="00FB6E4E" w:rsidRDefault="00B771A5" w:rsidP="00FB6E4E">
      <w:pPr>
        <w:pStyle w:val="FootnoteText"/>
        <w:widowControl w:val="0"/>
        <w:spacing w:after="10" w:line="252" w:lineRule="auto"/>
        <w:rPr>
          <w:rFonts w:asciiTheme="majorBidi" w:hAnsiTheme="majorBidi" w:cstheme="majorBidi"/>
          <w:color w:val="000000" w:themeColor="text1"/>
          <w:rtl/>
          <w:lang w:bidi="he-IL"/>
        </w:rPr>
      </w:pPr>
      <w:r w:rsidRPr="00FB6E4E">
        <w:rPr>
          <w:rFonts w:asciiTheme="majorBidi" w:hAnsiTheme="majorBidi" w:cstheme="majorBidi"/>
          <w:color w:val="000000" w:themeColor="text1"/>
          <w:rtl/>
          <w:lang w:bidi="he-IL"/>
        </w:rPr>
        <w:t xml:space="preserve">ד' </w:t>
      </w:r>
      <w:proofErr w:type="spellStart"/>
      <w:r w:rsidRPr="00FB6E4E">
        <w:rPr>
          <w:rFonts w:asciiTheme="majorBidi" w:hAnsiTheme="majorBidi" w:cstheme="majorBidi"/>
          <w:color w:val="000000" w:themeColor="text1"/>
          <w:rtl/>
          <w:lang w:bidi="he-IL"/>
        </w:rPr>
        <w:t>א-לֹהֶיך</w:t>
      </w:r>
      <w:proofErr w:type="spellEnd"/>
      <w:r w:rsidRPr="00FB6E4E">
        <w:rPr>
          <w:rFonts w:asciiTheme="majorBidi" w:hAnsiTheme="majorBidi" w:cstheme="majorBidi"/>
          <w:color w:val="000000" w:themeColor="text1"/>
          <w:rtl/>
          <w:lang w:bidi="he-IL"/>
        </w:rPr>
        <w:t>ָ אֹתָם לְכֹל הָעַמִּים תַּחַת כָּל הַשָּׁמָיִם</w:t>
      </w:r>
    </w:p>
  </w:footnote>
  <w:footnote w:id="181">
    <w:p w14:paraId="105A6DE1" w14:textId="07E91C8D" w:rsidR="00B771A5" w:rsidRPr="00FB6E4E" w:rsidRDefault="00B771A5" w:rsidP="00FB6E4E">
      <w:pPr>
        <w:pStyle w:val="he"/>
        <w:spacing w:before="0" w:beforeAutospacing="0" w:after="10" w:afterAutospacing="0" w:line="252" w:lineRule="auto"/>
        <w:jc w:val="both"/>
        <w:rPr>
          <w:rFonts w:asciiTheme="majorBidi" w:hAnsiTheme="majorBidi" w:cstheme="majorBidi"/>
          <w:color w:val="000000" w:themeColor="text1"/>
          <w:sz w:val="20"/>
          <w:szCs w:val="20"/>
          <w:lang w:val="en"/>
        </w:rPr>
      </w:pPr>
      <w:r w:rsidRPr="00FB6E4E">
        <w:rPr>
          <w:rStyle w:val="FootnoteReference"/>
          <w:rFonts w:asciiTheme="majorBidi" w:hAnsiTheme="majorBidi" w:cstheme="majorBidi"/>
          <w:color w:val="000000" w:themeColor="text1"/>
          <w:sz w:val="20"/>
          <w:szCs w:val="20"/>
        </w:rPr>
        <w:footnoteRef/>
      </w:r>
      <w:r w:rsidRPr="00FB6E4E">
        <w:rPr>
          <w:rFonts w:asciiTheme="majorBidi" w:hAnsiTheme="majorBidi" w:cstheme="majorBidi"/>
          <w:color w:val="000000" w:themeColor="text1"/>
          <w:sz w:val="20"/>
          <w:szCs w:val="20"/>
        </w:rPr>
        <w:t xml:space="preserve"> </w:t>
      </w:r>
      <w:r w:rsidRPr="00FB6E4E">
        <w:rPr>
          <w:rFonts w:asciiTheme="majorBidi" w:eastAsia="Calibri" w:hAnsiTheme="majorBidi" w:cstheme="majorBidi"/>
          <w:color w:val="000000" w:themeColor="text1"/>
          <w:sz w:val="20"/>
          <w:szCs w:val="20"/>
          <w:rtl/>
          <w:lang w:eastAsia="en-US"/>
        </w:rPr>
        <w:t xml:space="preserve">וַיֵּלֶךְ וַיַּעֲבֹד </w:t>
      </w:r>
      <w:proofErr w:type="spellStart"/>
      <w:r w:rsidRPr="00FB6E4E">
        <w:rPr>
          <w:rFonts w:asciiTheme="majorBidi" w:eastAsia="Calibri" w:hAnsiTheme="majorBidi" w:cstheme="majorBidi"/>
          <w:color w:val="000000" w:themeColor="text1"/>
          <w:sz w:val="20"/>
          <w:szCs w:val="20"/>
          <w:rtl/>
          <w:lang w:eastAsia="en-US"/>
        </w:rPr>
        <w:t>אֱלֹהִים</w:t>
      </w:r>
      <w:proofErr w:type="spellEnd"/>
      <w:r w:rsidRPr="00FB6E4E">
        <w:rPr>
          <w:rFonts w:asciiTheme="majorBidi" w:eastAsia="Calibri" w:hAnsiTheme="majorBidi" w:cstheme="majorBidi"/>
          <w:color w:val="000000" w:themeColor="text1"/>
          <w:sz w:val="20"/>
          <w:szCs w:val="20"/>
          <w:rtl/>
          <w:lang w:eastAsia="en-US"/>
        </w:rPr>
        <w:t xml:space="preserve"> אֲחֵרִים </w:t>
      </w:r>
      <w:proofErr w:type="spellStart"/>
      <w:r w:rsidRPr="00FB6E4E">
        <w:rPr>
          <w:rFonts w:asciiTheme="majorBidi" w:eastAsia="Calibri" w:hAnsiTheme="majorBidi" w:cstheme="majorBidi"/>
          <w:color w:val="000000" w:themeColor="text1"/>
          <w:sz w:val="20"/>
          <w:szCs w:val="20"/>
          <w:rtl/>
          <w:lang w:eastAsia="en-US"/>
        </w:rPr>
        <w:t>וַיִּשְׁתַּחו</w:t>
      </w:r>
      <w:proofErr w:type="spellEnd"/>
      <w:r w:rsidRPr="00FB6E4E">
        <w:rPr>
          <w:rFonts w:asciiTheme="majorBidi" w:eastAsia="Calibri" w:hAnsiTheme="majorBidi" w:cstheme="majorBidi"/>
          <w:color w:val="000000" w:themeColor="text1"/>
          <w:sz w:val="20"/>
          <w:szCs w:val="20"/>
          <w:rtl/>
          <w:lang w:eastAsia="en-US"/>
        </w:rPr>
        <w:t xml:space="preserve">ּ לָהֶם וְלַשֶּׁמֶשׁ ׀ אוֹ לַיָּרֵחַ אוֹ </w:t>
      </w:r>
      <w:proofErr w:type="spellStart"/>
      <w:r w:rsidRPr="00FB6E4E">
        <w:rPr>
          <w:rFonts w:asciiTheme="majorBidi" w:eastAsia="Calibri" w:hAnsiTheme="majorBidi" w:cstheme="majorBidi"/>
          <w:color w:val="000000" w:themeColor="text1"/>
          <w:sz w:val="20"/>
          <w:szCs w:val="20"/>
          <w:rtl/>
          <w:lang w:eastAsia="en-US"/>
        </w:rPr>
        <w:t>לְכָל־צְבָא</w:t>
      </w:r>
      <w:proofErr w:type="spellEnd"/>
      <w:r w:rsidRPr="00FB6E4E">
        <w:rPr>
          <w:rFonts w:asciiTheme="majorBidi" w:eastAsia="Calibri" w:hAnsiTheme="majorBidi" w:cstheme="majorBidi"/>
          <w:color w:val="000000" w:themeColor="text1"/>
          <w:sz w:val="20"/>
          <w:szCs w:val="20"/>
          <w:rtl/>
          <w:lang w:eastAsia="en-US"/>
        </w:rPr>
        <w:t xml:space="preserve"> הַשָּׁמַיִם אֲשֶׁר </w:t>
      </w:r>
      <w:proofErr w:type="spellStart"/>
      <w:r w:rsidRPr="00FB6E4E">
        <w:rPr>
          <w:rFonts w:asciiTheme="majorBidi" w:eastAsia="Calibri" w:hAnsiTheme="majorBidi" w:cstheme="majorBidi"/>
          <w:color w:val="000000" w:themeColor="text1"/>
          <w:sz w:val="20"/>
          <w:szCs w:val="20"/>
          <w:rtl/>
          <w:lang w:eastAsia="en-US"/>
        </w:rPr>
        <w:t>לֹא־צִוִּיתִי</w:t>
      </w:r>
      <w:proofErr w:type="spellEnd"/>
      <w:r w:rsidRPr="00FB6E4E">
        <w:rPr>
          <w:rFonts w:asciiTheme="majorBidi" w:eastAsia="Calibri" w:hAnsiTheme="majorBidi" w:cstheme="majorBidi"/>
          <w:color w:val="000000" w:themeColor="text1"/>
          <w:sz w:val="20"/>
          <w:szCs w:val="20"/>
          <w:rtl/>
          <w:lang w:eastAsia="en-US"/>
        </w:rPr>
        <w:t xml:space="preserve"> </w:t>
      </w:r>
      <w:r w:rsidRPr="00FB6E4E">
        <w:rPr>
          <w:rFonts w:asciiTheme="majorBidi" w:eastAsia="Calibri" w:hAnsiTheme="majorBidi" w:cstheme="majorBidi"/>
          <w:color w:val="000000" w:themeColor="text1"/>
          <w:sz w:val="20"/>
          <w:szCs w:val="20"/>
          <w:lang w:eastAsia="en-US"/>
        </w:rPr>
        <w:t xml:space="preserve"> - ‘and he went and worshiped other powers and bowed down to them, to the sun or to the moon or to any of the heavenly host, that I never commanded’</w:t>
      </w:r>
    </w:p>
  </w:footnote>
  <w:footnote w:id="182">
    <w:p w14:paraId="415CF4F2" w14:textId="14148AE7" w:rsidR="00B771A5" w:rsidRPr="00FB6E4E" w:rsidRDefault="00B771A5" w:rsidP="00FB6E4E">
      <w:pPr>
        <w:pStyle w:val="FootnoteText"/>
        <w:spacing w:after="10" w:line="252" w:lineRule="auto"/>
        <w:rPr>
          <w:rFonts w:asciiTheme="majorBidi" w:hAnsiTheme="majorBidi" w:cstheme="majorBidi"/>
          <w:i/>
          <w:iCs/>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See Edward Walter Maunder, </w:t>
      </w:r>
      <w:r w:rsidRPr="00FB6E4E">
        <w:rPr>
          <w:rFonts w:asciiTheme="majorBidi" w:hAnsiTheme="majorBidi" w:cstheme="majorBidi"/>
          <w:i/>
          <w:iCs/>
          <w:color w:val="000000" w:themeColor="text1"/>
        </w:rPr>
        <w:t>The</w:t>
      </w:r>
      <w:r w:rsidRPr="00FB6E4E">
        <w:rPr>
          <w:rFonts w:asciiTheme="majorBidi" w:hAnsiTheme="majorBidi" w:cstheme="majorBidi"/>
          <w:color w:val="000000" w:themeColor="text1"/>
        </w:rPr>
        <w:t xml:space="preserve"> </w:t>
      </w:r>
      <w:r w:rsidRPr="00FB6E4E">
        <w:rPr>
          <w:rStyle w:val="HTMLCite"/>
          <w:rFonts w:asciiTheme="majorBidi" w:hAnsiTheme="majorBidi" w:cstheme="majorBidi"/>
          <w:color w:val="000000" w:themeColor="text1"/>
        </w:rPr>
        <w:t>Astronomy of the Bible: An Elementary Commentary on the Astronomical References in the Holy Scripture</w:t>
      </w:r>
      <w:r w:rsidRPr="00FB6E4E">
        <w:rPr>
          <w:rStyle w:val="HTMLCite"/>
          <w:rFonts w:asciiTheme="majorBidi" w:hAnsiTheme="majorBidi" w:cstheme="majorBidi"/>
          <w:i w:val="0"/>
          <w:iCs w:val="0"/>
          <w:color w:val="000000" w:themeColor="text1"/>
        </w:rPr>
        <w:t xml:space="preserve">, (New York: Mitchell Kennerly (1908): reprinted 2018 by Read Book Ltd.), Chapter V. </w:t>
      </w:r>
    </w:p>
  </w:footnote>
  <w:footnote w:id="183">
    <w:p w14:paraId="382BF30F" w14:textId="77777777" w:rsidR="00B771A5" w:rsidRPr="00FB6E4E" w:rsidRDefault="00B771A5" w:rsidP="00FB6E4E">
      <w:pPr>
        <w:pStyle w:val="FootnoteText"/>
        <w:spacing w:after="10" w:line="252" w:lineRule="auto"/>
        <w:rPr>
          <w:rFonts w:asciiTheme="majorBidi" w:hAnsiTheme="majorBidi" w:cstheme="majorBidi"/>
          <w:color w:val="000000" w:themeColor="text1"/>
          <w:lang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rtl/>
        </w:rPr>
        <w:t xml:space="preserve">כִּי </w:t>
      </w:r>
      <w:proofErr w:type="spellStart"/>
      <w:r w:rsidRPr="00FB6E4E">
        <w:rPr>
          <w:rFonts w:asciiTheme="majorBidi" w:hAnsiTheme="majorBidi" w:cstheme="majorBidi"/>
          <w:color w:val="000000" w:themeColor="text1"/>
          <w:rtl/>
        </w:rPr>
        <w:t>אָמַרְת</w:t>
      </w:r>
      <w:proofErr w:type="spellEnd"/>
      <w:r w:rsidRPr="00FB6E4E">
        <w:rPr>
          <w:rFonts w:asciiTheme="majorBidi" w:hAnsiTheme="majorBidi" w:cstheme="majorBidi"/>
          <w:color w:val="000000" w:themeColor="text1"/>
          <w:rtl/>
        </w:rPr>
        <w:t xml:space="preserve">ִּי </w:t>
      </w:r>
      <w:proofErr w:type="spellStart"/>
      <w:r w:rsidRPr="00FB6E4E">
        <w:rPr>
          <w:rFonts w:asciiTheme="majorBidi" w:hAnsiTheme="majorBidi" w:cstheme="majorBidi"/>
          <w:color w:val="000000" w:themeColor="text1"/>
          <w:rtl/>
        </w:rPr>
        <w:t>עוֹלָם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חֶסֶד</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יִב</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נֶה</w:t>
      </w:r>
      <w:proofErr w:type="spellEnd"/>
      <w:r w:rsidRPr="00FB6E4E">
        <w:rPr>
          <w:rFonts w:asciiTheme="majorBidi" w:hAnsiTheme="majorBidi" w:cstheme="majorBidi"/>
          <w:color w:val="000000" w:themeColor="text1"/>
          <w:rtl/>
        </w:rPr>
        <w:t xml:space="preserve"> שָׁ</w:t>
      </w:r>
      <w:proofErr w:type="spellStart"/>
      <w:r w:rsidRPr="00FB6E4E">
        <w:rPr>
          <w:rFonts w:asciiTheme="majorBidi" w:hAnsiTheme="majorBidi" w:cstheme="majorBidi"/>
          <w:color w:val="000000" w:themeColor="text1"/>
          <w:rtl/>
        </w:rPr>
        <w:t>מַיִם</w:t>
      </w:r>
      <w:proofErr w:type="spellEnd"/>
      <w:r w:rsidRPr="00FB6E4E">
        <w:rPr>
          <w:rFonts w:asciiTheme="majorBidi" w:hAnsiTheme="majorBidi" w:cstheme="majorBidi"/>
          <w:color w:val="000000" w:themeColor="text1"/>
          <w:rtl/>
        </w:rPr>
        <w:t xml:space="preserve"> תָּ</w:t>
      </w:r>
      <w:proofErr w:type="spellStart"/>
      <w:r w:rsidRPr="00FB6E4E">
        <w:rPr>
          <w:rFonts w:asciiTheme="majorBidi" w:hAnsiTheme="majorBidi" w:cstheme="majorBidi"/>
          <w:color w:val="000000" w:themeColor="text1"/>
          <w:rtl/>
        </w:rPr>
        <w:t>כִן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אֱמוּנָתְך</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בָהֶם</w:t>
      </w:r>
      <w:proofErr w:type="spellEnd"/>
      <w:r w:rsidRPr="00FB6E4E">
        <w:rPr>
          <w:rFonts w:asciiTheme="majorBidi" w:hAnsiTheme="majorBidi" w:cstheme="majorBidi"/>
          <w:color w:val="000000" w:themeColor="text1"/>
        </w:rPr>
        <w:t xml:space="preserve"> (3)</w:t>
      </w:r>
    </w:p>
  </w:footnote>
  <w:footnote w:id="184">
    <w:p w14:paraId="7E9158EF" w14:textId="2EC395AD" w:rsidR="00B771A5" w:rsidRPr="00FB6E4E" w:rsidRDefault="00B771A5" w:rsidP="00FB6E4E">
      <w:pPr>
        <w:pStyle w:val="FootnoteText"/>
        <w:spacing w:after="10" w:line="252" w:lineRule="auto"/>
        <w:rPr>
          <w:rFonts w:asciiTheme="majorBidi" w:hAnsiTheme="majorBidi" w:cstheme="majorBidi"/>
          <w:color w:val="000000" w:themeColor="text1"/>
          <w:rt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tl/>
        </w:rPr>
        <w:t>וְיוֹדו</w:t>
      </w:r>
      <w:proofErr w:type="spellEnd"/>
      <w:r w:rsidRPr="00FB6E4E">
        <w:rPr>
          <w:rFonts w:asciiTheme="majorBidi" w:hAnsiTheme="majorBidi" w:cstheme="majorBidi"/>
          <w:color w:val="000000" w:themeColor="text1"/>
          <w:rtl/>
        </w:rPr>
        <w:t>ּ שָׁ</w:t>
      </w:r>
      <w:proofErr w:type="spellStart"/>
      <w:r w:rsidRPr="00FB6E4E">
        <w:rPr>
          <w:rFonts w:asciiTheme="majorBidi" w:hAnsiTheme="majorBidi" w:cstheme="majorBidi"/>
          <w:color w:val="000000" w:themeColor="text1"/>
          <w:rtl/>
        </w:rPr>
        <w:t>מַיִם</w:t>
      </w:r>
      <w:proofErr w:type="spellEnd"/>
      <w:r w:rsidRPr="00FB6E4E">
        <w:rPr>
          <w:rFonts w:asciiTheme="majorBidi" w:hAnsiTheme="majorBidi" w:cstheme="majorBidi"/>
          <w:color w:val="000000" w:themeColor="text1"/>
          <w:rtl/>
        </w:rPr>
        <w:t xml:space="preserve"> פִּ</w:t>
      </w:r>
      <w:proofErr w:type="spellStart"/>
      <w:r w:rsidRPr="00FB6E4E">
        <w:rPr>
          <w:rFonts w:asciiTheme="majorBidi" w:hAnsiTheme="majorBidi" w:cstheme="majorBidi"/>
          <w:color w:val="000000" w:themeColor="text1"/>
          <w:rtl/>
        </w:rPr>
        <w:t>לְאֲך</w:t>
      </w:r>
      <w:proofErr w:type="spellEnd"/>
      <w:r w:rsidRPr="00FB6E4E">
        <w:rPr>
          <w:rFonts w:asciiTheme="majorBidi" w:hAnsiTheme="majorBidi" w:cstheme="majorBidi"/>
          <w:color w:val="000000" w:themeColor="text1"/>
          <w:rtl/>
        </w:rPr>
        <w:t>ָ</w:t>
      </w:r>
      <w:r w:rsidRPr="00FB6E4E">
        <w:rPr>
          <w:rFonts w:asciiTheme="majorBidi" w:hAnsiTheme="majorBidi" w:cstheme="majorBidi"/>
          <w:color w:val="000000" w:themeColor="text1"/>
          <w:rtl/>
          <w:lang w:bidi="he-IL"/>
        </w:rPr>
        <w:t xml:space="preserve"> ד' </w:t>
      </w:r>
      <w:proofErr w:type="spellStart"/>
      <w:r w:rsidRPr="00FB6E4E">
        <w:rPr>
          <w:rFonts w:asciiTheme="majorBidi" w:hAnsiTheme="majorBidi" w:cstheme="majorBidi"/>
          <w:color w:val="000000" w:themeColor="text1"/>
          <w:rtl/>
        </w:rPr>
        <w:t>אַף</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אֱמוּנָתְך</w:t>
      </w:r>
      <w:proofErr w:type="spellEnd"/>
      <w:r w:rsidRPr="00FB6E4E">
        <w:rPr>
          <w:rFonts w:asciiTheme="majorBidi" w:hAnsiTheme="majorBidi" w:cstheme="majorBidi"/>
          <w:color w:val="000000" w:themeColor="text1"/>
          <w:rtl/>
        </w:rPr>
        <w:t>ָ בִּ</w:t>
      </w:r>
      <w:proofErr w:type="spellStart"/>
      <w:r w:rsidRPr="00FB6E4E">
        <w:rPr>
          <w:rFonts w:asciiTheme="majorBidi" w:hAnsiTheme="majorBidi" w:cstheme="majorBidi"/>
          <w:color w:val="000000" w:themeColor="text1"/>
          <w:rtl/>
        </w:rPr>
        <w:t>קְהַל</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קְדֹש</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ים</w:t>
      </w:r>
      <w:proofErr w:type="spellEnd"/>
      <w:r w:rsidRPr="00FB6E4E">
        <w:rPr>
          <w:rFonts w:asciiTheme="majorBidi" w:hAnsiTheme="majorBidi" w:cstheme="majorBidi"/>
          <w:color w:val="000000" w:themeColor="text1"/>
        </w:rPr>
        <w:t xml:space="preserve"> (6)</w:t>
      </w:r>
    </w:p>
    <w:p w14:paraId="7234F1C8" w14:textId="3A15633D" w:rsidR="00B771A5" w:rsidRPr="00FB6E4E" w:rsidRDefault="00B771A5" w:rsidP="00FB6E4E">
      <w:pPr>
        <w:pStyle w:val="FootnoteText"/>
        <w:spacing w:after="10" w:line="252" w:lineRule="auto"/>
        <w:rPr>
          <w:rFonts w:asciiTheme="majorBidi" w:hAnsiTheme="majorBidi" w:cstheme="majorBidi"/>
          <w:color w:val="000000" w:themeColor="text1"/>
          <w:rtl/>
        </w:rPr>
      </w:pPr>
      <w:r w:rsidRPr="00FB6E4E">
        <w:rPr>
          <w:rFonts w:asciiTheme="majorBidi" w:hAnsiTheme="majorBidi" w:cstheme="majorBidi"/>
          <w:color w:val="000000" w:themeColor="text1"/>
          <w:rtl/>
        </w:rPr>
        <w:t xml:space="preserve">כִּי </w:t>
      </w:r>
      <w:proofErr w:type="spellStart"/>
      <w:r w:rsidRPr="00FB6E4E">
        <w:rPr>
          <w:rFonts w:asciiTheme="majorBidi" w:hAnsiTheme="majorBidi" w:cstheme="majorBidi"/>
          <w:color w:val="000000" w:themeColor="text1"/>
          <w:rtl/>
        </w:rPr>
        <w:t>מִי</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בַש</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חַק</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יַעֲרֹך</w:t>
      </w:r>
      <w:proofErr w:type="spellEnd"/>
      <w:r w:rsidRPr="00FB6E4E">
        <w:rPr>
          <w:rFonts w:asciiTheme="majorBidi" w:hAnsiTheme="majorBidi" w:cstheme="majorBidi"/>
          <w:color w:val="000000" w:themeColor="text1"/>
          <w:rtl/>
        </w:rPr>
        <w:t>ְ לַ</w:t>
      </w:r>
      <w:r w:rsidRPr="00FB6E4E">
        <w:rPr>
          <w:rFonts w:asciiTheme="majorBidi" w:hAnsiTheme="majorBidi" w:cstheme="majorBidi"/>
          <w:color w:val="000000" w:themeColor="text1"/>
          <w:rtl/>
          <w:lang w:bidi="he-IL"/>
        </w:rPr>
        <w:t xml:space="preserve">ד' </w:t>
      </w:r>
      <w:proofErr w:type="spellStart"/>
      <w:r w:rsidRPr="00FB6E4E">
        <w:rPr>
          <w:rFonts w:asciiTheme="majorBidi" w:hAnsiTheme="majorBidi" w:cstheme="majorBidi"/>
          <w:color w:val="000000" w:themeColor="text1"/>
          <w:rtl/>
        </w:rPr>
        <w:t>יִדְמֶה</w:t>
      </w:r>
      <w:proofErr w:type="spellEnd"/>
      <w:r w:rsidRPr="00FB6E4E">
        <w:rPr>
          <w:rFonts w:asciiTheme="majorBidi" w:hAnsiTheme="majorBidi" w:cstheme="majorBidi"/>
          <w:color w:val="000000" w:themeColor="text1"/>
          <w:rtl/>
        </w:rPr>
        <w:t xml:space="preserve"> לַ</w:t>
      </w:r>
      <w:r w:rsidRPr="00FB6E4E">
        <w:rPr>
          <w:rFonts w:asciiTheme="majorBidi" w:hAnsiTheme="majorBidi" w:cstheme="majorBidi"/>
          <w:color w:val="000000" w:themeColor="text1"/>
          <w:rtl/>
          <w:lang w:bidi="he-IL"/>
        </w:rPr>
        <w:t xml:space="preserve">ד' </w:t>
      </w:r>
      <w:r w:rsidRPr="00FB6E4E">
        <w:rPr>
          <w:rFonts w:asciiTheme="majorBidi" w:hAnsiTheme="majorBidi" w:cstheme="majorBidi"/>
          <w:color w:val="000000" w:themeColor="text1"/>
          <w:rtl/>
        </w:rPr>
        <w:t>בִּ</w:t>
      </w:r>
      <w:proofErr w:type="spellStart"/>
      <w:r w:rsidRPr="00FB6E4E">
        <w:rPr>
          <w:rFonts w:asciiTheme="majorBidi" w:hAnsiTheme="majorBidi" w:cstheme="majorBidi"/>
          <w:color w:val="000000" w:themeColor="text1"/>
          <w:rtl/>
        </w:rPr>
        <w:t>בְנֵי</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אֵלִים</w:t>
      </w:r>
      <w:proofErr w:type="spellEnd"/>
      <w:r w:rsidRPr="00FB6E4E">
        <w:rPr>
          <w:rFonts w:asciiTheme="majorBidi" w:hAnsiTheme="majorBidi" w:cstheme="majorBidi"/>
          <w:color w:val="000000" w:themeColor="text1"/>
        </w:rPr>
        <w:t xml:space="preserve"> (7)</w:t>
      </w:r>
    </w:p>
    <w:p w14:paraId="32C8A078" w14:textId="672764A7" w:rsidR="00B771A5" w:rsidRPr="00FB6E4E" w:rsidRDefault="00B771A5" w:rsidP="00FB6E4E">
      <w:pPr>
        <w:pStyle w:val="FootnoteText"/>
        <w:spacing w:after="10" w:line="252" w:lineRule="auto"/>
        <w:rPr>
          <w:rFonts w:asciiTheme="majorBidi" w:hAnsiTheme="majorBidi" w:cstheme="majorBidi"/>
          <w:color w:val="000000" w:themeColor="text1"/>
          <w:rtl/>
        </w:rPr>
      </w:pPr>
      <w:r w:rsidRPr="00FB6E4E">
        <w:rPr>
          <w:rFonts w:asciiTheme="majorBidi" w:hAnsiTheme="majorBidi" w:cstheme="majorBidi"/>
          <w:color w:val="000000" w:themeColor="text1"/>
          <w:rtl/>
          <w:lang w:bidi="he-IL"/>
        </w:rPr>
        <w:t>א-</w:t>
      </w:r>
      <w:r w:rsidRPr="00FB6E4E">
        <w:rPr>
          <w:rFonts w:asciiTheme="majorBidi" w:hAnsiTheme="majorBidi" w:cstheme="majorBidi"/>
          <w:color w:val="000000" w:themeColor="text1"/>
          <w:rtl/>
        </w:rPr>
        <w:t xml:space="preserve">ל </w:t>
      </w:r>
      <w:proofErr w:type="spellStart"/>
      <w:r w:rsidRPr="00FB6E4E">
        <w:rPr>
          <w:rFonts w:asciiTheme="majorBidi" w:hAnsiTheme="majorBidi" w:cstheme="majorBidi"/>
          <w:color w:val="000000" w:themeColor="text1"/>
          <w:rtl/>
        </w:rPr>
        <w:t>נַעֲרָץ</w:t>
      </w:r>
      <w:proofErr w:type="spellEnd"/>
      <w:r w:rsidRPr="00FB6E4E">
        <w:rPr>
          <w:rFonts w:asciiTheme="majorBidi" w:hAnsiTheme="majorBidi" w:cstheme="majorBidi"/>
          <w:color w:val="000000" w:themeColor="text1"/>
          <w:rtl/>
        </w:rPr>
        <w:t xml:space="preserve"> בְּ</w:t>
      </w:r>
      <w:proofErr w:type="spellStart"/>
      <w:r w:rsidRPr="00FB6E4E">
        <w:rPr>
          <w:rFonts w:asciiTheme="majorBidi" w:hAnsiTheme="majorBidi" w:cstheme="majorBidi"/>
          <w:color w:val="000000" w:themeColor="text1"/>
          <w:rtl/>
        </w:rPr>
        <w:t>סוֹד</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קְדֹש</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רַב</w:t>
      </w:r>
      <w:proofErr w:type="spellEnd"/>
      <w:r w:rsidRPr="00FB6E4E">
        <w:rPr>
          <w:rFonts w:asciiTheme="majorBidi" w:hAnsiTheme="majorBidi" w:cstheme="majorBidi"/>
          <w:color w:val="000000" w:themeColor="text1"/>
          <w:rtl/>
        </w:rPr>
        <w:t xml:space="preserve">ָּה </w:t>
      </w:r>
      <w:proofErr w:type="spellStart"/>
      <w:r w:rsidRPr="00FB6E4E">
        <w:rPr>
          <w:rFonts w:asciiTheme="majorBidi" w:hAnsiTheme="majorBidi" w:cstheme="majorBidi"/>
          <w:color w:val="000000" w:themeColor="text1"/>
          <w:rtl/>
        </w:rPr>
        <w:t>וְנוֹרָא</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עַל</w:t>
      </w:r>
      <w:proofErr w:type="spellEnd"/>
      <w:r w:rsidRPr="00FB6E4E">
        <w:rPr>
          <w:rFonts w:asciiTheme="majorBidi" w:hAnsiTheme="majorBidi" w:cstheme="majorBidi"/>
          <w:color w:val="000000" w:themeColor="text1"/>
          <w:rtl/>
        </w:rPr>
        <w:t xml:space="preserve"> כָּל </w:t>
      </w:r>
      <w:proofErr w:type="spellStart"/>
      <w:r w:rsidRPr="00FB6E4E">
        <w:rPr>
          <w:rFonts w:asciiTheme="majorBidi" w:hAnsiTheme="majorBidi" w:cstheme="majorBidi"/>
          <w:color w:val="000000" w:themeColor="text1"/>
          <w:rtl/>
        </w:rPr>
        <w:t>סְבִיבָיו</w:t>
      </w:r>
      <w:proofErr w:type="spellEnd"/>
      <w:r w:rsidRPr="00FB6E4E">
        <w:rPr>
          <w:rFonts w:asciiTheme="majorBidi" w:hAnsiTheme="majorBidi" w:cstheme="majorBidi"/>
          <w:color w:val="000000" w:themeColor="text1"/>
        </w:rPr>
        <w:t xml:space="preserve"> (8)</w:t>
      </w:r>
    </w:p>
    <w:p w14:paraId="32CBA698" w14:textId="4274C310" w:rsidR="00B771A5" w:rsidRPr="00FB6E4E" w:rsidRDefault="00B771A5" w:rsidP="00FB6E4E">
      <w:pPr>
        <w:pStyle w:val="FootnoteText"/>
        <w:spacing w:after="10" w:line="252" w:lineRule="auto"/>
        <w:rPr>
          <w:rFonts w:asciiTheme="majorBidi" w:hAnsiTheme="majorBidi" w:cstheme="majorBidi"/>
          <w:color w:val="000000" w:themeColor="text1"/>
          <w:rtl/>
          <w:lang w:bidi="he-IL"/>
        </w:rPr>
      </w:pPr>
      <w:r w:rsidRPr="00FB6E4E">
        <w:rPr>
          <w:rFonts w:asciiTheme="majorBidi" w:hAnsiTheme="majorBidi" w:cstheme="majorBidi"/>
          <w:color w:val="000000" w:themeColor="text1"/>
          <w:rtl/>
          <w:lang w:bidi="he-IL"/>
        </w:rPr>
        <w:t>ד' א-</w:t>
      </w:r>
      <w:proofErr w:type="spellStart"/>
      <w:r w:rsidRPr="00FB6E4E">
        <w:rPr>
          <w:rFonts w:asciiTheme="majorBidi" w:hAnsiTheme="majorBidi" w:cstheme="majorBidi"/>
          <w:color w:val="000000" w:themeColor="text1"/>
          <w:rtl/>
        </w:rPr>
        <w:t>לֹהֵי</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צְבָאו</w:t>
      </w:r>
      <w:proofErr w:type="spellEnd"/>
      <w:r w:rsidRPr="00FB6E4E">
        <w:rPr>
          <w:rFonts w:asciiTheme="majorBidi" w:hAnsiTheme="majorBidi" w:cstheme="majorBidi"/>
          <w:color w:val="000000" w:themeColor="text1"/>
          <w:rtl/>
        </w:rPr>
        <w:t>ֹ</w:t>
      </w:r>
      <w:r w:rsidRPr="00FB6E4E">
        <w:rPr>
          <w:rFonts w:asciiTheme="majorBidi" w:hAnsiTheme="majorBidi" w:cstheme="majorBidi"/>
          <w:color w:val="000000" w:themeColor="text1"/>
          <w:rtl/>
          <w:lang w:bidi="he-IL"/>
        </w:rPr>
        <w:t>-</w:t>
      </w:r>
      <w:r w:rsidRPr="00FB6E4E">
        <w:rPr>
          <w:rFonts w:asciiTheme="majorBidi" w:hAnsiTheme="majorBidi" w:cstheme="majorBidi"/>
          <w:color w:val="000000" w:themeColor="text1"/>
          <w:rtl/>
        </w:rPr>
        <w:t xml:space="preserve">ת </w:t>
      </w:r>
      <w:proofErr w:type="spellStart"/>
      <w:r w:rsidRPr="00FB6E4E">
        <w:rPr>
          <w:rFonts w:asciiTheme="majorBidi" w:hAnsiTheme="majorBidi" w:cstheme="majorBidi"/>
          <w:color w:val="000000" w:themeColor="text1"/>
          <w:rtl/>
        </w:rPr>
        <w:t>מִי</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כָמוֹך</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חֲסִין</w:t>
      </w:r>
      <w:proofErr w:type="spellEnd"/>
      <w:r w:rsidRPr="00FB6E4E">
        <w:rPr>
          <w:rFonts w:asciiTheme="majorBidi" w:hAnsiTheme="majorBidi" w:cstheme="majorBidi"/>
          <w:color w:val="000000" w:themeColor="text1"/>
          <w:rtl/>
        </w:rPr>
        <w:t xml:space="preserve"> יָ</w:t>
      </w:r>
      <w:r w:rsidRPr="00FB6E4E">
        <w:rPr>
          <w:rFonts w:asciiTheme="majorBidi" w:hAnsiTheme="majorBidi" w:cstheme="majorBidi"/>
          <w:color w:val="000000" w:themeColor="text1"/>
          <w:rtl/>
          <w:lang w:bidi="he-IL"/>
        </w:rPr>
        <w:t xml:space="preserve">' </w:t>
      </w:r>
      <w:proofErr w:type="spellStart"/>
      <w:r w:rsidRPr="00FB6E4E">
        <w:rPr>
          <w:rFonts w:asciiTheme="majorBidi" w:hAnsiTheme="majorBidi" w:cstheme="majorBidi"/>
          <w:color w:val="000000" w:themeColor="text1"/>
          <w:rtl/>
        </w:rPr>
        <w:t>וֶאֱמוּנָתְך</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סְבִיבוֹתֶיך</w:t>
      </w:r>
      <w:proofErr w:type="spellEnd"/>
      <w:r w:rsidRPr="00FB6E4E">
        <w:rPr>
          <w:rFonts w:asciiTheme="majorBidi" w:hAnsiTheme="majorBidi" w:cstheme="majorBidi"/>
          <w:color w:val="000000" w:themeColor="text1"/>
          <w:rtl/>
        </w:rPr>
        <w:t>ָ</w:t>
      </w:r>
      <w:r w:rsidRPr="00FB6E4E">
        <w:rPr>
          <w:rFonts w:asciiTheme="majorBidi" w:hAnsiTheme="majorBidi" w:cstheme="majorBidi"/>
          <w:color w:val="000000" w:themeColor="text1"/>
        </w:rPr>
        <w:t xml:space="preserve"> (9)</w:t>
      </w:r>
    </w:p>
  </w:footnote>
  <w:footnote w:id="185">
    <w:p w14:paraId="764CB8B5" w14:textId="77777777" w:rsidR="00B771A5" w:rsidRPr="00FB6E4E" w:rsidRDefault="00B771A5" w:rsidP="00FB6E4E">
      <w:pPr>
        <w:pStyle w:val="FootnoteText"/>
        <w:spacing w:after="10" w:line="252" w:lineRule="auto"/>
        <w:rPr>
          <w:rFonts w:asciiTheme="majorBidi" w:hAnsiTheme="majorBidi" w:cstheme="majorBidi"/>
          <w:color w:val="000000" w:themeColor="text1"/>
          <w:lang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tl/>
        </w:rPr>
        <w:t>וְש</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מְת</w:t>
      </w:r>
      <w:proofErr w:type="spellEnd"/>
      <w:r w:rsidRPr="00FB6E4E">
        <w:rPr>
          <w:rFonts w:asciiTheme="majorBidi" w:hAnsiTheme="majorBidi" w:cstheme="majorBidi"/>
          <w:color w:val="000000" w:themeColor="text1"/>
          <w:rtl/>
        </w:rPr>
        <w:t xml:space="preserve">ִּי </w:t>
      </w:r>
      <w:proofErr w:type="spellStart"/>
      <w:r w:rsidRPr="00FB6E4E">
        <w:rPr>
          <w:rFonts w:asciiTheme="majorBidi" w:hAnsiTheme="majorBidi" w:cstheme="majorBidi"/>
          <w:color w:val="000000" w:themeColor="text1"/>
          <w:rtl/>
        </w:rPr>
        <w:t>לָעַד</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זַרְעו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וְכִסְאו</w:t>
      </w:r>
      <w:proofErr w:type="spellEnd"/>
      <w:r w:rsidRPr="00FB6E4E">
        <w:rPr>
          <w:rFonts w:asciiTheme="majorBidi" w:hAnsiTheme="majorBidi" w:cstheme="majorBidi"/>
          <w:color w:val="000000" w:themeColor="text1"/>
          <w:rtl/>
        </w:rPr>
        <w:t>ֹ כִּ</w:t>
      </w:r>
      <w:proofErr w:type="spellStart"/>
      <w:r w:rsidRPr="00FB6E4E">
        <w:rPr>
          <w:rFonts w:asciiTheme="majorBidi" w:hAnsiTheme="majorBidi" w:cstheme="majorBidi"/>
          <w:color w:val="000000" w:themeColor="text1"/>
          <w:rtl/>
        </w:rPr>
        <w:t>ימֵי</w:t>
      </w:r>
      <w:proofErr w:type="spellEnd"/>
      <w:r w:rsidRPr="00FB6E4E">
        <w:rPr>
          <w:rFonts w:asciiTheme="majorBidi" w:hAnsiTheme="majorBidi" w:cstheme="majorBidi"/>
          <w:color w:val="000000" w:themeColor="text1"/>
          <w:rtl/>
        </w:rPr>
        <w:t xml:space="preserve"> שָׁ</w:t>
      </w:r>
      <w:proofErr w:type="spellStart"/>
      <w:r w:rsidRPr="00FB6E4E">
        <w:rPr>
          <w:rFonts w:asciiTheme="majorBidi" w:hAnsiTheme="majorBidi" w:cstheme="majorBidi"/>
          <w:color w:val="000000" w:themeColor="text1"/>
          <w:rtl/>
        </w:rPr>
        <w:t>מָיִם</w:t>
      </w:r>
      <w:proofErr w:type="spellEnd"/>
      <w:r w:rsidRPr="00FB6E4E">
        <w:rPr>
          <w:rFonts w:asciiTheme="majorBidi" w:hAnsiTheme="majorBidi" w:cstheme="majorBidi"/>
          <w:color w:val="000000" w:themeColor="text1"/>
        </w:rPr>
        <w:t xml:space="preserve"> (30)</w:t>
      </w:r>
    </w:p>
  </w:footnote>
  <w:footnote w:id="186">
    <w:p w14:paraId="77A43547" w14:textId="4D538B62" w:rsidR="00B771A5" w:rsidRPr="00FB6E4E" w:rsidRDefault="00B771A5" w:rsidP="00FB6E4E">
      <w:pPr>
        <w:pStyle w:val="FootnoteText"/>
        <w:spacing w:after="10" w:line="252" w:lineRule="auto"/>
        <w:rPr>
          <w:rFonts w:asciiTheme="majorBidi" w:hAnsiTheme="majorBidi" w:cstheme="majorBidi"/>
          <w:color w:val="000000" w:themeColor="text1"/>
          <w:rt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tl/>
        </w:rPr>
        <w:t>זַרְעו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לְעוֹלָם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יִהְיֶה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וְכִסְאו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כַש</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מֶש</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נֶגְד</w:t>
      </w:r>
      <w:proofErr w:type="spellEnd"/>
      <w:r w:rsidRPr="00FB6E4E">
        <w:rPr>
          <w:rFonts w:asciiTheme="majorBidi" w:hAnsiTheme="majorBidi" w:cstheme="majorBidi"/>
          <w:color w:val="000000" w:themeColor="text1"/>
          <w:rtl/>
        </w:rPr>
        <w:t>ִּי</w:t>
      </w:r>
      <w:r w:rsidRPr="00FB6E4E">
        <w:rPr>
          <w:rFonts w:asciiTheme="majorBidi" w:hAnsiTheme="majorBidi" w:cstheme="majorBidi"/>
          <w:color w:val="000000" w:themeColor="text1"/>
        </w:rPr>
        <w:t xml:space="preserve"> (37)</w:t>
      </w:r>
    </w:p>
    <w:p w14:paraId="27C5170B" w14:textId="1972A1BB"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Fonts w:asciiTheme="majorBidi" w:hAnsiTheme="majorBidi" w:cstheme="majorBidi"/>
          <w:color w:val="000000" w:themeColor="text1"/>
          <w:rtl/>
        </w:rPr>
        <w:t>כְּ</w:t>
      </w:r>
      <w:proofErr w:type="spellStart"/>
      <w:r w:rsidRPr="00FB6E4E">
        <w:rPr>
          <w:rFonts w:asciiTheme="majorBidi" w:hAnsiTheme="majorBidi" w:cstheme="majorBidi"/>
          <w:color w:val="000000" w:themeColor="text1"/>
          <w:rtl/>
        </w:rPr>
        <w:t>יָרֵח</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יִכּוֹן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עוֹלָם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וְעֵד</w:t>
      </w:r>
      <w:proofErr w:type="spellEnd"/>
      <w:r w:rsidRPr="00FB6E4E">
        <w:rPr>
          <w:rFonts w:asciiTheme="majorBidi" w:hAnsiTheme="majorBidi" w:cstheme="majorBidi"/>
          <w:color w:val="000000" w:themeColor="text1"/>
          <w:rtl/>
        </w:rPr>
        <w:t xml:space="preserve"> בַּשַּׁ</w:t>
      </w:r>
      <w:proofErr w:type="spellStart"/>
      <w:r w:rsidRPr="00FB6E4E">
        <w:rPr>
          <w:rFonts w:asciiTheme="majorBidi" w:hAnsiTheme="majorBidi" w:cstheme="majorBidi"/>
          <w:color w:val="000000" w:themeColor="text1"/>
          <w:rtl/>
        </w:rPr>
        <w:t>חַק</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נֶאֱמָן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סֶלָה</w:t>
      </w:r>
      <w:proofErr w:type="spellEnd"/>
      <w:r w:rsidRPr="00FB6E4E">
        <w:rPr>
          <w:rFonts w:asciiTheme="majorBidi" w:hAnsiTheme="majorBidi" w:cstheme="majorBidi"/>
          <w:color w:val="000000" w:themeColor="text1"/>
        </w:rPr>
        <w:t xml:space="preserve"> (38)</w:t>
      </w:r>
    </w:p>
  </w:footnote>
  <w:footnote w:id="187">
    <w:p w14:paraId="6286AB4A" w14:textId="77777777" w:rsidR="00B771A5" w:rsidRPr="00FB6E4E" w:rsidRDefault="00B771A5" w:rsidP="00FB6E4E">
      <w:pPr>
        <w:pStyle w:val="FootnoteText"/>
        <w:spacing w:after="10" w:line="252" w:lineRule="auto"/>
        <w:rPr>
          <w:rFonts w:asciiTheme="majorBidi" w:hAnsiTheme="majorBidi" w:cstheme="majorBidi"/>
          <w:color w:val="000000" w:themeColor="text1"/>
          <w:rtl/>
          <w:lang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tl/>
        </w:rPr>
        <w:t>לְמַעַן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יִרְבּו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יְמֵיכֶם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וִימֵי</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בְנֵיכֶם</w:t>
      </w:r>
      <w:proofErr w:type="spellEnd"/>
      <w:r w:rsidRPr="00FB6E4E">
        <w:rPr>
          <w:rFonts w:asciiTheme="majorBidi" w:hAnsiTheme="majorBidi" w:cstheme="majorBidi"/>
          <w:color w:val="000000" w:themeColor="text1"/>
          <w:rtl/>
        </w:rPr>
        <w:t xml:space="preserve"> </w:t>
      </w:r>
      <w:r w:rsidRPr="00FB6E4E">
        <w:rPr>
          <w:rFonts w:asciiTheme="majorBidi" w:hAnsiTheme="majorBidi" w:cstheme="majorBidi"/>
          <w:color w:val="000000" w:themeColor="text1"/>
          <w:rtl/>
          <w:lang w:bidi="he-IL"/>
        </w:rPr>
        <w:t xml:space="preserve">[...] </w:t>
      </w:r>
      <w:r w:rsidRPr="00FB6E4E">
        <w:rPr>
          <w:rFonts w:asciiTheme="majorBidi" w:hAnsiTheme="majorBidi" w:cstheme="majorBidi"/>
          <w:color w:val="000000" w:themeColor="text1"/>
          <w:rtl/>
        </w:rPr>
        <w:t>כִּ</w:t>
      </w:r>
      <w:proofErr w:type="spellStart"/>
      <w:r w:rsidRPr="00FB6E4E">
        <w:rPr>
          <w:rFonts w:asciiTheme="majorBidi" w:hAnsiTheme="majorBidi" w:cstheme="majorBidi"/>
          <w:color w:val="000000" w:themeColor="text1"/>
          <w:rtl/>
        </w:rPr>
        <w:t>ימֵי</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הַש</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מַיִם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עַל</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הָאָרֶץ</w:t>
      </w:r>
      <w:proofErr w:type="spellEnd"/>
    </w:p>
  </w:footnote>
  <w:footnote w:id="188">
    <w:p w14:paraId="0E1ABD82" w14:textId="51B93DB5"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rtl/>
        </w:rPr>
        <w:t>בְּ</w:t>
      </w:r>
      <w:proofErr w:type="spellStart"/>
      <w:r w:rsidRPr="00FB6E4E">
        <w:rPr>
          <w:rFonts w:asciiTheme="majorBidi" w:hAnsiTheme="majorBidi" w:cstheme="majorBidi"/>
          <w:color w:val="000000" w:themeColor="text1"/>
          <w:rtl/>
        </w:rPr>
        <w:t>רָן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יַחַד</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כּוֹכְבֵי</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בֹקֶר</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וַי</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רִיעו</w:t>
      </w:r>
      <w:proofErr w:type="spellEnd"/>
      <w:r w:rsidRPr="00FB6E4E">
        <w:rPr>
          <w:rFonts w:asciiTheme="majorBidi" w:hAnsiTheme="majorBidi" w:cstheme="majorBidi"/>
          <w:color w:val="000000" w:themeColor="text1"/>
          <w:rtl/>
        </w:rPr>
        <w:t>ּ כָּל בְּ</w:t>
      </w:r>
      <w:proofErr w:type="spellStart"/>
      <w:r w:rsidRPr="00FB6E4E">
        <w:rPr>
          <w:rFonts w:asciiTheme="majorBidi" w:hAnsiTheme="majorBidi" w:cstheme="majorBidi"/>
          <w:color w:val="000000" w:themeColor="text1"/>
          <w:rtl/>
        </w:rPr>
        <w:t>נֵי</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אֱלֹהִים</w:t>
      </w:r>
      <w:proofErr w:type="spellEnd"/>
    </w:p>
  </w:footnote>
  <w:footnote w:id="189">
    <w:p w14:paraId="513568C5" w14:textId="40204B24"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See also, Wright, </w:t>
      </w:r>
      <w:r w:rsidRPr="00FB6E4E">
        <w:rPr>
          <w:rFonts w:asciiTheme="majorBidi" w:hAnsiTheme="majorBidi" w:cstheme="majorBidi"/>
          <w:i/>
          <w:color w:val="000000" w:themeColor="text1"/>
        </w:rPr>
        <w:t>Early History of Heaven</w:t>
      </w:r>
      <w:r w:rsidRPr="00FB6E4E">
        <w:rPr>
          <w:rFonts w:asciiTheme="majorBidi" w:hAnsiTheme="majorBidi" w:cstheme="majorBidi"/>
          <w:color w:val="000000" w:themeColor="text1"/>
        </w:rPr>
        <w:t>, p. 59.</w:t>
      </w:r>
    </w:p>
  </w:footnote>
  <w:footnote w:id="190">
    <w:p w14:paraId="2ED8EAC1" w14:textId="3DE5B44D" w:rsidR="00B771A5" w:rsidRPr="00FB6E4E" w:rsidRDefault="00B771A5" w:rsidP="00FB6E4E">
      <w:pPr>
        <w:pStyle w:val="FootnoteText"/>
        <w:spacing w:after="10" w:line="252" w:lineRule="auto"/>
        <w:rPr>
          <w:rFonts w:asciiTheme="majorBidi" w:hAnsiTheme="majorBidi" w:cstheme="majorBidi"/>
          <w:color w:val="000000" w:themeColor="text1"/>
          <w:lang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rtl/>
          <w:lang w:bidi="he-IL"/>
        </w:rPr>
        <w:t xml:space="preserve">[...] </w:t>
      </w:r>
      <w:proofErr w:type="spellStart"/>
      <w:r w:rsidRPr="00FB6E4E">
        <w:rPr>
          <w:rFonts w:asciiTheme="majorBidi" w:hAnsiTheme="majorBidi" w:cstheme="majorBidi"/>
          <w:color w:val="000000" w:themeColor="text1"/>
          <w:rtl/>
        </w:rPr>
        <w:t>הַש</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מַיִם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אֶעֱלֶה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מִמ</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עַל</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לְכוֹכְבֵי</w:t>
      </w:r>
      <w:proofErr w:type="spellEnd"/>
      <w:r w:rsidRPr="00FB6E4E">
        <w:rPr>
          <w:rFonts w:asciiTheme="majorBidi" w:hAnsiTheme="majorBidi" w:cstheme="majorBidi"/>
          <w:color w:val="000000" w:themeColor="text1"/>
          <w:rtl/>
        </w:rPr>
        <w:t xml:space="preserve"> אֵ</w:t>
      </w:r>
      <w:r w:rsidRPr="00FB6E4E">
        <w:rPr>
          <w:rFonts w:asciiTheme="majorBidi" w:hAnsiTheme="majorBidi" w:cstheme="majorBidi"/>
          <w:color w:val="000000" w:themeColor="text1"/>
          <w:rtl/>
          <w:lang w:bidi="he-IL"/>
        </w:rPr>
        <w:t>-</w:t>
      </w:r>
      <w:r w:rsidRPr="00FB6E4E">
        <w:rPr>
          <w:rFonts w:asciiTheme="majorBidi" w:hAnsiTheme="majorBidi" w:cstheme="majorBidi"/>
          <w:color w:val="000000" w:themeColor="text1"/>
          <w:rtl/>
        </w:rPr>
        <w:t xml:space="preserve"> ל </w:t>
      </w:r>
      <w:proofErr w:type="spellStart"/>
      <w:r w:rsidRPr="00FB6E4E">
        <w:rPr>
          <w:rFonts w:asciiTheme="majorBidi" w:hAnsiTheme="majorBidi" w:cstheme="majorBidi"/>
          <w:color w:val="000000" w:themeColor="text1"/>
          <w:rtl/>
        </w:rPr>
        <w:t>אָרִים</w:t>
      </w:r>
      <w:proofErr w:type="spellEnd"/>
      <w:r w:rsidRPr="00FB6E4E">
        <w:rPr>
          <w:rFonts w:asciiTheme="majorBidi" w:hAnsiTheme="majorBidi" w:cstheme="majorBidi"/>
          <w:color w:val="000000" w:themeColor="text1"/>
          <w:rtl/>
        </w:rPr>
        <w:t xml:space="preserve"> כִּ</w:t>
      </w:r>
      <w:proofErr w:type="spellStart"/>
      <w:r w:rsidRPr="00FB6E4E">
        <w:rPr>
          <w:rFonts w:asciiTheme="majorBidi" w:hAnsiTheme="majorBidi" w:cstheme="majorBidi"/>
          <w:color w:val="000000" w:themeColor="text1"/>
          <w:rtl/>
        </w:rPr>
        <w:t>סְאִי</w:t>
      </w:r>
      <w:proofErr w:type="spellEnd"/>
    </w:p>
  </w:footnote>
  <w:footnote w:id="191">
    <w:p w14:paraId="115AFFB8" w14:textId="3EFCE173"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Bernard J. Bamberger, </w:t>
      </w:r>
      <w:r w:rsidRPr="00FB6E4E">
        <w:rPr>
          <w:rFonts w:asciiTheme="majorBidi" w:hAnsiTheme="majorBidi" w:cstheme="majorBidi"/>
          <w:i/>
          <w:iCs/>
          <w:color w:val="000000" w:themeColor="text1"/>
        </w:rPr>
        <w:t>Fallen Angels</w:t>
      </w:r>
      <w:r w:rsidRPr="00FB6E4E">
        <w:rPr>
          <w:rFonts w:asciiTheme="majorBidi" w:hAnsiTheme="majorBidi" w:cstheme="majorBidi"/>
          <w:color w:val="000000" w:themeColor="text1"/>
        </w:rPr>
        <w:t xml:space="preserve">, (The Jewish Publication Society: Philadelphia; 2006), pp. 9-10; R. Mark Shipp, </w:t>
      </w:r>
      <w:r w:rsidRPr="00FB6E4E">
        <w:rPr>
          <w:rFonts w:asciiTheme="majorBidi" w:hAnsiTheme="majorBidi" w:cstheme="majorBidi"/>
          <w:i/>
          <w:iCs/>
          <w:color w:val="000000" w:themeColor="text1"/>
        </w:rPr>
        <w:t>Of Dead Kings and Dirges: Myth and Meaning in Isaiah 14:4b-21</w:t>
      </w:r>
      <w:r w:rsidRPr="00FB6E4E">
        <w:rPr>
          <w:rFonts w:asciiTheme="majorBidi" w:hAnsiTheme="majorBidi" w:cstheme="majorBidi"/>
          <w:color w:val="000000" w:themeColor="text1"/>
        </w:rPr>
        <w:t xml:space="preserve"> (Academia </w:t>
      </w:r>
      <w:proofErr w:type="spellStart"/>
      <w:r w:rsidRPr="00FB6E4E">
        <w:rPr>
          <w:rFonts w:asciiTheme="majorBidi" w:hAnsiTheme="majorBidi" w:cstheme="majorBidi"/>
          <w:color w:val="000000" w:themeColor="text1"/>
        </w:rPr>
        <w:t>Biblica</w:t>
      </w:r>
      <w:proofErr w:type="spellEnd"/>
      <w:r w:rsidRPr="00FB6E4E">
        <w:rPr>
          <w:rFonts w:asciiTheme="majorBidi" w:hAnsiTheme="majorBidi" w:cstheme="majorBidi"/>
          <w:color w:val="000000" w:themeColor="text1"/>
        </w:rPr>
        <w:t xml:space="preserve"> 11, Leiden: Brill, 2002), pp. 1-31.</w:t>
      </w:r>
    </w:p>
  </w:footnote>
  <w:footnote w:id="192">
    <w:p w14:paraId="785C8724"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tl/>
        </w:rPr>
        <w:t>מִן</w:t>
      </w:r>
      <w:proofErr w:type="spellEnd"/>
      <w:r w:rsidRPr="00FB6E4E">
        <w:rPr>
          <w:rFonts w:asciiTheme="majorBidi" w:hAnsiTheme="majorBidi" w:cstheme="majorBidi"/>
          <w:color w:val="000000" w:themeColor="text1"/>
          <w:rtl/>
        </w:rPr>
        <w:t xml:space="preserve"> שָׁ</w:t>
      </w:r>
      <w:proofErr w:type="spellStart"/>
      <w:r w:rsidRPr="00FB6E4E">
        <w:rPr>
          <w:rFonts w:asciiTheme="majorBidi" w:hAnsiTheme="majorBidi" w:cstheme="majorBidi"/>
          <w:color w:val="000000" w:themeColor="text1"/>
          <w:rtl/>
        </w:rPr>
        <w:t>מַיִם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נִלְחָמו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הַכּוֹכָבִים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מִמ</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סִלּוֹתָם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נִלְחֲמו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עִם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סִיסְרָא</w:t>
      </w:r>
      <w:proofErr w:type="spellEnd"/>
    </w:p>
  </w:footnote>
  <w:footnote w:id="193">
    <w:p w14:paraId="10B971EF" w14:textId="77777777" w:rsidR="00B771A5" w:rsidRPr="00FB6E4E" w:rsidRDefault="00B771A5" w:rsidP="00FB6E4E">
      <w:pPr>
        <w:pStyle w:val="FootnoteText"/>
        <w:spacing w:after="10" w:line="252" w:lineRule="auto"/>
        <w:rPr>
          <w:rFonts w:asciiTheme="majorBidi" w:hAnsiTheme="majorBidi" w:cstheme="majorBidi"/>
          <w:color w:val="000000" w:themeColor="text1"/>
          <w:lang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tl/>
        </w:rPr>
        <w:t>אוֹרו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מֵרוֹז</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אָמַר</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מַלְאַך</w:t>
      </w:r>
      <w:proofErr w:type="spellEnd"/>
      <w:r w:rsidRPr="00FB6E4E">
        <w:rPr>
          <w:rFonts w:asciiTheme="majorBidi" w:hAnsiTheme="majorBidi" w:cstheme="majorBidi"/>
          <w:color w:val="000000" w:themeColor="text1"/>
          <w:rtl/>
        </w:rPr>
        <w:t>ְ</w:t>
      </w:r>
      <w:r w:rsidRPr="00FB6E4E">
        <w:rPr>
          <w:rFonts w:asciiTheme="majorBidi" w:hAnsiTheme="majorBidi" w:cstheme="majorBidi"/>
          <w:color w:val="000000" w:themeColor="text1"/>
          <w:rtl/>
          <w:lang w:bidi="he-IL"/>
        </w:rPr>
        <w:t xml:space="preserve"> ד'</w:t>
      </w:r>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אֹרו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אָרוֹר</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יֹש</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בֶיה</w:t>
      </w:r>
      <w:proofErr w:type="spellEnd"/>
      <w:r w:rsidRPr="00FB6E4E">
        <w:rPr>
          <w:rFonts w:asciiTheme="majorBidi" w:hAnsiTheme="majorBidi" w:cstheme="majorBidi"/>
          <w:color w:val="000000" w:themeColor="text1"/>
          <w:rtl/>
        </w:rPr>
        <w:t xml:space="preserve">ָ כִּי </w:t>
      </w:r>
      <w:proofErr w:type="spellStart"/>
      <w:r w:rsidRPr="00FB6E4E">
        <w:rPr>
          <w:rFonts w:asciiTheme="majorBidi" w:hAnsiTheme="majorBidi" w:cstheme="majorBidi"/>
          <w:color w:val="000000" w:themeColor="text1"/>
          <w:rtl/>
        </w:rPr>
        <w:t>לֹא</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בָאו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לְעֶזְרַת</w:t>
      </w:r>
      <w:proofErr w:type="spellEnd"/>
      <w:r w:rsidRPr="00FB6E4E">
        <w:rPr>
          <w:rFonts w:asciiTheme="majorBidi" w:hAnsiTheme="majorBidi" w:cstheme="majorBidi"/>
          <w:color w:val="000000" w:themeColor="text1"/>
          <w:rtl/>
        </w:rPr>
        <w:t xml:space="preserve"> </w:t>
      </w:r>
      <w:r w:rsidRPr="00FB6E4E">
        <w:rPr>
          <w:rFonts w:asciiTheme="majorBidi" w:hAnsiTheme="majorBidi" w:cstheme="majorBidi"/>
          <w:color w:val="000000" w:themeColor="text1"/>
          <w:rtl/>
          <w:lang w:bidi="he-IL"/>
        </w:rPr>
        <w:t xml:space="preserve">ד' </w:t>
      </w:r>
      <w:proofErr w:type="spellStart"/>
      <w:r w:rsidRPr="00FB6E4E">
        <w:rPr>
          <w:rFonts w:asciiTheme="majorBidi" w:hAnsiTheme="majorBidi" w:cstheme="majorBidi"/>
          <w:color w:val="000000" w:themeColor="text1"/>
          <w:rtl/>
        </w:rPr>
        <w:t>לְעֶזְרַת</w:t>
      </w:r>
      <w:proofErr w:type="spellEnd"/>
      <w:r w:rsidRPr="00FB6E4E">
        <w:rPr>
          <w:rFonts w:asciiTheme="majorBidi" w:hAnsiTheme="majorBidi" w:cstheme="majorBidi"/>
          <w:color w:val="000000" w:themeColor="text1"/>
          <w:rtl/>
          <w:lang w:bidi="he-IL"/>
        </w:rPr>
        <w:t xml:space="preserve"> ד'</w:t>
      </w:r>
      <w:r w:rsidRPr="00FB6E4E">
        <w:rPr>
          <w:rFonts w:asciiTheme="majorBidi" w:hAnsiTheme="majorBidi" w:cstheme="majorBidi"/>
          <w:color w:val="000000" w:themeColor="text1"/>
          <w:rtl/>
        </w:rPr>
        <w:t xml:space="preserve"> בַּגִּ</w:t>
      </w:r>
      <w:proofErr w:type="spellStart"/>
      <w:r w:rsidRPr="00FB6E4E">
        <w:rPr>
          <w:rFonts w:asciiTheme="majorBidi" w:hAnsiTheme="majorBidi" w:cstheme="majorBidi"/>
          <w:color w:val="000000" w:themeColor="text1"/>
          <w:rtl/>
        </w:rPr>
        <w:t>בּוֹרִים</w:t>
      </w:r>
      <w:proofErr w:type="spellEnd"/>
    </w:p>
  </w:footnote>
  <w:footnote w:id="194">
    <w:p w14:paraId="6E01EA2C" w14:textId="7BC342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Fonts w:asciiTheme="majorBidi" w:hAnsiTheme="majorBidi" w:cstheme="majorBidi"/>
          <w:color w:val="000000" w:themeColor="text1"/>
          <w:vertAlign w:val="superscript"/>
        </w:rPr>
        <w:footnoteRef/>
      </w:r>
      <w:r w:rsidRPr="00FB6E4E">
        <w:rPr>
          <w:rFonts w:asciiTheme="majorBidi" w:hAnsiTheme="majorBidi" w:cstheme="majorBidi"/>
          <w:color w:val="000000" w:themeColor="text1"/>
        </w:rPr>
        <w:t xml:space="preserve"> Joseph C. Wertheimer, </w:t>
      </w:r>
      <w:r w:rsidRPr="00FB6E4E">
        <w:rPr>
          <w:rFonts w:asciiTheme="majorBidi" w:hAnsiTheme="majorBidi" w:cstheme="majorBidi"/>
          <w:i/>
          <w:iCs/>
          <w:color w:val="000000" w:themeColor="text1"/>
        </w:rPr>
        <w:t xml:space="preserve">Bi’ur </w:t>
      </w:r>
      <w:proofErr w:type="spellStart"/>
      <w:r w:rsidRPr="00FB6E4E">
        <w:rPr>
          <w:rFonts w:asciiTheme="majorBidi" w:hAnsiTheme="majorBidi" w:cstheme="majorBidi"/>
          <w:i/>
          <w:iCs/>
          <w:color w:val="000000" w:themeColor="text1"/>
        </w:rPr>
        <w:t>Sheimoth</w:t>
      </w:r>
      <w:proofErr w:type="spellEnd"/>
      <w:r w:rsidRPr="00FB6E4E">
        <w:rPr>
          <w:rFonts w:asciiTheme="majorBidi" w:hAnsiTheme="majorBidi" w:cstheme="majorBidi"/>
          <w:i/>
          <w:iCs/>
          <w:color w:val="000000" w:themeColor="text1"/>
        </w:rPr>
        <w:t xml:space="preserve"> </w:t>
      </w:r>
      <w:proofErr w:type="spellStart"/>
      <w:r w:rsidRPr="00FB6E4E">
        <w:rPr>
          <w:rFonts w:asciiTheme="majorBidi" w:hAnsiTheme="majorBidi" w:cstheme="majorBidi"/>
          <w:i/>
          <w:iCs/>
          <w:color w:val="000000" w:themeColor="text1"/>
        </w:rPr>
        <w:t>Hanirdofim</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i/>
          <w:iCs/>
          <w:color w:val="000000" w:themeColor="text1"/>
          <w:rtl/>
        </w:rPr>
        <w:t>ביאור</w:t>
      </w:r>
      <w:proofErr w:type="spellEnd"/>
      <w:r w:rsidRPr="00FB6E4E">
        <w:rPr>
          <w:rFonts w:asciiTheme="majorBidi" w:hAnsiTheme="majorBidi" w:cstheme="majorBidi"/>
          <w:i/>
          <w:iCs/>
          <w:color w:val="000000" w:themeColor="text1"/>
          <w:rtl/>
        </w:rPr>
        <w:t xml:space="preserve"> </w:t>
      </w:r>
      <w:proofErr w:type="spellStart"/>
      <w:r w:rsidRPr="00FB6E4E">
        <w:rPr>
          <w:rFonts w:asciiTheme="majorBidi" w:hAnsiTheme="majorBidi" w:cstheme="majorBidi"/>
          <w:i/>
          <w:iCs/>
          <w:color w:val="000000" w:themeColor="text1"/>
          <w:rtl/>
        </w:rPr>
        <w:t>שמות</w:t>
      </w:r>
      <w:proofErr w:type="spellEnd"/>
      <w:r w:rsidRPr="00FB6E4E">
        <w:rPr>
          <w:rFonts w:asciiTheme="majorBidi" w:hAnsiTheme="majorBidi" w:cstheme="majorBidi"/>
          <w:i/>
          <w:iCs/>
          <w:color w:val="000000" w:themeColor="text1"/>
          <w:rtl/>
        </w:rPr>
        <w:t xml:space="preserve"> </w:t>
      </w:r>
      <w:proofErr w:type="spellStart"/>
      <w:r w:rsidRPr="00FB6E4E">
        <w:rPr>
          <w:rFonts w:asciiTheme="majorBidi" w:hAnsiTheme="majorBidi" w:cstheme="majorBidi"/>
          <w:i/>
          <w:iCs/>
          <w:color w:val="000000" w:themeColor="text1"/>
          <w:rtl/>
        </w:rPr>
        <w:t>הנרדפים</w:t>
      </w:r>
      <w:proofErr w:type="spellEnd"/>
      <w:r w:rsidRPr="00FB6E4E">
        <w:rPr>
          <w:rFonts w:asciiTheme="majorBidi" w:hAnsiTheme="majorBidi" w:cstheme="majorBidi"/>
          <w:i/>
          <w:iCs/>
          <w:color w:val="000000" w:themeColor="text1"/>
          <w:rtl/>
        </w:rPr>
        <w:t xml:space="preserve"> </w:t>
      </w:r>
      <w:proofErr w:type="spellStart"/>
      <w:r w:rsidRPr="00FB6E4E">
        <w:rPr>
          <w:rFonts w:asciiTheme="majorBidi" w:hAnsiTheme="majorBidi" w:cstheme="majorBidi"/>
          <w:i/>
          <w:iCs/>
          <w:color w:val="000000" w:themeColor="text1"/>
          <w:rtl/>
        </w:rPr>
        <w:t>של</w:t>
      </w:r>
      <w:proofErr w:type="spellEnd"/>
      <w:r w:rsidRPr="00FB6E4E">
        <w:rPr>
          <w:rFonts w:asciiTheme="majorBidi" w:hAnsiTheme="majorBidi" w:cstheme="majorBidi"/>
          <w:i/>
          <w:iCs/>
          <w:color w:val="000000" w:themeColor="text1"/>
          <w:rtl/>
        </w:rPr>
        <w:t xml:space="preserve"> תורה, </w:t>
      </w:r>
      <w:proofErr w:type="spellStart"/>
      <w:r w:rsidRPr="00FB6E4E">
        <w:rPr>
          <w:rFonts w:asciiTheme="majorBidi" w:hAnsiTheme="majorBidi" w:cstheme="majorBidi"/>
          <w:i/>
          <w:iCs/>
          <w:color w:val="000000" w:themeColor="text1"/>
          <w:rtl/>
        </w:rPr>
        <w:t>נביאים</w:t>
      </w:r>
      <w:proofErr w:type="spellEnd"/>
      <w:r w:rsidRPr="00FB6E4E">
        <w:rPr>
          <w:rFonts w:asciiTheme="majorBidi" w:hAnsiTheme="majorBidi" w:cstheme="majorBidi"/>
          <w:i/>
          <w:iCs/>
          <w:color w:val="000000" w:themeColor="text1"/>
          <w:rtl/>
        </w:rPr>
        <w:t xml:space="preserve"> </w:t>
      </w:r>
      <w:proofErr w:type="spellStart"/>
      <w:r w:rsidRPr="00FB6E4E">
        <w:rPr>
          <w:rFonts w:asciiTheme="majorBidi" w:hAnsiTheme="majorBidi" w:cstheme="majorBidi"/>
          <w:i/>
          <w:iCs/>
          <w:color w:val="000000" w:themeColor="text1"/>
          <w:rtl/>
        </w:rPr>
        <w:t>וכתובים</w:t>
      </w:r>
      <w:proofErr w:type="spellEnd"/>
      <w:r w:rsidRPr="00FB6E4E">
        <w:rPr>
          <w:rFonts w:asciiTheme="majorBidi" w:hAnsiTheme="majorBidi" w:cstheme="majorBidi"/>
          <w:i/>
          <w:iCs/>
          <w:color w:val="000000" w:themeColor="text1"/>
        </w:rPr>
        <w:t xml:space="preserve"> </w:t>
      </w:r>
      <w:r w:rsidRPr="00FB6E4E">
        <w:rPr>
          <w:rFonts w:asciiTheme="majorBidi" w:hAnsiTheme="majorBidi" w:cstheme="majorBidi"/>
          <w:color w:val="000000" w:themeColor="text1"/>
        </w:rPr>
        <w:t>(</w:t>
      </w:r>
      <w:proofErr w:type="spellStart"/>
      <w:r w:rsidRPr="00FB6E4E">
        <w:rPr>
          <w:rFonts w:asciiTheme="majorBidi" w:hAnsiTheme="majorBidi" w:cstheme="majorBidi"/>
          <w:color w:val="000000" w:themeColor="text1"/>
          <w:rtl/>
        </w:rPr>
        <w:t>כתב־יד</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וספר</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מכון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לעריכת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והוצאת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ספרים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וכתבי־יד</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עתיקים</w:t>
      </w:r>
      <w:proofErr w:type="spellEnd"/>
      <w:r w:rsidRPr="00FB6E4E">
        <w:rPr>
          <w:rFonts w:asciiTheme="majorBidi" w:hAnsiTheme="majorBidi" w:cstheme="majorBidi"/>
          <w:color w:val="000000" w:themeColor="text1"/>
        </w:rPr>
        <w:t>, 1984), p. 114.</w:t>
      </w:r>
    </w:p>
  </w:footnote>
  <w:footnote w:id="195">
    <w:p w14:paraId="5A817BD7"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Cooley, </w:t>
      </w:r>
      <w:r w:rsidRPr="00FB6E4E">
        <w:rPr>
          <w:rFonts w:asciiTheme="majorBidi" w:hAnsiTheme="majorBidi" w:cstheme="majorBidi"/>
          <w:i/>
          <w:iCs/>
          <w:color w:val="000000" w:themeColor="text1"/>
        </w:rPr>
        <w:t>Poetic Astronomy</w:t>
      </w:r>
      <w:r w:rsidRPr="00FB6E4E">
        <w:rPr>
          <w:rFonts w:asciiTheme="majorBidi" w:hAnsiTheme="majorBidi" w:cstheme="majorBidi"/>
          <w:color w:val="000000" w:themeColor="text1"/>
        </w:rPr>
        <w:t>, p. 301.</w:t>
      </w:r>
    </w:p>
  </w:footnote>
  <w:footnote w:id="196">
    <w:p w14:paraId="3554890F" w14:textId="6CCD96ED"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Manfred </w:t>
      </w:r>
      <w:proofErr w:type="spellStart"/>
      <w:r w:rsidRPr="00FB6E4E">
        <w:rPr>
          <w:rFonts w:asciiTheme="majorBidi" w:hAnsiTheme="majorBidi" w:cstheme="majorBidi"/>
          <w:color w:val="000000" w:themeColor="text1"/>
        </w:rPr>
        <w:t>Hutter</w:t>
      </w:r>
      <w:proofErr w:type="spellEnd"/>
      <w:r w:rsidRPr="00FB6E4E">
        <w:rPr>
          <w:rFonts w:asciiTheme="majorBidi" w:hAnsiTheme="majorBidi" w:cstheme="majorBidi"/>
          <w:color w:val="000000" w:themeColor="text1"/>
        </w:rPr>
        <w:t xml:space="preserve">, ‘Astral Religion’, </w:t>
      </w:r>
      <w:r w:rsidRPr="00FB6E4E">
        <w:rPr>
          <w:rStyle w:val="citationitalic"/>
          <w:rFonts w:asciiTheme="majorBidi" w:hAnsiTheme="majorBidi" w:cstheme="majorBidi"/>
          <w:i/>
          <w:color w:val="000000" w:themeColor="text1"/>
        </w:rPr>
        <w:t>Religion Past and Present</w:t>
      </w:r>
      <w:r w:rsidRPr="00FB6E4E">
        <w:rPr>
          <w:rFonts w:asciiTheme="majorBidi" w:hAnsiTheme="majorBidi" w:cstheme="majorBidi"/>
          <w:color w:val="000000" w:themeColor="text1"/>
        </w:rPr>
        <w:t>; Rochberg, ‘“The Stars and Their Likenesses”, pp. 65, 79, 83, 89, 90;</w:t>
      </w:r>
      <w:r w:rsidRPr="00FB6E4E">
        <w:rPr>
          <w:rFonts w:asciiTheme="majorBidi" w:hAnsiTheme="majorBidi" w:cstheme="majorBidi"/>
          <w:color w:val="000000" w:themeColor="text1"/>
          <w:lang w:bidi="he-IL"/>
        </w:rPr>
        <w:t xml:space="preserve"> E. Frahm, ‘Reading the Tablet, the </w:t>
      </w:r>
      <w:proofErr w:type="spellStart"/>
      <w:r w:rsidRPr="00FB6E4E">
        <w:rPr>
          <w:rFonts w:asciiTheme="majorBidi" w:hAnsiTheme="majorBidi" w:cstheme="majorBidi"/>
          <w:color w:val="000000" w:themeColor="text1"/>
          <w:lang w:bidi="he-IL"/>
        </w:rPr>
        <w:t>Exta</w:t>
      </w:r>
      <w:proofErr w:type="spellEnd"/>
      <w:r w:rsidRPr="00FB6E4E">
        <w:rPr>
          <w:rFonts w:asciiTheme="majorBidi" w:hAnsiTheme="majorBidi" w:cstheme="majorBidi"/>
          <w:color w:val="000000" w:themeColor="text1"/>
          <w:lang w:bidi="he-IL"/>
        </w:rPr>
        <w:t>, and the Body, pp. 93-141.</w:t>
      </w:r>
    </w:p>
  </w:footnote>
  <w:footnote w:id="197">
    <w:p w14:paraId="071AD6E0" w14:textId="49E1A1C5"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Fonts w:asciiTheme="majorBidi" w:hAnsiTheme="majorBidi" w:cstheme="majorBidi"/>
          <w:color w:val="000000" w:themeColor="text1"/>
          <w:vertAlign w:val="superscript"/>
          <w:lang w:bidi="he-IL"/>
        </w:rPr>
        <w:footnoteRef/>
      </w:r>
      <w:r w:rsidRPr="00FB6E4E">
        <w:rPr>
          <w:rFonts w:asciiTheme="majorBidi" w:hAnsiTheme="majorBidi" w:cstheme="majorBidi"/>
          <w:color w:val="000000" w:themeColor="text1"/>
          <w:lang w:bidi="he-IL"/>
        </w:rPr>
        <w:t xml:space="preserve"> See, e.g., Lowell K. Handy, ‘Dissenting deities or obedient angels: divine hierarchies in Ugarit and the Bible’, </w:t>
      </w:r>
      <w:r w:rsidRPr="00FB6E4E">
        <w:rPr>
          <w:rFonts w:asciiTheme="majorBidi" w:hAnsiTheme="majorBidi" w:cstheme="majorBidi"/>
          <w:i/>
          <w:iCs/>
          <w:color w:val="000000" w:themeColor="text1"/>
          <w:lang w:bidi="he-IL"/>
        </w:rPr>
        <w:t>Biblical Research</w:t>
      </w:r>
      <w:r w:rsidRPr="00FB6E4E">
        <w:rPr>
          <w:rFonts w:asciiTheme="majorBidi" w:hAnsiTheme="majorBidi" w:cstheme="majorBidi"/>
          <w:color w:val="000000" w:themeColor="text1"/>
          <w:lang w:bidi="he-IL"/>
        </w:rPr>
        <w:t xml:space="preserve"> (vol. 35: 1990; pp. 18-35), pp. 26-30; also, </w:t>
      </w:r>
      <w:hyperlink r:id="rId19" w:history="1">
        <w:r w:rsidRPr="00FB6E4E">
          <w:rPr>
            <w:rFonts w:asciiTheme="majorBidi" w:hAnsiTheme="majorBidi" w:cstheme="majorBidi"/>
            <w:color w:val="000000" w:themeColor="text1"/>
            <w:lang w:bidi="he-IL"/>
          </w:rPr>
          <w:t xml:space="preserve">Sang </w:t>
        </w:r>
        <w:proofErr w:type="spellStart"/>
        <w:r w:rsidRPr="00FB6E4E">
          <w:rPr>
            <w:rFonts w:asciiTheme="majorBidi" w:hAnsiTheme="majorBidi" w:cstheme="majorBidi"/>
            <w:color w:val="000000" w:themeColor="text1"/>
            <w:lang w:bidi="he-IL"/>
          </w:rPr>
          <w:t>Youl</w:t>
        </w:r>
        <w:proofErr w:type="spellEnd"/>
        <w:r w:rsidRPr="00FB6E4E">
          <w:rPr>
            <w:rFonts w:asciiTheme="majorBidi" w:hAnsiTheme="majorBidi" w:cstheme="majorBidi"/>
            <w:color w:val="000000" w:themeColor="text1"/>
            <w:lang w:bidi="he-IL"/>
          </w:rPr>
          <w:t xml:space="preserve"> Cho</w:t>
        </w:r>
      </w:hyperlink>
      <w:r w:rsidRPr="00FB6E4E">
        <w:rPr>
          <w:rFonts w:asciiTheme="majorBidi" w:hAnsiTheme="majorBidi" w:cstheme="majorBidi"/>
          <w:color w:val="000000" w:themeColor="text1"/>
          <w:lang w:bidi="he-IL"/>
        </w:rPr>
        <w:t xml:space="preserve">, </w:t>
      </w:r>
      <w:r w:rsidRPr="00FB6E4E">
        <w:rPr>
          <w:rFonts w:asciiTheme="majorBidi" w:hAnsiTheme="majorBidi" w:cstheme="majorBidi"/>
          <w:i/>
          <w:iCs/>
          <w:color w:val="000000" w:themeColor="text1"/>
          <w:lang w:bidi="he-IL"/>
        </w:rPr>
        <w:t>Lesser Deities in the Ugaritic Texts and the Hebrew Bible: A Comparative Study of Their Nature and Roles</w:t>
      </w:r>
      <w:r w:rsidRPr="00FB6E4E">
        <w:rPr>
          <w:rFonts w:asciiTheme="majorBidi" w:hAnsiTheme="majorBidi" w:cstheme="majorBidi"/>
          <w:color w:val="000000" w:themeColor="text1"/>
          <w:lang w:bidi="he-IL"/>
        </w:rPr>
        <w:t xml:space="preserve">, (Gorgias Press, 200); </w:t>
      </w:r>
      <w:hyperlink r:id="rId20" w:history="1">
        <w:r w:rsidRPr="00FB6E4E">
          <w:rPr>
            <w:rFonts w:asciiTheme="majorBidi" w:hAnsiTheme="majorBidi" w:cstheme="majorBidi"/>
            <w:color w:val="000000" w:themeColor="text1"/>
            <w:lang w:bidi="he-IL"/>
          </w:rPr>
          <w:t>Mark S. Smith</w:t>
        </w:r>
      </w:hyperlink>
      <w:r w:rsidRPr="00FB6E4E">
        <w:rPr>
          <w:rFonts w:asciiTheme="majorBidi" w:hAnsiTheme="majorBidi" w:cstheme="majorBidi"/>
          <w:color w:val="000000" w:themeColor="text1"/>
          <w:lang w:bidi="he-IL"/>
        </w:rPr>
        <w:t xml:space="preserve">, </w:t>
      </w:r>
      <w:r w:rsidRPr="00FB6E4E">
        <w:rPr>
          <w:rFonts w:asciiTheme="majorBidi" w:hAnsiTheme="majorBidi" w:cstheme="majorBidi"/>
          <w:i/>
          <w:iCs/>
          <w:color w:val="000000" w:themeColor="text1"/>
          <w:lang w:bidi="he-IL"/>
        </w:rPr>
        <w:t>The Origins of Biblical Monotheism: Israel's Polytheistic Background and the Ugaritic Texts</w:t>
      </w:r>
      <w:r w:rsidRPr="00FB6E4E">
        <w:rPr>
          <w:rFonts w:asciiTheme="majorBidi" w:hAnsiTheme="majorBidi" w:cstheme="majorBidi"/>
          <w:color w:val="000000" w:themeColor="text1"/>
          <w:lang w:bidi="he-IL"/>
        </w:rPr>
        <w:t xml:space="preserve">, (Oxford University Press, USA, 2003); </w:t>
      </w:r>
      <w:hyperlink r:id="rId21" w:history="1">
        <w:r w:rsidRPr="00FB6E4E">
          <w:rPr>
            <w:rFonts w:asciiTheme="majorBidi" w:hAnsiTheme="majorBidi" w:cstheme="majorBidi"/>
            <w:color w:val="000000" w:themeColor="text1"/>
            <w:lang w:bidi="he-IL"/>
          </w:rPr>
          <w:t>Lowell K. Handy</w:t>
        </w:r>
      </w:hyperlink>
      <w:r w:rsidRPr="00FB6E4E">
        <w:rPr>
          <w:rFonts w:asciiTheme="majorBidi" w:hAnsiTheme="majorBidi" w:cstheme="majorBidi"/>
          <w:color w:val="000000" w:themeColor="text1"/>
          <w:lang w:bidi="he-IL"/>
        </w:rPr>
        <w:t xml:space="preserve">, </w:t>
      </w:r>
      <w:r w:rsidRPr="00FB6E4E">
        <w:rPr>
          <w:rFonts w:asciiTheme="majorBidi" w:hAnsiTheme="majorBidi" w:cstheme="majorBidi"/>
          <w:i/>
          <w:iCs/>
          <w:color w:val="000000" w:themeColor="text1"/>
          <w:lang w:bidi="he-IL"/>
        </w:rPr>
        <w:t xml:space="preserve">Among the Host of Heaven: The </w:t>
      </w:r>
      <w:proofErr w:type="spellStart"/>
      <w:r w:rsidRPr="00FB6E4E">
        <w:rPr>
          <w:rFonts w:asciiTheme="majorBidi" w:hAnsiTheme="majorBidi" w:cstheme="majorBidi"/>
          <w:i/>
          <w:iCs/>
          <w:color w:val="000000" w:themeColor="text1"/>
          <w:lang w:bidi="he-IL"/>
        </w:rPr>
        <w:t>Syro</w:t>
      </w:r>
      <w:proofErr w:type="spellEnd"/>
      <w:r w:rsidRPr="00FB6E4E">
        <w:rPr>
          <w:rFonts w:asciiTheme="majorBidi" w:hAnsiTheme="majorBidi" w:cstheme="majorBidi"/>
          <w:i/>
          <w:iCs/>
          <w:color w:val="000000" w:themeColor="text1"/>
          <w:lang w:bidi="he-IL"/>
        </w:rPr>
        <w:t>-Palestinian Pantheon as Bureaucracy</w:t>
      </w:r>
      <w:r w:rsidRPr="00FB6E4E">
        <w:rPr>
          <w:rFonts w:asciiTheme="majorBidi" w:hAnsiTheme="majorBidi" w:cstheme="majorBidi"/>
          <w:color w:val="000000" w:themeColor="text1"/>
          <w:lang w:bidi="he-IL"/>
        </w:rPr>
        <w:t xml:space="preserve"> (Eisenbrauns, 1994).</w:t>
      </w:r>
    </w:p>
  </w:footnote>
  <w:footnote w:id="198">
    <w:p w14:paraId="4F1B7D60" w14:textId="513F08DC"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tl/>
        </w:rPr>
        <w:t>לְכָל־צְב</w:t>
      </w:r>
      <w:proofErr w:type="spellEnd"/>
      <w:r w:rsidRPr="00FB6E4E">
        <w:rPr>
          <w:rFonts w:asciiTheme="majorBidi" w:hAnsiTheme="majorBidi" w:cstheme="majorBidi"/>
          <w:color w:val="000000" w:themeColor="text1"/>
          <w:rtl/>
        </w:rPr>
        <w:t xml:space="preserve">ָ֣א </w:t>
      </w:r>
      <w:proofErr w:type="spellStart"/>
      <w:r w:rsidRPr="00FB6E4E">
        <w:rPr>
          <w:rFonts w:asciiTheme="majorBidi" w:hAnsiTheme="majorBidi" w:cstheme="majorBidi"/>
          <w:color w:val="000000" w:themeColor="text1"/>
          <w:rtl/>
        </w:rPr>
        <w:t>הַש</w:t>
      </w:r>
      <w:proofErr w:type="spellEnd"/>
      <w:r w:rsidRPr="00FB6E4E">
        <w:rPr>
          <w:rFonts w:asciiTheme="majorBidi" w:hAnsiTheme="majorBidi" w:cstheme="majorBidi"/>
          <w:color w:val="000000" w:themeColor="text1"/>
          <w:rtl/>
        </w:rPr>
        <w:t>ָּׁמָ֑</w:t>
      </w:r>
      <w:proofErr w:type="spellStart"/>
      <w:r w:rsidRPr="00FB6E4E">
        <w:rPr>
          <w:rFonts w:asciiTheme="majorBidi" w:hAnsiTheme="majorBidi" w:cstheme="majorBidi"/>
          <w:color w:val="000000" w:themeColor="text1"/>
          <w:rtl/>
        </w:rPr>
        <w:t>יִם</w:t>
      </w:r>
      <w:proofErr w:type="spellEnd"/>
    </w:p>
  </w:footnote>
  <w:footnote w:id="199">
    <w:p w14:paraId="067FA93F" w14:textId="6FAC97FD"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tl/>
        </w:rPr>
        <w:t>אִם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אֶרְאֶה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אוֹר</w:t>
      </w:r>
      <w:proofErr w:type="spellEnd"/>
      <w:r w:rsidRPr="00FB6E4E">
        <w:rPr>
          <w:rFonts w:asciiTheme="majorBidi" w:hAnsiTheme="majorBidi" w:cstheme="majorBidi"/>
          <w:color w:val="000000" w:themeColor="text1"/>
          <w:rtl/>
        </w:rPr>
        <w:t xml:space="preserve"> כִּי </w:t>
      </w:r>
      <w:proofErr w:type="spellStart"/>
      <w:r w:rsidRPr="00FB6E4E">
        <w:rPr>
          <w:rFonts w:asciiTheme="majorBidi" w:hAnsiTheme="majorBidi" w:cstheme="majorBidi"/>
          <w:color w:val="000000" w:themeColor="text1"/>
          <w:rtl/>
        </w:rPr>
        <w:t>יָהֵל</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וְיָרֵח</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יָקָר</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הֹלֵך</w:t>
      </w:r>
      <w:proofErr w:type="spellEnd"/>
      <w:r w:rsidRPr="00FB6E4E">
        <w:rPr>
          <w:rFonts w:asciiTheme="majorBidi" w:hAnsiTheme="majorBidi" w:cstheme="majorBidi"/>
          <w:color w:val="000000" w:themeColor="text1"/>
          <w:rtl/>
        </w:rPr>
        <w:t>ְ</w:t>
      </w:r>
      <w:r w:rsidRPr="00FB6E4E">
        <w:rPr>
          <w:rFonts w:asciiTheme="majorBidi" w:hAnsiTheme="majorBidi" w:cstheme="majorBidi"/>
          <w:color w:val="000000" w:themeColor="text1"/>
        </w:rPr>
        <w:t xml:space="preserve"> (26)</w:t>
      </w:r>
    </w:p>
    <w:p w14:paraId="1D329C77" w14:textId="6DD83E61" w:rsidR="00B771A5" w:rsidRPr="00FB6E4E" w:rsidRDefault="00B771A5" w:rsidP="00FB6E4E">
      <w:pPr>
        <w:pStyle w:val="FootnoteText"/>
        <w:spacing w:after="10" w:line="252" w:lineRule="auto"/>
        <w:rPr>
          <w:rFonts w:asciiTheme="majorBidi" w:hAnsiTheme="majorBidi" w:cstheme="majorBidi"/>
          <w:color w:val="000000" w:themeColor="text1"/>
        </w:rPr>
      </w:pPr>
      <w:proofErr w:type="spellStart"/>
      <w:r w:rsidRPr="00FB6E4E">
        <w:rPr>
          <w:rFonts w:asciiTheme="majorBidi" w:hAnsiTheme="majorBidi" w:cstheme="majorBidi"/>
          <w:color w:val="000000" w:themeColor="text1"/>
          <w:rtl/>
        </w:rPr>
        <w:t>וַי</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פְת</w:t>
      </w:r>
      <w:proofErr w:type="spellEnd"/>
      <w:r w:rsidRPr="00FB6E4E">
        <w:rPr>
          <w:rFonts w:asciiTheme="majorBidi" w:hAnsiTheme="majorBidi" w:cstheme="majorBidi"/>
          <w:color w:val="000000" w:themeColor="text1"/>
          <w:rtl/>
        </w:rPr>
        <w:t>ְּ בַּסֵּ</w:t>
      </w:r>
      <w:proofErr w:type="spellStart"/>
      <w:r w:rsidRPr="00FB6E4E">
        <w:rPr>
          <w:rFonts w:asciiTheme="majorBidi" w:hAnsiTheme="majorBidi" w:cstheme="majorBidi"/>
          <w:color w:val="000000" w:themeColor="text1"/>
          <w:rtl/>
        </w:rPr>
        <w:t>תֶר</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לִב</w:t>
      </w:r>
      <w:proofErr w:type="spellEnd"/>
      <w:r w:rsidRPr="00FB6E4E">
        <w:rPr>
          <w:rFonts w:asciiTheme="majorBidi" w:hAnsiTheme="majorBidi" w:cstheme="majorBidi"/>
          <w:color w:val="000000" w:themeColor="text1"/>
          <w:rtl/>
        </w:rPr>
        <w:t xml:space="preserve">ִּי </w:t>
      </w:r>
      <w:proofErr w:type="spellStart"/>
      <w:r w:rsidRPr="00FB6E4E">
        <w:rPr>
          <w:rFonts w:asciiTheme="majorBidi" w:hAnsiTheme="majorBidi" w:cstheme="majorBidi"/>
          <w:color w:val="000000" w:themeColor="text1"/>
          <w:rtl/>
        </w:rPr>
        <w:t>וַת</w:t>
      </w:r>
      <w:proofErr w:type="spellEnd"/>
      <w:r w:rsidRPr="00FB6E4E">
        <w:rPr>
          <w:rFonts w:asciiTheme="majorBidi" w:hAnsiTheme="majorBidi" w:cstheme="majorBidi"/>
          <w:color w:val="000000" w:themeColor="text1"/>
          <w:rtl/>
        </w:rPr>
        <w:t xml:space="preserve">ִּשַּׁק </w:t>
      </w:r>
      <w:proofErr w:type="spellStart"/>
      <w:r w:rsidRPr="00FB6E4E">
        <w:rPr>
          <w:rFonts w:asciiTheme="majorBidi" w:hAnsiTheme="majorBidi" w:cstheme="majorBidi"/>
          <w:color w:val="000000" w:themeColor="text1"/>
          <w:rtl/>
        </w:rPr>
        <w:t>יָדִי</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לְפִי</w:t>
      </w:r>
      <w:proofErr w:type="spellEnd"/>
      <w:r w:rsidRPr="00FB6E4E">
        <w:rPr>
          <w:rFonts w:asciiTheme="majorBidi" w:hAnsiTheme="majorBidi" w:cstheme="majorBidi"/>
          <w:color w:val="000000" w:themeColor="text1"/>
        </w:rPr>
        <w:t xml:space="preserve"> (27)</w:t>
      </w:r>
    </w:p>
    <w:p w14:paraId="35241A3D" w14:textId="5D998F44" w:rsidR="00B771A5" w:rsidRPr="00FB6E4E" w:rsidRDefault="00B771A5" w:rsidP="00FB6E4E">
      <w:pPr>
        <w:pStyle w:val="FootnoteText"/>
        <w:spacing w:after="10" w:line="252" w:lineRule="auto"/>
        <w:rPr>
          <w:rFonts w:asciiTheme="majorBidi" w:hAnsiTheme="majorBidi" w:cstheme="majorBidi"/>
          <w:color w:val="000000" w:themeColor="text1"/>
          <w:lang w:bidi="he-IL"/>
        </w:rPr>
      </w:pPr>
      <w:r w:rsidRPr="00FB6E4E">
        <w:rPr>
          <w:rFonts w:asciiTheme="majorBidi" w:hAnsiTheme="majorBidi" w:cstheme="majorBidi"/>
          <w:color w:val="000000" w:themeColor="text1"/>
          <w:rtl/>
        </w:rPr>
        <w:t xml:space="preserve">גַּם </w:t>
      </w:r>
      <w:proofErr w:type="spellStart"/>
      <w:r w:rsidRPr="00FB6E4E">
        <w:rPr>
          <w:rFonts w:asciiTheme="majorBidi" w:hAnsiTheme="majorBidi" w:cstheme="majorBidi"/>
          <w:color w:val="000000" w:themeColor="text1"/>
          <w:rtl/>
        </w:rPr>
        <w:t>הוּא</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עָו</w:t>
      </w:r>
      <w:proofErr w:type="spellEnd"/>
      <w:r w:rsidRPr="00FB6E4E">
        <w:rPr>
          <w:rFonts w:asciiTheme="majorBidi" w:hAnsiTheme="majorBidi" w:cstheme="majorBidi"/>
          <w:color w:val="000000" w:themeColor="text1"/>
          <w:rtl/>
        </w:rPr>
        <w:t>‍ֹן פְּ</w:t>
      </w:r>
      <w:proofErr w:type="spellStart"/>
      <w:r w:rsidRPr="00FB6E4E">
        <w:rPr>
          <w:rFonts w:asciiTheme="majorBidi" w:hAnsiTheme="majorBidi" w:cstheme="majorBidi"/>
          <w:color w:val="000000" w:themeColor="text1"/>
          <w:rtl/>
        </w:rPr>
        <w:t>לִילִי</w:t>
      </w:r>
      <w:proofErr w:type="spellEnd"/>
      <w:r w:rsidRPr="00FB6E4E">
        <w:rPr>
          <w:rFonts w:asciiTheme="majorBidi" w:hAnsiTheme="majorBidi" w:cstheme="majorBidi"/>
          <w:color w:val="000000" w:themeColor="text1"/>
          <w:rtl/>
        </w:rPr>
        <w:t xml:space="preserve"> כִּי </w:t>
      </w:r>
      <w:proofErr w:type="spellStart"/>
      <w:r w:rsidRPr="00FB6E4E">
        <w:rPr>
          <w:rFonts w:asciiTheme="majorBidi" w:hAnsiTheme="majorBidi" w:cstheme="majorBidi"/>
          <w:color w:val="000000" w:themeColor="text1"/>
          <w:rtl/>
        </w:rPr>
        <w:t>כִחַש</w:t>
      </w:r>
      <w:proofErr w:type="spellEnd"/>
      <w:r w:rsidRPr="00FB6E4E">
        <w:rPr>
          <w:rFonts w:asciiTheme="majorBidi" w:hAnsiTheme="majorBidi" w:cstheme="majorBidi"/>
          <w:color w:val="000000" w:themeColor="text1"/>
          <w:rtl/>
        </w:rPr>
        <w:t>ְׁתִּי לָ</w:t>
      </w:r>
      <w:r w:rsidRPr="00FB6E4E">
        <w:rPr>
          <w:rFonts w:asciiTheme="majorBidi" w:hAnsiTheme="majorBidi" w:cstheme="majorBidi"/>
          <w:color w:val="000000" w:themeColor="text1"/>
          <w:rtl/>
          <w:lang w:bidi="he-IL"/>
        </w:rPr>
        <w:t>-</w:t>
      </w:r>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אֵל</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מִמ</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עַל</w:t>
      </w:r>
      <w:proofErr w:type="spellEnd"/>
      <w:r w:rsidRPr="00FB6E4E">
        <w:rPr>
          <w:rFonts w:asciiTheme="majorBidi" w:hAnsiTheme="majorBidi" w:cstheme="majorBidi"/>
          <w:color w:val="000000" w:themeColor="text1"/>
        </w:rPr>
        <w:t xml:space="preserve"> (28)</w:t>
      </w:r>
    </w:p>
  </w:footnote>
  <w:footnote w:id="200">
    <w:p w14:paraId="7CA1EAD1" w14:textId="399B3DCB"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tl/>
        </w:rPr>
        <w:t>וְהַנ</w:t>
      </w:r>
      <w:proofErr w:type="spellEnd"/>
      <w:r w:rsidRPr="00FB6E4E">
        <w:rPr>
          <w:rFonts w:asciiTheme="majorBidi" w:hAnsiTheme="majorBidi" w:cstheme="majorBidi"/>
          <w:color w:val="000000" w:themeColor="text1"/>
          <w:rtl/>
        </w:rPr>
        <w:t>ָּשִׁ</w:t>
      </w:r>
      <w:proofErr w:type="spellStart"/>
      <w:r w:rsidRPr="00FB6E4E">
        <w:rPr>
          <w:rFonts w:asciiTheme="majorBidi" w:hAnsiTheme="majorBidi" w:cstheme="majorBidi"/>
          <w:color w:val="000000" w:themeColor="text1"/>
          <w:rtl/>
        </w:rPr>
        <w:t>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לָשׁוֹת</w:t>
      </w:r>
      <w:proofErr w:type="spellEnd"/>
      <w:r w:rsidRPr="00FB6E4E">
        <w:rPr>
          <w:rFonts w:asciiTheme="majorBidi" w:hAnsiTheme="majorBidi" w:cstheme="majorBidi"/>
          <w:color w:val="000000" w:themeColor="text1"/>
          <w:rtl/>
        </w:rPr>
        <w:t xml:space="preserve"> בָּ</w:t>
      </w:r>
      <w:proofErr w:type="spellStart"/>
      <w:r w:rsidRPr="00FB6E4E">
        <w:rPr>
          <w:rFonts w:asciiTheme="majorBidi" w:hAnsiTheme="majorBidi" w:cstheme="majorBidi"/>
          <w:color w:val="000000" w:themeColor="text1"/>
          <w:rtl/>
        </w:rPr>
        <w:t>צֵק</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לַעֲשׂוֹת</w:t>
      </w:r>
      <w:proofErr w:type="spellEnd"/>
      <w:r w:rsidRPr="00FB6E4E">
        <w:rPr>
          <w:rFonts w:asciiTheme="majorBidi" w:hAnsiTheme="majorBidi" w:cstheme="majorBidi"/>
          <w:color w:val="000000" w:themeColor="text1"/>
          <w:rtl/>
        </w:rPr>
        <w:t xml:space="preserve"> כַּוָּ</w:t>
      </w:r>
      <w:proofErr w:type="spellStart"/>
      <w:r w:rsidRPr="00FB6E4E">
        <w:rPr>
          <w:rFonts w:asciiTheme="majorBidi" w:hAnsiTheme="majorBidi" w:cstheme="majorBidi"/>
          <w:color w:val="000000" w:themeColor="text1"/>
          <w:rtl/>
        </w:rPr>
        <w:t>נִים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לִמְלֶכֶת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הַש</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מַיִם</w:t>
      </w:r>
      <w:proofErr w:type="spellEnd"/>
      <w:r w:rsidRPr="00FB6E4E">
        <w:rPr>
          <w:rFonts w:asciiTheme="majorBidi" w:hAnsiTheme="majorBidi" w:cstheme="majorBidi"/>
          <w:color w:val="000000" w:themeColor="text1"/>
        </w:rPr>
        <w:t xml:space="preserve">. See Paul Haupt, ‘Some Assyrian Etymologies’, </w:t>
      </w:r>
      <w:r w:rsidRPr="00FB6E4E">
        <w:rPr>
          <w:rFonts w:asciiTheme="majorBidi" w:hAnsiTheme="majorBidi" w:cstheme="majorBidi"/>
          <w:i/>
          <w:iCs/>
          <w:color w:val="000000" w:themeColor="text1"/>
        </w:rPr>
        <w:t>The American Journal of Semitic Languages and Literatures</w:t>
      </w:r>
      <w:r w:rsidRPr="00FB6E4E">
        <w:rPr>
          <w:rFonts w:asciiTheme="majorBidi" w:hAnsiTheme="majorBidi" w:cstheme="majorBidi"/>
          <w:color w:val="000000" w:themeColor="text1"/>
        </w:rPr>
        <w:t>, (Vol. 26, No. 1: Univ. of Chicago:1909; pp. 1-26), p. 15.</w:t>
      </w:r>
    </w:p>
  </w:footnote>
  <w:footnote w:id="201">
    <w:p w14:paraId="0414B12F" w14:textId="020AB5F6"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tl/>
        </w:rPr>
        <w:t>לְקַט</w:t>
      </w:r>
      <w:proofErr w:type="spellEnd"/>
      <w:r w:rsidRPr="00FB6E4E">
        <w:rPr>
          <w:rFonts w:asciiTheme="majorBidi" w:hAnsiTheme="majorBidi" w:cstheme="majorBidi"/>
          <w:color w:val="000000" w:themeColor="text1"/>
          <w:rtl/>
        </w:rPr>
        <w:t xml:space="preserve">ֵּר </w:t>
      </w:r>
      <w:proofErr w:type="spellStart"/>
      <w:r w:rsidRPr="00FB6E4E">
        <w:rPr>
          <w:rFonts w:asciiTheme="majorBidi" w:hAnsiTheme="majorBidi" w:cstheme="majorBidi"/>
          <w:color w:val="000000" w:themeColor="text1"/>
          <w:rtl/>
        </w:rPr>
        <w:t>לִמְלֶכֶת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הַש</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מַיִם</w:t>
      </w:r>
      <w:proofErr w:type="spellEnd"/>
    </w:p>
  </w:footnote>
  <w:footnote w:id="202">
    <w:p w14:paraId="4161FCAA" w14:textId="3E98329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Fonts w:asciiTheme="majorBidi" w:hAnsiTheme="majorBidi" w:cstheme="majorBidi"/>
          <w:color w:val="000000" w:themeColor="text1"/>
          <w:vertAlign w:val="superscript"/>
        </w:rPr>
        <w:footnoteRef/>
      </w:r>
      <w:r w:rsidRPr="00FB6E4E">
        <w:rPr>
          <w:rFonts w:asciiTheme="majorBidi" w:hAnsiTheme="majorBidi" w:cstheme="majorBidi"/>
          <w:color w:val="000000" w:themeColor="text1"/>
          <w:vertAlign w:val="superscript"/>
        </w:rPr>
        <w:t xml:space="preserve"> </w:t>
      </w:r>
      <w:r w:rsidRPr="00FB6E4E">
        <w:rPr>
          <w:rFonts w:asciiTheme="majorBidi" w:hAnsiTheme="majorBidi" w:cstheme="majorBidi"/>
          <w:color w:val="000000" w:themeColor="text1"/>
        </w:rPr>
        <w:t>Paul Haupt, ‘</w:t>
      </w:r>
      <w:proofErr w:type="spellStart"/>
      <w:r w:rsidRPr="00FB6E4E">
        <w:rPr>
          <w:rFonts w:asciiTheme="majorBidi" w:hAnsiTheme="majorBidi" w:cstheme="majorBidi"/>
          <w:color w:val="000000" w:themeColor="text1"/>
        </w:rPr>
        <w:t>Über</w:t>
      </w:r>
      <w:proofErr w:type="spellEnd"/>
      <w:r w:rsidRPr="00FB6E4E">
        <w:rPr>
          <w:rFonts w:asciiTheme="majorBidi" w:hAnsiTheme="majorBidi" w:cstheme="majorBidi"/>
          <w:color w:val="000000" w:themeColor="text1"/>
        </w:rPr>
        <w:t xml:space="preserve"> den </w:t>
      </w:r>
      <w:proofErr w:type="spellStart"/>
      <w:r w:rsidRPr="00FB6E4E">
        <w:rPr>
          <w:rFonts w:asciiTheme="majorBidi" w:hAnsiTheme="majorBidi" w:cstheme="majorBidi"/>
          <w:color w:val="000000" w:themeColor="text1"/>
        </w:rPr>
        <w:t>Halbvocal</w:t>
      </w:r>
      <w:proofErr w:type="spellEnd"/>
      <w:r w:rsidRPr="00FB6E4E">
        <w:rPr>
          <w:rFonts w:asciiTheme="majorBidi" w:hAnsiTheme="majorBidi" w:cstheme="majorBidi"/>
          <w:color w:val="000000" w:themeColor="text1"/>
        </w:rPr>
        <w:t xml:space="preserve"> u̯ im </w:t>
      </w:r>
      <w:proofErr w:type="spellStart"/>
      <w:r w:rsidRPr="00FB6E4E">
        <w:rPr>
          <w:rFonts w:asciiTheme="majorBidi" w:hAnsiTheme="majorBidi" w:cstheme="majorBidi"/>
          <w:color w:val="000000" w:themeColor="text1"/>
        </w:rPr>
        <w:t>Assyrischen</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i/>
          <w:iCs/>
          <w:color w:val="000000" w:themeColor="text1"/>
        </w:rPr>
        <w:t>Zeitschrift</w:t>
      </w:r>
      <w:proofErr w:type="spellEnd"/>
      <w:r w:rsidRPr="00FB6E4E">
        <w:rPr>
          <w:rFonts w:asciiTheme="majorBidi" w:hAnsiTheme="majorBidi" w:cstheme="majorBidi"/>
          <w:i/>
          <w:iCs/>
          <w:color w:val="000000" w:themeColor="text1"/>
        </w:rPr>
        <w:t xml:space="preserve"> </w:t>
      </w:r>
      <w:proofErr w:type="spellStart"/>
      <w:r w:rsidRPr="00FB6E4E">
        <w:rPr>
          <w:rFonts w:asciiTheme="majorBidi" w:hAnsiTheme="majorBidi" w:cstheme="majorBidi"/>
          <w:i/>
          <w:iCs/>
          <w:color w:val="000000" w:themeColor="text1"/>
        </w:rPr>
        <w:t>für</w:t>
      </w:r>
      <w:proofErr w:type="spellEnd"/>
      <w:r w:rsidRPr="00FB6E4E">
        <w:rPr>
          <w:rFonts w:asciiTheme="majorBidi" w:hAnsiTheme="majorBidi" w:cstheme="majorBidi"/>
          <w:i/>
          <w:iCs/>
          <w:color w:val="000000" w:themeColor="text1"/>
        </w:rPr>
        <w:t xml:space="preserve"> </w:t>
      </w:r>
      <w:proofErr w:type="spellStart"/>
      <w:r w:rsidRPr="00FB6E4E">
        <w:rPr>
          <w:rFonts w:asciiTheme="majorBidi" w:hAnsiTheme="majorBidi" w:cstheme="majorBidi"/>
          <w:i/>
          <w:iCs/>
          <w:color w:val="000000" w:themeColor="text1"/>
        </w:rPr>
        <w:t>Assyriologie</w:t>
      </w:r>
      <w:proofErr w:type="spellEnd"/>
      <w:r w:rsidRPr="00FB6E4E">
        <w:rPr>
          <w:rFonts w:asciiTheme="majorBidi" w:hAnsiTheme="majorBidi" w:cstheme="majorBidi"/>
          <w:i/>
          <w:iCs/>
          <w:color w:val="000000" w:themeColor="text1"/>
        </w:rPr>
        <w:t xml:space="preserve"> und </w:t>
      </w:r>
      <w:proofErr w:type="spellStart"/>
      <w:r w:rsidRPr="00FB6E4E">
        <w:rPr>
          <w:rFonts w:asciiTheme="majorBidi" w:hAnsiTheme="majorBidi" w:cstheme="majorBidi"/>
          <w:i/>
          <w:iCs/>
          <w:color w:val="000000" w:themeColor="text1"/>
        </w:rPr>
        <w:t>Vorderasiatische</w:t>
      </w:r>
      <w:proofErr w:type="spellEnd"/>
      <w:r w:rsidRPr="00FB6E4E">
        <w:rPr>
          <w:rFonts w:asciiTheme="majorBidi" w:hAnsiTheme="majorBidi" w:cstheme="majorBidi"/>
          <w:i/>
          <w:iCs/>
          <w:color w:val="000000" w:themeColor="text1"/>
        </w:rPr>
        <w:t xml:space="preserve"> </w:t>
      </w:r>
      <w:proofErr w:type="spellStart"/>
      <w:r w:rsidRPr="00FB6E4E">
        <w:rPr>
          <w:rFonts w:asciiTheme="majorBidi" w:hAnsiTheme="majorBidi" w:cstheme="majorBidi"/>
          <w:i/>
          <w:iCs/>
          <w:color w:val="000000" w:themeColor="text1"/>
        </w:rPr>
        <w:t>Archäologie</w:t>
      </w:r>
      <w:proofErr w:type="spellEnd"/>
      <w:r w:rsidRPr="00FB6E4E">
        <w:rPr>
          <w:rFonts w:asciiTheme="majorBidi" w:hAnsiTheme="majorBidi" w:cstheme="majorBidi"/>
          <w:color w:val="000000" w:themeColor="text1"/>
        </w:rPr>
        <w:t xml:space="preserve">, ed. by Walther </w:t>
      </w:r>
      <w:proofErr w:type="spellStart"/>
      <w:r w:rsidRPr="00FB6E4E">
        <w:rPr>
          <w:rFonts w:asciiTheme="majorBidi" w:hAnsiTheme="majorBidi" w:cstheme="majorBidi"/>
          <w:color w:val="000000" w:themeColor="text1"/>
        </w:rPr>
        <w:t>Sallaberger</w:t>
      </w:r>
      <w:proofErr w:type="spellEnd"/>
      <w:r w:rsidRPr="00FB6E4E">
        <w:rPr>
          <w:rFonts w:asciiTheme="majorBidi" w:hAnsiTheme="majorBidi" w:cstheme="majorBidi"/>
          <w:color w:val="000000" w:themeColor="text1"/>
        </w:rPr>
        <w:t xml:space="preserve"> (vol. 2, 1887), p. 266; also, Haupt, ‘Some Assyrian Etymologies’, p. 17, 18; see also, Stanley </w:t>
      </w:r>
      <w:proofErr w:type="spellStart"/>
      <w:r w:rsidRPr="00FB6E4E">
        <w:rPr>
          <w:rFonts w:asciiTheme="majorBidi" w:hAnsiTheme="majorBidi" w:cstheme="majorBidi"/>
          <w:color w:val="000000" w:themeColor="text1"/>
        </w:rPr>
        <w:t>Gervirtz</w:t>
      </w:r>
      <w:proofErr w:type="spellEnd"/>
      <w:r w:rsidRPr="00FB6E4E">
        <w:rPr>
          <w:rFonts w:asciiTheme="majorBidi" w:hAnsiTheme="majorBidi" w:cstheme="majorBidi"/>
          <w:color w:val="000000" w:themeColor="text1"/>
        </w:rPr>
        <w:t xml:space="preserve">, ‘A New Look at an Old Crux: Amos 5:26’, </w:t>
      </w:r>
      <w:r w:rsidRPr="00FB6E4E">
        <w:rPr>
          <w:rFonts w:asciiTheme="majorBidi" w:hAnsiTheme="majorBidi" w:cstheme="majorBidi"/>
          <w:i/>
          <w:iCs/>
          <w:color w:val="000000" w:themeColor="text1"/>
        </w:rPr>
        <w:t>Journal of Biblical Literature</w:t>
      </w:r>
      <w:r w:rsidRPr="00FB6E4E">
        <w:rPr>
          <w:rFonts w:asciiTheme="majorBidi" w:hAnsiTheme="majorBidi" w:cstheme="majorBidi"/>
          <w:color w:val="000000" w:themeColor="text1"/>
        </w:rPr>
        <w:t xml:space="preserve"> (University of Chicago: Vol. 87, No. 3: 1968; pp. 267-276), p. 272.</w:t>
      </w:r>
    </w:p>
  </w:footnote>
  <w:footnote w:id="203">
    <w:p w14:paraId="5B65A4CB" w14:textId="6133AC33"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See also Jeffers, ‘Magic and Divination in Ancient Israel’, p. 638.</w:t>
      </w:r>
    </w:p>
  </w:footnote>
  <w:footnote w:id="204">
    <w:p w14:paraId="201B4EE8" w14:textId="6FD99688"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Cooley, Poetic Astronomy, p. 238-239; </w:t>
      </w:r>
      <w:proofErr w:type="spellStart"/>
      <w:r w:rsidRPr="00FB6E4E">
        <w:rPr>
          <w:rFonts w:asciiTheme="majorBidi" w:hAnsiTheme="majorBidi" w:cstheme="majorBidi"/>
          <w:color w:val="000000" w:themeColor="text1"/>
        </w:rPr>
        <w:t>Rykle</w:t>
      </w:r>
      <w:proofErr w:type="spellEnd"/>
      <w:r w:rsidRPr="00FB6E4E">
        <w:rPr>
          <w:rFonts w:asciiTheme="majorBidi" w:hAnsiTheme="majorBidi" w:cstheme="majorBidi"/>
          <w:color w:val="000000" w:themeColor="text1"/>
        </w:rPr>
        <w:t xml:space="preserve"> Borger, ‘Amos 5,26, </w:t>
      </w:r>
      <w:proofErr w:type="spellStart"/>
      <w:r w:rsidRPr="00FB6E4E">
        <w:rPr>
          <w:rFonts w:asciiTheme="majorBidi" w:hAnsiTheme="majorBidi" w:cstheme="majorBidi"/>
          <w:color w:val="000000" w:themeColor="text1"/>
        </w:rPr>
        <w:t>Apostelgeschichte</w:t>
      </w:r>
      <w:proofErr w:type="spellEnd"/>
      <w:r w:rsidRPr="00FB6E4E">
        <w:rPr>
          <w:rFonts w:asciiTheme="majorBidi" w:hAnsiTheme="majorBidi" w:cstheme="majorBidi"/>
          <w:color w:val="000000" w:themeColor="text1"/>
        </w:rPr>
        <w:t xml:space="preserve"> 7,43 und </w:t>
      </w:r>
      <w:proofErr w:type="spellStart"/>
      <w:r w:rsidRPr="00FB6E4E">
        <w:rPr>
          <w:rFonts w:asciiTheme="majorBidi" w:hAnsiTheme="majorBidi" w:cstheme="majorBidi"/>
          <w:color w:val="000000" w:themeColor="text1"/>
        </w:rPr>
        <w:t>Surpu</w:t>
      </w:r>
      <w:proofErr w:type="spellEnd"/>
      <w:r w:rsidRPr="00FB6E4E">
        <w:rPr>
          <w:rFonts w:asciiTheme="majorBidi" w:hAnsiTheme="majorBidi" w:cstheme="majorBidi"/>
          <w:color w:val="000000" w:themeColor="text1"/>
        </w:rPr>
        <w:t xml:space="preserve"> II, 180’, </w:t>
      </w:r>
      <w:proofErr w:type="spellStart"/>
      <w:r w:rsidRPr="00FB6E4E">
        <w:rPr>
          <w:rFonts w:asciiTheme="majorBidi" w:hAnsiTheme="majorBidi" w:cstheme="majorBidi"/>
          <w:color w:val="000000" w:themeColor="text1"/>
        </w:rPr>
        <w:t>Zeitschrift</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für</w:t>
      </w:r>
      <w:proofErr w:type="spellEnd"/>
      <w:r w:rsidRPr="00FB6E4E">
        <w:rPr>
          <w:rFonts w:asciiTheme="majorBidi" w:hAnsiTheme="majorBidi" w:cstheme="majorBidi"/>
          <w:color w:val="000000" w:themeColor="text1"/>
        </w:rPr>
        <w:t xml:space="preserve"> die </w:t>
      </w:r>
      <w:proofErr w:type="spellStart"/>
      <w:r w:rsidRPr="00FB6E4E">
        <w:rPr>
          <w:rFonts w:asciiTheme="majorBidi" w:hAnsiTheme="majorBidi" w:cstheme="majorBidi"/>
          <w:color w:val="000000" w:themeColor="text1"/>
        </w:rPr>
        <w:t>Alttestamentliche</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Wissenschaft</w:t>
      </w:r>
      <w:proofErr w:type="spellEnd"/>
      <w:r w:rsidRPr="00FB6E4E">
        <w:rPr>
          <w:rFonts w:asciiTheme="majorBidi" w:hAnsiTheme="majorBidi" w:cstheme="majorBidi"/>
          <w:color w:val="000000" w:themeColor="text1"/>
        </w:rPr>
        <w:t>, (vol. 100, Issue 1, pp. 70-81 :1988), p. 75</w:t>
      </w:r>
    </w:p>
  </w:footnote>
  <w:footnote w:id="205">
    <w:p w14:paraId="33D1C7DD"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tl/>
        </w:rPr>
        <w:t>אֲש</w:t>
      </w:r>
      <w:proofErr w:type="spellEnd"/>
      <w:r w:rsidRPr="00FB6E4E">
        <w:rPr>
          <w:rFonts w:asciiTheme="majorBidi" w:hAnsiTheme="majorBidi" w:cstheme="majorBidi"/>
          <w:color w:val="000000" w:themeColor="text1"/>
          <w:rtl/>
        </w:rPr>
        <w:t xml:space="preserve">ֶׁר </w:t>
      </w:r>
      <w:proofErr w:type="spellStart"/>
      <w:r w:rsidRPr="00FB6E4E">
        <w:rPr>
          <w:rFonts w:asciiTheme="majorBidi" w:hAnsiTheme="majorBidi" w:cstheme="majorBidi"/>
          <w:color w:val="000000" w:themeColor="text1"/>
          <w:rtl/>
        </w:rPr>
        <w:t>אֲהֵבוּם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וַאֲש</w:t>
      </w:r>
      <w:proofErr w:type="spellEnd"/>
      <w:r w:rsidRPr="00FB6E4E">
        <w:rPr>
          <w:rFonts w:asciiTheme="majorBidi" w:hAnsiTheme="majorBidi" w:cstheme="majorBidi"/>
          <w:color w:val="000000" w:themeColor="text1"/>
          <w:rtl/>
        </w:rPr>
        <w:t xml:space="preserve">ֶׁר </w:t>
      </w:r>
      <w:proofErr w:type="spellStart"/>
      <w:r w:rsidRPr="00FB6E4E">
        <w:rPr>
          <w:rFonts w:asciiTheme="majorBidi" w:hAnsiTheme="majorBidi" w:cstheme="majorBidi"/>
          <w:color w:val="000000" w:themeColor="text1"/>
          <w:rtl/>
        </w:rPr>
        <w:t>עֲבָדוּם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וַאֲש</w:t>
      </w:r>
      <w:proofErr w:type="spellEnd"/>
      <w:r w:rsidRPr="00FB6E4E">
        <w:rPr>
          <w:rFonts w:asciiTheme="majorBidi" w:hAnsiTheme="majorBidi" w:cstheme="majorBidi"/>
          <w:color w:val="000000" w:themeColor="text1"/>
          <w:rtl/>
        </w:rPr>
        <w:t xml:space="preserve">ֶׁר </w:t>
      </w:r>
      <w:proofErr w:type="spellStart"/>
      <w:r w:rsidRPr="00FB6E4E">
        <w:rPr>
          <w:rFonts w:asciiTheme="majorBidi" w:hAnsiTheme="majorBidi" w:cstheme="majorBidi"/>
          <w:color w:val="000000" w:themeColor="text1"/>
          <w:rtl/>
        </w:rPr>
        <w:t>הָלְכו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אַחֲרֵיהֶם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וַאֲש</w:t>
      </w:r>
      <w:proofErr w:type="spellEnd"/>
      <w:r w:rsidRPr="00FB6E4E">
        <w:rPr>
          <w:rFonts w:asciiTheme="majorBidi" w:hAnsiTheme="majorBidi" w:cstheme="majorBidi"/>
          <w:color w:val="000000" w:themeColor="text1"/>
          <w:rtl/>
        </w:rPr>
        <w:t>ֶׁר דְּ</w:t>
      </w:r>
      <w:proofErr w:type="spellStart"/>
      <w:r w:rsidRPr="00FB6E4E">
        <w:rPr>
          <w:rFonts w:asciiTheme="majorBidi" w:hAnsiTheme="majorBidi" w:cstheme="majorBidi"/>
          <w:color w:val="000000" w:themeColor="text1"/>
          <w:rtl/>
        </w:rPr>
        <w:t>רָשׁוּם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וַאֲש</w:t>
      </w:r>
      <w:proofErr w:type="spellEnd"/>
      <w:r w:rsidRPr="00FB6E4E">
        <w:rPr>
          <w:rFonts w:asciiTheme="majorBidi" w:hAnsiTheme="majorBidi" w:cstheme="majorBidi"/>
          <w:color w:val="000000" w:themeColor="text1"/>
          <w:rtl/>
        </w:rPr>
        <w:t xml:space="preserve">ֶׁר </w:t>
      </w:r>
      <w:proofErr w:type="spellStart"/>
      <w:r w:rsidRPr="00FB6E4E">
        <w:rPr>
          <w:rFonts w:asciiTheme="majorBidi" w:hAnsiTheme="majorBidi" w:cstheme="majorBidi"/>
          <w:color w:val="000000" w:themeColor="text1"/>
          <w:rtl/>
        </w:rPr>
        <w:t>הִש</w:t>
      </w:r>
      <w:proofErr w:type="spellEnd"/>
      <w:r w:rsidRPr="00FB6E4E">
        <w:rPr>
          <w:rFonts w:asciiTheme="majorBidi" w:hAnsiTheme="majorBidi" w:cstheme="majorBidi"/>
          <w:color w:val="000000" w:themeColor="text1"/>
          <w:rtl/>
        </w:rPr>
        <w:t>ְׁתַּ</w:t>
      </w:r>
      <w:proofErr w:type="spellStart"/>
      <w:r w:rsidRPr="00FB6E4E">
        <w:rPr>
          <w:rFonts w:asciiTheme="majorBidi" w:hAnsiTheme="majorBidi" w:cstheme="majorBidi"/>
          <w:color w:val="000000" w:themeColor="text1"/>
          <w:rtl/>
        </w:rPr>
        <w:t>חֲוו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לָהֶם</w:t>
      </w:r>
      <w:proofErr w:type="spellEnd"/>
    </w:p>
  </w:footnote>
  <w:footnote w:id="206">
    <w:p w14:paraId="11ED303F" w14:textId="77777777" w:rsidR="00B771A5" w:rsidRPr="00FB6E4E" w:rsidRDefault="00B771A5" w:rsidP="00FB6E4E">
      <w:pPr>
        <w:pStyle w:val="FootnoteText"/>
        <w:spacing w:after="10" w:line="252" w:lineRule="auto"/>
        <w:rPr>
          <w:rFonts w:asciiTheme="majorBidi" w:hAnsiTheme="majorBidi" w:cstheme="majorBidi"/>
          <w:color w:val="000000" w:themeColor="text1"/>
          <w:lang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rtl/>
          <w:lang w:bidi="he-IL"/>
        </w:rPr>
        <w:t>ותלך לדרוש את ד'</w:t>
      </w:r>
    </w:p>
  </w:footnote>
  <w:footnote w:id="207">
    <w:p w14:paraId="2707877F" w14:textId="127A305E"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Cooley, </w:t>
      </w:r>
      <w:r w:rsidRPr="00FB6E4E">
        <w:rPr>
          <w:rFonts w:asciiTheme="majorBidi" w:hAnsiTheme="majorBidi" w:cstheme="majorBidi"/>
          <w:i/>
          <w:iCs/>
          <w:color w:val="000000" w:themeColor="text1"/>
        </w:rPr>
        <w:t>Poetic Astronomy</w:t>
      </w:r>
      <w:r w:rsidRPr="00FB6E4E">
        <w:rPr>
          <w:rFonts w:asciiTheme="majorBidi" w:hAnsiTheme="majorBidi" w:cstheme="majorBidi"/>
          <w:color w:val="000000" w:themeColor="text1"/>
        </w:rPr>
        <w:t>, pp. 22-260.</w:t>
      </w:r>
    </w:p>
  </w:footnote>
  <w:footnote w:id="208">
    <w:p w14:paraId="536094E3" w14:textId="22CC4B8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See, for example, Deut. </w:t>
      </w:r>
      <w:r w:rsidRPr="00FB6E4E">
        <w:rPr>
          <w:rFonts w:asciiTheme="majorBidi" w:hAnsiTheme="majorBidi" w:cstheme="majorBidi"/>
          <w:color w:val="000000" w:themeColor="text1"/>
          <w:lang w:bidi="he-IL"/>
        </w:rPr>
        <w:t>13.2,3.</w:t>
      </w:r>
    </w:p>
  </w:footnote>
  <w:footnote w:id="209">
    <w:p w14:paraId="48DE6A25" w14:textId="508D1429" w:rsidR="00B771A5" w:rsidRPr="00FB6E4E" w:rsidRDefault="00B771A5" w:rsidP="00FB6E4E">
      <w:pPr>
        <w:pStyle w:val="FootnoteText"/>
        <w:widowControl w:val="0"/>
        <w:spacing w:after="10" w:line="252" w:lineRule="auto"/>
        <w:rPr>
          <w:rFonts w:asciiTheme="majorBidi" w:hAnsiTheme="majorBidi" w:cstheme="majorBidi"/>
          <w:color w:val="000000" w:themeColor="text1"/>
          <w:lang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Latin Vulgate, available online at https://www.biblestudytools.com/vula/leviticus/19-26.html</w:t>
      </w:r>
      <w:r w:rsidRPr="00FB6E4E">
        <w:rPr>
          <w:rStyle w:val="verse-26"/>
          <w:rFonts w:asciiTheme="majorBidi" w:hAnsiTheme="majorBidi" w:cstheme="majorBidi"/>
          <w:color w:val="000000" w:themeColor="text1"/>
        </w:rPr>
        <w:t xml:space="preserve"> [acc. 30</w:t>
      </w:r>
      <w:r w:rsidRPr="00FB6E4E">
        <w:rPr>
          <w:rStyle w:val="verse-26"/>
          <w:rFonts w:asciiTheme="majorBidi" w:hAnsiTheme="majorBidi" w:cstheme="majorBidi"/>
          <w:color w:val="000000" w:themeColor="text1"/>
          <w:vertAlign w:val="superscript"/>
        </w:rPr>
        <w:t>th</w:t>
      </w:r>
      <w:r w:rsidRPr="00FB6E4E">
        <w:rPr>
          <w:rStyle w:val="verse-26"/>
          <w:rFonts w:asciiTheme="majorBidi" w:hAnsiTheme="majorBidi" w:cstheme="majorBidi"/>
          <w:color w:val="000000" w:themeColor="text1"/>
        </w:rPr>
        <w:t xml:space="preserve"> Jan. 2019]: ‘non </w:t>
      </w:r>
      <w:proofErr w:type="spellStart"/>
      <w:r w:rsidRPr="00FB6E4E">
        <w:rPr>
          <w:rStyle w:val="verse-26"/>
          <w:rFonts w:asciiTheme="majorBidi" w:hAnsiTheme="majorBidi" w:cstheme="majorBidi"/>
          <w:color w:val="000000" w:themeColor="text1"/>
        </w:rPr>
        <w:t>comedetis</w:t>
      </w:r>
      <w:proofErr w:type="spellEnd"/>
      <w:r w:rsidRPr="00FB6E4E">
        <w:rPr>
          <w:rStyle w:val="verse-26"/>
          <w:rFonts w:asciiTheme="majorBidi" w:hAnsiTheme="majorBidi" w:cstheme="majorBidi"/>
          <w:color w:val="000000" w:themeColor="text1"/>
        </w:rPr>
        <w:t xml:space="preserve"> cum sanguine non </w:t>
      </w:r>
      <w:proofErr w:type="spellStart"/>
      <w:r w:rsidRPr="00FB6E4E">
        <w:rPr>
          <w:rStyle w:val="verse-26"/>
          <w:rFonts w:asciiTheme="majorBidi" w:hAnsiTheme="majorBidi" w:cstheme="majorBidi"/>
          <w:color w:val="000000" w:themeColor="text1"/>
        </w:rPr>
        <w:t>augurabimini</w:t>
      </w:r>
      <w:proofErr w:type="spellEnd"/>
      <w:r w:rsidRPr="00FB6E4E">
        <w:rPr>
          <w:rStyle w:val="verse-26"/>
          <w:rFonts w:asciiTheme="majorBidi" w:hAnsiTheme="majorBidi" w:cstheme="majorBidi"/>
          <w:color w:val="000000" w:themeColor="text1"/>
        </w:rPr>
        <w:t xml:space="preserve"> </w:t>
      </w:r>
      <w:proofErr w:type="spellStart"/>
      <w:r w:rsidRPr="00FB6E4E">
        <w:rPr>
          <w:rStyle w:val="verse-26"/>
          <w:rFonts w:asciiTheme="majorBidi" w:hAnsiTheme="majorBidi" w:cstheme="majorBidi"/>
          <w:color w:val="000000" w:themeColor="text1"/>
        </w:rPr>
        <w:t>nec</w:t>
      </w:r>
      <w:proofErr w:type="spellEnd"/>
      <w:r w:rsidRPr="00FB6E4E">
        <w:rPr>
          <w:rStyle w:val="verse-26"/>
          <w:rFonts w:asciiTheme="majorBidi" w:hAnsiTheme="majorBidi" w:cstheme="majorBidi"/>
          <w:color w:val="000000" w:themeColor="text1"/>
        </w:rPr>
        <w:t xml:space="preserve"> </w:t>
      </w:r>
      <w:proofErr w:type="spellStart"/>
      <w:r w:rsidRPr="00FB6E4E">
        <w:rPr>
          <w:rStyle w:val="verse-26"/>
          <w:rFonts w:asciiTheme="majorBidi" w:hAnsiTheme="majorBidi" w:cstheme="majorBidi"/>
          <w:color w:val="000000" w:themeColor="text1"/>
        </w:rPr>
        <w:t>observabitis</w:t>
      </w:r>
      <w:proofErr w:type="spellEnd"/>
      <w:r w:rsidRPr="00FB6E4E">
        <w:rPr>
          <w:rStyle w:val="verse-26"/>
          <w:rFonts w:asciiTheme="majorBidi" w:hAnsiTheme="majorBidi" w:cstheme="majorBidi"/>
          <w:color w:val="000000" w:themeColor="text1"/>
        </w:rPr>
        <w:t xml:space="preserve"> </w:t>
      </w:r>
      <w:proofErr w:type="spellStart"/>
      <w:r w:rsidRPr="00FB6E4E">
        <w:rPr>
          <w:rStyle w:val="verse-26"/>
          <w:rFonts w:asciiTheme="majorBidi" w:hAnsiTheme="majorBidi" w:cstheme="majorBidi"/>
          <w:color w:val="000000" w:themeColor="text1"/>
        </w:rPr>
        <w:t>somnia</w:t>
      </w:r>
      <w:proofErr w:type="spellEnd"/>
      <w:r w:rsidRPr="00FB6E4E">
        <w:rPr>
          <w:rStyle w:val="verse-26"/>
          <w:rFonts w:asciiTheme="majorBidi" w:hAnsiTheme="majorBidi" w:cstheme="majorBidi"/>
          <w:color w:val="000000" w:themeColor="text1"/>
        </w:rPr>
        <w:t xml:space="preserve">’; </w:t>
      </w:r>
      <w:r w:rsidRPr="00FB6E4E">
        <w:rPr>
          <w:rFonts w:asciiTheme="majorBidi" w:hAnsiTheme="majorBidi" w:cstheme="majorBidi"/>
          <w:color w:val="000000" w:themeColor="text1"/>
        </w:rPr>
        <w:t xml:space="preserve">Sanhedrin 35b; Robert Hand, ‘Introduction’ in </w:t>
      </w:r>
      <w:r w:rsidRPr="00FB6E4E">
        <w:rPr>
          <w:rFonts w:asciiTheme="majorBidi" w:hAnsiTheme="majorBidi" w:cstheme="majorBidi"/>
          <w:i/>
          <w:iCs/>
          <w:color w:val="000000" w:themeColor="text1"/>
        </w:rPr>
        <w:t>Vettius Valens Anthology II</w:t>
      </w:r>
      <w:r w:rsidRPr="00FB6E4E">
        <w:rPr>
          <w:rFonts w:asciiTheme="majorBidi" w:hAnsiTheme="majorBidi" w:cstheme="majorBidi"/>
          <w:color w:val="000000" w:themeColor="text1"/>
        </w:rPr>
        <w:t>, (Berkeley Springs, WV: The Golden Hind Press, 1994), pp. v-vii.</w:t>
      </w:r>
      <w:r w:rsidRPr="00FB6E4E">
        <w:rPr>
          <w:rFonts w:asciiTheme="majorBidi" w:hAnsiTheme="majorBidi" w:cstheme="majorBidi"/>
          <w:color w:val="000000" w:themeColor="text1"/>
          <w:rtl/>
          <w:lang w:bidi="he-IL"/>
        </w:rPr>
        <w:t xml:space="preserve"> </w:t>
      </w:r>
    </w:p>
  </w:footnote>
  <w:footnote w:id="210">
    <w:p w14:paraId="6A6D0830" w14:textId="0C962AD0"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tl/>
        </w:rPr>
        <w:t>נִלְאֵית</w:t>
      </w:r>
      <w:proofErr w:type="spellEnd"/>
      <w:r w:rsidRPr="00FB6E4E">
        <w:rPr>
          <w:rFonts w:asciiTheme="majorBidi" w:hAnsiTheme="majorBidi" w:cstheme="majorBidi"/>
          <w:color w:val="000000" w:themeColor="text1"/>
          <w:rtl/>
        </w:rPr>
        <w:t xml:space="preserve"> בְּ</w:t>
      </w:r>
      <w:proofErr w:type="spellStart"/>
      <w:r w:rsidRPr="00FB6E4E">
        <w:rPr>
          <w:rFonts w:asciiTheme="majorBidi" w:hAnsiTheme="majorBidi" w:cstheme="majorBidi"/>
          <w:color w:val="000000" w:themeColor="text1"/>
          <w:rtl/>
        </w:rPr>
        <w:t>רֹב</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עֲצָתָיִך</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יַעַמְדו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נָא</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וְיוֹש</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יעֻך</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הברו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הֹבְרֵי</w:t>
      </w:r>
      <w:proofErr w:type="spellEnd"/>
      <w:r w:rsidRPr="00FB6E4E">
        <w:rPr>
          <w:rFonts w:asciiTheme="majorBidi" w:hAnsiTheme="majorBidi" w:cstheme="majorBidi"/>
          <w:color w:val="000000" w:themeColor="text1"/>
          <w:rtl/>
        </w:rPr>
        <w:t>] שָׁ</w:t>
      </w:r>
      <w:proofErr w:type="spellStart"/>
      <w:r w:rsidRPr="00FB6E4E">
        <w:rPr>
          <w:rFonts w:asciiTheme="majorBidi" w:hAnsiTheme="majorBidi" w:cstheme="majorBidi"/>
          <w:color w:val="000000" w:themeColor="text1"/>
          <w:rtl/>
        </w:rPr>
        <w:t>מַיִם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הַחֹזִים</w:t>
      </w:r>
      <w:proofErr w:type="spellEnd"/>
      <w:r w:rsidRPr="00FB6E4E">
        <w:rPr>
          <w:rFonts w:asciiTheme="majorBidi" w:hAnsiTheme="majorBidi" w:cstheme="majorBidi"/>
          <w:color w:val="000000" w:themeColor="text1"/>
          <w:rtl/>
        </w:rPr>
        <w:t xml:space="preserve"> בַּ</w:t>
      </w:r>
      <w:proofErr w:type="spellStart"/>
      <w:r w:rsidRPr="00FB6E4E">
        <w:rPr>
          <w:rFonts w:asciiTheme="majorBidi" w:hAnsiTheme="majorBidi" w:cstheme="majorBidi"/>
          <w:color w:val="000000" w:themeColor="text1"/>
          <w:rtl/>
        </w:rPr>
        <w:t>כּוֹכָבִים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מוֹדִיעִם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לֶחֳדָש</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מֵאֲש</w:t>
      </w:r>
      <w:proofErr w:type="spellEnd"/>
      <w:r w:rsidRPr="00FB6E4E">
        <w:rPr>
          <w:rFonts w:asciiTheme="majorBidi" w:hAnsiTheme="majorBidi" w:cstheme="majorBidi"/>
          <w:color w:val="000000" w:themeColor="text1"/>
          <w:rtl/>
        </w:rPr>
        <w:t xml:space="preserve">ֶׁר </w:t>
      </w:r>
      <w:proofErr w:type="spellStart"/>
      <w:r w:rsidRPr="00FB6E4E">
        <w:rPr>
          <w:rFonts w:asciiTheme="majorBidi" w:hAnsiTheme="majorBidi" w:cstheme="majorBidi"/>
          <w:color w:val="000000" w:themeColor="text1"/>
          <w:rtl/>
        </w:rPr>
        <w:t>יָבֹאו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עָלָיִך</w:t>
      </w:r>
      <w:proofErr w:type="spellEnd"/>
      <w:r w:rsidRPr="00FB6E4E">
        <w:rPr>
          <w:rFonts w:asciiTheme="majorBidi" w:hAnsiTheme="majorBidi" w:cstheme="majorBidi"/>
          <w:color w:val="000000" w:themeColor="text1"/>
          <w:rtl/>
        </w:rPr>
        <w:t>ְ</w:t>
      </w:r>
    </w:p>
  </w:footnote>
  <w:footnote w:id="211">
    <w:p w14:paraId="3FBD33D8" w14:textId="5DCB7FAB"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E. Henderson, </w:t>
      </w:r>
      <w:r w:rsidRPr="00FB6E4E">
        <w:rPr>
          <w:rFonts w:asciiTheme="majorBidi" w:hAnsiTheme="majorBidi" w:cstheme="majorBidi"/>
          <w:i/>
          <w:iCs/>
          <w:color w:val="000000" w:themeColor="text1"/>
        </w:rPr>
        <w:t>The Book of the Prophet Isaiah, translated from the Original Hebrew; with a Commentary; To which is Prefixed, an Introductory Dissertation on the Life and Times of the Prophet</w:t>
      </w:r>
      <w:r w:rsidRPr="00FB6E4E">
        <w:rPr>
          <w:rFonts w:asciiTheme="majorBidi" w:hAnsiTheme="majorBidi" w:cstheme="majorBidi"/>
          <w:color w:val="000000" w:themeColor="text1"/>
        </w:rPr>
        <w:t>, pp. 551-352; see also,</w:t>
      </w:r>
      <w:r w:rsidRPr="00FB6E4E">
        <w:rPr>
          <w:rFonts w:asciiTheme="majorBidi" w:hAnsiTheme="majorBidi" w:cstheme="majorBidi"/>
          <w:i/>
          <w:iCs/>
          <w:color w:val="000000" w:themeColor="text1"/>
        </w:rPr>
        <w:t xml:space="preserve"> </w:t>
      </w:r>
      <w:proofErr w:type="spellStart"/>
      <w:r w:rsidRPr="00FB6E4E">
        <w:rPr>
          <w:rFonts w:asciiTheme="majorBidi" w:hAnsiTheme="majorBidi" w:cstheme="majorBidi"/>
          <w:color w:val="000000" w:themeColor="text1"/>
        </w:rPr>
        <w:t>Dobin</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iCs/>
          <w:color w:val="000000" w:themeColor="text1"/>
        </w:rPr>
        <w:t>The Astrological Secrets</w:t>
      </w:r>
      <w:r w:rsidRPr="00FB6E4E">
        <w:rPr>
          <w:rFonts w:asciiTheme="majorBidi" w:hAnsiTheme="majorBidi" w:cstheme="majorBidi"/>
          <w:color w:val="000000" w:themeColor="text1"/>
        </w:rPr>
        <w:t xml:space="preserve">, p. 120. </w:t>
      </w:r>
    </w:p>
  </w:footnote>
  <w:footnote w:id="212">
    <w:p w14:paraId="548239E2" w14:textId="297522E0"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J. F. </w:t>
      </w:r>
      <w:proofErr w:type="spellStart"/>
      <w:r w:rsidRPr="00FB6E4E">
        <w:rPr>
          <w:rFonts w:asciiTheme="majorBidi" w:hAnsiTheme="majorBidi" w:cstheme="majorBidi"/>
          <w:color w:val="000000" w:themeColor="text1"/>
        </w:rPr>
        <w:t>Stenning</w:t>
      </w:r>
      <w:proofErr w:type="spellEnd"/>
      <w:r w:rsidRPr="00FB6E4E">
        <w:rPr>
          <w:rFonts w:asciiTheme="majorBidi" w:hAnsiTheme="majorBidi" w:cstheme="majorBidi"/>
          <w:color w:val="000000" w:themeColor="text1"/>
        </w:rPr>
        <w:t xml:space="preserve">, ed. </w:t>
      </w:r>
      <w:r w:rsidRPr="00FB6E4E">
        <w:rPr>
          <w:rFonts w:asciiTheme="majorBidi" w:hAnsiTheme="majorBidi" w:cstheme="majorBidi"/>
          <w:i/>
          <w:iCs/>
          <w:color w:val="000000" w:themeColor="text1"/>
        </w:rPr>
        <w:t>The Targum of Isaiah</w:t>
      </w:r>
      <w:r w:rsidRPr="00FB6E4E">
        <w:rPr>
          <w:rFonts w:asciiTheme="majorBidi" w:hAnsiTheme="majorBidi" w:cstheme="majorBidi"/>
          <w:color w:val="000000" w:themeColor="text1"/>
        </w:rPr>
        <w:t xml:space="preserve">, (Oxford: Clarendon,1949); regarding the date of Targum, see http://www.oxfordbibliographies.com/view/document/obo-9780195393361/obo-9780195393361-0187.xml [acc. 31st Jan. 2019]; cf. Samson H. Levey, ‘The Date of Targum Jonathan to the Prophets’, </w:t>
      </w:r>
      <w:proofErr w:type="spellStart"/>
      <w:r w:rsidRPr="00FB6E4E">
        <w:rPr>
          <w:rFonts w:asciiTheme="majorBidi" w:hAnsiTheme="majorBidi" w:cstheme="majorBidi"/>
          <w:i/>
          <w:iCs/>
          <w:color w:val="000000" w:themeColor="text1"/>
        </w:rPr>
        <w:t>Vetus</w:t>
      </w:r>
      <w:proofErr w:type="spellEnd"/>
      <w:r w:rsidRPr="00FB6E4E">
        <w:rPr>
          <w:rFonts w:asciiTheme="majorBidi" w:hAnsiTheme="majorBidi" w:cstheme="majorBidi"/>
          <w:i/>
          <w:iCs/>
          <w:color w:val="000000" w:themeColor="text1"/>
        </w:rPr>
        <w:t xml:space="preserve"> </w:t>
      </w:r>
      <w:proofErr w:type="spellStart"/>
      <w:r w:rsidRPr="00FB6E4E">
        <w:rPr>
          <w:rFonts w:asciiTheme="majorBidi" w:hAnsiTheme="majorBidi" w:cstheme="majorBidi"/>
          <w:i/>
          <w:iCs/>
          <w:color w:val="000000" w:themeColor="text1"/>
        </w:rPr>
        <w:t>Testamentum</w:t>
      </w:r>
      <w:proofErr w:type="spellEnd"/>
      <w:r w:rsidRPr="00FB6E4E">
        <w:rPr>
          <w:rFonts w:asciiTheme="majorBidi" w:hAnsiTheme="majorBidi" w:cstheme="majorBidi"/>
          <w:color w:val="000000" w:themeColor="text1"/>
        </w:rPr>
        <w:t xml:space="preserve">, (Brill: Vol. 21, Fasc. 2  1971, pp. 186-196), pp. 194-5;  See Rashi, </w:t>
      </w:r>
      <w:proofErr w:type="spellStart"/>
      <w:r w:rsidRPr="00FB6E4E">
        <w:rPr>
          <w:rFonts w:asciiTheme="majorBidi" w:hAnsiTheme="majorBidi" w:cstheme="majorBidi"/>
          <w:color w:val="000000" w:themeColor="text1"/>
        </w:rPr>
        <w:t>Metsudath</w:t>
      </w:r>
      <w:proofErr w:type="spellEnd"/>
      <w:r w:rsidRPr="00FB6E4E">
        <w:rPr>
          <w:rFonts w:asciiTheme="majorBidi" w:hAnsiTheme="majorBidi" w:cstheme="majorBidi"/>
          <w:color w:val="000000" w:themeColor="text1"/>
        </w:rPr>
        <w:t xml:space="preserve"> Dovid, Kimchi (</w:t>
      </w:r>
      <w:proofErr w:type="spellStart"/>
      <w:r w:rsidRPr="00FB6E4E">
        <w:rPr>
          <w:rFonts w:asciiTheme="majorBidi" w:hAnsiTheme="majorBidi" w:cstheme="majorBidi"/>
          <w:color w:val="000000" w:themeColor="text1"/>
        </w:rPr>
        <w:t>Redaq</w:t>
      </w:r>
      <w:proofErr w:type="spellEnd"/>
      <w:r w:rsidRPr="00FB6E4E">
        <w:rPr>
          <w:rFonts w:asciiTheme="majorBidi" w:hAnsiTheme="majorBidi" w:cstheme="majorBidi"/>
          <w:color w:val="000000" w:themeColor="text1"/>
        </w:rPr>
        <w:t>) ad loc; Septuagint online at https://en.katabiblon.com/us/index.php?text=LXX&amp;book=Is&amp;ch=47 [acc. 29th Jan, 2019]; KJV Bible online at https://www.kingjamesbibleonline.org/Isaiah-Chapter-1/ [acc. 29</w:t>
      </w:r>
      <w:r w:rsidRPr="00FB6E4E">
        <w:rPr>
          <w:rFonts w:asciiTheme="majorBidi" w:hAnsiTheme="majorBidi" w:cstheme="majorBidi"/>
          <w:color w:val="000000" w:themeColor="text1"/>
          <w:vertAlign w:val="superscript"/>
        </w:rPr>
        <w:t>th</w:t>
      </w:r>
      <w:r w:rsidRPr="00FB6E4E">
        <w:rPr>
          <w:rFonts w:asciiTheme="majorBidi" w:hAnsiTheme="majorBidi" w:cstheme="majorBidi"/>
          <w:color w:val="000000" w:themeColor="text1"/>
        </w:rPr>
        <w:t xml:space="preserve"> Jan, 2019]. See also, Isaiah 52.11; Jer. 51.11, for similar terms. </w:t>
      </w:r>
    </w:p>
  </w:footnote>
  <w:footnote w:id="213">
    <w:p w14:paraId="73DFDA03" w14:textId="7D87E861"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Isaiah 47.13</w:t>
      </w:r>
    </w:p>
  </w:footnote>
  <w:footnote w:id="214">
    <w:p w14:paraId="4AB78372" w14:textId="33C15544"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Reiner, </w:t>
      </w:r>
      <w:r w:rsidRPr="00FB6E4E">
        <w:rPr>
          <w:rFonts w:asciiTheme="majorBidi" w:hAnsiTheme="majorBidi" w:cstheme="majorBidi"/>
          <w:i/>
          <w:iCs/>
          <w:color w:val="000000" w:themeColor="text1"/>
        </w:rPr>
        <w:t>Astral Magic, p. 63.</w:t>
      </w:r>
    </w:p>
  </w:footnote>
  <w:footnote w:id="215">
    <w:p w14:paraId="073AA948" w14:textId="77EA6EA0"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Psalms 17.15: </w:t>
      </w:r>
      <w:proofErr w:type="spellStart"/>
      <w:r w:rsidRPr="00FB6E4E">
        <w:rPr>
          <w:rFonts w:asciiTheme="majorBidi" w:hAnsiTheme="majorBidi" w:cstheme="majorBidi"/>
          <w:color w:val="000000" w:themeColor="text1"/>
          <w:rtl/>
        </w:rPr>
        <w:t>אֶחֱזֶה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פָנֶיך</w:t>
      </w:r>
      <w:proofErr w:type="spellEnd"/>
      <w:r w:rsidRPr="00FB6E4E">
        <w:rPr>
          <w:rFonts w:asciiTheme="majorBidi" w:hAnsiTheme="majorBidi" w:cstheme="majorBidi"/>
          <w:color w:val="000000" w:themeColor="text1"/>
          <w:rtl/>
        </w:rPr>
        <w:t>ָ</w:t>
      </w:r>
      <w:r w:rsidRPr="00FB6E4E">
        <w:rPr>
          <w:rFonts w:asciiTheme="majorBidi" w:hAnsiTheme="majorBidi" w:cstheme="majorBidi"/>
          <w:color w:val="000000" w:themeColor="text1"/>
        </w:rPr>
        <w:t xml:space="preserve">; Song of Songs 7.9: </w:t>
      </w:r>
      <w:proofErr w:type="spellStart"/>
      <w:r w:rsidRPr="00FB6E4E">
        <w:rPr>
          <w:rFonts w:asciiTheme="majorBidi" w:hAnsiTheme="majorBidi" w:cstheme="majorBidi"/>
          <w:color w:val="000000" w:themeColor="text1"/>
          <w:rtl/>
        </w:rPr>
        <w:t>אֹחֲזָה</w:t>
      </w:r>
      <w:proofErr w:type="spellEnd"/>
      <w:r w:rsidRPr="00FB6E4E">
        <w:rPr>
          <w:rFonts w:asciiTheme="majorBidi" w:hAnsiTheme="majorBidi" w:cstheme="majorBidi"/>
          <w:color w:val="000000" w:themeColor="text1"/>
          <w:rtl/>
        </w:rPr>
        <w:t xml:space="preserve"> בְּ</w:t>
      </w:r>
      <w:proofErr w:type="spellStart"/>
      <w:r w:rsidRPr="00FB6E4E">
        <w:rPr>
          <w:rFonts w:asciiTheme="majorBidi" w:hAnsiTheme="majorBidi" w:cstheme="majorBidi"/>
          <w:color w:val="000000" w:themeColor="text1"/>
          <w:rtl/>
        </w:rPr>
        <w:t>סַנְסִנ</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יו</w:t>
      </w:r>
      <w:proofErr w:type="spellEnd"/>
      <w:r w:rsidRPr="00FB6E4E">
        <w:rPr>
          <w:rFonts w:asciiTheme="majorBidi" w:hAnsiTheme="majorBidi" w:cstheme="majorBidi"/>
          <w:color w:val="000000" w:themeColor="text1"/>
        </w:rPr>
        <w:t>.</w:t>
      </w:r>
    </w:p>
  </w:footnote>
  <w:footnote w:id="216">
    <w:p w14:paraId="681EA574" w14:textId="3FBD0178"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Reiner, </w:t>
      </w:r>
      <w:r w:rsidRPr="00FB6E4E">
        <w:rPr>
          <w:rFonts w:asciiTheme="majorBidi" w:hAnsiTheme="majorBidi" w:cstheme="majorBidi"/>
          <w:i/>
          <w:iCs/>
          <w:color w:val="000000" w:themeColor="text1"/>
        </w:rPr>
        <w:t>Astral Magic, p. 63.</w:t>
      </w:r>
    </w:p>
  </w:footnote>
  <w:footnote w:id="217">
    <w:p w14:paraId="4966A43C" w14:textId="1DA4A33A" w:rsidR="00B771A5" w:rsidRPr="00FB6E4E" w:rsidRDefault="00B771A5" w:rsidP="00FB6E4E">
      <w:pPr>
        <w:pStyle w:val="FootnoteText"/>
        <w:spacing w:after="10"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r w:rsidRPr="00FB6E4E">
        <w:rPr>
          <w:rFonts w:asciiTheme="majorBidi" w:eastAsia="SimSun" w:hAnsiTheme="majorBidi" w:cstheme="majorBidi"/>
          <w:color w:val="000000"/>
          <w:lang w:eastAsia="zh-CN"/>
        </w:rPr>
        <w:t xml:space="preserve">Adolfo D. </w:t>
      </w:r>
      <w:proofErr w:type="spellStart"/>
      <w:r w:rsidRPr="00FB6E4E">
        <w:rPr>
          <w:rFonts w:asciiTheme="majorBidi" w:eastAsia="SimSun" w:hAnsiTheme="majorBidi" w:cstheme="majorBidi"/>
          <w:color w:val="000000"/>
          <w:lang w:eastAsia="zh-CN"/>
        </w:rPr>
        <w:t>Roitman</w:t>
      </w:r>
      <w:proofErr w:type="spellEnd"/>
      <w:r w:rsidRPr="00FB6E4E">
        <w:rPr>
          <w:rFonts w:asciiTheme="majorBidi" w:eastAsia="SimSun" w:hAnsiTheme="majorBidi" w:cstheme="majorBidi"/>
          <w:color w:val="000000"/>
          <w:lang w:eastAsia="zh-CN"/>
        </w:rPr>
        <w:t>, ‘This People are Descendants of Chaldeans</w:t>
      </w:r>
      <w:proofErr w:type="gramStart"/>
      <w:r w:rsidRPr="00FB6E4E">
        <w:rPr>
          <w:rFonts w:asciiTheme="majorBidi" w:eastAsia="SimSun" w:hAnsiTheme="majorBidi" w:cstheme="majorBidi"/>
          <w:color w:val="000000"/>
          <w:lang w:eastAsia="zh-CN"/>
        </w:rPr>
        <w:t>’(</w:t>
      </w:r>
      <w:proofErr w:type="gramEnd"/>
      <w:r w:rsidRPr="00FB6E4E">
        <w:rPr>
          <w:rFonts w:asciiTheme="majorBidi" w:eastAsia="SimSun" w:hAnsiTheme="majorBidi" w:cstheme="majorBidi"/>
          <w:color w:val="000000"/>
          <w:lang w:eastAsia="zh-CN"/>
        </w:rPr>
        <w:t xml:space="preserve">Judith 5:6): Its Literary Form and Historical Setting’, </w:t>
      </w:r>
      <w:r w:rsidRPr="00FB6E4E">
        <w:rPr>
          <w:rFonts w:asciiTheme="majorBidi" w:eastAsia="SimSun" w:hAnsiTheme="majorBidi" w:cstheme="majorBidi"/>
          <w:i/>
          <w:iCs/>
          <w:color w:val="000000"/>
          <w:lang w:eastAsia="zh-CN"/>
        </w:rPr>
        <w:t xml:space="preserve">Journal of Biblical Literature </w:t>
      </w:r>
      <w:r w:rsidRPr="00FB6E4E">
        <w:rPr>
          <w:rFonts w:asciiTheme="majorBidi" w:eastAsia="SimSun" w:hAnsiTheme="majorBidi" w:cstheme="majorBidi"/>
          <w:color w:val="000000"/>
          <w:lang w:eastAsia="zh-CN"/>
        </w:rPr>
        <w:t>113, No. 2 (1994): pp. 255–56ff.33 Ibid., p. 256</w:t>
      </w:r>
    </w:p>
  </w:footnote>
  <w:footnote w:id="218">
    <w:p w14:paraId="5ED5D8ED" w14:textId="30C46F00"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Fonts w:asciiTheme="majorBidi" w:hAnsiTheme="majorBidi" w:cstheme="majorBidi"/>
          <w:color w:val="000000" w:themeColor="text1"/>
          <w:vertAlign w:val="superscript"/>
        </w:rPr>
        <w:footnoteRef/>
      </w:r>
      <w:r w:rsidRPr="00FB6E4E">
        <w:rPr>
          <w:rFonts w:asciiTheme="majorBidi" w:hAnsiTheme="majorBidi" w:cstheme="majorBidi"/>
          <w:color w:val="000000" w:themeColor="text1"/>
        </w:rPr>
        <w:t xml:space="preserve"> See, for example, </w:t>
      </w:r>
      <w:r w:rsidRPr="00FB6E4E">
        <w:rPr>
          <w:rFonts w:asciiTheme="majorBidi" w:hAnsiTheme="majorBidi" w:cstheme="majorBidi"/>
          <w:i/>
          <w:iCs/>
          <w:color w:val="000000" w:themeColor="text1"/>
        </w:rPr>
        <w:t>The Book of Daniel: Composition and Reception, Volume 2</w:t>
      </w:r>
      <w:r w:rsidRPr="00FB6E4E">
        <w:rPr>
          <w:rFonts w:asciiTheme="majorBidi" w:hAnsiTheme="majorBidi" w:cstheme="majorBidi"/>
          <w:color w:val="000000" w:themeColor="text1"/>
        </w:rPr>
        <w:t>, ed. by John Joseph Collins, Peter W. Flint and Cameron Van Epps (BRILL, 2002), PP. 325-326.</w:t>
      </w:r>
    </w:p>
  </w:footnote>
  <w:footnote w:id="219">
    <w:p w14:paraId="4E79E9E3" w14:textId="5EB80E28"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Cf. Cooley, </w:t>
      </w:r>
      <w:r w:rsidRPr="00FB6E4E">
        <w:rPr>
          <w:rFonts w:asciiTheme="majorBidi" w:hAnsiTheme="majorBidi" w:cstheme="majorBidi"/>
          <w:i/>
          <w:iCs/>
          <w:color w:val="000000" w:themeColor="text1"/>
        </w:rPr>
        <w:t>Poetic Astronomy</w:t>
      </w:r>
      <w:r w:rsidRPr="00FB6E4E">
        <w:rPr>
          <w:rFonts w:asciiTheme="majorBidi" w:hAnsiTheme="majorBidi" w:cstheme="majorBidi"/>
          <w:color w:val="000000" w:themeColor="text1"/>
        </w:rPr>
        <w:t>, pp. 257-258; Jeffers, ‘Magic and Divination in Ancient Israel’, p. 154.</w:t>
      </w:r>
    </w:p>
  </w:footnote>
  <w:footnote w:id="220">
    <w:p w14:paraId="72331B61" w14:textId="2D7ACBA4"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tl/>
        </w:rPr>
        <w:t>וְהִש</w:t>
      </w:r>
      <w:proofErr w:type="spellEnd"/>
      <w:r w:rsidRPr="00FB6E4E">
        <w:rPr>
          <w:rFonts w:asciiTheme="majorBidi" w:hAnsiTheme="majorBidi" w:cstheme="majorBidi"/>
          <w:color w:val="000000" w:themeColor="text1"/>
          <w:rtl/>
        </w:rPr>
        <w:t xml:space="preserve">ְׁבִּית אֶת </w:t>
      </w:r>
      <w:proofErr w:type="spellStart"/>
      <w:r w:rsidRPr="00FB6E4E">
        <w:rPr>
          <w:rFonts w:asciiTheme="majorBidi" w:hAnsiTheme="majorBidi" w:cstheme="majorBidi"/>
          <w:color w:val="000000" w:themeColor="text1"/>
          <w:rtl/>
        </w:rPr>
        <w:t>הַכ</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מָרִים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אֲש</w:t>
      </w:r>
      <w:proofErr w:type="spellEnd"/>
      <w:r w:rsidRPr="00FB6E4E">
        <w:rPr>
          <w:rFonts w:asciiTheme="majorBidi" w:hAnsiTheme="majorBidi" w:cstheme="majorBidi"/>
          <w:color w:val="000000" w:themeColor="text1"/>
          <w:rtl/>
        </w:rPr>
        <w:t xml:space="preserve">ֶׁר </w:t>
      </w:r>
      <w:proofErr w:type="spellStart"/>
      <w:r w:rsidRPr="00FB6E4E">
        <w:rPr>
          <w:rFonts w:asciiTheme="majorBidi" w:hAnsiTheme="majorBidi" w:cstheme="majorBidi"/>
          <w:color w:val="000000" w:themeColor="text1"/>
          <w:rtl/>
        </w:rPr>
        <w:t>נָתְנו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מַלְכֵי</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יְהוּדָה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וַיְקַט</w:t>
      </w:r>
      <w:proofErr w:type="spellEnd"/>
      <w:r w:rsidRPr="00FB6E4E">
        <w:rPr>
          <w:rFonts w:asciiTheme="majorBidi" w:hAnsiTheme="majorBidi" w:cstheme="majorBidi"/>
          <w:color w:val="000000" w:themeColor="text1"/>
          <w:rtl/>
        </w:rPr>
        <w:t xml:space="preserve">ֵּר </w:t>
      </w:r>
      <w:r w:rsidRPr="00FB6E4E">
        <w:rPr>
          <w:rFonts w:asciiTheme="majorBidi" w:hAnsiTheme="majorBidi" w:cstheme="majorBidi"/>
          <w:color w:val="000000" w:themeColor="text1"/>
          <w:rtl/>
          <w:lang w:bidi="he-IL"/>
        </w:rPr>
        <w:t>[...]</w:t>
      </w:r>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וְאֶת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הַמְקַט</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רִים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לַב</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עַל</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לַש</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מֶש</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וְלַי</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רֵח</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וְלַמ</w:t>
      </w:r>
      <w:proofErr w:type="spellEnd"/>
      <w:r w:rsidRPr="00FB6E4E">
        <w:rPr>
          <w:rFonts w:asciiTheme="majorBidi" w:hAnsiTheme="majorBidi" w:cstheme="majorBidi"/>
          <w:color w:val="000000" w:themeColor="text1"/>
          <w:rtl/>
        </w:rPr>
        <w:t>ַּזָּ</w:t>
      </w:r>
      <w:proofErr w:type="spellStart"/>
      <w:r w:rsidRPr="00FB6E4E">
        <w:rPr>
          <w:rFonts w:asciiTheme="majorBidi" w:hAnsiTheme="majorBidi" w:cstheme="majorBidi"/>
          <w:color w:val="000000" w:themeColor="text1"/>
          <w:rtl/>
        </w:rPr>
        <w:t>לוֹת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וּלְכֹל</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צְבָא</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הַש</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מָיִם</w:t>
      </w:r>
      <w:proofErr w:type="spellEnd"/>
    </w:p>
  </w:footnote>
  <w:footnote w:id="221">
    <w:p w14:paraId="4655774D" w14:textId="5913BBD7" w:rsidR="00B771A5" w:rsidRPr="00FB6E4E" w:rsidRDefault="00B771A5" w:rsidP="00FB6E4E">
      <w:pPr>
        <w:pStyle w:val="FootnoteText"/>
        <w:spacing w:after="10" w:line="252" w:lineRule="auto"/>
        <w:rPr>
          <w:rFonts w:asciiTheme="majorBidi" w:hAnsiTheme="majorBidi" w:cstheme="majorBidi"/>
          <w:color w:val="000000" w:themeColor="text1"/>
          <w:rtl/>
          <w:lang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tl/>
          <w:lang w:bidi="he-IL"/>
        </w:rPr>
        <w:t xml:space="preserve"> </w:t>
      </w:r>
      <w:r w:rsidRPr="00FB6E4E">
        <w:rPr>
          <w:rFonts w:asciiTheme="majorBidi" w:hAnsiTheme="majorBidi" w:cstheme="majorBidi"/>
          <w:color w:val="000000" w:themeColor="text1"/>
          <w:rtl/>
          <w:lang w:bidi="he-IL"/>
        </w:rPr>
        <w:t xml:space="preserve">[31] </w:t>
      </w:r>
      <w:proofErr w:type="spellStart"/>
      <w:r w:rsidRPr="00FB6E4E">
        <w:rPr>
          <w:rFonts w:asciiTheme="majorBidi" w:hAnsiTheme="majorBidi" w:cstheme="majorBidi"/>
          <w:color w:val="000000" w:themeColor="text1"/>
          <w:rtl/>
        </w:rPr>
        <w:t>הַתְקַש</w:t>
      </w:r>
      <w:proofErr w:type="spellEnd"/>
      <w:r w:rsidRPr="00FB6E4E">
        <w:rPr>
          <w:rFonts w:asciiTheme="majorBidi" w:hAnsiTheme="majorBidi" w:cstheme="majorBidi"/>
          <w:color w:val="000000" w:themeColor="text1"/>
          <w:rtl/>
        </w:rPr>
        <w:t xml:space="preserve">ֵּׁר </w:t>
      </w:r>
      <w:proofErr w:type="spellStart"/>
      <w:r w:rsidRPr="00FB6E4E">
        <w:rPr>
          <w:rFonts w:asciiTheme="majorBidi" w:hAnsiTheme="majorBidi" w:cstheme="majorBidi"/>
          <w:color w:val="000000" w:themeColor="text1"/>
          <w:rtl/>
        </w:rPr>
        <w:t>מַעֲדַנּוֹת</w:t>
      </w:r>
      <w:proofErr w:type="spellEnd"/>
      <w:r w:rsidRPr="00FB6E4E">
        <w:rPr>
          <w:rFonts w:asciiTheme="majorBidi" w:hAnsiTheme="majorBidi" w:cstheme="majorBidi"/>
          <w:color w:val="000000" w:themeColor="text1"/>
          <w:rtl/>
        </w:rPr>
        <w:t xml:space="preserve"> כִּ</w:t>
      </w:r>
      <w:proofErr w:type="spellStart"/>
      <w:r w:rsidRPr="00FB6E4E">
        <w:rPr>
          <w:rFonts w:asciiTheme="majorBidi" w:hAnsiTheme="majorBidi" w:cstheme="majorBidi"/>
          <w:color w:val="000000" w:themeColor="text1"/>
          <w:rtl/>
        </w:rPr>
        <w:t>ימָה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או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מֹש</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כוֹת</w:t>
      </w:r>
      <w:proofErr w:type="spellEnd"/>
      <w:r w:rsidRPr="00FB6E4E">
        <w:rPr>
          <w:rFonts w:asciiTheme="majorBidi" w:hAnsiTheme="majorBidi" w:cstheme="majorBidi"/>
          <w:color w:val="000000" w:themeColor="text1"/>
          <w:rtl/>
        </w:rPr>
        <w:t xml:space="preserve"> כְּ</w:t>
      </w:r>
      <w:proofErr w:type="spellStart"/>
      <w:r w:rsidRPr="00FB6E4E">
        <w:rPr>
          <w:rFonts w:asciiTheme="majorBidi" w:hAnsiTheme="majorBidi" w:cstheme="majorBidi"/>
          <w:color w:val="000000" w:themeColor="text1"/>
          <w:rtl/>
        </w:rPr>
        <w:t>סִיל</w:t>
      </w:r>
      <w:proofErr w:type="spellEnd"/>
      <w:r w:rsidRPr="00FB6E4E">
        <w:rPr>
          <w:rFonts w:asciiTheme="majorBidi" w:hAnsiTheme="majorBidi" w:cstheme="majorBidi"/>
          <w:color w:val="000000" w:themeColor="text1"/>
          <w:rtl/>
        </w:rPr>
        <w:t xml:space="preserve"> תְּ</w:t>
      </w:r>
      <w:proofErr w:type="spellStart"/>
      <w:r w:rsidRPr="00FB6E4E">
        <w:rPr>
          <w:rFonts w:asciiTheme="majorBidi" w:hAnsiTheme="majorBidi" w:cstheme="majorBidi"/>
          <w:color w:val="000000" w:themeColor="text1"/>
          <w:rtl/>
        </w:rPr>
        <w:t>פַת</w:t>
      </w:r>
      <w:proofErr w:type="spellEnd"/>
      <w:r w:rsidRPr="00FB6E4E">
        <w:rPr>
          <w:rFonts w:asciiTheme="majorBidi" w:hAnsiTheme="majorBidi" w:cstheme="majorBidi"/>
          <w:color w:val="000000" w:themeColor="text1"/>
          <w:rtl/>
        </w:rPr>
        <w:t>ֵּחַ</w:t>
      </w:r>
      <w:r w:rsidRPr="00FB6E4E">
        <w:rPr>
          <w:rFonts w:asciiTheme="majorBidi" w:hAnsiTheme="majorBidi" w:cstheme="majorBidi"/>
          <w:color w:val="000000" w:themeColor="text1"/>
          <w:rtl/>
          <w:lang w:bidi="he-IL"/>
        </w:rPr>
        <w:t xml:space="preserve">. </w:t>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rtl/>
          <w:lang w:bidi="he-IL"/>
        </w:rPr>
        <w:t xml:space="preserve">  [32] </w:t>
      </w:r>
      <w:proofErr w:type="spellStart"/>
      <w:r w:rsidRPr="00FB6E4E">
        <w:rPr>
          <w:rFonts w:asciiTheme="majorBidi" w:hAnsiTheme="majorBidi" w:cstheme="majorBidi"/>
          <w:color w:val="000000" w:themeColor="text1"/>
          <w:rtl/>
        </w:rPr>
        <w:t>הֲתֹצ</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יא</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מַז</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ר֣וֹת</w:t>
      </w:r>
      <w:proofErr w:type="spellEnd"/>
      <w:r w:rsidRPr="00FB6E4E">
        <w:rPr>
          <w:rFonts w:asciiTheme="majorBidi" w:hAnsiTheme="majorBidi" w:cstheme="majorBidi"/>
          <w:color w:val="000000" w:themeColor="text1"/>
          <w:rtl/>
        </w:rPr>
        <w:t xml:space="preserve"> בְּ</w:t>
      </w:r>
      <w:proofErr w:type="spellStart"/>
      <w:r w:rsidRPr="00FB6E4E">
        <w:rPr>
          <w:rFonts w:asciiTheme="majorBidi" w:hAnsiTheme="majorBidi" w:cstheme="majorBidi"/>
          <w:color w:val="000000" w:themeColor="text1"/>
          <w:rtl/>
        </w:rPr>
        <w:t>עִת</w:t>
      </w:r>
      <w:proofErr w:type="spellEnd"/>
      <w:r w:rsidRPr="00FB6E4E">
        <w:rPr>
          <w:rFonts w:asciiTheme="majorBidi" w:hAnsiTheme="majorBidi" w:cstheme="majorBidi"/>
          <w:color w:val="000000" w:themeColor="text1"/>
          <w:rtl/>
        </w:rPr>
        <w:t>ּ֑וֹ וְ֜עַ֗</w:t>
      </w:r>
      <w:proofErr w:type="spellStart"/>
      <w:r w:rsidRPr="00FB6E4E">
        <w:rPr>
          <w:rFonts w:asciiTheme="majorBidi" w:hAnsiTheme="majorBidi" w:cstheme="majorBidi"/>
          <w:color w:val="000000" w:themeColor="text1"/>
          <w:rtl/>
        </w:rPr>
        <w:t>יִש</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עַל־ב</w:t>
      </w:r>
      <w:proofErr w:type="spellEnd"/>
      <w:r w:rsidRPr="00FB6E4E">
        <w:rPr>
          <w:rFonts w:asciiTheme="majorBidi" w:hAnsiTheme="majorBidi" w:cstheme="majorBidi"/>
          <w:color w:val="000000" w:themeColor="text1"/>
          <w:rtl/>
        </w:rPr>
        <w:t>ָּנֶ֥</w:t>
      </w:r>
      <w:proofErr w:type="spellStart"/>
      <w:r w:rsidRPr="00FB6E4E">
        <w:rPr>
          <w:rFonts w:asciiTheme="majorBidi" w:hAnsiTheme="majorBidi" w:cstheme="majorBidi"/>
          <w:color w:val="000000" w:themeColor="text1"/>
          <w:rtl/>
        </w:rPr>
        <w:t>יה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תַנְח</w:t>
      </w:r>
      <w:proofErr w:type="spellEnd"/>
      <w:r w:rsidRPr="00FB6E4E">
        <w:rPr>
          <w:rFonts w:asciiTheme="majorBidi" w:hAnsiTheme="majorBidi" w:cstheme="majorBidi"/>
          <w:color w:val="000000" w:themeColor="text1"/>
          <w:rtl/>
        </w:rPr>
        <w:t xml:space="preserve">ֵֽם </w:t>
      </w:r>
    </w:p>
    <w:p w14:paraId="455695E5" w14:textId="394622D1"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Fonts w:asciiTheme="majorBidi" w:hAnsiTheme="majorBidi" w:cstheme="majorBidi"/>
          <w:color w:val="000000" w:themeColor="text1"/>
        </w:rPr>
        <w:t>Translation adapted from www.chabad.org, and www.sefariah.org, acc. 27</w:t>
      </w:r>
      <w:r w:rsidRPr="00FB6E4E">
        <w:rPr>
          <w:rFonts w:asciiTheme="majorBidi" w:hAnsiTheme="majorBidi" w:cstheme="majorBidi"/>
          <w:color w:val="000000" w:themeColor="text1"/>
          <w:vertAlign w:val="superscript"/>
        </w:rPr>
        <w:t>th</w:t>
      </w:r>
      <w:r w:rsidRPr="00FB6E4E">
        <w:rPr>
          <w:rFonts w:asciiTheme="majorBidi" w:hAnsiTheme="majorBidi" w:cstheme="majorBidi"/>
          <w:color w:val="000000" w:themeColor="text1"/>
        </w:rPr>
        <w:t xml:space="preserve"> Jan. 2019.</w:t>
      </w:r>
    </w:p>
  </w:footnote>
  <w:footnote w:id="222">
    <w:p w14:paraId="6A91E9F8"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The Septuagint [LXX], available online at https://www.blueletterbible.org/lxx acc. 27</w:t>
      </w:r>
      <w:r w:rsidRPr="00FB6E4E">
        <w:rPr>
          <w:rFonts w:asciiTheme="majorBidi" w:hAnsiTheme="majorBidi" w:cstheme="majorBidi"/>
          <w:color w:val="000000" w:themeColor="text1"/>
          <w:vertAlign w:val="superscript"/>
        </w:rPr>
        <w:t>th</w:t>
      </w:r>
      <w:r w:rsidRPr="00FB6E4E">
        <w:rPr>
          <w:rFonts w:asciiTheme="majorBidi" w:hAnsiTheme="majorBidi" w:cstheme="majorBidi"/>
          <w:color w:val="000000" w:themeColor="text1"/>
        </w:rPr>
        <w:t xml:space="preserve"> Jan. 2019; Vulgate, available online at https://www.biblestudytools.com/vul, acc. 27</w:t>
      </w:r>
      <w:r w:rsidRPr="00FB6E4E">
        <w:rPr>
          <w:rFonts w:asciiTheme="majorBidi" w:hAnsiTheme="majorBidi" w:cstheme="majorBidi"/>
          <w:color w:val="000000" w:themeColor="text1"/>
          <w:vertAlign w:val="superscript"/>
        </w:rPr>
        <w:t>th</w:t>
      </w:r>
      <w:r w:rsidRPr="00FB6E4E">
        <w:rPr>
          <w:rFonts w:asciiTheme="majorBidi" w:hAnsiTheme="majorBidi" w:cstheme="majorBidi"/>
          <w:color w:val="000000" w:themeColor="text1"/>
        </w:rPr>
        <w:t xml:space="preserve"> Jan. 2019.</w:t>
      </w:r>
    </w:p>
  </w:footnote>
  <w:footnote w:id="223">
    <w:p w14:paraId="7D35DCCB"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Zatelli, ‘Astrology and the Worship of the Stars’, p. 95; Cooley, </w:t>
      </w:r>
      <w:r w:rsidRPr="00FB6E4E">
        <w:rPr>
          <w:rFonts w:asciiTheme="majorBidi" w:hAnsiTheme="majorBidi" w:cstheme="majorBidi"/>
          <w:i/>
          <w:iCs/>
          <w:color w:val="000000" w:themeColor="text1"/>
        </w:rPr>
        <w:t>Poetic Astronomy</w:t>
      </w:r>
      <w:r w:rsidRPr="00FB6E4E">
        <w:rPr>
          <w:rFonts w:asciiTheme="majorBidi" w:hAnsiTheme="majorBidi" w:cstheme="majorBidi"/>
          <w:color w:val="000000" w:themeColor="text1"/>
        </w:rPr>
        <w:t>, pp. 234-235.</w:t>
      </w:r>
    </w:p>
  </w:footnote>
  <w:footnote w:id="224">
    <w:p w14:paraId="5B8C583C" w14:textId="4720195F"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eastAsia="SimSun" w:hAnsiTheme="majorBidi" w:cstheme="majorBidi"/>
          <w:color w:val="000000" w:themeColor="text1"/>
          <w:lang w:eastAsia="zh-CN"/>
        </w:rPr>
        <w:t>Rochberg-Halton, ‘New Evidence for the History of Astrology’,</w:t>
      </w:r>
      <w:r w:rsidRPr="00FB6E4E">
        <w:rPr>
          <w:rFonts w:asciiTheme="majorBidi" w:eastAsia="SimSun" w:hAnsiTheme="majorBidi" w:cstheme="majorBidi"/>
          <w:i/>
          <w:color w:val="000000" w:themeColor="text1"/>
          <w:lang w:eastAsia="zh-CN"/>
        </w:rPr>
        <w:t xml:space="preserve"> Journal of Near Eastern Studies</w:t>
      </w:r>
      <w:r w:rsidRPr="00FB6E4E">
        <w:rPr>
          <w:rFonts w:asciiTheme="majorBidi" w:eastAsia="SimSun" w:hAnsiTheme="majorBidi" w:cstheme="majorBidi"/>
          <w:color w:val="000000" w:themeColor="text1"/>
          <w:lang w:eastAsia="zh-CN"/>
        </w:rPr>
        <w:t xml:space="preserve">, (University of Chicago Press) Vol. 43, No. 2 (1984), pp. 121-3; </w:t>
      </w:r>
      <w:r w:rsidRPr="00FB6E4E">
        <w:rPr>
          <w:rFonts w:asciiTheme="majorBidi" w:hAnsiTheme="majorBidi" w:cstheme="majorBidi"/>
          <w:color w:val="000000" w:themeColor="text1"/>
        </w:rPr>
        <w:t xml:space="preserve">Nicholas Campion, ‘More on the Transmission of the Babylonian Zodiac to Greece: The Case of the Nativity Omens and their Modern Legacy’, </w:t>
      </w:r>
      <w:r w:rsidRPr="00FB6E4E">
        <w:rPr>
          <w:rFonts w:asciiTheme="majorBidi" w:hAnsiTheme="majorBidi" w:cstheme="majorBidi"/>
          <w:i/>
          <w:iCs/>
          <w:color w:val="000000" w:themeColor="text1"/>
        </w:rPr>
        <w:t>ARAM Journal</w:t>
      </w:r>
      <w:r w:rsidRPr="00FB6E4E">
        <w:rPr>
          <w:rFonts w:asciiTheme="majorBidi" w:hAnsiTheme="majorBidi" w:cstheme="majorBidi"/>
          <w:color w:val="000000" w:themeColor="text1"/>
        </w:rPr>
        <w:t xml:space="preserve"> (Aram Periodical, Vol 24: Neo-Aramaic Dialects &amp; Astrology in the Ancient Near East: </w:t>
      </w:r>
      <w:proofErr w:type="spellStart"/>
      <w:r w:rsidRPr="00FB6E4E">
        <w:rPr>
          <w:rFonts w:asciiTheme="majorBidi" w:hAnsiTheme="majorBidi" w:cstheme="majorBidi"/>
          <w:color w:val="000000" w:themeColor="text1"/>
        </w:rPr>
        <w:t>Peeters</w:t>
      </w:r>
      <w:proofErr w:type="spellEnd"/>
      <w:r w:rsidRPr="00FB6E4E">
        <w:rPr>
          <w:rFonts w:asciiTheme="majorBidi" w:hAnsiTheme="majorBidi" w:cstheme="majorBidi"/>
          <w:color w:val="000000" w:themeColor="text1"/>
        </w:rPr>
        <w:t>, 2014, pp. 193-201), p. 196.</w:t>
      </w:r>
    </w:p>
  </w:footnote>
  <w:footnote w:id="225">
    <w:p w14:paraId="3B12E6E2" w14:textId="357A2CA0"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Campion, ‘More on the Transmission of the Babylonian Zodiac to Greece’, p. 196; </w:t>
      </w:r>
      <w:proofErr w:type="spellStart"/>
      <w:r w:rsidRPr="00FB6E4E">
        <w:rPr>
          <w:rFonts w:asciiTheme="majorBidi" w:eastAsia="SimSun" w:hAnsiTheme="majorBidi" w:cstheme="majorBidi"/>
          <w:color w:val="000000" w:themeColor="text1"/>
          <w:lang w:eastAsia="zh-CN"/>
        </w:rPr>
        <w:t>Bartel</w:t>
      </w:r>
      <w:proofErr w:type="spellEnd"/>
      <w:r w:rsidRPr="00FB6E4E">
        <w:rPr>
          <w:rFonts w:asciiTheme="majorBidi" w:eastAsia="SimSun" w:hAnsiTheme="majorBidi" w:cstheme="majorBidi"/>
          <w:color w:val="000000" w:themeColor="text1"/>
          <w:lang w:eastAsia="zh-CN"/>
        </w:rPr>
        <w:t xml:space="preserve"> van der Waerden, 'History of the Zodiac', </w:t>
      </w:r>
      <w:r w:rsidRPr="00FB6E4E">
        <w:rPr>
          <w:rFonts w:asciiTheme="majorBidi" w:eastAsia="SimSun" w:hAnsiTheme="majorBidi" w:cstheme="majorBidi"/>
          <w:i/>
          <w:iCs/>
          <w:color w:val="000000" w:themeColor="text1"/>
          <w:lang w:eastAsia="zh-CN"/>
        </w:rPr>
        <w:t xml:space="preserve">Bulletin fur </w:t>
      </w:r>
      <w:proofErr w:type="spellStart"/>
      <w:r w:rsidRPr="00FB6E4E">
        <w:rPr>
          <w:rFonts w:asciiTheme="majorBidi" w:eastAsia="SimSun" w:hAnsiTheme="majorBidi" w:cstheme="majorBidi"/>
          <w:i/>
          <w:iCs/>
          <w:color w:val="000000" w:themeColor="text1"/>
          <w:lang w:eastAsia="zh-CN"/>
        </w:rPr>
        <w:t>Orientforschung</w:t>
      </w:r>
      <w:proofErr w:type="spellEnd"/>
      <w:r w:rsidRPr="00FB6E4E">
        <w:rPr>
          <w:rFonts w:asciiTheme="majorBidi" w:eastAsia="SimSun" w:hAnsiTheme="majorBidi" w:cstheme="majorBidi"/>
          <w:color w:val="000000" w:themeColor="text1"/>
          <w:lang w:eastAsia="zh-CN"/>
        </w:rPr>
        <w:t xml:space="preserve">, (1952: Vol. 16, Issue 3, pp. 216-30). See also: Rochberg, </w:t>
      </w:r>
      <w:r w:rsidRPr="00FB6E4E">
        <w:rPr>
          <w:rFonts w:asciiTheme="majorBidi" w:eastAsia="SimSun" w:hAnsiTheme="majorBidi" w:cstheme="majorBidi"/>
          <w:i/>
          <w:iCs/>
          <w:color w:val="000000" w:themeColor="text1"/>
          <w:lang w:eastAsia="zh-CN"/>
        </w:rPr>
        <w:t>Babylonian Horoscopes</w:t>
      </w:r>
      <w:r w:rsidRPr="00FB6E4E">
        <w:rPr>
          <w:rFonts w:asciiTheme="majorBidi" w:eastAsia="SimSun" w:hAnsiTheme="majorBidi" w:cstheme="majorBidi"/>
          <w:color w:val="000000" w:themeColor="text1"/>
          <w:lang w:eastAsia="zh-CN"/>
        </w:rPr>
        <w:t>, (Philadelphia: American Philosophical Society, 1998), pp. 51-6; Rochberg-Halton, ‘New Evidence for the History of Astrology’, pp. 121-3</w:t>
      </w:r>
    </w:p>
  </w:footnote>
  <w:footnote w:id="226">
    <w:p w14:paraId="1B4FB273" w14:textId="1D1849BB"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i/>
          <w:iCs/>
          <w:color w:val="000000" w:themeColor="text1"/>
        </w:rPr>
        <w:t>Cf</w:t>
      </w:r>
      <w:r w:rsidRPr="00FB6E4E">
        <w:rPr>
          <w:rFonts w:asciiTheme="majorBidi" w:hAnsiTheme="majorBidi" w:cstheme="majorBidi"/>
          <w:color w:val="000000" w:themeColor="text1"/>
        </w:rPr>
        <w:t xml:space="preserve">. Cooley, </w:t>
      </w:r>
      <w:r w:rsidRPr="00FB6E4E">
        <w:rPr>
          <w:rFonts w:asciiTheme="majorBidi" w:hAnsiTheme="majorBidi" w:cstheme="majorBidi"/>
          <w:i/>
          <w:iCs/>
          <w:color w:val="000000" w:themeColor="text1"/>
        </w:rPr>
        <w:t>Poetic Astronomy</w:t>
      </w:r>
      <w:r w:rsidRPr="00FB6E4E">
        <w:rPr>
          <w:rFonts w:asciiTheme="majorBidi" w:hAnsiTheme="majorBidi" w:cstheme="majorBidi"/>
          <w:color w:val="000000" w:themeColor="text1"/>
        </w:rPr>
        <w:t>, p. 232; Zatelli, ‘Astrology and the Worship of the Stars’, p. 95.</w:t>
      </w:r>
    </w:p>
  </w:footnote>
  <w:footnote w:id="227">
    <w:p w14:paraId="64525CCB" w14:textId="77777777" w:rsidR="00B771A5" w:rsidRPr="00FB6E4E" w:rsidRDefault="00B771A5" w:rsidP="00FB6E4E">
      <w:pPr>
        <w:pStyle w:val="Heading1"/>
        <w:keepNext w:val="0"/>
        <w:widowControl w:val="0"/>
        <w:spacing w:before="0" w:after="10" w:line="252" w:lineRule="auto"/>
        <w:jc w:val="both"/>
        <w:rPr>
          <w:rFonts w:asciiTheme="majorBidi" w:hAnsiTheme="majorBidi" w:cstheme="majorBidi"/>
          <w:color w:val="000000" w:themeColor="text1"/>
          <w:sz w:val="20"/>
          <w:szCs w:val="20"/>
        </w:rPr>
      </w:pPr>
      <w:r w:rsidRPr="00FB6E4E">
        <w:rPr>
          <w:rStyle w:val="FootnoteReference"/>
          <w:rFonts w:asciiTheme="majorBidi" w:hAnsiTheme="majorBidi" w:cstheme="majorBidi"/>
          <w:b w:val="0"/>
          <w:bCs w:val="0"/>
          <w:color w:val="000000" w:themeColor="text1"/>
          <w:sz w:val="20"/>
          <w:szCs w:val="20"/>
        </w:rPr>
        <w:footnoteRef/>
      </w:r>
      <w:r w:rsidRPr="00FB6E4E">
        <w:rPr>
          <w:rFonts w:asciiTheme="majorBidi" w:hAnsiTheme="majorBidi" w:cstheme="majorBidi"/>
          <w:b w:val="0"/>
          <w:bCs w:val="0"/>
          <w:color w:val="000000" w:themeColor="text1"/>
          <w:sz w:val="20"/>
          <w:szCs w:val="20"/>
        </w:rPr>
        <w:t xml:space="preserve"> Paul V. </w:t>
      </w:r>
      <w:proofErr w:type="spellStart"/>
      <w:r w:rsidRPr="00FB6E4E">
        <w:rPr>
          <w:rFonts w:asciiTheme="majorBidi" w:hAnsiTheme="majorBidi" w:cstheme="majorBidi"/>
          <w:b w:val="0"/>
          <w:bCs w:val="0"/>
          <w:color w:val="000000" w:themeColor="text1"/>
          <w:sz w:val="20"/>
          <w:szCs w:val="20"/>
        </w:rPr>
        <w:t>Mankowski</w:t>
      </w:r>
      <w:proofErr w:type="spellEnd"/>
      <w:r w:rsidRPr="00FB6E4E">
        <w:rPr>
          <w:rFonts w:asciiTheme="majorBidi" w:hAnsiTheme="majorBidi" w:cstheme="majorBidi"/>
          <w:b w:val="0"/>
          <w:bCs w:val="0"/>
          <w:color w:val="000000" w:themeColor="text1"/>
          <w:sz w:val="20"/>
          <w:szCs w:val="20"/>
        </w:rPr>
        <w:t xml:space="preserve">, </w:t>
      </w:r>
      <w:r w:rsidRPr="00FB6E4E">
        <w:rPr>
          <w:rStyle w:val="italic"/>
          <w:rFonts w:asciiTheme="majorBidi" w:hAnsiTheme="majorBidi" w:cstheme="majorBidi"/>
          <w:b w:val="0"/>
          <w:bCs w:val="0"/>
          <w:i/>
          <w:iCs/>
          <w:color w:val="000000" w:themeColor="text1"/>
          <w:sz w:val="20"/>
          <w:szCs w:val="20"/>
        </w:rPr>
        <w:t>Akkadian loanwords in Biblical Hebrew</w:t>
      </w:r>
      <w:r w:rsidRPr="00FB6E4E">
        <w:rPr>
          <w:rFonts w:asciiTheme="majorBidi" w:hAnsiTheme="majorBidi" w:cstheme="majorBidi"/>
          <w:b w:val="0"/>
          <w:bCs w:val="0"/>
          <w:color w:val="000000" w:themeColor="text1"/>
          <w:sz w:val="20"/>
          <w:szCs w:val="20"/>
        </w:rPr>
        <w:t>, (Harvard Semitic Studies, vol. 47. Winona Lake, Indiana: Eisenbrauns, 2000), pp. 86-7.</w:t>
      </w:r>
    </w:p>
  </w:footnote>
  <w:footnote w:id="228">
    <w:p w14:paraId="2962AAFD" w14:textId="3E710234"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A similar observation was made by Cooley, </w:t>
      </w:r>
      <w:r w:rsidRPr="00FB6E4E">
        <w:rPr>
          <w:rFonts w:asciiTheme="majorBidi" w:hAnsiTheme="majorBidi" w:cstheme="majorBidi"/>
          <w:i/>
          <w:iCs/>
          <w:color w:val="000000" w:themeColor="text1"/>
        </w:rPr>
        <w:t>Poetic Astronomy</w:t>
      </w:r>
      <w:r w:rsidRPr="00FB6E4E">
        <w:rPr>
          <w:rFonts w:asciiTheme="majorBidi" w:hAnsiTheme="majorBidi" w:cstheme="majorBidi"/>
          <w:color w:val="000000" w:themeColor="text1"/>
        </w:rPr>
        <w:t xml:space="preserve">, p. 274. See also, Rochberg, </w:t>
      </w:r>
      <w:r w:rsidRPr="00FB6E4E">
        <w:rPr>
          <w:rFonts w:asciiTheme="majorBidi" w:hAnsiTheme="majorBidi" w:cstheme="majorBidi"/>
          <w:i/>
          <w:iCs/>
          <w:color w:val="000000" w:themeColor="text1"/>
        </w:rPr>
        <w:t>Babylonian Astral Science in the Hellenistic World: Reception and Transmission</w:t>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Center</w:t>
      </w:r>
      <w:proofErr w:type="spellEnd"/>
      <w:r w:rsidRPr="00FB6E4E">
        <w:rPr>
          <w:rFonts w:asciiTheme="majorBidi" w:hAnsiTheme="majorBidi" w:cstheme="majorBidi"/>
          <w:color w:val="000000" w:themeColor="text1"/>
        </w:rPr>
        <w:t xml:space="preserve"> for Advanced Studies: Berkeley Ludwig-</w:t>
      </w:r>
      <w:proofErr w:type="spellStart"/>
      <w:r w:rsidRPr="00FB6E4E">
        <w:rPr>
          <w:rFonts w:asciiTheme="majorBidi" w:hAnsiTheme="majorBidi" w:cstheme="majorBidi"/>
          <w:color w:val="000000" w:themeColor="text1"/>
        </w:rPr>
        <w:t>Maximilians</w:t>
      </w:r>
      <w:proofErr w:type="spellEnd"/>
      <w:r w:rsidRPr="00FB6E4E">
        <w:rPr>
          <w:rFonts w:asciiTheme="majorBidi" w:hAnsiTheme="majorBidi" w:cstheme="majorBidi"/>
          <w:color w:val="000000" w:themeColor="text1"/>
        </w:rPr>
        <w:t>-Universität München; Issue 4, 2010), pp. 9-10.</w:t>
      </w:r>
    </w:p>
  </w:footnote>
  <w:footnote w:id="229">
    <w:p w14:paraId="2913EC0F" w14:textId="08F0555D" w:rsidR="00B771A5" w:rsidRPr="00FB6E4E" w:rsidRDefault="00B771A5" w:rsidP="00FB6E4E">
      <w:pPr>
        <w:pStyle w:val="FootnoteText"/>
        <w:spacing w:after="10" w:line="252" w:lineRule="auto"/>
        <w:rPr>
          <w:rFonts w:asciiTheme="majorBidi" w:eastAsia="SimSun" w:hAnsiTheme="majorBidi" w:cstheme="majorBidi"/>
          <w:color w:val="000000" w:themeColor="text1"/>
          <w:lang w:eastAsia="zh-CN"/>
        </w:rPr>
      </w:pPr>
      <w:r w:rsidRPr="00FB6E4E">
        <w:rPr>
          <w:rFonts w:asciiTheme="majorBidi" w:eastAsia="SimSun" w:hAnsiTheme="majorBidi" w:cstheme="majorBidi"/>
          <w:color w:val="000000" w:themeColor="text1"/>
          <w:vertAlign w:val="superscript"/>
          <w:lang w:eastAsia="zh-CN"/>
        </w:rPr>
        <w:footnoteRef/>
      </w:r>
      <w:r w:rsidRPr="00FB6E4E">
        <w:rPr>
          <w:rFonts w:asciiTheme="majorBidi" w:eastAsia="SimSun" w:hAnsiTheme="majorBidi" w:cstheme="majorBidi"/>
          <w:color w:val="000000" w:themeColor="text1"/>
          <w:lang w:eastAsia="zh-CN"/>
        </w:rPr>
        <w:t xml:space="preserve"> Hermann Hunger, David Pingree, </w:t>
      </w:r>
      <w:r w:rsidRPr="00FB6E4E">
        <w:rPr>
          <w:rFonts w:asciiTheme="majorBidi" w:eastAsia="SimSun" w:hAnsiTheme="majorBidi" w:cstheme="majorBidi"/>
          <w:i/>
          <w:iCs/>
          <w:color w:val="000000" w:themeColor="text1"/>
          <w:lang w:eastAsia="zh-CN"/>
        </w:rPr>
        <w:t>MUL.APIN: An Astronomical Compendium in Cuneiform</w:t>
      </w:r>
      <w:r w:rsidRPr="00FB6E4E">
        <w:rPr>
          <w:rFonts w:asciiTheme="majorBidi" w:eastAsia="SimSun" w:hAnsiTheme="majorBidi" w:cstheme="majorBidi"/>
          <w:color w:val="000000" w:themeColor="text1"/>
          <w:lang w:eastAsia="zh-CN"/>
        </w:rPr>
        <w:t xml:space="preserve"> (</w:t>
      </w:r>
      <w:r w:rsidRPr="00FB6E4E">
        <w:rPr>
          <w:rFonts w:asciiTheme="majorBidi" w:hAnsiTheme="majorBidi" w:cstheme="majorBidi"/>
          <w:color w:val="000000" w:themeColor="text1"/>
        </w:rPr>
        <w:t>F. Berger, 1989</w:t>
      </w:r>
      <w:r w:rsidRPr="00FB6E4E">
        <w:rPr>
          <w:rFonts w:asciiTheme="majorBidi" w:eastAsia="SimSun" w:hAnsiTheme="majorBidi" w:cstheme="majorBidi"/>
          <w:color w:val="000000" w:themeColor="text1"/>
          <w:lang w:eastAsia="zh-CN"/>
        </w:rPr>
        <w:t>), pp. 11-12, 31-39, 139-152; Rochberg-Halton, ‘New Evidence’, p. 122.</w:t>
      </w:r>
    </w:p>
  </w:footnote>
  <w:footnote w:id="230">
    <w:p w14:paraId="396F1627" w14:textId="4B03E0AF"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H. </w:t>
      </w:r>
      <w:proofErr w:type="spellStart"/>
      <w:r w:rsidRPr="00FB6E4E">
        <w:rPr>
          <w:rFonts w:asciiTheme="majorBidi" w:hAnsiTheme="majorBidi" w:cstheme="majorBidi"/>
          <w:color w:val="000000" w:themeColor="text1"/>
        </w:rPr>
        <w:t>Spieckermann</w:t>
      </w:r>
      <w:proofErr w:type="spellEnd"/>
      <w:r w:rsidRPr="00FB6E4E">
        <w:rPr>
          <w:rFonts w:asciiTheme="majorBidi" w:hAnsiTheme="majorBidi" w:cstheme="majorBidi"/>
          <w:i/>
          <w:iCs/>
          <w:color w:val="000000" w:themeColor="text1"/>
        </w:rPr>
        <w:t xml:space="preserve">, Juda </w:t>
      </w:r>
      <w:proofErr w:type="spellStart"/>
      <w:r w:rsidRPr="00FB6E4E">
        <w:rPr>
          <w:rFonts w:asciiTheme="majorBidi" w:hAnsiTheme="majorBidi" w:cstheme="majorBidi"/>
          <w:i/>
          <w:iCs/>
          <w:color w:val="000000" w:themeColor="text1"/>
        </w:rPr>
        <w:t>unter</w:t>
      </w:r>
      <w:proofErr w:type="spellEnd"/>
      <w:r w:rsidRPr="00FB6E4E">
        <w:rPr>
          <w:rFonts w:asciiTheme="majorBidi" w:hAnsiTheme="majorBidi" w:cstheme="majorBidi"/>
          <w:i/>
          <w:iCs/>
          <w:color w:val="000000" w:themeColor="text1"/>
        </w:rPr>
        <w:t xml:space="preserve"> Assur in der </w:t>
      </w:r>
      <w:proofErr w:type="spellStart"/>
      <w:r w:rsidRPr="00FB6E4E">
        <w:rPr>
          <w:rFonts w:asciiTheme="majorBidi" w:hAnsiTheme="majorBidi" w:cstheme="majorBidi"/>
          <w:i/>
          <w:iCs/>
          <w:color w:val="000000" w:themeColor="text1"/>
        </w:rPr>
        <w:t>Sargonidenzeit</w:t>
      </w:r>
      <w:proofErr w:type="spellEnd"/>
      <w:r w:rsidRPr="00FB6E4E">
        <w:rPr>
          <w:rFonts w:asciiTheme="majorBidi" w:hAnsiTheme="majorBidi" w:cstheme="majorBidi"/>
          <w:color w:val="000000" w:themeColor="text1"/>
        </w:rPr>
        <w:t>, (</w:t>
      </w:r>
      <w:proofErr w:type="spellStart"/>
      <w:r w:rsidRPr="00FB6E4E">
        <w:rPr>
          <w:rFonts w:asciiTheme="majorBidi" w:hAnsiTheme="majorBidi" w:cstheme="majorBidi"/>
          <w:color w:val="000000" w:themeColor="text1"/>
        </w:rPr>
        <w:t>Vandenhoeck</w:t>
      </w:r>
      <w:proofErr w:type="spellEnd"/>
      <w:r w:rsidRPr="00FB6E4E">
        <w:rPr>
          <w:rFonts w:asciiTheme="majorBidi" w:hAnsiTheme="majorBidi" w:cstheme="majorBidi"/>
          <w:color w:val="000000" w:themeColor="text1"/>
        </w:rPr>
        <w:t xml:space="preserve"> &amp; Ruprecht: 1982), p. 259.</w:t>
      </w:r>
    </w:p>
  </w:footnote>
  <w:footnote w:id="231">
    <w:p w14:paraId="427E42DE" w14:textId="316BA3FD"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r w:rsidRPr="00FB6E4E">
        <w:rPr>
          <w:rFonts w:asciiTheme="majorBidi" w:hAnsiTheme="majorBidi" w:cstheme="majorBidi"/>
          <w:color w:val="000000" w:themeColor="text1"/>
        </w:rPr>
        <w:t xml:space="preserve">See Aron </w:t>
      </w:r>
      <w:proofErr w:type="spellStart"/>
      <w:r w:rsidRPr="00FB6E4E">
        <w:rPr>
          <w:rFonts w:asciiTheme="majorBidi" w:hAnsiTheme="majorBidi" w:cstheme="majorBidi"/>
          <w:color w:val="000000" w:themeColor="text1"/>
        </w:rPr>
        <w:t>Dotan</w:t>
      </w:r>
      <w:proofErr w:type="spellEnd"/>
      <w:r w:rsidRPr="00FB6E4E">
        <w:rPr>
          <w:rFonts w:asciiTheme="majorBidi" w:hAnsiTheme="majorBidi" w:cstheme="majorBidi"/>
          <w:color w:val="000000" w:themeColor="text1"/>
        </w:rPr>
        <w:t xml:space="preserve">, ‘The Relative Chronology of Hebrew Vocalization and Accentuation’, </w:t>
      </w:r>
      <w:r w:rsidRPr="00FB6E4E">
        <w:rPr>
          <w:rFonts w:asciiTheme="majorBidi" w:hAnsiTheme="majorBidi" w:cstheme="majorBidi"/>
          <w:i/>
          <w:iCs/>
          <w:color w:val="000000" w:themeColor="text1"/>
        </w:rPr>
        <w:t>Proceedings of the American Academy for Jewish Research</w:t>
      </w:r>
      <w:r w:rsidRPr="00FB6E4E">
        <w:rPr>
          <w:rFonts w:asciiTheme="majorBidi" w:hAnsiTheme="majorBidi" w:cstheme="majorBidi"/>
          <w:color w:val="000000" w:themeColor="text1"/>
        </w:rPr>
        <w:t>, Vol. 48 (1981), pp. 87-99, pp. 97-98.</w:t>
      </w:r>
    </w:p>
  </w:footnote>
  <w:footnote w:id="232">
    <w:p w14:paraId="038CD1E8" w14:textId="3A81DB14" w:rsidR="00B771A5" w:rsidRPr="00FB6E4E" w:rsidRDefault="00B771A5" w:rsidP="00FB6E4E">
      <w:pPr>
        <w:pStyle w:val="FootnoteText"/>
        <w:spacing w:after="10" w:line="252" w:lineRule="auto"/>
        <w:rPr>
          <w:rFonts w:asciiTheme="majorBidi" w:eastAsia="SimSun" w:hAnsiTheme="majorBidi" w:cstheme="majorBidi"/>
          <w:color w:val="000000" w:themeColor="text1"/>
          <w:lang w:eastAsia="zh-CN"/>
        </w:rPr>
      </w:pPr>
      <w:r w:rsidRPr="00FB6E4E">
        <w:rPr>
          <w:rFonts w:asciiTheme="majorBidi" w:eastAsia="SimSun" w:hAnsiTheme="majorBidi" w:cstheme="majorBidi"/>
          <w:color w:val="000000" w:themeColor="text1"/>
          <w:vertAlign w:val="superscript"/>
          <w:lang w:eastAsia="zh-CN"/>
        </w:rPr>
        <w:footnoteRef/>
      </w:r>
      <w:r w:rsidRPr="00FB6E4E">
        <w:rPr>
          <w:rFonts w:asciiTheme="majorBidi" w:eastAsia="SimSun" w:hAnsiTheme="majorBidi" w:cstheme="majorBidi"/>
          <w:color w:val="000000" w:themeColor="text1"/>
          <w:lang w:eastAsia="zh-CN"/>
        </w:rPr>
        <w:t xml:space="preserve"> See the introductory discussion in, </w:t>
      </w:r>
      <w:hyperlink r:id="rId22" w:history="1">
        <w:r w:rsidRPr="00FB6E4E">
          <w:rPr>
            <w:rFonts w:asciiTheme="majorBidi" w:eastAsia="SimSun" w:hAnsiTheme="majorBidi" w:cstheme="majorBidi"/>
            <w:color w:val="000000" w:themeColor="text1"/>
            <w:lang w:eastAsia="zh-CN"/>
          </w:rPr>
          <w:t>Simcha</w:t>
        </w:r>
      </w:hyperlink>
      <w:r w:rsidRPr="00FB6E4E">
        <w:rPr>
          <w:rFonts w:asciiTheme="majorBidi" w:eastAsia="SimSun" w:hAnsiTheme="majorBidi" w:cstheme="majorBidi"/>
          <w:color w:val="000000" w:themeColor="text1"/>
          <w:lang w:eastAsia="zh-CN"/>
        </w:rPr>
        <w:t xml:space="preserve"> </w:t>
      </w:r>
      <w:proofErr w:type="spellStart"/>
      <w:r w:rsidRPr="00FB6E4E">
        <w:rPr>
          <w:rFonts w:asciiTheme="majorBidi" w:eastAsia="SimSun" w:hAnsiTheme="majorBidi" w:cstheme="majorBidi"/>
          <w:color w:val="000000" w:themeColor="text1"/>
          <w:lang w:eastAsia="zh-CN"/>
        </w:rPr>
        <w:t>Kogot</w:t>
      </w:r>
      <w:proofErr w:type="spellEnd"/>
      <w:r w:rsidRPr="00FB6E4E">
        <w:rPr>
          <w:rFonts w:asciiTheme="majorBidi" w:eastAsia="SimSun" w:hAnsiTheme="majorBidi" w:cstheme="majorBidi"/>
          <w:color w:val="000000" w:themeColor="text1"/>
          <w:lang w:eastAsia="zh-CN"/>
        </w:rPr>
        <w:t xml:space="preserve">, </w:t>
      </w:r>
      <w:r w:rsidRPr="00FB6E4E">
        <w:rPr>
          <w:rFonts w:asciiTheme="majorBidi" w:eastAsia="SimSun" w:hAnsiTheme="majorBidi" w:cstheme="majorBidi"/>
          <w:i/>
          <w:iCs/>
          <w:color w:val="000000" w:themeColor="text1"/>
          <w:lang w:eastAsia="zh-CN"/>
        </w:rPr>
        <w:t>Correlations Between Biblical Accentuation and Traditional Jewish Exegesis: Linguistic and Contextual Studies</w:t>
      </w:r>
      <w:r w:rsidRPr="00FB6E4E">
        <w:rPr>
          <w:rFonts w:asciiTheme="majorBidi" w:eastAsia="SimSun" w:hAnsiTheme="majorBidi" w:cstheme="majorBidi"/>
          <w:color w:val="000000" w:themeColor="text1"/>
          <w:lang w:eastAsia="zh-CN"/>
        </w:rPr>
        <w:t xml:space="preserve">, (Hebrew University </w:t>
      </w:r>
      <w:proofErr w:type="spellStart"/>
      <w:r w:rsidRPr="00FB6E4E">
        <w:rPr>
          <w:rFonts w:asciiTheme="majorBidi" w:eastAsia="SimSun" w:hAnsiTheme="majorBidi" w:cstheme="majorBidi"/>
          <w:color w:val="000000" w:themeColor="text1"/>
          <w:lang w:eastAsia="zh-CN"/>
        </w:rPr>
        <w:t>Magnes</w:t>
      </w:r>
      <w:proofErr w:type="spellEnd"/>
      <w:r w:rsidRPr="00FB6E4E">
        <w:rPr>
          <w:rFonts w:asciiTheme="majorBidi" w:eastAsia="SimSun" w:hAnsiTheme="majorBidi" w:cstheme="majorBidi"/>
          <w:color w:val="000000" w:themeColor="text1"/>
          <w:lang w:eastAsia="zh-CN"/>
        </w:rPr>
        <w:t xml:space="preserve"> Press, 2010).</w:t>
      </w:r>
    </w:p>
  </w:footnote>
  <w:footnote w:id="233">
    <w:p w14:paraId="4A2BFFA8" w14:textId="20C65948"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Judges 2.11, 3.7, 8.33, 10.6, 10.10; I Samuel 7.4, 12.10; I Kings 18.18; Jer. 2.23, 9.13; Hosea 2.15, 2.19; II Chronicles 34.4.</w:t>
      </w:r>
    </w:p>
  </w:footnote>
  <w:footnote w:id="234">
    <w:p w14:paraId="7CDC188E" w14:textId="2A9D462B"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Menachem </w:t>
      </w:r>
      <w:proofErr w:type="spellStart"/>
      <w:r w:rsidRPr="00FB6E4E">
        <w:rPr>
          <w:rFonts w:asciiTheme="majorBidi" w:hAnsiTheme="majorBidi" w:cstheme="majorBidi"/>
          <w:color w:val="000000" w:themeColor="text1"/>
        </w:rPr>
        <w:t>Tsiyoni</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i/>
          <w:iCs/>
          <w:color w:val="000000" w:themeColor="text1"/>
        </w:rPr>
        <w:t>Tsiyoni</w:t>
      </w:r>
      <w:proofErr w:type="spellEnd"/>
      <w:r w:rsidRPr="00FB6E4E">
        <w:rPr>
          <w:rFonts w:asciiTheme="majorBidi" w:hAnsiTheme="majorBidi" w:cstheme="majorBidi"/>
          <w:color w:val="000000" w:themeColor="text1"/>
        </w:rPr>
        <w:t>, (Lemberg, 1882) p. 49b.</w:t>
      </w:r>
    </w:p>
  </w:footnote>
  <w:footnote w:id="235">
    <w:p w14:paraId="00527161" w14:textId="3327380F"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Lisbrack</w:t>
      </w:r>
      <w:proofErr w:type="spellEnd"/>
      <w:r w:rsidRPr="00FB6E4E">
        <w:rPr>
          <w:rFonts w:asciiTheme="majorBidi" w:hAnsiTheme="majorBidi" w:cstheme="majorBidi"/>
          <w:color w:val="000000" w:themeColor="text1"/>
        </w:rPr>
        <w:t xml:space="preserve"> Bernsen and Herman Hunger, The Babylonian Zodiac: Speculations on its</w:t>
      </w:r>
      <w:r w:rsidRPr="00FB6E4E">
        <w:rPr>
          <w:rFonts w:asciiTheme="majorBidi" w:hAnsiTheme="majorBidi" w:cstheme="majorBidi"/>
          <w:color w:val="000000" w:themeColor="text1"/>
        </w:rPr>
        <w:br/>
        <w:t xml:space="preserve">invention and significance, </w:t>
      </w:r>
      <w:r w:rsidRPr="00FB6E4E">
        <w:rPr>
          <w:rFonts w:asciiTheme="majorBidi" w:hAnsiTheme="majorBidi" w:cstheme="majorBidi"/>
          <w:i/>
          <w:iCs/>
          <w:color w:val="000000" w:themeColor="text1"/>
        </w:rPr>
        <w:t>Centaurus</w:t>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Munksgaard</w:t>
      </w:r>
      <w:proofErr w:type="spellEnd"/>
      <w:r w:rsidRPr="00FB6E4E">
        <w:rPr>
          <w:rFonts w:asciiTheme="majorBidi" w:hAnsiTheme="majorBidi" w:cstheme="majorBidi"/>
          <w:color w:val="000000" w:themeColor="text1"/>
        </w:rPr>
        <w:t>: 1999; pp. 280-292), pp. 289-290.</w:t>
      </w:r>
    </w:p>
  </w:footnote>
  <w:footnote w:id="236">
    <w:p w14:paraId="7977FACD" w14:textId="25941913" w:rsidR="00B771A5" w:rsidRPr="00FB6E4E" w:rsidRDefault="00B771A5" w:rsidP="00FB6E4E">
      <w:pPr>
        <w:pStyle w:val="FootnoteText"/>
        <w:widowControl w:val="0"/>
        <w:spacing w:after="10" w:line="252" w:lineRule="auto"/>
        <w:rPr>
          <w:rFonts w:asciiTheme="majorBidi" w:hAnsiTheme="majorBidi" w:cstheme="majorBidi"/>
          <w:iCs/>
          <w:color w:val="000000" w:themeColor="text1"/>
          <w:lang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lang w:bidi="he-IL"/>
        </w:rPr>
        <w:t xml:space="preserve"> </w:t>
      </w:r>
      <w:r w:rsidRPr="00FB6E4E">
        <w:rPr>
          <w:rFonts w:asciiTheme="majorBidi" w:hAnsiTheme="majorBidi" w:cstheme="majorBidi"/>
          <w:color w:val="000000" w:themeColor="text1"/>
          <w:rtl/>
          <w:lang w:bidi="he-IL"/>
        </w:rPr>
        <w:t>16. וַיַּעַשׂ אֱ-ל</w:t>
      </w:r>
      <w:proofErr w:type="spellStart"/>
      <w:r w:rsidRPr="00FB6E4E">
        <w:rPr>
          <w:rFonts w:asciiTheme="majorBidi" w:hAnsiTheme="majorBidi" w:cstheme="majorBidi"/>
          <w:color w:val="000000" w:themeColor="text1"/>
          <w:rtl/>
        </w:rPr>
        <w:t>הִים</w:t>
      </w:r>
      <w:proofErr w:type="spellEnd"/>
      <w:r w:rsidRPr="00FB6E4E">
        <w:rPr>
          <w:rFonts w:asciiTheme="majorBidi" w:hAnsiTheme="majorBidi" w:cstheme="majorBidi"/>
          <w:color w:val="000000" w:themeColor="text1"/>
          <w:rtl/>
        </w:rPr>
        <w:t xml:space="preserve"> אֶת שְׁ</w:t>
      </w:r>
      <w:proofErr w:type="spellStart"/>
      <w:r w:rsidRPr="00FB6E4E">
        <w:rPr>
          <w:rFonts w:asciiTheme="majorBidi" w:hAnsiTheme="majorBidi" w:cstheme="majorBidi"/>
          <w:color w:val="000000" w:themeColor="text1"/>
          <w:rtl/>
        </w:rPr>
        <w:t>נֵי</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הַמ</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אֹרֹת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הַג</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דֹלִים</w:t>
      </w:r>
      <w:proofErr w:type="spellEnd"/>
      <w:r w:rsidRPr="00FB6E4E">
        <w:rPr>
          <w:rFonts w:asciiTheme="majorBidi" w:hAnsiTheme="majorBidi" w:cstheme="majorBidi"/>
          <w:color w:val="000000" w:themeColor="text1"/>
          <w:rtl/>
        </w:rPr>
        <w:t xml:space="preserve"> אֶת </w:t>
      </w:r>
      <w:proofErr w:type="spellStart"/>
      <w:r w:rsidRPr="00FB6E4E">
        <w:rPr>
          <w:rFonts w:asciiTheme="majorBidi" w:hAnsiTheme="majorBidi" w:cstheme="majorBidi"/>
          <w:color w:val="000000" w:themeColor="text1"/>
          <w:rtl/>
        </w:rPr>
        <w:t>הַמ</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אוֹר</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הַג</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דֹל</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לְמֶמְש</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לֶת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הַיּוֹם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וְאֶת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הַמ</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אוֹר</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הַק</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טֹן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לְמֶמְש</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לֶת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הַל</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יְלָה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וְאֵת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הַכּוֹכָבִים</w:t>
      </w:r>
      <w:proofErr w:type="spellEnd"/>
      <w:r w:rsidRPr="00FB6E4E">
        <w:rPr>
          <w:rFonts w:asciiTheme="majorBidi" w:hAnsiTheme="majorBidi" w:cstheme="majorBidi"/>
          <w:color w:val="000000" w:themeColor="text1"/>
          <w:rtl/>
          <w:lang w:bidi="he-IL"/>
        </w:rPr>
        <w:t xml:space="preserve">. 18. </w:t>
      </w:r>
      <w:proofErr w:type="spellStart"/>
      <w:r w:rsidRPr="00FB6E4E">
        <w:rPr>
          <w:rFonts w:asciiTheme="majorBidi" w:hAnsiTheme="majorBidi" w:cstheme="majorBidi"/>
          <w:color w:val="000000" w:themeColor="text1"/>
          <w:rtl/>
        </w:rPr>
        <w:t>וְלִמְש</w:t>
      </w:r>
      <w:proofErr w:type="spellEnd"/>
      <w:r w:rsidRPr="00FB6E4E">
        <w:rPr>
          <w:rFonts w:asciiTheme="majorBidi" w:hAnsiTheme="majorBidi" w:cstheme="majorBidi"/>
          <w:color w:val="000000" w:themeColor="text1"/>
          <w:rtl/>
        </w:rPr>
        <w:t>ֹׁל בַּ</w:t>
      </w:r>
      <w:proofErr w:type="spellStart"/>
      <w:r w:rsidRPr="00FB6E4E">
        <w:rPr>
          <w:rFonts w:asciiTheme="majorBidi" w:hAnsiTheme="majorBidi" w:cstheme="majorBidi"/>
          <w:color w:val="000000" w:themeColor="text1"/>
          <w:rtl/>
        </w:rPr>
        <w:t>יּוֹם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וּבַל</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יְלָה</w:t>
      </w:r>
      <w:proofErr w:type="spellEnd"/>
      <w:r w:rsidRPr="00FB6E4E">
        <w:rPr>
          <w:rFonts w:asciiTheme="majorBidi" w:hAnsiTheme="majorBidi" w:cstheme="majorBidi"/>
          <w:color w:val="000000" w:themeColor="text1"/>
          <w:rtl/>
        </w:rPr>
        <w:t xml:space="preserve"> </w:t>
      </w:r>
      <w:r w:rsidRPr="00FB6E4E">
        <w:rPr>
          <w:rFonts w:asciiTheme="majorBidi" w:hAnsiTheme="majorBidi" w:cstheme="majorBidi"/>
          <w:color w:val="000000" w:themeColor="text1"/>
          <w:rtl/>
          <w:lang w:bidi="he-IL"/>
        </w:rPr>
        <w:t>[...]</w:t>
      </w:r>
      <w:r w:rsidRPr="00FB6E4E">
        <w:rPr>
          <w:rFonts w:asciiTheme="majorBidi" w:hAnsiTheme="majorBidi" w:cstheme="majorBidi"/>
          <w:color w:val="000000" w:themeColor="text1"/>
          <w:lang w:bidi="he-IL"/>
        </w:rPr>
        <w:t xml:space="preserve">; Stuckrad, </w:t>
      </w:r>
      <w:proofErr w:type="spellStart"/>
      <w:r w:rsidRPr="00FB6E4E">
        <w:rPr>
          <w:rFonts w:asciiTheme="majorBidi" w:hAnsiTheme="majorBidi" w:cstheme="majorBidi"/>
          <w:i/>
          <w:color w:val="000000" w:themeColor="text1"/>
        </w:rPr>
        <w:t>Frömmigkeit</w:t>
      </w:r>
      <w:proofErr w:type="spellEnd"/>
      <w:r w:rsidRPr="00FB6E4E">
        <w:rPr>
          <w:rFonts w:asciiTheme="majorBidi" w:hAnsiTheme="majorBidi" w:cstheme="majorBidi"/>
          <w:i/>
          <w:color w:val="000000" w:themeColor="text1"/>
        </w:rPr>
        <w:t xml:space="preserve"> und </w:t>
      </w:r>
      <w:proofErr w:type="spellStart"/>
      <w:r w:rsidRPr="00FB6E4E">
        <w:rPr>
          <w:rFonts w:asciiTheme="majorBidi" w:hAnsiTheme="majorBidi" w:cstheme="majorBidi"/>
          <w:i/>
          <w:color w:val="000000" w:themeColor="text1"/>
        </w:rPr>
        <w:t>Wissenschaft</w:t>
      </w:r>
      <w:proofErr w:type="spellEnd"/>
      <w:r w:rsidRPr="00FB6E4E">
        <w:rPr>
          <w:rFonts w:asciiTheme="majorBidi" w:hAnsiTheme="majorBidi" w:cstheme="majorBidi"/>
          <w:iCs/>
          <w:color w:val="000000" w:themeColor="text1"/>
        </w:rPr>
        <w:t>, pp. 89, 90.</w:t>
      </w:r>
    </w:p>
  </w:footnote>
  <w:footnote w:id="237">
    <w:p w14:paraId="7C0E11A2" w14:textId="199B8D4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lang w:bidi="he-IL"/>
        </w:rPr>
        <w:t xml:space="preserve">Stuckrad, </w:t>
      </w:r>
      <w:proofErr w:type="spellStart"/>
      <w:r w:rsidRPr="00FB6E4E">
        <w:rPr>
          <w:rFonts w:asciiTheme="majorBidi" w:hAnsiTheme="majorBidi" w:cstheme="majorBidi"/>
          <w:i/>
          <w:color w:val="000000" w:themeColor="text1"/>
        </w:rPr>
        <w:t>Frömmigkeit</w:t>
      </w:r>
      <w:proofErr w:type="spellEnd"/>
      <w:r w:rsidRPr="00FB6E4E">
        <w:rPr>
          <w:rFonts w:asciiTheme="majorBidi" w:hAnsiTheme="majorBidi" w:cstheme="majorBidi"/>
          <w:i/>
          <w:color w:val="000000" w:themeColor="text1"/>
        </w:rPr>
        <w:t xml:space="preserve"> und </w:t>
      </w:r>
      <w:proofErr w:type="spellStart"/>
      <w:r w:rsidRPr="00FB6E4E">
        <w:rPr>
          <w:rFonts w:asciiTheme="majorBidi" w:hAnsiTheme="majorBidi" w:cstheme="majorBidi"/>
          <w:i/>
          <w:color w:val="000000" w:themeColor="text1"/>
        </w:rPr>
        <w:t>Wissenschaft</w:t>
      </w:r>
      <w:proofErr w:type="spellEnd"/>
      <w:r w:rsidRPr="00FB6E4E">
        <w:rPr>
          <w:rFonts w:asciiTheme="majorBidi" w:hAnsiTheme="majorBidi" w:cstheme="majorBidi"/>
          <w:iCs/>
          <w:color w:val="000000" w:themeColor="text1"/>
        </w:rPr>
        <w:t>, pp. 89, 90.</w:t>
      </w:r>
    </w:p>
  </w:footnote>
  <w:footnote w:id="238">
    <w:p w14:paraId="5B6C3B94" w14:textId="75C923A1" w:rsidR="00B771A5" w:rsidRPr="00FB6E4E" w:rsidRDefault="00B771A5" w:rsidP="00FB6E4E">
      <w:pPr>
        <w:pStyle w:val="FootnoteText"/>
        <w:widowControl w:val="0"/>
        <w:spacing w:after="10" w:line="252" w:lineRule="auto"/>
        <w:rPr>
          <w:rFonts w:asciiTheme="majorBidi" w:hAnsiTheme="majorBidi" w:cstheme="majorBidi"/>
          <w:iCs/>
          <w:color w:val="000000" w:themeColor="text1"/>
          <w:lang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Ibid, p. 90.</w:t>
      </w:r>
    </w:p>
  </w:footnote>
  <w:footnote w:id="239">
    <w:p w14:paraId="45A58768" w14:textId="2DC01003"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Erica Reiner, </w:t>
      </w:r>
      <w:r w:rsidRPr="00FB6E4E">
        <w:rPr>
          <w:rFonts w:asciiTheme="majorBidi" w:hAnsiTheme="majorBidi" w:cstheme="majorBidi"/>
          <w:i/>
          <w:iCs/>
          <w:color w:val="000000" w:themeColor="text1"/>
        </w:rPr>
        <w:t>Astral Magic in Babylonia</w:t>
      </w:r>
      <w:r w:rsidRPr="00FB6E4E">
        <w:rPr>
          <w:rFonts w:asciiTheme="majorBidi" w:hAnsiTheme="majorBidi" w:cstheme="majorBidi"/>
          <w:color w:val="000000" w:themeColor="text1"/>
        </w:rPr>
        <w:t>, Transactions of the American Philosophical Society, Vol. 85, Part 4, (Philadelphia: American Philosophical Society, 1995), p. 73</w:t>
      </w:r>
      <w:r w:rsidRPr="00FB6E4E">
        <w:rPr>
          <w:rFonts w:asciiTheme="majorBidi" w:eastAsia="SimSun" w:hAnsiTheme="majorBidi" w:cstheme="majorBidi"/>
          <w:color w:val="000000" w:themeColor="text1"/>
          <w:lang w:eastAsia="zh-CN"/>
        </w:rPr>
        <w:t>;</w:t>
      </w:r>
      <w:r w:rsidRPr="00FB6E4E">
        <w:rPr>
          <w:rFonts w:asciiTheme="majorBidi" w:hAnsiTheme="majorBidi" w:cstheme="majorBidi"/>
          <w:color w:val="000000" w:themeColor="text1"/>
        </w:rPr>
        <w:t xml:space="preserve"> Rochberg, ‘“The Stars and Their Like</w:t>
      </w:r>
      <w:r w:rsidRPr="00FB6E4E">
        <w:rPr>
          <w:rFonts w:asciiTheme="majorBidi" w:hAnsiTheme="majorBidi" w:cstheme="majorBidi"/>
          <w:color w:val="000000" w:themeColor="text1"/>
        </w:rPr>
        <w:softHyphen/>
        <w:t xml:space="preserve">nesses”’, pp. 46-48, 65-75; Rochberg, </w:t>
      </w:r>
      <w:r w:rsidRPr="00FB6E4E">
        <w:rPr>
          <w:rFonts w:asciiTheme="majorBidi" w:hAnsiTheme="majorBidi" w:cstheme="majorBidi"/>
          <w:i/>
          <w:iCs/>
          <w:color w:val="000000" w:themeColor="text1"/>
        </w:rPr>
        <w:t>Babylonian Astral Science</w:t>
      </w:r>
      <w:r w:rsidRPr="00FB6E4E">
        <w:rPr>
          <w:rFonts w:asciiTheme="majorBidi" w:hAnsiTheme="majorBidi" w:cstheme="majorBidi"/>
          <w:color w:val="000000" w:themeColor="text1"/>
        </w:rPr>
        <w:t>, pp. 8-9.</w:t>
      </w:r>
    </w:p>
  </w:footnote>
  <w:footnote w:id="240">
    <w:p w14:paraId="290C5468" w14:textId="1BCDABB5"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Dobin</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iCs/>
          <w:color w:val="000000" w:themeColor="text1"/>
        </w:rPr>
        <w:t>Astrological Secrets of the Hebrew Sages</w:t>
      </w:r>
      <w:r w:rsidRPr="00FB6E4E">
        <w:rPr>
          <w:rFonts w:asciiTheme="majorBidi" w:hAnsiTheme="majorBidi" w:cstheme="majorBidi"/>
          <w:color w:val="000000" w:themeColor="text1"/>
        </w:rPr>
        <w:t>, pp. 87-90.</w:t>
      </w:r>
    </w:p>
  </w:footnote>
  <w:footnote w:id="241">
    <w:p w14:paraId="708A4E63" w14:textId="27F9DEE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eastAsia="SimSun" w:hAnsiTheme="majorBidi" w:cstheme="majorBidi"/>
          <w:color w:val="000000" w:themeColor="text1"/>
          <w:lang w:eastAsia="zh-CN"/>
        </w:rPr>
        <w:t>Rochberg-Halton, ‘New Evidence for the History of Astrology’, p. 117.</w:t>
      </w:r>
    </w:p>
  </w:footnote>
  <w:footnote w:id="242">
    <w:p w14:paraId="7EC4A09F" w14:textId="584DE018"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Rochberg</w:t>
      </w:r>
      <w:r w:rsidRPr="00FB6E4E">
        <w:rPr>
          <w:rFonts w:asciiTheme="majorBidi" w:eastAsia="SimSun" w:hAnsiTheme="majorBidi" w:cstheme="majorBidi"/>
          <w:color w:val="000000" w:themeColor="text1"/>
          <w:lang w:eastAsia="zh-CN"/>
        </w:rPr>
        <w:t xml:space="preserve">-Halton, ‘Elements of the Babylonian Contribution to Hellenistic Astrology’, p. 52. </w:t>
      </w:r>
    </w:p>
  </w:footnote>
  <w:footnote w:id="243">
    <w:p w14:paraId="62EDBA74" w14:textId="2B0ECB2C" w:rsidR="00B771A5" w:rsidRPr="00FB6E4E" w:rsidRDefault="00B771A5" w:rsidP="00FB6E4E">
      <w:pPr>
        <w:spacing w:after="10" w:line="252" w:lineRule="auto"/>
        <w:jc w:val="both"/>
        <w:rPr>
          <w:rFonts w:asciiTheme="majorBidi" w:hAnsiTheme="majorBidi" w:cstheme="majorBidi"/>
          <w:color w:val="000000" w:themeColor="text1"/>
          <w:sz w:val="20"/>
          <w:szCs w:val="20"/>
        </w:rPr>
      </w:pPr>
      <w:r w:rsidRPr="00FB6E4E">
        <w:rPr>
          <w:rStyle w:val="FootnoteReference"/>
          <w:rFonts w:asciiTheme="majorBidi" w:hAnsiTheme="majorBidi" w:cstheme="majorBidi"/>
          <w:color w:val="000000" w:themeColor="text1"/>
          <w:sz w:val="20"/>
          <w:szCs w:val="20"/>
        </w:rPr>
        <w:footnoteRef/>
      </w:r>
      <w:r w:rsidRPr="00FB6E4E">
        <w:rPr>
          <w:rFonts w:asciiTheme="majorBidi" w:hAnsiTheme="majorBidi" w:cstheme="majorBidi"/>
          <w:color w:val="000000" w:themeColor="text1"/>
          <w:sz w:val="20"/>
          <w:szCs w:val="20"/>
        </w:rPr>
        <w:t xml:space="preserve"> See Ephraim Avigdor </w:t>
      </w:r>
      <w:proofErr w:type="spellStart"/>
      <w:r w:rsidRPr="00FB6E4E">
        <w:rPr>
          <w:rFonts w:asciiTheme="majorBidi" w:hAnsiTheme="majorBidi" w:cstheme="majorBidi"/>
          <w:color w:val="000000" w:themeColor="text1"/>
          <w:sz w:val="20"/>
          <w:szCs w:val="20"/>
        </w:rPr>
        <w:t>Speiser</w:t>
      </w:r>
      <w:proofErr w:type="spellEnd"/>
      <w:r w:rsidRPr="00FB6E4E">
        <w:rPr>
          <w:rFonts w:asciiTheme="majorBidi" w:hAnsiTheme="majorBidi" w:cstheme="majorBidi"/>
          <w:color w:val="000000" w:themeColor="text1"/>
          <w:sz w:val="20"/>
          <w:szCs w:val="20"/>
        </w:rPr>
        <w:t xml:space="preserve">, ‘Introduction’, </w:t>
      </w:r>
      <w:r w:rsidRPr="00FB6E4E">
        <w:rPr>
          <w:rFonts w:asciiTheme="majorBidi" w:hAnsiTheme="majorBidi" w:cstheme="majorBidi"/>
          <w:i/>
          <w:iCs/>
          <w:color w:val="000000" w:themeColor="text1"/>
          <w:sz w:val="20"/>
          <w:szCs w:val="20"/>
        </w:rPr>
        <w:t>Anchor Bible edition of Genesis</w:t>
      </w:r>
      <w:r w:rsidRPr="00FB6E4E">
        <w:rPr>
          <w:rFonts w:asciiTheme="majorBidi" w:hAnsiTheme="majorBidi" w:cstheme="majorBidi"/>
          <w:color w:val="000000" w:themeColor="text1"/>
          <w:sz w:val="20"/>
          <w:szCs w:val="20"/>
        </w:rPr>
        <w:t xml:space="preserve"> (Doubleday, 1964); Dr. Malka Z. </w:t>
      </w:r>
      <w:proofErr w:type="spellStart"/>
      <w:r w:rsidRPr="00FB6E4E">
        <w:rPr>
          <w:rFonts w:asciiTheme="majorBidi" w:hAnsiTheme="majorBidi" w:cstheme="majorBidi"/>
          <w:color w:val="000000" w:themeColor="text1"/>
          <w:sz w:val="20"/>
          <w:szCs w:val="20"/>
        </w:rPr>
        <w:t>Simkovich</w:t>
      </w:r>
      <w:proofErr w:type="spellEnd"/>
      <w:r w:rsidRPr="00FB6E4E">
        <w:rPr>
          <w:rFonts w:asciiTheme="majorBidi" w:hAnsiTheme="majorBidi" w:cstheme="majorBidi"/>
          <w:color w:val="000000" w:themeColor="text1"/>
          <w:sz w:val="20"/>
          <w:szCs w:val="20"/>
        </w:rPr>
        <w:t>, e-mail message to author, 24th Jan. 2019.</w:t>
      </w:r>
    </w:p>
  </w:footnote>
  <w:footnote w:id="244">
    <w:p w14:paraId="03A71E67" w14:textId="3EAD690A"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Cooley, </w:t>
      </w:r>
      <w:r w:rsidRPr="00FB6E4E">
        <w:rPr>
          <w:rFonts w:asciiTheme="majorBidi" w:hAnsiTheme="majorBidi" w:cstheme="majorBidi"/>
          <w:i/>
          <w:iCs/>
          <w:color w:val="000000" w:themeColor="text1"/>
        </w:rPr>
        <w:t>Poetic Astronomy</w:t>
      </w:r>
      <w:r w:rsidRPr="00FB6E4E">
        <w:rPr>
          <w:rFonts w:asciiTheme="majorBidi" w:hAnsiTheme="majorBidi" w:cstheme="majorBidi"/>
          <w:color w:val="000000" w:themeColor="text1"/>
        </w:rPr>
        <w:t>, p. 254, n. 91.</w:t>
      </w:r>
    </w:p>
  </w:footnote>
  <w:footnote w:id="245">
    <w:p w14:paraId="1284FAFC" w14:textId="719510AD"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For grammatical rules, see </w:t>
      </w:r>
      <w:hyperlink r:id="rId23" w:tooltip="Author:Wilhelm Gesenius" w:history="1">
        <w:r w:rsidRPr="00FB6E4E">
          <w:rPr>
            <w:rFonts w:asciiTheme="majorBidi" w:hAnsiTheme="majorBidi" w:cstheme="majorBidi"/>
            <w:color w:val="000000" w:themeColor="text1"/>
          </w:rPr>
          <w:t>Wilhelm Gesenius</w:t>
        </w:r>
      </w:hyperlink>
      <w:r w:rsidRPr="00FB6E4E">
        <w:rPr>
          <w:rFonts w:asciiTheme="majorBidi" w:hAnsiTheme="majorBidi" w:cstheme="majorBidi"/>
          <w:color w:val="000000" w:themeColor="text1"/>
        </w:rPr>
        <w:t xml:space="preserve">, ‘§89. The Genitive and the Construct State’, </w:t>
      </w:r>
      <w:hyperlink r:id="rId24" w:tooltip="Gesenius' Hebrew Grammar" w:history="1">
        <w:r w:rsidRPr="00FB6E4E">
          <w:rPr>
            <w:rFonts w:asciiTheme="majorBidi" w:hAnsiTheme="majorBidi" w:cstheme="majorBidi"/>
            <w:i/>
            <w:iCs/>
            <w:color w:val="000000" w:themeColor="text1"/>
          </w:rPr>
          <w:t>Gesenius' Hebrew Grammar</w:t>
        </w:r>
      </w:hyperlink>
      <w:r w:rsidRPr="00FB6E4E">
        <w:rPr>
          <w:rFonts w:asciiTheme="majorBidi" w:hAnsiTheme="majorBidi" w:cstheme="majorBidi"/>
          <w:color w:val="000000" w:themeColor="text1"/>
        </w:rPr>
        <w:t xml:space="preserve">  (OUP:1909) ed. by </w:t>
      </w:r>
      <w:hyperlink r:id="rId25" w:tooltip="Author:Emil Kautzsch" w:history="1">
        <w:r w:rsidRPr="00FB6E4E">
          <w:rPr>
            <w:rFonts w:asciiTheme="majorBidi" w:hAnsiTheme="majorBidi" w:cstheme="majorBidi"/>
            <w:color w:val="000000" w:themeColor="text1"/>
          </w:rPr>
          <w:t>Emil Kautzsch</w:t>
        </w:r>
      </w:hyperlink>
      <w:r w:rsidRPr="00FB6E4E">
        <w:rPr>
          <w:rFonts w:asciiTheme="majorBidi" w:hAnsiTheme="majorBidi" w:cstheme="majorBidi"/>
          <w:color w:val="000000" w:themeColor="text1"/>
        </w:rPr>
        <w:t xml:space="preserve">, transl. by </w:t>
      </w:r>
      <w:hyperlink r:id="rId26" w:tooltip="Author:Arthur Ernest Cowley" w:history="1">
        <w:r w:rsidRPr="00FB6E4E">
          <w:rPr>
            <w:rFonts w:asciiTheme="majorBidi" w:hAnsiTheme="majorBidi" w:cstheme="majorBidi"/>
            <w:color w:val="000000" w:themeColor="text1"/>
          </w:rPr>
          <w:t>Arthur Ernest Cowley</w:t>
        </w:r>
      </w:hyperlink>
      <w:r w:rsidRPr="00FB6E4E">
        <w:rPr>
          <w:rFonts w:asciiTheme="majorBidi" w:hAnsiTheme="majorBidi" w:cstheme="majorBidi"/>
          <w:color w:val="000000" w:themeColor="text1"/>
        </w:rPr>
        <w:t>, available online at  https://en.wikisource.org/wiki/Gesenius%27_Hebrew_Grammar/89._The_Genitive_and_the_Construct_State [acc. 17</w:t>
      </w:r>
      <w:r w:rsidRPr="00FB6E4E">
        <w:rPr>
          <w:rFonts w:asciiTheme="majorBidi" w:hAnsiTheme="majorBidi" w:cstheme="majorBidi"/>
          <w:color w:val="000000" w:themeColor="text1"/>
          <w:vertAlign w:val="superscript"/>
        </w:rPr>
        <w:t>th</w:t>
      </w:r>
      <w:r w:rsidRPr="00FB6E4E">
        <w:rPr>
          <w:rFonts w:asciiTheme="majorBidi" w:hAnsiTheme="majorBidi" w:cstheme="majorBidi"/>
          <w:color w:val="000000" w:themeColor="text1"/>
        </w:rPr>
        <w:t xml:space="preserve"> Jan. 2019].</w:t>
      </w:r>
    </w:p>
  </w:footnote>
  <w:footnote w:id="246">
    <w:p w14:paraId="0C583C6B" w14:textId="2174A6CA" w:rsidR="00B771A5" w:rsidRPr="00FB6E4E" w:rsidRDefault="00B771A5" w:rsidP="00FB6E4E">
      <w:pPr>
        <w:pStyle w:val="FootnoteText"/>
        <w:spacing w:after="10" w:line="252" w:lineRule="auto"/>
        <w:rPr>
          <w:rFonts w:asciiTheme="majorBidi" w:hAnsiTheme="majorBidi" w:cstheme="majorBidi"/>
          <w:color w:val="000000" w:themeColor="text1"/>
          <w:lang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Gen. 1.17: </w:t>
      </w:r>
      <w:proofErr w:type="spellStart"/>
      <w:r w:rsidRPr="00FB6E4E">
        <w:rPr>
          <w:rFonts w:asciiTheme="majorBidi" w:hAnsiTheme="majorBidi" w:cstheme="majorBidi"/>
          <w:color w:val="000000" w:themeColor="text1"/>
          <w:rtl/>
        </w:rPr>
        <w:t>וַי</w:t>
      </w:r>
      <w:proofErr w:type="spellEnd"/>
      <w:r w:rsidRPr="00FB6E4E">
        <w:rPr>
          <w:rFonts w:asciiTheme="majorBidi" w:hAnsiTheme="majorBidi" w:cstheme="majorBidi"/>
          <w:color w:val="000000" w:themeColor="text1"/>
          <w:rtl/>
        </w:rPr>
        <w:t xml:space="preserve">ִּתֵּן </w:t>
      </w:r>
      <w:proofErr w:type="spellStart"/>
      <w:r w:rsidRPr="00FB6E4E">
        <w:rPr>
          <w:rFonts w:asciiTheme="majorBidi" w:hAnsiTheme="majorBidi" w:cstheme="majorBidi"/>
          <w:color w:val="000000" w:themeColor="text1"/>
          <w:rtl/>
        </w:rPr>
        <w:t>אֹתָם</w:t>
      </w:r>
      <w:proofErr w:type="spellEnd"/>
      <w:r w:rsidRPr="00FB6E4E">
        <w:rPr>
          <w:rFonts w:asciiTheme="majorBidi" w:hAnsiTheme="majorBidi" w:cstheme="majorBidi"/>
          <w:color w:val="000000" w:themeColor="text1"/>
          <w:rtl/>
        </w:rPr>
        <w:t xml:space="preserve"> אֱ</w:t>
      </w:r>
      <w:r w:rsidRPr="00FB6E4E">
        <w:rPr>
          <w:rFonts w:asciiTheme="majorBidi" w:hAnsiTheme="majorBidi" w:cstheme="majorBidi"/>
          <w:color w:val="000000" w:themeColor="text1"/>
          <w:rtl/>
          <w:lang w:bidi="he-IL"/>
        </w:rPr>
        <w:t>-</w:t>
      </w:r>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לֹהִים</w:t>
      </w:r>
      <w:proofErr w:type="spellEnd"/>
      <w:r w:rsidRPr="00FB6E4E">
        <w:rPr>
          <w:rFonts w:asciiTheme="majorBidi" w:hAnsiTheme="majorBidi" w:cstheme="majorBidi"/>
          <w:color w:val="000000" w:themeColor="text1"/>
          <w:rtl/>
        </w:rPr>
        <w:t xml:space="preserve"> בִּ</w:t>
      </w:r>
      <w:proofErr w:type="spellStart"/>
      <w:r w:rsidRPr="00FB6E4E">
        <w:rPr>
          <w:rFonts w:asciiTheme="majorBidi" w:hAnsiTheme="majorBidi" w:cstheme="majorBidi"/>
          <w:color w:val="000000" w:themeColor="text1"/>
          <w:rtl/>
        </w:rPr>
        <w:t>רְקִיע</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הַש</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מָיִם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לְהָאִיר</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עַל</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הָאָרֶץ</w:t>
      </w:r>
      <w:proofErr w:type="spellEnd"/>
      <w:r w:rsidRPr="00FB6E4E">
        <w:rPr>
          <w:rFonts w:asciiTheme="majorBidi" w:hAnsiTheme="majorBidi" w:cstheme="majorBidi"/>
          <w:color w:val="000000" w:themeColor="text1"/>
        </w:rPr>
        <w:t xml:space="preserve">; Job 38.33: </w:t>
      </w:r>
      <w:proofErr w:type="spellStart"/>
      <w:r w:rsidRPr="00FB6E4E">
        <w:rPr>
          <w:rFonts w:asciiTheme="majorBidi" w:hAnsiTheme="majorBidi" w:cstheme="majorBidi"/>
          <w:color w:val="000000" w:themeColor="text1"/>
          <w:rtl/>
        </w:rPr>
        <w:t>הֲיָדַעְת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חֻקּוֹת</w:t>
      </w:r>
      <w:proofErr w:type="spellEnd"/>
      <w:r w:rsidRPr="00FB6E4E">
        <w:rPr>
          <w:rFonts w:asciiTheme="majorBidi" w:hAnsiTheme="majorBidi" w:cstheme="majorBidi"/>
          <w:color w:val="000000" w:themeColor="text1"/>
          <w:rtl/>
        </w:rPr>
        <w:t xml:space="preserve"> שָׁ</w:t>
      </w:r>
      <w:proofErr w:type="spellStart"/>
      <w:r w:rsidRPr="00FB6E4E">
        <w:rPr>
          <w:rFonts w:asciiTheme="majorBidi" w:hAnsiTheme="majorBidi" w:cstheme="majorBidi"/>
          <w:color w:val="000000" w:themeColor="text1"/>
          <w:rtl/>
        </w:rPr>
        <w:t>מָיִם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אִם</w:t>
      </w:r>
      <w:proofErr w:type="spellEnd"/>
      <w:r w:rsidRPr="00FB6E4E">
        <w:rPr>
          <w:rFonts w:asciiTheme="majorBidi" w:hAnsiTheme="majorBidi" w:cstheme="majorBidi"/>
          <w:color w:val="000000" w:themeColor="text1"/>
          <w:rtl/>
        </w:rPr>
        <w:t xml:space="preserve"> תָּשִׂ</w:t>
      </w:r>
      <w:proofErr w:type="spellStart"/>
      <w:r w:rsidRPr="00FB6E4E">
        <w:rPr>
          <w:rFonts w:asciiTheme="majorBidi" w:hAnsiTheme="majorBidi" w:cstheme="majorBidi"/>
          <w:color w:val="000000" w:themeColor="text1"/>
          <w:rtl/>
        </w:rPr>
        <w:t>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מִש</w:t>
      </w:r>
      <w:proofErr w:type="spellEnd"/>
      <w:r w:rsidRPr="00FB6E4E">
        <w:rPr>
          <w:rFonts w:asciiTheme="majorBidi" w:hAnsiTheme="majorBidi" w:cstheme="majorBidi"/>
          <w:color w:val="000000" w:themeColor="text1"/>
          <w:rtl/>
        </w:rPr>
        <w:t>ְׁ</w:t>
      </w:r>
      <w:proofErr w:type="spellStart"/>
      <w:r w:rsidRPr="00FB6E4E">
        <w:rPr>
          <w:rFonts w:asciiTheme="majorBidi" w:hAnsiTheme="majorBidi" w:cstheme="majorBidi"/>
          <w:color w:val="000000" w:themeColor="text1"/>
          <w:rtl/>
        </w:rPr>
        <w:t>טָרו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בָאָרֶץ</w:t>
      </w:r>
      <w:proofErr w:type="spellEnd"/>
      <w:r w:rsidRPr="00FB6E4E">
        <w:rPr>
          <w:rFonts w:asciiTheme="majorBidi" w:hAnsiTheme="majorBidi" w:cstheme="majorBidi"/>
          <w:color w:val="000000" w:themeColor="text1"/>
        </w:rPr>
        <w:t>.</w:t>
      </w:r>
    </w:p>
  </w:footnote>
  <w:footnote w:id="247">
    <w:p w14:paraId="20783CB3" w14:textId="38F3F9BA"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Dobin</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iCs/>
          <w:color w:val="000000" w:themeColor="text1"/>
        </w:rPr>
        <w:t>Astrological Secrets of the Hebrew Sages</w:t>
      </w:r>
      <w:r w:rsidRPr="00FB6E4E">
        <w:rPr>
          <w:rFonts w:asciiTheme="majorBidi" w:hAnsiTheme="majorBidi" w:cstheme="majorBidi"/>
          <w:color w:val="000000" w:themeColor="text1"/>
        </w:rPr>
        <w:t xml:space="preserve">, pp. 110-112; </w:t>
      </w:r>
      <w:r w:rsidRPr="00FB6E4E">
        <w:rPr>
          <w:rFonts w:asciiTheme="majorBidi" w:hAnsiTheme="majorBidi" w:cstheme="majorBidi"/>
          <w:color w:val="000000" w:themeColor="text1"/>
          <w:lang w:bidi="he-IL"/>
        </w:rPr>
        <w:t xml:space="preserve">Stuckrad, </w:t>
      </w:r>
      <w:proofErr w:type="spellStart"/>
      <w:r w:rsidRPr="00FB6E4E">
        <w:rPr>
          <w:rFonts w:asciiTheme="majorBidi" w:hAnsiTheme="majorBidi" w:cstheme="majorBidi"/>
          <w:i/>
          <w:color w:val="000000" w:themeColor="text1"/>
        </w:rPr>
        <w:t>Frömmigkeit</w:t>
      </w:r>
      <w:proofErr w:type="spellEnd"/>
      <w:r w:rsidRPr="00FB6E4E">
        <w:rPr>
          <w:rFonts w:asciiTheme="majorBidi" w:hAnsiTheme="majorBidi" w:cstheme="majorBidi"/>
          <w:i/>
          <w:color w:val="000000" w:themeColor="text1"/>
        </w:rPr>
        <w:t xml:space="preserve"> und </w:t>
      </w:r>
      <w:proofErr w:type="spellStart"/>
      <w:r w:rsidRPr="00FB6E4E">
        <w:rPr>
          <w:rFonts w:asciiTheme="majorBidi" w:hAnsiTheme="majorBidi" w:cstheme="majorBidi"/>
          <w:i/>
          <w:color w:val="000000" w:themeColor="text1"/>
        </w:rPr>
        <w:t>Wissen</w:t>
      </w:r>
      <w:r w:rsidRPr="00FB6E4E">
        <w:rPr>
          <w:rFonts w:asciiTheme="majorBidi" w:hAnsiTheme="majorBidi" w:cstheme="majorBidi"/>
          <w:i/>
          <w:color w:val="000000" w:themeColor="text1"/>
        </w:rPr>
        <w:softHyphen/>
        <w:t>schaft</w:t>
      </w:r>
      <w:proofErr w:type="spellEnd"/>
      <w:r w:rsidRPr="00FB6E4E">
        <w:rPr>
          <w:rFonts w:asciiTheme="majorBidi" w:hAnsiTheme="majorBidi" w:cstheme="majorBidi"/>
          <w:iCs/>
          <w:color w:val="000000" w:themeColor="text1"/>
        </w:rPr>
        <w:t>, pp. 93-4</w:t>
      </w:r>
      <w:r w:rsidRPr="00FB6E4E">
        <w:rPr>
          <w:rFonts w:asciiTheme="majorBidi" w:hAnsiTheme="majorBidi" w:cstheme="majorBidi"/>
          <w:color w:val="000000" w:themeColor="text1"/>
        </w:rPr>
        <w:t xml:space="preserve">; Campion, </w:t>
      </w:r>
      <w:r w:rsidRPr="00FB6E4E">
        <w:rPr>
          <w:rFonts w:asciiTheme="majorBidi" w:hAnsiTheme="majorBidi" w:cstheme="majorBidi"/>
          <w:i/>
          <w:color w:val="000000" w:themeColor="text1"/>
        </w:rPr>
        <w:t>History of Western Astrology, Vol. 1</w:t>
      </w:r>
      <w:r w:rsidRPr="00FB6E4E">
        <w:rPr>
          <w:rFonts w:asciiTheme="majorBidi" w:hAnsiTheme="majorBidi" w:cstheme="majorBidi"/>
          <w:color w:val="000000" w:themeColor="text1"/>
        </w:rPr>
        <w:t>, p. 116</w:t>
      </w:r>
      <w:r w:rsidRPr="00FB6E4E">
        <w:rPr>
          <w:rFonts w:asciiTheme="majorBidi" w:hAnsiTheme="majorBidi" w:cstheme="majorBidi"/>
          <w:iCs/>
          <w:color w:val="000000" w:themeColor="text1"/>
        </w:rPr>
        <w:t>.</w:t>
      </w:r>
    </w:p>
  </w:footnote>
  <w:footnote w:id="248">
    <w:p w14:paraId="7E2DA978" w14:textId="3F46CA3E"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Dobin</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iCs/>
          <w:color w:val="000000" w:themeColor="text1"/>
        </w:rPr>
        <w:t>Astrological Secrets of the Hebrew Sages</w:t>
      </w:r>
      <w:r w:rsidRPr="00FB6E4E">
        <w:rPr>
          <w:rFonts w:asciiTheme="majorBidi" w:hAnsiTheme="majorBidi" w:cstheme="majorBidi"/>
          <w:color w:val="000000" w:themeColor="text1"/>
        </w:rPr>
        <w:t xml:space="preserve">, p. 111; </w:t>
      </w:r>
      <w:r w:rsidRPr="00FB6E4E">
        <w:rPr>
          <w:rFonts w:asciiTheme="majorBidi" w:hAnsiTheme="majorBidi" w:cstheme="majorBidi"/>
          <w:color w:val="000000" w:themeColor="text1"/>
          <w:lang w:bidi="he-IL"/>
        </w:rPr>
        <w:t xml:space="preserve">Stuckrad, </w:t>
      </w:r>
      <w:proofErr w:type="spellStart"/>
      <w:r w:rsidRPr="00FB6E4E">
        <w:rPr>
          <w:rFonts w:asciiTheme="majorBidi" w:hAnsiTheme="majorBidi" w:cstheme="majorBidi"/>
          <w:i/>
          <w:color w:val="000000" w:themeColor="text1"/>
        </w:rPr>
        <w:t>Frömmigkeit</w:t>
      </w:r>
      <w:proofErr w:type="spellEnd"/>
      <w:r w:rsidRPr="00FB6E4E">
        <w:rPr>
          <w:rFonts w:asciiTheme="majorBidi" w:hAnsiTheme="majorBidi" w:cstheme="majorBidi"/>
          <w:i/>
          <w:color w:val="000000" w:themeColor="text1"/>
        </w:rPr>
        <w:t xml:space="preserve"> und </w:t>
      </w:r>
      <w:proofErr w:type="spellStart"/>
      <w:r w:rsidRPr="00FB6E4E">
        <w:rPr>
          <w:rFonts w:asciiTheme="majorBidi" w:hAnsiTheme="majorBidi" w:cstheme="majorBidi"/>
          <w:i/>
          <w:color w:val="000000" w:themeColor="text1"/>
        </w:rPr>
        <w:t>Wissenschaft</w:t>
      </w:r>
      <w:proofErr w:type="spellEnd"/>
      <w:r w:rsidRPr="00FB6E4E">
        <w:rPr>
          <w:rFonts w:asciiTheme="majorBidi" w:hAnsiTheme="majorBidi" w:cstheme="majorBidi"/>
          <w:iCs/>
          <w:color w:val="000000" w:themeColor="text1"/>
        </w:rPr>
        <w:t>, pp. 93-4.</w:t>
      </w:r>
      <w:r w:rsidRPr="00FB6E4E">
        <w:rPr>
          <w:rFonts w:asciiTheme="majorBidi" w:hAnsiTheme="majorBidi" w:cstheme="majorBidi"/>
          <w:color w:val="000000" w:themeColor="text1"/>
        </w:rPr>
        <w:t xml:space="preserve"> Campion, </w:t>
      </w:r>
      <w:r w:rsidRPr="00FB6E4E">
        <w:rPr>
          <w:rFonts w:asciiTheme="majorBidi" w:hAnsiTheme="majorBidi" w:cstheme="majorBidi"/>
          <w:i/>
          <w:color w:val="000000" w:themeColor="text1"/>
        </w:rPr>
        <w:t>History of Western Astrology, Vol. 1</w:t>
      </w:r>
      <w:r w:rsidRPr="00FB6E4E">
        <w:rPr>
          <w:rFonts w:asciiTheme="majorBidi" w:hAnsiTheme="majorBidi" w:cstheme="majorBidi"/>
          <w:color w:val="000000" w:themeColor="text1"/>
        </w:rPr>
        <w:t xml:space="preserve">, p. 116; see also, </w:t>
      </w:r>
      <w:r w:rsidRPr="00FB6E4E">
        <w:rPr>
          <w:rFonts w:asciiTheme="majorBidi" w:eastAsia="SimSun" w:hAnsiTheme="majorBidi" w:cstheme="majorBidi"/>
          <w:i/>
          <w:iCs/>
          <w:color w:val="000000" w:themeColor="text1"/>
          <w:lang w:eastAsia="zh-CN"/>
        </w:rPr>
        <w:t xml:space="preserve">Yalkut Shim’oni </w:t>
      </w:r>
      <w:r w:rsidRPr="00FB6E4E">
        <w:rPr>
          <w:rFonts w:asciiTheme="majorBidi" w:eastAsia="SimSun" w:hAnsiTheme="majorBidi" w:cstheme="majorBidi"/>
          <w:color w:val="000000" w:themeColor="text1"/>
          <w:lang w:eastAsia="zh-CN"/>
        </w:rPr>
        <w:t>(Leviticus 418)</w:t>
      </w:r>
      <w:r w:rsidRPr="00FB6E4E">
        <w:rPr>
          <w:rFonts w:asciiTheme="majorBidi" w:hAnsiTheme="majorBidi" w:cstheme="majorBidi"/>
          <w:color w:val="000000" w:themeColor="text1"/>
        </w:rPr>
        <w:t>.</w:t>
      </w:r>
    </w:p>
  </w:footnote>
  <w:footnote w:id="249">
    <w:p w14:paraId="6ABF77D9" w14:textId="336D69F3"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lang w:bidi="he-IL"/>
        </w:rPr>
        <w:t xml:space="preserve">Nick Wyatt, </w:t>
      </w:r>
      <w:r w:rsidRPr="00FB6E4E">
        <w:rPr>
          <w:rFonts w:asciiTheme="majorBidi" w:hAnsiTheme="majorBidi" w:cstheme="majorBidi"/>
          <w:i/>
          <w:iCs/>
          <w:color w:val="000000" w:themeColor="text1"/>
          <w:lang w:bidi="he-IL"/>
        </w:rPr>
        <w:t>There's Such Divinity Doth Hedge a King</w:t>
      </w:r>
      <w:r w:rsidRPr="00FB6E4E">
        <w:rPr>
          <w:rFonts w:asciiTheme="majorBidi" w:hAnsiTheme="majorBidi" w:cstheme="majorBidi"/>
          <w:color w:val="000000" w:themeColor="text1"/>
          <w:lang w:bidi="he-IL"/>
        </w:rPr>
        <w:t xml:space="preserve">, (Ashgate: 2005), p. 104; Johnston, </w:t>
      </w:r>
      <w:r w:rsidRPr="00FB6E4E">
        <w:rPr>
          <w:rFonts w:asciiTheme="majorBidi" w:hAnsiTheme="majorBidi" w:cstheme="majorBidi"/>
          <w:i/>
          <w:iCs/>
          <w:color w:val="000000" w:themeColor="text1"/>
          <w:lang w:bidi="he-IL"/>
        </w:rPr>
        <w:t>Religions of the Ancient World</w:t>
      </w:r>
      <w:r w:rsidRPr="00FB6E4E">
        <w:rPr>
          <w:rFonts w:asciiTheme="majorBidi" w:hAnsiTheme="majorBidi" w:cstheme="majorBidi"/>
          <w:color w:val="000000" w:themeColor="text1"/>
          <w:lang w:bidi="he-IL"/>
        </w:rPr>
        <w:t>, p. 418.</w:t>
      </w:r>
    </w:p>
  </w:footnote>
  <w:footnote w:id="250">
    <w:p w14:paraId="4E65ABE1" w14:textId="02046BEB" w:rsidR="00B771A5" w:rsidRPr="00FB6E4E" w:rsidRDefault="00B771A5" w:rsidP="00FB6E4E">
      <w:pPr>
        <w:pStyle w:val="FootnoteText"/>
        <w:widowControl w:val="0"/>
        <w:spacing w:after="10" w:line="252" w:lineRule="auto"/>
        <w:rPr>
          <w:rFonts w:asciiTheme="majorBidi" w:hAnsiTheme="majorBidi" w:cstheme="majorBidi"/>
          <w:color w:val="000000" w:themeColor="text1"/>
          <w:lang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lang w:bidi="he-IL"/>
        </w:rPr>
        <w:t xml:space="preserve">Wyatt, </w:t>
      </w:r>
      <w:r w:rsidRPr="00FB6E4E">
        <w:rPr>
          <w:rFonts w:asciiTheme="majorBidi" w:hAnsiTheme="majorBidi" w:cstheme="majorBidi"/>
          <w:i/>
          <w:iCs/>
          <w:color w:val="000000" w:themeColor="text1"/>
          <w:lang w:bidi="he-IL"/>
        </w:rPr>
        <w:t>Religious Texts from Ugarit</w:t>
      </w:r>
      <w:r w:rsidRPr="00FB6E4E">
        <w:rPr>
          <w:rFonts w:asciiTheme="majorBidi" w:hAnsiTheme="majorBidi" w:cstheme="majorBidi"/>
          <w:color w:val="000000" w:themeColor="text1"/>
          <w:lang w:bidi="he-IL"/>
        </w:rPr>
        <w:t>, p. 336.</w:t>
      </w:r>
      <w:r w:rsidRPr="00FB6E4E">
        <w:rPr>
          <w:rFonts w:asciiTheme="majorBidi" w:hAnsiTheme="majorBidi" w:cstheme="majorBidi"/>
          <w:i/>
          <w:iCs/>
          <w:color w:val="000000" w:themeColor="text1"/>
          <w:lang w:bidi="he-IL"/>
        </w:rPr>
        <w:t xml:space="preserve"> </w:t>
      </w:r>
    </w:p>
  </w:footnote>
  <w:footnote w:id="251">
    <w:p w14:paraId="0F67FCDD"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Rochberg, ‘“The Stars and Their Likenesses”’, pp. 75ff, 83, 89, 90; Rochberg, </w:t>
      </w:r>
      <w:r w:rsidRPr="00FB6E4E">
        <w:rPr>
          <w:rFonts w:asciiTheme="majorBidi" w:hAnsiTheme="majorBidi" w:cstheme="majorBidi"/>
          <w:i/>
          <w:color w:val="000000" w:themeColor="text1"/>
        </w:rPr>
        <w:t>Heavenly Writing</w:t>
      </w:r>
      <w:r w:rsidRPr="00FB6E4E">
        <w:rPr>
          <w:rFonts w:asciiTheme="majorBidi" w:hAnsiTheme="majorBidi" w:cstheme="majorBidi"/>
          <w:color w:val="000000" w:themeColor="text1"/>
        </w:rPr>
        <w:t>, p. 36.</w:t>
      </w:r>
    </w:p>
  </w:footnote>
  <w:footnote w:id="252">
    <w:p w14:paraId="6A4E99B8" w14:textId="78D988FE" w:rsidR="00B771A5" w:rsidRPr="00FB6E4E" w:rsidRDefault="00B771A5" w:rsidP="00FB6E4E">
      <w:pPr>
        <w:pStyle w:val="FootnoteText"/>
        <w:spacing w:after="10" w:line="252" w:lineRule="auto"/>
        <w:rPr>
          <w:rFonts w:asciiTheme="majorBidi" w:hAnsiTheme="majorBidi" w:cstheme="majorBidi"/>
          <w:color w:val="000000" w:themeColor="text1"/>
          <w:rtl/>
          <w:lang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eastAsia="SimSun" w:hAnsiTheme="majorBidi" w:cstheme="majorBidi"/>
          <w:color w:val="000000" w:themeColor="text1"/>
          <w:lang w:eastAsia="zh-CN"/>
        </w:rPr>
        <w:t>Rochberg-Halton, ‘New Evidence for the History of Astrology’, p. 117, n. 12</w:t>
      </w:r>
      <w:r w:rsidRPr="00FB6E4E">
        <w:rPr>
          <w:rFonts w:asciiTheme="majorBidi" w:hAnsiTheme="majorBidi" w:cstheme="majorBidi"/>
          <w:color w:val="000000" w:themeColor="text1"/>
        </w:rPr>
        <w:t xml:space="preserve">; Nicholas Goodricke-Clarke, </w:t>
      </w:r>
      <w:r w:rsidRPr="00FB6E4E">
        <w:rPr>
          <w:rFonts w:asciiTheme="majorBidi" w:hAnsiTheme="majorBidi" w:cstheme="majorBidi"/>
          <w:i/>
          <w:color w:val="000000" w:themeColor="text1"/>
        </w:rPr>
        <w:t>Western Esotericism: A Brief History of Secret Knowledge</w:t>
      </w:r>
      <w:r w:rsidRPr="00FB6E4E">
        <w:rPr>
          <w:rFonts w:asciiTheme="majorBidi" w:hAnsiTheme="majorBidi" w:cstheme="majorBidi"/>
          <w:color w:val="000000" w:themeColor="text1"/>
        </w:rPr>
        <w:t xml:space="preserve"> (Routledge, 2017), Ch. 2. For definitions of </w:t>
      </w:r>
      <w:r w:rsidRPr="00FB6E4E">
        <w:rPr>
          <w:rFonts w:asciiTheme="majorBidi" w:hAnsiTheme="majorBidi" w:cstheme="majorBidi"/>
          <w:i/>
          <w:iCs/>
          <w:color w:val="000000" w:themeColor="text1"/>
        </w:rPr>
        <w:t>heimarmene</w:t>
      </w:r>
      <w:r w:rsidRPr="00FB6E4E">
        <w:rPr>
          <w:rFonts w:asciiTheme="majorBidi" w:hAnsiTheme="majorBidi" w:cstheme="majorBidi"/>
          <w:color w:val="000000" w:themeColor="text1"/>
        </w:rPr>
        <w:t xml:space="preserve"> and </w:t>
      </w:r>
      <w:r w:rsidRPr="00FB6E4E">
        <w:rPr>
          <w:rFonts w:asciiTheme="majorBidi" w:hAnsiTheme="majorBidi" w:cstheme="majorBidi"/>
          <w:i/>
          <w:iCs/>
          <w:color w:val="000000" w:themeColor="text1"/>
        </w:rPr>
        <w:t>sympatheia</w:t>
      </w:r>
      <w:r w:rsidRPr="00FB6E4E">
        <w:rPr>
          <w:rFonts w:asciiTheme="majorBidi" w:hAnsiTheme="majorBidi" w:cstheme="majorBidi"/>
          <w:color w:val="000000" w:themeColor="text1"/>
        </w:rPr>
        <w:t>, see above, p. 12.</w:t>
      </w:r>
    </w:p>
  </w:footnote>
  <w:footnote w:id="253">
    <w:p w14:paraId="080AD03C" w14:textId="045E1766"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See Claudius </w:t>
      </w:r>
      <w:r w:rsidRPr="00FB6E4E">
        <w:rPr>
          <w:rFonts w:asciiTheme="majorBidi" w:eastAsia="SimSun" w:hAnsiTheme="majorBidi" w:cstheme="majorBidi"/>
          <w:color w:val="000000" w:themeColor="text1"/>
          <w:lang w:eastAsia="zh-CN"/>
        </w:rPr>
        <w:t xml:space="preserve">Ptolemy, </w:t>
      </w:r>
      <w:r w:rsidRPr="00FB6E4E">
        <w:rPr>
          <w:rFonts w:asciiTheme="majorBidi" w:eastAsia="SimSun" w:hAnsiTheme="majorBidi" w:cstheme="majorBidi"/>
          <w:i/>
          <w:iCs/>
          <w:color w:val="000000" w:themeColor="text1"/>
          <w:lang w:eastAsia="zh-CN"/>
        </w:rPr>
        <w:t>Tetrabiblos</w:t>
      </w:r>
      <w:r w:rsidRPr="00FB6E4E">
        <w:rPr>
          <w:rFonts w:asciiTheme="majorBidi" w:eastAsia="SimSun" w:hAnsiTheme="majorBidi" w:cstheme="majorBidi"/>
          <w:color w:val="000000" w:themeColor="text1"/>
          <w:lang w:eastAsia="zh-CN"/>
        </w:rPr>
        <w:t>, translated by F. E. Robbins, (Loeb Classical Library 435. Cambridge, MA: Harvard University Press, 1940), Book III;</w:t>
      </w:r>
      <w:r w:rsidRPr="00FB6E4E">
        <w:rPr>
          <w:rFonts w:asciiTheme="majorBidi" w:hAnsiTheme="majorBidi" w:cstheme="majorBidi"/>
          <w:color w:val="000000" w:themeColor="text1"/>
        </w:rPr>
        <w:t xml:space="preserve"> Vettius Va</w:t>
      </w:r>
      <w:r w:rsidRPr="00FB6E4E">
        <w:rPr>
          <w:rFonts w:asciiTheme="majorBidi" w:eastAsia="SimSun" w:hAnsiTheme="majorBidi" w:cstheme="majorBidi"/>
          <w:color w:val="000000" w:themeColor="text1"/>
          <w:lang w:eastAsia="zh-CN"/>
        </w:rPr>
        <w:t xml:space="preserve">lens, </w:t>
      </w:r>
      <w:r w:rsidRPr="00FB6E4E">
        <w:rPr>
          <w:rFonts w:asciiTheme="majorBidi" w:eastAsia="SimSun" w:hAnsiTheme="majorBidi" w:cstheme="majorBidi"/>
          <w:i/>
          <w:iCs/>
          <w:color w:val="000000" w:themeColor="text1"/>
          <w:lang w:eastAsia="zh-CN"/>
        </w:rPr>
        <w:t>Anthologies</w:t>
      </w:r>
      <w:r w:rsidRPr="00FB6E4E">
        <w:rPr>
          <w:rFonts w:asciiTheme="majorBidi" w:eastAsia="SimSun" w:hAnsiTheme="majorBidi" w:cstheme="majorBidi"/>
          <w:color w:val="000000" w:themeColor="text1"/>
          <w:lang w:eastAsia="zh-CN"/>
        </w:rPr>
        <w:t xml:space="preserve">, Book I, p. 1. </w:t>
      </w:r>
    </w:p>
  </w:footnote>
  <w:footnote w:id="254">
    <w:p w14:paraId="428BEE3D" w14:textId="3D567326"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Ibid. p. 118.</w:t>
      </w:r>
    </w:p>
  </w:footnote>
  <w:footnote w:id="255">
    <w:p w14:paraId="65A94F0E" w14:textId="7105EA8C"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lang w:bidi="he-IL"/>
        </w:rPr>
        <w:t xml:space="preserve">Stuckrad, </w:t>
      </w:r>
      <w:proofErr w:type="spellStart"/>
      <w:r w:rsidRPr="00FB6E4E">
        <w:rPr>
          <w:rFonts w:asciiTheme="majorBidi" w:hAnsiTheme="majorBidi" w:cstheme="majorBidi"/>
          <w:i/>
          <w:color w:val="000000" w:themeColor="text1"/>
        </w:rPr>
        <w:t>Frömmigkeit</w:t>
      </w:r>
      <w:proofErr w:type="spellEnd"/>
      <w:r w:rsidRPr="00FB6E4E">
        <w:rPr>
          <w:rFonts w:asciiTheme="majorBidi" w:hAnsiTheme="majorBidi" w:cstheme="majorBidi"/>
          <w:i/>
          <w:color w:val="000000" w:themeColor="text1"/>
        </w:rPr>
        <w:t xml:space="preserve"> und </w:t>
      </w:r>
      <w:proofErr w:type="spellStart"/>
      <w:r w:rsidRPr="00FB6E4E">
        <w:rPr>
          <w:rFonts w:asciiTheme="majorBidi" w:hAnsiTheme="majorBidi" w:cstheme="majorBidi"/>
          <w:i/>
          <w:color w:val="000000" w:themeColor="text1"/>
        </w:rPr>
        <w:t>Wissenschaft</w:t>
      </w:r>
      <w:proofErr w:type="spellEnd"/>
      <w:r w:rsidRPr="00FB6E4E">
        <w:rPr>
          <w:rFonts w:asciiTheme="majorBidi" w:hAnsiTheme="majorBidi" w:cstheme="majorBidi"/>
          <w:iCs/>
          <w:color w:val="000000" w:themeColor="text1"/>
        </w:rPr>
        <w:t>, pp. 93-95.</w:t>
      </w:r>
    </w:p>
  </w:footnote>
  <w:footnote w:id="256">
    <w:p w14:paraId="5DD0C24C" w14:textId="6494595C"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Campion, </w:t>
      </w:r>
      <w:r w:rsidRPr="00FB6E4E">
        <w:rPr>
          <w:rFonts w:asciiTheme="majorBidi" w:hAnsiTheme="majorBidi" w:cstheme="majorBidi"/>
          <w:i/>
          <w:color w:val="000000" w:themeColor="text1"/>
        </w:rPr>
        <w:t>History of Western Astrology, Vol. 1</w:t>
      </w:r>
      <w:r w:rsidRPr="00FB6E4E">
        <w:rPr>
          <w:rFonts w:asciiTheme="majorBidi" w:hAnsiTheme="majorBidi" w:cstheme="majorBidi"/>
          <w:color w:val="000000" w:themeColor="text1"/>
        </w:rPr>
        <w:t>, p. 116.</w:t>
      </w:r>
    </w:p>
  </w:footnote>
  <w:footnote w:id="257">
    <w:p w14:paraId="3B8980CB" w14:textId="4C3291E8" w:rsidR="00B771A5" w:rsidRPr="00FB6E4E" w:rsidRDefault="00B771A5" w:rsidP="00FB6E4E">
      <w:pPr>
        <w:pStyle w:val="FootnoteText"/>
        <w:spacing w:after="10" w:line="252" w:lineRule="auto"/>
        <w:rPr>
          <w:rFonts w:asciiTheme="majorBidi" w:hAnsiTheme="majorBidi" w:cstheme="majorBidi"/>
          <w:color w:val="000000" w:themeColor="text1"/>
          <w:lang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rtl/>
          <w:lang w:bidi="he-IL"/>
        </w:rPr>
        <w:t xml:space="preserve">7. והנה אנחנו מאלמים </w:t>
      </w:r>
      <w:proofErr w:type="spellStart"/>
      <w:r w:rsidRPr="00FB6E4E">
        <w:rPr>
          <w:rFonts w:asciiTheme="majorBidi" w:hAnsiTheme="majorBidi" w:cstheme="majorBidi"/>
          <w:color w:val="000000" w:themeColor="text1"/>
          <w:rtl/>
          <w:lang w:bidi="he-IL"/>
        </w:rPr>
        <w:t>אלמים</w:t>
      </w:r>
      <w:proofErr w:type="spellEnd"/>
      <w:r w:rsidRPr="00FB6E4E">
        <w:rPr>
          <w:rFonts w:asciiTheme="majorBidi" w:hAnsiTheme="majorBidi" w:cstheme="majorBidi"/>
          <w:color w:val="000000" w:themeColor="text1"/>
          <w:rtl/>
          <w:lang w:bidi="he-IL"/>
        </w:rPr>
        <w:t xml:space="preserve"> בתוך השדה והנה קמה </w:t>
      </w:r>
      <w:proofErr w:type="spellStart"/>
      <w:r w:rsidRPr="00FB6E4E">
        <w:rPr>
          <w:rFonts w:asciiTheme="majorBidi" w:hAnsiTheme="majorBidi" w:cstheme="majorBidi"/>
          <w:color w:val="000000" w:themeColor="text1"/>
          <w:rtl/>
          <w:lang w:bidi="he-IL"/>
        </w:rPr>
        <w:t>אלמתי</w:t>
      </w:r>
      <w:proofErr w:type="spellEnd"/>
      <w:r w:rsidRPr="00FB6E4E">
        <w:rPr>
          <w:rFonts w:asciiTheme="majorBidi" w:hAnsiTheme="majorBidi" w:cstheme="majorBidi"/>
          <w:color w:val="000000" w:themeColor="text1"/>
          <w:rtl/>
          <w:lang w:bidi="he-IL"/>
        </w:rPr>
        <w:t xml:space="preserve"> וגם נצבה והנה </w:t>
      </w:r>
      <w:proofErr w:type="spellStart"/>
      <w:r w:rsidRPr="00FB6E4E">
        <w:rPr>
          <w:rFonts w:asciiTheme="majorBidi" w:hAnsiTheme="majorBidi" w:cstheme="majorBidi"/>
          <w:color w:val="000000" w:themeColor="text1"/>
          <w:rtl/>
          <w:lang w:bidi="he-IL"/>
        </w:rPr>
        <w:t>תסבינה</w:t>
      </w:r>
      <w:proofErr w:type="spellEnd"/>
      <w:r w:rsidRPr="00FB6E4E">
        <w:rPr>
          <w:rFonts w:asciiTheme="majorBidi" w:hAnsiTheme="majorBidi" w:cstheme="majorBidi"/>
          <w:color w:val="000000" w:themeColor="text1"/>
          <w:rtl/>
          <w:lang w:bidi="he-IL"/>
        </w:rPr>
        <w:t xml:space="preserve"> </w:t>
      </w:r>
      <w:proofErr w:type="spellStart"/>
      <w:r w:rsidRPr="00FB6E4E">
        <w:rPr>
          <w:rFonts w:asciiTheme="majorBidi" w:hAnsiTheme="majorBidi" w:cstheme="majorBidi"/>
          <w:color w:val="000000" w:themeColor="text1"/>
          <w:rtl/>
          <w:lang w:bidi="he-IL"/>
        </w:rPr>
        <w:t>אלמתיכם</w:t>
      </w:r>
      <w:proofErr w:type="spellEnd"/>
      <w:r w:rsidRPr="00FB6E4E">
        <w:rPr>
          <w:rFonts w:asciiTheme="majorBidi" w:hAnsiTheme="majorBidi" w:cstheme="majorBidi"/>
          <w:color w:val="000000" w:themeColor="text1"/>
          <w:rtl/>
          <w:lang w:bidi="he-IL"/>
        </w:rPr>
        <w:t xml:space="preserve"> </w:t>
      </w:r>
      <w:proofErr w:type="spellStart"/>
      <w:r w:rsidRPr="00FB6E4E">
        <w:rPr>
          <w:rFonts w:asciiTheme="majorBidi" w:hAnsiTheme="majorBidi" w:cstheme="majorBidi"/>
          <w:color w:val="000000" w:themeColor="text1"/>
          <w:rtl/>
          <w:lang w:bidi="he-IL"/>
        </w:rPr>
        <w:t>ותשתחוין</w:t>
      </w:r>
      <w:proofErr w:type="spellEnd"/>
      <w:r w:rsidRPr="00FB6E4E">
        <w:rPr>
          <w:rFonts w:asciiTheme="majorBidi" w:hAnsiTheme="majorBidi" w:cstheme="majorBidi"/>
          <w:color w:val="000000" w:themeColor="text1"/>
          <w:rtl/>
          <w:lang w:bidi="he-IL"/>
        </w:rPr>
        <w:t xml:space="preserve"> </w:t>
      </w:r>
      <w:proofErr w:type="spellStart"/>
      <w:r w:rsidRPr="00FB6E4E">
        <w:rPr>
          <w:rFonts w:asciiTheme="majorBidi" w:hAnsiTheme="majorBidi" w:cstheme="majorBidi"/>
          <w:color w:val="000000" w:themeColor="text1"/>
          <w:rtl/>
          <w:lang w:bidi="he-IL"/>
        </w:rPr>
        <w:t>לאלמתי</w:t>
      </w:r>
      <w:proofErr w:type="spellEnd"/>
      <w:r w:rsidRPr="00FB6E4E">
        <w:rPr>
          <w:rFonts w:asciiTheme="majorBidi" w:hAnsiTheme="majorBidi" w:cstheme="majorBidi"/>
          <w:color w:val="000000" w:themeColor="text1"/>
          <w:rtl/>
          <w:lang w:bidi="he-IL"/>
        </w:rPr>
        <w:t>.</w:t>
      </w:r>
    </w:p>
    <w:p w14:paraId="3C57276F"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tl/>
          <w:lang w:bidi="he-IL"/>
        </w:rPr>
      </w:pPr>
      <w:r w:rsidRPr="00FB6E4E">
        <w:rPr>
          <w:rFonts w:asciiTheme="majorBidi" w:hAnsiTheme="majorBidi" w:cstheme="majorBidi"/>
          <w:color w:val="000000" w:themeColor="text1"/>
          <w:rtl/>
          <w:lang w:bidi="he-IL"/>
        </w:rPr>
        <w:t xml:space="preserve">9. </w:t>
      </w:r>
      <w:proofErr w:type="spellStart"/>
      <w:r w:rsidRPr="00FB6E4E">
        <w:rPr>
          <w:rFonts w:asciiTheme="majorBidi" w:hAnsiTheme="majorBidi" w:cstheme="majorBidi"/>
          <w:color w:val="000000" w:themeColor="text1"/>
          <w:rtl/>
          <w:lang w:bidi="he-IL"/>
        </w:rPr>
        <w:t>ויחלם</w:t>
      </w:r>
      <w:proofErr w:type="spellEnd"/>
      <w:r w:rsidRPr="00FB6E4E">
        <w:rPr>
          <w:rFonts w:asciiTheme="majorBidi" w:hAnsiTheme="majorBidi" w:cstheme="majorBidi"/>
          <w:color w:val="000000" w:themeColor="text1"/>
          <w:rtl/>
          <w:lang w:bidi="he-IL"/>
        </w:rPr>
        <w:t xml:space="preserve"> עוד חלום אחר ויספר אתו לאחיו ויאמר הנה חלמתי חלום עוד והנה השמש והירח ואחד עשר כוכבים </w:t>
      </w:r>
      <w:proofErr w:type="spellStart"/>
      <w:r w:rsidRPr="00FB6E4E">
        <w:rPr>
          <w:rFonts w:asciiTheme="majorBidi" w:hAnsiTheme="majorBidi" w:cstheme="majorBidi"/>
          <w:color w:val="000000" w:themeColor="text1"/>
          <w:rtl/>
          <w:lang w:bidi="he-IL"/>
        </w:rPr>
        <w:t>משתחוים</w:t>
      </w:r>
      <w:proofErr w:type="spellEnd"/>
      <w:r w:rsidRPr="00FB6E4E">
        <w:rPr>
          <w:rFonts w:asciiTheme="majorBidi" w:hAnsiTheme="majorBidi" w:cstheme="majorBidi"/>
          <w:color w:val="000000" w:themeColor="text1"/>
          <w:rtl/>
          <w:lang w:bidi="he-IL"/>
        </w:rPr>
        <w:t xml:space="preserve"> לי.</w:t>
      </w:r>
    </w:p>
    <w:p w14:paraId="7251D946" w14:textId="3EC70695" w:rsidR="00B771A5" w:rsidRPr="00FB6E4E" w:rsidRDefault="00B771A5" w:rsidP="00FB6E4E">
      <w:pPr>
        <w:pStyle w:val="FootnoteText"/>
        <w:spacing w:after="10" w:line="252" w:lineRule="auto"/>
        <w:rPr>
          <w:rFonts w:asciiTheme="majorBidi" w:hAnsiTheme="majorBidi" w:cstheme="majorBidi"/>
          <w:color w:val="000000" w:themeColor="text1"/>
          <w:rtl/>
          <w:lang w:bidi="he-IL"/>
        </w:rPr>
      </w:pPr>
      <w:r w:rsidRPr="00FB6E4E">
        <w:rPr>
          <w:rFonts w:asciiTheme="majorBidi" w:hAnsiTheme="majorBidi" w:cstheme="majorBidi"/>
          <w:color w:val="000000" w:themeColor="text1"/>
          <w:lang w:bidi="he-IL"/>
        </w:rPr>
        <w:t>7.</w:t>
      </w:r>
      <w:r w:rsidRPr="00FB6E4E">
        <w:rPr>
          <w:rFonts w:asciiTheme="majorBidi" w:hAnsiTheme="majorBidi" w:cstheme="majorBidi"/>
          <w:color w:val="000000" w:themeColor="text1"/>
        </w:rPr>
        <w:t xml:space="preserve"> ‘Lo</w:t>
      </w:r>
      <w:r w:rsidRPr="00FB6E4E">
        <w:rPr>
          <w:rStyle w:val="coversetext"/>
          <w:rFonts w:asciiTheme="majorBidi" w:hAnsiTheme="majorBidi" w:cstheme="majorBidi"/>
          <w:color w:val="000000" w:themeColor="text1"/>
        </w:rPr>
        <w:t>, we were binding sheaves in the midst of the field, and behold, my sheaf arose and also stood upright, and behold, your sheaves encircled [it] and they prostrated themselves to my sheaf.’ 9.</w:t>
      </w:r>
      <w:r w:rsidRPr="00FB6E4E">
        <w:rPr>
          <w:rFonts w:asciiTheme="majorBidi" w:hAnsiTheme="majorBidi" w:cstheme="majorBidi"/>
          <w:color w:val="000000" w:themeColor="text1"/>
        </w:rPr>
        <w:t xml:space="preserve"> ‘</w:t>
      </w:r>
      <w:r w:rsidRPr="00FB6E4E">
        <w:rPr>
          <w:rStyle w:val="coversetext"/>
          <w:rFonts w:asciiTheme="majorBidi" w:hAnsiTheme="majorBidi" w:cstheme="majorBidi"/>
          <w:color w:val="000000" w:themeColor="text1"/>
        </w:rPr>
        <w:t>He dreamed again another dream and told it to his brothers. He said, "Behold, I dreamed another dream, and lo, the sun and the moon and eleven stars were prostrating themselves to me.’</w:t>
      </w:r>
      <w:r w:rsidRPr="00FB6E4E">
        <w:rPr>
          <w:rFonts w:asciiTheme="majorBidi" w:hAnsiTheme="majorBidi" w:cstheme="majorBidi"/>
          <w:color w:val="000000" w:themeColor="text1"/>
          <w:rtl/>
          <w:lang w:bidi="he-IL"/>
        </w:rPr>
        <w:t xml:space="preserve"> </w:t>
      </w:r>
    </w:p>
  </w:footnote>
  <w:footnote w:id="258">
    <w:p w14:paraId="0ACD4BC7" w14:textId="541EC306"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Rochberg, ‘“The Stars and Their Likenesses”’, pp. 65, 79, 83, 89, 90.</w:t>
      </w:r>
    </w:p>
  </w:footnote>
  <w:footnote w:id="259">
    <w:p w14:paraId="1A19211A" w14:textId="14B31091"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Cooley, </w:t>
      </w:r>
      <w:r w:rsidRPr="00FB6E4E">
        <w:rPr>
          <w:rFonts w:asciiTheme="majorBidi" w:hAnsiTheme="majorBidi" w:cstheme="majorBidi"/>
          <w:i/>
          <w:iCs/>
          <w:color w:val="000000" w:themeColor="text1"/>
        </w:rPr>
        <w:t>Poetic Astronomy</w:t>
      </w:r>
      <w:r w:rsidRPr="00FB6E4E">
        <w:rPr>
          <w:rFonts w:asciiTheme="majorBidi" w:hAnsiTheme="majorBidi" w:cstheme="majorBidi"/>
          <w:color w:val="000000" w:themeColor="text1"/>
        </w:rPr>
        <w:t>, p. 254, n. 91.</w:t>
      </w:r>
    </w:p>
  </w:footnote>
  <w:footnote w:id="260">
    <w:p w14:paraId="678E9E3B" w14:textId="0AB1795B"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Zatelli, 'Astrology and the Worship of the Stars’, pp. 87, 88, 97.</w:t>
      </w:r>
    </w:p>
  </w:footnote>
  <w:footnote w:id="261">
    <w:p w14:paraId="6FE15A8B" w14:textId="645EA94D"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eastAsia="SimSun" w:hAnsiTheme="majorBidi" w:cstheme="majorBidi"/>
          <w:color w:val="000000" w:themeColor="text1"/>
          <w:lang w:eastAsia="zh-CN"/>
        </w:rPr>
        <w:t>Stuckrad, ‘Jewish and Christian astrology’, p. 33;</w:t>
      </w:r>
      <w:r w:rsidRPr="00FB6E4E">
        <w:rPr>
          <w:rFonts w:asciiTheme="majorBidi" w:hAnsiTheme="majorBidi" w:cstheme="majorBidi"/>
          <w:color w:val="000000" w:themeColor="text1"/>
        </w:rPr>
        <w:t xml:space="preserve"> Jeffers, </w:t>
      </w:r>
      <w:r w:rsidRPr="00FB6E4E">
        <w:rPr>
          <w:rFonts w:asciiTheme="majorBidi" w:hAnsiTheme="majorBidi" w:cstheme="majorBidi"/>
          <w:i/>
          <w:color w:val="000000" w:themeColor="text1"/>
        </w:rPr>
        <w:t>Magic and Divination in Ancient Palestine and Syria</w:t>
      </w:r>
      <w:r w:rsidRPr="00FB6E4E">
        <w:rPr>
          <w:rFonts w:asciiTheme="majorBidi" w:hAnsiTheme="majorBidi" w:cstheme="majorBidi"/>
          <w:color w:val="000000" w:themeColor="text1"/>
        </w:rPr>
        <w:t xml:space="preserve">, pp. 16, 251; </w:t>
      </w:r>
      <w:r w:rsidRPr="00FB6E4E">
        <w:rPr>
          <w:rFonts w:asciiTheme="majorBidi" w:eastAsia="SimSun" w:hAnsiTheme="majorBidi" w:cstheme="majorBidi"/>
          <w:color w:val="000000" w:themeColor="text1"/>
          <w:lang w:eastAsia="zh-CN"/>
        </w:rPr>
        <w:t xml:space="preserve">Cryer, </w:t>
      </w:r>
      <w:r w:rsidRPr="00FB6E4E">
        <w:rPr>
          <w:rFonts w:asciiTheme="majorBidi" w:eastAsia="SimSun" w:hAnsiTheme="majorBidi" w:cstheme="majorBidi"/>
          <w:i/>
          <w:color w:val="000000" w:themeColor="text1"/>
          <w:lang w:eastAsia="zh-CN"/>
        </w:rPr>
        <w:t>Divination in Ancient Israel</w:t>
      </w:r>
      <w:r w:rsidRPr="00FB6E4E">
        <w:rPr>
          <w:rFonts w:asciiTheme="majorBidi" w:eastAsia="SimSun" w:hAnsiTheme="majorBidi" w:cstheme="majorBidi"/>
          <w:color w:val="000000" w:themeColor="text1"/>
          <w:lang w:eastAsia="zh-CN"/>
        </w:rPr>
        <w:t>, p. 324.</w:t>
      </w:r>
      <w:r w:rsidRPr="00FB6E4E">
        <w:rPr>
          <w:rFonts w:asciiTheme="majorBidi" w:hAnsiTheme="majorBidi" w:cstheme="majorBidi"/>
          <w:color w:val="000000" w:themeColor="text1"/>
        </w:rPr>
        <w:t xml:space="preserve"> </w:t>
      </w:r>
    </w:p>
  </w:footnote>
  <w:footnote w:id="262">
    <w:p w14:paraId="494F05A4" w14:textId="0EC6C029"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Pr>
        <w:t>Leicht</w:t>
      </w:r>
      <w:proofErr w:type="spellEnd"/>
      <w:r w:rsidRPr="00FB6E4E">
        <w:rPr>
          <w:rFonts w:asciiTheme="majorBidi" w:hAnsiTheme="majorBidi" w:cstheme="majorBidi"/>
          <w:color w:val="000000" w:themeColor="text1"/>
        </w:rPr>
        <w:t>, ‘Jewish Astrology’, p. 873.</w:t>
      </w:r>
    </w:p>
  </w:footnote>
  <w:footnote w:id="263">
    <w:p w14:paraId="53EE054D" w14:textId="79F90FC8"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eastAsia="SimSun" w:hAnsiTheme="majorBidi" w:cstheme="majorBidi"/>
          <w:color w:val="000000" w:themeColor="text1"/>
          <w:lang w:eastAsia="zh-CN"/>
        </w:rPr>
        <w:t xml:space="preserve">Campion, </w:t>
      </w:r>
      <w:r w:rsidRPr="00FB6E4E">
        <w:rPr>
          <w:rFonts w:asciiTheme="majorBidi" w:eastAsia="SimSun" w:hAnsiTheme="majorBidi" w:cstheme="majorBidi"/>
          <w:i/>
          <w:color w:val="000000" w:themeColor="text1"/>
          <w:lang w:eastAsia="zh-CN"/>
        </w:rPr>
        <w:t>History of Western Astrology,</w:t>
      </w:r>
      <w:r w:rsidRPr="00FB6E4E">
        <w:rPr>
          <w:rFonts w:asciiTheme="majorBidi" w:eastAsia="SimSun" w:hAnsiTheme="majorBidi" w:cstheme="majorBidi"/>
          <w:color w:val="000000" w:themeColor="text1"/>
          <w:lang w:eastAsia="zh-CN"/>
        </w:rPr>
        <w:t xml:space="preserve"> p. 109-114; </w:t>
      </w:r>
      <w:r w:rsidRPr="00FB6E4E">
        <w:rPr>
          <w:rFonts w:asciiTheme="majorBidi" w:hAnsiTheme="majorBidi" w:cstheme="majorBidi"/>
          <w:color w:val="000000" w:themeColor="text1"/>
        </w:rPr>
        <w:t>Lobel, ‘Babylon to Jerusalem’, pp. 93-94, 97-98.</w:t>
      </w:r>
    </w:p>
  </w:footnote>
  <w:footnote w:id="264">
    <w:p w14:paraId="060C974C" w14:textId="4321F94B"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Cooley, ‘Celestial Divination in Ugarit and Ancient Israel:  Reassessment’, pp. 26, 28; Jeffers, ‘Magic and Divination in Ancient Israel’, p. 154.</w:t>
      </w:r>
    </w:p>
  </w:footnote>
  <w:footnote w:id="265">
    <w:p w14:paraId="338976FC" w14:textId="5CAABE74"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J. W. McKay, </w:t>
      </w:r>
      <w:r w:rsidRPr="00FB6E4E">
        <w:rPr>
          <w:rFonts w:asciiTheme="majorBidi" w:hAnsiTheme="majorBidi" w:cstheme="majorBidi"/>
          <w:i/>
          <w:color w:val="000000" w:themeColor="text1"/>
        </w:rPr>
        <w:t>Religion in Judah</w:t>
      </w:r>
      <w:r w:rsidRPr="00FB6E4E">
        <w:rPr>
          <w:rFonts w:asciiTheme="majorBidi" w:hAnsiTheme="majorBidi" w:cstheme="majorBidi"/>
          <w:color w:val="000000" w:themeColor="text1"/>
        </w:rPr>
        <w:t xml:space="preserve">, pp. 27, 38, 51, 71; M. Cogan, </w:t>
      </w:r>
      <w:r w:rsidRPr="00FB6E4E">
        <w:rPr>
          <w:rStyle w:val="a-size-large"/>
          <w:rFonts w:asciiTheme="majorBidi" w:hAnsiTheme="majorBidi" w:cstheme="majorBidi"/>
          <w:i/>
          <w:color w:val="000000" w:themeColor="text1"/>
        </w:rPr>
        <w:t>Imperialism and Religion</w:t>
      </w:r>
      <w:r w:rsidRPr="00FB6E4E">
        <w:rPr>
          <w:rFonts w:asciiTheme="majorBidi" w:hAnsiTheme="majorBidi" w:cstheme="majorBidi"/>
          <w:color w:val="000000" w:themeColor="text1"/>
        </w:rPr>
        <w:t>, pp. 86-88.</w:t>
      </w:r>
    </w:p>
  </w:footnote>
  <w:footnote w:id="266">
    <w:p w14:paraId="02089BD7" w14:textId="7B166121"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Smith, ‘When the Heavens Darkened’, p. 266; Cooley, </w:t>
      </w:r>
      <w:r w:rsidRPr="00FB6E4E">
        <w:rPr>
          <w:rFonts w:asciiTheme="majorBidi" w:hAnsiTheme="majorBidi" w:cstheme="majorBidi"/>
          <w:i/>
          <w:iCs/>
          <w:color w:val="000000" w:themeColor="text1"/>
        </w:rPr>
        <w:t>Poetic Astronomy</w:t>
      </w:r>
      <w:r w:rsidRPr="00FB6E4E">
        <w:rPr>
          <w:rFonts w:asciiTheme="majorBidi" w:hAnsiTheme="majorBidi" w:cstheme="majorBidi"/>
          <w:color w:val="000000" w:themeColor="text1"/>
        </w:rPr>
        <w:t>, p. 254, n. 91.</w:t>
      </w:r>
    </w:p>
  </w:footnote>
  <w:footnote w:id="267">
    <w:p w14:paraId="6DDD9599"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This term was spelt </w:t>
      </w:r>
      <w:r w:rsidRPr="00FB6E4E">
        <w:rPr>
          <w:rFonts w:asciiTheme="majorBidi" w:hAnsiTheme="majorBidi" w:cstheme="majorBidi"/>
          <w:i/>
          <w:iCs/>
          <w:color w:val="000000" w:themeColor="text1"/>
        </w:rPr>
        <w:t>mazol</w:t>
      </w:r>
      <w:r w:rsidRPr="00FB6E4E">
        <w:rPr>
          <w:rFonts w:asciiTheme="majorBidi" w:hAnsiTheme="majorBidi" w:cstheme="majorBidi"/>
          <w:color w:val="000000" w:themeColor="text1"/>
        </w:rPr>
        <w:t xml:space="preserve"> as evinced in its appearance in Tanach. The common spelling is </w:t>
      </w:r>
      <w:r w:rsidRPr="00FB6E4E">
        <w:rPr>
          <w:rFonts w:asciiTheme="majorBidi" w:hAnsiTheme="majorBidi" w:cstheme="majorBidi"/>
          <w:i/>
          <w:iCs/>
          <w:color w:val="000000" w:themeColor="text1"/>
        </w:rPr>
        <w:t>mazal</w:t>
      </w:r>
      <w:r w:rsidRPr="00FB6E4E">
        <w:rPr>
          <w:rFonts w:asciiTheme="majorBidi" w:hAnsiTheme="majorBidi" w:cstheme="majorBidi"/>
          <w:color w:val="000000" w:themeColor="text1"/>
        </w:rPr>
        <w:t>.</w:t>
      </w:r>
    </w:p>
  </w:footnote>
  <w:footnote w:id="268">
    <w:p w14:paraId="6CAF5ACF" w14:textId="77777777" w:rsidR="00B771A5" w:rsidRPr="00FB6E4E" w:rsidRDefault="00B771A5" w:rsidP="00FB6E4E">
      <w:pPr>
        <w:widowControl w:val="0"/>
        <w:spacing w:after="10" w:line="252" w:lineRule="auto"/>
        <w:jc w:val="both"/>
        <w:rPr>
          <w:rFonts w:asciiTheme="majorBidi" w:eastAsia="Times New Roman" w:hAnsiTheme="majorBidi" w:cstheme="majorBidi"/>
          <w:color w:val="000000" w:themeColor="text1"/>
          <w:sz w:val="20"/>
          <w:szCs w:val="20"/>
          <w:lang w:eastAsia="en-GB" w:bidi="he-IL"/>
        </w:rPr>
      </w:pPr>
      <w:r w:rsidRPr="00FB6E4E">
        <w:rPr>
          <w:rStyle w:val="FootnoteReference"/>
          <w:rFonts w:asciiTheme="majorBidi" w:hAnsiTheme="majorBidi" w:cstheme="majorBidi"/>
          <w:color w:val="000000" w:themeColor="text1"/>
          <w:sz w:val="20"/>
          <w:szCs w:val="20"/>
        </w:rPr>
        <w:footnoteRef/>
      </w:r>
      <w:r w:rsidRPr="00FB6E4E">
        <w:rPr>
          <w:rFonts w:asciiTheme="majorBidi" w:hAnsiTheme="majorBidi" w:cstheme="majorBidi"/>
          <w:color w:val="000000" w:themeColor="text1"/>
          <w:sz w:val="20"/>
          <w:szCs w:val="20"/>
        </w:rPr>
        <w:t xml:space="preserve"> </w:t>
      </w:r>
      <w:r w:rsidRPr="00FB6E4E">
        <w:rPr>
          <w:rFonts w:asciiTheme="majorBidi" w:eastAsia="Times New Roman" w:hAnsiTheme="majorBidi" w:cstheme="majorBidi"/>
          <w:color w:val="000000" w:themeColor="text1"/>
          <w:sz w:val="20"/>
          <w:szCs w:val="20"/>
          <w:rtl/>
          <w:lang w:eastAsia="en-GB" w:bidi="he-IL"/>
        </w:rPr>
        <w:t xml:space="preserve">וכי מאחר דלא חזו, מאי טעמא </w:t>
      </w:r>
      <w:proofErr w:type="spellStart"/>
      <w:r w:rsidRPr="00FB6E4E">
        <w:rPr>
          <w:rFonts w:asciiTheme="majorBidi" w:eastAsia="Times New Roman" w:hAnsiTheme="majorBidi" w:cstheme="majorBidi"/>
          <w:color w:val="000000" w:themeColor="text1"/>
          <w:sz w:val="20"/>
          <w:szCs w:val="20"/>
          <w:rtl/>
          <w:lang w:eastAsia="en-GB" w:bidi="he-IL"/>
        </w:rPr>
        <w:t>איבעיתו</w:t>
      </w:r>
      <w:proofErr w:type="spellEnd"/>
      <w:r w:rsidRPr="00FB6E4E">
        <w:rPr>
          <w:rFonts w:asciiTheme="majorBidi" w:eastAsia="Times New Roman" w:hAnsiTheme="majorBidi" w:cstheme="majorBidi"/>
          <w:color w:val="000000" w:themeColor="text1"/>
          <w:sz w:val="20"/>
          <w:szCs w:val="20"/>
          <w:rtl/>
          <w:lang w:eastAsia="en-GB" w:bidi="he-IL"/>
        </w:rPr>
        <w:t xml:space="preserve"> (נבהלו), אף על גב </w:t>
      </w:r>
      <w:proofErr w:type="spellStart"/>
      <w:r w:rsidRPr="00FB6E4E">
        <w:rPr>
          <w:rFonts w:asciiTheme="majorBidi" w:eastAsia="Times New Roman" w:hAnsiTheme="majorBidi" w:cstheme="majorBidi"/>
          <w:color w:val="000000" w:themeColor="text1"/>
          <w:sz w:val="20"/>
          <w:szCs w:val="20"/>
          <w:rtl/>
          <w:lang w:eastAsia="en-GB" w:bidi="he-IL"/>
        </w:rPr>
        <w:t>דאינהו</w:t>
      </w:r>
      <w:proofErr w:type="spellEnd"/>
      <w:r w:rsidRPr="00FB6E4E">
        <w:rPr>
          <w:rFonts w:asciiTheme="majorBidi" w:eastAsia="Times New Roman" w:hAnsiTheme="majorBidi" w:cstheme="majorBidi"/>
          <w:color w:val="000000" w:themeColor="text1"/>
          <w:sz w:val="20"/>
          <w:szCs w:val="20"/>
          <w:rtl/>
          <w:lang w:eastAsia="en-GB" w:bidi="he-IL"/>
        </w:rPr>
        <w:t xml:space="preserve"> לא חזו, </w:t>
      </w:r>
      <w:proofErr w:type="spellStart"/>
      <w:r w:rsidRPr="00FB6E4E">
        <w:rPr>
          <w:rFonts w:asciiTheme="majorBidi" w:eastAsia="Times New Roman" w:hAnsiTheme="majorBidi" w:cstheme="majorBidi"/>
          <w:color w:val="000000" w:themeColor="text1"/>
          <w:sz w:val="20"/>
          <w:szCs w:val="20"/>
          <w:rtl/>
          <w:lang w:eastAsia="en-GB" w:bidi="he-IL"/>
        </w:rPr>
        <w:t>מזלייהו</w:t>
      </w:r>
      <w:proofErr w:type="spellEnd"/>
      <w:r w:rsidRPr="00FB6E4E">
        <w:rPr>
          <w:rFonts w:asciiTheme="majorBidi" w:eastAsia="Times New Roman" w:hAnsiTheme="majorBidi" w:cstheme="majorBidi"/>
          <w:color w:val="000000" w:themeColor="text1"/>
          <w:sz w:val="20"/>
          <w:szCs w:val="20"/>
          <w:rtl/>
          <w:lang w:eastAsia="en-GB" w:bidi="he-IL"/>
        </w:rPr>
        <w:t xml:space="preserve"> חזו, אמר </w:t>
      </w:r>
      <w:proofErr w:type="spellStart"/>
      <w:r w:rsidRPr="00FB6E4E">
        <w:rPr>
          <w:rFonts w:asciiTheme="majorBidi" w:eastAsia="Times New Roman" w:hAnsiTheme="majorBidi" w:cstheme="majorBidi"/>
          <w:color w:val="000000" w:themeColor="text1"/>
          <w:sz w:val="20"/>
          <w:szCs w:val="20"/>
          <w:rtl/>
          <w:lang w:eastAsia="en-GB" w:bidi="he-IL"/>
        </w:rPr>
        <w:t>רבינא</w:t>
      </w:r>
      <w:proofErr w:type="spellEnd"/>
      <w:r w:rsidRPr="00FB6E4E">
        <w:rPr>
          <w:rFonts w:asciiTheme="majorBidi" w:eastAsia="Times New Roman" w:hAnsiTheme="majorBidi" w:cstheme="majorBidi"/>
          <w:color w:val="000000" w:themeColor="text1"/>
          <w:sz w:val="20"/>
          <w:szCs w:val="20"/>
          <w:rtl/>
          <w:lang w:eastAsia="en-GB" w:bidi="he-IL"/>
        </w:rPr>
        <w:t xml:space="preserve"> שמע מינה האי מאן </w:t>
      </w:r>
      <w:proofErr w:type="spellStart"/>
      <w:r w:rsidRPr="00FB6E4E">
        <w:rPr>
          <w:rFonts w:asciiTheme="majorBidi" w:eastAsia="Times New Roman" w:hAnsiTheme="majorBidi" w:cstheme="majorBidi"/>
          <w:color w:val="000000" w:themeColor="text1"/>
          <w:sz w:val="20"/>
          <w:szCs w:val="20"/>
          <w:rtl/>
          <w:lang w:eastAsia="en-GB" w:bidi="he-IL"/>
        </w:rPr>
        <w:t>דמיבעית</w:t>
      </w:r>
      <w:proofErr w:type="spellEnd"/>
      <w:r w:rsidRPr="00FB6E4E">
        <w:rPr>
          <w:rFonts w:asciiTheme="majorBidi" w:eastAsia="Times New Roman" w:hAnsiTheme="majorBidi" w:cstheme="majorBidi"/>
          <w:color w:val="000000" w:themeColor="text1"/>
          <w:sz w:val="20"/>
          <w:szCs w:val="20"/>
          <w:rtl/>
          <w:lang w:eastAsia="en-GB" w:bidi="he-IL"/>
        </w:rPr>
        <w:t xml:space="preserve">, אף על גב </w:t>
      </w:r>
      <w:proofErr w:type="spellStart"/>
      <w:r w:rsidRPr="00FB6E4E">
        <w:rPr>
          <w:rFonts w:asciiTheme="majorBidi" w:eastAsia="Times New Roman" w:hAnsiTheme="majorBidi" w:cstheme="majorBidi"/>
          <w:color w:val="000000" w:themeColor="text1"/>
          <w:sz w:val="20"/>
          <w:szCs w:val="20"/>
          <w:rtl/>
          <w:lang w:eastAsia="en-GB" w:bidi="he-IL"/>
        </w:rPr>
        <w:t>דאיהו</w:t>
      </w:r>
      <w:proofErr w:type="spellEnd"/>
      <w:r w:rsidRPr="00FB6E4E">
        <w:rPr>
          <w:rFonts w:asciiTheme="majorBidi" w:eastAsia="Times New Roman" w:hAnsiTheme="majorBidi" w:cstheme="majorBidi"/>
          <w:color w:val="000000" w:themeColor="text1"/>
          <w:sz w:val="20"/>
          <w:szCs w:val="20"/>
          <w:rtl/>
          <w:lang w:eastAsia="en-GB" w:bidi="he-IL"/>
        </w:rPr>
        <w:t xml:space="preserve"> לא חזי, </w:t>
      </w:r>
      <w:proofErr w:type="spellStart"/>
      <w:r w:rsidRPr="00FB6E4E">
        <w:rPr>
          <w:rFonts w:asciiTheme="majorBidi" w:eastAsia="Times New Roman" w:hAnsiTheme="majorBidi" w:cstheme="majorBidi"/>
          <w:color w:val="000000" w:themeColor="text1"/>
          <w:sz w:val="20"/>
          <w:szCs w:val="20"/>
          <w:rtl/>
          <w:lang w:eastAsia="en-GB" w:bidi="he-IL"/>
        </w:rPr>
        <w:t>מזליה</w:t>
      </w:r>
      <w:proofErr w:type="spellEnd"/>
      <w:r w:rsidRPr="00FB6E4E">
        <w:rPr>
          <w:rFonts w:asciiTheme="majorBidi" w:eastAsia="Times New Roman" w:hAnsiTheme="majorBidi" w:cstheme="majorBidi"/>
          <w:color w:val="000000" w:themeColor="text1"/>
          <w:sz w:val="20"/>
          <w:szCs w:val="20"/>
          <w:rtl/>
          <w:lang w:eastAsia="en-GB" w:bidi="he-IL"/>
        </w:rPr>
        <w:t xml:space="preserve"> חזי. </w:t>
      </w:r>
    </w:p>
  </w:footnote>
  <w:footnote w:id="269">
    <w:p w14:paraId="678C670E"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eastAsia="Times New Roman" w:hAnsiTheme="majorBidi" w:cstheme="majorBidi"/>
          <w:color w:val="000000" w:themeColor="text1"/>
          <w:rtl/>
          <w:lang w:eastAsia="en-GB" w:bidi="he-IL"/>
        </w:rPr>
        <w:t xml:space="preserve">אמר רב </w:t>
      </w:r>
      <w:proofErr w:type="spellStart"/>
      <w:r w:rsidRPr="00FB6E4E">
        <w:rPr>
          <w:rFonts w:asciiTheme="majorBidi" w:eastAsia="Times New Roman" w:hAnsiTheme="majorBidi" w:cstheme="majorBidi"/>
          <w:color w:val="000000" w:themeColor="text1"/>
          <w:rtl/>
          <w:lang w:eastAsia="en-GB" w:bidi="he-IL"/>
        </w:rPr>
        <w:t>פפא</w:t>
      </w:r>
      <w:proofErr w:type="spellEnd"/>
      <w:r w:rsidRPr="00FB6E4E">
        <w:rPr>
          <w:rFonts w:asciiTheme="majorBidi" w:eastAsia="Times New Roman" w:hAnsiTheme="majorBidi" w:cstheme="majorBidi"/>
          <w:color w:val="000000" w:themeColor="text1"/>
          <w:rtl/>
          <w:lang w:eastAsia="en-GB" w:bidi="he-IL"/>
        </w:rPr>
        <w:t xml:space="preserve">: הלכך בר ישראל דאית ליה </w:t>
      </w:r>
      <w:proofErr w:type="spellStart"/>
      <w:r w:rsidRPr="00FB6E4E">
        <w:rPr>
          <w:rFonts w:asciiTheme="majorBidi" w:eastAsia="Times New Roman" w:hAnsiTheme="majorBidi" w:cstheme="majorBidi"/>
          <w:color w:val="000000" w:themeColor="text1"/>
          <w:rtl/>
          <w:lang w:eastAsia="en-GB" w:bidi="he-IL"/>
        </w:rPr>
        <w:t>דינא</w:t>
      </w:r>
      <w:proofErr w:type="spellEnd"/>
      <w:r w:rsidRPr="00FB6E4E">
        <w:rPr>
          <w:rFonts w:asciiTheme="majorBidi" w:eastAsia="Times New Roman" w:hAnsiTheme="majorBidi" w:cstheme="majorBidi"/>
          <w:color w:val="000000" w:themeColor="text1"/>
          <w:rtl/>
          <w:lang w:eastAsia="en-GB" w:bidi="he-IL"/>
        </w:rPr>
        <w:t xml:space="preserve"> בהדי </w:t>
      </w:r>
      <w:proofErr w:type="spellStart"/>
      <w:r w:rsidRPr="00FB6E4E">
        <w:rPr>
          <w:rFonts w:asciiTheme="majorBidi" w:eastAsia="Times New Roman" w:hAnsiTheme="majorBidi" w:cstheme="majorBidi"/>
          <w:color w:val="000000" w:themeColor="text1"/>
          <w:rtl/>
          <w:lang w:eastAsia="en-GB" w:bidi="he-IL"/>
        </w:rPr>
        <w:t>נכרי</w:t>
      </w:r>
      <w:proofErr w:type="spellEnd"/>
      <w:r w:rsidRPr="00FB6E4E">
        <w:rPr>
          <w:rFonts w:asciiTheme="majorBidi" w:eastAsia="Times New Roman" w:hAnsiTheme="majorBidi" w:cstheme="majorBidi"/>
          <w:color w:val="000000" w:themeColor="text1"/>
          <w:rtl/>
          <w:lang w:eastAsia="en-GB" w:bidi="he-IL"/>
        </w:rPr>
        <w:t xml:space="preserve"> </w:t>
      </w:r>
      <w:proofErr w:type="spellStart"/>
      <w:r w:rsidRPr="00FB6E4E">
        <w:rPr>
          <w:rFonts w:asciiTheme="majorBidi" w:eastAsia="Times New Roman" w:hAnsiTheme="majorBidi" w:cstheme="majorBidi"/>
          <w:color w:val="000000" w:themeColor="text1"/>
          <w:rtl/>
          <w:lang w:eastAsia="en-GB" w:bidi="he-IL"/>
        </w:rPr>
        <w:t>לישתמיט</w:t>
      </w:r>
      <w:proofErr w:type="spellEnd"/>
      <w:r w:rsidRPr="00FB6E4E">
        <w:rPr>
          <w:rFonts w:asciiTheme="majorBidi" w:eastAsia="Times New Roman" w:hAnsiTheme="majorBidi" w:cstheme="majorBidi"/>
          <w:color w:val="000000" w:themeColor="text1"/>
          <w:rtl/>
          <w:lang w:eastAsia="en-GB" w:bidi="he-IL"/>
        </w:rPr>
        <w:t xml:space="preserve"> מיניה באב </w:t>
      </w:r>
      <w:proofErr w:type="spellStart"/>
      <w:r w:rsidRPr="00FB6E4E">
        <w:rPr>
          <w:rFonts w:asciiTheme="majorBidi" w:eastAsia="Times New Roman" w:hAnsiTheme="majorBidi" w:cstheme="majorBidi"/>
          <w:color w:val="000000" w:themeColor="text1"/>
          <w:rtl/>
          <w:lang w:eastAsia="en-GB" w:bidi="he-IL"/>
        </w:rPr>
        <w:t>דריע</w:t>
      </w:r>
      <w:proofErr w:type="spellEnd"/>
      <w:r w:rsidRPr="00FB6E4E">
        <w:rPr>
          <w:rFonts w:asciiTheme="majorBidi" w:eastAsia="Times New Roman" w:hAnsiTheme="majorBidi" w:cstheme="majorBidi"/>
          <w:color w:val="000000" w:themeColor="text1"/>
          <w:rtl/>
          <w:lang w:eastAsia="en-GB" w:bidi="he-IL"/>
        </w:rPr>
        <w:t xml:space="preserve"> </w:t>
      </w:r>
      <w:proofErr w:type="spellStart"/>
      <w:r w:rsidRPr="00FB6E4E">
        <w:rPr>
          <w:rFonts w:asciiTheme="majorBidi" w:eastAsia="Times New Roman" w:hAnsiTheme="majorBidi" w:cstheme="majorBidi"/>
          <w:color w:val="000000" w:themeColor="text1"/>
          <w:rtl/>
          <w:lang w:eastAsia="en-GB" w:bidi="he-IL"/>
        </w:rPr>
        <w:t>מזליה</w:t>
      </w:r>
      <w:proofErr w:type="spellEnd"/>
      <w:r w:rsidRPr="00FB6E4E">
        <w:rPr>
          <w:rFonts w:asciiTheme="majorBidi" w:eastAsia="Times New Roman" w:hAnsiTheme="majorBidi" w:cstheme="majorBidi"/>
          <w:color w:val="000000" w:themeColor="text1"/>
          <w:rtl/>
          <w:lang w:eastAsia="en-GB" w:bidi="he-IL"/>
        </w:rPr>
        <w:t xml:space="preserve"> </w:t>
      </w:r>
      <w:proofErr w:type="spellStart"/>
      <w:r w:rsidRPr="00FB6E4E">
        <w:rPr>
          <w:rFonts w:asciiTheme="majorBidi" w:eastAsia="Times New Roman" w:hAnsiTheme="majorBidi" w:cstheme="majorBidi"/>
          <w:color w:val="000000" w:themeColor="text1"/>
          <w:rtl/>
          <w:lang w:eastAsia="en-GB" w:bidi="he-IL"/>
        </w:rPr>
        <w:t>ולימצי</w:t>
      </w:r>
      <w:proofErr w:type="spellEnd"/>
      <w:r w:rsidRPr="00FB6E4E">
        <w:rPr>
          <w:rFonts w:asciiTheme="majorBidi" w:eastAsia="Times New Roman" w:hAnsiTheme="majorBidi" w:cstheme="majorBidi"/>
          <w:color w:val="000000" w:themeColor="text1"/>
          <w:rtl/>
          <w:lang w:eastAsia="en-GB" w:bidi="he-IL"/>
        </w:rPr>
        <w:t xml:space="preserve"> </w:t>
      </w:r>
      <w:proofErr w:type="spellStart"/>
      <w:r w:rsidRPr="00FB6E4E">
        <w:rPr>
          <w:rFonts w:asciiTheme="majorBidi" w:eastAsia="Times New Roman" w:hAnsiTheme="majorBidi" w:cstheme="majorBidi"/>
          <w:color w:val="000000" w:themeColor="text1"/>
          <w:rtl/>
          <w:lang w:eastAsia="en-GB" w:bidi="he-IL"/>
        </w:rPr>
        <w:t>נפשיה</w:t>
      </w:r>
      <w:proofErr w:type="spellEnd"/>
      <w:r w:rsidRPr="00FB6E4E">
        <w:rPr>
          <w:rFonts w:asciiTheme="majorBidi" w:eastAsia="Times New Roman" w:hAnsiTheme="majorBidi" w:cstheme="majorBidi"/>
          <w:color w:val="000000" w:themeColor="text1"/>
          <w:rtl/>
          <w:lang w:eastAsia="en-GB" w:bidi="he-IL"/>
        </w:rPr>
        <w:t xml:space="preserve"> באדר </w:t>
      </w:r>
      <w:proofErr w:type="spellStart"/>
      <w:r w:rsidRPr="00FB6E4E">
        <w:rPr>
          <w:rFonts w:asciiTheme="majorBidi" w:eastAsia="Times New Roman" w:hAnsiTheme="majorBidi" w:cstheme="majorBidi"/>
          <w:color w:val="000000" w:themeColor="text1"/>
          <w:rtl/>
          <w:lang w:eastAsia="en-GB" w:bidi="he-IL"/>
        </w:rPr>
        <w:t>דבריא</w:t>
      </w:r>
      <w:proofErr w:type="spellEnd"/>
      <w:r w:rsidRPr="00FB6E4E">
        <w:rPr>
          <w:rFonts w:asciiTheme="majorBidi" w:eastAsia="Times New Roman" w:hAnsiTheme="majorBidi" w:cstheme="majorBidi"/>
          <w:color w:val="000000" w:themeColor="text1"/>
          <w:rtl/>
          <w:lang w:eastAsia="en-GB" w:bidi="he-IL"/>
        </w:rPr>
        <w:t xml:space="preserve"> </w:t>
      </w:r>
      <w:proofErr w:type="spellStart"/>
      <w:r w:rsidRPr="00FB6E4E">
        <w:rPr>
          <w:rFonts w:asciiTheme="majorBidi" w:eastAsia="Times New Roman" w:hAnsiTheme="majorBidi" w:cstheme="majorBidi"/>
          <w:color w:val="000000" w:themeColor="text1"/>
          <w:rtl/>
          <w:lang w:eastAsia="en-GB" w:bidi="he-IL"/>
        </w:rPr>
        <w:t>מזליה</w:t>
      </w:r>
      <w:proofErr w:type="spellEnd"/>
      <w:r w:rsidRPr="00FB6E4E">
        <w:rPr>
          <w:rFonts w:asciiTheme="majorBidi" w:eastAsia="Times New Roman" w:hAnsiTheme="majorBidi" w:cstheme="majorBidi"/>
          <w:color w:val="000000" w:themeColor="text1"/>
          <w:rtl/>
          <w:lang w:eastAsia="en-GB" w:bidi="he-IL"/>
        </w:rPr>
        <w:t>.</w:t>
      </w:r>
    </w:p>
  </w:footnote>
  <w:footnote w:id="270">
    <w:p w14:paraId="105A639F" w14:textId="77777777" w:rsidR="00B771A5" w:rsidRPr="00FB6E4E" w:rsidRDefault="00B771A5" w:rsidP="00FB6E4E">
      <w:pPr>
        <w:pStyle w:val="FootnoteText"/>
        <w:spacing w:after="10"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r w:rsidRPr="00FB6E4E">
        <w:rPr>
          <w:rFonts w:asciiTheme="majorBidi" w:eastAsia="Times New Roman" w:hAnsiTheme="majorBidi" w:cstheme="majorBidi"/>
          <w:color w:val="000000" w:themeColor="text1"/>
          <w:rtl/>
          <w:lang w:eastAsia="en-GB" w:bidi="he-IL"/>
        </w:rPr>
        <w:t xml:space="preserve">קדחה (נשרפה) ואיתרע </w:t>
      </w:r>
      <w:proofErr w:type="spellStart"/>
      <w:r w:rsidRPr="00FB6E4E">
        <w:rPr>
          <w:rFonts w:asciiTheme="majorBidi" w:eastAsia="Times New Roman" w:hAnsiTheme="majorBidi" w:cstheme="majorBidi"/>
          <w:color w:val="000000" w:themeColor="text1"/>
          <w:rtl/>
          <w:lang w:eastAsia="en-GB" w:bidi="he-IL"/>
        </w:rPr>
        <w:t>מזלא</w:t>
      </w:r>
      <w:proofErr w:type="spellEnd"/>
      <w:r w:rsidRPr="00FB6E4E">
        <w:rPr>
          <w:rFonts w:asciiTheme="majorBidi" w:eastAsia="Times New Roman" w:hAnsiTheme="majorBidi" w:cstheme="majorBidi"/>
          <w:color w:val="000000" w:themeColor="text1"/>
          <w:rtl/>
          <w:lang w:eastAsia="en-GB" w:bidi="he-IL"/>
        </w:rPr>
        <w:t xml:space="preserve"> </w:t>
      </w:r>
      <w:proofErr w:type="spellStart"/>
      <w:r w:rsidRPr="00FB6E4E">
        <w:rPr>
          <w:rFonts w:asciiTheme="majorBidi" w:eastAsia="Times New Roman" w:hAnsiTheme="majorBidi" w:cstheme="majorBidi"/>
          <w:color w:val="000000" w:themeColor="text1"/>
          <w:rtl/>
          <w:lang w:eastAsia="en-GB" w:bidi="he-IL"/>
        </w:rPr>
        <w:t>ואייתיתה</w:t>
      </w:r>
      <w:proofErr w:type="spellEnd"/>
    </w:p>
  </w:footnote>
  <w:footnote w:id="271">
    <w:p w14:paraId="08D6810E" w14:textId="77777777" w:rsidR="00B771A5" w:rsidRPr="00FB6E4E" w:rsidRDefault="00B771A5" w:rsidP="00FB6E4E">
      <w:pPr>
        <w:pStyle w:val="FootnoteText"/>
        <w:spacing w:after="10" w:line="252" w:lineRule="auto"/>
        <w:rPr>
          <w:rFonts w:asciiTheme="majorBidi" w:eastAsia="Times New Roman" w:hAnsiTheme="majorBidi" w:cstheme="majorBidi"/>
          <w:color w:val="000000" w:themeColor="text1"/>
          <w:rtl/>
          <w:lang w:eastAsia="en-GB" w:bidi="he-IL"/>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hAnsiTheme="majorBidi" w:cstheme="majorBidi"/>
          <w:color w:val="000000" w:themeColor="text1"/>
          <w:rtl/>
          <w:lang w:bidi="he-IL"/>
        </w:rPr>
        <w:t xml:space="preserve"> </w:t>
      </w:r>
      <w:r w:rsidRPr="00FB6E4E">
        <w:rPr>
          <w:rFonts w:asciiTheme="majorBidi" w:eastAsia="Times New Roman" w:hAnsiTheme="majorBidi" w:cstheme="majorBidi"/>
          <w:color w:val="000000" w:themeColor="text1"/>
          <w:rtl/>
          <w:lang w:eastAsia="en-GB" w:bidi="he-IL"/>
        </w:rPr>
        <w:t xml:space="preserve">ומי איכא (קמיע) מומחה לאדם ואינו מומחה לבהמה? אין, אדם דאית ליה </w:t>
      </w:r>
      <w:proofErr w:type="spellStart"/>
      <w:r w:rsidRPr="00FB6E4E">
        <w:rPr>
          <w:rFonts w:asciiTheme="majorBidi" w:eastAsia="Times New Roman" w:hAnsiTheme="majorBidi" w:cstheme="majorBidi"/>
          <w:color w:val="000000" w:themeColor="text1"/>
          <w:rtl/>
          <w:lang w:eastAsia="en-GB" w:bidi="he-IL"/>
        </w:rPr>
        <w:t>מזלא</w:t>
      </w:r>
      <w:proofErr w:type="spellEnd"/>
      <w:r w:rsidRPr="00FB6E4E">
        <w:rPr>
          <w:rFonts w:asciiTheme="majorBidi" w:eastAsia="Times New Roman" w:hAnsiTheme="majorBidi" w:cstheme="majorBidi"/>
          <w:color w:val="000000" w:themeColor="text1"/>
          <w:rtl/>
          <w:lang w:eastAsia="en-GB" w:bidi="he-IL"/>
        </w:rPr>
        <w:t>, מסייע ליה</w:t>
      </w:r>
    </w:p>
    <w:p w14:paraId="282199AE"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Fonts w:asciiTheme="majorBidi" w:eastAsia="Times New Roman" w:hAnsiTheme="majorBidi" w:cstheme="majorBidi"/>
          <w:color w:val="000000" w:themeColor="text1"/>
          <w:rtl/>
          <w:lang w:eastAsia="en-GB" w:bidi="he-IL"/>
        </w:rPr>
        <w:t xml:space="preserve">בהמה דלית לה </w:t>
      </w:r>
      <w:proofErr w:type="spellStart"/>
      <w:r w:rsidRPr="00FB6E4E">
        <w:rPr>
          <w:rFonts w:asciiTheme="majorBidi" w:eastAsia="Times New Roman" w:hAnsiTheme="majorBidi" w:cstheme="majorBidi"/>
          <w:color w:val="000000" w:themeColor="text1"/>
          <w:rtl/>
          <w:lang w:eastAsia="en-GB" w:bidi="he-IL"/>
        </w:rPr>
        <w:t>מזלא</w:t>
      </w:r>
      <w:proofErr w:type="spellEnd"/>
      <w:r w:rsidRPr="00FB6E4E">
        <w:rPr>
          <w:rFonts w:asciiTheme="majorBidi" w:eastAsia="Times New Roman" w:hAnsiTheme="majorBidi" w:cstheme="majorBidi"/>
          <w:color w:val="000000" w:themeColor="text1"/>
          <w:rtl/>
          <w:lang w:eastAsia="en-GB" w:bidi="he-IL"/>
        </w:rPr>
        <w:t>, לא מסייע לה.</w:t>
      </w:r>
    </w:p>
  </w:footnote>
  <w:footnote w:id="272">
    <w:p w14:paraId="0DB872D4" w14:textId="6E79BFB3" w:rsidR="00B771A5" w:rsidRPr="00FB6E4E" w:rsidRDefault="00B771A5" w:rsidP="00FB6E4E">
      <w:pPr>
        <w:pStyle w:val="FootnoteText"/>
        <w:spacing w:after="10"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r w:rsidRPr="00FB6E4E">
        <w:rPr>
          <w:rFonts w:asciiTheme="majorBidi" w:eastAsia="Times New Roman" w:hAnsiTheme="majorBidi" w:cstheme="majorBidi"/>
          <w:color w:val="000000" w:themeColor="text1"/>
          <w:rtl/>
          <w:lang w:eastAsia="en-GB" w:bidi="he-IL"/>
        </w:rPr>
        <w:t xml:space="preserve">אמר רבא חיי בני ומזוני לא </w:t>
      </w:r>
      <w:proofErr w:type="spellStart"/>
      <w:r w:rsidRPr="00FB6E4E">
        <w:rPr>
          <w:rFonts w:asciiTheme="majorBidi" w:eastAsia="Times New Roman" w:hAnsiTheme="majorBidi" w:cstheme="majorBidi"/>
          <w:color w:val="000000" w:themeColor="text1"/>
          <w:rtl/>
          <w:lang w:eastAsia="en-GB" w:bidi="he-IL"/>
        </w:rPr>
        <w:t>בזכותא</w:t>
      </w:r>
      <w:proofErr w:type="spellEnd"/>
      <w:r w:rsidRPr="00FB6E4E">
        <w:rPr>
          <w:rFonts w:asciiTheme="majorBidi" w:eastAsia="Times New Roman" w:hAnsiTheme="majorBidi" w:cstheme="majorBidi"/>
          <w:color w:val="000000" w:themeColor="text1"/>
          <w:rtl/>
          <w:lang w:eastAsia="en-GB" w:bidi="he-IL"/>
        </w:rPr>
        <w:t xml:space="preserve"> </w:t>
      </w:r>
      <w:proofErr w:type="spellStart"/>
      <w:r w:rsidRPr="00FB6E4E">
        <w:rPr>
          <w:rFonts w:asciiTheme="majorBidi" w:eastAsia="Times New Roman" w:hAnsiTheme="majorBidi" w:cstheme="majorBidi"/>
          <w:color w:val="000000" w:themeColor="text1"/>
          <w:rtl/>
          <w:lang w:eastAsia="en-GB" w:bidi="he-IL"/>
        </w:rPr>
        <w:t>תליא</w:t>
      </w:r>
      <w:proofErr w:type="spellEnd"/>
      <w:r w:rsidRPr="00FB6E4E">
        <w:rPr>
          <w:rFonts w:asciiTheme="majorBidi" w:eastAsia="Times New Roman" w:hAnsiTheme="majorBidi" w:cstheme="majorBidi"/>
          <w:color w:val="000000" w:themeColor="text1"/>
          <w:rtl/>
          <w:lang w:eastAsia="en-GB" w:bidi="he-IL"/>
        </w:rPr>
        <w:t xml:space="preserve"> מילתא, אלא </w:t>
      </w:r>
      <w:proofErr w:type="spellStart"/>
      <w:r w:rsidRPr="00FB6E4E">
        <w:rPr>
          <w:rFonts w:asciiTheme="majorBidi" w:eastAsia="Times New Roman" w:hAnsiTheme="majorBidi" w:cstheme="majorBidi"/>
          <w:color w:val="000000" w:themeColor="text1"/>
          <w:rtl/>
          <w:lang w:eastAsia="en-GB" w:bidi="he-IL"/>
        </w:rPr>
        <w:t>במזלא</w:t>
      </w:r>
      <w:proofErr w:type="spellEnd"/>
      <w:r w:rsidRPr="00FB6E4E">
        <w:rPr>
          <w:rFonts w:asciiTheme="majorBidi" w:eastAsia="Times New Roman" w:hAnsiTheme="majorBidi" w:cstheme="majorBidi"/>
          <w:color w:val="000000" w:themeColor="text1"/>
          <w:rtl/>
          <w:lang w:eastAsia="en-GB" w:bidi="he-IL"/>
        </w:rPr>
        <w:t xml:space="preserve"> </w:t>
      </w:r>
      <w:proofErr w:type="spellStart"/>
      <w:r w:rsidRPr="00FB6E4E">
        <w:rPr>
          <w:rFonts w:asciiTheme="majorBidi" w:eastAsia="Times New Roman" w:hAnsiTheme="majorBidi" w:cstheme="majorBidi"/>
          <w:color w:val="000000" w:themeColor="text1"/>
          <w:rtl/>
          <w:lang w:eastAsia="en-GB" w:bidi="he-IL"/>
        </w:rPr>
        <w:t>תליא</w:t>
      </w:r>
      <w:proofErr w:type="spellEnd"/>
      <w:r w:rsidRPr="00FB6E4E">
        <w:rPr>
          <w:rFonts w:asciiTheme="majorBidi" w:eastAsia="Times New Roman" w:hAnsiTheme="majorBidi" w:cstheme="majorBidi"/>
          <w:color w:val="000000" w:themeColor="text1"/>
          <w:rtl/>
          <w:lang w:eastAsia="en-GB" w:bidi="he-IL"/>
        </w:rPr>
        <w:t xml:space="preserve"> מילתא...</w:t>
      </w:r>
    </w:p>
  </w:footnote>
  <w:footnote w:id="273">
    <w:p w14:paraId="56AD220F" w14:textId="5E645AE5" w:rsidR="00B771A5" w:rsidRPr="00FB6E4E" w:rsidRDefault="00B771A5" w:rsidP="00FB6E4E">
      <w:pPr>
        <w:pStyle w:val="FootnoteText"/>
        <w:spacing w:after="10"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Shabboth 75a.</w:t>
      </w:r>
    </w:p>
  </w:footnote>
  <w:footnote w:id="274">
    <w:p w14:paraId="787AEAC2" w14:textId="77777777" w:rsidR="00B771A5" w:rsidRPr="00FB6E4E" w:rsidRDefault="00B771A5" w:rsidP="00FB6E4E">
      <w:pPr>
        <w:pStyle w:val="FootnoteText"/>
        <w:spacing w:after="10"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Rashi, </w:t>
      </w:r>
      <w:proofErr w:type="spellStart"/>
      <w:r w:rsidRPr="00FB6E4E">
        <w:rPr>
          <w:rFonts w:asciiTheme="majorBidi" w:hAnsiTheme="majorBidi" w:cstheme="majorBidi"/>
        </w:rPr>
        <w:t>s.v.</w:t>
      </w:r>
      <w:proofErr w:type="spellEnd"/>
      <w:r w:rsidRPr="00FB6E4E">
        <w:rPr>
          <w:rFonts w:asciiTheme="majorBidi" w:hAnsiTheme="majorBidi" w:cstheme="majorBidi"/>
        </w:rPr>
        <w:t xml:space="preserve"> </w:t>
      </w:r>
      <w:r w:rsidRPr="00FB6E4E">
        <w:rPr>
          <w:rFonts w:asciiTheme="majorBidi" w:hAnsiTheme="majorBidi" w:cstheme="majorBidi"/>
          <w:rtl/>
          <w:lang w:bidi="he-IL"/>
        </w:rPr>
        <w:t>בבן גילו</w:t>
      </w:r>
      <w:r w:rsidRPr="00FB6E4E">
        <w:rPr>
          <w:rFonts w:asciiTheme="majorBidi" w:hAnsiTheme="majorBidi" w:cstheme="majorBidi"/>
          <w:lang w:bidi="he-IL"/>
        </w:rPr>
        <w:t xml:space="preserve">; Ran, Nedorim 33a, </w:t>
      </w:r>
      <w:proofErr w:type="spellStart"/>
      <w:r w:rsidRPr="00FB6E4E">
        <w:rPr>
          <w:rFonts w:asciiTheme="majorBidi" w:hAnsiTheme="majorBidi" w:cstheme="majorBidi"/>
          <w:lang w:bidi="he-IL"/>
        </w:rPr>
        <w:t>s.v.</w:t>
      </w:r>
      <w:proofErr w:type="spellEnd"/>
      <w:r w:rsidRPr="00FB6E4E">
        <w:rPr>
          <w:rFonts w:asciiTheme="majorBidi" w:hAnsiTheme="majorBidi" w:cstheme="majorBidi"/>
          <w:lang w:bidi="he-IL"/>
        </w:rPr>
        <w:t xml:space="preserve"> </w:t>
      </w:r>
      <w:r w:rsidRPr="00FB6E4E">
        <w:rPr>
          <w:rFonts w:asciiTheme="majorBidi" w:hAnsiTheme="majorBidi" w:cstheme="majorBidi"/>
          <w:rtl/>
          <w:lang w:bidi="he-IL"/>
        </w:rPr>
        <w:t>ובבן גילו</w:t>
      </w:r>
      <w:r w:rsidRPr="00FB6E4E">
        <w:rPr>
          <w:rFonts w:asciiTheme="majorBidi" w:hAnsiTheme="majorBidi" w:cstheme="majorBidi"/>
          <w:lang w:bidi="he-IL"/>
        </w:rPr>
        <w:t xml:space="preserve">; </w:t>
      </w:r>
      <w:r w:rsidRPr="00FB6E4E">
        <w:rPr>
          <w:rFonts w:asciiTheme="majorBidi" w:hAnsiTheme="majorBidi" w:cstheme="majorBidi"/>
        </w:rPr>
        <w:t>M. Jastrow, ‘</w:t>
      </w:r>
      <w:r w:rsidRPr="00FB6E4E">
        <w:rPr>
          <w:rFonts w:asciiTheme="majorBidi" w:hAnsiTheme="majorBidi" w:cstheme="majorBidi"/>
          <w:rtl/>
          <w:lang w:bidi="he-IL"/>
        </w:rPr>
        <w:t>גיל</w:t>
      </w:r>
      <w:r w:rsidRPr="00FB6E4E">
        <w:rPr>
          <w:rFonts w:asciiTheme="majorBidi" w:hAnsiTheme="majorBidi" w:cstheme="majorBidi"/>
          <w:lang w:bidi="he-IL"/>
        </w:rPr>
        <w:t xml:space="preserve"> </w:t>
      </w:r>
      <w:r w:rsidRPr="00FB6E4E">
        <w:rPr>
          <w:rFonts w:asciiTheme="majorBidi" w:hAnsiTheme="majorBidi" w:cstheme="majorBidi"/>
        </w:rPr>
        <w:t>II</w:t>
      </w:r>
      <w:r w:rsidRPr="00FB6E4E">
        <w:rPr>
          <w:rFonts w:asciiTheme="majorBidi" w:hAnsiTheme="majorBidi" w:cstheme="majorBidi"/>
          <w:lang w:bidi="he-IL"/>
        </w:rPr>
        <w:t xml:space="preserve">’, in </w:t>
      </w:r>
      <w:r w:rsidRPr="00FB6E4E">
        <w:rPr>
          <w:rFonts w:asciiTheme="majorBidi" w:hAnsiTheme="majorBidi" w:cstheme="majorBidi"/>
          <w:i/>
          <w:iCs/>
        </w:rPr>
        <w:t xml:space="preserve">A Dictionary of the </w:t>
      </w:r>
      <w:proofErr w:type="spellStart"/>
      <w:r w:rsidRPr="00FB6E4E">
        <w:rPr>
          <w:rFonts w:asciiTheme="majorBidi" w:hAnsiTheme="majorBidi" w:cstheme="majorBidi"/>
          <w:i/>
          <w:iCs/>
        </w:rPr>
        <w:t>Targumim</w:t>
      </w:r>
      <w:proofErr w:type="spellEnd"/>
      <w:r w:rsidRPr="00FB6E4E">
        <w:rPr>
          <w:rFonts w:asciiTheme="majorBidi" w:hAnsiTheme="majorBidi" w:cstheme="majorBidi"/>
          <w:i/>
          <w:iCs/>
        </w:rPr>
        <w:t xml:space="preserve">, Talmud </w:t>
      </w:r>
      <w:proofErr w:type="spellStart"/>
      <w:r w:rsidRPr="00FB6E4E">
        <w:rPr>
          <w:rFonts w:asciiTheme="majorBidi" w:hAnsiTheme="majorBidi" w:cstheme="majorBidi"/>
          <w:i/>
          <w:iCs/>
        </w:rPr>
        <w:t>Babli</w:t>
      </w:r>
      <w:proofErr w:type="spellEnd"/>
      <w:r w:rsidRPr="00FB6E4E">
        <w:rPr>
          <w:rFonts w:asciiTheme="majorBidi" w:hAnsiTheme="majorBidi" w:cstheme="majorBidi"/>
          <w:i/>
          <w:iCs/>
        </w:rPr>
        <w:t xml:space="preserve">, Talmud Yerushalmi and Midrashic Literature </w:t>
      </w:r>
      <w:r w:rsidRPr="00FB6E4E">
        <w:rPr>
          <w:rFonts w:asciiTheme="majorBidi" w:hAnsiTheme="majorBidi" w:cstheme="majorBidi"/>
        </w:rPr>
        <w:t>(1972), p. 238.</w:t>
      </w:r>
    </w:p>
  </w:footnote>
  <w:footnote w:id="275">
    <w:p w14:paraId="6BEAECE6" w14:textId="77777777" w:rsidR="00B771A5" w:rsidRPr="00FB6E4E" w:rsidRDefault="00B771A5" w:rsidP="00FB6E4E">
      <w:pPr>
        <w:pStyle w:val="FootnoteText"/>
        <w:spacing w:after="10"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r w:rsidRPr="00FB6E4E">
        <w:rPr>
          <w:rFonts w:asciiTheme="majorBidi" w:hAnsiTheme="majorBidi" w:cstheme="majorBidi"/>
          <w:color w:val="000000" w:themeColor="text1"/>
        </w:rPr>
        <w:t xml:space="preserve">Porphyry, ‘On What is in Our Power’, translated by James </w:t>
      </w:r>
      <w:proofErr w:type="spellStart"/>
      <w:r w:rsidRPr="00FB6E4E">
        <w:rPr>
          <w:rFonts w:asciiTheme="majorBidi" w:hAnsiTheme="majorBidi" w:cstheme="majorBidi"/>
          <w:color w:val="000000" w:themeColor="text1"/>
        </w:rPr>
        <w:t>Wilberding</w:t>
      </w:r>
      <w:proofErr w:type="spellEnd"/>
      <w:r w:rsidRPr="00FB6E4E">
        <w:rPr>
          <w:rFonts w:asciiTheme="majorBidi" w:hAnsiTheme="majorBidi" w:cstheme="majorBidi"/>
          <w:color w:val="000000" w:themeColor="text1"/>
        </w:rPr>
        <w:t xml:space="preserve"> (Bloomsbury, London: 2011), p. 143.</w:t>
      </w:r>
    </w:p>
  </w:footnote>
  <w:footnote w:id="276">
    <w:p w14:paraId="3627A4DB" w14:textId="6C6E8A35" w:rsidR="00B771A5" w:rsidRPr="00FB6E4E" w:rsidRDefault="00B771A5" w:rsidP="00FB6E4E">
      <w:pPr>
        <w:pStyle w:val="FootnoteText"/>
        <w:spacing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Ibid. p. 143</w:t>
      </w:r>
    </w:p>
  </w:footnote>
  <w:footnote w:id="277">
    <w:p w14:paraId="3C0754E4" w14:textId="02F5A5DE" w:rsidR="00B771A5" w:rsidRPr="00FB6E4E" w:rsidRDefault="00B771A5" w:rsidP="00FB6E4E">
      <w:pPr>
        <w:pStyle w:val="FootnoteText"/>
        <w:spacing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proofErr w:type="spellStart"/>
      <w:r w:rsidRPr="00FB6E4E">
        <w:rPr>
          <w:rFonts w:asciiTheme="majorBidi" w:hAnsiTheme="majorBidi" w:cstheme="majorBidi"/>
          <w:color w:val="000000"/>
        </w:rPr>
        <w:t>Tamysn</w:t>
      </w:r>
      <w:proofErr w:type="spellEnd"/>
      <w:r w:rsidRPr="00FB6E4E">
        <w:rPr>
          <w:rFonts w:asciiTheme="majorBidi" w:hAnsiTheme="majorBidi" w:cstheme="majorBidi"/>
          <w:color w:val="000000"/>
        </w:rPr>
        <w:t xml:space="preserve"> Barton, </w:t>
      </w:r>
      <w:r w:rsidRPr="00FB6E4E">
        <w:rPr>
          <w:rFonts w:asciiTheme="majorBidi" w:hAnsiTheme="majorBidi" w:cstheme="majorBidi"/>
          <w:i/>
          <w:iCs/>
          <w:color w:val="000000"/>
        </w:rPr>
        <w:t>Ancient Astrology</w:t>
      </w:r>
      <w:r w:rsidRPr="00FB6E4E">
        <w:rPr>
          <w:rFonts w:asciiTheme="majorBidi" w:hAnsiTheme="majorBidi" w:cstheme="majorBidi"/>
          <w:color w:val="000000"/>
        </w:rPr>
        <w:t xml:space="preserve"> (Routledge, 2002),</w:t>
      </w:r>
      <w:r w:rsidRPr="00FB6E4E">
        <w:rPr>
          <w:rFonts w:asciiTheme="majorBidi" w:hAnsiTheme="majorBidi" w:cstheme="majorBidi"/>
        </w:rPr>
        <w:t xml:space="preserve"> </w:t>
      </w:r>
      <w:r w:rsidRPr="00FB6E4E">
        <w:rPr>
          <w:rFonts w:asciiTheme="majorBidi" w:hAnsiTheme="majorBidi" w:cstheme="majorBidi"/>
          <w:color w:val="000000"/>
        </w:rPr>
        <w:t>p. 113.</w:t>
      </w:r>
    </w:p>
  </w:footnote>
  <w:footnote w:id="278">
    <w:p w14:paraId="00509602" w14:textId="77777777" w:rsidR="00B771A5" w:rsidRPr="00FB6E4E" w:rsidRDefault="00B771A5" w:rsidP="00FB6E4E">
      <w:pPr>
        <w:pStyle w:val="FootnoteText"/>
        <w:spacing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Pliny the Elder, </w:t>
      </w:r>
      <w:r w:rsidRPr="00FB6E4E">
        <w:rPr>
          <w:rFonts w:asciiTheme="majorBidi" w:hAnsiTheme="majorBidi" w:cstheme="majorBidi"/>
          <w:i/>
          <w:iCs/>
        </w:rPr>
        <w:t>Natural History</w:t>
      </w:r>
      <w:r w:rsidRPr="00FB6E4E">
        <w:rPr>
          <w:rFonts w:asciiTheme="majorBidi" w:hAnsiTheme="majorBidi" w:cstheme="majorBidi"/>
        </w:rPr>
        <w:t xml:space="preserve">, 2.5.23, available online at </w:t>
      </w:r>
      <w:hyperlink r:id="rId27" w:history="1">
        <w:r w:rsidRPr="00FB6E4E">
          <w:rPr>
            <w:rStyle w:val="Hyperlink"/>
            <w:rFonts w:asciiTheme="majorBidi" w:hAnsiTheme="majorBidi" w:cstheme="majorBidi"/>
          </w:rPr>
          <w:t>http://www.perseus.tufts.edu/hopper/text?doc=Plin.+Nat.+toc</w:t>
        </w:r>
      </w:hyperlink>
      <w:r w:rsidRPr="00FB6E4E">
        <w:rPr>
          <w:rFonts w:asciiTheme="majorBidi" w:hAnsiTheme="majorBidi" w:cstheme="majorBidi"/>
        </w:rPr>
        <w:t xml:space="preserve"> acc. 31</w:t>
      </w:r>
      <w:r w:rsidRPr="00FB6E4E">
        <w:rPr>
          <w:rFonts w:asciiTheme="majorBidi" w:hAnsiTheme="majorBidi" w:cstheme="majorBidi"/>
          <w:vertAlign w:val="superscript"/>
        </w:rPr>
        <w:t>st</w:t>
      </w:r>
      <w:r w:rsidRPr="00FB6E4E">
        <w:rPr>
          <w:rFonts w:asciiTheme="majorBidi" w:hAnsiTheme="majorBidi" w:cstheme="majorBidi"/>
        </w:rPr>
        <w:t xml:space="preserve"> Jan. 2019.</w:t>
      </w:r>
    </w:p>
  </w:footnote>
  <w:footnote w:id="279">
    <w:p w14:paraId="3880AF1B" w14:textId="7EB20D59" w:rsidR="00B771A5" w:rsidRPr="00FB6E4E" w:rsidRDefault="00B771A5" w:rsidP="00FB6E4E">
      <w:pPr>
        <w:spacing w:line="252" w:lineRule="auto"/>
        <w:jc w:val="both"/>
        <w:rPr>
          <w:rFonts w:asciiTheme="majorBidi" w:hAnsiTheme="majorBidi" w:cstheme="majorBidi"/>
          <w:color w:val="000000"/>
          <w:sz w:val="20"/>
          <w:szCs w:val="20"/>
        </w:rPr>
      </w:pPr>
      <w:r w:rsidRPr="00FB6E4E">
        <w:rPr>
          <w:rFonts w:asciiTheme="majorBidi" w:hAnsiTheme="majorBidi" w:cstheme="majorBidi"/>
          <w:color w:val="000000"/>
          <w:sz w:val="20"/>
          <w:szCs w:val="20"/>
          <w:vertAlign w:val="superscript"/>
        </w:rPr>
        <w:footnoteRef/>
      </w:r>
      <w:r w:rsidRPr="00FB6E4E">
        <w:rPr>
          <w:rFonts w:asciiTheme="majorBidi" w:hAnsiTheme="majorBidi" w:cstheme="majorBidi"/>
          <w:color w:val="000000"/>
          <w:sz w:val="20"/>
          <w:szCs w:val="20"/>
        </w:rPr>
        <w:t xml:space="preserve"> </w:t>
      </w:r>
      <w:proofErr w:type="spellStart"/>
      <w:r w:rsidRPr="00FB6E4E">
        <w:rPr>
          <w:rFonts w:asciiTheme="majorBidi" w:hAnsiTheme="majorBidi" w:cstheme="majorBidi"/>
          <w:color w:val="000000"/>
          <w:sz w:val="20"/>
          <w:szCs w:val="20"/>
        </w:rPr>
        <w:t>Tamysn</w:t>
      </w:r>
      <w:proofErr w:type="spellEnd"/>
      <w:r w:rsidRPr="00FB6E4E">
        <w:rPr>
          <w:rFonts w:asciiTheme="majorBidi" w:hAnsiTheme="majorBidi" w:cstheme="majorBidi"/>
          <w:color w:val="000000"/>
          <w:sz w:val="20"/>
          <w:szCs w:val="20"/>
        </w:rPr>
        <w:t xml:space="preserve"> Barton, </w:t>
      </w:r>
      <w:r w:rsidRPr="00FB6E4E">
        <w:rPr>
          <w:rFonts w:asciiTheme="majorBidi" w:hAnsiTheme="majorBidi" w:cstheme="majorBidi"/>
          <w:i/>
          <w:iCs/>
          <w:color w:val="000000"/>
          <w:sz w:val="20"/>
          <w:szCs w:val="20"/>
        </w:rPr>
        <w:t>Ancient Astrology</w:t>
      </w:r>
      <w:r w:rsidRPr="00FB6E4E">
        <w:rPr>
          <w:rFonts w:asciiTheme="majorBidi" w:hAnsiTheme="majorBidi" w:cstheme="majorBidi"/>
          <w:color w:val="000000"/>
          <w:sz w:val="20"/>
          <w:szCs w:val="20"/>
        </w:rPr>
        <w:t>, pp. 190-191.</w:t>
      </w:r>
    </w:p>
  </w:footnote>
  <w:footnote w:id="280">
    <w:p w14:paraId="1F017D83"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Fonts w:asciiTheme="majorBidi" w:hAnsiTheme="majorBidi" w:cstheme="majorBidi"/>
          <w:color w:val="000000" w:themeColor="text1"/>
          <w:vertAlign w:val="superscript"/>
        </w:rPr>
        <w:footnoteRef/>
      </w:r>
      <w:r w:rsidRPr="00FB6E4E">
        <w:rPr>
          <w:rFonts w:asciiTheme="majorBidi" w:hAnsiTheme="majorBidi" w:cstheme="majorBidi"/>
          <w:color w:val="000000" w:themeColor="text1"/>
        </w:rPr>
        <w:t xml:space="preserve"> Jack Newton Lawson, </w:t>
      </w:r>
      <w:r w:rsidRPr="00FB6E4E">
        <w:rPr>
          <w:rFonts w:asciiTheme="majorBidi" w:hAnsiTheme="majorBidi" w:cstheme="majorBidi"/>
          <w:i/>
          <w:iCs/>
          <w:color w:val="000000" w:themeColor="text1"/>
        </w:rPr>
        <w:t xml:space="preserve">The Concept of Fate in Ancient Mesopotamia of the First Millennium: Toward an Understanding of </w:t>
      </w:r>
      <w:proofErr w:type="spellStart"/>
      <w:r w:rsidRPr="00FB6E4E">
        <w:rPr>
          <w:rFonts w:asciiTheme="majorBidi" w:hAnsiTheme="majorBidi" w:cstheme="majorBidi"/>
          <w:i/>
          <w:iCs/>
          <w:color w:val="000000" w:themeColor="text1"/>
        </w:rPr>
        <w:t>Šīmtu</w:t>
      </w:r>
      <w:proofErr w:type="spellEnd"/>
      <w:r w:rsidRPr="00FB6E4E">
        <w:rPr>
          <w:rFonts w:asciiTheme="majorBidi" w:hAnsiTheme="majorBidi" w:cstheme="majorBidi"/>
          <w:color w:val="000000" w:themeColor="text1"/>
        </w:rPr>
        <w:t xml:space="preserve">, (Otto </w:t>
      </w:r>
      <w:proofErr w:type="spellStart"/>
      <w:r w:rsidRPr="00FB6E4E">
        <w:rPr>
          <w:rFonts w:asciiTheme="majorBidi" w:hAnsiTheme="majorBidi" w:cstheme="majorBidi"/>
          <w:color w:val="000000" w:themeColor="text1"/>
        </w:rPr>
        <w:t>Harrassowitz</w:t>
      </w:r>
      <w:proofErr w:type="spellEnd"/>
      <w:r w:rsidRPr="00FB6E4E">
        <w:rPr>
          <w:rFonts w:asciiTheme="majorBidi" w:hAnsiTheme="majorBidi" w:cstheme="majorBidi"/>
          <w:color w:val="000000" w:themeColor="text1"/>
        </w:rPr>
        <w:t xml:space="preserve"> Verlag, 1994), p. 33.</w:t>
      </w:r>
    </w:p>
  </w:footnote>
  <w:footnote w:id="281">
    <w:p w14:paraId="38F7D608" w14:textId="57BB8D76" w:rsidR="00B771A5" w:rsidRPr="00FB6E4E" w:rsidRDefault="00B771A5" w:rsidP="00FB6E4E">
      <w:pPr>
        <w:spacing w:line="252" w:lineRule="auto"/>
        <w:jc w:val="both"/>
        <w:rPr>
          <w:rFonts w:asciiTheme="majorBidi" w:hAnsiTheme="majorBidi" w:cstheme="majorBidi"/>
          <w:color w:val="000000"/>
          <w:sz w:val="20"/>
          <w:szCs w:val="20"/>
        </w:rPr>
      </w:pPr>
      <w:r w:rsidRPr="00FB6E4E">
        <w:rPr>
          <w:rStyle w:val="FootnoteReference"/>
          <w:rFonts w:asciiTheme="majorBidi" w:hAnsiTheme="majorBidi" w:cstheme="majorBidi"/>
          <w:sz w:val="20"/>
          <w:szCs w:val="20"/>
        </w:rPr>
        <w:footnoteRef/>
      </w:r>
      <w:r w:rsidRPr="00FB6E4E">
        <w:rPr>
          <w:rFonts w:asciiTheme="majorBidi" w:hAnsiTheme="majorBidi" w:cstheme="majorBidi"/>
          <w:sz w:val="20"/>
          <w:szCs w:val="20"/>
        </w:rPr>
        <w:t xml:space="preserve"> </w:t>
      </w:r>
      <w:r w:rsidRPr="00FB6E4E">
        <w:rPr>
          <w:rFonts w:asciiTheme="majorBidi" w:hAnsiTheme="majorBidi" w:cstheme="majorBidi"/>
          <w:color w:val="000000"/>
          <w:sz w:val="20"/>
          <w:szCs w:val="20"/>
        </w:rPr>
        <w:t xml:space="preserve">Y. Elman, "Righteousness as its own Reward: An Inquiry into the Theologies of the Stam", </w:t>
      </w:r>
      <w:r w:rsidRPr="00FB6E4E">
        <w:rPr>
          <w:rFonts w:asciiTheme="majorBidi" w:hAnsiTheme="majorBidi" w:cstheme="majorBidi"/>
          <w:i/>
          <w:iCs/>
          <w:color w:val="000000"/>
          <w:sz w:val="20"/>
          <w:szCs w:val="20"/>
        </w:rPr>
        <w:t xml:space="preserve">Proceedings of the American Academy for Jewish Research </w:t>
      </w:r>
      <w:r w:rsidRPr="00FB6E4E">
        <w:rPr>
          <w:rFonts w:asciiTheme="majorBidi" w:hAnsiTheme="majorBidi" w:cstheme="majorBidi"/>
          <w:color w:val="000000"/>
          <w:sz w:val="20"/>
          <w:szCs w:val="20"/>
        </w:rPr>
        <w:t>57 (1991, pp. 35-67), p. 180.</w:t>
      </w:r>
    </w:p>
  </w:footnote>
  <w:footnote w:id="282">
    <w:p w14:paraId="12319E18" w14:textId="095521B0" w:rsidR="00B771A5" w:rsidRPr="00FB6E4E" w:rsidRDefault="00B771A5" w:rsidP="00FB6E4E">
      <w:pPr>
        <w:spacing w:line="252" w:lineRule="auto"/>
        <w:jc w:val="both"/>
        <w:rPr>
          <w:rFonts w:asciiTheme="majorBidi" w:hAnsiTheme="majorBidi" w:cstheme="majorBidi"/>
          <w:sz w:val="20"/>
          <w:szCs w:val="20"/>
        </w:rPr>
      </w:pPr>
      <w:r w:rsidRPr="00FB6E4E">
        <w:rPr>
          <w:rStyle w:val="FootnoteReference"/>
          <w:rFonts w:asciiTheme="majorBidi" w:hAnsiTheme="majorBidi" w:cstheme="majorBidi"/>
          <w:sz w:val="20"/>
          <w:szCs w:val="20"/>
        </w:rPr>
        <w:footnoteRef/>
      </w:r>
      <w:r w:rsidRPr="00FB6E4E">
        <w:rPr>
          <w:rFonts w:asciiTheme="majorBidi" w:hAnsiTheme="majorBidi" w:cstheme="majorBidi"/>
          <w:sz w:val="20"/>
          <w:szCs w:val="20"/>
        </w:rPr>
        <w:t xml:space="preserve"> </w:t>
      </w:r>
      <w:r w:rsidRPr="00FB6E4E">
        <w:rPr>
          <w:rFonts w:asciiTheme="majorBidi" w:eastAsia="Times New Roman" w:hAnsiTheme="majorBidi" w:cstheme="majorBidi"/>
          <w:color w:val="231F20"/>
          <w:spacing w:val="-15"/>
          <w:sz w:val="20"/>
          <w:szCs w:val="20"/>
          <w:lang w:eastAsia="en-GB" w:bidi="he-IL"/>
        </w:rPr>
        <w:t xml:space="preserve">S. Hornblower and A. </w:t>
      </w:r>
      <w:proofErr w:type="spellStart"/>
      <w:r w:rsidRPr="00FB6E4E">
        <w:rPr>
          <w:rFonts w:asciiTheme="majorBidi" w:eastAsia="Times New Roman" w:hAnsiTheme="majorBidi" w:cstheme="majorBidi"/>
          <w:color w:val="231F20"/>
          <w:spacing w:val="-15"/>
          <w:sz w:val="20"/>
          <w:szCs w:val="20"/>
          <w:lang w:eastAsia="en-GB" w:bidi="he-IL"/>
        </w:rPr>
        <w:t>Spawforth</w:t>
      </w:r>
      <w:proofErr w:type="spellEnd"/>
      <w:r w:rsidRPr="00FB6E4E">
        <w:rPr>
          <w:rFonts w:asciiTheme="majorBidi" w:eastAsia="Times New Roman" w:hAnsiTheme="majorBidi" w:cstheme="majorBidi"/>
          <w:color w:val="231F20"/>
          <w:spacing w:val="-15"/>
          <w:sz w:val="20"/>
          <w:szCs w:val="20"/>
          <w:lang w:eastAsia="en-GB" w:bidi="he-IL"/>
        </w:rPr>
        <w:t xml:space="preserve">, eds, </w:t>
      </w:r>
      <w:r w:rsidRPr="00FB6E4E">
        <w:rPr>
          <w:rFonts w:asciiTheme="majorBidi" w:eastAsia="Times New Roman" w:hAnsiTheme="majorBidi" w:cstheme="majorBidi"/>
          <w:i/>
          <w:iCs/>
          <w:color w:val="231F20"/>
          <w:sz w:val="20"/>
          <w:szCs w:val="20"/>
          <w:lang w:eastAsia="en-GB" w:bidi="he-IL"/>
        </w:rPr>
        <w:t>Oxford Classical Dictionary</w:t>
      </w:r>
      <w:r w:rsidRPr="00FB6E4E">
        <w:rPr>
          <w:rFonts w:asciiTheme="majorBidi" w:eastAsia="Times New Roman" w:hAnsiTheme="majorBidi" w:cstheme="majorBidi"/>
          <w:color w:val="231F20"/>
          <w:sz w:val="20"/>
          <w:szCs w:val="20"/>
          <w:lang w:eastAsia="en-GB" w:bidi="he-IL"/>
        </w:rPr>
        <w:t xml:space="preserve">, </w:t>
      </w:r>
      <w:r w:rsidRPr="00FB6E4E">
        <w:rPr>
          <w:rFonts w:asciiTheme="majorBidi" w:eastAsia="Times New Roman" w:hAnsiTheme="majorBidi" w:cstheme="majorBidi"/>
          <w:color w:val="231F20"/>
          <w:spacing w:val="-15"/>
          <w:sz w:val="20"/>
          <w:szCs w:val="20"/>
          <w:lang w:eastAsia="en-GB" w:bidi="he-IL"/>
        </w:rPr>
        <w:t xml:space="preserve">(Oxford/New York: Oxford University Press, 1996), </w:t>
      </w:r>
      <w:proofErr w:type="spellStart"/>
      <w:r w:rsidRPr="00FB6E4E">
        <w:rPr>
          <w:rFonts w:asciiTheme="majorBidi" w:eastAsia="Times New Roman" w:hAnsiTheme="majorBidi" w:cstheme="majorBidi"/>
          <w:color w:val="231F20"/>
          <w:spacing w:val="-15"/>
          <w:sz w:val="20"/>
          <w:szCs w:val="20"/>
          <w:lang w:eastAsia="en-GB" w:bidi="he-IL"/>
        </w:rPr>
        <w:t>s.v.</w:t>
      </w:r>
      <w:proofErr w:type="spellEnd"/>
      <w:r w:rsidRPr="00FB6E4E">
        <w:rPr>
          <w:rFonts w:asciiTheme="majorBidi" w:eastAsia="Times New Roman" w:hAnsiTheme="majorBidi" w:cstheme="majorBidi"/>
          <w:color w:val="231F20"/>
          <w:spacing w:val="-15"/>
          <w:sz w:val="20"/>
          <w:szCs w:val="20"/>
          <w:lang w:eastAsia="en-GB" w:bidi="he-IL"/>
        </w:rPr>
        <w:t xml:space="preserve"> Manichaeism, 917; Dorian</w:t>
      </w:r>
      <w:r w:rsidRPr="00FB6E4E">
        <w:rPr>
          <w:rFonts w:asciiTheme="majorBidi" w:hAnsiTheme="majorBidi" w:cstheme="majorBidi"/>
          <w:sz w:val="20"/>
          <w:szCs w:val="20"/>
        </w:rPr>
        <w:t xml:space="preserve"> </w:t>
      </w:r>
      <w:proofErr w:type="spellStart"/>
      <w:r w:rsidRPr="00FB6E4E">
        <w:rPr>
          <w:rFonts w:asciiTheme="majorBidi" w:hAnsiTheme="majorBidi" w:cstheme="majorBidi"/>
          <w:sz w:val="20"/>
          <w:szCs w:val="20"/>
        </w:rPr>
        <w:t>Gieseler</w:t>
      </w:r>
      <w:proofErr w:type="spellEnd"/>
      <w:r w:rsidRPr="00FB6E4E">
        <w:rPr>
          <w:rFonts w:asciiTheme="majorBidi" w:hAnsiTheme="majorBidi" w:cstheme="majorBidi"/>
          <w:sz w:val="20"/>
          <w:szCs w:val="20"/>
        </w:rPr>
        <w:t xml:space="preserve"> Greenbaum, </w:t>
      </w:r>
      <w:r w:rsidRPr="00FB6E4E">
        <w:rPr>
          <w:rStyle w:val="fn"/>
          <w:rFonts w:asciiTheme="majorBidi" w:hAnsiTheme="majorBidi" w:cstheme="majorBidi"/>
          <w:i/>
          <w:iCs/>
          <w:sz w:val="20"/>
          <w:szCs w:val="20"/>
        </w:rPr>
        <w:t>The Daimon in Hellenistic Astrology</w:t>
      </w:r>
      <w:r w:rsidRPr="00FB6E4E">
        <w:rPr>
          <w:rFonts w:asciiTheme="majorBidi" w:hAnsiTheme="majorBidi" w:cstheme="majorBidi"/>
          <w:i/>
          <w:iCs/>
          <w:sz w:val="20"/>
          <w:szCs w:val="20"/>
        </w:rPr>
        <w:t xml:space="preserve">: </w:t>
      </w:r>
      <w:r w:rsidRPr="00FB6E4E">
        <w:rPr>
          <w:rStyle w:val="Subtitle4"/>
          <w:rFonts w:asciiTheme="majorBidi" w:hAnsiTheme="majorBidi" w:cstheme="majorBidi"/>
          <w:i/>
          <w:iCs/>
          <w:sz w:val="20"/>
          <w:szCs w:val="20"/>
        </w:rPr>
        <w:t>Origins and Influence</w:t>
      </w:r>
      <w:r w:rsidRPr="00FB6E4E">
        <w:rPr>
          <w:rStyle w:val="Subtitle4"/>
          <w:rFonts w:asciiTheme="majorBidi" w:hAnsiTheme="majorBidi" w:cstheme="majorBidi"/>
          <w:sz w:val="20"/>
          <w:szCs w:val="20"/>
        </w:rPr>
        <w:t xml:space="preserve"> (</w:t>
      </w:r>
      <w:r w:rsidRPr="00FB6E4E">
        <w:rPr>
          <w:rFonts w:asciiTheme="majorBidi" w:hAnsiTheme="majorBidi" w:cstheme="majorBidi"/>
          <w:sz w:val="20"/>
          <w:szCs w:val="20"/>
        </w:rPr>
        <w:t>BRILL, 13 Nov 2015), p. 163.</w:t>
      </w:r>
    </w:p>
  </w:footnote>
  <w:footnote w:id="283">
    <w:p w14:paraId="22AC3972"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proofErr w:type="spellStart"/>
      <w:r w:rsidRPr="00FB6E4E">
        <w:rPr>
          <w:rFonts w:asciiTheme="majorBidi" w:hAnsiTheme="majorBidi" w:cstheme="majorBidi"/>
          <w:color w:val="000000" w:themeColor="text1"/>
        </w:rPr>
        <w:t>Leicht</w:t>
      </w:r>
      <w:proofErr w:type="spellEnd"/>
      <w:r w:rsidRPr="00FB6E4E">
        <w:rPr>
          <w:rFonts w:asciiTheme="majorBidi" w:hAnsiTheme="majorBidi" w:cstheme="majorBidi"/>
          <w:color w:val="000000" w:themeColor="text1"/>
        </w:rPr>
        <w:t>, ‘Jewish Astrology’, p. 873-4; Lobel, ‘From Babylon to Jerusalem', p. 91.</w:t>
      </w:r>
    </w:p>
  </w:footnote>
  <w:footnote w:id="284">
    <w:p w14:paraId="322D084D" w14:textId="77777777" w:rsidR="00B771A5" w:rsidRPr="00FB6E4E" w:rsidRDefault="00B771A5" w:rsidP="00FB6E4E">
      <w:pPr>
        <w:pStyle w:val="FootnoteText"/>
        <w:widowControl w:val="0"/>
        <w:spacing w:after="10" w:line="252" w:lineRule="auto"/>
        <w:rPr>
          <w:rFonts w:asciiTheme="majorBidi" w:eastAsia="SimSun" w:hAnsiTheme="majorBidi" w:cstheme="majorBidi"/>
          <w:color w:val="000000" w:themeColor="text1"/>
          <w:lang w:eastAsia="zh-CN"/>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r w:rsidRPr="00FB6E4E">
        <w:rPr>
          <w:rFonts w:asciiTheme="majorBidi" w:hAnsiTheme="majorBidi" w:cstheme="majorBidi"/>
          <w:color w:val="000000" w:themeColor="text1"/>
        </w:rPr>
        <w:t xml:space="preserve">Lobel, ‘Babylon to Jerusalem', p. 101; </w:t>
      </w:r>
      <w:proofErr w:type="spellStart"/>
      <w:r w:rsidRPr="00FB6E4E">
        <w:rPr>
          <w:rFonts w:asciiTheme="majorBidi" w:eastAsia="SimSun" w:hAnsiTheme="majorBidi" w:cstheme="majorBidi"/>
          <w:color w:val="000000" w:themeColor="text1"/>
          <w:lang w:eastAsia="zh-CN"/>
        </w:rPr>
        <w:t>Neusner</w:t>
      </w:r>
      <w:proofErr w:type="spellEnd"/>
      <w:r w:rsidRPr="00FB6E4E">
        <w:rPr>
          <w:rFonts w:asciiTheme="majorBidi" w:eastAsia="SimSun" w:hAnsiTheme="majorBidi" w:cstheme="majorBidi"/>
          <w:color w:val="000000" w:themeColor="text1"/>
          <w:lang w:eastAsia="zh-CN"/>
        </w:rPr>
        <w:t>, ‘Rabbi and Magus, p. 170; Kimberly Stratton, ‘Imagining Power: Magic, Miracle, and the Social Context of Rabbinic Self-Representation’, p. 366</w:t>
      </w:r>
      <w:r w:rsidRPr="00FB6E4E">
        <w:rPr>
          <w:rFonts w:asciiTheme="majorBidi" w:hAnsiTheme="majorBidi" w:cstheme="majorBidi"/>
          <w:color w:val="000000" w:themeColor="text1"/>
        </w:rPr>
        <w:t>.</w:t>
      </w:r>
    </w:p>
  </w:footnote>
  <w:footnote w:id="285">
    <w:p w14:paraId="442489A7"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proofErr w:type="spellStart"/>
      <w:r w:rsidRPr="00FB6E4E">
        <w:rPr>
          <w:rFonts w:asciiTheme="majorBidi" w:hAnsiTheme="majorBidi" w:cstheme="majorBidi"/>
          <w:color w:val="000000" w:themeColor="text1"/>
        </w:rPr>
        <w:t>Urbach</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The Sages</w:t>
      </w:r>
      <w:r w:rsidRPr="00FB6E4E">
        <w:rPr>
          <w:rFonts w:asciiTheme="majorBidi" w:hAnsiTheme="majorBidi" w:cstheme="majorBidi"/>
          <w:color w:val="000000" w:themeColor="text1"/>
        </w:rPr>
        <w:t>, p. 277.</w:t>
      </w:r>
    </w:p>
  </w:footnote>
  <w:footnote w:id="286">
    <w:p w14:paraId="75E5CD40" w14:textId="77777777" w:rsidR="00B771A5" w:rsidRPr="00FB6E4E" w:rsidRDefault="00B771A5" w:rsidP="00FB6E4E">
      <w:pPr>
        <w:widowControl w:val="0"/>
        <w:spacing w:after="10" w:line="252" w:lineRule="auto"/>
        <w:ind w:firstLine="340"/>
        <w:jc w:val="both"/>
        <w:rPr>
          <w:rFonts w:asciiTheme="majorBidi" w:hAnsiTheme="majorBidi" w:cstheme="majorBidi"/>
          <w:sz w:val="20"/>
          <w:szCs w:val="20"/>
        </w:rPr>
      </w:pPr>
      <w:r w:rsidRPr="00FB6E4E">
        <w:rPr>
          <w:rStyle w:val="FootnoteReference"/>
          <w:rFonts w:asciiTheme="majorBidi" w:hAnsiTheme="majorBidi" w:cstheme="majorBidi"/>
          <w:sz w:val="20"/>
          <w:szCs w:val="20"/>
        </w:rPr>
        <w:footnoteRef/>
      </w:r>
      <w:r w:rsidRPr="00FB6E4E">
        <w:rPr>
          <w:rFonts w:asciiTheme="majorBidi" w:hAnsiTheme="majorBidi" w:cstheme="majorBidi"/>
          <w:sz w:val="20"/>
          <w:szCs w:val="20"/>
        </w:rPr>
        <w:t xml:space="preserve"> </w:t>
      </w:r>
      <w:proofErr w:type="spellStart"/>
      <w:r w:rsidRPr="00FB6E4E">
        <w:rPr>
          <w:rFonts w:asciiTheme="majorBidi" w:hAnsiTheme="majorBidi" w:cstheme="majorBidi"/>
          <w:color w:val="000000" w:themeColor="text1"/>
          <w:sz w:val="20"/>
          <w:szCs w:val="20"/>
          <w:rtl/>
        </w:rPr>
        <w:t>ת"ר</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בזמן</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שהחמה</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לוקה</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סימן</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רע</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לכל</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העולם</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כולו</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משל</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למה</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הדבר</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דומה</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למלך</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בשר</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ודם</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שעשה</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סעודה</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לעבדיו</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והניח</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פנס</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לפניהם</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כעס</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עליהם</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ואמר</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לעבדו</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טול</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פנס</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מפניהם</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והושיבם</w:t>
      </w:r>
      <w:proofErr w:type="spellEnd"/>
      <w:r w:rsidRPr="00FB6E4E">
        <w:rPr>
          <w:rFonts w:asciiTheme="majorBidi" w:hAnsiTheme="majorBidi" w:cstheme="majorBidi"/>
          <w:color w:val="000000" w:themeColor="text1"/>
          <w:sz w:val="20"/>
          <w:szCs w:val="20"/>
          <w:rtl/>
        </w:rPr>
        <w:t xml:space="preserve"> </w:t>
      </w:r>
      <w:proofErr w:type="spellStart"/>
      <w:r w:rsidRPr="00FB6E4E">
        <w:rPr>
          <w:rFonts w:asciiTheme="majorBidi" w:hAnsiTheme="majorBidi" w:cstheme="majorBidi"/>
          <w:color w:val="000000" w:themeColor="text1"/>
          <w:sz w:val="20"/>
          <w:szCs w:val="20"/>
          <w:rtl/>
        </w:rPr>
        <w:t>בחושך</w:t>
      </w:r>
      <w:proofErr w:type="spellEnd"/>
      <w:r w:rsidRPr="00FB6E4E">
        <w:rPr>
          <w:rFonts w:asciiTheme="majorBidi" w:hAnsiTheme="majorBidi" w:cstheme="majorBidi"/>
          <w:color w:val="000000" w:themeColor="text1"/>
          <w:sz w:val="20"/>
          <w:szCs w:val="20"/>
          <w:rtl/>
        </w:rPr>
        <w:t xml:space="preserve"> </w:t>
      </w:r>
    </w:p>
  </w:footnote>
  <w:footnote w:id="287">
    <w:p w14:paraId="0C0007EA" w14:textId="77777777" w:rsidR="00B771A5" w:rsidRPr="00FB6E4E" w:rsidRDefault="00B771A5" w:rsidP="00FB6E4E">
      <w:pPr>
        <w:pStyle w:val="FootnoteText"/>
        <w:spacing w:after="10"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proofErr w:type="spellStart"/>
      <w:r w:rsidRPr="00FB6E4E">
        <w:rPr>
          <w:rFonts w:asciiTheme="majorBidi" w:hAnsiTheme="majorBidi" w:cstheme="majorBidi"/>
          <w:color w:val="000000" w:themeColor="text1"/>
          <w:rtl/>
        </w:rPr>
        <w:t>תנו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רבנן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בזמן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שהחמה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לוקה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סימן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רע</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לעובדי</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כוכבים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לבנה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לוקה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סימן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רע</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לשונאיהם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של</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ישראל</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מפני</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שישראל</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מונין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ללבנה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ועובדי</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כוכבים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לחמה</w:t>
      </w:r>
      <w:proofErr w:type="spellEnd"/>
    </w:p>
  </w:footnote>
  <w:footnote w:id="288">
    <w:p w14:paraId="783C52A1" w14:textId="77777777" w:rsidR="00B771A5" w:rsidRPr="00FB6E4E" w:rsidRDefault="00B771A5" w:rsidP="00FB6E4E">
      <w:pPr>
        <w:pStyle w:val="FootnoteText"/>
        <w:spacing w:after="10"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proofErr w:type="spellStart"/>
      <w:r w:rsidRPr="00FB6E4E">
        <w:rPr>
          <w:rFonts w:asciiTheme="majorBidi" w:hAnsiTheme="majorBidi" w:cstheme="majorBidi"/>
          <w:color w:val="000000" w:themeColor="text1"/>
          <w:rtl/>
        </w:rPr>
        <w:t>לוקה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במזרח</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סימן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רע</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ליושבי</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מזרח</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במערב</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סימן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רע</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ליושבי</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מערב</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באמצע</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הרקיע</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סימן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רע</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לכל</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העולם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כולו</w:t>
      </w:r>
      <w:proofErr w:type="spellEnd"/>
    </w:p>
  </w:footnote>
  <w:footnote w:id="289">
    <w:p w14:paraId="3D3AD44A" w14:textId="77777777" w:rsidR="00B771A5" w:rsidRPr="00FB6E4E" w:rsidRDefault="00B771A5" w:rsidP="00FB6E4E">
      <w:pPr>
        <w:pStyle w:val="FootnoteText"/>
        <w:spacing w:after="10"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proofErr w:type="spellStart"/>
      <w:r w:rsidRPr="00FB6E4E">
        <w:rPr>
          <w:rFonts w:asciiTheme="majorBidi" w:hAnsiTheme="majorBidi" w:cstheme="majorBidi"/>
          <w:color w:val="000000" w:themeColor="text1"/>
          <w:rtl/>
        </w:rPr>
        <w:t>פניו</w:t>
      </w:r>
      <w:proofErr w:type="spellEnd"/>
      <w:r w:rsidRPr="00FB6E4E">
        <w:rPr>
          <w:rFonts w:asciiTheme="majorBidi" w:hAnsiTheme="majorBidi" w:cstheme="majorBidi"/>
          <w:color w:val="000000" w:themeColor="text1"/>
          <w:rtl/>
        </w:rPr>
        <w:t xml:space="preserve"> דומין </w:t>
      </w:r>
      <w:proofErr w:type="spellStart"/>
      <w:r w:rsidRPr="00FB6E4E">
        <w:rPr>
          <w:rFonts w:asciiTheme="majorBidi" w:hAnsiTheme="majorBidi" w:cstheme="majorBidi"/>
          <w:color w:val="000000" w:themeColor="text1"/>
          <w:rtl/>
        </w:rPr>
        <w:t>לדם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חרב</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בא</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לעולם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לשק</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חיצי</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רעב</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באין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לעולם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לזו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ולזו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חרב</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וחיצי</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רעב</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באין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לעולם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לקה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בכניסתו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פורענות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שוהה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לבא</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ביציאתו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ממהרת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לבא</w:t>
      </w:r>
      <w:proofErr w:type="spellEnd"/>
    </w:p>
  </w:footnote>
  <w:footnote w:id="290">
    <w:p w14:paraId="14EEE0A5" w14:textId="77777777" w:rsidR="00B771A5" w:rsidRPr="00FB6E4E" w:rsidRDefault="00B771A5" w:rsidP="00FB6E4E">
      <w:pPr>
        <w:pStyle w:val="Heading1"/>
        <w:spacing w:before="0" w:after="0" w:line="252" w:lineRule="auto"/>
        <w:jc w:val="both"/>
        <w:rPr>
          <w:rFonts w:asciiTheme="majorBidi" w:hAnsiTheme="majorBidi" w:cstheme="majorBidi"/>
          <w:sz w:val="20"/>
          <w:szCs w:val="20"/>
        </w:rPr>
      </w:pPr>
      <w:r w:rsidRPr="00FB6E4E">
        <w:rPr>
          <w:rStyle w:val="FootnoteReference"/>
          <w:rFonts w:asciiTheme="majorBidi" w:hAnsiTheme="majorBidi" w:cstheme="majorBidi"/>
          <w:b w:val="0"/>
          <w:bCs w:val="0"/>
          <w:sz w:val="20"/>
          <w:szCs w:val="20"/>
        </w:rPr>
        <w:footnoteRef/>
      </w:r>
      <w:r w:rsidRPr="00FB6E4E">
        <w:rPr>
          <w:rFonts w:asciiTheme="majorBidi" w:hAnsiTheme="majorBidi" w:cstheme="majorBidi"/>
          <w:b w:val="0"/>
          <w:bCs w:val="0"/>
          <w:sz w:val="20"/>
          <w:szCs w:val="20"/>
        </w:rPr>
        <w:t xml:space="preserve"> </w:t>
      </w:r>
      <w:proofErr w:type="spellStart"/>
      <w:r w:rsidRPr="00FB6E4E">
        <w:rPr>
          <w:rFonts w:asciiTheme="majorBidi" w:hAnsiTheme="majorBidi" w:cstheme="majorBidi"/>
          <w:b w:val="0"/>
          <w:bCs w:val="0"/>
          <w:sz w:val="20"/>
          <w:szCs w:val="20"/>
        </w:rPr>
        <w:t>Riekele</w:t>
      </w:r>
      <w:proofErr w:type="spellEnd"/>
      <w:r w:rsidRPr="00FB6E4E">
        <w:rPr>
          <w:rFonts w:asciiTheme="majorBidi" w:hAnsiTheme="majorBidi" w:cstheme="majorBidi"/>
          <w:b w:val="0"/>
          <w:bCs w:val="0"/>
          <w:sz w:val="20"/>
          <w:szCs w:val="20"/>
        </w:rPr>
        <w:t xml:space="preserve"> Borger, ‘</w:t>
      </w:r>
      <w:proofErr w:type="spellStart"/>
      <w:r w:rsidRPr="00FB6E4E">
        <w:rPr>
          <w:rFonts w:asciiTheme="majorBidi" w:hAnsiTheme="majorBidi" w:cstheme="majorBidi"/>
          <w:b w:val="0"/>
          <w:bCs w:val="0"/>
          <w:sz w:val="20"/>
          <w:szCs w:val="20"/>
        </w:rPr>
        <w:t>Keilschrifttexte</w:t>
      </w:r>
      <w:proofErr w:type="spellEnd"/>
      <w:r w:rsidRPr="00FB6E4E">
        <w:rPr>
          <w:rFonts w:asciiTheme="majorBidi" w:hAnsiTheme="majorBidi" w:cstheme="majorBidi"/>
          <w:b w:val="0"/>
          <w:bCs w:val="0"/>
          <w:sz w:val="20"/>
          <w:szCs w:val="20"/>
        </w:rPr>
        <w:t xml:space="preserve"> </w:t>
      </w:r>
      <w:proofErr w:type="spellStart"/>
      <w:r w:rsidRPr="00FB6E4E">
        <w:rPr>
          <w:rFonts w:asciiTheme="majorBidi" w:hAnsiTheme="majorBidi" w:cstheme="majorBidi"/>
          <w:b w:val="0"/>
          <w:bCs w:val="0"/>
          <w:sz w:val="20"/>
          <w:szCs w:val="20"/>
        </w:rPr>
        <w:t>verschiedenen</w:t>
      </w:r>
      <w:proofErr w:type="spellEnd"/>
      <w:r w:rsidRPr="00FB6E4E">
        <w:rPr>
          <w:rFonts w:asciiTheme="majorBidi" w:hAnsiTheme="majorBidi" w:cstheme="majorBidi"/>
          <w:b w:val="0"/>
          <w:bCs w:val="0"/>
          <w:sz w:val="20"/>
          <w:szCs w:val="20"/>
        </w:rPr>
        <w:t xml:space="preserve"> </w:t>
      </w:r>
      <w:proofErr w:type="spellStart"/>
      <w:r w:rsidRPr="00FB6E4E">
        <w:rPr>
          <w:rFonts w:asciiTheme="majorBidi" w:hAnsiTheme="majorBidi" w:cstheme="majorBidi"/>
          <w:b w:val="0"/>
          <w:bCs w:val="0"/>
          <w:sz w:val="20"/>
          <w:szCs w:val="20"/>
        </w:rPr>
        <w:t>Inhalts</w:t>
      </w:r>
      <w:proofErr w:type="spellEnd"/>
      <w:r w:rsidRPr="00FB6E4E">
        <w:rPr>
          <w:rFonts w:asciiTheme="majorBidi" w:hAnsiTheme="majorBidi" w:cstheme="majorBidi"/>
          <w:b w:val="0"/>
          <w:bCs w:val="0"/>
          <w:sz w:val="20"/>
          <w:szCs w:val="20"/>
        </w:rPr>
        <w:t xml:space="preserve">’ in </w:t>
      </w:r>
      <w:proofErr w:type="spellStart"/>
      <w:r w:rsidRPr="00FB6E4E">
        <w:rPr>
          <w:rFonts w:asciiTheme="majorBidi" w:hAnsiTheme="majorBidi" w:cstheme="majorBidi"/>
          <w:b w:val="0"/>
          <w:bCs w:val="0"/>
          <w:i/>
          <w:iCs/>
          <w:sz w:val="20"/>
          <w:szCs w:val="20"/>
        </w:rPr>
        <w:t>Symbolae</w:t>
      </w:r>
      <w:proofErr w:type="spellEnd"/>
      <w:r w:rsidRPr="00FB6E4E">
        <w:rPr>
          <w:rFonts w:asciiTheme="majorBidi" w:hAnsiTheme="majorBidi" w:cstheme="majorBidi"/>
          <w:b w:val="0"/>
          <w:bCs w:val="0"/>
          <w:i/>
          <w:iCs/>
          <w:sz w:val="20"/>
          <w:szCs w:val="20"/>
        </w:rPr>
        <w:t xml:space="preserve"> </w:t>
      </w:r>
      <w:proofErr w:type="spellStart"/>
      <w:r w:rsidRPr="00FB6E4E">
        <w:rPr>
          <w:rFonts w:asciiTheme="majorBidi" w:hAnsiTheme="majorBidi" w:cstheme="majorBidi"/>
          <w:b w:val="0"/>
          <w:bCs w:val="0"/>
          <w:i/>
          <w:iCs/>
          <w:sz w:val="20"/>
          <w:szCs w:val="20"/>
        </w:rPr>
        <w:t>biblicae</w:t>
      </w:r>
      <w:proofErr w:type="spellEnd"/>
      <w:r w:rsidRPr="00FB6E4E">
        <w:rPr>
          <w:rFonts w:asciiTheme="majorBidi" w:hAnsiTheme="majorBidi" w:cstheme="majorBidi"/>
          <w:b w:val="0"/>
          <w:bCs w:val="0"/>
          <w:i/>
          <w:iCs/>
          <w:sz w:val="20"/>
          <w:szCs w:val="20"/>
        </w:rPr>
        <w:t xml:space="preserve"> et </w:t>
      </w:r>
      <w:proofErr w:type="spellStart"/>
      <w:r w:rsidRPr="00FB6E4E">
        <w:rPr>
          <w:rFonts w:asciiTheme="majorBidi" w:hAnsiTheme="majorBidi" w:cstheme="majorBidi"/>
          <w:b w:val="0"/>
          <w:bCs w:val="0"/>
          <w:i/>
          <w:iCs/>
          <w:sz w:val="20"/>
          <w:szCs w:val="20"/>
        </w:rPr>
        <w:t>Mesopotamicae</w:t>
      </w:r>
      <w:proofErr w:type="spellEnd"/>
      <w:r w:rsidRPr="00FB6E4E">
        <w:rPr>
          <w:rFonts w:asciiTheme="majorBidi" w:hAnsiTheme="majorBidi" w:cstheme="majorBidi"/>
          <w:b w:val="0"/>
          <w:bCs w:val="0"/>
          <w:i/>
          <w:iCs/>
          <w:sz w:val="20"/>
          <w:szCs w:val="20"/>
        </w:rPr>
        <w:t xml:space="preserve"> Fran</w:t>
      </w:r>
      <w:r w:rsidRPr="00FB6E4E">
        <w:rPr>
          <w:rFonts w:asciiTheme="majorBidi" w:hAnsiTheme="majorBidi" w:cstheme="majorBidi"/>
          <w:b w:val="0"/>
          <w:bCs w:val="0"/>
          <w:i/>
          <w:iCs/>
          <w:sz w:val="20"/>
          <w:szCs w:val="20"/>
        </w:rPr>
        <w:softHyphen/>
        <w:t xml:space="preserve">cisco Mario </w:t>
      </w:r>
      <w:proofErr w:type="spellStart"/>
      <w:r w:rsidRPr="00FB6E4E">
        <w:rPr>
          <w:rFonts w:asciiTheme="majorBidi" w:hAnsiTheme="majorBidi" w:cstheme="majorBidi"/>
          <w:b w:val="0"/>
          <w:bCs w:val="0"/>
          <w:i/>
          <w:iCs/>
          <w:sz w:val="20"/>
          <w:szCs w:val="20"/>
        </w:rPr>
        <w:t>Theodoro</w:t>
      </w:r>
      <w:proofErr w:type="spellEnd"/>
      <w:r w:rsidRPr="00FB6E4E">
        <w:rPr>
          <w:rFonts w:asciiTheme="majorBidi" w:hAnsiTheme="majorBidi" w:cstheme="majorBidi"/>
          <w:b w:val="0"/>
          <w:bCs w:val="0"/>
          <w:i/>
          <w:iCs/>
          <w:sz w:val="20"/>
          <w:szCs w:val="20"/>
        </w:rPr>
        <w:t xml:space="preserve"> de </w:t>
      </w:r>
      <w:proofErr w:type="spellStart"/>
      <w:r w:rsidRPr="00FB6E4E">
        <w:rPr>
          <w:rFonts w:asciiTheme="majorBidi" w:hAnsiTheme="majorBidi" w:cstheme="majorBidi"/>
          <w:b w:val="0"/>
          <w:bCs w:val="0"/>
          <w:i/>
          <w:iCs/>
          <w:sz w:val="20"/>
          <w:szCs w:val="20"/>
        </w:rPr>
        <w:t>Liagre</w:t>
      </w:r>
      <w:proofErr w:type="spellEnd"/>
      <w:r w:rsidRPr="00FB6E4E">
        <w:rPr>
          <w:rFonts w:asciiTheme="majorBidi" w:hAnsiTheme="majorBidi" w:cstheme="majorBidi"/>
          <w:b w:val="0"/>
          <w:bCs w:val="0"/>
          <w:i/>
          <w:iCs/>
          <w:sz w:val="20"/>
          <w:szCs w:val="20"/>
        </w:rPr>
        <w:t xml:space="preserve"> </w:t>
      </w:r>
      <w:proofErr w:type="spellStart"/>
      <w:r w:rsidRPr="00FB6E4E">
        <w:rPr>
          <w:rFonts w:asciiTheme="majorBidi" w:hAnsiTheme="majorBidi" w:cstheme="majorBidi"/>
          <w:b w:val="0"/>
          <w:bCs w:val="0"/>
          <w:i/>
          <w:iCs/>
          <w:sz w:val="20"/>
          <w:szCs w:val="20"/>
        </w:rPr>
        <w:t>Bohl</w:t>
      </w:r>
      <w:proofErr w:type="spellEnd"/>
      <w:r w:rsidRPr="00FB6E4E">
        <w:rPr>
          <w:rFonts w:asciiTheme="majorBidi" w:hAnsiTheme="majorBidi" w:cstheme="majorBidi"/>
          <w:b w:val="0"/>
          <w:bCs w:val="0"/>
          <w:i/>
          <w:iCs/>
          <w:sz w:val="20"/>
          <w:szCs w:val="20"/>
        </w:rPr>
        <w:t xml:space="preserve"> </w:t>
      </w:r>
      <w:proofErr w:type="spellStart"/>
      <w:r w:rsidRPr="00FB6E4E">
        <w:rPr>
          <w:rFonts w:asciiTheme="majorBidi" w:hAnsiTheme="majorBidi" w:cstheme="majorBidi"/>
          <w:b w:val="0"/>
          <w:bCs w:val="0"/>
          <w:i/>
          <w:iCs/>
          <w:sz w:val="20"/>
          <w:szCs w:val="20"/>
        </w:rPr>
        <w:t>decicatae</w:t>
      </w:r>
      <w:proofErr w:type="spellEnd"/>
      <w:r w:rsidRPr="00FB6E4E">
        <w:rPr>
          <w:rFonts w:asciiTheme="majorBidi" w:hAnsiTheme="majorBidi" w:cstheme="majorBidi"/>
          <w:b w:val="0"/>
          <w:bCs w:val="0"/>
          <w:sz w:val="20"/>
          <w:szCs w:val="20"/>
        </w:rPr>
        <w:t xml:space="preserve">, eds. </w:t>
      </w:r>
      <w:proofErr w:type="spellStart"/>
      <w:r w:rsidRPr="00FB6E4E">
        <w:rPr>
          <w:rFonts w:asciiTheme="majorBidi" w:hAnsiTheme="majorBidi" w:cstheme="majorBidi"/>
          <w:b w:val="0"/>
          <w:bCs w:val="0"/>
          <w:sz w:val="20"/>
          <w:szCs w:val="20"/>
        </w:rPr>
        <w:t>Martinus</w:t>
      </w:r>
      <w:proofErr w:type="spellEnd"/>
      <w:r w:rsidRPr="00FB6E4E">
        <w:rPr>
          <w:rFonts w:asciiTheme="majorBidi" w:hAnsiTheme="majorBidi" w:cstheme="majorBidi"/>
          <w:b w:val="0"/>
          <w:bCs w:val="0"/>
          <w:sz w:val="20"/>
          <w:szCs w:val="20"/>
        </w:rPr>
        <w:t xml:space="preserve"> </w:t>
      </w:r>
      <w:proofErr w:type="spellStart"/>
      <w:r w:rsidRPr="00FB6E4E">
        <w:rPr>
          <w:rFonts w:asciiTheme="majorBidi" w:hAnsiTheme="majorBidi" w:cstheme="majorBidi"/>
          <w:b w:val="0"/>
          <w:bCs w:val="0"/>
          <w:sz w:val="20"/>
          <w:szCs w:val="20"/>
        </w:rPr>
        <w:t>Beek</w:t>
      </w:r>
      <w:proofErr w:type="spellEnd"/>
      <w:r w:rsidRPr="00FB6E4E">
        <w:rPr>
          <w:rFonts w:asciiTheme="majorBidi" w:hAnsiTheme="majorBidi" w:cstheme="majorBidi"/>
          <w:b w:val="0"/>
          <w:bCs w:val="0"/>
          <w:sz w:val="20"/>
          <w:szCs w:val="20"/>
        </w:rPr>
        <w:t xml:space="preserve">, Arie </w:t>
      </w:r>
      <w:proofErr w:type="spellStart"/>
      <w:r w:rsidRPr="00FB6E4E">
        <w:rPr>
          <w:rFonts w:asciiTheme="majorBidi" w:hAnsiTheme="majorBidi" w:cstheme="majorBidi"/>
          <w:b w:val="0"/>
          <w:bCs w:val="0"/>
          <w:sz w:val="20"/>
          <w:szCs w:val="20"/>
        </w:rPr>
        <w:t>Kampman</w:t>
      </w:r>
      <w:proofErr w:type="spellEnd"/>
      <w:r w:rsidRPr="00FB6E4E">
        <w:rPr>
          <w:rFonts w:asciiTheme="majorBidi" w:hAnsiTheme="majorBidi" w:cstheme="majorBidi"/>
          <w:b w:val="0"/>
          <w:bCs w:val="0"/>
          <w:sz w:val="20"/>
          <w:szCs w:val="20"/>
        </w:rPr>
        <w:t xml:space="preserve">, Cornelis </w:t>
      </w:r>
      <w:proofErr w:type="spellStart"/>
      <w:r w:rsidRPr="00FB6E4E">
        <w:rPr>
          <w:rFonts w:asciiTheme="majorBidi" w:hAnsiTheme="majorBidi" w:cstheme="majorBidi"/>
          <w:b w:val="0"/>
          <w:bCs w:val="0"/>
          <w:sz w:val="20"/>
          <w:szCs w:val="20"/>
        </w:rPr>
        <w:t>Nijland</w:t>
      </w:r>
      <w:proofErr w:type="spellEnd"/>
      <w:r w:rsidRPr="00FB6E4E">
        <w:rPr>
          <w:rFonts w:asciiTheme="majorBidi" w:hAnsiTheme="majorBidi" w:cstheme="majorBidi"/>
          <w:b w:val="0"/>
          <w:bCs w:val="0"/>
          <w:sz w:val="20"/>
          <w:szCs w:val="20"/>
        </w:rPr>
        <w:t xml:space="preserve"> and </w:t>
      </w:r>
      <w:proofErr w:type="spellStart"/>
      <w:r w:rsidRPr="00FB6E4E">
        <w:rPr>
          <w:rFonts w:asciiTheme="majorBidi" w:hAnsiTheme="majorBidi" w:cstheme="majorBidi"/>
          <w:b w:val="0"/>
          <w:bCs w:val="0"/>
          <w:sz w:val="20"/>
          <w:szCs w:val="20"/>
        </w:rPr>
        <w:t>Jaques</w:t>
      </w:r>
      <w:proofErr w:type="spellEnd"/>
      <w:r w:rsidRPr="00FB6E4E">
        <w:rPr>
          <w:rFonts w:asciiTheme="majorBidi" w:hAnsiTheme="majorBidi" w:cstheme="majorBidi"/>
          <w:b w:val="0"/>
          <w:bCs w:val="0"/>
          <w:sz w:val="20"/>
          <w:szCs w:val="20"/>
        </w:rPr>
        <w:t xml:space="preserve"> </w:t>
      </w:r>
      <w:proofErr w:type="spellStart"/>
      <w:r w:rsidRPr="00FB6E4E">
        <w:rPr>
          <w:rFonts w:asciiTheme="majorBidi" w:hAnsiTheme="majorBidi" w:cstheme="majorBidi"/>
          <w:b w:val="0"/>
          <w:bCs w:val="0"/>
          <w:sz w:val="20"/>
          <w:szCs w:val="20"/>
        </w:rPr>
        <w:t>Ryckmans</w:t>
      </w:r>
      <w:proofErr w:type="spellEnd"/>
      <w:r w:rsidRPr="00FB6E4E">
        <w:rPr>
          <w:rFonts w:asciiTheme="majorBidi" w:hAnsiTheme="majorBidi" w:cstheme="majorBidi"/>
          <w:b w:val="0"/>
          <w:bCs w:val="0"/>
          <w:sz w:val="20"/>
          <w:szCs w:val="20"/>
        </w:rPr>
        <w:t xml:space="preserve"> (Leiden Brill, 1973), p. 40 – cited from Rochberg-Halton, </w:t>
      </w:r>
      <w:r w:rsidRPr="00FB6E4E">
        <w:rPr>
          <w:rFonts w:asciiTheme="majorBidi" w:hAnsiTheme="majorBidi" w:cstheme="majorBidi"/>
          <w:b w:val="0"/>
          <w:bCs w:val="0"/>
          <w:i/>
          <w:iCs/>
          <w:sz w:val="20"/>
          <w:szCs w:val="20"/>
        </w:rPr>
        <w:t>Aspects of Babylonian Divi</w:t>
      </w:r>
      <w:r w:rsidRPr="00FB6E4E">
        <w:rPr>
          <w:rFonts w:asciiTheme="majorBidi" w:hAnsiTheme="majorBidi" w:cstheme="majorBidi"/>
          <w:b w:val="0"/>
          <w:bCs w:val="0"/>
          <w:i/>
          <w:iCs/>
          <w:sz w:val="20"/>
          <w:szCs w:val="20"/>
        </w:rPr>
        <w:softHyphen/>
        <w:t xml:space="preserve">nation </w:t>
      </w:r>
      <w:r w:rsidRPr="00FB6E4E">
        <w:rPr>
          <w:rStyle w:val="Subtitle4"/>
          <w:rFonts w:asciiTheme="majorBidi" w:hAnsiTheme="majorBidi" w:cstheme="majorBidi"/>
          <w:b w:val="0"/>
          <w:bCs w:val="0"/>
          <w:i/>
          <w:iCs/>
          <w:sz w:val="20"/>
          <w:szCs w:val="20"/>
        </w:rPr>
        <w:t xml:space="preserve">the Lunar Eclipse: Tablets of </w:t>
      </w:r>
      <w:proofErr w:type="spellStart"/>
      <w:r w:rsidRPr="00FB6E4E">
        <w:rPr>
          <w:rStyle w:val="Subtitle4"/>
          <w:rFonts w:asciiTheme="majorBidi" w:hAnsiTheme="majorBidi" w:cstheme="majorBidi"/>
          <w:b w:val="0"/>
          <w:bCs w:val="0"/>
          <w:i/>
          <w:iCs/>
          <w:sz w:val="20"/>
          <w:szCs w:val="20"/>
        </w:rPr>
        <w:t>Enūma</w:t>
      </w:r>
      <w:proofErr w:type="spellEnd"/>
      <w:r w:rsidRPr="00FB6E4E">
        <w:rPr>
          <w:rStyle w:val="Subtitle4"/>
          <w:rFonts w:asciiTheme="majorBidi" w:hAnsiTheme="majorBidi" w:cstheme="majorBidi"/>
          <w:b w:val="0"/>
          <w:bCs w:val="0"/>
          <w:i/>
          <w:iCs/>
          <w:sz w:val="20"/>
          <w:szCs w:val="20"/>
        </w:rPr>
        <w:t xml:space="preserve"> Anu Enlil</w:t>
      </w:r>
      <w:r w:rsidRPr="00FB6E4E">
        <w:rPr>
          <w:rStyle w:val="Subtitle4"/>
          <w:rFonts w:asciiTheme="majorBidi" w:hAnsiTheme="majorBidi" w:cstheme="majorBidi"/>
          <w:b w:val="0"/>
          <w:bCs w:val="0"/>
          <w:sz w:val="20"/>
          <w:szCs w:val="20"/>
        </w:rPr>
        <w:t>,</w:t>
      </w:r>
      <w:r w:rsidRPr="00FB6E4E">
        <w:rPr>
          <w:rFonts w:asciiTheme="majorBidi" w:hAnsiTheme="majorBidi" w:cstheme="majorBidi"/>
          <w:b w:val="0"/>
          <w:bCs w:val="0"/>
          <w:sz w:val="20"/>
          <w:szCs w:val="20"/>
        </w:rPr>
        <w:t xml:space="preserve"> (Verlag F. Berger, 1988), p. 57, n. 118.</w:t>
      </w:r>
      <w:r w:rsidRPr="00FB6E4E">
        <w:rPr>
          <w:rFonts w:asciiTheme="majorBidi" w:hAnsiTheme="majorBidi" w:cstheme="majorBidi"/>
          <w:sz w:val="20"/>
          <w:szCs w:val="20"/>
        </w:rPr>
        <w:t xml:space="preserve"> </w:t>
      </w:r>
    </w:p>
  </w:footnote>
  <w:footnote w:id="291">
    <w:p w14:paraId="2B2CD18A" w14:textId="77777777" w:rsidR="00B771A5" w:rsidRPr="00FB6E4E" w:rsidRDefault="00B771A5" w:rsidP="00FB6E4E">
      <w:pPr>
        <w:pStyle w:val="FootnoteText"/>
        <w:spacing w:line="252" w:lineRule="auto"/>
        <w:rPr>
          <w:rFonts w:asciiTheme="majorBidi" w:hAnsiTheme="majorBidi" w:cstheme="majorBidi"/>
          <w:iCs/>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r w:rsidRPr="00FB6E4E">
        <w:rPr>
          <w:rFonts w:asciiTheme="majorBidi" w:hAnsiTheme="majorBidi" w:cstheme="majorBidi"/>
          <w:color w:val="000000" w:themeColor="text1"/>
        </w:rPr>
        <w:t>Koch-</w:t>
      </w:r>
      <w:proofErr w:type="spellStart"/>
      <w:r w:rsidRPr="00FB6E4E">
        <w:rPr>
          <w:rFonts w:asciiTheme="majorBidi" w:hAnsiTheme="majorBidi" w:cstheme="majorBidi"/>
          <w:color w:val="000000" w:themeColor="text1"/>
        </w:rPr>
        <w:t>Westenholz</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Mesopotamian Astrology</w:t>
      </w:r>
      <w:r w:rsidRPr="00FB6E4E">
        <w:rPr>
          <w:rFonts w:asciiTheme="majorBidi" w:hAnsiTheme="majorBidi" w:cstheme="majorBidi"/>
          <w:iCs/>
          <w:color w:val="000000" w:themeColor="text1"/>
        </w:rPr>
        <w:t>, p. 85.</w:t>
      </w:r>
    </w:p>
  </w:footnote>
  <w:footnote w:id="292">
    <w:p w14:paraId="716F6C6D" w14:textId="77777777" w:rsidR="00B771A5" w:rsidRPr="00FB6E4E" w:rsidRDefault="00B771A5" w:rsidP="00FB6E4E">
      <w:pPr>
        <w:pStyle w:val="FootnoteText"/>
        <w:spacing w:after="10"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proofErr w:type="spellStart"/>
      <w:r w:rsidRPr="00FB6E4E">
        <w:rPr>
          <w:rFonts w:asciiTheme="majorBidi" w:hAnsiTheme="majorBidi" w:cstheme="majorBidi"/>
          <w:color w:val="000000" w:themeColor="text1"/>
          <w:rtl/>
        </w:rPr>
        <w:t>ובזמן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שישראל</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עושין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רצונו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של</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מקום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אין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מתיראין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מכל</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אלו</w:t>
      </w:r>
      <w:proofErr w:type="spellEnd"/>
    </w:p>
  </w:footnote>
  <w:footnote w:id="293">
    <w:p w14:paraId="5A9F94DF" w14:textId="77777777"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r w:rsidRPr="00FB6E4E">
        <w:rPr>
          <w:rFonts w:asciiTheme="majorBidi" w:hAnsiTheme="majorBidi" w:cstheme="majorBidi"/>
          <w:color w:val="000000" w:themeColor="text1"/>
        </w:rPr>
        <w:t xml:space="preserve">Stuckrad, </w:t>
      </w:r>
      <w:r w:rsidRPr="00FB6E4E">
        <w:rPr>
          <w:rFonts w:asciiTheme="majorBidi" w:hAnsiTheme="majorBidi" w:cstheme="majorBidi"/>
          <w:i/>
          <w:color w:val="000000" w:themeColor="text1"/>
        </w:rPr>
        <w:t xml:space="preserve">Das </w:t>
      </w:r>
      <w:proofErr w:type="spellStart"/>
      <w:r w:rsidRPr="00FB6E4E">
        <w:rPr>
          <w:rFonts w:asciiTheme="majorBidi" w:hAnsiTheme="majorBidi" w:cstheme="majorBidi"/>
          <w:i/>
          <w:color w:val="000000" w:themeColor="text1"/>
        </w:rPr>
        <w:t>Ringen</w:t>
      </w:r>
      <w:proofErr w:type="spellEnd"/>
      <w:r w:rsidRPr="00FB6E4E">
        <w:rPr>
          <w:rFonts w:asciiTheme="majorBidi" w:hAnsiTheme="majorBidi" w:cstheme="majorBidi"/>
          <w:color w:val="000000" w:themeColor="text1"/>
        </w:rPr>
        <w:t xml:space="preserve">, p. </w:t>
      </w:r>
      <w:proofErr w:type="gramStart"/>
      <w:r w:rsidRPr="00FB6E4E">
        <w:rPr>
          <w:rFonts w:asciiTheme="majorBidi" w:hAnsiTheme="majorBidi" w:cstheme="majorBidi"/>
          <w:color w:val="000000" w:themeColor="text1"/>
        </w:rPr>
        <w:t>487;</w:t>
      </w:r>
      <w:r w:rsidRPr="00FB6E4E">
        <w:rPr>
          <w:rFonts w:asciiTheme="majorBidi" w:hAnsiTheme="majorBidi" w:cstheme="majorBidi"/>
          <w:color w:val="000000" w:themeColor="text1"/>
          <w:lang w:val="en-US"/>
        </w:rPr>
        <w:t>Jacob</w:t>
      </w:r>
      <w:proofErr w:type="gramEnd"/>
      <w:r w:rsidRPr="00FB6E4E">
        <w:rPr>
          <w:rFonts w:asciiTheme="majorBidi" w:hAnsiTheme="majorBidi" w:cstheme="majorBidi"/>
          <w:color w:val="000000" w:themeColor="text1"/>
          <w:lang w:val="en-US"/>
        </w:rPr>
        <w:t xml:space="preserve"> </w:t>
      </w:r>
      <w:proofErr w:type="spellStart"/>
      <w:r w:rsidRPr="00FB6E4E">
        <w:rPr>
          <w:rFonts w:asciiTheme="majorBidi" w:hAnsiTheme="majorBidi" w:cstheme="majorBidi"/>
          <w:color w:val="000000" w:themeColor="text1"/>
          <w:lang w:val="en-US"/>
        </w:rPr>
        <w:t>Neusner</w:t>
      </w:r>
      <w:proofErr w:type="spellEnd"/>
      <w:r w:rsidRPr="00FB6E4E">
        <w:rPr>
          <w:rFonts w:asciiTheme="majorBidi" w:hAnsiTheme="majorBidi" w:cstheme="majorBidi"/>
          <w:color w:val="000000" w:themeColor="text1"/>
          <w:lang w:val="en-US"/>
        </w:rPr>
        <w:t>, ‘How Much Iranian in Jewish Babylonia?’, pp. 189-190</w:t>
      </w:r>
      <w:r w:rsidRPr="00FB6E4E">
        <w:rPr>
          <w:rFonts w:asciiTheme="majorBidi" w:hAnsiTheme="majorBidi" w:cstheme="majorBidi"/>
          <w:color w:val="000000" w:themeColor="text1"/>
        </w:rPr>
        <w:t>.</w:t>
      </w:r>
    </w:p>
    <w:p w14:paraId="371F11D8" w14:textId="77777777" w:rsidR="00B771A5" w:rsidRPr="00FB6E4E" w:rsidRDefault="00B771A5" w:rsidP="00FB6E4E">
      <w:pPr>
        <w:pStyle w:val="FootnoteText"/>
        <w:spacing w:line="252" w:lineRule="auto"/>
        <w:rPr>
          <w:rFonts w:asciiTheme="majorBidi" w:hAnsiTheme="majorBidi" w:cstheme="majorBidi"/>
        </w:rPr>
      </w:pPr>
    </w:p>
  </w:footnote>
  <w:footnote w:id="294">
    <w:p w14:paraId="527578E1" w14:textId="513DFFC6" w:rsidR="00B771A5" w:rsidRPr="00FB6E4E" w:rsidRDefault="00B771A5" w:rsidP="00FB6E4E">
      <w:pPr>
        <w:pStyle w:val="FootnoteText"/>
        <w:spacing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proofErr w:type="spellStart"/>
      <w:r w:rsidRPr="00FB6E4E">
        <w:rPr>
          <w:rFonts w:asciiTheme="majorBidi" w:hAnsiTheme="majorBidi" w:cstheme="majorBidi"/>
          <w:rtl/>
        </w:rPr>
        <w:t>אלמלא</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חמה</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של</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כסיל</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לא</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נתקיים</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עולם</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מפני</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צינה</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של</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כימה</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ואלמלא</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צינה</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של</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כימה</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לא</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נתקיים</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עולם</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מפני</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חמה</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של</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כסיל</w:t>
      </w:r>
      <w:proofErr w:type="spellEnd"/>
      <w:r w:rsidRPr="00FB6E4E">
        <w:rPr>
          <w:rFonts w:asciiTheme="majorBidi" w:hAnsiTheme="majorBidi" w:cstheme="majorBidi"/>
        </w:rPr>
        <w:t xml:space="preserve"> – translation: www.sefaria.org acc. 31</w:t>
      </w:r>
      <w:r w:rsidRPr="00FB6E4E">
        <w:rPr>
          <w:rFonts w:asciiTheme="majorBidi" w:hAnsiTheme="majorBidi" w:cstheme="majorBidi"/>
          <w:vertAlign w:val="superscript"/>
        </w:rPr>
        <w:t>st</w:t>
      </w:r>
      <w:r w:rsidRPr="00FB6E4E">
        <w:rPr>
          <w:rFonts w:asciiTheme="majorBidi" w:hAnsiTheme="majorBidi" w:cstheme="majorBidi"/>
        </w:rPr>
        <w:t xml:space="preserve"> Jan. 2019.</w:t>
      </w:r>
    </w:p>
  </w:footnote>
  <w:footnote w:id="295">
    <w:p w14:paraId="1C5C68CE" w14:textId="77777777" w:rsidR="00B771A5" w:rsidRPr="00FB6E4E" w:rsidRDefault="00B771A5" w:rsidP="00FB6E4E">
      <w:pPr>
        <w:pStyle w:val="FootnoteText"/>
        <w:spacing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proofErr w:type="spellStart"/>
      <w:r w:rsidRPr="00FB6E4E">
        <w:rPr>
          <w:rFonts w:asciiTheme="majorBidi" w:hAnsiTheme="majorBidi" w:cstheme="majorBidi"/>
          <w:color w:val="000000" w:themeColor="text1"/>
          <w:rtl/>
        </w:rPr>
        <w:t>ואמר</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שמואל</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אין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לך</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תקופת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ניסן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שנופלת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בצדק</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שאינה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משברת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את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האילנות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ואין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לך</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תקופת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טבת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שנופלת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בצדק</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שאינה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מייבשת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את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הזרעים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והוא</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דאיתליד</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לבנה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או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בלבנה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או</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בצדק</w:t>
      </w:r>
      <w:proofErr w:type="spellEnd"/>
    </w:p>
  </w:footnote>
  <w:footnote w:id="296">
    <w:p w14:paraId="4589DF44" w14:textId="79CA7BF5" w:rsidR="00B771A5" w:rsidRPr="00FB6E4E" w:rsidRDefault="00B771A5" w:rsidP="00FB6E4E">
      <w:pPr>
        <w:pStyle w:val="FootnoteText"/>
        <w:spacing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Rashi, </w:t>
      </w:r>
      <w:proofErr w:type="spellStart"/>
      <w:r w:rsidRPr="00FB6E4E">
        <w:rPr>
          <w:rFonts w:asciiTheme="majorBidi" w:hAnsiTheme="majorBidi" w:cstheme="majorBidi"/>
        </w:rPr>
        <w:t>s.v.</w:t>
      </w:r>
      <w:proofErr w:type="spellEnd"/>
      <w:r w:rsidRPr="00FB6E4E">
        <w:rPr>
          <w:rFonts w:asciiTheme="majorBidi" w:hAnsiTheme="majorBidi" w:cstheme="majorBidi"/>
        </w:rPr>
        <w:t xml:space="preserve"> </w:t>
      </w:r>
      <w:proofErr w:type="spellStart"/>
      <w:r w:rsidRPr="00FB6E4E">
        <w:rPr>
          <w:rFonts w:asciiTheme="majorBidi" w:hAnsiTheme="majorBidi" w:cstheme="majorBidi"/>
          <w:color w:val="000000" w:themeColor="text1"/>
          <w:rtl/>
          <w:lang w:bidi="he-IL"/>
        </w:rPr>
        <w:t>דקיימא</w:t>
      </w:r>
      <w:proofErr w:type="spellEnd"/>
      <w:r w:rsidRPr="00FB6E4E">
        <w:rPr>
          <w:rFonts w:asciiTheme="majorBidi" w:hAnsiTheme="majorBidi" w:cstheme="majorBidi"/>
          <w:color w:val="000000" w:themeColor="text1"/>
          <w:rtl/>
          <w:lang w:bidi="he-IL"/>
        </w:rPr>
        <w:t xml:space="preserve"> ליה מאדים </w:t>
      </w:r>
      <w:proofErr w:type="spellStart"/>
      <w:r w:rsidRPr="00FB6E4E">
        <w:rPr>
          <w:rFonts w:asciiTheme="majorBidi" w:hAnsiTheme="majorBidi" w:cstheme="majorBidi"/>
          <w:color w:val="000000" w:themeColor="text1"/>
          <w:rtl/>
          <w:lang w:bidi="he-IL"/>
        </w:rPr>
        <w:t>בזווי</w:t>
      </w:r>
      <w:proofErr w:type="spellEnd"/>
      <w:r w:rsidRPr="00FB6E4E">
        <w:rPr>
          <w:rFonts w:asciiTheme="majorBidi" w:hAnsiTheme="majorBidi" w:cstheme="majorBidi"/>
          <w:color w:val="000000" w:themeColor="text1"/>
          <w:lang w:bidi="he-IL"/>
        </w:rPr>
        <w:t xml:space="preserve">; Tosfos, </w:t>
      </w:r>
      <w:proofErr w:type="spellStart"/>
      <w:r w:rsidRPr="00FB6E4E">
        <w:rPr>
          <w:rFonts w:asciiTheme="majorBidi" w:hAnsiTheme="majorBidi" w:cstheme="majorBidi"/>
          <w:color w:val="000000" w:themeColor="text1"/>
          <w:lang w:bidi="he-IL"/>
        </w:rPr>
        <w:t>s.v.</w:t>
      </w:r>
      <w:proofErr w:type="spellEnd"/>
      <w:r w:rsidRPr="00FB6E4E">
        <w:rPr>
          <w:rFonts w:asciiTheme="majorBidi" w:hAnsiTheme="majorBidi" w:cstheme="majorBidi"/>
          <w:color w:val="000000" w:themeColor="text1"/>
          <w:lang w:bidi="he-IL"/>
        </w:rPr>
        <w:t xml:space="preserve"> </w:t>
      </w:r>
      <w:proofErr w:type="spellStart"/>
      <w:r w:rsidRPr="00FB6E4E">
        <w:rPr>
          <w:rFonts w:asciiTheme="majorBidi" w:hAnsiTheme="majorBidi" w:cstheme="majorBidi"/>
          <w:color w:val="000000" w:themeColor="text1"/>
          <w:rtl/>
          <w:lang w:bidi="he-IL"/>
        </w:rPr>
        <w:t>דקיימא</w:t>
      </w:r>
      <w:proofErr w:type="spellEnd"/>
      <w:r w:rsidRPr="00FB6E4E">
        <w:rPr>
          <w:rFonts w:asciiTheme="majorBidi" w:hAnsiTheme="majorBidi" w:cstheme="majorBidi"/>
          <w:color w:val="000000" w:themeColor="text1"/>
          <w:rtl/>
          <w:lang w:bidi="he-IL"/>
        </w:rPr>
        <w:t xml:space="preserve"> ליה מאדים </w:t>
      </w:r>
      <w:proofErr w:type="spellStart"/>
      <w:r w:rsidRPr="00FB6E4E">
        <w:rPr>
          <w:rFonts w:asciiTheme="majorBidi" w:hAnsiTheme="majorBidi" w:cstheme="majorBidi"/>
          <w:color w:val="000000" w:themeColor="text1"/>
          <w:rtl/>
          <w:lang w:bidi="he-IL"/>
        </w:rPr>
        <w:t>בזווי</w:t>
      </w:r>
      <w:proofErr w:type="spellEnd"/>
      <w:r w:rsidRPr="00FB6E4E">
        <w:rPr>
          <w:rFonts w:asciiTheme="majorBidi" w:hAnsiTheme="majorBidi" w:cstheme="majorBidi"/>
          <w:color w:val="000000" w:themeColor="text1"/>
          <w:lang w:bidi="he-IL"/>
        </w:rPr>
        <w:t>.</w:t>
      </w:r>
    </w:p>
  </w:footnote>
  <w:footnote w:id="297">
    <w:p w14:paraId="69D701F3" w14:textId="43E5E533" w:rsidR="00B771A5" w:rsidRPr="00FB6E4E" w:rsidRDefault="00B771A5" w:rsidP="00FB6E4E">
      <w:pPr>
        <w:pStyle w:val="FootnoteText"/>
        <w:spacing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See </w:t>
      </w:r>
      <w:proofErr w:type="spellStart"/>
      <w:r w:rsidRPr="00FB6E4E">
        <w:rPr>
          <w:rFonts w:asciiTheme="majorBidi" w:hAnsiTheme="majorBidi" w:cstheme="majorBidi"/>
        </w:rPr>
        <w:t>Tos</w:t>
      </w:r>
      <w:proofErr w:type="spellEnd"/>
      <w:r w:rsidRPr="00FB6E4E">
        <w:rPr>
          <w:rFonts w:asciiTheme="majorBidi" w:hAnsiTheme="majorBidi" w:cstheme="majorBidi"/>
        </w:rPr>
        <w:t xml:space="preserve">. </w:t>
      </w:r>
      <w:r w:rsidRPr="00FB6E4E">
        <w:rPr>
          <w:rFonts w:asciiTheme="majorBidi" w:hAnsiTheme="majorBidi" w:cstheme="majorBidi"/>
          <w:i/>
          <w:iCs/>
        </w:rPr>
        <w:t>Ibid</w:t>
      </w:r>
      <w:r w:rsidRPr="00FB6E4E">
        <w:rPr>
          <w:rFonts w:asciiTheme="majorBidi" w:hAnsiTheme="majorBidi" w:cstheme="majorBidi"/>
        </w:rPr>
        <w:t>.</w:t>
      </w:r>
    </w:p>
  </w:footnote>
  <w:footnote w:id="298">
    <w:p w14:paraId="2642151F" w14:textId="43202305" w:rsidR="00B771A5" w:rsidRPr="00FB6E4E" w:rsidRDefault="00B771A5" w:rsidP="00FB6E4E">
      <w:pPr>
        <w:pStyle w:val="FootnoteText"/>
        <w:spacing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See pp.141-142 of MUL.APIN.</w:t>
      </w:r>
    </w:p>
  </w:footnote>
  <w:footnote w:id="299">
    <w:p w14:paraId="54900476" w14:textId="0CF1664E" w:rsidR="00B771A5" w:rsidRPr="00FB6E4E" w:rsidRDefault="00B771A5" w:rsidP="00FB6E4E">
      <w:pPr>
        <w:pStyle w:val="FootnoteText"/>
        <w:spacing w:after="10" w:line="252" w:lineRule="auto"/>
        <w:rPr>
          <w:rFonts w:asciiTheme="majorBidi" w:hAnsiTheme="majorBidi" w:cstheme="majorBidi"/>
          <w:i/>
          <w:color w:val="000000" w:themeColor="text1"/>
        </w:rPr>
      </w:pPr>
      <w:r w:rsidRPr="00FB6E4E">
        <w:rPr>
          <w:rFonts w:asciiTheme="majorBidi" w:hAnsiTheme="majorBidi" w:cstheme="majorBidi"/>
          <w:iCs/>
          <w:color w:val="000000" w:themeColor="text1"/>
        </w:rPr>
        <w:footnoteRef/>
      </w:r>
      <w:r w:rsidRPr="00FB6E4E">
        <w:rPr>
          <w:rFonts w:asciiTheme="majorBidi" w:hAnsiTheme="majorBidi" w:cstheme="majorBidi"/>
          <w:iCs/>
          <w:color w:val="000000" w:themeColor="text1"/>
        </w:rPr>
        <w:t xml:space="preserve"> </w:t>
      </w:r>
      <w:hyperlink r:id="rId28" w:history="1">
        <w:proofErr w:type="spellStart"/>
        <w:r w:rsidRPr="00FB6E4E">
          <w:rPr>
            <w:rFonts w:asciiTheme="majorBidi" w:hAnsiTheme="majorBidi" w:cstheme="majorBidi"/>
            <w:iCs/>
            <w:color w:val="000000" w:themeColor="text1"/>
          </w:rPr>
          <w:t>Eviatar</w:t>
        </w:r>
        <w:proofErr w:type="spellEnd"/>
        <w:r w:rsidRPr="00FB6E4E">
          <w:rPr>
            <w:rFonts w:asciiTheme="majorBidi" w:hAnsiTheme="majorBidi" w:cstheme="majorBidi"/>
            <w:iCs/>
            <w:color w:val="000000" w:themeColor="text1"/>
          </w:rPr>
          <w:t xml:space="preserve"> </w:t>
        </w:r>
        <w:proofErr w:type="spellStart"/>
        <w:r w:rsidRPr="00FB6E4E">
          <w:rPr>
            <w:rFonts w:asciiTheme="majorBidi" w:hAnsiTheme="majorBidi" w:cstheme="majorBidi"/>
            <w:iCs/>
            <w:color w:val="000000" w:themeColor="text1"/>
          </w:rPr>
          <w:t>Zerubavel</w:t>
        </w:r>
        <w:proofErr w:type="spellEnd"/>
      </w:hyperlink>
      <w:r w:rsidRPr="00FB6E4E">
        <w:rPr>
          <w:rFonts w:asciiTheme="majorBidi" w:hAnsiTheme="majorBidi" w:cstheme="majorBidi"/>
          <w:iCs/>
          <w:color w:val="000000" w:themeColor="text1"/>
        </w:rPr>
        <w:t xml:space="preserve">, </w:t>
      </w:r>
      <w:r w:rsidRPr="00FB6E4E">
        <w:rPr>
          <w:rFonts w:asciiTheme="majorBidi" w:hAnsiTheme="majorBidi" w:cstheme="majorBidi"/>
          <w:i/>
          <w:color w:val="000000" w:themeColor="text1"/>
        </w:rPr>
        <w:t>The Seven Day Circle: The History and Meaning of the Week</w:t>
      </w:r>
      <w:r w:rsidRPr="00FB6E4E">
        <w:rPr>
          <w:rFonts w:asciiTheme="majorBidi" w:hAnsiTheme="majorBidi" w:cstheme="majorBidi"/>
          <w:iCs/>
          <w:color w:val="000000" w:themeColor="text1"/>
        </w:rPr>
        <w:t>, (University of Chicago Press, 15 Mar 1989), P. 14.</w:t>
      </w:r>
    </w:p>
  </w:footnote>
  <w:footnote w:id="300">
    <w:p w14:paraId="3DFC5559" w14:textId="77777777" w:rsidR="00B771A5" w:rsidRPr="00FB6E4E" w:rsidRDefault="00B771A5" w:rsidP="00FB6E4E">
      <w:pPr>
        <w:pStyle w:val="FootnoteText"/>
        <w:spacing w:after="10"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proofErr w:type="spellStart"/>
      <w:r w:rsidRPr="00FB6E4E">
        <w:rPr>
          <w:rFonts w:asciiTheme="majorBidi" w:eastAsia="Times New Roman" w:hAnsiTheme="majorBidi" w:cstheme="majorBidi"/>
          <w:color w:val="000000" w:themeColor="text1"/>
          <w:rtl/>
          <w:lang w:eastAsia="en-GB"/>
        </w:rPr>
        <w:t>צבאם</w:t>
      </w:r>
      <w:proofErr w:type="spellEnd"/>
      <w:r w:rsidRPr="00FB6E4E">
        <w:rPr>
          <w:rFonts w:asciiTheme="majorBidi" w:eastAsia="Times New Roman" w:hAnsiTheme="majorBidi" w:cstheme="majorBidi"/>
          <w:color w:val="000000" w:themeColor="text1"/>
          <w:rtl/>
          <w:lang w:eastAsia="en-GB"/>
        </w:rPr>
        <w:t xml:space="preserve"> </w:t>
      </w:r>
      <w:proofErr w:type="spellStart"/>
      <w:r w:rsidRPr="00FB6E4E">
        <w:rPr>
          <w:rFonts w:asciiTheme="majorBidi" w:eastAsia="Times New Roman" w:hAnsiTheme="majorBidi" w:cstheme="majorBidi"/>
          <w:color w:val="000000" w:themeColor="text1"/>
          <w:rtl/>
          <w:lang w:eastAsia="en-GB"/>
        </w:rPr>
        <w:t>חוק</w:t>
      </w:r>
      <w:proofErr w:type="spellEnd"/>
      <w:r w:rsidRPr="00FB6E4E">
        <w:rPr>
          <w:rFonts w:asciiTheme="majorBidi" w:eastAsia="Times New Roman" w:hAnsiTheme="majorBidi" w:cstheme="majorBidi"/>
          <w:color w:val="000000" w:themeColor="text1"/>
          <w:rtl/>
          <w:lang w:eastAsia="en-GB"/>
        </w:rPr>
        <w:t xml:space="preserve"> </w:t>
      </w:r>
      <w:proofErr w:type="spellStart"/>
      <w:r w:rsidRPr="00FB6E4E">
        <w:rPr>
          <w:rFonts w:asciiTheme="majorBidi" w:eastAsia="Times New Roman" w:hAnsiTheme="majorBidi" w:cstheme="majorBidi"/>
          <w:color w:val="000000" w:themeColor="text1"/>
          <w:rtl/>
          <w:lang w:eastAsia="en-GB"/>
        </w:rPr>
        <w:t>וזמן</w:t>
      </w:r>
      <w:proofErr w:type="spellEnd"/>
      <w:r w:rsidRPr="00FB6E4E">
        <w:rPr>
          <w:rFonts w:asciiTheme="majorBidi" w:eastAsia="Times New Roman" w:hAnsiTheme="majorBidi" w:cstheme="majorBidi"/>
          <w:color w:val="000000" w:themeColor="text1"/>
          <w:rtl/>
          <w:lang w:eastAsia="en-GB"/>
        </w:rPr>
        <w:t xml:space="preserve"> </w:t>
      </w:r>
      <w:proofErr w:type="spellStart"/>
      <w:r w:rsidRPr="00FB6E4E">
        <w:rPr>
          <w:rFonts w:asciiTheme="majorBidi" w:eastAsia="Times New Roman" w:hAnsiTheme="majorBidi" w:cstheme="majorBidi"/>
          <w:color w:val="000000" w:themeColor="text1"/>
          <w:rtl/>
          <w:lang w:eastAsia="en-GB"/>
        </w:rPr>
        <w:t>נתן</w:t>
      </w:r>
      <w:proofErr w:type="spellEnd"/>
      <w:r w:rsidRPr="00FB6E4E">
        <w:rPr>
          <w:rFonts w:asciiTheme="majorBidi" w:eastAsia="Times New Roman" w:hAnsiTheme="majorBidi" w:cstheme="majorBidi"/>
          <w:color w:val="000000" w:themeColor="text1"/>
          <w:rtl/>
          <w:lang w:eastAsia="en-GB"/>
        </w:rPr>
        <w:t xml:space="preserve"> </w:t>
      </w:r>
      <w:proofErr w:type="spellStart"/>
      <w:r w:rsidRPr="00FB6E4E">
        <w:rPr>
          <w:rFonts w:asciiTheme="majorBidi" w:eastAsia="Times New Roman" w:hAnsiTheme="majorBidi" w:cstheme="majorBidi"/>
          <w:color w:val="000000" w:themeColor="text1"/>
          <w:rtl/>
          <w:lang w:eastAsia="en-GB"/>
        </w:rPr>
        <w:t>להם</w:t>
      </w:r>
      <w:proofErr w:type="spellEnd"/>
      <w:r w:rsidRPr="00FB6E4E">
        <w:rPr>
          <w:rFonts w:asciiTheme="majorBidi" w:eastAsia="Times New Roman" w:hAnsiTheme="majorBidi" w:cstheme="majorBidi"/>
          <w:color w:val="000000" w:themeColor="text1"/>
          <w:rtl/>
          <w:lang w:eastAsia="en-GB"/>
        </w:rPr>
        <w:t xml:space="preserve"> </w:t>
      </w:r>
      <w:proofErr w:type="spellStart"/>
      <w:r w:rsidRPr="00FB6E4E">
        <w:rPr>
          <w:rFonts w:asciiTheme="majorBidi" w:eastAsia="Times New Roman" w:hAnsiTheme="majorBidi" w:cstheme="majorBidi"/>
          <w:color w:val="000000" w:themeColor="text1"/>
          <w:rtl/>
          <w:lang w:eastAsia="en-GB"/>
        </w:rPr>
        <w:t>שלא</w:t>
      </w:r>
      <w:proofErr w:type="spellEnd"/>
      <w:r w:rsidRPr="00FB6E4E">
        <w:rPr>
          <w:rFonts w:asciiTheme="majorBidi" w:eastAsia="Times New Roman" w:hAnsiTheme="majorBidi" w:cstheme="majorBidi"/>
          <w:color w:val="000000" w:themeColor="text1"/>
          <w:rtl/>
          <w:lang w:eastAsia="en-GB"/>
        </w:rPr>
        <w:t xml:space="preserve"> </w:t>
      </w:r>
      <w:proofErr w:type="spellStart"/>
      <w:r w:rsidRPr="00FB6E4E">
        <w:rPr>
          <w:rFonts w:asciiTheme="majorBidi" w:eastAsia="Times New Roman" w:hAnsiTheme="majorBidi" w:cstheme="majorBidi"/>
          <w:color w:val="000000" w:themeColor="text1"/>
          <w:rtl/>
          <w:lang w:eastAsia="en-GB"/>
        </w:rPr>
        <w:t>ישנו</w:t>
      </w:r>
      <w:proofErr w:type="spellEnd"/>
      <w:r w:rsidRPr="00FB6E4E">
        <w:rPr>
          <w:rFonts w:asciiTheme="majorBidi" w:eastAsia="Times New Roman" w:hAnsiTheme="majorBidi" w:cstheme="majorBidi"/>
          <w:color w:val="000000" w:themeColor="text1"/>
          <w:rtl/>
          <w:lang w:eastAsia="en-GB"/>
        </w:rPr>
        <w:t xml:space="preserve"> </w:t>
      </w:r>
      <w:proofErr w:type="spellStart"/>
      <w:r w:rsidRPr="00FB6E4E">
        <w:rPr>
          <w:rFonts w:asciiTheme="majorBidi" w:eastAsia="Times New Roman" w:hAnsiTheme="majorBidi" w:cstheme="majorBidi"/>
          <w:color w:val="000000" w:themeColor="text1"/>
          <w:rtl/>
          <w:lang w:eastAsia="en-GB"/>
        </w:rPr>
        <w:t>את</w:t>
      </w:r>
      <w:proofErr w:type="spellEnd"/>
      <w:r w:rsidRPr="00FB6E4E">
        <w:rPr>
          <w:rFonts w:asciiTheme="majorBidi" w:eastAsia="Times New Roman" w:hAnsiTheme="majorBidi" w:cstheme="majorBidi"/>
          <w:color w:val="000000" w:themeColor="text1"/>
          <w:rtl/>
          <w:lang w:eastAsia="en-GB"/>
        </w:rPr>
        <w:t xml:space="preserve"> </w:t>
      </w:r>
      <w:proofErr w:type="spellStart"/>
      <w:r w:rsidRPr="00FB6E4E">
        <w:rPr>
          <w:rFonts w:asciiTheme="majorBidi" w:eastAsia="Times New Roman" w:hAnsiTheme="majorBidi" w:cstheme="majorBidi"/>
          <w:color w:val="000000" w:themeColor="text1"/>
          <w:rtl/>
          <w:lang w:eastAsia="en-GB"/>
        </w:rPr>
        <w:t>תפקידם</w:t>
      </w:r>
      <w:proofErr w:type="spellEnd"/>
      <w:r w:rsidRPr="00FB6E4E">
        <w:rPr>
          <w:rFonts w:asciiTheme="majorBidi" w:eastAsia="Times New Roman" w:hAnsiTheme="majorBidi" w:cstheme="majorBidi"/>
          <w:color w:val="000000" w:themeColor="text1"/>
          <w:rtl/>
          <w:lang w:eastAsia="en-GB"/>
        </w:rPr>
        <w:t xml:space="preserve"> </w:t>
      </w:r>
      <w:proofErr w:type="spellStart"/>
      <w:r w:rsidRPr="00FB6E4E">
        <w:rPr>
          <w:rFonts w:asciiTheme="majorBidi" w:eastAsia="Times New Roman" w:hAnsiTheme="majorBidi" w:cstheme="majorBidi"/>
          <w:color w:val="000000" w:themeColor="text1"/>
          <w:rtl/>
          <w:lang w:eastAsia="en-GB"/>
        </w:rPr>
        <w:t>ששים</w:t>
      </w:r>
      <w:proofErr w:type="spellEnd"/>
      <w:r w:rsidRPr="00FB6E4E">
        <w:rPr>
          <w:rFonts w:asciiTheme="majorBidi" w:eastAsia="Times New Roman" w:hAnsiTheme="majorBidi" w:cstheme="majorBidi"/>
          <w:color w:val="000000" w:themeColor="text1"/>
          <w:rtl/>
          <w:lang w:eastAsia="en-GB"/>
        </w:rPr>
        <w:t xml:space="preserve"> </w:t>
      </w:r>
      <w:proofErr w:type="spellStart"/>
      <w:r w:rsidRPr="00FB6E4E">
        <w:rPr>
          <w:rFonts w:asciiTheme="majorBidi" w:eastAsia="Times New Roman" w:hAnsiTheme="majorBidi" w:cstheme="majorBidi"/>
          <w:color w:val="000000" w:themeColor="text1"/>
          <w:rtl/>
          <w:lang w:eastAsia="en-GB"/>
        </w:rPr>
        <w:t>ושמחים</w:t>
      </w:r>
      <w:proofErr w:type="spellEnd"/>
      <w:r w:rsidRPr="00FB6E4E">
        <w:rPr>
          <w:rFonts w:asciiTheme="majorBidi" w:eastAsia="Times New Roman" w:hAnsiTheme="majorBidi" w:cstheme="majorBidi"/>
          <w:color w:val="000000" w:themeColor="text1"/>
          <w:rtl/>
          <w:lang w:eastAsia="en-GB"/>
        </w:rPr>
        <w:t xml:space="preserve"> </w:t>
      </w:r>
      <w:proofErr w:type="spellStart"/>
      <w:r w:rsidRPr="00FB6E4E">
        <w:rPr>
          <w:rFonts w:asciiTheme="majorBidi" w:eastAsia="Times New Roman" w:hAnsiTheme="majorBidi" w:cstheme="majorBidi"/>
          <w:color w:val="000000" w:themeColor="text1"/>
          <w:rtl/>
          <w:lang w:eastAsia="en-GB"/>
        </w:rPr>
        <w:t>לעשות</w:t>
      </w:r>
      <w:proofErr w:type="spellEnd"/>
      <w:r w:rsidRPr="00FB6E4E">
        <w:rPr>
          <w:rFonts w:asciiTheme="majorBidi" w:eastAsia="Times New Roman" w:hAnsiTheme="majorBidi" w:cstheme="majorBidi"/>
          <w:color w:val="000000" w:themeColor="text1"/>
          <w:rtl/>
          <w:lang w:eastAsia="en-GB"/>
        </w:rPr>
        <w:t xml:space="preserve"> </w:t>
      </w:r>
      <w:proofErr w:type="spellStart"/>
      <w:r w:rsidRPr="00FB6E4E">
        <w:rPr>
          <w:rFonts w:asciiTheme="majorBidi" w:eastAsia="Times New Roman" w:hAnsiTheme="majorBidi" w:cstheme="majorBidi"/>
          <w:color w:val="000000" w:themeColor="text1"/>
          <w:rtl/>
          <w:lang w:eastAsia="en-GB"/>
        </w:rPr>
        <w:t>רצון</w:t>
      </w:r>
      <w:proofErr w:type="spellEnd"/>
      <w:r w:rsidRPr="00FB6E4E">
        <w:rPr>
          <w:rFonts w:asciiTheme="majorBidi" w:eastAsia="Times New Roman" w:hAnsiTheme="majorBidi" w:cstheme="majorBidi"/>
          <w:color w:val="000000" w:themeColor="text1"/>
          <w:rtl/>
          <w:lang w:eastAsia="en-GB"/>
        </w:rPr>
        <w:t xml:space="preserve"> </w:t>
      </w:r>
      <w:proofErr w:type="spellStart"/>
      <w:r w:rsidRPr="00FB6E4E">
        <w:rPr>
          <w:rFonts w:asciiTheme="majorBidi" w:eastAsia="Times New Roman" w:hAnsiTheme="majorBidi" w:cstheme="majorBidi"/>
          <w:color w:val="000000" w:themeColor="text1"/>
          <w:rtl/>
          <w:lang w:eastAsia="en-GB"/>
        </w:rPr>
        <w:t>קונם</w:t>
      </w:r>
      <w:proofErr w:type="spellEnd"/>
      <w:r w:rsidRPr="00FB6E4E">
        <w:rPr>
          <w:rFonts w:asciiTheme="majorBidi" w:eastAsia="Times New Roman" w:hAnsiTheme="majorBidi" w:cstheme="majorBidi"/>
          <w:color w:val="000000" w:themeColor="text1"/>
          <w:rtl/>
          <w:lang w:eastAsia="en-GB"/>
        </w:rPr>
        <w:t xml:space="preserve"> </w:t>
      </w:r>
      <w:proofErr w:type="spellStart"/>
      <w:r w:rsidRPr="00FB6E4E">
        <w:rPr>
          <w:rFonts w:asciiTheme="majorBidi" w:eastAsia="Times New Roman" w:hAnsiTheme="majorBidi" w:cstheme="majorBidi"/>
          <w:color w:val="000000" w:themeColor="text1"/>
          <w:rtl/>
          <w:lang w:eastAsia="en-GB"/>
        </w:rPr>
        <w:t>פועלי</w:t>
      </w:r>
      <w:proofErr w:type="spellEnd"/>
      <w:r w:rsidRPr="00FB6E4E">
        <w:rPr>
          <w:rFonts w:asciiTheme="majorBidi" w:eastAsia="Times New Roman" w:hAnsiTheme="majorBidi" w:cstheme="majorBidi"/>
          <w:color w:val="000000" w:themeColor="text1"/>
          <w:rtl/>
          <w:lang w:eastAsia="en-GB"/>
        </w:rPr>
        <w:t xml:space="preserve"> </w:t>
      </w:r>
      <w:proofErr w:type="spellStart"/>
      <w:r w:rsidRPr="00FB6E4E">
        <w:rPr>
          <w:rFonts w:asciiTheme="majorBidi" w:eastAsia="Times New Roman" w:hAnsiTheme="majorBidi" w:cstheme="majorBidi"/>
          <w:color w:val="000000" w:themeColor="text1"/>
          <w:rtl/>
          <w:lang w:eastAsia="en-GB"/>
        </w:rPr>
        <w:t>אמת</w:t>
      </w:r>
      <w:proofErr w:type="spellEnd"/>
      <w:r w:rsidRPr="00FB6E4E">
        <w:rPr>
          <w:rFonts w:asciiTheme="majorBidi" w:eastAsia="Times New Roman" w:hAnsiTheme="majorBidi" w:cstheme="majorBidi"/>
          <w:color w:val="000000" w:themeColor="text1"/>
          <w:rtl/>
          <w:lang w:eastAsia="en-GB"/>
        </w:rPr>
        <w:t xml:space="preserve"> </w:t>
      </w:r>
      <w:proofErr w:type="spellStart"/>
      <w:r w:rsidRPr="00FB6E4E">
        <w:rPr>
          <w:rFonts w:asciiTheme="majorBidi" w:eastAsia="Times New Roman" w:hAnsiTheme="majorBidi" w:cstheme="majorBidi"/>
          <w:color w:val="000000" w:themeColor="text1"/>
          <w:rtl/>
          <w:lang w:eastAsia="en-GB"/>
        </w:rPr>
        <w:t>שפעולתן</w:t>
      </w:r>
      <w:proofErr w:type="spellEnd"/>
      <w:r w:rsidRPr="00FB6E4E">
        <w:rPr>
          <w:rFonts w:asciiTheme="majorBidi" w:eastAsia="Times New Roman" w:hAnsiTheme="majorBidi" w:cstheme="majorBidi"/>
          <w:color w:val="000000" w:themeColor="text1"/>
          <w:rtl/>
          <w:lang w:eastAsia="en-GB"/>
        </w:rPr>
        <w:t xml:space="preserve"> </w:t>
      </w:r>
      <w:proofErr w:type="spellStart"/>
      <w:r w:rsidRPr="00FB6E4E">
        <w:rPr>
          <w:rFonts w:asciiTheme="majorBidi" w:eastAsia="Times New Roman" w:hAnsiTheme="majorBidi" w:cstheme="majorBidi"/>
          <w:color w:val="000000" w:themeColor="text1"/>
          <w:rtl/>
          <w:lang w:eastAsia="en-GB"/>
        </w:rPr>
        <w:t>אמת</w:t>
      </w:r>
      <w:proofErr w:type="spellEnd"/>
    </w:p>
  </w:footnote>
  <w:footnote w:id="301">
    <w:p w14:paraId="146314EC" w14:textId="77777777" w:rsidR="00B771A5" w:rsidRPr="00FB6E4E" w:rsidRDefault="00B771A5" w:rsidP="00FB6E4E">
      <w:pPr>
        <w:pStyle w:val="FootnoteText"/>
        <w:spacing w:after="10"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proofErr w:type="spellStart"/>
      <w:r w:rsidRPr="00FB6E4E">
        <w:rPr>
          <w:rFonts w:asciiTheme="majorBidi" w:hAnsiTheme="majorBidi" w:cstheme="majorBidi"/>
          <w:rtl/>
        </w:rPr>
        <w:t>מלאכיו</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גבורי</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כח</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עושי</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דברו</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לשמוע</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בקול</w:t>
      </w:r>
      <w:proofErr w:type="spellEnd"/>
      <w:r w:rsidRPr="00FB6E4E">
        <w:rPr>
          <w:rFonts w:asciiTheme="majorBidi" w:hAnsiTheme="majorBidi" w:cstheme="majorBidi"/>
          <w:rtl/>
        </w:rPr>
        <w:t xml:space="preserve"> </w:t>
      </w:r>
      <w:proofErr w:type="spellStart"/>
      <w:r w:rsidRPr="00FB6E4E">
        <w:rPr>
          <w:rFonts w:asciiTheme="majorBidi" w:hAnsiTheme="majorBidi" w:cstheme="majorBidi"/>
          <w:rtl/>
        </w:rPr>
        <w:t>דברו</w:t>
      </w:r>
      <w:proofErr w:type="spellEnd"/>
    </w:p>
  </w:footnote>
  <w:footnote w:id="302">
    <w:p w14:paraId="71A7420F" w14:textId="7B2990A9" w:rsidR="00B771A5" w:rsidRPr="00FB6E4E" w:rsidRDefault="00B771A5" w:rsidP="00FB6E4E">
      <w:pPr>
        <w:pStyle w:val="FootnoteText"/>
        <w:spacing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Rubenstein, ‘Talmudic Astrology: Bavli </w:t>
      </w:r>
      <w:proofErr w:type="spellStart"/>
      <w:r w:rsidRPr="00FB6E4E">
        <w:rPr>
          <w:rFonts w:asciiTheme="majorBidi" w:hAnsiTheme="majorBidi" w:cstheme="majorBidi"/>
          <w:color w:val="000000" w:themeColor="text1"/>
        </w:rPr>
        <w:t>Šabbat</w:t>
      </w:r>
      <w:proofErr w:type="spellEnd"/>
      <w:r w:rsidRPr="00FB6E4E">
        <w:rPr>
          <w:rFonts w:asciiTheme="majorBidi" w:hAnsiTheme="majorBidi" w:cstheme="majorBidi"/>
          <w:color w:val="000000" w:themeColor="text1"/>
        </w:rPr>
        <w:t xml:space="preserve"> 156a—b’, p. 109.</w:t>
      </w:r>
    </w:p>
  </w:footnote>
  <w:footnote w:id="303">
    <w:p w14:paraId="6AB104AE" w14:textId="37F91DC4" w:rsidR="00B771A5" w:rsidRPr="00FB6E4E" w:rsidRDefault="00B771A5" w:rsidP="00FB6E4E">
      <w:pPr>
        <w:pStyle w:val="FootnoteText"/>
        <w:spacing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r w:rsidRPr="00FB6E4E">
        <w:rPr>
          <w:rFonts w:asciiTheme="majorBidi" w:hAnsiTheme="majorBidi" w:cstheme="majorBidi"/>
          <w:color w:val="000000" w:themeColor="text1"/>
        </w:rPr>
        <w:t xml:space="preserve">Shamma Yehudah Freedman, </w:t>
      </w:r>
      <w:proofErr w:type="spellStart"/>
      <w:r w:rsidRPr="00FB6E4E">
        <w:rPr>
          <w:rFonts w:asciiTheme="majorBidi" w:hAnsiTheme="majorBidi" w:cstheme="majorBidi"/>
          <w:color w:val="000000" w:themeColor="text1"/>
          <w:rtl/>
        </w:rPr>
        <w:t>ענף</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נוסח</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חדש</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במסכת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שבת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בתלמוד</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הבבלי</w:t>
      </w:r>
      <w:proofErr w:type="spellEnd"/>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color w:val="000000" w:themeColor="text1"/>
          <w:rtl/>
        </w:rPr>
        <w:t>שלושה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חכמים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ומעשיהם</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עיון</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במלאכת</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היצירה</w:t>
      </w:r>
      <w:proofErr w:type="spellEnd"/>
      <w:r w:rsidRPr="00FB6E4E">
        <w:rPr>
          <w:rFonts w:asciiTheme="majorBidi" w:hAnsiTheme="majorBidi" w:cstheme="majorBidi"/>
          <w:color w:val="000000" w:themeColor="text1"/>
          <w:rtl/>
        </w:rPr>
        <w:t xml:space="preserve"> </w:t>
      </w:r>
      <w:proofErr w:type="spellStart"/>
      <w:r w:rsidRPr="00FB6E4E">
        <w:rPr>
          <w:rFonts w:asciiTheme="majorBidi" w:hAnsiTheme="majorBidi" w:cstheme="majorBidi"/>
          <w:color w:val="000000" w:themeColor="text1"/>
          <w:rtl/>
        </w:rPr>
        <w:t>ובמסורות</w:t>
      </w:r>
      <w:proofErr w:type="spellEnd"/>
      <w:r w:rsidRPr="00FB6E4E">
        <w:rPr>
          <w:rFonts w:asciiTheme="majorBidi" w:hAnsiTheme="majorBidi" w:cstheme="majorBidi"/>
          <w:color w:val="000000" w:themeColor="text1"/>
          <w:rtl/>
        </w:rPr>
        <w:t xml:space="preserve"> </w:t>
      </w:r>
      <w:proofErr w:type="spellStart"/>
      <w:proofErr w:type="gramStart"/>
      <w:r w:rsidRPr="00FB6E4E">
        <w:rPr>
          <w:rFonts w:asciiTheme="majorBidi" w:hAnsiTheme="majorBidi" w:cstheme="majorBidi"/>
          <w:color w:val="000000" w:themeColor="text1"/>
          <w:rtl/>
        </w:rPr>
        <w:t>הנוסח</w:t>
      </w:r>
      <w:proofErr w:type="spellEnd"/>
      <w:r w:rsidRPr="00FB6E4E">
        <w:rPr>
          <w:rFonts w:asciiTheme="majorBidi" w:hAnsiTheme="majorBidi" w:cstheme="majorBidi"/>
          <w:color w:val="000000" w:themeColor="text1"/>
          <w:rtl/>
        </w:rPr>
        <w:t xml:space="preserve"> </w:t>
      </w:r>
      <w:r w:rsidRPr="00FB6E4E">
        <w:rPr>
          <w:rFonts w:asciiTheme="majorBidi" w:hAnsiTheme="majorBidi" w:cstheme="majorBidi"/>
          <w:color w:val="000000" w:themeColor="text1"/>
        </w:rPr>
        <w:t xml:space="preserve"> </w:t>
      </w:r>
      <w:proofErr w:type="spellStart"/>
      <w:r w:rsidRPr="00FB6E4E">
        <w:rPr>
          <w:rFonts w:asciiTheme="majorBidi" w:hAnsiTheme="majorBidi" w:cstheme="majorBidi"/>
          <w:i/>
          <w:iCs/>
          <w:color w:val="000000" w:themeColor="text1"/>
          <w:rtl/>
        </w:rPr>
        <w:t>אוקימתא</w:t>
      </w:r>
      <w:proofErr w:type="spellEnd"/>
      <w:proofErr w:type="gramEnd"/>
      <w:r w:rsidRPr="00FB6E4E">
        <w:rPr>
          <w:rFonts w:asciiTheme="majorBidi" w:hAnsiTheme="majorBidi" w:cstheme="majorBidi"/>
          <w:color w:val="000000" w:themeColor="text1"/>
          <w:rtl/>
        </w:rPr>
        <w:t xml:space="preserve"> </w:t>
      </w:r>
      <w:r w:rsidRPr="00FB6E4E">
        <w:rPr>
          <w:rFonts w:asciiTheme="majorBidi" w:hAnsiTheme="majorBidi" w:cstheme="majorBidi"/>
          <w:color w:val="000000" w:themeColor="text1"/>
        </w:rPr>
        <w:t xml:space="preserve"> vol. 1 (2013), pp. 193-133 ; Kalmin, ‘Problems in the use of the Babylonian Talmud for the History of Late Roman-Palestine’, pp. 165-183; Rubenstein, ‘Talmudic Astrology: Bavli </w:t>
      </w:r>
      <w:proofErr w:type="spellStart"/>
      <w:r w:rsidRPr="00FB6E4E">
        <w:rPr>
          <w:rFonts w:asciiTheme="majorBidi" w:hAnsiTheme="majorBidi" w:cstheme="majorBidi"/>
          <w:color w:val="000000" w:themeColor="text1"/>
        </w:rPr>
        <w:t>Šabbat</w:t>
      </w:r>
      <w:proofErr w:type="spellEnd"/>
      <w:r w:rsidRPr="00FB6E4E">
        <w:rPr>
          <w:rFonts w:asciiTheme="majorBidi" w:hAnsiTheme="majorBidi" w:cstheme="majorBidi"/>
          <w:color w:val="000000" w:themeColor="text1"/>
        </w:rPr>
        <w:t xml:space="preserve"> 156a—b’, pp. 109-148.</w:t>
      </w:r>
    </w:p>
  </w:footnote>
  <w:footnote w:id="304">
    <w:p w14:paraId="4880FE0C" w14:textId="1EA6EA32" w:rsidR="00B771A5" w:rsidRPr="00FB6E4E" w:rsidRDefault="00B771A5" w:rsidP="00FB6E4E">
      <w:pPr>
        <w:pStyle w:val="FootnoteText"/>
        <w:spacing w:line="252" w:lineRule="auto"/>
        <w:rPr>
          <w:rFonts w:asciiTheme="majorBidi" w:hAnsiTheme="majorBidi" w:cstheme="majorBidi"/>
          <w:color w:val="000000" w:themeColor="text1"/>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r w:rsidRPr="00FB6E4E">
        <w:rPr>
          <w:rFonts w:asciiTheme="majorBidi" w:hAnsiTheme="majorBidi" w:cstheme="majorBidi"/>
          <w:color w:val="000000" w:themeColor="text1"/>
        </w:rPr>
        <w:t xml:space="preserve">Jonathan Ben-Dov, ‘Neo-Assyrian Astronomical Terminology in the Babylonian Talmud’, </w:t>
      </w:r>
      <w:r w:rsidRPr="00FB6E4E">
        <w:rPr>
          <w:rFonts w:asciiTheme="majorBidi" w:hAnsiTheme="majorBidi" w:cstheme="majorBidi"/>
          <w:i/>
          <w:iCs/>
          <w:color w:val="000000" w:themeColor="text1"/>
        </w:rPr>
        <w:t>Journal of the American Oriental Society</w:t>
      </w:r>
      <w:r w:rsidRPr="00FB6E4E">
        <w:rPr>
          <w:rFonts w:asciiTheme="majorBidi" w:hAnsiTheme="majorBidi" w:cstheme="majorBidi"/>
          <w:color w:val="000000" w:themeColor="text1"/>
        </w:rPr>
        <w:t>, vol. 130, issue 2; (2010) pp. 267-270.</w:t>
      </w:r>
    </w:p>
  </w:footnote>
  <w:footnote w:id="305">
    <w:p w14:paraId="65BAB7BE" w14:textId="44858EE5" w:rsidR="00B771A5" w:rsidRPr="00FB6E4E" w:rsidRDefault="00B771A5" w:rsidP="00FB6E4E">
      <w:pPr>
        <w:pStyle w:val="FootnoteText"/>
        <w:spacing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r w:rsidRPr="00FB6E4E">
        <w:rPr>
          <w:rStyle w:val="Emphasis"/>
          <w:rFonts w:asciiTheme="majorBidi" w:hAnsiTheme="majorBidi" w:cstheme="majorBidi"/>
        </w:rPr>
        <w:t xml:space="preserve">Book of the Zodiac </w:t>
      </w:r>
      <w:r w:rsidRPr="00FB6E4E">
        <w:rPr>
          <w:rFonts w:asciiTheme="majorBidi" w:hAnsiTheme="majorBidi" w:cstheme="majorBidi"/>
        </w:rPr>
        <w:t xml:space="preserve">(tr. E. S. </w:t>
      </w:r>
      <w:proofErr w:type="spellStart"/>
      <w:r w:rsidRPr="00FB6E4E">
        <w:rPr>
          <w:rFonts w:asciiTheme="majorBidi" w:hAnsiTheme="majorBidi" w:cstheme="majorBidi"/>
        </w:rPr>
        <w:t>Drower</w:t>
      </w:r>
      <w:proofErr w:type="spellEnd"/>
      <w:r w:rsidRPr="00FB6E4E">
        <w:rPr>
          <w:rFonts w:asciiTheme="majorBidi" w:hAnsiTheme="majorBidi" w:cstheme="majorBidi"/>
        </w:rPr>
        <w:t>, London, 1949).</w:t>
      </w:r>
    </w:p>
  </w:footnote>
  <w:footnote w:id="306">
    <w:p w14:paraId="71018840"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w:t>
      </w:r>
      <w:r w:rsidRPr="00FB6E4E">
        <w:rPr>
          <w:rFonts w:asciiTheme="majorBidi" w:eastAsia="SimSun" w:hAnsiTheme="majorBidi" w:cstheme="majorBidi"/>
          <w:color w:val="000000" w:themeColor="text1"/>
          <w:lang w:eastAsia="zh-CN"/>
        </w:rPr>
        <w:t>足智</w:t>
      </w:r>
      <w:r w:rsidRPr="00FB6E4E">
        <w:rPr>
          <w:rFonts w:asciiTheme="majorBidi" w:eastAsia="SimSun" w:hAnsiTheme="majorBidi" w:cstheme="majorBidi"/>
          <w:color w:val="000000" w:themeColor="text1"/>
          <w:lang w:eastAsia="zh-CN"/>
        </w:rPr>
        <w:t xml:space="preserve">, </w:t>
      </w:r>
      <w:r w:rsidRPr="00FB6E4E">
        <w:rPr>
          <w:rFonts w:asciiTheme="majorBidi" w:eastAsia="SimSun" w:hAnsiTheme="majorBidi" w:cstheme="majorBidi"/>
          <w:color w:val="000000" w:themeColor="text1"/>
          <w:lang w:eastAsia="zh-CN"/>
        </w:rPr>
        <w:t>端正</w:t>
      </w:r>
      <w:r w:rsidRPr="00FB6E4E">
        <w:rPr>
          <w:rFonts w:asciiTheme="majorBidi" w:eastAsia="SimSun" w:hAnsiTheme="majorBidi" w:cstheme="majorBidi"/>
          <w:color w:val="000000" w:themeColor="text1"/>
          <w:lang w:eastAsia="zh-CN"/>
        </w:rPr>
        <w:t xml:space="preserve">, </w:t>
      </w:r>
      <w:r w:rsidRPr="00FB6E4E">
        <w:rPr>
          <w:rFonts w:asciiTheme="majorBidi" w:eastAsia="SimSun" w:hAnsiTheme="majorBidi" w:cstheme="majorBidi"/>
          <w:color w:val="000000" w:themeColor="text1"/>
          <w:lang w:eastAsia="zh-CN"/>
        </w:rPr>
        <w:t>美貌</w:t>
      </w:r>
      <w:r w:rsidRPr="00FB6E4E">
        <w:rPr>
          <w:rFonts w:asciiTheme="majorBidi" w:eastAsia="SimSun" w:hAnsiTheme="majorBidi" w:cstheme="majorBidi"/>
          <w:color w:val="000000" w:themeColor="text1"/>
          <w:lang w:eastAsia="zh-CN"/>
        </w:rPr>
        <w:t xml:space="preserve">, </w:t>
      </w:r>
      <w:r w:rsidRPr="00FB6E4E">
        <w:rPr>
          <w:rFonts w:asciiTheme="majorBidi" w:eastAsia="SimSun" w:hAnsiTheme="majorBidi" w:cstheme="majorBidi"/>
          <w:color w:val="000000" w:themeColor="text1"/>
          <w:lang w:eastAsia="zh-CN"/>
        </w:rPr>
        <w:t>孝順</w:t>
      </w:r>
      <w:r w:rsidRPr="00FB6E4E">
        <w:rPr>
          <w:rFonts w:asciiTheme="majorBidi" w:eastAsia="SimSun" w:hAnsiTheme="majorBidi" w:cstheme="majorBidi"/>
          <w:color w:val="000000" w:themeColor="text1"/>
          <w:lang w:eastAsia="zh-CN"/>
        </w:rPr>
        <w:t xml:space="preserve">, </w:t>
      </w:r>
      <w:r w:rsidRPr="00FB6E4E">
        <w:rPr>
          <w:rFonts w:asciiTheme="majorBidi" w:eastAsia="SimSun" w:hAnsiTheme="majorBidi" w:cstheme="majorBidi"/>
          <w:color w:val="000000" w:themeColor="text1"/>
          <w:lang w:eastAsia="zh-CN"/>
        </w:rPr>
        <w:t>短命</w:t>
      </w:r>
      <w:r w:rsidRPr="00FB6E4E">
        <w:rPr>
          <w:rFonts w:asciiTheme="majorBidi" w:eastAsia="SimSun" w:hAnsiTheme="majorBidi" w:cstheme="majorBidi"/>
          <w:color w:val="000000" w:themeColor="text1"/>
          <w:lang w:eastAsia="zh-CN"/>
        </w:rPr>
        <w:t xml:space="preserve">. </w:t>
      </w:r>
      <w:proofErr w:type="spellStart"/>
      <w:r w:rsidRPr="00FB6E4E">
        <w:rPr>
          <w:rFonts w:asciiTheme="majorBidi" w:eastAsia="SimSun" w:hAnsiTheme="majorBidi" w:cstheme="majorBidi"/>
          <w:i/>
          <w:color w:val="000000" w:themeColor="text1"/>
          <w:lang w:eastAsia="zh-CN"/>
        </w:rPr>
        <w:t>Sukuyō-kyō</w:t>
      </w:r>
      <w:proofErr w:type="spellEnd"/>
      <w:r w:rsidRPr="00FB6E4E">
        <w:rPr>
          <w:rFonts w:asciiTheme="majorBidi" w:eastAsia="SimSun" w:hAnsiTheme="majorBidi" w:cstheme="majorBidi"/>
          <w:i/>
          <w:color w:val="000000" w:themeColor="text1"/>
          <w:lang w:eastAsia="zh-CN"/>
        </w:rPr>
        <w:t xml:space="preserve"> </w:t>
      </w:r>
      <w:proofErr w:type="spellStart"/>
      <w:r w:rsidRPr="00FB6E4E">
        <w:rPr>
          <w:rFonts w:asciiTheme="majorBidi" w:eastAsia="SimSun" w:hAnsiTheme="majorBidi" w:cstheme="majorBidi"/>
          <w:i/>
          <w:color w:val="000000" w:themeColor="text1"/>
          <w:lang w:eastAsia="zh-CN"/>
        </w:rPr>
        <w:t>shukusatsu</w:t>
      </w:r>
      <w:proofErr w:type="spellEnd"/>
      <w:r w:rsidRPr="00FB6E4E">
        <w:rPr>
          <w:rFonts w:asciiTheme="majorBidi" w:eastAsia="SimSun" w:hAnsiTheme="majorBidi" w:cstheme="majorBidi"/>
          <w:color w:val="000000" w:themeColor="text1"/>
          <w:lang w:eastAsia="zh-CN"/>
        </w:rPr>
        <w:t xml:space="preserve">, (Typeset Edition of </w:t>
      </w:r>
      <w:proofErr w:type="spellStart"/>
      <w:r w:rsidRPr="00FB6E4E">
        <w:rPr>
          <w:rFonts w:asciiTheme="majorBidi" w:eastAsia="SimSun" w:hAnsiTheme="majorBidi" w:cstheme="majorBidi"/>
          <w:color w:val="000000" w:themeColor="text1"/>
          <w:lang w:eastAsia="zh-CN"/>
        </w:rPr>
        <w:t>Sūtra</w:t>
      </w:r>
      <w:proofErr w:type="spellEnd"/>
      <w:r w:rsidRPr="00FB6E4E">
        <w:rPr>
          <w:rFonts w:asciiTheme="majorBidi" w:eastAsia="SimSun" w:hAnsiTheme="majorBidi" w:cstheme="majorBidi"/>
          <w:color w:val="000000" w:themeColor="text1"/>
          <w:lang w:eastAsia="zh-CN"/>
        </w:rPr>
        <w:t xml:space="preserve"> of </w:t>
      </w:r>
      <w:proofErr w:type="spellStart"/>
      <w:r w:rsidRPr="00FB6E4E">
        <w:rPr>
          <w:rFonts w:asciiTheme="majorBidi" w:eastAsia="SimSun" w:hAnsiTheme="majorBidi" w:cstheme="majorBidi"/>
          <w:i/>
          <w:color w:val="000000" w:themeColor="text1"/>
          <w:lang w:eastAsia="zh-CN"/>
        </w:rPr>
        <w:t>Nakṣatras</w:t>
      </w:r>
      <w:proofErr w:type="spellEnd"/>
      <w:r w:rsidRPr="00FB6E4E">
        <w:rPr>
          <w:rFonts w:asciiTheme="majorBidi" w:eastAsia="SimSun" w:hAnsiTheme="majorBidi" w:cstheme="majorBidi"/>
          <w:i/>
          <w:color w:val="000000" w:themeColor="text1"/>
          <w:lang w:eastAsia="zh-CN"/>
        </w:rPr>
        <w:t xml:space="preserve"> </w:t>
      </w:r>
      <w:r w:rsidRPr="00FB6E4E">
        <w:rPr>
          <w:rFonts w:asciiTheme="majorBidi" w:eastAsia="SimSun" w:hAnsiTheme="majorBidi" w:cstheme="majorBidi"/>
          <w:color w:val="000000" w:themeColor="text1"/>
          <w:lang w:eastAsia="zh-CN"/>
        </w:rPr>
        <w:t xml:space="preserve">and Planets). 2 vols. Ed. by </w:t>
      </w:r>
      <w:proofErr w:type="spellStart"/>
      <w:r w:rsidRPr="00FB6E4E">
        <w:rPr>
          <w:rFonts w:asciiTheme="majorBidi" w:eastAsia="SimSun" w:hAnsiTheme="majorBidi" w:cstheme="majorBidi"/>
          <w:color w:val="000000" w:themeColor="text1"/>
          <w:lang w:eastAsia="zh-CN"/>
        </w:rPr>
        <w:t>Wakita</w:t>
      </w:r>
      <w:proofErr w:type="spellEnd"/>
      <w:r w:rsidRPr="00FB6E4E">
        <w:rPr>
          <w:rFonts w:asciiTheme="majorBidi" w:eastAsia="SimSun" w:hAnsiTheme="majorBidi" w:cstheme="majorBidi"/>
          <w:color w:val="000000" w:themeColor="text1"/>
          <w:lang w:eastAsia="zh-CN"/>
        </w:rPr>
        <w:t xml:space="preserve"> </w:t>
      </w:r>
      <w:proofErr w:type="spellStart"/>
      <w:r w:rsidRPr="00FB6E4E">
        <w:rPr>
          <w:rFonts w:asciiTheme="majorBidi" w:eastAsia="SimSun" w:hAnsiTheme="majorBidi" w:cstheme="majorBidi"/>
          <w:color w:val="000000" w:themeColor="text1"/>
          <w:lang w:eastAsia="zh-CN"/>
        </w:rPr>
        <w:t>Bunshō</w:t>
      </w:r>
      <w:proofErr w:type="spellEnd"/>
      <w:r w:rsidRPr="00FB6E4E">
        <w:rPr>
          <w:rFonts w:asciiTheme="majorBidi" w:eastAsia="SimSun" w:hAnsiTheme="majorBidi" w:cstheme="majorBidi"/>
          <w:color w:val="000000" w:themeColor="text1"/>
          <w:lang w:eastAsia="zh-CN"/>
        </w:rPr>
        <w:t>, Nagoya: 1897.) vol. 1, p. 30. (Translated by Mrs. Zang.)</w:t>
      </w:r>
    </w:p>
  </w:footnote>
  <w:footnote w:id="307">
    <w:p w14:paraId="43D96A3A" w14:textId="154FAF70" w:rsidR="00B771A5" w:rsidRPr="00FB6E4E" w:rsidRDefault="00B771A5" w:rsidP="00FB6E4E">
      <w:pPr>
        <w:pStyle w:val="FootnoteText"/>
        <w:spacing w:line="252" w:lineRule="auto"/>
        <w:rPr>
          <w:rFonts w:asciiTheme="majorBidi" w:hAnsiTheme="majorBidi" w:cstheme="majorBidi"/>
          <w:i/>
          <w:iCs/>
        </w:rPr>
      </w:pPr>
      <w:r w:rsidRPr="00FB6E4E">
        <w:rPr>
          <w:rStyle w:val="FootnoteReference"/>
          <w:rFonts w:asciiTheme="majorBidi" w:hAnsiTheme="majorBidi" w:cstheme="majorBidi"/>
        </w:rPr>
        <w:footnoteRef/>
      </w:r>
      <w:r w:rsidRPr="00FB6E4E">
        <w:rPr>
          <w:rFonts w:asciiTheme="majorBidi" w:hAnsiTheme="majorBidi" w:cstheme="majorBidi"/>
        </w:rPr>
        <w:t xml:space="preserve"> </w:t>
      </w:r>
      <w:r w:rsidRPr="00FB6E4E">
        <w:rPr>
          <w:rFonts w:asciiTheme="majorBidi" w:hAnsiTheme="majorBidi" w:cstheme="majorBidi"/>
          <w:color w:val="000000" w:themeColor="text1"/>
        </w:rPr>
        <w:t xml:space="preserve">William </w:t>
      </w:r>
      <w:r w:rsidRPr="00FB6E4E">
        <w:rPr>
          <w:rFonts w:asciiTheme="majorBidi" w:hAnsiTheme="majorBidi" w:cstheme="majorBidi"/>
          <w:color w:val="000000" w:themeColor="text1"/>
          <w:lang w:bidi="he-IL"/>
        </w:rPr>
        <w:t>Shakespeare</w:t>
      </w:r>
      <w:r w:rsidRPr="00FB6E4E">
        <w:rPr>
          <w:rStyle w:val="HTMLCite"/>
          <w:rFonts w:asciiTheme="majorBidi" w:hAnsiTheme="majorBidi" w:cstheme="majorBidi"/>
        </w:rPr>
        <w:t xml:space="preserve"> Julius Caesar </w:t>
      </w:r>
      <w:r w:rsidRPr="00FB6E4E">
        <w:rPr>
          <w:rStyle w:val="HTMLCite"/>
          <w:rFonts w:asciiTheme="majorBidi" w:hAnsiTheme="majorBidi" w:cstheme="majorBidi"/>
          <w:i w:val="0"/>
          <w:iCs w:val="0"/>
        </w:rPr>
        <w:t>(I, ii, 140-141).</w:t>
      </w:r>
    </w:p>
  </w:footnote>
  <w:footnote w:id="308">
    <w:p w14:paraId="3CF6A5EE" w14:textId="69E8D45E" w:rsidR="00B771A5" w:rsidRPr="00FB6E4E" w:rsidRDefault="00B771A5" w:rsidP="00FB6E4E">
      <w:pPr>
        <w:pStyle w:val="FootnoteText"/>
        <w:widowControl w:val="0"/>
        <w:spacing w:line="252" w:lineRule="auto"/>
        <w:rPr>
          <w:rFonts w:asciiTheme="majorBidi" w:hAnsiTheme="majorBidi" w:cstheme="majorBidi"/>
        </w:rPr>
      </w:pPr>
      <w:r w:rsidRPr="00FB6E4E">
        <w:rPr>
          <w:rStyle w:val="FootnoteReference"/>
          <w:rFonts w:asciiTheme="majorBidi" w:hAnsiTheme="majorBidi" w:cstheme="majorBidi"/>
        </w:rPr>
        <w:footnoteRef/>
      </w:r>
      <w:r w:rsidRPr="00FB6E4E">
        <w:rPr>
          <w:rFonts w:asciiTheme="majorBidi" w:hAnsiTheme="majorBidi" w:cstheme="majorBidi"/>
        </w:rPr>
        <w:t xml:space="preserve"> (Attributed to </w:t>
      </w:r>
      <w:r w:rsidRPr="00FB6E4E">
        <w:rPr>
          <w:rFonts w:asciiTheme="majorBidi" w:hAnsiTheme="majorBidi" w:cstheme="majorBidi"/>
          <w:color w:val="000000" w:themeColor="text1"/>
        </w:rPr>
        <w:t>Claudius Ptolemy,) '</w:t>
      </w:r>
      <w:proofErr w:type="spellStart"/>
      <w:r w:rsidRPr="00FB6E4E">
        <w:rPr>
          <w:rFonts w:asciiTheme="majorBidi" w:hAnsiTheme="majorBidi" w:cstheme="majorBidi"/>
          <w:color w:val="000000" w:themeColor="text1"/>
        </w:rPr>
        <w:t>Centiloquium</w:t>
      </w:r>
      <w:proofErr w:type="spellEnd"/>
      <w:r w:rsidRPr="00FB6E4E">
        <w:rPr>
          <w:rFonts w:asciiTheme="majorBidi" w:hAnsiTheme="majorBidi" w:cstheme="majorBidi"/>
          <w:color w:val="000000" w:themeColor="text1"/>
        </w:rPr>
        <w:t xml:space="preserve">', para 5, in John Partridge, </w:t>
      </w:r>
      <w:proofErr w:type="spellStart"/>
      <w:r w:rsidRPr="00FB6E4E">
        <w:rPr>
          <w:rFonts w:asciiTheme="majorBidi" w:hAnsiTheme="majorBidi" w:cstheme="majorBidi"/>
          <w:i/>
          <w:iCs/>
          <w:color w:val="000000" w:themeColor="text1"/>
        </w:rPr>
        <w:t>Mikropanastron</w:t>
      </w:r>
      <w:proofErr w:type="spellEnd"/>
      <w:r w:rsidRPr="00FB6E4E">
        <w:rPr>
          <w:rFonts w:asciiTheme="majorBidi" w:hAnsiTheme="majorBidi" w:cstheme="majorBidi"/>
          <w:color w:val="000000" w:themeColor="text1"/>
        </w:rPr>
        <w:t>, (London, 1679).</w:t>
      </w:r>
    </w:p>
  </w:footnote>
  <w:footnote w:id="309">
    <w:p w14:paraId="0E6AA19D" w14:textId="5E57C77D"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Louis Jacobs, ‘Jewish Cosmology’, </w:t>
      </w:r>
      <w:r w:rsidRPr="00FB6E4E">
        <w:rPr>
          <w:rFonts w:asciiTheme="majorBidi" w:hAnsiTheme="majorBidi" w:cstheme="majorBidi"/>
          <w:i/>
          <w:color w:val="000000" w:themeColor="text1"/>
        </w:rPr>
        <w:t>Ancient Cos</w:t>
      </w:r>
      <w:r w:rsidRPr="00FB6E4E">
        <w:rPr>
          <w:rFonts w:asciiTheme="majorBidi" w:hAnsiTheme="majorBidi" w:cstheme="majorBidi"/>
          <w:i/>
          <w:color w:val="000000" w:themeColor="text1"/>
        </w:rPr>
        <w:softHyphen/>
        <w:t>mologies</w:t>
      </w:r>
      <w:r w:rsidRPr="00FB6E4E">
        <w:rPr>
          <w:rFonts w:asciiTheme="majorBidi" w:hAnsiTheme="majorBidi" w:cstheme="majorBidi"/>
          <w:color w:val="000000" w:themeColor="text1"/>
        </w:rPr>
        <w:t>, ed. by Carmen Blacker &amp; Michael Loewe (Lon</w:t>
      </w:r>
      <w:r w:rsidRPr="00FB6E4E">
        <w:rPr>
          <w:rFonts w:asciiTheme="majorBidi" w:hAnsiTheme="majorBidi" w:cstheme="majorBidi"/>
          <w:color w:val="000000" w:themeColor="text1"/>
        </w:rPr>
        <w:softHyphen/>
        <w:t>don: George Allen &amp; Unwin, 1975, pp. 66-86), p. 66</w:t>
      </w:r>
      <w:r w:rsidRPr="00FB6E4E">
        <w:rPr>
          <w:rFonts w:asciiTheme="majorBidi" w:hAnsiTheme="majorBidi" w:cstheme="majorBidi"/>
          <w:color w:val="000000" w:themeColor="text1"/>
          <w:lang w:val="en-US"/>
        </w:rPr>
        <w:t xml:space="preserve">; </w:t>
      </w:r>
      <w:r w:rsidRPr="00FB6E4E">
        <w:rPr>
          <w:rFonts w:asciiTheme="majorBidi" w:hAnsiTheme="majorBidi" w:cstheme="majorBidi"/>
          <w:color w:val="000000" w:themeColor="text1"/>
        </w:rPr>
        <w:t xml:space="preserve">Gerald L. </w:t>
      </w:r>
      <w:proofErr w:type="spellStart"/>
      <w:r w:rsidRPr="00FB6E4E">
        <w:rPr>
          <w:rFonts w:asciiTheme="majorBidi" w:hAnsiTheme="majorBidi" w:cstheme="majorBidi"/>
          <w:color w:val="000000" w:themeColor="text1"/>
        </w:rPr>
        <w:t>Blidstein</w:t>
      </w:r>
      <w:proofErr w:type="spellEnd"/>
      <w:r w:rsidRPr="00FB6E4E">
        <w:rPr>
          <w:rFonts w:asciiTheme="majorBidi" w:hAnsiTheme="majorBidi" w:cstheme="majorBidi"/>
          <w:color w:val="000000" w:themeColor="text1"/>
        </w:rPr>
        <w:t xml:space="preserve">, ‘Rabbinic Judaism and General Culture: Normative Discussion and Attitudes’, </w:t>
      </w:r>
      <w:r w:rsidRPr="00FB6E4E">
        <w:rPr>
          <w:rFonts w:asciiTheme="majorBidi" w:hAnsiTheme="majorBidi" w:cstheme="majorBidi"/>
          <w:i/>
          <w:color w:val="000000" w:themeColor="text1"/>
        </w:rPr>
        <w:t xml:space="preserve">Judaism's Encounter with Other </w:t>
      </w:r>
      <w:r w:rsidRPr="00FB6E4E">
        <w:rPr>
          <w:rFonts w:asciiTheme="majorBidi" w:hAnsiTheme="majorBidi" w:cstheme="majorBidi"/>
          <w:color w:val="000000" w:themeColor="text1"/>
        </w:rPr>
        <w:t>Cultures, p.</w:t>
      </w:r>
      <w:r>
        <w:rPr>
          <w:rFonts w:asciiTheme="majorBidi" w:hAnsiTheme="majorBidi" w:cstheme="majorBidi"/>
          <w:color w:val="000000" w:themeColor="text1"/>
        </w:rPr>
        <w:t>4,</w:t>
      </w:r>
      <w:r w:rsidRPr="00FB6E4E">
        <w:rPr>
          <w:rFonts w:asciiTheme="majorBidi" w:hAnsiTheme="majorBidi" w:cstheme="majorBidi"/>
          <w:color w:val="000000" w:themeColor="text1"/>
        </w:rPr>
        <w:t xml:space="preserve"> </w:t>
      </w:r>
      <w:r>
        <w:rPr>
          <w:rFonts w:asciiTheme="majorBidi" w:hAnsiTheme="majorBidi" w:cstheme="majorBidi"/>
          <w:color w:val="000000" w:themeColor="text1"/>
        </w:rPr>
        <w:t xml:space="preserve">p. </w:t>
      </w:r>
      <w:r w:rsidRPr="00FB6E4E">
        <w:rPr>
          <w:rFonts w:asciiTheme="majorBidi" w:hAnsiTheme="majorBidi" w:cstheme="majorBidi"/>
          <w:color w:val="000000" w:themeColor="text1"/>
        </w:rPr>
        <w:t>6, fn. 6.</w:t>
      </w:r>
    </w:p>
  </w:footnote>
  <w:footnote w:id="310">
    <w:p w14:paraId="45801EDC"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Fonts w:asciiTheme="majorBidi" w:hAnsiTheme="majorBidi" w:cstheme="majorBidi"/>
          <w:color w:val="000000" w:themeColor="text1"/>
          <w:vertAlign w:val="superscript"/>
        </w:rPr>
        <w:footnoteRef/>
      </w:r>
      <w:r w:rsidRPr="00FB6E4E">
        <w:rPr>
          <w:rFonts w:asciiTheme="majorBidi" w:hAnsiTheme="majorBidi" w:cstheme="majorBidi"/>
          <w:color w:val="000000" w:themeColor="text1"/>
        </w:rPr>
        <w:t xml:space="preserve"> E. Elias Joseph </w:t>
      </w:r>
      <w:proofErr w:type="spellStart"/>
      <w:r w:rsidRPr="00FB6E4E">
        <w:rPr>
          <w:rFonts w:asciiTheme="majorBidi" w:hAnsiTheme="majorBidi" w:cstheme="majorBidi"/>
          <w:color w:val="000000" w:themeColor="text1"/>
        </w:rPr>
        <w:t>Bickerman</w:t>
      </w:r>
      <w:proofErr w:type="spellEnd"/>
      <w:r w:rsidRPr="00FB6E4E">
        <w:rPr>
          <w:rFonts w:asciiTheme="majorBidi" w:hAnsiTheme="majorBidi" w:cstheme="majorBidi"/>
          <w:color w:val="000000" w:themeColor="text1"/>
        </w:rPr>
        <w:t xml:space="preserve">, </w:t>
      </w:r>
      <w:r w:rsidRPr="00FB6E4E">
        <w:rPr>
          <w:rFonts w:asciiTheme="majorBidi" w:hAnsiTheme="majorBidi" w:cstheme="majorBidi"/>
          <w:i/>
          <w:color w:val="000000" w:themeColor="text1"/>
        </w:rPr>
        <w:t>The Jews in the Greek Age</w:t>
      </w:r>
      <w:r w:rsidRPr="00FB6E4E">
        <w:rPr>
          <w:rFonts w:asciiTheme="majorBidi" w:hAnsiTheme="majorBidi" w:cstheme="majorBidi"/>
          <w:color w:val="000000" w:themeColor="text1"/>
        </w:rPr>
        <w:t xml:space="preserve"> (Harvard University Press, Cambridge 1988), pp. 298-305, paraphrasing the Italian philosopher of history, Giovanni Battista </w:t>
      </w:r>
      <w:proofErr w:type="spellStart"/>
      <w:r w:rsidRPr="00FB6E4E">
        <w:rPr>
          <w:rFonts w:asciiTheme="majorBidi" w:hAnsiTheme="majorBidi" w:cstheme="majorBidi"/>
          <w:color w:val="000000" w:themeColor="text1"/>
        </w:rPr>
        <w:t>Vico</w:t>
      </w:r>
      <w:proofErr w:type="spellEnd"/>
      <w:r w:rsidRPr="00FB6E4E">
        <w:rPr>
          <w:rFonts w:asciiTheme="majorBidi" w:hAnsiTheme="majorBidi" w:cstheme="majorBidi"/>
          <w:color w:val="000000" w:themeColor="text1"/>
        </w:rPr>
        <w:t xml:space="preserve"> (1668–1744).</w:t>
      </w:r>
    </w:p>
  </w:footnote>
  <w:footnote w:id="311">
    <w:p w14:paraId="54F0D4C4" w14:textId="1B20BA89" w:rsidR="00B771A5" w:rsidRPr="00FB6E4E" w:rsidRDefault="00B771A5" w:rsidP="00FB6E4E">
      <w:pPr>
        <w:pStyle w:val="FootnoteText"/>
        <w:widowControl w:val="0"/>
        <w:spacing w:after="10" w:line="252" w:lineRule="auto"/>
        <w:rPr>
          <w:rFonts w:asciiTheme="majorBidi" w:hAnsiTheme="majorBidi" w:cstheme="majorBidi"/>
          <w:color w:val="000000" w:themeColor="text1"/>
        </w:rPr>
      </w:pPr>
      <w:r>
        <w:rPr>
          <w:rStyle w:val="FootnoteReference"/>
        </w:rPr>
        <w:footnoteRef/>
      </w:r>
      <w:r>
        <w:t xml:space="preserve"> </w:t>
      </w:r>
      <w:r w:rsidRPr="00FB6E4E">
        <w:rPr>
          <w:rFonts w:asciiTheme="majorBidi" w:hAnsiTheme="majorBidi" w:cstheme="majorBidi"/>
          <w:color w:val="000000" w:themeColor="text1"/>
        </w:rPr>
        <w:t>Stuckrad, 'Jewish and Christian Astrology', pp. 1, 5, 6; ‘Astral Magic in Ancient Jewish Discourse’, pp. 248-51.</w:t>
      </w:r>
    </w:p>
  </w:footnote>
  <w:footnote w:id="312">
    <w:p w14:paraId="341ACFD4" w14:textId="1DF6CA2E" w:rsidR="00B771A5" w:rsidRDefault="00B771A5">
      <w:pPr>
        <w:pStyle w:val="FootnoteText"/>
      </w:pPr>
      <w:r>
        <w:rPr>
          <w:rStyle w:val="FootnoteReference"/>
        </w:rPr>
        <w:footnoteRef/>
      </w:r>
      <w:r>
        <w:t xml:space="preserve"> </w:t>
      </w:r>
      <w:r w:rsidRPr="00FB6E4E">
        <w:rPr>
          <w:rFonts w:asciiTheme="majorBidi" w:hAnsiTheme="majorBidi" w:cstheme="majorBidi"/>
          <w:color w:val="000000" w:themeColor="text1"/>
        </w:rPr>
        <w:t>Stuckrad, ‘Astral Magic in Ancient Jewish Discourse’, p. 248-51.</w:t>
      </w:r>
    </w:p>
  </w:footnote>
  <w:footnote w:id="313">
    <w:p w14:paraId="409A67CB"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Jim Tester, </w:t>
      </w:r>
      <w:r w:rsidRPr="00FB6E4E">
        <w:rPr>
          <w:rFonts w:asciiTheme="majorBidi" w:hAnsiTheme="majorBidi" w:cstheme="majorBidi"/>
          <w:i/>
          <w:color w:val="000000" w:themeColor="text1"/>
        </w:rPr>
        <w:t>A History of Western Astrology</w:t>
      </w:r>
      <w:r w:rsidRPr="00FB6E4E">
        <w:rPr>
          <w:rFonts w:asciiTheme="majorBidi" w:hAnsiTheme="majorBidi" w:cstheme="majorBidi"/>
          <w:color w:val="000000" w:themeColor="text1"/>
        </w:rPr>
        <w:t>, p. 2.</w:t>
      </w:r>
    </w:p>
  </w:footnote>
  <w:footnote w:id="314">
    <w:p w14:paraId="27DD5BE6"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Ida Zatelli, 'Astrology and the Worship of the Stars in the Bible' in [?], p. 87.</w:t>
      </w:r>
    </w:p>
  </w:footnote>
  <w:footnote w:id="315">
    <w:p w14:paraId="721B51A1"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Zatelli, 'Astrology and the Worship of the Stars in the Bible' in [?], p. 97.</w:t>
      </w:r>
    </w:p>
  </w:footnote>
  <w:footnote w:id="316">
    <w:p w14:paraId="1D178DD8"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Andrea Lobel, 'From Babylon to Jerusalem: The Roots of Jewish Astrological Symbolism', in </w:t>
      </w:r>
      <w:r w:rsidRPr="00FB6E4E">
        <w:rPr>
          <w:rFonts w:asciiTheme="majorBidi" w:hAnsiTheme="majorBidi" w:cstheme="majorBidi"/>
          <w:i/>
          <w:iCs/>
          <w:color w:val="000000" w:themeColor="text1"/>
        </w:rPr>
        <w:t>Sky and Symbol</w:t>
      </w:r>
      <w:r w:rsidRPr="00FB6E4E">
        <w:rPr>
          <w:rFonts w:asciiTheme="majorBidi" w:hAnsiTheme="majorBidi" w:cstheme="majorBidi"/>
          <w:color w:val="000000" w:themeColor="text1"/>
        </w:rPr>
        <w:t xml:space="preserve"> edited by Nicholas Campion and Liz Greene (Sophia Centre Press, 2011, pp. 85-101), p. 87.  </w:t>
      </w:r>
    </w:p>
  </w:footnote>
  <w:footnote w:id="317">
    <w:p w14:paraId="2BA950CA" w14:textId="77777777"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Lobel, 'From Babylon to Jerusalem', p. 101; Jacob </w:t>
      </w:r>
      <w:proofErr w:type="spellStart"/>
      <w:r w:rsidRPr="00FB6E4E">
        <w:rPr>
          <w:rFonts w:asciiTheme="majorBidi" w:hAnsiTheme="majorBidi" w:cstheme="majorBidi"/>
          <w:color w:val="000000" w:themeColor="text1"/>
        </w:rPr>
        <w:t>Neusner</w:t>
      </w:r>
      <w:proofErr w:type="spellEnd"/>
      <w:r w:rsidRPr="00FB6E4E">
        <w:rPr>
          <w:rFonts w:asciiTheme="majorBidi" w:hAnsiTheme="majorBidi" w:cstheme="majorBidi"/>
          <w:color w:val="000000" w:themeColor="text1"/>
        </w:rPr>
        <w:t xml:space="preserve">, ‘Rabbi and Magus in Third-Century Sasanian Babylonia’, </w:t>
      </w:r>
      <w:r w:rsidRPr="00FB6E4E">
        <w:rPr>
          <w:rFonts w:asciiTheme="majorBidi" w:hAnsiTheme="majorBidi" w:cstheme="majorBidi"/>
          <w:i/>
          <w:color w:val="000000" w:themeColor="text1"/>
        </w:rPr>
        <w:t>History of Religions</w:t>
      </w:r>
      <w:r w:rsidRPr="00FB6E4E">
        <w:rPr>
          <w:rFonts w:asciiTheme="majorBidi" w:hAnsiTheme="majorBidi" w:cstheme="majorBidi"/>
          <w:color w:val="000000" w:themeColor="text1"/>
        </w:rPr>
        <w:t xml:space="preserve"> 6, no. 2 (1966): p. 170; Kimberly Stratton, </w:t>
      </w:r>
      <w:r w:rsidRPr="00FB6E4E">
        <w:rPr>
          <w:rFonts w:asciiTheme="majorBidi" w:hAnsiTheme="majorBidi" w:cstheme="majorBidi"/>
          <w:i/>
          <w:iCs/>
          <w:color w:val="000000" w:themeColor="text1"/>
        </w:rPr>
        <w:t>Imagining Power: Magic, Miracle, and the Social Context of Rabbinic Self-Representation.</w:t>
      </w:r>
    </w:p>
  </w:footnote>
  <w:footnote w:id="318">
    <w:p w14:paraId="198D2D80" w14:textId="604168BF" w:rsidR="00B771A5" w:rsidRPr="00FB6E4E" w:rsidRDefault="00B771A5" w:rsidP="00FB6E4E">
      <w:pPr>
        <w:pStyle w:val="FootnoteText"/>
        <w:spacing w:after="10" w:line="252" w:lineRule="auto"/>
        <w:rPr>
          <w:rFonts w:asciiTheme="majorBidi" w:hAnsiTheme="majorBidi" w:cstheme="majorBidi"/>
          <w:color w:val="000000" w:themeColor="text1"/>
        </w:rPr>
      </w:pPr>
      <w:r w:rsidRPr="00FB6E4E">
        <w:rPr>
          <w:rStyle w:val="FootnoteReference"/>
          <w:rFonts w:asciiTheme="majorBidi" w:hAnsiTheme="majorBidi" w:cstheme="majorBidi"/>
          <w:color w:val="000000" w:themeColor="text1"/>
        </w:rPr>
        <w:footnoteRef/>
      </w:r>
      <w:r w:rsidRPr="00FB6E4E">
        <w:rPr>
          <w:rFonts w:asciiTheme="majorBidi" w:hAnsiTheme="majorBidi" w:cstheme="majorBidi"/>
          <w:color w:val="000000" w:themeColor="text1"/>
        </w:rPr>
        <w:t xml:space="preserve"> Lobel, 'From Babylon to Jerusalem', p. 91. This is also sometimes referred to as </w:t>
      </w:r>
      <w:proofErr w:type="spellStart"/>
      <w:r w:rsidRPr="00FB6E4E">
        <w:rPr>
          <w:rFonts w:asciiTheme="majorBidi" w:hAnsiTheme="majorBidi" w:cstheme="majorBidi"/>
          <w:i/>
          <w:color w:val="000000" w:themeColor="text1"/>
        </w:rPr>
        <w:t>avodat</w:t>
      </w:r>
      <w:proofErr w:type="spellEnd"/>
      <w:r w:rsidRPr="00FB6E4E">
        <w:rPr>
          <w:rFonts w:asciiTheme="majorBidi" w:hAnsiTheme="majorBidi" w:cstheme="majorBidi"/>
          <w:i/>
          <w:color w:val="000000" w:themeColor="text1"/>
        </w:rPr>
        <w:t xml:space="preserve"> ha-</w:t>
      </w:r>
      <w:proofErr w:type="spellStart"/>
      <w:r w:rsidRPr="00FB6E4E">
        <w:rPr>
          <w:rFonts w:asciiTheme="majorBidi" w:hAnsiTheme="majorBidi" w:cstheme="majorBidi"/>
          <w:i/>
          <w:color w:val="000000" w:themeColor="text1"/>
        </w:rPr>
        <w:t>kokhavim</w:t>
      </w:r>
      <w:proofErr w:type="spellEnd"/>
      <w:r w:rsidRPr="00FB6E4E">
        <w:rPr>
          <w:rFonts w:asciiTheme="majorBidi" w:hAnsiTheme="majorBidi" w:cstheme="majorBidi"/>
          <w:i/>
          <w:color w:val="000000" w:themeColor="text1"/>
        </w:rPr>
        <w:t xml:space="preserve"> </w:t>
      </w:r>
      <w:proofErr w:type="spellStart"/>
      <w:r w:rsidRPr="00FB6E4E">
        <w:rPr>
          <w:rFonts w:asciiTheme="majorBidi" w:hAnsiTheme="majorBidi" w:cstheme="majorBidi"/>
          <w:i/>
          <w:color w:val="000000" w:themeColor="text1"/>
        </w:rPr>
        <w:t>umazolot</w:t>
      </w:r>
      <w:proofErr w:type="spellEnd"/>
      <w:r w:rsidRPr="00FB6E4E">
        <w:rPr>
          <w:rFonts w:asciiTheme="majorBidi" w:hAnsiTheme="majorBidi" w:cstheme="majorBidi"/>
          <w:color w:val="000000" w:themeColor="text1"/>
        </w:rPr>
        <w:t xml:space="preserve">— the worship of the stars and constellations.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E3E7B2" w14:textId="77777777" w:rsidR="00B771A5" w:rsidRDefault="00B771A5" w:rsidP="006B49E2">
    <w:pPr>
      <w:pStyle w:val="Header"/>
      <w:spacing w:after="12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59ADD9" w14:textId="77777777" w:rsidR="00B771A5" w:rsidRPr="006B35AA" w:rsidRDefault="00B771A5" w:rsidP="006B35AA">
    <w:pPr>
      <w:pStyle w:val="Header"/>
      <w:spacing w:after="360"/>
      <w:jc w:val="right"/>
      <w:rPr>
        <w:rFonts w:ascii="Times New Roman" w:eastAsia="SimSun" w:hAnsi="Times New Roman"/>
        <w:spacing w:val="8"/>
        <w:sz w:val="20"/>
        <w:lang w:val="en-GB" w:eastAsia="zh-CN"/>
      </w:rPr>
    </w:pPr>
    <w:r w:rsidRPr="006B35AA">
      <w:rPr>
        <w:rFonts w:ascii="Times New Roman" w:eastAsia="SimSun" w:hAnsi="Times New Roman"/>
        <w:spacing w:val="8"/>
        <w:sz w:val="20"/>
        <w:lang w:val="en-GB" w:eastAsia="zh-CN"/>
      </w:rPr>
      <w:t>DAVID RUBIN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79126E" w14:textId="57B59227" w:rsidR="00B771A5" w:rsidRPr="006F311F" w:rsidRDefault="00B771A5" w:rsidP="00AE74A8">
    <w:pPr>
      <w:pStyle w:val="Header"/>
      <w:pBdr>
        <w:bottom w:val="single" w:sz="4" w:space="8" w:color="4472C4"/>
      </w:pBdr>
      <w:spacing w:after="360"/>
      <w:contextualSpacing/>
      <w:jc w:val="right"/>
      <w:rPr>
        <w:color w:val="404040"/>
      </w:rPr>
    </w:pPr>
    <w:r w:rsidRPr="00176EB9">
      <w:rPr>
        <w:rFonts w:ascii="Times-Roman" w:eastAsia="SimSun" w:hAnsi="Times-Roman" w:hint="eastAsia"/>
        <w:color w:val="000000"/>
        <w:spacing w:val="8"/>
        <w:sz w:val="18"/>
        <w:szCs w:val="18"/>
        <w:lang w:val="en-GB" w:eastAsia="zh-CN"/>
      </w:rPr>
      <w:ptab w:relativeTo="margin" w:alignment="left" w:leader="none"/>
    </w:r>
    <w:r w:rsidRPr="00176EB9">
      <w:rPr>
        <w:rFonts w:ascii="Times-Roman" w:eastAsia="SimSun" w:hAnsi="Times-Roman"/>
        <w:color w:val="000000"/>
        <w:spacing w:val="8"/>
        <w:sz w:val="18"/>
        <w:szCs w:val="18"/>
        <w:lang w:val="en-GB" w:eastAsia="zh-CN"/>
      </w:rPr>
      <w:t>ASTROLOGY</w:t>
    </w:r>
    <w:r w:rsidRPr="006F311F">
      <w:rPr>
        <w:rFonts w:ascii="Times-Roman" w:eastAsia="SimSun" w:hAnsi="Times-Roman"/>
        <w:color w:val="000000"/>
        <w:spacing w:val="8"/>
        <w:sz w:val="18"/>
        <w:szCs w:val="18"/>
        <w:lang w:val="en-GB" w:eastAsia="zh-CN"/>
      </w:rPr>
      <w:t xml:space="preserve"> IN THE TORAH</w:t>
    </w:r>
    <w:r>
      <w:rPr>
        <w:rFonts w:ascii="Times-Roman" w:eastAsia="SimSun" w:hAnsi="Times-Roman"/>
        <w:color w:val="000000"/>
        <w:spacing w:val="8"/>
        <w:sz w:val="18"/>
        <w:szCs w:val="18"/>
        <w:lang w:val="en-GB" w:eastAsia="zh-CN"/>
      </w:rPr>
      <w:t xml:space="preserve">: </w:t>
    </w:r>
    <w:r w:rsidRPr="00176EB9">
      <w:rPr>
        <w:rFonts w:ascii="Times-Roman" w:eastAsia="SimSun" w:hAnsi="Times-Roman"/>
        <w:color w:val="000000"/>
        <w:spacing w:val="8"/>
        <w:sz w:val="18"/>
        <w:szCs w:val="18"/>
        <w:lang w:val="en-GB" w:eastAsia="zh-CN"/>
      </w:rPr>
      <w:t xml:space="preserve">A COMPARATIVE </w:t>
    </w:r>
    <w:proofErr w:type="gramStart"/>
    <w:r w:rsidRPr="00176EB9">
      <w:rPr>
        <w:rFonts w:ascii="Times-Roman" w:eastAsia="SimSun" w:hAnsi="Times-Roman"/>
        <w:color w:val="000000"/>
        <w:spacing w:val="8"/>
        <w:sz w:val="18"/>
        <w:szCs w:val="18"/>
        <w:lang w:val="en-GB" w:eastAsia="zh-CN"/>
      </w:rPr>
      <w:t>STUDY</w:t>
    </w:r>
    <w:r>
      <w:rPr>
        <w:rFonts w:ascii="Times-Roman" w:eastAsia="SimSun" w:hAnsi="Times-Roman"/>
        <w:color w:val="000000"/>
        <w:spacing w:val="8"/>
        <w:sz w:val="18"/>
        <w:szCs w:val="18"/>
        <w:lang w:val="en-GB" w:eastAsia="zh-CN"/>
      </w:rPr>
      <w:t xml:space="preserve"> </w:t>
    </w:r>
    <w:r w:rsidRPr="002A4554">
      <w:rPr>
        <w:rFonts w:ascii="Times-Roman" w:eastAsia="SimSun" w:hAnsi="Times-Roman"/>
        <w:color w:val="000000"/>
        <w:spacing w:val="8"/>
        <w:sz w:val="18"/>
        <w:szCs w:val="18"/>
        <w:lang w:val="en-GB" w:eastAsia="zh-CN"/>
      </w:rPr>
      <w:t xml:space="preserve"> </w:t>
    </w:r>
    <w:r w:rsidRPr="002A4554">
      <w:rPr>
        <w:rFonts w:eastAsia="SimSun"/>
        <w:b/>
        <w:bCs/>
        <w:color w:val="000000"/>
        <w:spacing w:val="8"/>
        <w:szCs w:val="22"/>
        <w:lang w:val="en-GB" w:eastAsia="zh-CN"/>
      </w:rPr>
      <w:t>|</w:t>
    </w:r>
    <w:proofErr w:type="gramEnd"/>
    <w:r w:rsidRPr="001D4149">
      <w:rPr>
        <w:rFonts w:ascii="TimesEis" w:hAnsi="TimesEis"/>
        <w:b/>
        <w:bCs/>
      </w:rPr>
      <w:fldChar w:fldCharType="begin"/>
    </w:r>
    <w:r w:rsidRPr="001D4149">
      <w:rPr>
        <w:rFonts w:ascii="TimesEis" w:hAnsi="TimesEis"/>
        <w:b/>
        <w:bCs/>
      </w:rPr>
      <w:instrText xml:space="preserve"> PAGE  \* Arabic  \* MERGEFORMAT </w:instrText>
    </w:r>
    <w:r w:rsidRPr="001D4149">
      <w:rPr>
        <w:rFonts w:ascii="TimesEis" w:hAnsi="TimesEis"/>
        <w:b/>
        <w:bCs/>
      </w:rPr>
      <w:fldChar w:fldCharType="separate"/>
    </w:r>
    <w:r w:rsidRPr="001D4149">
      <w:rPr>
        <w:rFonts w:ascii="TimesEis" w:hAnsi="TimesEis"/>
        <w:b/>
        <w:bCs/>
        <w:noProof/>
      </w:rPr>
      <w:t>10</w:t>
    </w:r>
    <w:r w:rsidRPr="001D4149">
      <w:rPr>
        <w:rFonts w:ascii="TimesEis" w:hAnsi="TimesEis"/>
        <w:b/>
        <w:bCs/>
      </w:rPr>
      <w:fldChar w:fldCharType="end"/>
    </w:r>
  </w:p>
  <w:p w14:paraId="51C4CB6B" w14:textId="77777777" w:rsidR="00B771A5" w:rsidRDefault="00B771A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C51B92" w14:textId="7F6E98E1" w:rsidR="00B771A5" w:rsidRPr="006F311F" w:rsidRDefault="00B771A5" w:rsidP="00C45D36">
    <w:pPr>
      <w:pStyle w:val="Header"/>
      <w:pBdr>
        <w:bottom w:val="single" w:sz="4" w:space="8" w:color="4472C4"/>
      </w:pBdr>
      <w:spacing w:after="360"/>
      <w:contextualSpacing/>
      <w:jc w:val="right"/>
      <w:rPr>
        <w:color w:val="404040"/>
      </w:rPr>
    </w:pPr>
    <w:r>
      <w:rPr>
        <w:rFonts w:ascii="Times New Roman" w:eastAsia="SimSun" w:hAnsi="Times New Roman"/>
        <w:spacing w:val="8"/>
        <w:sz w:val="18"/>
        <w:szCs w:val="18"/>
        <w:lang w:val="en-GB" w:eastAsia="zh-CN"/>
      </w:rPr>
      <w:t xml:space="preserve">DAVID RUBIN: 1403590 </w:t>
    </w:r>
    <w:r>
      <w:rPr>
        <w:b/>
        <w:bCs/>
      </w:rPr>
      <w:t>|</w:t>
    </w:r>
    <w:r w:rsidRPr="001D4149">
      <w:rPr>
        <w:rFonts w:ascii="TimesEis" w:hAnsi="TimesEis"/>
        <w:b/>
        <w:bCs/>
      </w:rPr>
      <w:fldChar w:fldCharType="begin"/>
    </w:r>
    <w:r w:rsidRPr="001D4149">
      <w:rPr>
        <w:rFonts w:ascii="TimesEis" w:hAnsi="TimesEis"/>
        <w:b/>
        <w:bCs/>
      </w:rPr>
      <w:instrText xml:space="preserve"> PAGE  \* Arabic  \* MERGEFORMAT </w:instrText>
    </w:r>
    <w:r w:rsidRPr="001D4149">
      <w:rPr>
        <w:rFonts w:ascii="TimesEis" w:hAnsi="TimesEis"/>
        <w:b/>
        <w:bCs/>
      </w:rPr>
      <w:fldChar w:fldCharType="separate"/>
    </w:r>
    <w:r w:rsidRPr="001D4149">
      <w:rPr>
        <w:rFonts w:ascii="TimesEis" w:hAnsi="TimesEis"/>
        <w:b/>
        <w:bCs/>
        <w:noProof/>
      </w:rPr>
      <w:t>9</w:t>
    </w:r>
    <w:r w:rsidRPr="001D4149">
      <w:rPr>
        <w:rFonts w:ascii="TimesEis" w:hAnsi="TimesEis"/>
        <w:b/>
        <w:bCs/>
      </w:rPr>
      <w:fldChar w:fldCharType="end"/>
    </w:r>
  </w:p>
  <w:p w14:paraId="4EBF8B73" w14:textId="77777777" w:rsidR="00B771A5" w:rsidRDefault="00B771A5" w:rsidP="006B49E2">
    <w:pPr>
      <w:pStyle w:val="Header"/>
      <w:spacing w:after="1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1D3AA9"/>
    <w:multiLevelType w:val="hybridMultilevel"/>
    <w:tmpl w:val="A04CF676"/>
    <w:lvl w:ilvl="0" w:tplc="08090003">
      <w:start w:val="1"/>
      <w:numFmt w:val="bullet"/>
      <w:lvlText w:val="o"/>
      <w:lvlJc w:val="left"/>
      <w:pPr>
        <w:ind w:left="1287" w:hanging="360"/>
      </w:pPr>
      <w:rPr>
        <w:rFonts w:ascii="Courier New" w:hAnsi="Courier New" w:cs="Courier New"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6"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8" w15:restartNumberingAfterBreak="0">
    <w:nsid w:val="2FD71293"/>
    <w:multiLevelType w:val="hybridMultilevel"/>
    <w:tmpl w:val="38A80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BC5459"/>
    <w:multiLevelType w:val="hybridMultilevel"/>
    <w:tmpl w:val="4EDCC27E"/>
    <w:lvl w:ilvl="0" w:tplc="88905EE6">
      <w:start w:val="1"/>
      <w:numFmt w:val="bullet"/>
      <w:lvlText w:val=""/>
      <w:lvlJc w:val="left"/>
      <w:pPr>
        <w:ind w:left="100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3"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FB4DB7"/>
    <w:multiLevelType w:val="hybridMultilevel"/>
    <w:tmpl w:val="7822391C"/>
    <w:lvl w:ilvl="0" w:tplc="88905EE6">
      <w:start w:val="1"/>
      <w:numFmt w:val="bullet"/>
      <w:lvlText w:val=""/>
      <w:lvlJc w:val="left"/>
      <w:pPr>
        <w:ind w:left="100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071CF1"/>
    <w:multiLevelType w:val="hybridMultilevel"/>
    <w:tmpl w:val="FF728098"/>
    <w:lvl w:ilvl="0" w:tplc="E8E88B1A">
      <w:start w:val="5"/>
      <w:numFmt w:val="bullet"/>
      <w:lvlText w:val="-"/>
      <w:lvlJc w:val="left"/>
      <w:pPr>
        <w:ind w:left="760" w:hanging="360"/>
      </w:pPr>
      <w:rPr>
        <w:rFonts w:ascii="Georgia" w:eastAsia="SimSun" w:hAnsi="Georgia" w:cs="Aria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19"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0"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2"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3" w15:restartNumberingAfterBreak="0">
    <w:nsid w:val="63AE580C"/>
    <w:multiLevelType w:val="hybridMultilevel"/>
    <w:tmpl w:val="D020F3D2"/>
    <w:lvl w:ilvl="0" w:tplc="88905EE6">
      <w:start w:val="1"/>
      <w:numFmt w:val="bullet"/>
      <w:lvlText w:val=""/>
      <w:lvlJc w:val="left"/>
      <w:pPr>
        <w:ind w:left="1003" w:hanging="360"/>
      </w:pPr>
      <w:rPr>
        <w:rFonts w:ascii="Symbol" w:hAnsi="Symbol"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24" w15:restartNumberingAfterBreak="0">
    <w:nsid w:val="659316C8"/>
    <w:multiLevelType w:val="hybridMultilevel"/>
    <w:tmpl w:val="A1F003E4"/>
    <w:lvl w:ilvl="0" w:tplc="C0421C8C">
      <w:start w:val="1"/>
      <w:numFmt w:val="decimal"/>
      <w:lvlText w:val="%1."/>
      <w:lvlJc w:val="left"/>
      <w:pPr>
        <w:ind w:left="964" w:hanging="360"/>
      </w:pPr>
      <w:rPr>
        <w:rFonts w:hint="default"/>
      </w:rPr>
    </w:lvl>
    <w:lvl w:ilvl="1" w:tplc="08090019" w:tentative="1">
      <w:start w:val="1"/>
      <w:numFmt w:val="lowerLetter"/>
      <w:lvlText w:val="%2."/>
      <w:lvlJc w:val="left"/>
      <w:pPr>
        <w:ind w:left="1684" w:hanging="360"/>
      </w:pPr>
    </w:lvl>
    <w:lvl w:ilvl="2" w:tplc="0809001B" w:tentative="1">
      <w:start w:val="1"/>
      <w:numFmt w:val="lowerRoman"/>
      <w:lvlText w:val="%3."/>
      <w:lvlJc w:val="right"/>
      <w:pPr>
        <w:ind w:left="2404" w:hanging="180"/>
      </w:pPr>
    </w:lvl>
    <w:lvl w:ilvl="3" w:tplc="0809000F" w:tentative="1">
      <w:start w:val="1"/>
      <w:numFmt w:val="decimal"/>
      <w:lvlText w:val="%4."/>
      <w:lvlJc w:val="left"/>
      <w:pPr>
        <w:ind w:left="3124" w:hanging="360"/>
      </w:pPr>
    </w:lvl>
    <w:lvl w:ilvl="4" w:tplc="08090019" w:tentative="1">
      <w:start w:val="1"/>
      <w:numFmt w:val="lowerLetter"/>
      <w:lvlText w:val="%5."/>
      <w:lvlJc w:val="left"/>
      <w:pPr>
        <w:ind w:left="3844" w:hanging="360"/>
      </w:pPr>
    </w:lvl>
    <w:lvl w:ilvl="5" w:tplc="0809001B" w:tentative="1">
      <w:start w:val="1"/>
      <w:numFmt w:val="lowerRoman"/>
      <w:lvlText w:val="%6."/>
      <w:lvlJc w:val="right"/>
      <w:pPr>
        <w:ind w:left="4564" w:hanging="180"/>
      </w:pPr>
    </w:lvl>
    <w:lvl w:ilvl="6" w:tplc="0809000F" w:tentative="1">
      <w:start w:val="1"/>
      <w:numFmt w:val="decimal"/>
      <w:lvlText w:val="%7."/>
      <w:lvlJc w:val="left"/>
      <w:pPr>
        <w:ind w:left="5284" w:hanging="360"/>
      </w:pPr>
    </w:lvl>
    <w:lvl w:ilvl="7" w:tplc="08090019" w:tentative="1">
      <w:start w:val="1"/>
      <w:numFmt w:val="lowerLetter"/>
      <w:lvlText w:val="%8."/>
      <w:lvlJc w:val="left"/>
      <w:pPr>
        <w:ind w:left="6004" w:hanging="360"/>
      </w:pPr>
    </w:lvl>
    <w:lvl w:ilvl="8" w:tplc="0809001B" w:tentative="1">
      <w:start w:val="1"/>
      <w:numFmt w:val="lowerRoman"/>
      <w:lvlText w:val="%9."/>
      <w:lvlJc w:val="right"/>
      <w:pPr>
        <w:ind w:left="6724" w:hanging="180"/>
      </w:pPr>
    </w:lvl>
  </w:abstractNum>
  <w:abstractNum w:abstractNumId="25"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6366914"/>
    <w:multiLevelType w:val="hybridMultilevel"/>
    <w:tmpl w:val="A218F6C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8"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9" w15:restartNumberingAfterBreak="0">
    <w:nsid w:val="6F956AAA"/>
    <w:multiLevelType w:val="hybridMultilevel"/>
    <w:tmpl w:val="8CF4F940"/>
    <w:lvl w:ilvl="0" w:tplc="88905EE6">
      <w:start w:val="1"/>
      <w:numFmt w:val="bullet"/>
      <w:lvlText w:val=""/>
      <w:lvlJc w:val="left"/>
      <w:pPr>
        <w:ind w:left="100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1" w15:restartNumberingAfterBreak="0">
    <w:nsid w:val="74F93DFE"/>
    <w:multiLevelType w:val="hybridMultilevel"/>
    <w:tmpl w:val="020E4CEA"/>
    <w:lvl w:ilvl="0" w:tplc="88905EE6">
      <w:start w:val="1"/>
      <w:numFmt w:val="bullet"/>
      <w:lvlText w:val=""/>
      <w:lvlJc w:val="left"/>
      <w:pPr>
        <w:ind w:left="100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33" w15:restartNumberingAfterBreak="0">
    <w:nsid w:val="7DA86A65"/>
    <w:multiLevelType w:val="multilevel"/>
    <w:tmpl w:val="06BA5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5"/>
  </w:num>
  <w:num w:numId="2">
    <w:abstractNumId w:val="28"/>
  </w:num>
  <w:num w:numId="3">
    <w:abstractNumId w:val="12"/>
  </w:num>
  <w:num w:numId="4">
    <w:abstractNumId w:val="7"/>
  </w:num>
  <w:num w:numId="5">
    <w:abstractNumId w:val="2"/>
  </w:num>
  <w:num w:numId="6">
    <w:abstractNumId w:val="4"/>
  </w:num>
  <w:num w:numId="7">
    <w:abstractNumId w:val="16"/>
  </w:num>
  <w:num w:numId="8">
    <w:abstractNumId w:val="30"/>
  </w:num>
  <w:num w:numId="9">
    <w:abstractNumId w:val="35"/>
  </w:num>
  <w:num w:numId="10">
    <w:abstractNumId w:val="6"/>
  </w:num>
  <w:num w:numId="11">
    <w:abstractNumId w:val="27"/>
  </w:num>
  <w:num w:numId="12">
    <w:abstractNumId w:val="32"/>
  </w:num>
  <w:num w:numId="13">
    <w:abstractNumId w:val="14"/>
  </w:num>
  <w:num w:numId="14">
    <w:abstractNumId w:val="19"/>
  </w:num>
  <w:num w:numId="15">
    <w:abstractNumId w:val="21"/>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3"/>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5"/>
  </w:num>
  <w:num w:numId="20">
    <w:abstractNumId w:val="22"/>
  </w:num>
  <w:num w:numId="21">
    <w:abstractNumId w:val="3"/>
  </w:num>
  <w:num w:numId="22">
    <w:abstractNumId w:val="9"/>
  </w:num>
  <w:num w:numId="23">
    <w:abstractNumId w:val="20"/>
  </w:num>
  <w:num w:numId="24">
    <w:abstractNumId w:val="11"/>
  </w:num>
  <w:num w:numId="25">
    <w:abstractNumId w:val="1"/>
  </w:num>
  <w:num w:numId="26">
    <w:abstractNumId w:val="34"/>
  </w:num>
  <w:num w:numId="27">
    <w:abstractNumId w:val="18"/>
  </w:num>
  <w:num w:numId="28">
    <w:abstractNumId w:val="23"/>
  </w:num>
  <w:num w:numId="29">
    <w:abstractNumId w:val="17"/>
  </w:num>
  <w:num w:numId="30">
    <w:abstractNumId w:val="31"/>
  </w:num>
  <w:num w:numId="31">
    <w:abstractNumId w:val="29"/>
  </w:num>
  <w:num w:numId="32">
    <w:abstractNumId w:val="10"/>
  </w:num>
  <w:num w:numId="33">
    <w:abstractNumId w:val="5"/>
  </w:num>
  <w:num w:numId="34">
    <w:abstractNumId w:val="33"/>
  </w:num>
  <w:num w:numId="35">
    <w:abstractNumId w:val="8"/>
  </w:num>
  <w:num w:numId="36">
    <w:abstractNumId w:val="24"/>
  </w:num>
  <w:num w:numId="37">
    <w:abstractNumId w:val="26"/>
  </w:num>
  <w:num w:numId="3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displayBackgroundShape/>
  <w:gutterAtTop/>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markup="0"/>
  <w:defaultTabStop w:val="720"/>
  <w:hyphenationZone w:val="170"/>
  <w:evenAndOddHeaders/>
  <w:noPunctuationKerning/>
  <w:characterSpacingControl w:val="doNotCompress"/>
  <w:savePreviewPicture/>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009E"/>
    <w:rsid w:val="000008AF"/>
    <w:rsid w:val="0000178C"/>
    <w:rsid w:val="00001C36"/>
    <w:rsid w:val="00001D5A"/>
    <w:rsid w:val="00002043"/>
    <w:rsid w:val="00002317"/>
    <w:rsid w:val="00002B78"/>
    <w:rsid w:val="0000410B"/>
    <w:rsid w:val="0000597D"/>
    <w:rsid w:val="0000636C"/>
    <w:rsid w:val="00006897"/>
    <w:rsid w:val="00006F8C"/>
    <w:rsid w:val="00007241"/>
    <w:rsid w:val="00007609"/>
    <w:rsid w:val="000079E3"/>
    <w:rsid w:val="00007D28"/>
    <w:rsid w:val="00010CC8"/>
    <w:rsid w:val="0001225A"/>
    <w:rsid w:val="00013013"/>
    <w:rsid w:val="00013545"/>
    <w:rsid w:val="000135A8"/>
    <w:rsid w:val="0001486A"/>
    <w:rsid w:val="00014CAB"/>
    <w:rsid w:val="00015C04"/>
    <w:rsid w:val="00015EC9"/>
    <w:rsid w:val="000161B2"/>
    <w:rsid w:val="000165C0"/>
    <w:rsid w:val="00016B48"/>
    <w:rsid w:val="0002041F"/>
    <w:rsid w:val="000205F8"/>
    <w:rsid w:val="00020DF4"/>
    <w:rsid w:val="0002122B"/>
    <w:rsid w:val="0002125D"/>
    <w:rsid w:val="000216DC"/>
    <w:rsid w:val="0002174E"/>
    <w:rsid w:val="00021AC7"/>
    <w:rsid w:val="00021BAA"/>
    <w:rsid w:val="000220FC"/>
    <w:rsid w:val="000223C8"/>
    <w:rsid w:val="0002245D"/>
    <w:rsid w:val="000226AC"/>
    <w:rsid w:val="00023242"/>
    <w:rsid w:val="000232A2"/>
    <w:rsid w:val="0002340C"/>
    <w:rsid w:val="000247A2"/>
    <w:rsid w:val="00025072"/>
    <w:rsid w:val="00025EE7"/>
    <w:rsid w:val="00026363"/>
    <w:rsid w:val="0002767D"/>
    <w:rsid w:val="00030954"/>
    <w:rsid w:val="00030CB5"/>
    <w:rsid w:val="00031027"/>
    <w:rsid w:val="00031096"/>
    <w:rsid w:val="00031127"/>
    <w:rsid w:val="000319EE"/>
    <w:rsid w:val="000322B9"/>
    <w:rsid w:val="00032343"/>
    <w:rsid w:val="00032442"/>
    <w:rsid w:val="000329F2"/>
    <w:rsid w:val="00032EBB"/>
    <w:rsid w:val="00033D3B"/>
    <w:rsid w:val="000343AB"/>
    <w:rsid w:val="000343F6"/>
    <w:rsid w:val="00034FB1"/>
    <w:rsid w:val="000350EA"/>
    <w:rsid w:val="00035599"/>
    <w:rsid w:val="0003601C"/>
    <w:rsid w:val="0003647D"/>
    <w:rsid w:val="000364B1"/>
    <w:rsid w:val="000373DC"/>
    <w:rsid w:val="00037587"/>
    <w:rsid w:val="000378D1"/>
    <w:rsid w:val="00037F24"/>
    <w:rsid w:val="00040278"/>
    <w:rsid w:val="00040653"/>
    <w:rsid w:val="00041101"/>
    <w:rsid w:val="00041FCB"/>
    <w:rsid w:val="0004234B"/>
    <w:rsid w:val="00042461"/>
    <w:rsid w:val="00042708"/>
    <w:rsid w:val="00042797"/>
    <w:rsid w:val="00042A76"/>
    <w:rsid w:val="00042C14"/>
    <w:rsid w:val="00042C19"/>
    <w:rsid w:val="00043470"/>
    <w:rsid w:val="00043549"/>
    <w:rsid w:val="00043904"/>
    <w:rsid w:val="0004453F"/>
    <w:rsid w:val="0004484B"/>
    <w:rsid w:val="000452D8"/>
    <w:rsid w:val="00045692"/>
    <w:rsid w:val="00045997"/>
    <w:rsid w:val="000459A9"/>
    <w:rsid w:val="00045CD0"/>
    <w:rsid w:val="000460CB"/>
    <w:rsid w:val="000462C2"/>
    <w:rsid w:val="00046A16"/>
    <w:rsid w:val="00046E60"/>
    <w:rsid w:val="00047074"/>
    <w:rsid w:val="00047356"/>
    <w:rsid w:val="000476C7"/>
    <w:rsid w:val="00047876"/>
    <w:rsid w:val="000479AD"/>
    <w:rsid w:val="00047F2C"/>
    <w:rsid w:val="00050B6D"/>
    <w:rsid w:val="000514A2"/>
    <w:rsid w:val="00051F60"/>
    <w:rsid w:val="00053770"/>
    <w:rsid w:val="00053D8A"/>
    <w:rsid w:val="00054C8D"/>
    <w:rsid w:val="00054FA2"/>
    <w:rsid w:val="000553F9"/>
    <w:rsid w:val="00055BE5"/>
    <w:rsid w:val="00056593"/>
    <w:rsid w:val="000568F4"/>
    <w:rsid w:val="000577FC"/>
    <w:rsid w:val="00057A7B"/>
    <w:rsid w:val="00057F3C"/>
    <w:rsid w:val="00060467"/>
    <w:rsid w:val="000606D9"/>
    <w:rsid w:val="00060D20"/>
    <w:rsid w:val="00060D9E"/>
    <w:rsid w:val="0006135D"/>
    <w:rsid w:val="00061B24"/>
    <w:rsid w:val="00062660"/>
    <w:rsid w:val="0006286B"/>
    <w:rsid w:val="00062EF6"/>
    <w:rsid w:val="00062F02"/>
    <w:rsid w:val="00063A68"/>
    <w:rsid w:val="00063F04"/>
    <w:rsid w:val="00064172"/>
    <w:rsid w:val="00064179"/>
    <w:rsid w:val="00064555"/>
    <w:rsid w:val="00064DB3"/>
    <w:rsid w:val="00065050"/>
    <w:rsid w:val="000653A2"/>
    <w:rsid w:val="00065CD7"/>
    <w:rsid w:val="000663AF"/>
    <w:rsid w:val="00066699"/>
    <w:rsid w:val="00066BE0"/>
    <w:rsid w:val="00066D7C"/>
    <w:rsid w:val="000670E0"/>
    <w:rsid w:val="00067B8F"/>
    <w:rsid w:val="00067D35"/>
    <w:rsid w:val="0007017A"/>
    <w:rsid w:val="0007057B"/>
    <w:rsid w:val="000726C2"/>
    <w:rsid w:val="00072E26"/>
    <w:rsid w:val="00072F9E"/>
    <w:rsid w:val="00073120"/>
    <w:rsid w:val="00073238"/>
    <w:rsid w:val="000739A7"/>
    <w:rsid w:val="00073D69"/>
    <w:rsid w:val="00074336"/>
    <w:rsid w:val="00074862"/>
    <w:rsid w:val="0007539D"/>
    <w:rsid w:val="00075474"/>
    <w:rsid w:val="000757CA"/>
    <w:rsid w:val="00075A48"/>
    <w:rsid w:val="00075A53"/>
    <w:rsid w:val="00076789"/>
    <w:rsid w:val="00076A0B"/>
    <w:rsid w:val="00076F72"/>
    <w:rsid w:val="000775F4"/>
    <w:rsid w:val="000778FE"/>
    <w:rsid w:val="00077F24"/>
    <w:rsid w:val="0008010C"/>
    <w:rsid w:val="000803A1"/>
    <w:rsid w:val="00080561"/>
    <w:rsid w:val="00080A33"/>
    <w:rsid w:val="00080F53"/>
    <w:rsid w:val="0008177D"/>
    <w:rsid w:val="00081FB2"/>
    <w:rsid w:val="00082329"/>
    <w:rsid w:val="0008265B"/>
    <w:rsid w:val="00083594"/>
    <w:rsid w:val="000841A9"/>
    <w:rsid w:val="00084729"/>
    <w:rsid w:val="00084862"/>
    <w:rsid w:val="00084AAB"/>
    <w:rsid w:val="00084D6C"/>
    <w:rsid w:val="00084F58"/>
    <w:rsid w:val="00085138"/>
    <w:rsid w:val="0008538A"/>
    <w:rsid w:val="000854DF"/>
    <w:rsid w:val="0008579D"/>
    <w:rsid w:val="00085951"/>
    <w:rsid w:val="00086385"/>
    <w:rsid w:val="00086480"/>
    <w:rsid w:val="000867C9"/>
    <w:rsid w:val="00086E79"/>
    <w:rsid w:val="00086F77"/>
    <w:rsid w:val="000871EF"/>
    <w:rsid w:val="00087A9A"/>
    <w:rsid w:val="00087FFB"/>
    <w:rsid w:val="00090248"/>
    <w:rsid w:val="00090AB7"/>
    <w:rsid w:val="00090DFA"/>
    <w:rsid w:val="00091FC8"/>
    <w:rsid w:val="00092032"/>
    <w:rsid w:val="0009271D"/>
    <w:rsid w:val="0009302B"/>
    <w:rsid w:val="000947CC"/>
    <w:rsid w:val="0009487C"/>
    <w:rsid w:val="00094A78"/>
    <w:rsid w:val="00094FD4"/>
    <w:rsid w:val="0009502E"/>
    <w:rsid w:val="00095336"/>
    <w:rsid w:val="000957E2"/>
    <w:rsid w:val="00095E59"/>
    <w:rsid w:val="00096219"/>
    <w:rsid w:val="00096D57"/>
    <w:rsid w:val="00097885"/>
    <w:rsid w:val="00097B50"/>
    <w:rsid w:val="000A0480"/>
    <w:rsid w:val="000A072B"/>
    <w:rsid w:val="000A0F89"/>
    <w:rsid w:val="000A1C38"/>
    <w:rsid w:val="000A2DF7"/>
    <w:rsid w:val="000A33C5"/>
    <w:rsid w:val="000A36D1"/>
    <w:rsid w:val="000A37E0"/>
    <w:rsid w:val="000A3AD0"/>
    <w:rsid w:val="000A41CE"/>
    <w:rsid w:val="000A449F"/>
    <w:rsid w:val="000A4D40"/>
    <w:rsid w:val="000A4EBF"/>
    <w:rsid w:val="000A50B7"/>
    <w:rsid w:val="000A5BF3"/>
    <w:rsid w:val="000A5E7B"/>
    <w:rsid w:val="000A656D"/>
    <w:rsid w:val="000A699A"/>
    <w:rsid w:val="000A69A3"/>
    <w:rsid w:val="000A6D49"/>
    <w:rsid w:val="000A7176"/>
    <w:rsid w:val="000A7439"/>
    <w:rsid w:val="000A74AA"/>
    <w:rsid w:val="000A74B5"/>
    <w:rsid w:val="000A76BC"/>
    <w:rsid w:val="000A7B11"/>
    <w:rsid w:val="000A7BCD"/>
    <w:rsid w:val="000A7CC5"/>
    <w:rsid w:val="000A7EBC"/>
    <w:rsid w:val="000B0C1A"/>
    <w:rsid w:val="000B1F74"/>
    <w:rsid w:val="000B20C3"/>
    <w:rsid w:val="000B2A21"/>
    <w:rsid w:val="000B39E7"/>
    <w:rsid w:val="000B4089"/>
    <w:rsid w:val="000B4411"/>
    <w:rsid w:val="000B46BD"/>
    <w:rsid w:val="000B4B84"/>
    <w:rsid w:val="000B4D4B"/>
    <w:rsid w:val="000B4DEE"/>
    <w:rsid w:val="000B510A"/>
    <w:rsid w:val="000B51DF"/>
    <w:rsid w:val="000B526F"/>
    <w:rsid w:val="000B5769"/>
    <w:rsid w:val="000B5BE8"/>
    <w:rsid w:val="000B65AB"/>
    <w:rsid w:val="000B6BB5"/>
    <w:rsid w:val="000B6DA7"/>
    <w:rsid w:val="000B711F"/>
    <w:rsid w:val="000B72B0"/>
    <w:rsid w:val="000C0A3E"/>
    <w:rsid w:val="000C0EAB"/>
    <w:rsid w:val="000C0FEE"/>
    <w:rsid w:val="000C1F50"/>
    <w:rsid w:val="000C23F4"/>
    <w:rsid w:val="000C28AC"/>
    <w:rsid w:val="000C2935"/>
    <w:rsid w:val="000C2D9C"/>
    <w:rsid w:val="000C30BA"/>
    <w:rsid w:val="000C3436"/>
    <w:rsid w:val="000C35D6"/>
    <w:rsid w:val="000C413C"/>
    <w:rsid w:val="000C4618"/>
    <w:rsid w:val="000C476E"/>
    <w:rsid w:val="000C5404"/>
    <w:rsid w:val="000C5432"/>
    <w:rsid w:val="000C60F8"/>
    <w:rsid w:val="000C6225"/>
    <w:rsid w:val="000C6989"/>
    <w:rsid w:val="000C6C47"/>
    <w:rsid w:val="000C7211"/>
    <w:rsid w:val="000C7A72"/>
    <w:rsid w:val="000C7B0C"/>
    <w:rsid w:val="000C7CEE"/>
    <w:rsid w:val="000C7D84"/>
    <w:rsid w:val="000D02DB"/>
    <w:rsid w:val="000D0724"/>
    <w:rsid w:val="000D08FC"/>
    <w:rsid w:val="000D0B92"/>
    <w:rsid w:val="000D0D73"/>
    <w:rsid w:val="000D102D"/>
    <w:rsid w:val="000D1347"/>
    <w:rsid w:val="000D21B7"/>
    <w:rsid w:val="000D2E3C"/>
    <w:rsid w:val="000D370C"/>
    <w:rsid w:val="000D3BEC"/>
    <w:rsid w:val="000D408E"/>
    <w:rsid w:val="000D48A5"/>
    <w:rsid w:val="000D4A35"/>
    <w:rsid w:val="000D4CF6"/>
    <w:rsid w:val="000D4DF7"/>
    <w:rsid w:val="000D503A"/>
    <w:rsid w:val="000D537E"/>
    <w:rsid w:val="000D62BB"/>
    <w:rsid w:val="000D750C"/>
    <w:rsid w:val="000D7706"/>
    <w:rsid w:val="000D79C8"/>
    <w:rsid w:val="000D7B53"/>
    <w:rsid w:val="000E012F"/>
    <w:rsid w:val="000E0AB5"/>
    <w:rsid w:val="000E0DA2"/>
    <w:rsid w:val="000E1271"/>
    <w:rsid w:val="000E1D2A"/>
    <w:rsid w:val="000E237E"/>
    <w:rsid w:val="000E2759"/>
    <w:rsid w:val="000E2765"/>
    <w:rsid w:val="000E27A5"/>
    <w:rsid w:val="000E3641"/>
    <w:rsid w:val="000E3682"/>
    <w:rsid w:val="000E3751"/>
    <w:rsid w:val="000E4E00"/>
    <w:rsid w:val="000E59F9"/>
    <w:rsid w:val="000E5B63"/>
    <w:rsid w:val="000E6055"/>
    <w:rsid w:val="000E636C"/>
    <w:rsid w:val="000E70A5"/>
    <w:rsid w:val="000E729B"/>
    <w:rsid w:val="000E7674"/>
    <w:rsid w:val="000F071B"/>
    <w:rsid w:val="000F0757"/>
    <w:rsid w:val="000F0A03"/>
    <w:rsid w:val="000F0A30"/>
    <w:rsid w:val="000F1024"/>
    <w:rsid w:val="000F19D2"/>
    <w:rsid w:val="000F1DB6"/>
    <w:rsid w:val="000F1EFA"/>
    <w:rsid w:val="000F2283"/>
    <w:rsid w:val="000F22D2"/>
    <w:rsid w:val="000F263C"/>
    <w:rsid w:val="000F2B09"/>
    <w:rsid w:val="000F2D49"/>
    <w:rsid w:val="000F3284"/>
    <w:rsid w:val="000F3C5F"/>
    <w:rsid w:val="000F4699"/>
    <w:rsid w:val="000F4B9F"/>
    <w:rsid w:val="000F4C19"/>
    <w:rsid w:val="000F54C9"/>
    <w:rsid w:val="000F5562"/>
    <w:rsid w:val="000F5960"/>
    <w:rsid w:val="000F5964"/>
    <w:rsid w:val="000F5C8C"/>
    <w:rsid w:val="000F675B"/>
    <w:rsid w:val="000F6BEB"/>
    <w:rsid w:val="000F7392"/>
    <w:rsid w:val="000F74D0"/>
    <w:rsid w:val="000F7769"/>
    <w:rsid w:val="000F7ABF"/>
    <w:rsid w:val="000F7CD1"/>
    <w:rsid w:val="000F7EC2"/>
    <w:rsid w:val="000F7EDF"/>
    <w:rsid w:val="001000BB"/>
    <w:rsid w:val="00100495"/>
    <w:rsid w:val="0010059F"/>
    <w:rsid w:val="00100FA0"/>
    <w:rsid w:val="001016A2"/>
    <w:rsid w:val="0010188D"/>
    <w:rsid w:val="0010199D"/>
    <w:rsid w:val="00101CBA"/>
    <w:rsid w:val="00102463"/>
    <w:rsid w:val="00102668"/>
    <w:rsid w:val="0010267F"/>
    <w:rsid w:val="00103827"/>
    <w:rsid w:val="00103EC0"/>
    <w:rsid w:val="00104281"/>
    <w:rsid w:val="001048C6"/>
    <w:rsid w:val="001052DD"/>
    <w:rsid w:val="001052FF"/>
    <w:rsid w:val="00105928"/>
    <w:rsid w:val="00105C7B"/>
    <w:rsid w:val="00105F12"/>
    <w:rsid w:val="00105FCF"/>
    <w:rsid w:val="0010688E"/>
    <w:rsid w:val="00106CAF"/>
    <w:rsid w:val="0010709D"/>
    <w:rsid w:val="001070F2"/>
    <w:rsid w:val="0011089A"/>
    <w:rsid w:val="00110DE2"/>
    <w:rsid w:val="00111283"/>
    <w:rsid w:val="001114FB"/>
    <w:rsid w:val="0011161A"/>
    <w:rsid w:val="0011177E"/>
    <w:rsid w:val="00112231"/>
    <w:rsid w:val="001128B4"/>
    <w:rsid w:val="00112953"/>
    <w:rsid w:val="001131B7"/>
    <w:rsid w:val="00113562"/>
    <w:rsid w:val="00113A5B"/>
    <w:rsid w:val="00113D1D"/>
    <w:rsid w:val="001144C1"/>
    <w:rsid w:val="00115BD5"/>
    <w:rsid w:val="00115D70"/>
    <w:rsid w:val="00115E69"/>
    <w:rsid w:val="00115F20"/>
    <w:rsid w:val="00116088"/>
    <w:rsid w:val="0011610F"/>
    <w:rsid w:val="00116DCA"/>
    <w:rsid w:val="00117450"/>
    <w:rsid w:val="001176E0"/>
    <w:rsid w:val="00117939"/>
    <w:rsid w:val="00117A19"/>
    <w:rsid w:val="00120478"/>
    <w:rsid w:val="001204CC"/>
    <w:rsid w:val="001208DC"/>
    <w:rsid w:val="00120B5A"/>
    <w:rsid w:val="00120F4E"/>
    <w:rsid w:val="00121FE1"/>
    <w:rsid w:val="0012205C"/>
    <w:rsid w:val="00122B8D"/>
    <w:rsid w:val="0012328E"/>
    <w:rsid w:val="001233EA"/>
    <w:rsid w:val="0012350D"/>
    <w:rsid w:val="0012528D"/>
    <w:rsid w:val="00125840"/>
    <w:rsid w:val="00125AB9"/>
    <w:rsid w:val="00125B44"/>
    <w:rsid w:val="00125C0E"/>
    <w:rsid w:val="00126453"/>
    <w:rsid w:val="00126724"/>
    <w:rsid w:val="001267DA"/>
    <w:rsid w:val="00127332"/>
    <w:rsid w:val="00127D4B"/>
    <w:rsid w:val="00130F24"/>
    <w:rsid w:val="00132A9C"/>
    <w:rsid w:val="00132B76"/>
    <w:rsid w:val="00133969"/>
    <w:rsid w:val="00133C31"/>
    <w:rsid w:val="00133C60"/>
    <w:rsid w:val="001341A6"/>
    <w:rsid w:val="00134623"/>
    <w:rsid w:val="00134AC6"/>
    <w:rsid w:val="0013509B"/>
    <w:rsid w:val="001356D5"/>
    <w:rsid w:val="0013649A"/>
    <w:rsid w:val="001364B7"/>
    <w:rsid w:val="001365BE"/>
    <w:rsid w:val="00137438"/>
    <w:rsid w:val="0013754D"/>
    <w:rsid w:val="00137F84"/>
    <w:rsid w:val="00140C42"/>
    <w:rsid w:val="001415FE"/>
    <w:rsid w:val="00141777"/>
    <w:rsid w:val="00142C1D"/>
    <w:rsid w:val="0014313F"/>
    <w:rsid w:val="00143733"/>
    <w:rsid w:val="0014385C"/>
    <w:rsid w:val="00144334"/>
    <w:rsid w:val="001444AA"/>
    <w:rsid w:val="00145D8B"/>
    <w:rsid w:val="001463B3"/>
    <w:rsid w:val="0014671D"/>
    <w:rsid w:val="001471F6"/>
    <w:rsid w:val="00147E69"/>
    <w:rsid w:val="00150997"/>
    <w:rsid w:val="001510D1"/>
    <w:rsid w:val="0015119D"/>
    <w:rsid w:val="00151296"/>
    <w:rsid w:val="001518B4"/>
    <w:rsid w:val="00152C18"/>
    <w:rsid w:val="00152E55"/>
    <w:rsid w:val="00152FD5"/>
    <w:rsid w:val="00153AB4"/>
    <w:rsid w:val="00154A3A"/>
    <w:rsid w:val="00155357"/>
    <w:rsid w:val="00155946"/>
    <w:rsid w:val="00156D04"/>
    <w:rsid w:val="001576A4"/>
    <w:rsid w:val="001577E6"/>
    <w:rsid w:val="001601FD"/>
    <w:rsid w:val="00160596"/>
    <w:rsid w:val="00160A90"/>
    <w:rsid w:val="00160D3E"/>
    <w:rsid w:val="001614A7"/>
    <w:rsid w:val="00161D87"/>
    <w:rsid w:val="0016208D"/>
    <w:rsid w:val="00162362"/>
    <w:rsid w:val="00162CFC"/>
    <w:rsid w:val="001636D7"/>
    <w:rsid w:val="00163A4D"/>
    <w:rsid w:val="00164523"/>
    <w:rsid w:val="001645C5"/>
    <w:rsid w:val="00164879"/>
    <w:rsid w:val="001653AC"/>
    <w:rsid w:val="00165F5D"/>
    <w:rsid w:val="0016644F"/>
    <w:rsid w:val="00166698"/>
    <w:rsid w:val="00167244"/>
    <w:rsid w:val="00167570"/>
    <w:rsid w:val="00171416"/>
    <w:rsid w:val="00171E8C"/>
    <w:rsid w:val="00172008"/>
    <w:rsid w:val="0017206D"/>
    <w:rsid w:val="00172497"/>
    <w:rsid w:val="00172A6A"/>
    <w:rsid w:val="00172C68"/>
    <w:rsid w:val="00173050"/>
    <w:rsid w:val="00173CD5"/>
    <w:rsid w:val="00173E43"/>
    <w:rsid w:val="00173F3A"/>
    <w:rsid w:val="00173F90"/>
    <w:rsid w:val="00174642"/>
    <w:rsid w:val="001755F5"/>
    <w:rsid w:val="00175720"/>
    <w:rsid w:val="00175FDC"/>
    <w:rsid w:val="001760A6"/>
    <w:rsid w:val="00176331"/>
    <w:rsid w:val="00176512"/>
    <w:rsid w:val="00176568"/>
    <w:rsid w:val="001766FE"/>
    <w:rsid w:val="00176EB9"/>
    <w:rsid w:val="00177162"/>
    <w:rsid w:val="00177DAB"/>
    <w:rsid w:val="00177E9D"/>
    <w:rsid w:val="00177EEC"/>
    <w:rsid w:val="00180023"/>
    <w:rsid w:val="00180C21"/>
    <w:rsid w:val="00180CC9"/>
    <w:rsid w:val="00181205"/>
    <w:rsid w:val="0018162A"/>
    <w:rsid w:val="00181650"/>
    <w:rsid w:val="001820B7"/>
    <w:rsid w:val="00182F0B"/>
    <w:rsid w:val="00183D34"/>
    <w:rsid w:val="001844A1"/>
    <w:rsid w:val="00184A1F"/>
    <w:rsid w:val="00184A81"/>
    <w:rsid w:val="00184F2E"/>
    <w:rsid w:val="0018531F"/>
    <w:rsid w:val="00185E9A"/>
    <w:rsid w:val="00186205"/>
    <w:rsid w:val="00186A88"/>
    <w:rsid w:val="00186BD2"/>
    <w:rsid w:val="00186C96"/>
    <w:rsid w:val="00186E3E"/>
    <w:rsid w:val="00186E62"/>
    <w:rsid w:val="00186F13"/>
    <w:rsid w:val="00187955"/>
    <w:rsid w:val="00187AA4"/>
    <w:rsid w:val="0019006F"/>
    <w:rsid w:val="00190595"/>
    <w:rsid w:val="001905E7"/>
    <w:rsid w:val="0019062B"/>
    <w:rsid w:val="00190D7D"/>
    <w:rsid w:val="001911EB"/>
    <w:rsid w:val="00191DA3"/>
    <w:rsid w:val="00191DA5"/>
    <w:rsid w:val="00191EB4"/>
    <w:rsid w:val="00191F41"/>
    <w:rsid w:val="00192623"/>
    <w:rsid w:val="00192C8D"/>
    <w:rsid w:val="00192DD7"/>
    <w:rsid w:val="00193387"/>
    <w:rsid w:val="00193A91"/>
    <w:rsid w:val="00193CB3"/>
    <w:rsid w:val="00193F82"/>
    <w:rsid w:val="00194E3A"/>
    <w:rsid w:val="00195587"/>
    <w:rsid w:val="00195A8E"/>
    <w:rsid w:val="00195B0B"/>
    <w:rsid w:val="001961ED"/>
    <w:rsid w:val="00196464"/>
    <w:rsid w:val="00196819"/>
    <w:rsid w:val="00196C7E"/>
    <w:rsid w:val="00196D1F"/>
    <w:rsid w:val="00196F6D"/>
    <w:rsid w:val="00197139"/>
    <w:rsid w:val="00197462"/>
    <w:rsid w:val="00197669"/>
    <w:rsid w:val="00197692"/>
    <w:rsid w:val="0019769F"/>
    <w:rsid w:val="001A0857"/>
    <w:rsid w:val="001A0913"/>
    <w:rsid w:val="001A0C9A"/>
    <w:rsid w:val="001A1036"/>
    <w:rsid w:val="001A268F"/>
    <w:rsid w:val="001A2843"/>
    <w:rsid w:val="001A34B8"/>
    <w:rsid w:val="001A34EB"/>
    <w:rsid w:val="001A3A1B"/>
    <w:rsid w:val="001A425D"/>
    <w:rsid w:val="001A4766"/>
    <w:rsid w:val="001A4E3D"/>
    <w:rsid w:val="001A52D6"/>
    <w:rsid w:val="001A5658"/>
    <w:rsid w:val="001A5748"/>
    <w:rsid w:val="001A5E6F"/>
    <w:rsid w:val="001A6E3D"/>
    <w:rsid w:val="001A72BE"/>
    <w:rsid w:val="001A72D1"/>
    <w:rsid w:val="001A7AFA"/>
    <w:rsid w:val="001B038B"/>
    <w:rsid w:val="001B07A4"/>
    <w:rsid w:val="001B1669"/>
    <w:rsid w:val="001B1A48"/>
    <w:rsid w:val="001B1B12"/>
    <w:rsid w:val="001B2FA3"/>
    <w:rsid w:val="001B331C"/>
    <w:rsid w:val="001B365B"/>
    <w:rsid w:val="001B39A9"/>
    <w:rsid w:val="001B40F3"/>
    <w:rsid w:val="001B418E"/>
    <w:rsid w:val="001B48C3"/>
    <w:rsid w:val="001B49C7"/>
    <w:rsid w:val="001B4DBA"/>
    <w:rsid w:val="001B6675"/>
    <w:rsid w:val="001B6763"/>
    <w:rsid w:val="001B6C5C"/>
    <w:rsid w:val="001B7997"/>
    <w:rsid w:val="001B7D90"/>
    <w:rsid w:val="001B7E24"/>
    <w:rsid w:val="001B7F1A"/>
    <w:rsid w:val="001C0238"/>
    <w:rsid w:val="001C0891"/>
    <w:rsid w:val="001C0B36"/>
    <w:rsid w:val="001C0B52"/>
    <w:rsid w:val="001C118F"/>
    <w:rsid w:val="001C1B22"/>
    <w:rsid w:val="001C1DDF"/>
    <w:rsid w:val="001C253F"/>
    <w:rsid w:val="001C2B4F"/>
    <w:rsid w:val="001C2D15"/>
    <w:rsid w:val="001C31DC"/>
    <w:rsid w:val="001C3996"/>
    <w:rsid w:val="001C3A2C"/>
    <w:rsid w:val="001C3DD7"/>
    <w:rsid w:val="001C477A"/>
    <w:rsid w:val="001C48C4"/>
    <w:rsid w:val="001C4B2D"/>
    <w:rsid w:val="001C584F"/>
    <w:rsid w:val="001C5CF3"/>
    <w:rsid w:val="001C6248"/>
    <w:rsid w:val="001C74FB"/>
    <w:rsid w:val="001C758B"/>
    <w:rsid w:val="001C7731"/>
    <w:rsid w:val="001C7761"/>
    <w:rsid w:val="001C7B9A"/>
    <w:rsid w:val="001D0086"/>
    <w:rsid w:val="001D06E9"/>
    <w:rsid w:val="001D136E"/>
    <w:rsid w:val="001D1779"/>
    <w:rsid w:val="001D17F6"/>
    <w:rsid w:val="001D1D9C"/>
    <w:rsid w:val="001D1EA6"/>
    <w:rsid w:val="001D26FC"/>
    <w:rsid w:val="001D2DFF"/>
    <w:rsid w:val="001D315C"/>
    <w:rsid w:val="001D3224"/>
    <w:rsid w:val="001D4149"/>
    <w:rsid w:val="001D4632"/>
    <w:rsid w:val="001D49AF"/>
    <w:rsid w:val="001D4F92"/>
    <w:rsid w:val="001D5434"/>
    <w:rsid w:val="001D5AA7"/>
    <w:rsid w:val="001D6004"/>
    <w:rsid w:val="001D63E8"/>
    <w:rsid w:val="001D68BC"/>
    <w:rsid w:val="001D697D"/>
    <w:rsid w:val="001D73FC"/>
    <w:rsid w:val="001D7A3D"/>
    <w:rsid w:val="001E05C6"/>
    <w:rsid w:val="001E0DB3"/>
    <w:rsid w:val="001E0DC3"/>
    <w:rsid w:val="001E0E06"/>
    <w:rsid w:val="001E19B7"/>
    <w:rsid w:val="001E1A53"/>
    <w:rsid w:val="001E1CE3"/>
    <w:rsid w:val="001E1DC3"/>
    <w:rsid w:val="001E1F29"/>
    <w:rsid w:val="001E2AAC"/>
    <w:rsid w:val="001E3696"/>
    <w:rsid w:val="001E4888"/>
    <w:rsid w:val="001E4DBE"/>
    <w:rsid w:val="001E54B8"/>
    <w:rsid w:val="001E5A84"/>
    <w:rsid w:val="001E5FF3"/>
    <w:rsid w:val="001E6A1C"/>
    <w:rsid w:val="001E6C79"/>
    <w:rsid w:val="001E6F51"/>
    <w:rsid w:val="001E7697"/>
    <w:rsid w:val="001E77F3"/>
    <w:rsid w:val="001E7E8F"/>
    <w:rsid w:val="001F0DFB"/>
    <w:rsid w:val="001F0E93"/>
    <w:rsid w:val="001F0F4C"/>
    <w:rsid w:val="001F278B"/>
    <w:rsid w:val="001F2794"/>
    <w:rsid w:val="001F2B38"/>
    <w:rsid w:val="001F2C32"/>
    <w:rsid w:val="001F2FB5"/>
    <w:rsid w:val="001F3347"/>
    <w:rsid w:val="001F3408"/>
    <w:rsid w:val="001F3A32"/>
    <w:rsid w:val="001F4085"/>
    <w:rsid w:val="001F4C7F"/>
    <w:rsid w:val="001F4CE1"/>
    <w:rsid w:val="001F5062"/>
    <w:rsid w:val="001F5BE3"/>
    <w:rsid w:val="001F5F12"/>
    <w:rsid w:val="001F6336"/>
    <w:rsid w:val="001F6D3A"/>
    <w:rsid w:val="001F703B"/>
    <w:rsid w:val="001F735E"/>
    <w:rsid w:val="0020001C"/>
    <w:rsid w:val="002004BA"/>
    <w:rsid w:val="0020057C"/>
    <w:rsid w:val="0020064A"/>
    <w:rsid w:val="00200E25"/>
    <w:rsid w:val="00200FB3"/>
    <w:rsid w:val="0020142D"/>
    <w:rsid w:val="002026B2"/>
    <w:rsid w:val="00202AD2"/>
    <w:rsid w:val="00203582"/>
    <w:rsid w:val="0020359F"/>
    <w:rsid w:val="00203E3A"/>
    <w:rsid w:val="00204A79"/>
    <w:rsid w:val="002053DF"/>
    <w:rsid w:val="002058AD"/>
    <w:rsid w:val="00205F53"/>
    <w:rsid w:val="0020601F"/>
    <w:rsid w:val="002067D5"/>
    <w:rsid w:val="00207010"/>
    <w:rsid w:val="00210995"/>
    <w:rsid w:val="002111B9"/>
    <w:rsid w:val="00211997"/>
    <w:rsid w:val="00211D05"/>
    <w:rsid w:val="002123B5"/>
    <w:rsid w:val="00212F65"/>
    <w:rsid w:val="0021307B"/>
    <w:rsid w:val="00213192"/>
    <w:rsid w:val="002132DC"/>
    <w:rsid w:val="00213595"/>
    <w:rsid w:val="00213883"/>
    <w:rsid w:val="00213C16"/>
    <w:rsid w:val="002146DB"/>
    <w:rsid w:val="002151FB"/>
    <w:rsid w:val="002158D2"/>
    <w:rsid w:val="00216211"/>
    <w:rsid w:val="00216863"/>
    <w:rsid w:val="0021700E"/>
    <w:rsid w:val="00217421"/>
    <w:rsid w:val="00220396"/>
    <w:rsid w:val="00220692"/>
    <w:rsid w:val="00221120"/>
    <w:rsid w:val="002218DD"/>
    <w:rsid w:val="00222169"/>
    <w:rsid w:val="00222491"/>
    <w:rsid w:val="00222635"/>
    <w:rsid w:val="00222E91"/>
    <w:rsid w:val="00223229"/>
    <w:rsid w:val="00224B2C"/>
    <w:rsid w:val="00224B95"/>
    <w:rsid w:val="00226435"/>
    <w:rsid w:val="0022675A"/>
    <w:rsid w:val="00226F5A"/>
    <w:rsid w:val="00227D18"/>
    <w:rsid w:val="00227ECF"/>
    <w:rsid w:val="0023098F"/>
    <w:rsid w:val="00231692"/>
    <w:rsid w:val="002317A4"/>
    <w:rsid w:val="0023342F"/>
    <w:rsid w:val="0023360F"/>
    <w:rsid w:val="002338B4"/>
    <w:rsid w:val="0023392E"/>
    <w:rsid w:val="002339D1"/>
    <w:rsid w:val="00233B9C"/>
    <w:rsid w:val="00234092"/>
    <w:rsid w:val="00234231"/>
    <w:rsid w:val="0023454C"/>
    <w:rsid w:val="00234755"/>
    <w:rsid w:val="00234FAD"/>
    <w:rsid w:val="002354DB"/>
    <w:rsid w:val="00235958"/>
    <w:rsid w:val="00236066"/>
    <w:rsid w:val="002361CD"/>
    <w:rsid w:val="0023621C"/>
    <w:rsid w:val="0023671F"/>
    <w:rsid w:val="00237922"/>
    <w:rsid w:val="00237B32"/>
    <w:rsid w:val="00237D94"/>
    <w:rsid w:val="00240122"/>
    <w:rsid w:val="00240595"/>
    <w:rsid w:val="00240A9E"/>
    <w:rsid w:val="002418D4"/>
    <w:rsid w:val="002425A1"/>
    <w:rsid w:val="00242CE9"/>
    <w:rsid w:val="00242FB8"/>
    <w:rsid w:val="00243677"/>
    <w:rsid w:val="002449E9"/>
    <w:rsid w:val="00244E92"/>
    <w:rsid w:val="00244EBD"/>
    <w:rsid w:val="002461CB"/>
    <w:rsid w:val="00250E2B"/>
    <w:rsid w:val="00250E65"/>
    <w:rsid w:val="002516FA"/>
    <w:rsid w:val="00251A2A"/>
    <w:rsid w:val="00251D06"/>
    <w:rsid w:val="00252A60"/>
    <w:rsid w:val="00252D32"/>
    <w:rsid w:val="00252FFF"/>
    <w:rsid w:val="00254307"/>
    <w:rsid w:val="002544BB"/>
    <w:rsid w:val="002544F6"/>
    <w:rsid w:val="00254C0E"/>
    <w:rsid w:val="0025530E"/>
    <w:rsid w:val="00255564"/>
    <w:rsid w:val="00255ADC"/>
    <w:rsid w:val="00255B94"/>
    <w:rsid w:val="00256238"/>
    <w:rsid w:val="00256776"/>
    <w:rsid w:val="00256914"/>
    <w:rsid w:val="00256A94"/>
    <w:rsid w:val="0025719C"/>
    <w:rsid w:val="00257A8F"/>
    <w:rsid w:val="00257B5B"/>
    <w:rsid w:val="00260259"/>
    <w:rsid w:val="0026055D"/>
    <w:rsid w:val="00260B35"/>
    <w:rsid w:val="002611A5"/>
    <w:rsid w:val="002632AB"/>
    <w:rsid w:val="002633AA"/>
    <w:rsid w:val="002642A5"/>
    <w:rsid w:val="002647C8"/>
    <w:rsid w:val="00265081"/>
    <w:rsid w:val="00266830"/>
    <w:rsid w:val="00266F72"/>
    <w:rsid w:val="00267AA7"/>
    <w:rsid w:val="00267D86"/>
    <w:rsid w:val="0027054F"/>
    <w:rsid w:val="002705D3"/>
    <w:rsid w:val="00270876"/>
    <w:rsid w:val="00270E90"/>
    <w:rsid w:val="00270EE7"/>
    <w:rsid w:val="002715FA"/>
    <w:rsid w:val="00271EE3"/>
    <w:rsid w:val="0027210A"/>
    <w:rsid w:val="00272CF9"/>
    <w:rsid w:val="00273B8B"/>
    <w:rsid w:val="00273CB9"/>
    <w:rsid w:val="0027448D"/>
    <w:rsid w:val="00274EFB"/>
    <w:rsid w:val="002751DF"/>
    <w:rsid w:val="00275370"/>
    <w:rsid w:val="00275D86"/>
    <w:rsid w:val="00275FD7"/>
    <w:rsid w:val="00276002"/>
    <w:rsid w:val="0027600B"/>
    <w:rsid w:val="00276B4F"/>
    <w:rsid w:val="00277022"/>
    <w:rsid w:val="00277421"/>
    <w:rsid w:val="00277D5E"/>
    <w:rsid w:val="00277FFB"/>
    <w:rsid w:val="00280013"/>
    <w:rsid w:val="002802FF"/>
    <w:rsid w:val="00280645"/>
    <w:rsid w:val="002808DD"/>
    <w:rsid w:val="00281329"/>
    <w:rsid w:val="002818D1"/>
    <w:rsid w:val="00282074"/>
    <w:rsid w:val="002822FA"/>
    <w:rsid w:val="00282A23"/>
    <w:rsid w:val="002831D2"/>
    <w:rsid w:val="00283A31"/>
    <w:rsid w:val="00283B90"/>
    <w:rsid w:val="00284875"/>
    <w:rsid w:val="00284BB2"/>
    <w:rsid w:val="00284F59"/>
    <w:rsid w:val="0028532F"/>
    <w:rsid w:val="0028589C"/>
    <w:rsid w:val="002858D6"/>
    <w:rsid w:val="00285916"/>
    <w:rsid w:val="00285A11"/>
    <w:rsid w:val="00285C48"/>
    <w:rsid w:val="00285F56"/>
    <w:rsid w:val="0028699A"/>
    <w:rsid w:val="00286BEB"/>
    <w:rsid w:val="002875A6"/>
    <w:rsid w:val="002876EF"/>
    <w:rsid w:val="00287963"/>
    <w:rsid w:val="00287F87"/>
    <w:rsid w:val="00290304"/>
    <w:rsid w:val="00290384"/>
    <w:rsid w:val="00290783"/>
    <w:rsid w:val="00290EB4"/>
    <w:rsid w:val="0029118F"/>
    <w:rsid w:val="0029258A"/>
    <w:rsid w:val="00292E9A"/>
    <w:rsid w:val="00293100"/>
    <w:rsid w:val="00293662"/>
    <w:rsid w:val="00293715"/>
    <w:rsid w:val="00293C95"/>
    <w:rsid w:val="00294130"/>
    <w:rsid w:val="002942AA"/>
    <w:rsid w:val="002945F8"/>
    <w:rsid w:val="00294D27"/>
    <w:rsid w:val="00294F4B"/>
    <w:rsid w:val="002955ED"/>
    <w:rsid w:val="002959A8"/>
    <w:rsid w:val="0029667B"/>
    <w:rsid w:val="0029789D"/>
    <w:rsid w:val="002978D3"/>
    <w:rsid w:val="002A01E0"/>
    <w:rsid w:val="002A11DD"/>
    <w:rsid w:val="002A16CB"/>
    <w:rsid w:val="002A30A7"/>
    <w:rsid w:val="002A30D9"/>
    <w:rsid w:val="002A356E"/>
    <w:rsid w:val="002A4554"/>
    <w:rsid w:val="002A45E4"/>
    <w:rsid w:val="002A48B2"/>
    <w:rsid w:val="002A48C9"/>
    <w:rsid w:val="002A501F"/>
    <w:rsid w:val="002A50B7"/>
    <w:rsid w:val="002A5193"/>
    <w:rsid w:val="002A55DE"/>
    <w:rsid w:val="002A5694"/>
    <w:rsid w:val="002A59E8"/>
    <w:rsid w:val="002A660E"/>
    <w:rsid w:val="002A6911"/>
    <w:rsid w:val="002A6A7C"/>
    <w:rsid w:val="002A6DE0"/>
    <w:rsid w:val="002A737A"/>
    <w:rsid w:val="002A7989"/>
    <w:rsid w:val="002A79B3"/>
    <w:rsid w:val="002B08C5"/>
    <w:rsid w:val="002B0A96"/>
    <w:rsid w:val="002B223C"/>
    <w:rsid w:val="002B2A5B"/>
    <w:rsid w:val="002B2E23"/>
    <w:rsid w:val="002B3AC7"/>
    <w:rsid w:val="002B3B9D"/>
    <w:rsid w:val="002B3DF3"/>
    <w:rsid w:val="002B4DC7"/>
    <w:rsid w:val="002B4F37"/>
    <w:rsid w:val="002B5A50"/>
    <w:rsid w:val="002B6112"/>
    <w:rsid w:val="002B61D1"/>
    <w:rsid w:val="002B7187"/>
    <w:rsid w:val="002B7660"/>
    <w:rsid w:val="002B76C1"/>
    <w:rsid w:val="002B7761"/>
    <w:rsid w:val="002B780C"/>
    <w:rsid w:val="002C0711"/>
    <w:rsid w:val="002C0C51"/>
    <w:rsid w:val="002C0D9D"/>
    <w:rsid w:val="002C17D3"/>
    <w:rsid w:val="002C19E5"/>
    <w:rsid w:val="002C2410"/>
    <w:rsid w:val="002C274B"/>
    <w:rsid w:val="002C2923"/>
    <w:rsid w:val="002C2945"/>
    <w:rsid w:val="002C3929"/>
    <w:rsid w:val="002C3FAC"/>
    <w:rsid w:val="002C4458"/>
    <w:rsid w:val="002C47FD"/>
    <w:rsid w:val="002C4806"/>
    <w:rsid w:val="002C4FB1"/>
    <w:rsid w:val="002C5154"/>
    <w:rsid w:val="002C5220"/>
    <w:rsid w:val="002C5741"/>
    <w:rsid w:val="002C6288"/>
    <w:rsid w:val="002C6DD2"/>
    <w:rsid w:val="002C788B"/>
    <w:rsid w:val="002C7B60"/>
    <w:rsid w:val="002C7DD4"/>
    <w:rsid w:val="002D07D2"/>
    <w:rsid w:val="002D1080"/>
    <w:rsid w:val="002D16CA"/>
    <w:rsid w:val="002D183B"/>
    <w:rsid w:val="002D1924"/>
    <w:rsid w:val="002D255B"/>
    <w:rsid w:val="002D293B"/>
    <w:rsid w:val="002D2977"/>
    <w:rsid w:val="002D2A04"/>
    <w:rsid w:val="002D2E3E"/>
    <w:rsid w:val="002D2EF6"/>
    <w:rsid w:val="002D39A3"/>
    <w:rsid w:val="002D4611"/>
    <w:rsid w:val="002D46F7"/>
    <w:rsid w:val="002D5242"/>
    <w:rsid w:val="002D5EFC"/>
    <w:rsid w:val="002D5FF5"/>
    <w:rsid w:val="002D61F4"/>
    <w:rsid w:val="002D6814"/>
    <w:rsid w:val="002D6AA0"/>
    <w:rsid w:val="002D6E12"/>
    <w:rsid w:val="002D7438"/>
    <w:rsid w:val="002D7D2B"/>
    <w:rsid w:val="002E0835"/>
    <w:rsid w:val="002E0866"/>
    <w:rsid w:val="002E09A5"/>
    <w:rsid w:val="002E0BFA"/>
    <w:rsid w:val="002E0DF7"/>
    <w:rsid w:val="002E101B"/>
    <w:rsid w:val="002E1BAF"/>
    <w:rsid w:val="002E1CF9"/>
    <w:rsid w:val="002E21AC"/>
    <w:rsid w:val="002E2213"/>
    <w:rsid w:val="002E273D"/>
    <w:rsid w:val="002E2939"/>
    <w:rsid w:val="002E2BA0"/>
    <w:rsid w:val="002E2ED7"/>
    <w:rsid w:val="002E2FCC"/>
    <w:rsid w:val="002E3AA2"/>
    <w:rsid w:val="002E3EE2"/>
    <w:rsid w:val="002E4179"/>
    <w:rsid w:val="002E439A"/>
    <w:rsid w:val="002E4C75"/>
    <w:rsid w:val="002E5570"/>
    <w:rsid w:val="002E5928"/>
    <w:rsid w:val="002E5A8E"/>
    <w:rsid w:val="002E5CAA"/>
    <w:rsid w:val="002E6565"/>
    <w:rsid w:val="002E67CE"/>
    <w:rsid w:val="002E70E3"/>
    <w:rsid w:val="002E78D3"/>
    <w:rsid w:val="002F0065"/>
    <w:rsid w:val="002F0487"/>
    <w:rsid w:val="002F0856"/>
    <w:rsid w:val="002F0937"/>
    <w:rsid w:val="002F141F"/>
    <w:rsid w:val="002F1475"/>
    <w:rsid w:val="002F1F53"/>
    <w:rsid w:val="002F29C7"/>
    <w:rsid w:val="002F2A8C"/>
    <w:rsid w:val="002F2CA9"/>
    <w:rsid w:val="002F2EBD"/>
    <w:rsid w:val="002F2F75"/>
    <w:rsid w:val="002F3024"/>
    <w:rsid w:val="002F3106"/>
    <w:rsid w:val="002F39E9"/>
    <w:rsid w:val="002F41A7"/>
    <w:rsid w:val="002F42CE"/>
    <w:rsid w:val="002F467C"/>
    <w:rsid w:val="002F54B8"/>
    <w:rsid w:val="002F5744"/>
    <w:rsid w:val="002F5A2F"/>
    <w:rsid w:val="002F6597"/>
    <w:rsid w:val="002F67CC"/>
    <w:rsid w:val="002F6AF9"/>
    <w:rsid w:val="002F6D1A"/>
    <w:rsid w:val="002F7BB6"/>
    <w:rsid w:val="002F7CCA"/>
    <w:rsid w:val="002F7F4B"/>
    <w:rsid w:val="00300303"/>
    <w:rsid w:val="00300694"/>
    <w:rsid w:val="00300698"/>
    <w:rsid w:val="00301148"/>
    <w:rsid w:val="00301195"/>
    <w:rsid w:val="0030147D"/>
    <w:rsid w:val="00301B87"/>
    <w:rsid w:val="00301DAD"/>
    <w:rsid w:val="0030237C"/>
    <w:rsid w:val="003027CF"/>
    <w:rsid w:val="00302B77"/>
    <w:rsid w:val="00302BAF"/>
    <w:rsid w:val="00302C22"/>
    <w:rsid w:val="00302D75"/>
    <w:rsid w:val="0030342F"/>
    <w:rsid w:val="00303538"/>
    <w:rsid w:val="00304237"/>
    <w:rsid w:val="00304636"/>
    <w:rsid w:val="003047F7"/>
    <w:rsid w:val="00304A00"/>
    <w:rsid w:val="00304A2A"/>
    <w:rsid w:val="00304B79"/>
    <w:rsid w:val="00305185"/>
    <w:rsid w:val="00305222"/>
    <w:rsid w:val="003056CC"/>
    <w:rsid w:val="003057AB"/>
    <w:rsid w:val="00305CBF"/>
    <w:rsid w:val="00306166"/>
    <w:rsid w:val="00306B96"/>
    <w:rsid w:val="003073CC"/>
    <w:rsid w:val="00307B22"/>
    <w:rsid w:val="00307DCC"/>
    <w:rsid w:val="00310742"/>
    <w:rsid w:val="00311081"/>
    <w:rsid w:val="003113C5"/>
    <w:rsid w:val="003118BF"/>
    <w:rsid w:val="00311D8F"/>
    <w:rsid w:val="0031226B"/>
    <w:rsid w:val="003125C3"/>
    <w:rsid w:val="003126C5"/>
    <w:rsid w:val="00312ED2"/>
    <w:rsid w:val="00314187"/>
    <w:rsid w:val="00314798"/>
    <w:rsid w:val="00314E5B"/>
    <w:rsid w:val="0031571A"/>
    <w:rsid w:val="00315736"/>
    <w:rsid w:val="00315D0A"/>
    <w:rsid w:val="00316152"/>
    <w:rsid w:val="0031626D"/>
    <w:rsid w:val="00316337"/>
    <w:rsid w:val="003164A2"/>
    <w:rsid w:val="00316C5A"/>
    <w:rsid w:val="00316E28"/>
    <w:rsid w:val="00316F32"/>
    <w:rsid w:val="00317568"/>
    <w:rsid w:val="00317676"/>
    <w:rsid w:val="003229B7"/>
    <w:rsid w:val="00322BE1"/>
    <w:rsid w:val="0032328B"/>
    <w:rsid w:val="00323687"/>
    <w:rsid w:val="003239D8"/>
    <w:rsid w:val="00323F75"/>
    <w:rsid w:val="0032403B"/>
    <w:rsid w:val="00324109"/>
    <w:rsid w:val="0032486B"/>
    <w:rsid w:val="00325076"/>
    <w:rsid w:val="00325808"/>
    <w:rsid w:val="00326345"/>
    <w:rsid w:val="003264AD"/>
    <w:rsid w:val="00326631"/>
    <w:rsid w:val="00326BF2"/>
    <w:rsid w:val="00326F7B"/>
    <w:rsid w:val="003275AA"/>
    <w:rsid w:val="00327C77"/>
    <w:rsid w:val="003303BB"/>
    <w:rsid w:val="003307F5"/>
    <w:rsid w:val="00331869"/>
    <w:rsid w:val="003318EB"/>
    <w:rsid w:val="00331F46"/>
    <w:rsid w:val="00331F76"/>
    <w:rsid w:val="003326F5"/>
    <w:rsid w:val="00332D3D"/>
    <w:rsid w:val="003339B9"/>
    <w:rsid w:val="00333A74"/>
    <w:rsid w:val="00334001"/>
    <w:rsid w:val="003344E3"/>
    <w:rsid w:val="00334B76"/>
    <w:rsid w:val="00334C43"/>
    <w:rsid w:val="00334DAE"/>
    <w:rsid w:val="00336AE4"/>
    <w:rsid w:val="00336B00"/>
    <w:rsid w:val="00336D6F"/>
    <w:rsid w:val="0033717C"/>
    <w:rsid w:val="00337A70"/>
    <w:rsid w:val="00337BB8"/>
    <w:rsid w:val="00337E36"/>
    <w:rsid w:val="00337F0F"/>
    <w:rsid w:val="0034000C"/>
    <w:rsid w:val="00340350"/>
    <w:rsid w:val="00340BDA"/>
    <w:rsid w:val="00341291"/>
    <w:rsid w:val="00341522"/>
    <w:rsid w:val="00341D2F"/>
    <w:rsid w:val="00342379"/>
    <w:rsid w:val="00342A58"/>
    <w:rsid w:val="00343189"/>
    <w:rsid w:val="003436EE"/>
    <w:rsid w:val="00344F21"/>
    <w:rsid w:val="003451CC"/>
    <w:rsid w:val="003454D1"/>
    <w:rsid w:val="00345A19"/>
    <w:rsid w:val="00345EB2"/>
    <w:rsid w:val="003460EE"/>
    <w:rsid w:val="003462B1"/>
    <w:rsid w:val="00346395"/>
    <w:rsid w:val="00346BA2"/>
    <w:rsid w:val="00346E39"/>
    <w:rsid w:val="0034797A"/>
    <w:rsid w:val="00347DCA"/>
    <w:rsid w:val="003501CB"/>
    <w:rsid w:val="00350B63"/>
    <w:rsid w:val="00350B77"/>
    <w:rsid w:val="00350BF3"/>
    <w:rsid w:val="00350F82"/>
    <w:rsid w:val="003510EB"/>
    <w:rsid w:val="00351411"/>
    <w:rsid w:val="00351489"/>
    <w:rsid w:val="00351B7C"/>
    <w:rsid w:val="00351DF1"/>
    <w:rsid w:val="00352091"/>
    <w:rsid w:val="00352890"/>
    <w:rsid w:val="003529AC"/>
    <w:rsid w:val="00352AD9"/>
    <w:rsid w:val="0035347C"/>
    <w:rsid w:val="003537CE"/>
    <w:rsid w:val="0035590F"/>
    <w:rsid w:val="00356506"/>
    <w:rsid w:val="0035727D"/>
    <w:rsid w:val="00357415"/>
    <w:rsid w:val="0035749D"/>
    <w:rsid w:val="003578B5"/>
    <w:rsid w:val="00357BDA"/>
    <w:rsid w:val="00357D7C"/>
    <w:rsid w:val="00357E4F"/>
    <w:rsid w:val="00360366"/>
    <w:rsid w:val="00360414"/>
    <w:rsid w:val="0036085C"/>
    <w:rsid w:val="00360AFB"/>
    <w:rsid w:val="00361665"/>
    <w:rsid w:val="003619B1"/>
    <w:rsid w:val="00361C0D"/>
    <w:rsid w:val="00361CCB"/>
    <w:rsid w:val="00361FE0"/>
    <w:rsid w:val="0036295F"/>
    <w:rsid w:val="003629B3"/>
    <w:rsid w:val="00363798"/>
    <w:rsid w:val="0036442B"/>
    <w:rsid w:val="0036445F"/>
    <w:rsid w:val="00364A20"/>
    <w:rsid w:val="00364C6A"/>
    <w:rsid w:val="00364EEF"/>
    <w:rsid w:val="00364FF6"/>
    <w:rsid w:val="00365888"/>
    <w:rsid w:val="00366E7A"/>
    <w:rsid w:val="0036738F"/>
    <w:rsid w:val="00367748"/>
    <w:rsid w:val="003708F6"/>
    <w:rsid w:val="00370DB3"/>
    <w:rsid w:val="00370E81"/>
    <w:rsid w:val="003719E5"/>
    <w:rsid w:val="00372481"/>
    <w:rsid w:val="00372C68"/>
    <w:rsid w:val="00372F0D"/>
    <w:rsid w:val="0037456D"/>
    <w:rsid w:val="00374FAD"/>
    <w:rsid w:val="00376177"/>
    <w:rsid w:val="00376848"/>
    <w:rsid w:val="00377536"/>
    <w:rsid w:val="003777A9"/>
    <w:rsid w:val="0038053F"/>
    <w:rsid w:val="00380E65"/>
    <w:rsid w:val="003813CB"/>
    <w:rsid w:val="00381AA0"/>
    <w:rsid w:val="0038293A"/>
    <w:rsid w:val="003829B2"/>
    <w:rsid w:val="0038342D"/>
    <w:rsid w:val="0038353E"/>
    <w:rsid w:val="003849B9"/>
    <w:rsid w:val="00384D05"/>
    <w:rsid w:val="00385047"/>
    <w:rsid w:val="0038532A"/>
    <w:rsid w:val="003859FB"/>
    <w:rsid w:val="00385C3A"/>
    <w:rsid w:val="00386000"/>
    <w:rsid w:val="003862F2"/>
    <w:rsid w:val="0038686F"/>
    <w:rsid w:val="00387919"/>
    <w:rsid w:val="00387DEA"/>
    <w:rsid w:val="00387F76"/>
    <w:rsid w:val="0039085F"/>
    <w:rsid w:val="0039134E"/>
    <w:rsid w:val="00393A2C"/>
    <w:rsid w:val="00393BD4"/>
    <w:rsid w:val="00394449"/>
    <w:rsid w:val="00394E0B"/>
    <w:rsid w:val="0039533B"/>
    <w:rsid w:val="00395BA7"/>
    <w:rsid w:val="00395BC2"/>
    <w:rsid w:val="00395F8D"/>
    <w:rsid w:val="003961FF"/>
    <w:rsid w:val="0039687E"/>
    <w:rsid w:val="00396AEE"/>
    <w:rsid w:val="00396DED"/>
    <w:rsid w:val="00396F0B"/>
    <w:rsid w:val="00397E7F"/>
    <w:rsid w:val="00397F91"/>
    <w:rsid w:val="00397FBE"/>
    <w:rsid w:val="003A0228"/>
    <w:rsid w:val="003A035C"/>
    <w:rsid w:val="003A0408"/>
    <w:rsid w:val="003A0AF4"/>
    <w:rsid w:val="003A0CC6"/>
    <w:rsid w:val="003A1CDB"/>
    <w:rsid w:val="003A1DD9"/>
    <w:rsid w:val="003A247E"/>
    <w:rsid w:val="003A2765"/>
    <w:rsid w:val="003A2E80"/>
    <w:rsid w:val="003A35ED"/>
    <w:rsid w:val="003A41AA"/>
    <w:rsid w:val="003A473D"/>
    <w:rsid w:val="003A4DDC"/>
    <w:rsid w:val="003A4F73"/>
    <w:rsid w:val="003A53A9"/>
    <w:rsid w:val="003A59D2"/>
    <w:rsid w:val="003A59F7"/>
    <w:rsid w:val="003A5A50"/>
    <w:rsid w:val="003A5AC0"/>
    <w:rsid w:val="003A5C10"/>
    <w:rsid w:val="003A66A8"/>
    <w:rsid w:val="003A676F"/>
    <w:rsid w:val="003A71C0"/>
    <w:rsid w:val="003B05CF"/>
    <w:rsid w:val="003B086E"/>
    <w:rsid w:val="003B0B23"/>
    <w:rsid w:val="003B1463"/>
    <w:rsid w:val="003B1CDC"/>
    <w:rsid w:val="003B1DA9"/>
    <w:rsid w:val="003B2064"/>
    <w:rsid w:val="003B24A7"/>
    <w:rsid w:val="003B34C2"/>
    <w:rsid w:val="003B4318"/>
    <w:rsid w:val="003B4ACE"/>
    <w:rsid w:val="003B5088"/>
    <w:rsid w:val="003B5463"/>
    <w:rsid w:val="003B5487"/>
    <w:rsid w:val="003B54FB"/>
    <w:rsid w:val="003B6EA4"/>
    <w:rsid w:val="003B6FF5"/>
    <w:rsid w:val="003C13C0"/>
    <w:rsid w:val="003C1752"/>
    <w:rsid w:val="003C1AB2"/>
    <w:rsid w:val="003C1E5C"/>
    <w:rsid w:val="003C2545"/>
    <w:rsid w:val="003C2F2D"/>
    <w:rsid w:val="003C3E7E"/>
    <w:rsid w:val="003C3F4F"/>
    <w:rsid w:val="003C4FC7"/>
    <w:rsid w:val="003C514C"/>
    <w:rsid w:val="003C526E"/>
    <w:rsid w:val="003C52A4"/>
    <w:rsid w:val="003C5D99"/>
    <w:rsid w:val="003C5F4E"/>
    <w:rsid w:val="003C5F6B"/>
    <w:rsid w:val="003C60E8"/>
    <w:rsid w:val="003C619E"/>
    <w:rsid w:val="003C63A3"/>
    <w:rsid w:val="003C7488"/>
    <w:rsid w:val="003C7643"/>
    <w:rsid w:val="003C791F"/>
    <w:rsid w:val="003C7A67"/>
    <w:rsid w:val="003C7D3F"/>
    <w:rsid w:val="003C7DDA"/>
    <w:rsid w:val="003C7EF3"/>
    <w:rsid w:val="003C7F3B"/>
    <w:rsid w:val="003C7F6F"/>
    <w:rsid w:val="003D08DB"/>
    <w:rsid w:val="003D0D8C"/>
    <w:rsid w:val="003D0E0D"/>
    <w:rsid w:val="003D16D8"/>
    <w:rsid w:val="003D2062"/>
    <w:rsid w:val="003D26B0"/>
    <w:rsid w:val="003D2B60"/>
    <w:rsid w:val="003D31F9"/>
    <w:rsid w:val="003D3C15"/>
    <w:rsid w:val="003D3D4A"/>
    <w:rsid w:val="003D4159"/>
    <w:rsid w:val="003D4461"/>
    <w:rsid w:val="003D4B13"/>
    <w:rsid w:val="003D5635"/>
    <w:rsid w:val="003D5F1E"/>
    <w:rsid w:val="003D60B3"/>
    <w:rsid w:val="003D6FB8"/>
    <w:rsid w:val="003E05EE"/>
    <w:rsid w:val="003E08F3"/>
    <w:rsid w:val="003E0B2E"/>
    <w:rsid w:val="003E1638"/>
    <w:rsid w:val="003E1765"/>
    <w:rsid w:val="003E1D04"/>
    <w:rsid w:val="003E26A9"/>
    <w:rsid w:val="003E2849"/>
    <w:rsid w:val="003E2ACF"/>
    <w:rsid w:val="003E3DDD"/>
    <w:rsid w:val="003E3EDA"/>
    <w:rsid w:val="003E470E"/>
    <w:rsid w:val="003E562C"/>
    <w:rsid w:val="003E68BE"/>
    <w:rsid w:val="003E7158"/>
    <w:rsid w:val="003E7286"/>
    <w:rsid w:val="003E7746"/>
    <w:rsid w:val="003E77C4"/>
    <w:rsid w:val="003E7FE5"/>
    <w:rsid w:val="003F0AD2"/>
    <w:rsid w:val="003F0C8B"/>
    <w:rsid w:val="003F16AF"/>
    <w:rsid w:val="003F232E"/>
    <w:rsid w:val="003F2494"/>
    <w:rsid w:val="003F2591"/>
    <w:rsid w:val="003F2C4A"/>
    <w:rsid w:val="003F2E26"/>
    <w:rsid w:val="003F317F"/>
    <w:rsid w:val="003F3627"/>
    <w:rsid w:val="003F36EB"/>
    <w:rsid w:val="003F3737"/>
    <w:rsid w:val="003F3982"/>
    <w:rsid w:val="003F3DBF"/>
    <w:rsid w:val="003F3F2C"/>
    <w:rsid w:val="003F42F6"/>
    <w:rsid w:val="003F452D"/>
    <w:rsid w:val="003F4AC2"/>
    <w:rsid w:val="003F4BCD"/>
    <w:rsid w:val="003F52F4"/>
    <w:rsid w:val="003F5BE8"/>
    <w:rsid w:val="003F603B"/>
    <w:rsid w:val="003F62E9"/>
    <w:rsid w:val="003F6E66"/>
    <w:rsid w:val="003F737B"/>
    <w:rsid w:val="003F7D3F"/>
    <w:rsid w:val="003F7DB0"/>
    <w:rsid w:val="0040003E"/>
    <w:rsid w:val="00400123"/>
    <w:rsid w:val="00401191"/>
    <w:rsid w:val="004021EF"/>
    <w:rsid w:val="0040262B"/>
    <w:rsid w:val="004029A5"/>
    <w:rsid w:val="0040378F"/>
    <w:rsid w:val="00403AA1"/>
    <w:rsid w:val="00404552"/>
    <w:rsid w:val="0040466C"/>
    <w:rsid w:val="00404883"/>
    <w:rsid w:val="00404A4D"/>
    <w:rsid w:val="00404E9D"/>
    <w:rsid w:val="0040552F"/>
    <w:rsid w:val="0040565D"/>
    <w:rsid w:val="00405AEF"/>
    <w:rsid w:val="0040732D"/>
    <w:rsid w:val="004101E5"/>
    <w:rsid w:val="00410AD1"/>
    <w:rsid w:val="004110AC"/>
    <w:rsid w:val="0041177F"/>
    <w:rsid w:val="00411FEE"/>
    <w:rsid w:val="00412DF3"/>
    <w:rsid w:val="00412E15"/>
    <w:rsid w:val="00412F71"/>
    <w:rsid w:val="00413D3D"/>
    <w:rsid w:val="0041451E"/>
    <w:rsid w:val="0041464A"/>
    <w:rsid w:val="00414AC7"/>
    <w:rsid w:val="00414F32"/>
    <w:rsid w:val="0041538C"/>
    <w:rsid w:val="00415F24"/>
    <w:rsid w:val="00415FD6"/>
    <w:rsid w:val="00416348"/>
    <w:rsid w:val="00416831"/>
    <w:rsid w:val="00417283"/>
    <w:rsid w:val="004173D1"/>
    <w:rsid w:val="00420B26"/>
    <w:rsid w:val="004211CA"/>
    <w:rsid w:val="004215F1"/>
    <w:rsid w:val="00421A70"/>
    <w:rsid w:val="00421DCB"/>
    <w:rsid w:val="004223F1"/>
    <w:rsid w:val="00422E68"/>
    <w:rsid w:val="00422ED8"/>
    <w:rsid w:val="00423256"/>
    <w:rsid w:val="004232B9"/>
    <w:rsid w:val="00423BAA"/>
    <w:rsid w:val="0042468F"/>
    <w:rsid w:val="00424F11"/>
    <w:rsid w:val="004250DD"/>
    <w:rsid w:val="00425223"/>
    <w:rsid w:val="00425235"/>
    <w:rsid w:val="00425917"/>
    <w:rsid w:val="00425F7C"/>
    <w:rsid w:val="00426165"/>
    <w:rsid w:val="0042619E"/>
    <w:rsid w:val="0042639A"/>
    <w:rsid w:val="004273C5"/>
    <w:rsid w:val="0042753F"/>
    <w:rsid w:val="00427CC9"/>
    <w:rsid w:val="00427F52"/>
    <w:rsid w:val="004310B9"/>
    <w:rsid w:val="00431504"/>
    <w:rsid w:val="00431554"/>
    <w:rsid w:val="004315FF"/>
    <w:rsid w:val="00431E6C"/>
    <w:rsid w:val="00432A7C"/>
    <w:rsid w:val="00432ED1"/>
    <w:rsid w:val="00433CD6"/>
    <w:rsid w:val="0043461D"/>
    <w:rsid w:val="00434829"/>
    <w:rsid w:val="00434947"/>
    <w:rsid w:val="0043496F"/>
    <w:rsid w:val="0043513E"/>
    <w:rsid w:val="00435B92"/>
    <w:rsid w:val="00435B95"/>
    <w:rsid w:val="00435ED2"/>
    <w:rsid w:val="00436346"/>
    <w:rsid w:val="004364EE"/>
    <w:rsid w:val="00436D0A"/>
    <w:rsid w:val="004371B0"/>
    <w:rsid w:val="004373B0"/>
    <w:rsid w:val="0043758C"/>
    <w:rsid w:val="00440F97"/>
    <w:rsid w:val="0044129B"/>
    <w:rsid w:val="00441408"/>
    <w:rsid w:val="004414A7"/>
    <w:rsid w:val="00441947"/>
    <w:rsid w:val="00442000"/>
    <w:rsid w:val="0044254C"/>
    <w:rsid w:val="00442B0A"/>
    <w:rsid w:val="00443312"/>
    <w:rsid w:val="00443E4C"/>
    <w:rsid w:val="00444419"/>
    <w:rsid w:val="0044454F"/>
    <w:rsid w:val="00444E78"/>
    <w:rsid w:val="00445183"/>
    <w:rsid w:val="004453FB"/>
    <w:rsid w:val="004457CE"/>
    <w:rsid w:val="00445E3A"/>
    <w:rsid w:val="00446148"/>
    <w:rsid w:val="00446365"/>
    <w:rsid w:val="00447232"/>
    <w:rsid w:val="004472EE"/>
    <w:rsid w:val="00447497"/>
    <w:rsid w:val="00447F79"/>
    <w:rsid w:val="0045009B"/>
    <w:rsid w:val="00451221"/>
    <w:rsid w:val="00451BF9"/>
    <w:rsid w:val="0045279C"/>
    <w:rsid w:val="004529DF"/>
    <w:rsid w:val="00452AA0"/>
    <w:rsid w:val="00452B0E"/>
    <w:rsid w:val="00452D6E"/>
    <w:rsid w:val="00453AAA"/>
    <w:rsid w:val="00454FA9"/>
    <w:rsid w:val="00455C60"/>
    <w:rsid w:val="0045793E"/>
    <w:rsid w:val="00460405"/>
    <w:rsid w:val="00460A5C"/>
    <w:rsid w:val="00461181"/>
    <w:rsid w:val="004614F6"/>
    <w:rsid w:val="00462074"/>
    <w:rsid w:val="004627BA"/>
    <w:rsid w:val="004627D2"/>
    <w:rsid w:val="00463AC8"/>
    <w:rsid w:val="00463DA6"/>
    <w:rsid w:val="004644A1"/>
    <w:rsid w:val="0046471A"/>
    <w:rsid w:val="00464B3D"/>
    <w:rsid w:val="00464C0B"/>
    <w:rsid w:val="00464D27"/>
    <w:rsid w:val="004651CD"/>
    <w:rsid w:val="004654B9"/>
    <w:rsid w:val="00465CDE"/>
    <w:rsid w:val="00467383"/>
    <w:rsid w:val="004673F0"/>
    <w:rsid w:val="00467950"/>
    <w:rsid w:val="00467FEC"/>
    <w:rsid w:val="0047048F"/>
    <w:rsid w:val="004705DF"/>
    <w:rsid w:val="0047091D"/>
    <w:rsid w:val="004710A2"/>
    <w:rsid w:val="004712C5"/>
    <w:rsid w:val="004717AC"/>
    <w:rsid w:val="00471A7D"/>
    <w:rsid w:val="00471C85"/>
    <w:rsid w:val="00472358"/>
    <w:rsid w:val="004724D6"/>
    <w:rsid w:val="004725C3"/>
    <w:rsid w:val="00472E90"/>
    <w:rsid w:val="004742BB"/>
    <w:rsid w:val="004751E8"/>
    <w:rsid w:val="004753E2"/>
    <w:rsid w:val="00475A9B"/>
    <w:rsid w:val="00475C78"/>
    <w:rsid w:val="00475DF7"/>
    <w:rsid w:val="00475E4D"/>
    <w:rsid w:val="00476735"/>
    <w:rsid w:val="00477033"/>
    <w:rsid w:val="00477084"/>
    <w:rsid w:val="004772E9"/>
    <w:rsid w:val="00477462"/>
    <w:rsid w:val="00477ADC"/>
    <w:rsid w:val="00477E7F"/>
    <w:rsid w:val="00477EEC"/>
    <w:rsid w:val="00477EFD"/>
    <w:rsid w:val="00480622"/>
    <w:rsid w:val="00480F02"/>
    <w:rsid w:val="00482E89"/>
    <w:rsid w:val="004831D2"/>
    <w:rsid w:val="004832E5"/>
    <w:rsid w:val="0048391F"/>
    <w:rsid w:val="004839BE"/>
    <w:rsid w:val="00483C11"/>
    <w:rsid w:val="00484599"/>
    <w:rsid w:val="004847BF"/>
    <w:rsid w:val="00484AB0"/>
    <w:rsid w:val="00484C0C"/>
    <w:rsid w:val="00484D32"/>
    <w:rsid w:val="004855A3"/>
    <w:rsid w:val="004855EE"/>
    <w:rsid w:val="004860CA"/>
    <w:rsid w:val="00486410"/>
    <w:rsid w:val="00486AC2"/>
    <w:rsid w:val="00486FFF"/>
    <w:rsid w:val="00487373"/>
    <w:rsid w:val="00487B6B"/>
    <w:rsid w:val="00487DF4"/>
    <w:rsid w:val="00490907"/>
    <w:rsid w:val="0049097F"/>
    <w:rsid w:val="00490CB5"/>
    <w:rsid w:val="00491126"/>
    <w:rsid w:val="0049135D"/>
    <w:rsid w:val="00491414"/>
    <w:rsid w:val="00491754"/>
    <w:rsid w:val="00491C96"/>
    <w:rsid w:val="00492316"/>
    <w:rsid w:val="0049237F"/>
    <w:rsid w:val="004926CF"/>
    <w:rsid w:val="004934FC"/>
    <w:rsid w:val="004939C8"/>
    <w:rsid w:val="00494B2F"/>
    <w:rsid w:val="00494E86"/>
    <w:rsid w:val="00494E90"/>
    <w:rsid w:val="004959F1"/>
    <w:rsid w:val="00496940"/>
    <w:rsid w:val="00496DA5"/>
    <w:rsid w:val="004972C1"/>
    <w:rsid w:val="004A024B"/>
    <w:rsid w:val="004A051C"/>
    <w:rsid w:val="004A13FA"/>
    <w:rsid w:val="004A1564"/>
    <w:rsid w:val="004A15AA"/>
    <w:rsid w:val="004A1B8B"/>
    <w:rsid w:val="004A205D"/>
    <w:rsid w:val="004A2836"/>
    <w:rsid w:val="004A2BF7"/>
    <w:rsid w:val="004A4178"/>
    <w:rsid w:val="004A4332"/>
    <w:rsid w:val="004A44E7"/>
    <w:rsid w:val="004A4B55"/>
    <w:rsid w:val="004A4CA2"/>
    <w:rsid w:val="004A531A"/>
    <w:rsid w:val="004A5CE8"/>
    <w:rsid w:val="004A616B"/>
    <w:rsid w:val="004A6177"/>
    <w:rsid w:val="004A6294"/>
    <w:rsid w:val="004A66AB"/>
    <w:rsid w:val="004A695F"/>
    <w:rsid w:val="004A6A82"/>
    <w:rsid w:val="004A70FF"/>
    <w:rsid w:val="004A71FF"/>
    <w:rsid w:val="004A75E6"/>
    <w:rsid w:val="004B03FE"/>
    <w:rsid w:val="004B0BAE"/>
    <w:rsid w:val="004B0D63"/>
    <w:rsid w:val="004B0FD6"/>
    <w:rsid w:val="004B1257"/>
    <w:rsid w:val="004B1441"/>
    <w:rsid w:val="004B2581"/>
    <w:rsid w:val="004B2D24"/>
    <w:rsid w:val="004B30F4"/>
    <w:rsid w:val="004B38A7"/>
    <w:rsid w:val="004B38AD"/>
    <w:rsid w:val="004B3AFB"/>
    <w:rsid w:val="004B3D55"/>
    <w:rsid w:val="004B4446"/>
    <w:rsid w:val="004B4772"/>
    <w:rsid w:val="004B5CEB"/>
    <w:rsid w:val="004B6195"/>
    <w:rsid w:val="004B6AA1"/>
    <w:rsid w:val="004B6D1C"/>
    <w:rsid w:val="004B71EA"/>
    <w:rsid w:val="004B73BA"/>
    <w:rsid w:val="004B79A1"/>
    <w:rsid w:val="004C0B4A"/>
    <w:rsid w:val="004C15AF"/>
    <w:rsid w:val="004C244B"/>
    <w:rsid w:val="004C246D"/>
    <w:rsid w:val="004C2AED"/>
    <w:rsid w:val="004C31F5"/>
    <w:rsid w:val="004C32EF"/>
    <w:rsid w:val="004C47AA"/>
    <w:rsid w:val="004C4811"/>
    <w:rsid w:val="004C4FBB"/>
    <w:rsid w:val="004C5837"/>
    <w:rsid w:val="004C5B7B"/>
    <w:rsid w:val="004C5D27"/>
    <w:rsid w:val="004C700E"/>
    <w:rsid w:val="004C7375"/>
    <w:rsid w:val="004C73EB"/>
    <w:rsid w:val="004C79CE"/>
    <w:rsid w:val="004D0497"/>
    <w:rsid w:val="004D0E5A"/>
    <w:rsid w:val="004D129D"/>
    <w:rsid w:val="004D142D"/>
    <w:rsid w:val="004D1DBA"/>
    <w:rsid w:val="004D2209"/>
    <w:rsid w:val="004D2550"/>
    <w:rsid w:val="004D2D9C"/>
    <w:rsid w:val="004D2E44"/>
    <w:rsid w:val="004D2E88"/>
    <w:rsid w:val="004D3262"/>
    <w:rsid w:val="004D3D87"/>
    <w:rsid w:val="004D4008"/>
    <w:rsid w:val="004D4963"/>
    <w:rsid w:val="004D498C"/>
    <w:rsid w:val="004D5654"/>
    <w:rsid w:val="004D565B"/>
    <w:rsid w:val="004D5B4F"/>
    <w:rsid w:val="004D6359"/>
    <w:rsid w:val="004D654C"/>
    <w:rsid w:val="004D6F74"/>
    <w:rsid w:val="004D741E"/>
    <w:rsid w:val="004D7528"/>
    <w:rsid w:val="004D767C"/>
    <w:rsid w:val="004D7CA2"/>
    <w:rsid w:val="004E0032"/>
    <w:rsid w:val="004E09B4"/>
    <w:rsid w:val="004E12A0"/>
    <w:rsid w:val="004E1360"/>
    <w:rsid w:val="004E1B52"/>
    <w:rsid w:val="004E1D6C"/>
    <w:rsid w:val="004E1DC3"/>
    <w:rsid w:val="004E243F"/>
    <w:rsid w:val="004E2FA3"/>
    <w:rsid w:val="004E30AF"/>
    <w:rsid w:val="004E3FFF"/>
    <w:rsid w:val="004E445A"/>
    <w:rsid w:val="004E4F00"/>
    <w:rsid w:val="004E5098"/>
    <w:rsid w:val="004E5102"/>
    <w:rsid w:val="004E522D"/>
    <w:rsid w:val="004E5B9C"/>
    <w:rsid w:val="004E640C"/>
    <w:rsid w:val="004E6501"/>
    <w:rsid w:val="004E6799"/>
    <w:rsid w:val="004E6BC2"/>
    <w:rsid w:val="004E7D5F"/>
    <w:rsid w:val="004F0B44"/>
    <w:rsid w:val="004F0CAC"/>
    <w:rsid w:val="004F1705"/>
    <w:rsid w:val="004F19ED"/>
    <w:rsid w:val="004F1D0F"/>
    <w:rsid w:val="004F27A0"/>
    <w:rsid w:val="004F3327"/>
    <w:rsid w:val="004F34D8"/>
    <w:rsid w:val="004F387B"/>
    <w:rsid w:val="004F41CE"/>
    <w:rsid w:val="004F5637"/>
    <w:rsid w:val="004F5F59"/>
    <w:rsid w:val="004F604D"/>
    <w:rsid w:val="004F624E"/>
    <w:rsid w:val="004F6CB9"/>
    <w:rsid w:val="004F6DCF"/>
    <w:rsid w:val="004F7CF9"/>
    <w:rsid w:val="00500004"/>
    <w:rsid w:val="00500357"/>
    <w:rsid w:val="0050035F"/>
    <w:rsid w:val="00500626"/>
    <w:rsid w:val="00500E64"/>
    <w:rsid w:val="0050106D"/>
    <w:rsid w:val="0050128D"/>
    <w:rsid w:val="00501A34"/>
    <w:rsid w:val="00501E67"/>
    <w:rsid w:val="00502188"/>
    <w:rsid w:val="00503678"/>
    <w:rsid w:val="005044B6"/>
    <w:rsid w:val="0050473D"/>
    <w:rsid w:val="00504DDF"/>
    <w:rsid w:val="0050533B"/>
    <w:rsid w:val="00505564"/>
    <w:rsid w:val="00505DC6"/>
    <w:rsid w:val="005066FC"/>
    <w:rsid w:val="00506C34"/>
    <w:rsid w:val="00506F81"/>
    <w:rsid w:val="005074BA"/>
    <w:rsid w:val="00507869"/>
    <w:rsid w:val="005078CF"/>
    <w:rsid w:val="00507BF5"/>
    <w:rsid w:val="00507C40"/>
    <w:rsid w:val="00507FC8"/>
    <w:rsid w:val="005102AD"/>
    <w:rsid w:val="00510443"/>
    <w:rsid w:val="00510882"/>
    <w:rsid w:val="00510A16"/>
    <w:rsid w:val="00510E50"/>
    <w:rsid w:val="0051172A"/>
    <w:rsid w:val="00511B5D"/>
    <w:rsid w:val="005127C8"/>
    <w:rsid w:val="00512F94"/>
    <w:rsid w:val="005130D2"/>
    <w:rsid w:val="005133A6"/>
    <w:rsid w:val="00513CAE"/>
    <w:rsid w:val="005143CF"/>
    <w:rsid w:val="00514970"/>
    <w:rsid w:val="00514B1D"/>
    <w:rsid w:val="0051553D"/>
    <w:rsid w:val="005158BC"/>
    <w:rsid w:val="0051613E"/>
    <w:rsid w:val="00516B07"/>
    <w:rsid w:val="005173ED"/>
    <w:rsid w:val="0051780E"/>
    <w:rsid w:val="0051783F"/>
    <w:rsid w:val="00517CBD"/>
    <w:rsid w:val="00520027"/>
    <w:rsid w:val="0052047D"/>
    <w:rsid w:val="005205BA"/>
    <w:rsid w:val="00521E0F"/>
    <w:rsid w:val="0052242F"/>
    <w:rsid w:val="00522EF4"/>
    <w:rsid w:val="0052320C"/>
    <w:rsid w:val="005235C3"/>
    <w:rsid w:val="00523678"/>
    <w:rsid w:val="005238E7"/>
    <w:rsid w:val="00523A4A"/>
    <w:rsid w:val="00523B10"/>
    <w:rsid w:val="00523FEE"/>
    <w:rsid w:val="005242CC"/>
    <w:rsid w:val="00524478"/>
    <w:rsid w:val="00524F27"/>
    <w:rsid w:val="005254FB"/>
    <w:rsid w:val="00525CEC"/>
    <w:rsid w:val="00525E3A"/>
    <w:rsid w:val="00526712"/>
    <w:rsid w:val="00526A98"/>
    <w:rsid w:val="00527B4A"/>
    <w:rsid w:val="00527FF5"/>
    <w:rsid w:val="0053017D"/>
    <w:rsid w:val="00530599"/>
    <w:rsid w:val="00531064"/>
    <w:rsid w:val="00531109"/>
    <w:rsid w:val="005313FD"/>
    <w:rsid w:val="0053263D"/>
    <w:rsid w:val="00532C11"/>
    <w:rsid w:val="0053308E"/>
    <w:rsid w:val="00533A4A"/>
    <w:rsid w:val="00533D72"/>
    <w:rsid w:val="005342BA"/>
    <w:rsid w:val="00534D96"/>
    <w:rsid w:val="00535223"/>
    <w:rsid w:val="00535717"/>
    <w:rsid w:val="00535813"/>
    <w:rsid w:val="005362D0"/>
    <w:rsid w:val="00536732"/>
    <w:rsid w:val="0053675F"/>
    <w:rsid w:val="005371D1"/>
    <w:rsid w:val="005378C9"/>
    <w:rsid w:val="00537B4C"/>
    <w:rsid w:val="00537EDB"/>
    <w:rsid w:val="00540094"/>
    <w:rsid w:val="005400D1"/>
    <w:rsid w:val="00541151"/>
    <w:rsid w:val="005415FD"/>
    <w:rsid w:val="005429EF"/>
    <w:rsid w:val="00542E02"/>
    <w:rsid w:val="0054306D"/>
    <w:rsid w:val="00543B98"/>
    <w:rsid w:val="00544841"/>
    <w:rsid w:val="005449A1"/>
    <w:rsid w:val="005451AE"/>
    <w:rsid w:val="00545AD8"/>
    <w:rsid w:val="00545EC7"/>
    <w:rsid w:val="0054672F"/>
    <w:rsid w:val="00546789"/>
    <w:rsid w:val="00547432"/>
    <w:rsid w:val="005479D0"/>
    <w:rsid w:val="00547DB6"/>
    <w:rsid w:val="00547E1E"/>
    <w:rsid w:val="00547F74"/>
    <w:rsid w:val="00550434"/>
    <w:rsid w:val="0055070A"/>
    <w:rsid w:val="005508DB"/>
    <w:rsid w:val="0055091C"/>
    <w:rsid w:val="00551AE2"/>
    <w:rsid w:val="00552F57"/>
    <w:rsid w:val="005539A6"/>
    <w:rsid w:val="00553DE0"/>
    <w:rsid w:val="00553FAD"/>
    <w:rsid w:val="00555850"/>
    <w:rsid w:val="00555C2A"/>
    <w:rsid w:val="00556AB2"/>
    <w:rsid w:val="00556CF7"/>
    <w:rsid w:val="00556D57"/>
    <w:rsid w:val="00557B23"/>
    <w:rsid w:val="00557CAB"/>
    <w:rsid w:val="00557D1D"/>
    <w:rsid w:val="00557ECA"/>
    <w:rsid w:val="00560355"/>
    <w:rsid w:val="005611EA"/>
    <w:rsid w:val="0056181C"/>
    <w:rsid w:val="00561CB3"/>
    <w:rsid w:val="00562051"/>
    <w:rsid w:val="005627D4"/>
    <w:rsid w:val="00562F8E"/>
    <w:rsid w:val="005631CC"/>
    <w:rsid w:val="00563665"/>
    <w:rsid w:val="00564483"/>
    <w:rsid w:val="00564F40"/>
    <w:rsid w:val="00565181"/>
    <w:rsid w:val="00565D74"/>
    <w:rsid w:val="00566B68"/>
    <w:rsid w:val="00566FA6"/>
    <w:rsid w:val="005673E6"/>
    <w:rsid w:val="00570145"/>
    <w:rsid w:val="0057037A"/>
    <w:rsid w:val="00570714"/>
    <w:rsid w:val="0057134A"/>
    <w:rsid w:val="00572095"/>
    <w:rsid w:val="005721D7"/>
    <w:rsid w:val="00572BB0"/>
    <w:rsid w:val="00572BD2"/>
    <w:rsid w:val="00573052"/>
    <w:rsid w:val="00573157"/>
    <w:rsid w:val="005732FA"/>
    <w:rsid w:val="005734FE"/>
    <w:rsid w:val="0057365A"/>
    <w:rsid w:val="005742C3"/>
    <w:rsid w:val="005743BB"/>
    <w:rsid w:val="005744BF"/>
    <w:rsid w:val="005745B6"/>
    <w:rsid w:val="0057462C"/>
    <w:rsid w:val="00574F3C"/>
    <w:rsid w:val="005753E4"/>
    <w:rsid w:val="00575730"/>
    <w:rsid w:val="005757C7"/>
    <w:rsid w:val="00575913"/>
    <w:rsid w:val="00575F4D"/>
    <w:rsid w:val="0057603C"/>
    <w:rsid w:val="00576FAA"/>
    <w:rsid w:val="005775EA"/>
    <w:rsid w:val="005802D5"/>
    <w:rsid w:val="00580AC9"/>
    <w:rsid w:val="00580ADB"/>
    <w:rsid w:val="00581F96"/>
    <w:rsid w:val="0058209C"/>
    <w:rsid w:val="00582313"/>
    <w:rsid w:val="00582514"/>
    <w:rsid w:val="00582969"/>
    <w:rsid w:val="00582D6E"/>
    <w:rsid w:val="005835CD"/>
    <w:rsid w:val="00583611"/>
    <w:rsid w:val="005837AB"/>
    <w:rsid w:val="0058395B"/>
    <w:rsid w:val="00583E0A"/>
    <w:rsid w:val="00583FB4"/>
    <w:rsid w:val="0058432F"/>
    <w:rsid w:val="005848D1"/>
    <w:rsid w:val="00584DA2"/>
    <w:rsid w:val="005858AA"/>
    <w:rsid w:val="00585EE7"/>
    <w:rsid w:val="0058614C"/>
    <w:rsid w:val="005866D0"/>
    <w:rsid w:val="005868C9"/>
    <w:rsid w:val="00586980"/>
    <w:rsid w:val="0058723C"/>
    <w:rsid w:val="0058726A"/>
    <w:rsid w:val="00587BB0"/>
    <w:rsid w:val="00587E4B"/>
    <w:rsid w:val="00587FEE"/>
    <w:rsid w:val="00590BEA"/>
    <w:rsid w:val="00590D1D"/>
    <w:rsid w:val="00590E9A"/>
    <w:rsid w:val="0059155B"/>
    <w:rsid w:val="005923AF"/>
    <w:rsid w:val="00593808"/>
    <w:rsid w:val="0059381E"/>
    <w:rsid w:val="00593AE0"/>
    <w:rsid w:val="005942E9"/>
    <w:rsid w:val="005945A4"/>
    <w:rsid w:val="0059480C"/>
    <w:rsid w:val="0059597C"/>
    <w:rsid w:val="00596507"/>
    <w:rsid w:val="00596EA8"/>
    <w:rsid w:val="00597A23"/>
    <w:rsid w:val="00597D31"/>
    <w:rsid w:val="00597F30"/>
    <w:rsid w:val="00597FA7"/>
    <w:rsid w:val="005A00AF"/>
    <w:rsid w:val="005A0282"/>
    <w:rsid w:val="005A0A4F"/>
    <w:rsid w:val="005A0ECD"/>
    <w:rsid w:val="005A13B2"/>
    <w:rsid w:val="005A163E"/>
    <w:rsid w:val="005A24C1"/>
    <w:rsid w:val="005A3AD6"/>
    <w:rsid w:val="005A3C85"/>
    <w:rsid w:val="005A3D7E"/>
    <w:rsid w:val="005A3DEF"/>
    <w:rsid w:val="005A46CD"/>
    <w:rsid w:val="005A4BCF"/>
    <w:rsid w:val="005A52B1"/>
    <w:rsid w:val="005A54D3"/>
    <w:rsid w:val="005A582F"/>
    <w:rsid w:val="005A5924"/>
    <w:rsid w:val="005A5B22"/>
    <w:rsid w:val="005A5C04"/>
    <w:rsid w:val="005A6023"/>
    <w:rsid w:val="005A6541"/>
    <w:rsid w:val="005A6D91"/>
    <w:rsid w:val="005A7015"/>
    <w:rsid w:val="005A72D9"/>
    <w:rsid w:val="005A790D"/>
    <w:rsid w:val="005B072D"/>
    <w:rsid w:val="005B0C2F"/>
    <w:rsid w:val="005B0F74"/>
    <w:rsid w:val="005B1179"/>
    <w:rsid w:val="005B14D9"/>
    <w:rsid w:val="005B21C5"/>
    <w:rsid w:val="005B267D"/>
    <w:rsid w:val="005B2972"/>
    <w:rsid w:val="005B2BBB"/>
    <w:rsid w:val="005B2CC3"/>
    <w:rsid w:val="005B3A11"/>
    <w:rsid w:val="005B3F26"/>
    <w:rsid w:val="005B419A"/>
    <w:rsid w:val="005B441A"/>
    <w:rsid w:val="005B4655"/>
    <w:rsid w:val="005B4717"/>
    <w:rsid w:val="005B4D66"/>
    <w:rsid w:val="005B53A2"/>
    <w:rsid w:val="005B54A4"/>
    <w:rsid w:val="005B55F5"/>
    <w:rsid w:val="005B56DF"/>
    <w:rsid w:val="005B5772"/>
    <w:rsid w:val="005B5BF3"/>
    <w:rsid w:val="005B5C94"/>
    <w:rsid w:val="005B5D63"/>
    <w:rsid w:val="005B651F"/>
    <w:rsid w:val="005B660B"/>
    <w:rsid w:val="005B677A"/>
    <w:rsid w:val="005B6B7C"/>
    <w:rsid w:val="005B6C21"/>
    <w:rsid w:val="005B70EE"/>
    <w:rsid w:val="005B7372"/>
    <w:rsid w:val="005B7702"/>
    <w:rsid w:val="005B7797"/>
    <w:rsid w:val="005B7992"/>
    <w:rsid w:val="005C048E"/>
    <w:rsid w:val="005C0610"/>
    <w:rsid w:val="005C07FF"/>
    <w:rsid w:val="005C08E8"/>
    <w:rsid w:val="005C10E9"/>
    <w:rsid w:val="005C1142"/>
    <w:rsid w:val="005C24F3"/>
    <w:rsid w:val="005C28E8"/>
    <w:rsid w:val="005C32BB"/>
    <w:rsid w:val="005C3320"/>
    <w:rsid w:val="005C38DB"/>
    <w:rsid w:val="005C39A9"/>
    <w:rsid w:val="005C3A13"/>
    <w:rsid w:val="005C408C"/>
    <w:rsid w:val="005C48BD"/>
    <w:rsid w:val="005C4B92"/>
    <w:rsid w:val="005C56ED"/>
    <w:rsid w:val="005C5C2F"/>
    <w:rsid w:val="005C63A4"/>
    <w:rsid w:val="005C6560"/>
    <w:rsid w:val="005C7493"/>
    <w:rsid w:val="005D066A"/>
    <w:rsid w:val="005D1036"/>
    <w:rsid w:val="005D16DC"/>
    <w:rsid w:val="005D1707"/>
    <w:rsid w:val="005D1B01"/>
    <w:rsid w:val="005D2EE2"/>
    <w:rsid w:val="005D33E4"/>
    <w:rsid w:val="005D3E86"/>
    <w:rsid w:val="005D3FD3"/>
    <w:rsid w:val="005D43E3"/>
    <w:rsid w:val="005D4412"/>
    <w:rsid w:val="005D4444"/>
    <w:rsid w:val="005D489C"/>
    <w:rsid w:val="005D4C37"/>
    <w:rsid w:val="005D5660"/>
    <w:rsid w:val="005D5BDB"/>
    <w:rsid w:val="005D677A"/>
    <w:rsid w:val="005D729D"/>
    <w:rsid w:val="005D7358"/>
    <w:rsid w:val="005D736C"/>
    <w:rsid w:val="005D74B8"/>
    <w:rsid w:val="005D79CE"/>
    <w:rsid w:val="005E0E1B"/>
    <w:rsid w:val="005E15F3"/>
    <w:rsid w:val="005E1741"/>
    <w:rsid w:val="005E1FCE"/>
    <w:rsid w:val="005E2031"/>
    <w:rsid w:val="005E26AF"/>
    <w:rsid w:val="005E28A1"/>
    <w:rsid w:val="005E3B0E"/>
    <w:rsid w:val="005E3BD6"/>
    <w:rsid w:val="005E3D33"/>
    <w:rsid w:val="005E49FD"/>
    <w:rsid w:val="005E4CD1"/>
    <w:rsid w:val="005E51BF"/>
    <w:rsid w:val="005E5B4C"/>
    <w:rsid w:val="005E5B60"/>
    <w:rsid w:val="005E5D94"/>
    <w:rsid w:val="005E66EE"/>
    <w:rsid w:val="005E7362"/>
    <w:rsid w:val="005E74E2"/>
    <w:rsid w:val="005E77AF"/>
    <w:rsid w:val="005F02B8"/>
    <w:rsid w:val="005F03DD"/>
    <w:rsid w:val="005F0A77"/>
    <w:rsid w:val="005F0B38"/>
    <w:rsid w:val="005F10DA"/>
    <w:rsid w:val="005F2587"/>
    <w:rsid w:val="005F2ABD"/>
    <w:rsid w:val="005F2AE7"/>
    <w:rsid w:val="005F2CB9"/>
    <w:rsid w:val="005F3237"/>
    <w:rsid w:val="005F3FCD"/>
    <w:rsid w:val="005F425D"/>
    <w:rsid w:val="005F44D5"/>
    <w:rsid w:val="005F48FE"/>
    <w:rsid w:val="005F4E18"/>
    <w:rsid w:val="005F60F5"/>
    <w:rsid w:val="005F632A"/>
    <w:rsid w:val="005F71CD"/>
    <w:rsid w:val="005F7C58"/>
    <w:rsid w:val="005F7F0E"/>
    <w:rsid w:val="005F7F80"/>
    <w:rsid w:val="00600072"/>
    <w:rsid w:val="00600402"/>
    <w:rsid w:val="006007F4"/>
    <w:rsid w:val="00600FA0"/>
    <w:rsid w:val="00601AAC"/>
    <w:rsid w:val="00602685"/>
    <w:rsid w:val="00603677"/>
    <w:rsid w:val="00604281"/>
    <w:rsid w:val="0060712F"/>
    <w:rsid w:val="00607966"/>
    <w:rsid w:val="00610318"/>
    <w:rsid w:val="00610EC2"/>
    <w:rsid w:val="00611019"/>
    <w:rsid w:val="006110D2"/>
    <w:rsid w:val="00611C54"/>
    <w:rsid w:val="00612E5B"/>
    <w:rsid w:val="00613C7F"/>
    <w:rsid w:val="00613E02"/>
    <w:rsid w:val="00613F79"/>
    <w:rsid w:val="00614382"/>
    <w:rsid w:val="006146B3"/>
    <w:rsid w:val="006153C6"/>
    <w:rsid w:val="0061578E"/>
    <w:rsid w:val="00615ADF"/>
    <w:rsid w:val="00615B0D"/>
    <w:rsid w:val="00615C1D"/>
    <w:rsid w:val="00615EB4"/>
    <w:rsid w:val="00616B6C"/>
    <w:rsid w:val="00617396"/>
    <w:rsid w:val="0061749B"/>
    <w:rsid w:val="00617B6C"/>
    <w:rsid w:val="00617D8C"/>
    <w:rsid w:val="00620468"/>
    <w:rsid w:val="00620A25"/>
    <w:rsid w:val="00621BEA"/>
    <w:rsid w:val="00621C73"/>
    <w:rsid w:val="006221CE"/>
    <w:rsid w:val="00622830"/>
    <w:rsid w:val="00622CAC"/>
    <w:rsid w:val="00623018"/>
    <w:rsid w:val="00623559"/>
    <w:rsid w:val="00623B4D"/>
    <w:rsid w:val="00623C92"/>
    <w:rsid w:val="00624363"/>
    <w:rsid w:val="00624371"/>
    <w:rsid w:val="006263EB"/>
    <w:rsid w:val="0062707C"/>
    <w:rsid w:val="006270D3"/>
    <w:rsid w:val="0063077A"/>
    <w:rsid w:val="00630BCD"/>
    <w:rsid w:val="006314BE"/>
    <w:rsid w:val="00631634"/>
    <w:rsid w:val="00631F5F"/>
    <w:rsid w:val="0063236E"/>
    <w:rsid w:val="006323B4"/>
    <w:rsid w:val="00632490"/>
    <w:rsid w:val="0063288B"/>
    <w:rsid w:val="00632937"/>
    <w:rsid w:val="00632B89"/>
    <w:rsid w:val="006335BA"/>
    <w:rsid w:val="00633AF0"/>
    <w:rsid w:val="00633F0A"/>
    <w:rsid w:val="00634865"/>
    <w:rsid w:val="00634EE1"/>
    <w:rsid w:val="00634FAF"/>
    <w:rsid w:val="00635291"/>
    <w:rsid w:val="0063541C"/>
    <w:rsid w:val="00636038"/>
    <w:rsid w:val="0063644C"/>
    <w:rsid w:val="006367AE"/>
    <w:rsid w:val="00636D17"/>
    <w:rsid w:val="006379DE"/>
    <w:rsid w:val="00637C67"/>
    <w:rsid w:val="00640B00"/>
    <w:rsid w:val="00640C5E"/>
    <w:rsid w:val="00641561"/>
    <w:rsid w:val="00641A54"/>
    <w:rsid w:val="00641E82"/>
    <w:rsid w:val="00641E93"/>
    <w:rsid w:val="00642A4E"/>
    <w:rsid w:val="006433AC"/>
    <w:rsid w:val="006443EF"/>
    <w:rsid w:val="0064512A"/>
    <w:rsid w:val="00645134"/>
    <w:rsid w:val="0064521F"/>
    <w:rsid w:val="0064576D"/>
    <w:rsid w:val="00645806"/>
    <w:rsid w:val="0064648F"/>
    <w:rsid w:val="00646498"/>
    <w:rsid w:val="00646DDD"/>
    <w:rsid w:val="006479C0"/>
    <w:rsid w:val="006504A6"/>
    <w:rsid w:val="00651D59"/>
    <w:rsid w:val="00652C7D"/>
    <w:rsid w:val="00652F8F"/>
    <w:rsid w:val="00653D94"/>
    <w:rsid w:val="006545B3"/>
    <w:rsid w:val="00654AB3"/>
    <w:rsid w:val="00655142"/>
    <w:rsid w:val="00655217"/>
    <w:rsid w:val="00655E36"/>
    <w:rsid w:val="006560EB"/>
    <w:rsid w:val="006563A7"/>
    <w:rsid w:val="0065654E"/>
    <w:rsid w:val="006568F4"/>
    <w:rsid w:val="006570BE"/>
    <w:rsid w:val="006572A7"/>
    <w:rsid w:val="00657332"/>
    <w:rsid w:val="0065753D"/>
    <w:rsid w:val="006603D4"/>
    <w:rsid w:val="006605EB"/>
    <w:rsid w:val="00660C76"/>
    <w:rsid w:val="0066154C"/>
    <w:rsid w:val="006622BE"/>
    <w:rsid w:val="006623DD"/>
    <w:rsid w:val="00662833"/>
    <w:rsid w:val="00662A40"/>
    <w:rsid w:val="006634BE"/>
    <w:rsid w:val="006635AE"/>
    <w:rsid w:val="00663BDC"/>
    <w:rsid w:val="00663C39"/>
    <w:rsid w:val="006647C9"/>
    <w:rsid w:val="00664D41"/>
    <w:rsid w:val="00665442"/>
    <w:rsid w:val="006654D0"/>
    <w:rsid w:val="00665A28"/>
    <w:rsid w:val="00665A71"/>
    <w:rsid w:val="00665B79"/>
    <w:rsid w:val="00665C6A"/>
    <w:rsid w:val="00665F0A"/>
    <w:rsid w:val="00666169"/>
    <w:rsid w:val="0066649F"/>
    <w:rsid w:val="006665DB"/>
    <w:rsid w:val="006676C3"/>
    <w:rsid w:val="00667A79"/>
    <w:rsid w:val="00667BDE"/>
    <w:rsid w:val="00667D0F"/>
    <w:rsid w:val="0067036A"/>
    <w:rsid w:val="0067080D"/>
    <w:rsid w:val="00670981"/>
    <w:rsid w:val="00670C90"/>
    <w:rsid w:val="0067116A"/>
    <w:rsid w:val="006714F9"/>
    <w:rsid w:val="00671826"/>
    <w:rsid w:val="00671938"/>
    <w:rsid w:val="00671C9E"/>
    <w:rsid w:val="00671D3F"/>
    <w:rsid w:val="00672810"/>
    <w:rsid w:val="00672EFA"/>
    <w:rsid w:val="0067320A"/>
    <w:rsid w:val="006735A1"/>
    <w:rsid w:val="00673B3E"/>
    <w:rsid w:val="00673C33"/>
    <w:rsid w:val="006749C6"/>
    <w:rsid w:val="00674FE6"/>
    <w:rsid w:val="0067525D"/>
    <w:rsid w:val="00675A51"/>
    <w:rsid w:val="00676770"/>
    <w:rsid w:val="00676798"/>
    <w:rsid w:val="00676847"/>
    <w:rsid w:val="0067780D"/>
    <w:rsid w:val="00677DF4"/>
    <w:rsid w:val="00677F6C"/>
    <w:rsid w:val="00680237"/>
    <w:rsid w:val="006805EC"/>
    <w:rsid w:val="00680DCD"/>
    <w:rsid w:val="0068151F"/>
    <w:rsid w:val="006815B8"/>
    <w:rsid w:val="00682A2B"/>
    <w:rsid w:val="00682C2C"/>
    <w:rsid w:val="006831BB"/>
    <w:rsid w:val="00683291"/>
    <w:rsid w:val="00683898"/>
    <w:rsid w:val="00683965"/>
    <w:rsid w:val="0068454E"/>
    <w:rsid w:val="00685540"/>
    <w:rsid w:val="006857D6"/>
    <w:rsid w:val="00685832"/>
    <w:rsid w:val="00685B4E"/>
    <w:rsid w:val="00686CA1"/>
    <w:rsid w:val="00686D2F"/>
    <w:rsid w:val="00686F6C"/>
    <w:rsid w:val="006871BF"/>
    <w:rsid w:val="00687350"/>
    <w:rsid w:val="006876C5"/>
    <w:rsid w:val="00690564"/>
    <w:rsid w:val="0069135F"/>
    <w:rsid w:val="0069139E"/>
    <w:rsid w:val="00691819"/>
    <w:rsid w:val="006919F3"/>
    <w:rsid w:val="00691DB5"/>
    <w:rsid w:val="00692196"/>
    <w:rsid w:val="00692473"/>
    <w:rsid w:val="006924A6"/>
    <w:rsid w:val="00692B12"/>
    <w:rsid w:val="0069388D"/>
    <w:rsid w:val="00693C4D"/>
    <w:rsid w:val="00693C80"/>
    <w:rsid w:val="00693CF9"/>
    <w:rsid w:val="00693D12"/>
    <w:rsid w:val="00694B06"/>
    <w:rsid w:val="006950EF"/>
    <w:rsid w:val="0069687E"/>
    <w:rsid w:val="00696A83"/>
    <w:rsid w:val="00696E8D"/>
    <w:rsid w:val="00696F71"/>
    <w:rsid w:val="006A035B"/>
    <w:rsid w:val="006A0479"/>
    <w:rsid w:val="006A0BA1"/>
    <w:rsid w:val="006A167C"/>
    <w:rsid w:val="006A205D"/>
    <w:rsid w:val="006A2265"/>
    <w:rsid w:val="006A2882"/>
    <w:rsid w:val="006A29E3"/>
    <w:rsid w:val="006A4717"/>
    <w:rsid w:val="006A5004"/>
    <w:rsid w:val="006A528A"/>
    <w:rsid w:val="006A540F"/>
    <w:rsid w:val="006A55FF"/>
    <w:rsid w:val="006A61EC"/>
    <w:rsid w:val="006A6319"/>
    <w:rsid w:val="006A6362"/>
    <w:rsid w:val="006A640C"/>
    <w:rsid w:val="006A65E9"/>
    <w:rsid w:val="006A6BF0"/>
    <w:rsid w:val="006A6C78"/>
    <w:rsid w:val="006A7199"/>
    <w:rsid w:val="006A796C"/>
    <w:rsid w:val="006A7971"/>
    <w:rsid w:val="006A7DC6"/>
    <w:rsid w:val="006B0414"/>
    <w:rsid w:val="006B05D8"/>
    <w:rsid w:val="006B1631"/>
    <w:rsid w:val="006B1FFC"/>
    <w:rsid w:val="006B208A"/>
    <w:rsid w:val="006B211C"/>
    <w:rsid w:val="006B284B"/>
    <w:rsid w:val="006B2F90"/>
    <w:rsid w:val="006B35AA"/>
    <w:rsid w:val="006B3F27"/>
    <w:rsid w:val="006B481E"/>
    <w:rsid w:val="006B49E2"/>
    <w:rsid w:val="006B5213"/>
    <w:rsid w:val="006B58E5"/>
    <w:rsid w:val="006B5DB5"/>
    <w:rsid w:val="006B68E7"/>
    <w:rsid w:val="006B7627"/>
    <w:rsid w:val="006B76F3"/>
    <w:rsid w:val="006C0A3A"/>
    <w:rsid w:val="006C0E0C"/>
    <w:rsid w:val="006C0F2E"/>
    <w:rsid w:val="006C1A88"/>
    <w:rsid w:val="006C1BD0"/>
    <w:rsid w:val="006C1BD8"/>
    <w:rsid w:val="006C2FD3"/>
    <w:rsid w:val="006C3053"/>
    <w:rsid w:val="006C4B16"/>
    <w:rsid w:val="006C58C0"/>
    <w:rsid w:val="006C5A99"/>
    <w:rsid w:val="006C5E96"/>
    <w:rsid w:val="006C657C"/>
    <w:rsid w:val="006D031C"/>
    <w:rsid w:val="006D06FF"/>
    <w:rsid w:val="006D0E4B"/>
    <w:rsid w:val="006D10D1"/>
    <w:rsid w:val="006D11A7"/>
    <w:rsid w:val="006D1722"/>
    <w:rsid w:val="006D1883"/>
    <w:rsid w:val="006D1D6F"/>
    <w:rsid w:val="006D1F43"/>
    <w:rsid w:val="006D219A"/>
    <w:rsid w:val="006D247D"/>
    <w:rsid w:val="006D2943"/>
    <w:rsid w:val="006D2F7A"/>
    <w:rsid w:val="006D360D"/>
    <w:rsid w:val="006D3632"/>
    <w:rsid w:val="006D371B"/>
    <w:rsid w:val="006D3887"/>
    <w:rsid w:val="006D3E0D"/>
    <w:rsid w:val="006D500A"/>
    <w:rsid w:val="006D5779"/>
    <w:rsid w:val="006D5DA9"/>
    <w:rsid w:val="006D6107"/>
    <w:rsid w:val="006D67CF"/>
    <w:rsid w:val="006D68AD"/>
    <w:rsid w:val="006D6C32"/>
    <w:rsid w:val="006D733B"/>
    <w:rsid w:val="006D7575"/>
    <w:rsid w:val="006D7893"/>
    <w:rsid w:val="006E01ED"/>
    <w:rsid w:val="006E04B0"/>
    <w:rsid w:val="006E0D0A"/>
    <w:rsid w:val="006E1C57"/>
    <w:rsid w:val="006E1CA7"/>
    <w:rsid w:val="006E20BE"/>
    <w:rsid w:val="006E2B61"/>
    <w:rsid w:val="006E2CB4"/>
    <w:rsid w:val="006E2EA6"/>
    <w:rsid w:val="006E2FF1"/>
    <w:rsid w:val="006E31F5"/>
    <w:rsid w:val="006E33FA"/>
    <w:rsid w:val="006E340B"/>
    <w:rsid w:val="006E366A"/>
    <w:rsid w:val="006E4D2B"/>
    <w:rsid w:val="006E4F63"/>
    <w:rsid w:val="006E5670"/>
    <w:rsid w:val="006E5911"/>
    <w:rsid w:val="006E5B91"/>
    <w:rsid w:val="006E62AA"/>
    <w:rsid w:val="006E6454"/>
    <w:rsid w:val="006E64B6"/>
    <w:rsid w:val="006E6820"/>
    <w:rsid w:val="006E693A"/>
    <w:rsid w:val="006E73DA"/>
    <w:rsid w:val="006F0FBA"/>
    <w:rsid w:val="006F1417"/>
    <w:rsid w:val="006F1478"/>
    <w:rsid w:val="006F1D78"/>
    <w:rsid w:val="006F1EA5"/>
    <w:rsid w:val="006F2249"/>
    <w:rsid w:val="006F2751"/>
    <w:rsid w:val="006F2F3C"/>
    <w:rsid w:val="006F3104"/>
    <w:rsid w:val="006F311F"/>
    <w:rsid w:val="006F3867"/>
    <w:rsid w:val="006F395B"/>
    <w:rsid w:val="006F399D"/>
    <w:rsid w:val="006F3A03"/>
    <w:rsid w:val="006F3AC1"/>
    <w:rsid w:val="006F3DBE"/>
    <w:rsid w:val="006F4517"/>
    <w:rsid w:val="006F486A"/>
    <w:rsid w:val="006F582D"/>
    <w:rsid w:val="006F5A39"/>
    <w:rsid w:val="006F5B55"/>
    <w:rsid w:val="006F5D06"/>
    <w:rsid w:val="006F672A"/>
    <w:rsid w:val="006F7231"/>
    <w:rsid w:val="006F72B3"/>
    <w:rsid w:val="006F73E9"/>
    <w:rsid w:val="0070109F"/>
    <w:rsid w:val="007011BA"/>
    <w:rsid w:val="0070167A"/>
    <w:rsid w:val="00701CC4"/>
    <w:rsid w:val="00701DA4"/>
    <w:rsid w:val="00702B4D"/>
    <w:rsid w:val="00703447"/>
    <w:rsid w:val="00703ED9"/>
    <w:rsid w:val="007042D9"/>
    <w:rsid w:val="00704483"/>
    <w:rsid w:val="00704872"/>
    <w:rsid w:val="00704DA0"/>
    <w:rsid w:val="00704EB5"/>
    <w:rsid w:val="00705910"/>
    <w:rsid w:val="00706443"/>
    <w:rsid w:val="0070699C"/>
    <w:rsid w:val="00706F33"/>
    <w:rsid w:val="00707E7E"/>
    <w:rsid w:val="00707F6E"/>
    <w:rsid w:val="007100E1"/>
    <w:rsid w:val="0071078F"/>
    <w:rsid w:val="00710851"/>
    <w:rsid w:val="00710F73"/>
    <w:rsid w:val="007115BB"/>
    <w:rsid w:val="00711797"/>
    <w:rsid w:val="007117C8"/>
    <w:rsid w:val="007122C0"/>
    <w:rsid w:val="007123DA"/>
    <w:rsid w:val="00712704"/>
    <w:rsid w:val="00712769"/>
    <w:rsid w:val="00712CF7"/>
    <w:rsid w:val="0071304E"/>
    <w:rsid w:val="00713B16"/>
    <w:rsid w:val="00713B4C"/>
    <w:rsid w:val="00714029"/>
    <w:rsid w:val="007144AF"/>
    <w:rsid w:val="007149E1"/>
    <w:rsid w:val="00715158"/>
    <w:rsid w:val="0071524A"/>
    <w:rsid w:val="0071559D"/>
    <w:rsid w:val="0071567F"/>
    <w:rsid w:val="007157CE"/>
    <w:rsid w:val="00716257"/>
    <w:rsid w:val="0071665A"/>
    <w:rsid w:val="00716A5A"/>
    <w:rsid w:val="00720536"/>
    <w:rsid w:val="0072096F"/>
    <w:rsid w:val="00720B8C"/>
    <w:rsid w:val="00720CD8"/>
    <w:rsid w:val="007214F4"/>
    <w:rsid w:val="0072162B"/>
    <w:rsid w:val="00721D7F"/>
    <w:rsid w:val="007221D9"/>
    <w:rsid w:val="0072244A"/>
    <w:rsid w:val="007232B0"/>
    <w:rsid w:val="00724982"/>
    <w:rsid w:val="00725079"/>
    <w:rsid w:val="0072559B"/>
    <w:rsid w:val="007258F6"/>
    <w:rsid w:val="00725A8F"/>
    <w:rsid w:val="00726012"/>
    <w:rsid w:val="00727497"/>
    <w:rsid w:val="00727796"/>
    <w:rsid w:val="00727A33"/>
    <w:rsid w:val="00727DAD"/>
    <w:rsid w:val="00730FBE"/>
    <w:rsid w:val="007313BD"/>
    <w:rsid w:val="00731922"/>
    <w:rsid w:val="00731DB8"/>
    <w:rsid w:val="007324E9"/>
    <w:rsid w:val="0073304F"/>
    <w:rsid w:val="007335D4"/>
    <w:rsid w:val="007336C4"/>
    <w:rsid w:val="00733874"/>
    <w:rsid w:val="00733916"/>
    <w:rsid w:val="00733E54"/>
    <w:rsid w:val="00733F99"/>
    <w:rsid w:val="00734270"/>
    <w:rsid w:val="00734301"/>
    <w:rsid w:val="0073467F"/>
    <w:rsid w:val="00735D86"/>
    <w:rsid w:val="00735DF7"/>
    <w:rsid w:val="00735E1D"/>
    <w:rsid w:val="007376D5"/>
    <w:rsid w:val="0074191B"/>
    <w:rsid w:val="00741C65"/>
    <w:rsid w:val="00741CB1"/>
    <w:rsid w:val="0074210D"/>
    <w:rsid w:val="007428C1"/>
    <w:rsid w:val="00742B86"/>
    <w:rsid w:val="00742E7D"/>
    <w:rsid w:val="0074316D"/>
    <w:rsid w:val="007437B0"/>
    <w:rsid w:val="007438F9"/>
    <w:rsid w:val="00743CE6"/>
    <w:rsid w:val="00743EC7"/>
    <w:rsid w:val="00744421"/>
    <w:rsid w:val="007444E5"/>
    <w:rsid w:val="00744B16"/>
    <w:rsid w:val="007455CE"/>
    <w:rsid w:val="00745DB9"/>
    <w:rsid w:val="00746150"/>
    <w:rsid w:val="0074661A"/>
    <w:rsid w:val="00746A28"/>
    <w:rsid w:val="00746CA7"/>
    <w:rsid w:val="00746EEB"/>
    <w:rsid w:val="0074722D"/>
    <w:rsid w:val="007501D6"/>
    <w:rsid w:val="00750E5F"/>
    <w:rsid w:val="0075192B"/>
    <w:rsid w:val="0075197B"/>
    <w:rsid w:val="007519BE"/>
    <w:rsid w:val="00751BE2"/>
    <w:rsid w:val="00751C9E"/>
    <w:rsid w:val="007523BF"/>
    <w:rsid w:val="00752475"/>
    <w:rsid w:val="00752868"/>
    <w:rsid w:val="00752BDD"/>
    <w:rsid w:val="00752E74"/>
    <w:rsid w:val="00752EC5"/>
    <w:rsid w:val="007530D9"/>
    <w:rsid w:val="007538EB"/>
    <w:rsid w:val="00753C8C"/>
    <w:rsid w:val="00753D2F"/>
    <w:rsid w:val="00753FD4"/>
    <w:rsid w:val="00754445"/>
    <w:rsid w:val="0075613C"/>
    <w:rsid w:val="00756A6D"/>
    <w:rsid w:val="00756B7B"/>
    <w:rsid w:val="00756C0C"/>
    <w:rsid w:val="00756C52"/>
    <w:rsid w:val="00757520"/>
    <w:rsid w:val="00757FAF"/>
    <w:rsid w:val="00760323"/>
    <w:rsid w:val="007603BF"/>
    <w:rsid w:val="00760403"/>
    <w:rsid w:val="00761B33"/>
    <w:rsid w:val="00761C75"/>
    <w:rsid w:val="00761F52"/>
    <w:rsid w:val="007620D4"/>
    <w:rsid w:val="00762904"/>
    <w:rsid w:val="00763B07"/>
    <w:rsid w:val="0076530F"/>
    <w:rsid w:val="00765417"/>
    <w:rsid w:val="007654C5"/>
    <w:rsid w:val="00765D22"/>
    <w:rsid w:val="0076641D"/>
    <w:rsid w:val="0076654E"/>
    <w:rsid w:val="007672F3"/>
    <w:rsid w:val="0076767D"/>
    <w:rsid w:val="00770733"/>
    <w:rsid w:val="00770A86"/>
    <w:rsid w:val="00770F00"/>
    <w:rsid w:val="0077106E"/>
    <w:rsid w:val="007712D7"/>
    <w:rsid w:val="0077189E"/>
    <w:rsid w:val="00771E21"/>
    <w:rsid w:val="007726A6"/>
    <w:rsid w:val="00772A50"/>
    <w:rsid w:val="00772ACA"/>
    <w:rsid w:val="00772AF4"/>
    <w:rsid w:val="00772BD5"/>
    <w:rsid w:val="00772D76"/>
    <w:rsid w:val="00772E9D"/>
    <w:rsid w:val="00773D0E"/>
    <w:rsid w:val="0077418A"/>
    <w:rsid w:val="0077458D"/>
    <w:rsid w:val="007749AF"/>
    <w:rsid w:val="00774EBE"/>
    <w:rsid w:val="007750F3"/>
    <w:rsid w:val="00775ECB"/>
    <w:rsid w:val="00776454"/>
    <w:rsid w:val="00776EE2"/>
    <w:rsid w:val="00777893"/>
    <w:rsid w:val="00777C3D"/>
    <w:rsid w:val="00777CEF"/>
    <w:rsid w:val="007806EE"/>
    <w:rsid w:val="00780B99"/>
    <w:rsid w:val="00780C27"/>
    <w:rsid w:val="0078297A"/>
    <w:rsid w:val="00782C3A"/>
    <w:rsid w:val="00782C6E"/>
    <w:rsid w:val="00783253"/>
    <w:rsid w:val="0078326F"/>
    <w:rsid w:val="00783EFC"/>
    <w:rsid w:val="00783FEF"/>
    <w:rsid w:val="007842D8"/>
    <w:rsid w:val="007845A2"/>
    <w:rsid w:val="007851F3"/>
    <w:rsid w:val="0078523A"/>
    <w:rsid w:val="00785A50"/>
    <w:rsid w:val="00785C86"/>
    <w:rsid w:val="00785CC9"/>
    <w:rsid w:val="007863EC"/>
    <w:rsid w:val="0078646D"/>
    <w:rsid w:val="00786702"/>
    <w:rsid w:val="0078738B"/>
    <w:rsid w:val="00787630"/>
    <w:rsid w:val="007877B6"/>
    <w:rsid w:val="007878CC"/>
    <w:rsid w:val="0078790E"/>
    <w:rsid w:val="00790337"/>
    <w:rsid w:val="00790969"/>
    <w:rsid w:val="00790BC5"/>
    <w:rsid w:val="00790E2F"/>
    <w:rsid w:val="00791851"/>
    <w:rsid w:val="00791FFA"/>
    <w:rsid w:val="0079209A"/>
    <w:rsid w:val="00792935"/>
    <w:rsid w:val="00792DA7"/>
    <w:rsid w:val="007951F7"/>
    <w:rsid w:val="00795491"/>
    <w:rsid w:val="00795C95"/>
    <w:rsid w:val="00795CBF"/>
    <w:rsid w:val="007962A7"/>
    <w:rsid w:val="00796A30"/>
    <w:rsid w:val="00796D6D"/>
    <w:rsid w:val="007970C0"/>
    <w:rsid w:val="00797446"/>
    <w:rsid w:val="00797634"/>
    <w:rsid w:val="007978D7"/>
    <w:rsid w:val="007A0144"/>
    <w:rsid w:val="007A0FAF"/>
    <w:rsid w:val="007A140F"/>
    <w:rsid w:val="007A1625"/>
    <w:rsid w:val="007A21F2"/>
    <w:rsid w:val="007A27D7"/>
    <w:rsid w:val="007A354B"/>
    <w:rsid w:val="007A355B"/>
    <w:rsid w:val="007A39B8"/>
    <w:rsid w:val="007A3C41"/>
    <w:rsid w:val="007A44AE"/>
    <w:rsid w:val="007A4B58"/>
    <w:rsid w:val="007A5149"/>
    <w:rsid w:val="007A55AB"/>
    <w:rsid w:val="007A6742"/>
    <w:rsid w:val="007A6EA2"/>
    <w:rsid w:val="007A795A"/>
    <w:rsid w:val="007B0260"/>
    <w:rsid w:val="007B0368"/>
    <w:rsid w:val="007B0635"/>
    <w:rsid w:val="007B17CE"/>
    <w:rsid w:val="007B1DD6"/>
    <w:rsid w:val="007B1DF7"/>
    <w:rsid w:val="007B2BC3"/>
    <w:rsid w:val="007B303D"/>
    <w:rsid w:val="007B51AB"/>
    <w:rsid w:val="007B59F9"/>
    <w:rsid w:val="007B5FEB"/>
    <w:rsid w:val="007B677A"/>
    <w:rsid w:val="007B6CFB"/>
    <w:rsid w:val="007B721A"/>
    <w:rsid w:val="007B734E"/>
    <w:rsid w:val="007B752D"/>
    <w:rsid w:val="007B7756"/>
    <w:rsid w:val="007B7F11"/>
    <w:rsid w:val="007C089E"/>
    <w:rsid w:val="007C0906"/>
    <w:rsid w:val="007C098A"/>
    <w:rsid w:val="007C117F"/>
    <w:rsid w:val="007C1318"/>
    <w:rsid w:val="007C1C73"/>
    <w:rsid w:val="007C1CBE"/>
    <w:rsid w:val="007C2209"/>
    <w:rsid w:val="007C23BC"/>
    <w:rsid w:val="007C2E3B"/>
    <w:rsid w:val="007C37AA"/>
    <w:rsid w:val="007C3ABC"/>
    <w:rsid w:val="007C442B"/>
    <w:rsid w:val="007C4884"/>
    <w:rsid w:val="007C48B2"/>
    <w:rsid w:val="007C4B3D"/>
    <w:rsid w:val="007C4CB2"/>
    <w:rsid w:val="007C5661"/>
    <w:rsid w:val="007C6F33"/>
    <w:rsid w:val="007C71D9"/>
    <w:rsid w:val="007C725F"/>
    <w:rsid w:val="007C74ED"/>
    <w:rsid w:val="007C76C1"/>
    <w:rsid w:val="007C79B2"/>
    <w:rsid w:val="007D0115"/>
    <w:rsid w:val="007D0219"/>
    <w:rsid w:val="007D0773"/>
    <w:rsid w:val="007D0C96"/>
    <w:rsid w:val="007D14B8"/>
    <w:rsid w:val="007D2D3E"/>
    <w:rsid w:val="007D3153"/>
    <w:rsid w:val="007D3A57"/>
    <w:rsid w:val="007D3DA3"/>
    <w:rsid w:val="007D461F"/>
    <w:rsid w:val="007D470D"/>
    <w:rsid w:val="007D5665"/>
    <w:rsid w:val="007D569A"/>
    <w:rsid w:val="007D6171"/>
    <w:rsid w:val="007D6896"/>
    <w:rsid w:val="007D7248"/>
    <w:rsid w:val="007D7340"/>
    <w:rsid w:val="007D7715"/>
    <w:rsid w:val="007D774E"/>
    <w:rsid w:val="007D778D"/>
    <w:rsid w:val="007D7B2C"/>
    <w:rsid w:val="007E0180"/>
    <w:rsid w:val="007E0261"/>
    <w:rsid w:val="007E0423"/>
    <w:rsid w:val="007E1749"/>
    <w:rsid w:val="007E1BDC"/>
    <w:rsid w:val="007E1EC0"/>
    <w:rsid w:val="007E26F9"/>
    <w:rsid w:val="007E3AA6"/>
    <w:rsid w:val="007E4128"/>
    <w:rsid w:val="007E44E6"/>
    <w:rsid w:val="007E4F0C"/>
    <w:rsid w:val="007E5200"/>
    <w:rsid w:val="007E5581"/>
    <w:rsid w:val="007E55EE"/>
    <w:rsid w:val="007E5750"/>
    <w:rsid w:val="007E59A2"/>
    <w:rsid w:val="007E5C35"/>
    <w:rsid w:val="007E6240"/>
    <w:rsid w:val="007E679B"/>
    <w:rsid w:val="007E6D5D"/>
    <w:rsid w:val="007F007E"/>
    <w:rsid w:val="007F03D4"/>
    <w:rsid w:val="007F0657"/>
    <w:rsid w:val="007F0B34"/>
    <w:rsid w:val="007F0BF4"/>
    <w:rsid w:val="007F0CD2"/>
    <w:rsid w:val="007F1C6E"/>
    <w:rsid w:val="007F1E6E"/>
    <w:rsid w:val="007F1F2E"/>
    <w:rsid w:val="007F27E1"/>
    <w:rsid w:val="007F2EBE"/>
    <w:rsid w:val="007F2F21"/>
    <w:rsid w:val="007F3A64"/>
    <w:rsid w:val="007F3A77"/>
    <w:rsid w:val="007F3B47"/>
    <w:rsid w:val="007F3BE7"/>
    <w:rsid w:val="007F4220"/>
    <w:rsid w:val="007F4B3F"/>
    <w:rsid w:val="007F4E4A"/>
    <w:rsid w:val="007F55DC"/>
    <w:rsid w:val="007F7AE5"/>
    <w:rsid w:val="007F7D37"/>
    <w:rsid w:val="00800262"/>
    <w:rsid w:val="008004E9"/>
    <w:rsid w:val="0080055C"/>
    <w:rsid w:val="00800E3B"/>
    <w:rsid w:val="00800F66"/>
    <w:rsid w:val="008014AF"/>
    <w:rsid w:val="00801B84"/>
    <w:rsid w:val="00801D3D"/>
    <w:rsid w:val="008028F4"/>
    <w:rsid w:val="00802B9D"/>
    <w:rsid w:val="00802BD4"/>
    <w:rsid w:val="00802FF2"/>
    <w:rsid w:val="0080301A"/>
    <w:rsid w:val="00803485"/>
    <w:rsid w:val="00803985"/>
    <w:rsid w:val="00803CA0"/>
    <w:rsid w:val="00804869"/>
    <w:rsid w:val="00804CAB"/>
    <w:rsid w:val="008052B9"/>
    <w:rsid w:val="0080564E"/>
    <w:rsid w:val="00805E6A"/>
    <w:rsid w:val="008062BD"/>
    <w:rsid w:val="00806383"/>
    <w:rsid w:val="008065A6"/>
    <w:rsid w:val="008076EE"/>
    <w:rsid w:val="00807BFB"/>
    <w:rsid w:val="00807CDA"/>
    <w:rsid w:val="00810CC4"/>
    <w:rsid w:val="00811038"/>
    <w:rsid w:val="00811E46"/>
    <w:rsid w:val="00811ECF"/>
    <w:rsid w:val="00811FF9"/>
    <w:rsid w:val="008122C4"/>
    <w:rsid w:val="008122F4"/>
    <w:rsid w:val="008124A8"/>
    <w:rsid w:val="008124EC"/>
    <w:rsid w:val="00812EF6"/>
    <w:rsid w:val="008134E0"/>
    <w:rsid w:val="00813770"/>
    <w:rsid w:val="00814C2E"/>
    <w:rsid w:val="008150AF"/>
    <w:rsid w:val="008150B4"/>
    <w:rsid w:val="00815EB5"/>
    <w:rsid w:val="00815F7D"/>
    <w:rsid w:val="00817653"/>
    <w:rsid w:val="0081772D"/>
    <w:rsid w:val="00817E96"/>
    <w:rsid w:val="00817F4F"/>
    <w:rsid w:val="008202A2"/>
    <w:rsid w:val="008207E3"/>
    <w:rsid w:val="008209A4"/>
    <w:rsid w:val="00820AC1"/>
    <w:rsid w:val="0082145C"/>
    <w:rsid w:val="00821DC2"/>
    <w:rsid w:val="00821FCF"/>
    <w:rsid w:val="008228FA"/>
    <w:rsid w:val="00823858"/>
    <w:rsid w:val="00823895"/>
    <w:rsid w:val="00823F90"/>
    <w:rsid w:val="00824A6A"/>
    <w:rsid w:val="00824E90"/>
    <w:rsid w:val="00824FFE"/>
    <w:rsid w:val="00825217"/>
    <w:rsid w:val="0082553E"/>
    <w:rsid w:val="00825989"/>
    <w:rsid w:val="00825C54"/>
    <w:rsid w:val="00826C8E"/>
    <w:rsid w:val="008273A3"/>
    <w:rsid w:val="00827967"/>
    <w:rsid w:val="00827EA7"/>
    <w:rsid w:val="008314F2"/>
    <w:rsid w:val="00831B79"/>
    <w:rsid w:val="00831F40"/>
    <w:rsid w:val="00831F6D"/>
    <w:rsid w:val="008323AC"/>
    <w:rsid w:val="00832444"/>
    <w:rsid w:val="0083296D"/>
    <w:rsid w:val="00832B5E"/>
    <w:rsid w:val="00834262"/>
    <w:rsid w:val="0083442E"/>
    <w:rsid w:val="00834460"/>
    <w:rsid w:val="00834948"/>
    <w:rsid w:val="008358F8"/>
    <w:rsid w:val="00835DF3"/>
    <w:rsid w:val="00835F23"/>
    <w:rsid w:val="008360B5"/>
    <w:rsid w:val="00836675"/>
    <w:rsid w:val="00836BEE"/>
    <w:rsid w:val="008376D7"/>
    <w:rsid w:val="00837818"/>
    <w:rsid w:val="008403A9"/>
    <w:rsid w:val="00840583"/>
    <w:rsid w:val="008409E1"/>
    <w:rsid w:val="008409EC"/>
    <w:rsid w:val="00840B95"/>
    <w:rsid w:val="008410C5"/>
    <w:rsid w:val="008416B1"/>
    <w:rsid w:val="00841AD1"/>
    <w:rsid w:val="00841E80"/>
    <w:rsid w:val="008420AB"/>
    <w:rsid w:val="0084272E"/>
    <w:rsid w:val="008430CA"/>
    <w:rsid w:val="00843232"/>
    <w:rsid w:val="00843476"/>
    <w:rsid w:val="00843675"/>
    <w:rsid w:val="00843A18"/>
    <w:rsid w:val="00843B4F"/>
    <w:rsid w:val="00843DD5"/>
    <w:rsid w:val="00843DE9"/>
    <w:rsid w:val="00844159"/>
    <w:rsid w:val="008443E1"/>
    <w:rsid w:val="0084490C"/>
    <w:rsid w:val="00845AC1"/>
    <w:rsid w:val="00846B34"/>
    <w:rsid w:val="00846CAC"/>
    <w:rsid w:val="00847466"/>
    <w:rsid w:val="00847E21"/>
    <w:rsid w:val="00850BF0"/>
    <w:rsid w:val="00850C59"/>
    <w:rsid w:val="008521F6"/>
    <w:rsid w:val="008528EA"/>
    <w:rsid w:val="0085292C"/>
    <w:rsid w:val="00852A2C"/>
    <w:rsid w:val="008534C9"/>
    <w:rsid w:val="008536EE"/>
    <w:rsid w:val="00853AEA"/>
    <w:rsid w:val="00853C16"/>
    <w:rsid w:val="00854780"/>
    <w:rsid w:val="008547D1"/>
    <w:rsid w:val="008548BB"/>
    <w:rsid w:val="00854CD4"/>
    <w:rsid w:val="00854E76"/>
    <w:rsid w:val="00855659"/>
    <w:rsid w:val="0085765A"/>
    <w:rsid w:val="00860184"/>
    <w:rsid w:val="00860601"/>
    <w:rsid w:val="00860711"/>
    <w:rsid w:val="00861227"/>
    <w:rsid w:val="008615B5"/>
    <w:rsid w:val="008622D5"/>
    <w:rsid w:val="00862A81"/>
    <w:rsid w:val="00862B55"/>
    <w:rsid w:val="00862EC5"/>
    <w:rsid w:val="008631F2"/>
    <w:rsid w:val="00863361"/>
    <w:rsid w:val="00863A26"/>
    <w:rsid w:val="00863C5A"/>
    <w:rsid w:val="00863FB1"/>
    <w:rsid w:val="00864164"/>
    <w:rsid w:val="00864C37"/>
    <w:rsid w:val="00865557"/>
    <w:rsid w:val="0086557B"/>
    <w:rsid w:val="00865BFA"/>
    <w:rsid w:val="00865EB8"/>
    <w:rsid w:val="00866B3B"/>
    <w:rsid w:val="0086733C"/>
    <w:rsid w:val="00867674"/>
    <w:rsid w:val="00867B69"/>
    <w:rsid w:val="00867BA8"/>
    <w:rsid w:val="00867D6D"/>
    <w:rsid w:val="00867E0F"/>
    <w:rsid w:val="0087096F"/>
    <w:rsid w:val="00870A2D"/>
    <w:rsid w:val="00870A88"/>
    <w:rsid w:val="00870CF4"/>
    <w:rsid w:val="00871164"/>
    <w:rsid w:val="008711B4"/>
    <w:rsid w:val="00871462"/>
    <w:rsid w:val="00871698"/>
    <w:rsid w:val="00872084"/>
    <w:rsid w:val="00872378"/>
    <w:rsid w:val="00872DED"/>
    <w:rsid w:val="00872FC6"/>
    <w:rsid w:val="0087300E"/>
    <w:rsid w:val="0087312F"/>
    <w:rsid w:val="0087367E"/>
    <w:rsid w:val="00873FF7"/>
    <w:rsid w:val="0087408C"/>
    <w:rsid w:val="0087425B"/>
    <w:rsid w:val="00874362"/>
    <w:rsid w:val="00874741"/>
    <w:rsid w:val="008748E1"/>
    <w:rsid w:val="00874DE3"/>
    <w:rsid w:val="00874F09"/>
    <w:rsid w:val="0087525F"/>
    <w:rsid w:val="008755F5"/>
    <w:rsid w:val="00875669"/>
    <w:rsid w:val="00875842"/>
    <w:rsid w:val="00875D04"/>
    <w:rsid w:val="0087605A"/>
    <w:rsid w:val="008760B8"/>
    <w:rsid w:val="00876369"/>
    <w:rsid w:val="008766CA"/>
    <w:rsid w:val="0087692D"/>
    <w:rsid w:val="00876D9F"/>
    <w:rsid w:val="0087748D"/>
    <w:rsid w:val="00877D4A"/>
    <w:rsid w:val="008802D6"/>
    <w:rsid w:val="00880416"/>
    <w:rsid w:val="00880600"/>
    <w:rsid w:val="00880736"/>
    <w:rsid w:val="00880BD4"/>
    <w:rsid w:val="0088138E"/>
    <w:rsid w:val="00881D75"/>
    <w:rsid w:val="00882E69"/>
    <w:rsid w:val="0088342C"/>
    <w:rsid w:val="008837AA"/>
    <w:rsid w:val="00883B63"/>
    <w:rsid w:val="00883C88"/>
    <w:rsid w:val="0088430C"/>
    <w:rsid w:val="00884555"/>
    <w:rsid w:val="008848A5"/>
    <w:rsid w:val="008855D2"/>
    <w:rsid w:val="00885842"/>
    <w:rsid w:val="00885865"/>
    <w:rsid w:val="00885BB1"/>
    <w:rsid w:val="00885D3B"/>
    <w:rsid w:val="00886844"/>
    <w:rsid w:val="00886871"/>
    <w:rsid w:val="00890133"/>
    <w:rsid w:val="008903DF"/>
    <w:rsid w:val="008903ED"/>
    <w:rsid w:val="008906A8"/>
    <w:rsid w:val="008907CE"/>
    <w:rsid w:val="00890C02"/>
    <w:rsid w:val="0089116C"/>
    <w:rsid w:val="0089291D"/>
    <w:rsid w:val="00892E61"/>
    <w:rsid w:val="0089316A"/>
    <w:rsid w:val="0089396B"/>
    <w:rsid w:val="00893A5D"/>
    <w:rsid w:val="00893D15"/>
    <w:rsid w:val="00893D33"/>
    <w:rsid w:val="00893FEF"/>
    <w:rsid w:val="0089447F"/>
    <w:rsid w:val="008947FC"/>
    <w:rsid w:val="00894A10"/>
    <w:rsid w:val="0089503F"/>
    <w:rsid w:val="00895937"/>
    <w:rsid w:val="008974A8"/>
    <w:rsid w:val="00897B12"/>
    <w:rsid w:val="00897F97"/>
    <w:rsid w:val="008A0082"/>
    <w:rsid w:val="008A12B1"/>
    <w:rsid w:val="008A1B1A"/>
    <w:rsid w:val="008A2917"/>
    <w:rsid w:val="008A29FF"/>
    <w:rsid w:val="008A3DAA"/>
    <w:rsid w:val="008A4039"/>
    <w:rsid w:val="008A4044"/>
    <w:rsid w:val="008A49D5"/>
    <w:rsid w:val="008A4CD3"/>
    <w:rsid w:val="008A4DCC"/>
    <w:rsid w:val="008A52C3"/>
    <w:rsid w:val="008A55EB"/>
    <w:rsid w:val="008A5949"/>
    <w:rsid w:val="008A5DF6"/>
    <w:rsid w:val="008A5F11"/>
    <w:rsid w:val="008A77C5"/>
    <w:rsid w:val="008A78C7"/>
    <w:rsid w:val="008A78D1"/>
    <w:rsid w:val="008A7A74"/>
    <w:rsid w:val="008B05D5"/>
    <w:rsid w:val="008B06C9"/>
    <w:rsid w:val="008B08A1"/>
    <w:rsid w:val="008B0F34"/>
    <w:rsid w:val="008B1456"/>
    <w:rsid w:val="008B172D"/>
    <w:rsid w:val="008B26E0"/>
    <w:rsid w:val="008B2F51"/>
    <w:rsid w:val="008B3A97"/>
    <w:rsid w:val="008B3E73"/>
    <w:rsid w:val="008B405F"/>
    <w:rsid w:val="008B4086"/>
    <w:rsid w:val="008B4202"/>
    <w:rsid w:val="008B45BC"/>
    <w:rsid w:val="008B4988"/>
    <w:rsid w:val="008B4B93"/>
    <w:rsid w:val="008B54B7"/>
    <w:rsid w:val="008B64E1"/>
    <w:rsid w:val="008B77D4"/>
    <w:rsid w:val="008B7842"/>
    <w:rsid w:val="008C0D13"/>
    <w:rsid w:val="008C0F83"/>
    <w:rsid w:val="008C1656"/>
    <w:rsid w:val="008C1C4E"/>
    <w:rsid w:val="008C1EA1"/>
    <w:rsid w:val="008C1FDF"/>
    <w:rsid w:val="008C24B8"/>
    <w:rsid w:val="008C25A2"/>
    <w:rsid w:val="008C2810"/>
    <w:rsid w:val="008C2B95"/>
    <w:rsid w:val="008C2C8A"/>
    <w:rsid w:val="008C3739"/>
    <w:rsid w:val="008C3E37"/>
    <w:rsid w:val="008C3F65"/>
    <w:rsid w:val="008C42DE"/>
    <w:rsid w:val="008C4766"/>
    <w:rsid w:val="008C4F25"/>
    <w:rsid w:val="008C4F9B"/>
    <w:rsid w:val="008C596B"/>
    <w:rsid w:val="008C5EA1"/>
    <w:rsid w:val="008C62D8"/>
    <w:rsid w:val="008C63B3"/>
    <w:rsid w:val="008C6511"/>
    <w:rsid w:val="008C6B96"/>
    <w:rsid w:val="008C755A"/>
    <w:rsid w:val="008C7600"/>
    <w:rsid w:val="008C7803"/>
    <w:rsid w:val="008D03F0"/>
    <w:rsid w:val="008D0AB3"/>
    <w:rsid w:val="008D0D8F"/>
    <w:rsid w:val="008D1162"/>
    <w:rsid w:val="008D1238"/>
    <w:rsid w:val="008D287B"/>
    <w:rsid w:val="008D2C64"/>
    <w:rsid w:val="008D2EFC"/>
    <w:rsid w:val="008D2FA5"/>
    <w:rsid w:val="008D322E"/>
    <w:rsid w:val="008D4015"/>
    <w:rsid w:val="008D40B5"/>
    <w:rsid w:val="008D4338"/>
    <w:rsid w:val="008D4767"/>
    <w:rsid w:val="008D4EE4"/>
    <w:rsid w:val="008D5C3A"/>
    <w:rsid w:val="008D606D"/>
    <w:rsid w:val="008D674F"/>
    <w:rsid w:val="008D6B4C"/>
    <w:rsid w:val="008D6D56"/>
    <w:rsid w:val="008D74CE"/>
    <w:rsid w:val="008D76F1"/>
    <w:rsid w:val="008D7AC7"/>
    <w:rsid w:val="008E006C"/>
    <w:rsid w:val="008E022E"/>
    <w:rsid w:val="008E0FDC"/>
    <w:rsid w:val="008E16E0"/>
    <w:rsid w:val="008E1F7F"/>
    <w:rsid w:val="008E24ED"/>
    <w:rsid w:val="008E28FD"/>
    <w:rsid w:val="008E2A6E"/>
    <w:rsid w:val="008E3093"/>
    <w:rsid w:val="008E35FE"/>
    <w:rsid w:val="008E3A12"/>
    <w:rsid w:val="008E525C"/>
    <w:rsid w:val="008E57D8"/>
    <w:rsid w:val="008E5F03"/>
    <w:rsid w:val="008E6259"/>
    <w:rsid w:val="008E655B"/>
    <w:rsid w:val="008E68AA"/>
    <w:rsid w:val="008E6AE9"/>
    <w:rsid w:val="008E6C26"/>
    <w:rsid w:val="008E6FA4"/>
    <w:rsid w:val="008E6FD7"/>
    <w:rsid w:val="008E7007"/>
    <w:rsid w:val="008E74C3"/>
    <w:rsid w:val="008F0C7A"/>
    <w:rsid w:val="008F0E62"/>
    <w:rsid w:val="008F121A"/>
    <w:rsid w:val="008F3AE3"/>
    <w:rsid w:val="008F477F"/>
    <w:rsid w:val="008F4986"/>
    <w:rsid w:val="008F4D5D"/>
    <w:rsid w:val="008F50CD"/>
    <w:rsid w:val="008F521F"/>
    <w:rsid w:val="008F5614"/>
    <w:rsid w:val="008F5FDF"/>
    <w:rsid w:val="008F64C2"/>
    <w:rsid w:val="008F6527"/>
    <w:rsid w:val="008F6572"/>
    <w:rsid w:val="008F6846"/>
    <w:rsid w:val="008F6C97"/>
    <w:rsid w:val="008F75DE"/>
    <w:rsid w:val="008F7ECB"/>
    <w:rsid w:val="008F7F09"/>
    <w:rsid w:val="00900C97"/>
    <w:rsid w:val="00901157"/>
    <w:rsid w:val="00901162"/>
    <w:rsid w:val="00901B39"/>
    <w:rsid w:val="00901CFB"/>
    <w:rsid w:val="00901EFA"/>
    <w:rsid w:val="00902433"/>
    <w:rsid w:val="0090253E"/>
    <w:rsid w:val="00902BD2"/>
    <w:rsid w:val="00904112"/>
    <w:rsid w:val="009044DA"/>
    <w:rsid w:val="00906191"/>
    <w:rsid w:val="0090645C"/>
    <w:rsid w:val="009067AB"/>
    <w:rsid w:val="0090710A"/>
    <w:rsid w:val="00907719"/>
    <w:rsid w:val="0090791A"/>
    <w:rsid w:val="00907C6F"/>
    <w:rsid w:val="00910554"/>
    <w:rsid w:val="00910AAA"/>
    <w:rsid w:val="00911229"/>
    <w:rsid w:val="00912495"/>
    <w:rsid w:val="009124CC"/>
    <w:rsid w:val="009129B0"/>
    <w:rsid w:val="00912BDE"/>
    <w:rsid w:val="00912D74"/>
    <w:rsid w:val="009134D6"/>
    <w:rsid w:val="00913880"/>
    <w:rsid w:val="00914110"/>
    <w:rsid w:val="00914632"/>
    <w:rsid w:val="00914769"/>
    <w:rsid w:val="009148BD"/>
    <w:rsid w:val="00915006"/>
    <w:rsid w:val="009154AA"/>
    <w:rsid w:val="009156DB"/>
    <w:rsid w:val="00916122"/>
    <w:rsid w:val="00916A66"/>
    <w:rsid w:val="0091714E"/>
    <w:rsid w:val="009204CE"/>
    <w:rsid w:val="009208D5"/>
    <w:rsid w:val="00920F15"/>
    <w:rsid w:val="009211B6"/>
    <w:rsid w:val="009219BA"/>
    <w:rsid w:val="00921A00"/>
    <w:rsid w:val="00922727"/>
    <w:rsid w:val="009227A5"/>
    <w:rsid w:val="00922CD4"/>
    <w:rsid w:val="0092340C"/>
    <w:rsid w:val="009239E1"/>
    <w:rsid w:val="00923D6B"/>
    <w:rsid w:val="00924174"/>
    <w:rsid w:val="00924205"/>
    <w:rsid w:val="0092442D"/>
    <w:rsid w:val="0092489E"/>
    <w:rsid w:val="00924EC8"/>
    <w:rsid w:val="00924EC9"/>
    <w:rsid w:val="00924F60"/>
    <w:rsid w:val="00925088"/>
    <w:rsid w:val="00925234"/>
    <w:rsid w:val="009258C4"/>
    <w:rsid w:val="00925B76"/>
    <w:rsid w:val="00925DB0"/>
    <w:rsid w:val="00926438"/>
    <w:rsid w:val="00926F5E"/>
    <w:rsid w:val="0092744C"/>
    <w:rsid w:val="00930779"/>
    <w:rsid w:val="00931B00"/>
    <w:rsid w:val="00931D71"/>
    <w:rsid w:val="009326B0"/>
    <w:rsid w:val="009330FE"/>
    <w:rsid w:val="0093330D"/>
    <w:rsid w:val="009343E3"/>
    <w:rsid w:val="009343E5"/>
    <w:rsid w:val="009348A1"/>
    <w:rsid w:val="00934AD3"/>
    <w:rsid w:val="00935307"/>
    <w:rsid w:val="00935B69"/>
    <w:rsid w:val="00935C5A"/>
    <w:rsid w:val="0093609A"/>
    <w:rsid w:val="009360E4"/>
    <w:rsid w:val="0093676C"/>
    <w:rsid w:val="00936771"/>
    <w:rsid w:val="00936B61"/>
    <w:rsid w:val="00936D82"/>
    <w:rsid w:val="00936DC8"/>
    <w:rsid w:val="00937000"/>
    <w:rsid w:val="0093719B"/>
    <w:rsid w:val="00937F8E"/>
    <w:rsid w:val="0094126B"/>
    <w:rsid w:val="009416B5"/>
    <w:rsid w:val="00941813"/>
    <w:rsid w:val="009419D6"/>
    <w:rsid w:val="009424BF"/>
    <w:rsid w:val="00942607"/>
    <w:rsid w:val="0094277F"/>
    <w:rsid w:val="009431DA"/>
    <w:rsid w:val="009432C8"/>
    <w:rsid w:val="0094362C"/>
    <w:rsid w:val="009438BF"/>
    <w:rsid w:val="00943D60"/>
    <w:rsid w:val="00943EB5"/>
    <w:rsid w:val="00943F29"/>
    <w:rsid w:val="009442AB"/>
    <w:rsid w:val="00944A6F"/>
    <w:rsid w:val="00945C8E"/>
    <w:rsid w:val="00945CF7"/>
    <w:rsid w:val="00945D83"/>
    <w:rsid w:val="00945E51"/>
    <w:rsid w:val="00947AEA"/>
    <w:rsid w:val="0095009A"/>
    <w:rsid w:val="00950B69"/>
    <w:rsid w:val="00950C51"/>
    <w:rsid w:val="00952479"/>
    <w:rsid w:val="00952982"/>
    <w:rsid w:val="0095305C"/>
    <w:rsid w:val="009537B7"/>
    <w:rsid w:val="00953CD9"/>
    <w:rsid w:val="00953E91"/>
    <w:rsid w:val="0095489F"/>
    <w:rsid w:val="00954F5A"/>
    <w:rsid w:val="00955ADC"/>
    <w:rsid w:val="00955C46"/>
    <w:rsid w:val="009562CB"/>
    <w:rsid w:val="009564B0"/>
    <w:rsid w:val="00956614"/>
    <w:rsid w:val="0095686F"/>
    <w:rsid w:val="00956BDA"/>
    <w:rsid w:val="009577FC"/>
    <w:rsid w:val="00957860"/>
    <w:rsid w:val="00957C51"/>
    <w:rsid w:val="00957CEB"/>
    <w:rsid w:val="0096016E"/>
    <w:rsid w:val="009601F1"/>
    <w:rsid w:val="009609AB"/>
    <w:rsid w:val="00960EE3"/>
    <w:rsid w:val="00961D0E"/>
    <w:rsid w:val="00961DBA"/>
    <w:rsid w:val="009628F1"/>
    <w:rsid w:val="00963413"/>
    <w:rsid w:val="009638B2"/>
    <w:rsid w:val="00963C58"/>
    <w:rsid w:val="00964410"/>
    <w:rsid w:val="00964C14"/>
    <w:rsid w:val="00965077"/>
    <w:rsid w:val="0096535B"/>
    <w:rsid w:val="00965CB7"/>
    <w:rsid w:val="00966337"/>
    <w:rsid w:val="009664E5"/>
    <w:rsid w:val="00966A97"/>
    <w:rsid w:val="009670D6"/>
    <w:rsid w:val="0096791A"/>
    <w:rsid w:val="00967A08"/>
    <w:rsid w:val="00967BC5"/>
    <w:rsid w:val="0097003F"/>
    <w:rsid w:val="009703E5"/>
    <w:rsid w:val="00970ADF"/>
    <w:rsid w:val="00971088"/>
    <w:rsid w:val="0097164F"/>
    <w:rsid w:val="00971BAF"/>
    <w:rsid w:val="00972415"/>
    <w:rsid w:val="009728E9"/>
    <w:rsid w:val="009729BA"/>
    <w:rsid w:val="00972CA1"/>
    <w:rsid w:val="00972D5B"/>
    <w:rsid w:val="00972D91"/>
    <w:rsid w:val="009736DE"/>
    <w:rsid w:val="00973B44"/>
    <w:rsid w:val="009741A0"/>
    <w:rsid w:val="009748AC"/>
    <w:rsid w:val="00974CB6"/>
    <w:rsid w:val="009752EB"/>
    <w:rsid w:val="00975797"/>
    <w:rsid w:val="009757A0"/>
    <w:rsid w:val="00975D33"/>
    <w:rsid w:val="009766ED"/>
    <w:rsid w:val="00977B06"/>
    <w:rsid w:val="00977E58"/>
    <w:rsid w:val="00980040"/>
    <w:rsid w:val="009801D3"/>
    <w:rsid w:val="0098032D"/>
    <w:rsid w:val="009807F7"/>
    <w:rsid w:val="00980832"/>
    <w:rsid w:val="00980DFF"/>
    <w:rsid w:val="00981196"/>
    <w:rsid w:val="009816B6"/>
    <w:rsid w:val="00981DD4"/>
    <w:rsid w:val="00982542"/>
    <w:rsid w:val="00982A72"/>
    <w:rsid w:val="00982F31"/>
    <w:rsid w:val="009836BB"/>
    <w:rsid w:val="0098405C"/>
    <w:rsid w:val="00984BB3"/>
    <w:rsid w:val="00985124"/>
    <w:rsid w:val="0098535B"/>
    <w:rsid w:val="00986210"/>
    <w:rsid w:val="009867D6"/>
    <w:rsid w:val="009868B1"/>
    <w:rsid w:val="009868F7"/>
    <w:rsid w:val="00986F6B"/>
    <w:rsid w:val="00987168"/>
    <w:rsid w:val="00987523"/>
    <w:rsid w:val="009875E4"/>
    <w:rsid w:val="00987F15"/>
    <w:rsid w:val="0099093D"/>
    <w:rsid w:val="009909CF"/>
    <w:rsid w:val="00990A45"/>
    <w:rsid w:val="00993A20"/>
    <w:rsid w:val="009956D4"/>
    <w:rsid w:val="00996192"/>
    <w:rsid w:val="009969CC"/>
    <w:rsid w:val="00996ABE"/>
    <w:rsid w:val="00996B46"/>
    <w:rsid w:val="009972D9"/>
    <w:rsid w:val="00997804"/>
    <w:rsid w:val="00997A1A"/>
    <w:rsid w:val="00997D0C"/>
    <w:rsid w:val="00997D9B"/>
    <w:rsid w:val="00997DA4"/>
    <w:rsid w:val="009A080A"/>
    <w:rsid w:val="009A0DC5"/>
    <w:rsid w:val="009A12DC"/>
    <w:rsid w:val="009A162A"/>
    <w:rsid w:val="009A1798"/>
    <w:rsid w:val="009A323B"/>
    <w:rsid w:val="009A328F"/>
    <w:rsid w:val="009A3D0A"/>
    <w:rsid w:val="009A4BAB"/>
    <w:rsid w:val="009A4CA7"/>
    <w:rsid w:val="009A5242"/>
    <w:rsid w:val="009A584C"/>
    <w:rsid w:val="009A5B8A"/>
    <w:rsid w:val="009A6243"/>
    <w:rsid w:val="009A6363"/>
    <w:rsid w:val="009A77CB"/>
    <w:rsid w:val="009B03C1"/>
    <w:rsid w:val="009B0511"/>
    <w:rsid w:val="009B07FF"/>
    <w:rsid w:val="009B0CC6"/>
    <w:rsid w:val="009B132F"/>
    <w:rsid w:val="009B1382"/>
    <w:rsid w:val="009B15A1"/>
    <w:rsid w:val="009B1933"/>
    <w:rsid w:val="009B1A64"/>
    <w:rsid w:val="009B1C6E"/>
    <w:rsid w:val="009B23C1"/>
    <w:rsid w:val="009B288C"/>
    <w:rsid w:val="009B2D10"/>
    <w:rsid w:val="009B3010"/>
    <w:rsid w:val="009B362A"/>
    <w:rsid w:val="009B3888"/>
    <w:rsid w:val="009B3C8B"/>
    <w:rsid w:val="009B3D78"/>
    <w:rsid w:val="009B3EE0"/>
    <w:rsid w:val="009B4807"/>
    <w:rsid w:val="009B4C7B"/>
    <w:rsid w:val="009B4CED"/>
    <w:rsid w:val="009B4E1D"/>
    <w:rsid w:val="009B51C2"/>
    <w:rsid w:val="009B54BC"/>
    <w:rsid w:val="009B5F42"/>
    <w:rsid w:val="009B6A06"/>
    <w:rsid w:val="009B6C07"/>
    <w:rsid w:val="009B7702"/>
    <w:rsid w:val="009B7EA4"/>
    <w:rsid w:val="009C01A3"/>
    <w:rsid w:val="009C1269"/>
    <w:rsid w:val="009C1AF3"/>
    <w:rsid w:val="009C2410"/>
    <w:rsid w:val="009C283E"/>
    <w:rsid w:val="009C2E2C"/>
    <w:rsid w:val="009C396A"/>
    <w:rsid w:val="009C3D03"/>
    <w:rsid w:val="009C40C1"/>
    <w:rsid w:val="009C4134"/>
    <w:rsid w:val="009C5713"/>
    <w:rsid w:val="009C5F0E"/>
    <w:rsid w:val="009C6006"/>
    <w:rsid w:val="009C6009"/>
    <w:rsid w:val="009C654F"/>
    <w:rsid w:val="009C67A8"/>
    <w:rsid w:val="009C6C35"/>
    <w:rsid w:val="009C6D02"/>
    <w:rsid w:val="009C7183"/>
    <w:rsid w:val="009C7337"/>
    <w:rsid w:val="009C7629"/>
    <w:rsid w:val="009D0066"/>
    <w:rsid w:val="009D0D64"/>
    <w:rsid w:val="009D1524"/>
    <w:rsid w:val="009D19E2"/>
    <w:rsid w:val="009D235E"/>
    <w:rsid w:val="009D2421"/>
    <w:rsid w:val="009D2AF2"/>
    <w:rsid w:val="009D2E78"/>
    <w:rsid w:val="009D3161"/>
    <w:rsid w:val="009D34CC"/>
    <w:rsid w:val="009D3AA7"/>
    <w:rsid w:val="009D3B2F"/>
    <w:rsid w:val="009D43E9"/>
    <w:rsid w:val="009D4925"/>
    <w:rsid w:val="009D4B65"/>
    <w:rsid w:val="009D54AF"/>
    <w:rsid w:val="009D60EB"/>
    <w:rsid w:val="009D6304"/>
    <w:rsid w:val="009D6C9D"/>
    <w:rsid w:val="009D7111"/>
    <w:rsid w:val="009D7362"/>
    <w:rsid w:val="009D7EA3"/>
    <w:rsid w:val="009E0518"/>
    <w:rsid w:val="009E0819"/>
    <w:rsid w:val="009E1026"/>
    <w:rsid w:val="009E17B4"/>
    <w:rsid w:val="009E1A78"/>
    <w:rsid w:val="009E253E"/>
    <w:rsid w:val="009E2C45"/>
    <w:rsid w:val="009E2F2D"/>
    <w:rsid w:val="009E2FB3"/>
    <w:rsid w:val="009E4350"/>
    <w:rsid w:val="009E4685"/>
    <w:rsid w:val="009E50AC"/>
    <w:rsid w:val="009E511C"/>
    <w:rsid w:val="009E52E2"/>
    <w:rsid w:val="009E534F"/>
    <w:rsid w:val="009E5612"/>
    <w:rsid w:val="009E5626"/>
    <w:rsid w:val="009E572D"/>
    <w:rsid w:val="009E5921"/>
    <w:rsid w:val="009E7740"/>
    <w:rsid w:val="009E79C9"/>
    <w:rsid w:val="009F050F"/>
    <w:rsid w:val="009F107C"/>
    <w:rsid w:val="009F127D"/>
    <w:rsid w:val="009F1891"/>
    <w:rsid w:val="009F20FB"/>
    <w:rsid w:val="009F2EC4"/>
    <w:rsid w:val="009F30ED"/>
    <w:rsid w:val="009F3107"/>
    <w:rsid w:val="009F3351"/>
    <w:rsid w:val="009F34F1"/>
    <w:rsid w:val="009F36AC"/>
    <w:rsid w:val="009F3C34"/>
    <w:rsid w:val="009F3CBF"/>
    <w:rsid w:val="009F4409"/>
    <w:rsid w:val="009F448B"/>
    <w:rsid w:val="009F53A5"/>
    <w:rsid w:val="009F63A1"/>
    <w:rsid w:val="009F6E16"/>
    <w:rsid w:val="009F777B"/>
    <w:rsid w:val="009F7A23"/>
    <w:rsid w:val="00A002BC"/>
    <w:rsid w:val="00A002CD"/>
    <w:rsid w:val="00A029BA"/>
    <w:rsid w:val="00A02A70"/>
    <w:rsid w:val="00A02C62"/>
    <w:rsid w:val="00A03EA0"/>
    <w:rsid w:val="00A051B2"/>
    <w:rsid w:val="00A05880"/>
    <w:rsid w:val="00A05E86"/>
    <w:rsid w:val="00A06050"/>
    <w:rsid w:val="00A06499"/>
    <w:rsid w:val="00A0655D"/>
    <w:rsid w:val="00A065D2"/>
    <w:rsid w:val="00A06B94"/>
    <w:rsid w:val="00A0751B"/>
    <w:rsid w:val="00A076F8"/>
    <w:rsid w:val="00A07B46"/>
    <w:rsid w:val="00A1058B"/>
    <w:rsid w:val="00A10BC3"/>
    <w:rsid w:val="00A12ED3"/>
    <w:rsid w:val="00A13512"/>
    <w:rsid w:val="00A1369C"/>
    <w:rsid w:val="00A13875"/>
    <w:rsid w:val="00A13B7B"/>
    <w:rsid w:val="00A13C6A"/>
    <w:rsid w:val="00A13EE8"/>
    <w:rsid w:val="00A1462E"/>
    <w:rsid w:val="00A14751"/>
    <w:rsid w:val="00A15328"/>
    <w:rsid w:val="00A155D3"/>
    <w:rsid w:val="00A15E2A"/>
    <w:rsid w:val="00A15F40"/>
    <w:rsid w:val="00A17A92"/>
    <w:rsid w:val="00A17AF1"/>
    <w:rsid w:val="00A2040E"/>
    <w:rsid w:val="00A2047F"/>
    <w:rsid w:val="00A2073F"/>
    <w:rsid w:val="00A2077B"/>
    <w:rsid w:val="00A2086B"/>
    <w:rsid w:val="00A20DE7"/>
    <w:rsid w:val="00A21249"/>
    <w:rsid w:val="00A216F6"/>
    <w:rsid w:val="00A21968"/>
    <w:rsid w:val="00A21FF0"/>
    <w:rsid w:val="00A22970"/>
    <w:rsid w:val="00A231AE"/>
    <w:rsid w:val="00A23541"/>
    <w:rsid w:val="00A23C9C"/>
    <w:rsid w:val="00A23D75"/>
    <w:rsid w:val="00A24099"/>
    <w:rsid w:val="00A25858"/>
    <w:rsid w:val="00A25977"/>
    <w:rsid w:val="00A25A44"/>
    <w:rsid w:val="00A25CDE"/>
    <w:rsid w:val="00A25DA6"/>
    <w:rsid w:val="00A25ECF"/>
    <w:rsid w:val="00A25FA7"/>
    <w:rsid w:val="00A26926"/>
    <w:rsid w:val="00A26F84"/>
    <w:rsid w:val="00A27CF4"/>
    <w:rsid w:val="00A30182"/>
    <w:rsid w:val="00A303FE"/>
    <w:rsid w:val="00A308E3"/>
    <w:rsid w:val="00A30D9A"/>
    <w:rsid w:val="00A30FE2"/>
    <w:rsid w:val="00A31027"/>
    <w:rsid w:val="00A3142A"/>
    <w:rsid w:val="00A3197E"/>
    <w:rsid w:val="00A31D10"/>
    <w:rsid w:val="00A32373"/>
    <w:rsid w:val="00A327F0"/>
    <w:rsid w:val="00A3338A"/>
    <w:rsid w:val="00A333B5"/>
    <w:rsid w:val="00A34178"/>
    <w:rsid w:val="00A34279"/>
    <w:rsid w:val="00A345BC"/>
    <w:rsid w:val="00A35836"/>
    <w:rsid w:val="00A35855"/>
    <w:rsid w:val="00A35860"/>
    <w:rsid w:val="00A35E3B"/>
    <w:rsid w:val="00A36BCB"/>
    <w:rsid w:val="00A3746A"/>
    <w:rsid w:val="00A37955"/>
    <w:rsid w:val="00A37A53"/>
    <w:rsid w:val="00A41032"/>
    <w:rsid w:val="00A412E4"/>
    <w:rsid w:val="00A41ADC"/>
    <w:rsid w:val="00A41AF9"/>
    <w:rsid w:val="00A41CA6"/>
    <w:rsid w:val="00A423E1"/>
    <w:rsid w:val="00A42539"/>
    <w:rsid w:val="00A426B8"/>
    <w:rsid w:val="00A42A69"/>
    <w:rsid w:val="00A42FAC"/>
    <w:rsid w:val="00A4393F"/>
    <w:rsid w:val="00A45173"/>
    <w:rsid w:val="00A4555A"/>
    <w:rsid w:val="00A45A0B"/>
    <w:rsid w:val="00A461A0"/>
    <w:rsid w:val="00A46C56"/>
    <w:rsid w:val="00A46CB4"/>
    <w:rsid w:val="00A46E49"/>
    <w:rsid w:val="00A46E87"/>
    <w:rsid w:val="00A47A5C"/>
    <w:rsid w:val="00A47E14"/>
    <w:rsid w:val="00A507E4"/>
    <w:rsid w:val="00A50B81"/>
    <w:rsid w:val="00A50DE7"/>
    <w:rsid w:val="00A50EA7"/>
    <w:rsid w:val="00A51426"/>
    <w:rsid w:val="00A51727"/>
    <w:rsid w:val="00A517D3"/>
    <w:rsid w:val="00A51D71"/>
    <w:rsid w:val="00A51EB4"/>
    <w:rsid w:val="00A51FA3"/>
    <w:rsid w:val="00A52243"/>
    <w:rsid w:val="00A52B1F"/>
    <w:rsid w:val="00A52B2D"/>
    <w:rsid w:val="00A52BF1"/>
    <w:rsid w:val="00A52CEC"/>
    <w:rsid w:val="00A534B9"/>
    <w:rsid w:val="00A534E4"/>
    <w:rsid w:val="00A54A6E"/>
    <w:rsid w:val="00A5594C"/>
    <w:rsid w:val="00A55E8D"/>
    <w:rsid w:val="00A5606B"/>
    <w:rsid w:val="00A561C5"/>
    <w:rsid w:val="00A56326"/>
    <w:rsid w:val="00A564F8"/>
    <w:rsid w:val="00A569B4"/>
    <w:rsid w:val="00A57329"/>
    <w:rsid w:val="00A57813"/>
    <w:rsid w:val="00A60A8E"/>
    <w:rsid w:val="00A60D41"/>
    <w:rsid w:val="00A613D0"/>
    <w:rsid w:val="00A6169D"/>
    <w:rsid w:val="00A619A5"/>
    <w:rsid w:val="00A61C91"/>
    <w:rsid w:val="00A6227D"/>
    <w:rsid w:val="00A623DC"/>
    <w:rsid w:val="00A625F6"/>
    <w:rsid w:val="00A62DF2"/>
    <w:rsid w:val="00A62E68"/>
    <w:rsid w:val="00A6312A"/>
    <w:rsid w:val="00A63C3F"/>
    <w:rsid w:val="00A64062"/>
    <w:rsid w:val="00A64124"/>
    <w:rsid w:val="00A642A8"/>
    <w:rsid w:val="00A64C9E"/>
    <w:rsid w:val="00A65739"/>
    <w:rsid w:val="00A66578"/>
    <w:rsid w:val="00A66F55"/>
    <w:rsid w:val="00A677DF"/>
    <w:rsid w:val="00A679BF"/>
    <w:rsid w:val="00A70908"/>
    <w:rsid w:val="00A70A71"/>
    <w:rsid w:val="00A70AFB"/>
    <w:rsid w:val="00A70B24"/>
    <w:rsid w:val="00A71A80"/>
    <w:rsid w:val="00A71BFD"/>
    <w:rsid w:val="00A71FD0"/>
    <w:rsid w:val="00A72B9E"/>
    <w:rsid w:val="00A73C31"/>
    <w:rsid w:val="00A73FEC"/>
    <w:rsid w:val="00A741FE"/>
    <w:rsid w:val="00A745FB"/>
    <w:rsid w:val="00A74F4B"/>
    <w:rsid w:val="00A75B86"/>
    <w:rsid w:val="00A75F2F"/>
    <w:rsid w:val="00A765C8"/>
    <w:rsid w:val="00A7685A"/>
    <w:rsid w:val="00A7703C"/>
    <w:rsid w:val="00A77438"/>
    <w:rsid w:val="00A77D69"/>
    <w:rsid w:val="00A800E9"/>
    <w:rsid w:val="00A8053A"/>
    <w:rsid w:val="00A80747"/>
    <w:rsid w:val="00A809E7"/>
    <w:rsid w:val="00A81112"/>
    <w:rsid w:val="00A819AA"/>
    <w:rsid w:val="00A81BE4"/>
    <w:rsid w:val="00A835D2"/>
    <w:rsid w:val="00A84673"/>
    <w:rsid w:val="00A84834"/>
    <w:rsid w:val="00A84EE9"/>
    <w:rsid w:val="00A856E7"/>
    <w:rsid w:val="00A85DC4"/>
    <w:rsid w:val="00A85DE2"/>
    <w:rsid w:val="00A85E5C"/>
    <w:rsid w:val="00A86AE7"/>
    <w:rsid w:val="00A87CC2"/>
    <w:rsid w:val="00A907BE"/>
    <w:rsid w:val="00A90D27"/>
    <w:rsid w:val="00A90E41"/>
    <w:rsid w:val="00A91562"/>
    <w:rsid w:val="00A91769"/>
    <w:rsid w:val="00A920F3"/>
    <w:rsid w:val="00A92155"/>
    <w:rsid w:val="00A92162"/>
    <w:rsid w:val="00A931C1"/>
    <w:rsid w:val="00A934F5"/>
    <w:rsid w:val="00A936AB"/>
    <w:rsid w:val="00A936DD"/>
    <w:rsid w:val="00A93729"/>
    <w:rsid w:val="00A93BC4"/>
    <w:rsid w:val="00A941E7"/>
    <w:rsid w:val="00A9570A"/>
    <w:rsid w:val="00A95944"/>
    <w:rsid w:val="00A95F85"/>
    <w:rsid w:val="00A96240"/>
    <w:rsid w:val="00A969FC"/>
    <w:rsid w:val="00A96FC9"/>
    <w:rsid w:val="00A9703D"/>
    <w:rsid w:val="00A972E4"/>
    <w:rsid w:val="00A9744A"/>
    <w:rsid w:val="00A97DB3"/>
    <w:rsid w:val="00AA071A"/>
    <w:rsid w:val="00AA0BA8"/>
    <w:rsid w:val="00AA162A"/>
    <w:rsid w:val="00AA1695"/>
    <w:rsid w:val="00AA239F"/>
    <w:rsid w:val="00AA28E6"/>
    <w:rsid w:val="00AA2DB1"/>
    <w:rsid w:val="00AA2F8E"/>
    <w:rsid w:val="00AA321A"/>
    <w:rsid w:val="00AA4057"/>
    <w:rsid w:val="00AA4F0D"/>
    <w:rsid w:val="00AA5182"/>
    <w:rsid w:val="00AA52EE"/>
    <w:rsid w:val="00AA6454"/>
    <w:rsid w:val="00AA78DA"/>
    <w:rsid w:val="00AA7F25"/>
    <w:rsid w:val="00AA7FA3"/>
    <w:rsid w:val="00AB04C9"/>
    <w:rsid w:val="00AB113A"/>
    <w:rsid w:val="00AB13C4"/>
    <w:rsid w:val="00AB1431"/>
    <w:rsid w:val="00AB166E"/>
    <w:rsid w:val="00AB2185"/>
    <w:rsid w:val="00AB24CD"/>
    <w:rsid w:val="00AB2887"/>
    <w:rsid w:val="00AB2974"/>
    <w:rsid w:val="00AB2DDE"/>
    <w:rsid w:val="00AB334B"/>
    <w:rsid w:val="00AB33C6"/>
    <w:rsid w:val="00AB370E"/>
    <w:rsid w:val="00AB38F7"/>
    <w:rsid w:val="00AB3CCA"/>
    <w:rsid w:val="00AB4548"/>
    <w:rsid w:val="00AB52A4"/>
    <w:rsid w:val="00AB66B1"/>
    <w:rsid w:val="00AB6A0B"/>
    <w:rsid w:val="00AB6B20"/>
    <w:rsid w:val="00AB6F7D"/>
    <w:rsid w:val="00AB7019"/>
    <w:rsid w:val="00AB7116"/>
    <w:rsid w:val="00AB7D16"/>
    <w:rsid w:val="00AC0213"/>
    <w:rsid w:val="00AC027F"/>
    <w:rsid w:val="00AC097A"/>
    <w:rsid w:val="00AC1647"/>
    <w:rsid w:val="00AC1A7A"/>
    <w:rsid w:val="00AC288D"/>
    <w:rsid w:val="00AC292D"/>
    <w:rsid w:val="00AC36E3"/>
    <w:rsid w:val="00AC3957"/>
    <w:rsid w:val="00AC3992"/>
    <w:rsid w:val="00AC45FF"/>
    <w:rsid w:val="00AC5E63"/>
    <w:rsid w:val="00AC615D"/>
    <w:rsid w:val="00AC6213"/>
    <w:rsid w:val="00AC65BC"/>
    <w:rsid w:val="00AC68CC"/>
    <w:rsid w:val="00AC7449"/>
    <w:rsid w:val="00AC78D6"/>
    <w:rsid w:val="00AC7913"/>
    <w:rsid w:val="00AD047E"/>
    <w:rsid w:val="00AD0948"/>
    <w:rsid w:val="00AD0CB7"/>
    <w:rsid w:val="00AD0CC7"/>
    <w:rsid w:val="00AD1BC8"/>
    <w:rsid w:val="00AD1F13"/>
    <w:rsid w:val="00AD21C7"/>
    <w:rsid w:val="00AD24EA"/>
    <w:rsid w:val="00AD2886"/>
    <w:rsid w:val="00AD2F44"/>
    <w:rsid w:val="00AD3407"/>
    <w:rsid w:val="00AD3452"/>
    <w:rsid w:val="00AD34E9"/>
    <w:rsid w:val="00AD3DEA"/>
    <w:rsid w:val="00AD4145"/>
    <w:rsid w:val="00AD4273"/>
    <w:rsid w:val="00AD454A"/>
    <w:rsid w:val="00AD4D42"/>
    <w:rsid w:val="00AD59F2"/>
    <w:rsid w:val="00AD5A16"/>
    <w:rsid w:val="00AD5D5A"/>
    <w:rsid w:val="00AD60BF"/>
    <w:rsid w:val="00AD6D74"/>
    <w:rsid w:val="00AD739C"/>
    <w:rsid w:val="00AD7521"/>
    <w:rsid w:val="00AD7947"/>
    <w:rsid w:val="00AD7ACC"/>
    <w:rsid w:val="00AD7E2D"/>
    <w:rsid w:val="00AE0911"/>
    <w:rsid w:val="00AE0A1F"/>
    <w:rsid w:val="00AE0D32"/>
    <w:rsid w:val="00AE11EC"/>
    <w:rsid w:val="00AE1315"/>
    <w:rsid w:val="00AE1591"/>
    <w:rsid w:val="00AE17E6"/>
    <w:rsid w:val="00AE18ED"/>
    <w:rsid w:val="00AE1DB0"/>
    <w:rsid w:val="00AE1E72"/>
    <w:rsid w:val="00AE21B2"/>
    <w:rsid w:val="00AE22CC"/>
    <w:rsid w:val="00AE2389"/>
    <w:rsid w:val="00AE2DA5"/>
    <w:rsid w:val="00AE2FEB"/>
    <w:rsid w:val="00AE31D3"/>
    <w:rsid w:val="00AE3217"/>
    <w:rsid w:val="00AE348E"/>
    <w:rsid w:val="00AE35E4"/>
    <w:rsid w:val="00AE43F4"/>
    <w:rsid w:val="00AE44B9"/>
    <w:rsid w:val="00AE4A0A"/>
    <w:rsid w:val="00AE4B4B"/>
    <w:rsid w:val="00AE5448"/>
    <w:rsid w:val="00AE5E53"/>
    <w:rsid w:val="00AE5F8B"/>
    <w:rsid w:val="00AE6301"/>
    <w:rsid w:val="00AE74A8"/>
    <w:rsid w:val="00AE7F7C"/>
    <w:rsid w:val="00AF0BC2"/>
    <w:rsid w:val="00AF0CFA"/>
    <w:rsid w:val="00AF1363"/>
    <w:rsid w:val="00AF15CD"/>
    <w:rsid w:val="00AF16F5"/>
    <w:rsid w:val="00AF1911"/>
    <w:rsid w:val="00AF1BB1"/>
    <w:rsid w:val="00AF25DF"/>
    <w:rsid w:val="00AF3022"/>
    <w:rsid w:val="00AF30C9"/>
    <w:rsid w:val="00AF3278"/>
    <w:rsid w:val="00AF35C9"/>
    <w:rsid w:val="00AF3928"/>
    <w:rsid w:val="00AF3DAF"/>
    <w:rsid w:val="00AF4157"/>
    <w:rsid w:val="00AF46BF"/>
    <w:rsid w:val="00AF47AC"/>
    <w:rsid w:val="00AF48DC"/>
    <w:rsid w:val="00AF5116"/>
    <w:rsid w:val="00AF57CF"/>
    <w:rsid w:val="00AF5D40"/>
    <w:rsid w:val="00AF5D82"/>
    <w:rsid w:val="00AF6421"/>
    <w:rsid w:val="00AF6DCA"/>
    <w:rsid w:val="00AF6E61"/>
    <w:rsid w:val="00AF7101"/>
    <w:rsid w:val="00AF7148"/>
    <w:rsid w:val="00AF756B"/>
    <w:rsid w:val="00AF7819"/>
    <w:rsid w:val="00AF7EA5"/>
    <w:rsid w:val="00B00E2A"/>
    <w:rsid w:val="00B01359"/>
    <w:rsid w:val="00B01607"/>
    <w:rsid w:val="00B01A44"/>
    <w:rsid w:val="00B01D1A"/>
    <w:rsid w:val="00B0251C"/>
    <w:rsid w:val="00B02C76"/>
    <w:rsid w:val="00B036B1"/>
    <w:rsid w:val="00B03916"/>
    <w:rsid w:val="00B03CC6"/>
    <w:rsid w:val="00B04439"/>
    <w:rsid w:val="00B04C76"/>
    <w:rsid w:val="00B05006"/>
    <w:rsid w:val="00B06CF3"/>
    <w:rsid w:val="00B07E95"/>
    <w:rsid w:val="00B1034A"/>
    <w:rsid w:val="00B10466"/>
    <w:rsid w:val="00B1084C"/>
    <w:rsid w:val="00B10D7C"/>
    <w:rsid w:val="00B1157D"/>
    <w:rsid w:val="00B1181B"/>
    <w:rsid w:val="00B11830"/>
    <w:rsid w:val="00B11E29"/>
    <w:rsid w:val="00B11E2D"/>
    <w:rsid w:val="00B11FAB"/>
    <w:rsid w:val="00B121F0"/>
    <w:rsid w:val="00B128C0"/>
    <w:rsid w:val="00B129A3"/>
    <w:rsid w:val="00B12C4F"/>
    <w:rsid w:val="00B13178"/>
    <w:rsid w:val="00B13B95"/>
    <w:rsid w:val="00B13C88"/>
    <w:rsid w:val="00B13CC2"/>
    <w:rsid w:val="00B140E7"/>
    <w:rsid w:val="00B14670"/>
    <w:rsid w:val="00B1570F"/>
    <w:rsid w:val="00B1626A"/>
    <w:rsid w:val="00B16537"/>
    <w:rsid w:val="00B16622"/>
    <w:rsid w:val="00B16B1C"/>
    <w:rsid w:val="00B16EB8"/>
    <w:rsid w:val="00B16FC2"/>
    <w:rsid w:val="00B16FDF"/>
    <w:rsid w:val="00B170C8"/>
    <w:rsid w:val="00B17305"/>
    <w:rsid w:val="00B174B6"/>
    <w:rsid w:val="00B203E0"/>
    <w:rsid w:val="00B20F18"/>
    <w:rsid w:val="00B21536"/>
    <w:rsid w:val="00B21F0D"/>
    <w:rsid w:val="00B220EB"/>
    <w:rsid w:val="00B222C5"/>
    <w:rsid w:val="00B236FA"/>
    <w:rsid w:val="00B23A38"/>
    <w:rsid w:val="00B23EFB"/>
    <w:rsid w:val="00B24858"/>
    <w:rsid w:val="00B24C34"/>
    <w:rsid w:val="00B24F94"/>
    <w:rsid w:val="00B2564F"/>
    <w:rsid w:val="00B257C6"/>
    <w:rsid w:val="00B259FC"/>
    <w:rsid w:val="00B25AD4"/>
    <w:rsid w:val="00B260AC"/>
    <w:rsid w:val="00B26E63"/>
    <w:rsid w:val="00B27575"/>
    <w:rsid w:val="00B27E4A"/>
    <w:rsid w:val="00B30821"/>
    <w:rsid w:val="00B317A1"/>
    <w:rsid w:val="00B31834"/>
    <w:rsid w:val="00B31E3E"/>
    <w:rsid w:val="00B32625"/>
    <w:rsid w:val="00B32C92"/>
    <w:rsid w:val="00B33EEF"/>
    <w:rsid w:val="00B34055"/>
    <w:rsid w:val="00B3425C"/>
    <w:rsid w:val="00B34404"/>
    <w:rsid w:val="00B34440"/>
    <w:rsid w:val="00B34B87"/>
    <w:rsid w:val="00B35045"/>
    <w:rsid w:val="00B3511A"/>
    <w:rsid w:val="00B3661A"/>
    <w:rsid w:val="00B36F4A"/>
    <w:rsid w:val="00B372E5"/>
    <w:rsid w:val="00B3787C"/>
    <w:rsid w:val="00B400F0"/>
    <w:rsid w:val="00B404FE"/>
    <w:rsid w:val="00B40941"/>
    <w:rsid w:val="00B42501"/>
    <w:rsid w:val="00B43126"/>
    <w:rsid w:val="00B431C6"/>
    <w:rsid w:val="00B450B1"/>
    <w:rsid w:val="00B45FEF"/>
    <w:rsid w:val="00B4612F"/>
    <w:rsid w:val="00B463BE"/>
    <w:rsid w:val="00B46C61"/>
    <w:rsid w:val="00B4753B"/>
    <w:rsid w:val="00B47CB9"/>
    <w:rsid w:val="00B5013D"/>
    <w:rsid w:val="00B52691"/>
    <w:rsid w:val="00B52B94"/>
    <w:rsid w:val="00B52C43"/>
    <w:rsid w:val="00B53125"/>
    <w:rsid w:val="00B53483"/>
    <w:rsid w:val="00B54411"/>
    <w:rsid w:val="00B544CC"/>
    <w:rsid w:val="00B549CA"/>
    <w:rsid w:val="00B54D66"/>
    <w:rsid w:val="00B5538E"/>
    <w:rsid w:val="00B55E95"/>
    <w:rsid w:val="00B56411"/>
    <w:rsid w:val="00B60E26"/>
    <w:rsid w:val="00B613C6"/>
    <w:rsid w:val="00B6182B"/>
    <w:rsid w:val="00B61ADA"/>
    <w:rsid w:val="00B61DD3"/>
    <w:rsid w:val="00B620FF"/>
    <w:rsid w:val="00B626BF"/>
    <w:rsid w:val="00B629D4"/>
    <w:rsid w:val="00B633FD"/>
    <w:rsid w:val="00B635EC"/>
    <w:rsid w:val="00B63666"/>
    <w:rsid w:val="00B63768"/>
    <w:rsid w:val="00B63802"/>
    <w:rsid w:val="00B63A53"/>
    <w:rsid w:val="00B63AB7"/>
    <w:rsid w:val="00B645C3"/>
    <w:rsid w:val="00B64704"/>
    <w:rsid w:val="00B64EDE"/>
    <w:rsid w:val="00B65568"/>
    <w:rsid w:val="00B65716"/>
    <w:rsid w:val="00B6582F"/>
    <w:rsid w:val="00B659E4"/>
    <w:rsid w:val="00B65F7C"/>
    <w:rsid w:val="00B660C6"/>
    <w:rsid w:val="00B6681F"/>
    <w:rsid w:val="00B66B94"/>
    <w:rsid w:val="00B67681"/>
    <w:rsid w:val="00B71EC2"/>
    <w:rsid w:val="00B72D28"/>
    <w:rsid w:val="00B72F46"/>
    <w:rsid w:val="00B731F4"/>
    <w:rsid w:val="00B737D5"/>
    <w:rsid w:val="00B73CE7"/>
    <w:rsid w:val="00B74236"/>
    <w:rsid w:val="00B7469A"/>
    <w:rsid w:val="00B7475F"/>
    <w:rsid w:val="00B75645"/>
    <w:rsid w:val="00B758D1"/>
    <w:rsid w:val="00B76A15"/>
    <w:rsid w:val="00B771A5"/>
    <w:rsid w:val="00B77765"/>
    <w:rsid w:val="00B80500"/>
    <w:rsid w:val="00B80AE3"/>
    <w:rsid w:val="00B80CE8"/>
    <w:rsid w:val="00B81A2C"/>
    <w:rsid w:val="00B81C05"/>
    <w:rsid w:val="00B81E5D"/>
    <w:rsid w:val="00B82C82"/>
    <w:rsid w:val="00B82DFE"/>
    <w:rsid w:val="00B83598"/>
    <w:rsid w:val="00B83D26"/>
    <w:rsid w:val="00B8466E"/>
    <w:rsid w:val="00B85640"/>
    <w:rsid w:val="00B85993"/>
    <w:rsid w:val="00B85A3D"/>
    <w:rsid w:val="00B85B96"/>
    <w:rsid w:val="00B85F89"/>
    <w:rsid w:val="00B86103"/>
    <w:rsid w:val="00B867B5"/>
    <w:rsid w:val="00B86E6A"/>
    <w:rsid w:val="00B86FE9"/>
    <w:rsid w:val="00B87041"/>
    <w:rsid w:val="00B8741E"/>
    <w:rsid w:val="00B879C5"/>
    <w:rsid w:val="00B87CE5"/>
    <w:rsid w:val="00B90704"/>
    <w:rsid w:val="00B914E6"/>
    <w:rsid w:val="00B91E37"/>
    <w:rsid w:val="00B9220C"/>
    <w:rsid w:val="00B92595"/>
    <w:rsid w:val="00B9346F"/>
    <w:rsid w:val="00B93509"/>
    <w:rsid w:val="00B93FAF"/>
    <w:rsid w:val="00B943F4"/>
    <w:rsid w:val="00B94B2E"/>
    <w:rsid w:val="00B94C01"/>
    <w:rsid w:val="00B94DBE"/>
    <w:rsid w:val="00B95333"/>
    <w:rsid w:val="00B95611"/>
    <w:rsid w:val="00B96161"/>
    <w:rsid w:val="00B96869"/>
    <w:rsid w:val="00B96983"/>
    <w:rsid w:val="00B969E7"/>
    <w:rsid w:val="00B96C5B"/>
    <w:rsid w:val="00B96E39"/>
    <w:rsid w:val="00B96FB6"/>
    <w:rsid w:val="00B9718E"/>
    <w:rsid w:val="00B9724B"/>
    <w:rsid w:val="00BA002E"/>
    <w:rsid w:val="00BA10C1"/>
    <w:rsid w:val="00BA1321"/>
    <w:rsid w:val="00BA1E8C"/>
    <w:rsid w:val="00BA249A"/>
    <w:rsid w:val="00BA2556"/>
    <w:rsid w:val="00BA31DB"/>
    <w:rsid w:val="00BA33E1"/>
    <w:rsid w:val="00BA376D"/>
    <w:rsid w:val="00BA3B12"/>
    <w:rsid w:val="00BA3BEE"/>
    <w:rsid w:val="00BA3D27"/>
    <w:rsid w:val="00BA42D4"/>
    <w:rsid w:val="00BA437B"/>
    <w:rsid w:val="00BA44BD"/>
    <w:rsid w:val="00BA526F"/>
    <w:rsid w:val="00BA53B4"/>
    <w:rsid w:val="00BA5644"/>
    <w:rsid w:val="00BA58AF"/>
    <w:rsid w:val="00BA58F7"/>
    <w:rsid w:val="00BA5C14"/>
    <w:rsid w:val="00BA5C86"/>
    <w:rsid w:val="00BA6959"/>
    <w:rsid w:val="00BA785D"/>
    <w:rsid w:val="00BB0311"/>
    <w:rsid w:val="00BB09F8"/>
    <w:rsid w:val="00BB0C45"/>
    <w:rsid w:val="00BB101E"/>
    <w:rsid w:val="00BB1380"/>
    <w:rsid w:val="00BB1492"/>
    <w:rsid w:val="00BB185E"/>
    <w:rsid w:val="00BB1BD4"/>
    <w:rsid w:val="00BB1E8C"/>
    <w:rsid w:val="00BB203B"/>
    <w:rsid w:val="00BB2A2E"/>
    <w:rsid w:val="00BB2BDE"/>
    <w:rsid w:val="00BB2C5B"/>
    <w:rsid w:val="00BB2F30"/>
    <w:rsid w:val="00BB2FE1"/>
    <w:rsid w:val="00BB3B5A"/>
    <w:rsid w:val="00BB3C4C"/>
    <w:rsid w:val="00BB4406"/>
    <w:rsid w:val="00BB44F6"/>
    <w:rsid w:val="00BB604F"/>
    <w:rsid w:val="00BB6602"/>
    <w:rsid w:val="00BB6637"/>
    <w:rsid w:val="00BB667A"/>
    <w:rsid w:val="00BB681D"/>
    <w:rsid w:val="00BB72B0"/>
    <w:rsid w:val="00BB7332"/>
    <w:rsid w:val="00BB746F"/>
    <w:rsid w:val="00BB7571"/>
    <w:rsid w:val="00BC0AEB"/>
    <w:rsid w:val="00BC0EAC"/>
    <w:rsid w:val="00BC0F14"/>
    <w:rsid w:val="00BC0F47"/>
    <w:rsid w:val="00BC1331"/>
    <w:rsid w:val="00BC176D"/>
    <w:rsid w:val="00BC17F1"/>
    <w:rsid w:val="00BC1C96"/>
    <w:rsid w:val="00BC1D70"/>
    <w:rsid w:val="00BC2226"/>
    <w:rsid w:val="00BC2795"/>
    <w:rsid w:val="00BC3377"/>
    <w:rsid w:val="00BC34B9"/>
    <w:rsid w:val="00BC3DF2"/>
    <w:rsid w:val="00BC4201"/>
    <w:rsid w:val="00BC46D4"/>
    <w:rsid w:val="00BC487B"/>
    <w:rsid w:val="00BC4948"/>
    <w:rsid w:val="00BC4950"/>
    <w:rsid w:val="00BC5903"/>
    <w:rsid w:val="00BC6240"/>
    <w:rsid w:val="00BC631D"/>
    <w:rsid w:val="00BC6C30"/>
    <w:rsid w:val="00BC7201"/>
    <w:rsid w:val="00BC723D"/>
    <w:rsid w:val="00BD014D"/>
    <w:rsid w:val="00BD0786"/>
    <w:rsid w:val="00BD0AFA"/>
    <w:rsid w:val="00BD0B59"/>
    <w:rsid w:val="00BD0B70"/>
    <w:rsid w:val="00BD1E6B"/>
    <w:rsid w:val="00BD2D40"/>
    <w:rsid w:val="00BD3D06"/>
    <w:rsid w:val="00BD3F99"/>
    <w:rsid w:val="00BD3FEC"/>
    <w:rsid w:val="00BD4AF7"/>
    <w:rsid w:val="00BD4DC0"/>
    <w:rsid w:val="00BD4F1B"/>
    <w:rsid w:val="00BD60AF"/>
    <w:rsid w:val="00BD6737"/>
    <w:rsid w:val="00BD7644"/>
    <w:rsid w:val="00BD78B6"/>
    <w:rsid w:val="00BE0164"/>
    <w:rsid w:val="00BE0FDE"/>
    <w:rsid w:val="00BE16AD"/>
    <w:rsid w:val="00BE177C"/>
    <w:rsid w:val="00BE19CA"/>
    <w:rsid w:val="00BE252A"/>
    <w:rsid w:val="00BE2961"/>
    <w:rsid w:val="00BE2A2E"/>
    <w:rsid w:val="00BE2B30"/>
    <w:rsid w:val="00BE2F08"/>
    <w:rsid w:val="00BE33A0"/>
    <w:rsid w:val="00BE4261"/>
    <w:rsid w:val="00BE4513"/>
    <w:rsid w:val="00BE5165"/>
    <w:rsid w:val="00BE5B31"/>
    <w:rsid w:val="00BE5C2E"/>
    <w:rsid w:val="00BE5E50"/>
    <w:rsid w:val="00BE5F62"/>
    <w:rsid w:val="00BE6447"/>
    <w:rsid w:val="00BE6761"/>
    <w:rsid w:val="00BE6A62"/>
    <w:rsid w:val="00BE6B66"/>
    <w:rsid w:val="00BE6E58"/>
    <w:rsid w:val="00BE7220"/>
    <w:rsid w:val="00BE7741"/>
    <w:rsid w:val="00BE795F"/>
    <w:rsid w:val="00BE7B7A"/>
    <w:rsid w:val="00BE7FC2"/>
    <w:rsid w:val="00BF01BC"/>
    <w:rsid w:val="00BF1254"/>
    <w:rsid w:val="00BF131D"/>
    <w:rsid w:val="00BF14B8"/>
    <w:rsid w:val="00BF17A5"/>
    <w:rsid w:val="00BF1885"/>
    <w:rsid w:val="00BF1B63"/>
    <w:rsid w:val="00BF1BD5"/>
    <w:rsid w:val="00BF1C64"/>
    <w:rsid w:val="00BF22DC"/>
    <w:rsid w:val="00BF265A"/>
    <w:rsid w:val="00BF2B27"/>
    <w:rsid w:val="00BF2BAD"/>
    <w:rsid w:val="00BF30A4"/>
    <w:rsid w:val="00BF37E1"/>
    <w:rsid w:val="00BF3D29"/>
    <w:rsid w:val="00BF496B"/>
    <w:rsid w:val="00BF5025"/>
    <w:rsid w:val="00BF55BE"/>
    <w:rsid w:val="00BF5BC0"/>
    <w:rsid w:val="00BF6291"/>
    <w:rsid w:val="00BF7697"/>
    <w:rsid w:val="00BF7DD2"/>
    <w:rsid w:val="00C00B83"/>
    <w:rsid w:val="00C01ADB"/>
    <w:rsid w:val="00C02578"/>
    <w:rsid w:val="00C028A0"/>
    <w:rsid w:val="00C0311F"/>
    <w:rsid w:val="00C0322B"/>
    <w:rsid w:val="00C035E8"/>
    <w:rsid w:val="00C038DB"/>
    <w:rsid w:val="00C03A84"/>
    <w:rsid w:val="00C03C47"/>
    <w:rsid w:val="00C04334"/>
    <w:rsid w:val="00C0447D"/>
    <w:rsid w:val="00C05047"/>
    <w:rsid w:val="00C055F8"/>
    <w:rsid w:val="00C058B0"/>
    <w:rsid w:val="00C05C4C"/>
    <w:rsid w:val="00C06AB3"/>
    <w:rsid w:val="00C06BAD"/>
    <w:rsid w:val="00C1019C"/>
    <w:rsid w:val="00C10788"/>
    <w:rsid w:val="00C10978"/>
    <w:rsid w:val="00C10A26"/>
    <w:rsid w:val="00C10BE3"/>
    <w:rsid w:val="00C11008"/>
    <w:rsid w:val="00C1138F"/>
    <w:rsid w:val="00C11E83"/>
    <w:rsid w:val="00C120F7"/>
    <w:rsid w:val="00C129C7"/>
    <w:rsid w:val="00C12C53"/>
    <w:rsid w:val="00C12F8A"/>
    <w:rsid w:val="00C13080"/>
    <w:rsid w:val="00C13355"/>
    <w:rsid w:val="00C13740"/>
    <w:rsid w:val="00C14336"/>
    <w:rsid w:val="00C1492C"/>
    <w:rsid w:val="00C14A7C"/>
    <w:rsid w:val="00C152DC"/>
    <w:rsid w:val="00C154E8"/>
    <w:rsid w:val="00C163BF"/>
    <w:rsid w:val="00C164D3"/>
    <w:rsid w:val="00C16875"/>
    <w:rsid w:val="00C168EB"/>
    <w:rsid w:val="00C16937"/>
    <w:rsid w:val="00C2067F"/>
    <w:rsid w:val="00C20D12"/>
    <w:rsid w:val="00C21830"/>
    <w:rsid w:val="00C2190F"/>
    <w:rsid w:val="00C21E2A"/>
    <w:rsid w:val="00C21F8D"/>
    <w:rsid w:val="00C2249E"/>
    <w:rsid w:val="00C22748"/>
    <w:rsid w:val="00C22A88"/>
    <w:rsid w:val="00C22C22"/>
    <w:rsid w:val="00C23728"/>
    <w:rsid w:val="00C23D1E"/>
    <w:rsid w:val="00C24187"/>
    <w:rsid w:val="00C2505E"/>
    <w:rsid w:val="00C25516"/>
    <w:rsid w:val="00C25794"/>
    <w:rsid w:val="00C25DD2"/>
    <w:rsid w:val="00C262F5"/>
    <w:rsid w:val="00C26677"/>
    <w:rsid w:val="00C26BE9"/>
    <w:rsid w:val="00C275A2"/>
    <w:rsid w:val="00C27A9D"/>
    <w:rsid w:val="00C27CCE"/>
    <w:rsid w:val="00C27E24"/>
    <w:rsid w:val="00C3013A"/>
    <w:rsid w:val="00C30F1A"/>
    <w:rsid w:val="00C3155B"/>
    <w:rsid w:val="00C318E1"/>
    <w:rsid w:val="00C320B3"/>
    <w:rsid w:val="00C32159"/>
    <w:rsid w:val="00C324D4"/>
    <w:rsid w:val="00C332F1"/>
    <w:rsid w:val="00C33389"/>
    <w:rsid w:val="00C33CFD"/>
    <w:rsid w:val="00C341BE"/>
    <w:rsid w:val="00C3429C"/>
    <w:rsid w:val="00C346BD"/>
    <w:rsid w:val="00C34BDB"/>
    <w:rsid w:val="00C34E76"/>
    <w:rsid w:val="00C3506D"/>
    <w:rsid w:val="00C35271"/>
    <w:rsid w:val="00C35942"/>
    <w:rsid w:val="00C35FEE"/>
    <w:rsid w:val="00C36514"/>
    <w:rsid w:val="00C36858"/>
    <w:rsid w:val="00C36CCC"/>
    <w:rsid w:val="00C36EFB"/>
    <w:rsid w:val="00C36FD6"/>
    <w:rsid w:val="00C37213"/>
    <w:rsid w:val="00C40027"/>
    <w:rsid w:val="00C4054C"/>
    <w:rsid w:val="00C419F8"/>
    <w:rsid w:val="00C41E02"/>
    <w:rsid w:val="00C42432"/>
    <w:rsid w:val="00C42CAA"/>
    <w:rsid w:val="00C42D52"/>
    <w:rsid w:val="00C42FD3"/>
    <w:rsid w:val="00C4315F"/>
    <w:rsid w:val="00C432A8"/>
    <w:rsid w:val="00C44CB2"/>
    <w:rsid w:val="00C44D68"/>
    <w:rsid w:val="00C45AD6"/>
    <w:rsid w:val="00C45B7E"/>
    <w:rsid w:val="00C45BF5"/>
    <w:rsid w:val="00C45D36"/>
    <w:rsid w:val="00C46A65"/>
    <w:rsid w:val="00C46A71"/>
    <w:rsid w:val="00C46DF0"/>
    <w:rsid w:val="00C4703C"/>
    <w:rsid w:val="00C47843"/>
    <w:rsid w:val="00C50706"/>
    <w:rsid w:val="00C515E7"/>
    <w:rsid w:val="00C51E55"/>
    <w:rsid w:val="00C520AD"/>
    <w:rsid w:val="00C52E47"/>
    <w:rsid w:val="00C5370C"/>
    <w:rsid w:val="00C5382D"/>
    <w:rsid w:val="00C53AF8"/>
    <w:rsid w:val="00C53B35"/>
    <w:rsid w:val="00C542E1"/>
    <w:rsid w:val="00C54981"/>
    <w:rsid w:val="00C56CE1"/>
    <w:rsid w:val="00C60E9E"/>
    <w:rsid w:val="00C6180F"/>
    <w:rsid w:val="00C627E6"/>
    <w:rsid w:val="00C636CC"/>
    <w:rsid w:val="00C636FC"/>
    <w:rsid w:val="00C63E17"/>
    <w:rsid w:val="00C64A2C"/>
    <w:rsid w:val="00C64C7B"/>
    <w:rsid w:val="00C65341"/>
    <w:rsid w:val="00C65607"/>
    <w:rsid w:val="00C65E7F"/>
    <w:rsid w:val="00C66115"/>
    <w:rsid w:val="00C662F7"/>
    <w:rsid w:val="00C7041B"/>
    <w:rsid w:val="00C70491"/>
    <w:rsid w:val="00C707C7"/>
    <w:rsid w:val="00C70A7A"/>
    <w:rsid w:val="00C713AC"/>
    <w:rsid w:val="00C719EC"/>
    <w:rsid w:val="00C72065"/>
    <w:rsid w:val="00C72532"/>
    <w:rsid w:val="00C72B25"/>
    <w:rsid w:val="00C72E9A"/>
    <w:rsid w:val="00C7313F"/>
    <w:rsid w:val="00C732BE"/>
    <w:rsid w:val="00C7384E"/>
    <w:rsid w:val="00C73FBA"/>
    <w:rsid w:val="00C7441D"/>
    <w:rsid w:val="00C74D15"/>
    <w:rsid w:val="00C74E37"/>
    <w:rsid w:val="00C75936"/>
    <w:rsid w:val="00C75B1C"/>
    <w:rsid w:val="00C7666A"/>
    <w:rsid w:val="00C77121"/>
    <w:rsid w:val="00C77AF3"/>
    <w:rsid w:val="00C77F3A"/>
    <w:rsid w:val="00C81418"/>
    <w:rsid w:val="00C81537"/>
    <w:rsid w:val="00C8224D"/>
    <w:rsid w:val="00C82BE0"/>
    <w:rsid w:val="00C831E4"/>
    <w:rsid w:val="00C83A1D"/>
    <w:rsid w:val="00C84E16"/>
    <w:rsid w:val="00C8604A"/>
    <w:rsid w:val="00C86699"/>
    <w:rsid w:val="00C86A23"/>
    <w:rsid w:val="00C87244"/>
    <w:rsid w:val="00C8746A"/>
    <w:rsid w:val="00C87838"/>
    <w:rsid w:val="00C90B07"/>
    <w:rsid w:val="00C90F4F"/>
    <w:rsid w:val="00C9192B"/>
    <w:rsid w:val="00C91CF2"/>
    <w:rsid w:val="00C91E5D"/>
    <w:rsid w:val="00C92611"/>
    <w:rsid w:val="00C931CB"/>
    <w:rsid w:val="00C931E1"/>
    <w:rsid w:val="00C9330A"/>
    <w:rsid w:val="00C93CD4"/>
    <w:rsid w:val="00C9497F"/>
    <w:rsid w:val="00C94BCE"/>
    <w:rsid w:val="00C955E9"/>
    <w:rsid w:val="00C965BC"/>
    <w:rsid w:val="00C9721D"/>
    <w:rsid w:val="00C97C5B"/>
    <w:rsid w:val="00CA05C7"/>
    <w:rsid w:val="00CA074B"/>
    <w:rsid w:val="00CA0F6B"/>
    <w:rsid w:val="00CA1BA0"/>
    <w:rsid w:val="00CA2140"/>
    <w:rsid w:val="00CA23CE"/>
    <w:rsid w:val="00CA28B0"/>
    <w:rsid w:val="00CA2932"/>
    <w:rsid w:val="00CA295E"/>
    <w:rsid w:val="00CA2F78"/>
    <w:rsid w:val="00CA3659"/>
    <w:rsid w:val="00CA3C9B"/>
    <w:rsid w:val="00CA4F78"/>
    <w:rsid w:val="00CA6636"/>
    <w:rsid w:val="00CA666F"/>
    <w:rsid w:val="00CA693B"/>
    <w:rsid w:val="00CA6F41"/>
    <w:rsid w:val="00CA7433"/>
    <w:rsid w:val="00CA77FF"/>
    <w:rsid w:val="00CB015F"/>
    <w:rsid w:val="00CB075D"/>
    <w:rsid w:val="00CB0BBF"/>
    <w:rsid w:val="00CB1441"/>
    <w:rsid w:val="00CB1B2E"/>
    <w:rsid w:val="00CB2E65"/>
    <w:rsid w:val="00CB2FDB"/>
    <w:rsid w:val="00CB335E"/>
    <w:rsid w:val="00CB368E"/>
    <w:rsid w:val="00CB44C5"/>
    <w:rsid w:val="00CB44F1"/>
    <w:rsid w:val="00CB5028"/>
    <w:rsid w:val="00CB52D5"/>
    <w:rsid w:val="00CB546B"/>
    <w:rsid w:val="00CB6D5E"/>
    <w:rsid w:val="00CB6F63"/>
    <w:rsid w:val="00CB7ACB"/>
    <w:rsid w:val="00CB7C26"/>
    <w:rsid w:val="00CB7F72"/>
    <w:rsid w:val="00CC01E9"/>
    <w:rsid w:val="00CC0C1D"/>
    <w:rsid w:val="00CC10CE"/>
    <w:rsid w:val="00CC2760"/>
    <w:rsid w:val="00CC3B03"/>
    <w:rsid w:val="00CC4F6D"/>
    <w:rsid w:val="00CC5024"/>
    <w:rsid w:val="00CC52A3"/>
    <w:rsid w:val="00CC6CE0"/>
    <w:rsid w:val="00CC71CC"/>
    <w:rsid w:val="00CC7377"/>
    <w:rsid w:val="00CC73E9"/>
    <w:rsid w:val="00CC740D"/>
    <w:rsid w:val="00CC7599"/>
    <w:rsid w:val="00CC7A97"/>
    <w:rsid w:val="00CC7AD9"/>
    <w:rsid w:val="00CC7CE3"/>
    <w:rsid w:val="00CD0D01"/>
    <w:rsid w:val="00CD10BC"/>
    <w:rsid w:val="00CD1114"/>
    <w:rsid w:val="00CD1958"/>
    <w:rsid w:val="00CD1E1A"/>
    <w:rsid w:val="00CD50E0"/>
    <w:rsid w:val="00CD5794"/>
    <w:rsid w:val="00CD671C"/>
    <w:rsid w:val="00CD68E7"/>
    <w:rsid w:val="00CD68F7"/>
    <w:rsid w:val="00CD6C63"/>
    <w:rsid w:val="00CD6E3A"/>
    <w:rsid w:val="00CD6F49"/>
    <w:rsid w:val="00CD6FF7"/>
    <w:rsid w:val="00CD701E"/>
    <w:rsid w:val="00CD7134"/>
    <w:rsid w:val="00CD7E85"/>
    <w:rsid w:val="00CE0708"/>
    <w:rsid w:val="00CE0834"/>
    <w:rsid w:val="00CE1146"/>
    <w:rsid w:val="00CE13CF"/>
    <w:rsid w:val="00CE15F4"/>
    <w:rsid w:val="00CE21E3"/>
    <w:rsid w:val="00CE2E0B"/>
    <w:rsid w:val="00CE2F98"/>
    <w:rsid w:val="00CE389E"/>
    <w:rsid w:val="00CE3AE4"/>
    <w:rsid w:val="00CE3B79"/>
    <w:rsid w:val="00CE434D"/>
    <w:rsid w:val="00CE46D9"/>
    <w:rsid w:val="00CE47A1"/>
    <w:rsid w:val="00CE4D21"/>
    <w:rsid w:val="00CE4FD0"/>
    <w:rsid w:val="00CE5AE2"/>
    <w:rsid w:val="00CE712B"/>
    <w:rsid w:val="00CE74CA"/>
    <w:rsid w:val="00CE74E8"/>
    <w:rsid w:val="00CE7E60"/>
    <w:rsid w:val="00CF0091"/>
    <w:rsid w:val="00CF083C"/>
    <w:rsid w:val="00CF0B3E"/>
    <w:rsid w:val="00CF0DE7"/>
    <w:rsid w:val="00CF127F"/>
    <w:rsid w:val="00CF1608"/>
    <w:rsid w:val="00CF1BB3"/>
    <w:rsid w:val="00CF2428"/>
    <w:rsid w:val="00CF2561"/>
    <w:rsid w:val="00CF2883"/>
    <w:rsid w:val="00CF2A4B"/>
    <w:rsid w:val="00CF2C31"/>
    <w:rsid w:val="00CF2D29"/>
    <w:rsid w:val="00CF2D75"/>
    <w:rsid w:val="00CF3B20"/>
    <w:rsid w:val="00CF3EE0"/>
    <w:rsid w:val="00CF3FD3"/>
    <w:rsid w:val="00CF42DF"/>
    <w:rsid w:val="00CF5234"/>
    <w:rsid w:val="00CF5407"/>
    <w:rsid w:val="00CF55B8"/>
    <w:rsid w:val="00CF5801"/>
    <w:rsid w:val="00CF5E1D"/>
    <w:rsid w:val="00CF6162"/>
    <w:rsid w:val="00CF638D"/>
    <w:rsid w:val="00CF6DDA"/>
    <w:rsid w:val="00CF70A7"/>
    <w:rsid w:val="00CF78DC"/>
    <w:rsid w:val="00CF7BCA"/>
    <w:rsid w:val="00D00B03"/>
    <w:rsid w:val="00D01799"/>
    <w:rsid w:val="00D02B3A"/>
    <w:rsid w:val="00D02DBB"/>
    <w:rsid w:val="00D03425"/>
    <w:rsid w:val="00D03CF8"/>
    <w:rsid w:val="00D03D05"/>
    <w:rsid w:val="00D03D19"/>
    <w:rsid w:val="00D040D5"/>
    <w:rsid w:val="00D043B7"/>
    <w:rsid w:val="00D04508"/>
    <w:rsid w:val="00D04C68"/>
    <w:rsid w:val="00D06A82"/>
    <w:rsid w:val="00D06BD9"/>
    <w:rsid w:val="00D06FBE"/>
    <w:rsid w:val="00D0754F"/>
    <w:rsid w:val="00D0766B"/>
    <w:rsid w:val="00D07E33"/>
    <w:rsid w:val="00D10C97"/>
    <w:rsid w:val="00D119EE"/>
    <w:rsid w:val="00D11BF6"/>
    <w:rsid w:val="00D11F53"/>
    <w:rsid w:val="00D12633"/>
    <w:rsid w:val="00D13542"/>
    <w:rsid w:val="00D13655"/>
    <w:rsid w:val="00D13A1C"/>
    <w:rsid w:val="00D140D6"/>
    <w:rsid w:val="00D149E5"/>
    <w:rsid w:val="00D14C86"/>
    <w:rsid w:val="00D14FE5"/>
    <w:rsid w:val="00D150CC"/>
    <w:rsid w:val="00D15A7D"/>
    <w:rsid w:val="00D1607A"/>
    <w:rsid w:val="00D16801"/>
    <w:rsid w:val="00D16B48"/>
    <w:rsid w:val="00D16C9F"/>
    <w:rsid w:val="00D16DA7"/>
    <w:rsid w:val="00D17B9C"/>
    <w:rsid w:val="00D2007D"/>
    <w:rsid w:val="00D20110"/>
    <w:rsid w:val="00D212A1"/>
    <w:rsid w:val="00D21319"/>
    <w:rsid w:val="00D21626"/>
    <w:rsid w:val="00D21E7E"/>
    <w:rsid w:val="00D21F45"/>
    <w:rsid w:val="00D229C4"/>
    <w:rsid w:val="00D22AD6"/>
    <w:rsid w:val="00D22BB7"/>
    <w:rsid w:val="00D230E3"/>
    <w:rsid w:val="00D23517"/>
    <w:rsid w:val="00D23752"/>
    <w:rsid w:val="00D238F3"/>
    <w:rsid w:val="00D23C1D"/>
    <w:rsid w:val="00D23C7F"/>
    <w:rsid w:val="00D244FA"/>
    <w:rsid w:val="00D259EF"/>
    <w:rsid w:val="00D259F7"/>
    <w:rsid w:val="00D26117"/>
    <w:rsid w:val="00D264BB"/>
    <w:rsid w:val="00D2688D"/>
    <w:rsid w:val="00D26B8E"/>
    <w:rsid w:val="00D26CBB"/>
    <w:rsid w:val="00D3168D"/>
    <w:rsid w:val="00D31910"/>
    <w:rsid w:val="00D319D2"/>
    <w:rsid w:val="00D321B2"/>
    <w:rsid w:val="00D328AB"/>
    <w:rsid w:val="00D32F2E"/>
    <w:rsid w:val="00D338BD"/>
    <w:rsid w:val="00D33931"/>
    <w:rsid w:val="00D33F51"/>
    <w:rsid w:val="00D3479D"/>
    <w:rsid w:val="00D34AB2"/>
    <w:rsid w:val="00D34B7E"/>
    <w:rsid w:val="00D34D6B"/>
    <w:rsid w:val="00D36A8D"/>
    <w:rsid w:val="00D404E8"/>
    <w:rsid w:val="00D40C2B"/>
    <w:rsid w:val="00D415AF"/>
    <w:rsid w:val="00D41D01"/>
    <w:rsid w:val="00D420EF"/>
    <w:rsid w:val="00D42107"/>
    <w:rsid w:val="00D42210"/>
    <w:rsid w:val="00D423BF"/>
    <w:rsid w:val="00D429CC"/>
    <w:rsid w:val="00D42A2B"/>
    <w:rsid w:val="00D433A2"/>
    <w:rsid w:val="00D43B78"/>
    <w:rsid w:val="00D448DB"/>
    <w:rsid w:val="00D44B8F"/>
    <w:rsid w:val="00D44FEF"/>
    <w:rsid w:val="00D457B6"/>
    <w:rsid w:val="00D45972"/>
    <w:rsid w:val="00D459DC"/>
    <w:rsid w:val="00D45CA9"/>
    <w:rsid w:val="00D45D90"/>
    <w:rsid w:val="00D45EA1"/>
    <w:rsid w:val="00D46309"/>
    <w:rsid w:val="00D4653D"/>
    <w:rsid w:val="00D46FE0"/>
    <w:rsid w:val="00D470D3"/>
    <w:rsid w:val="00D4725B"/>
    <w:rsid w:val="00D50356"/>
    <w:rsid w:val="00D5070D"/>
    <w:rsid w:val="00D50D3A"/>
    <w:rsid w:val="00D515D1"/>
    <w:rsid w:val="00D51896"/>
    <w:rsid w:val="00D51D0D"/>
    <w:rsid w:val="00D52BD0"/>
    <w:rsid w:val="00D53165"/>
    <w:rsid w:val="00D53ACA"/>
    <w:rsid w:val="00D53C8B"/>
    <w:rsid w:val="00D54062"/>
    <w:rsid w:val="00D54760"/>
    <w:rsid w:val="00D54D3C"/>
    <w:rsid w:val="00D5561D"/>
    <w:rsid w:val="00D55A61"/>
    <w:rsid w:val="00D56009"/>
    <w:rsid w:val="00D56EFA"/>
    <w:rsid w:val="00D57055"/>
    <w:rsid w:val="00D57D57"/>
    <w:rsid w:val="00D60341"/>
    <w:rsid w:val="00D6068C"/>
    <w:rsid w:val="00D60B34"/>
    <w:rsid w:val="00D61519"/>
    <w:rsid w:val="00D61877"/>
    <w:rsid w:val="00D620A3"/>
    <w:rsid w:val="00D62BEC"/>
    <w:rsid w:val="00D6333B"/>
    <w:rsid w:val="00D63C23"/>
    <w:rsid w:val="00D6414B"/>
    <w:rsid w:val="00D64B91"/>
    <w:rsid w:val="00D6541F"/>
    <w:rsid w:val="00D657EF"/>
    <w:rsid w:val="00D65ED2"/>
    <w:rsid w:val="00D65FA4"/>
    <w:rsid w:val="00D660ED"/>
    <w:rsid w:val="00D66986"/>
    <w:rsid w:val="00D66D17"/>
    <w:rsid w:val="00D67BF8"/>
    <w:rsid w:val="00D702A7"/>
    <w:rsid w:val="00D706BD"/>
    <w:rsid w:val="00D71086"/>
    <w:rsid w:val="00D710F2"/>
    <w:rsid w:val="00D71885"/>
    <w:rsid w:val="00D73B34"/>
    <w:rsid w:val="00D74240"/>
    <w:rsid w:val="00D74DD1"/>
    <w:rsid w:val="00D75789"/>
    <w:rsid w:val="00D75A5D"/>
    <w:rsid w:val="00D75A5F"/>
    <w:rsid w:val="00D76736"/>
    <w:rsid w:val="00D76DB7"/>
    <w:rsid w:val="00D7734A"/>
    <w:rsid w:val="00D773D3"/>
    <w:rsid w:val="00D7784C"/>
    <w:rsid w:val="00D805DB"/>
    <w:rsid w:val="00D80B14"/>
    <w:rsid w:val="00D80CEA"/>
    <w:rsid w:val="00D80E67"/>
    <w:rsid w:val="00D816A7"/>
    <w:rsid w:val="00D817BB"/>
    <w:rsid w:val="00D81A38"/>
    <w:rsid w:val="00D81E4B"/>
    <w:rsid w:val="00D8206B"/>
    <w:rsid w:val="00D82655"/>
    <w:rsid w:val="00D8265A"/>
    <w:rsid w:val="00D82764"/>
    <w:rsid w:val="00D82A26"/>
    <w:rsid w:val="00D8374C"/>
    <w:rsid w:val="00D840D4"/>
    <w:rsid w:val="00D84790"/>
    <w:rsid w:val="00D8494A"/>
    <w:rsid w:val="00D84A48"/>
    <w:rsid w:val="00D84D18"/>
    <w:rsid w:val="00D851F7"/>
    <w:rsid w:val="00D854F5"/>
    <w:rsid w:val="00D86D90"/>
    <w:rsid w:val="00D87085"/>
    <w:rsid w:val="00D8783B"/>
    <w:rsid w:val="00D87AAE"/>
    <w:rsid w:val="00D87AC3"/>
    <w:rsid w:val="00D87D13"/>
    <w:rsid w:val="00D902DC"/>
    <w:rsid w:val="00D903E5"/>
    <w:rsid w:val="00D90ED8"/>
    <w:rsid w:val="00D910D0"/>
    <w:rsid w:val="00D916EE"/>
    <w:rsid w:val="00D918A1"/>
    <w:rsid w:val="00D91A36"/>
    <w:rsid w:val="00D924E5"/>
    <w:rsid w:val="00D93223"/>
    <w:rsid w:val="00D935A7"/>
    <w:rsid w:val="00D93A19"/>
    <w:rsid w:val="00D93ACF"/>
    <w:rsid w:val="00D94319"/>
    <w:rsid w:val="00D94DC0"/>
    <w:rsid w:val="00D94F59"/>
    <w:rsid w:val="00D95694"/>
    <w:rsid w:val="00D9595F"/>
    <w:rsid w:val="00D96E23"/>
    <w:rsid w:val="00D96ED6"/>
    <w:rsid w:val="00D97241"/>
    <w:rsid w:val="00D97297"/>
    <w:rsid w:val="00D97727"/>
    <w:rsid w:val="00DA00CA"/>
    <w:rsid w:val="00DA05BB"/>
    <w:rsid w:val="00DA0DE8"/>
    <w:rsid w:val="00DA0FED"/>
    <w:rsid w:val="00DA1105"/>
    <w:rsid w:val="00DA198B"/>
    <w:rsid w:val="00DA1D16"/>
    <w:rsid w:val="00DA1DBC"/>
    <w:rsid w:val="00DA23C3"/>
    <w:rsid w:val="00DA2720"/>
    <w:rsid w:val="00DA2B85"/>
    <w:rsid w:val="00DA3217"/>
    <w:rsid w:val="00DA363A"/>
    <w:rsid w:val="00DA36C3"/>
    <w:rsid w:val="00DA39B1"/>
    <w:rsid w:val="00DA3A59"/>
    <w:rsid w:val="00DA3E0F"/>
    <w:rsid w:val="00DA629D"/>
    <w:rsid w:val="00DA6AFA"/>
    <w:rsid w:val="00DA77B0"/>
    <w:rsid w:val="00DB02BD"/>
    <w:rsid w:val="00DB0619"/>
    <w:rsid w:val="00DB0697"/>
    <w:rsid w:val="00DB1154"/>
    <w:rsid w:val="00DB185F"/>
    <w:rsid w:val="00DB1E87"/>
    <w:rsid w:val="00DB2185"/>
    <w:rsid w:val="00DB2736"/>
    <w:rsid w:val="00DB28FD"/>
    <w:rsid w:val="00DB3C4F"/>
    <w:rsid w:val="00DB43BB"/>
    <w:rsid w:val="00DB48CC"/>
    <w:rsid w:val="00DB4DB8"/>
    <w:rsid w:val="00DB4E48"/>
    <w:rsid w:val="00DB53F2"/>
    <w:rsid w:val="00DB57F3"/>
    <w:rsid w:val="00DB5A86"/>
    <w:rsid w:val="00DB5E44"/>
    <w:rsid w:val="00DB5F30"/>
    <w:rsid w:val="00DB63F4"/>
    <w:rsid w:val="00DB6534"/>
    <w:rsid w:val="00DB6DC1"/>
    <w:rsid w:val="00DB78DE"/>
    <w:rsid w:val="00DB7C93"/>
    <w:rsid w:val="00DB7F6B"/>
    <w:rsid w:val="00DC00A0"/>
    <w:rsid w:val="00DC045A"/>
    <w:rsid w:val="00DC0528"/>
    <w:rsid w:val="00DC0B52"/>
    <w:rsid w:val="00DC0EE4"/>
    <w:rsid w:val="00DC11A7"/>
    <w:rsid w:val="00DC1212"/>
    <w:rsid w:val="00DC1CF9"/>
    <w:rsid w:val="00DC1DCF"/>
    <w:rsid w:val="00DC289D"/>
    <w:rsid w:val="00DC3110"/>
    <w:rsid w:val="00DC4A3D"/>
    <w:rsid w:val="00DC4DB9"/>
    <w:rsid w:val="00DC52BB"/>
    <w:rsid w:val="00DC5DA3"/>
    <w:rsid w:val="00DC67FC"/>
    <w:rsid w:val="00DC6F01"/>
    <w:rsid w:val="00DC7658"/>
    <w:rsid w:val="00DC7E83"/>
    <w:rsid w:val="00DD026E"/>
    <w:rsid w:val="00DD0474"/>
    <w:rsid w:val="00DD0540"/>
    <w:rsid w:val="00DD138A"/>
    <w:rsid w:val="00DD195D"/>
    <w:rsid w:val="00DD1D53"/>
    <w:rsid w:val="00DD2A0C"/>
    <w:rsid w:val="00DD2C5C"/>
    <w:rsid w:val="00DD3504"/>
    <w:rsid w:val="00DD363B"/>
    <w:rsid w:val="00DD3B42"/>
    <w:rsid w:val="00DD3DD3"/>
    <w:rsid w:val="00DD4903"/>
    <w:rsid w:val="00DD4A16"/>
    <w:rsid w:val="00DD50D7"/>
    <w:rsid w:val="00DD526F"/>
    <w:rsid w:val="00DD562C"/>
    <w:rsid w:val="00DD5B0D"/>
    <w:rsid w:val="00DD61B7"/>
    <w:rsid w:val="00DD6CD2"/>
    <w:rsid w:val="00DD7690"/>
    <w:rsid w:val="00DE0E20"/>
    <w:rsid w:val="00DE1015"/>
    <w:rsid w:val="00DE13FB"/>
    <w:rsid w:val="00DE1AE9"/>
    <w:rsid w:val="00DE1B1C"/>
    <w:rsid w:val="00DE1F2D"/>
    <w:rsid w:val="00DE2B1A"/>
    <w:rsid w:val="00DE340D"/>
    <w:rsid w:val="00DE375F"/>
    <w:rsid w:val="00DE3C81"/>
    <w:rsid w:val="00DE3DD5"/>
    <w:rsid w:val="00DE4B09"/>
    <w:rsid w:val="00DE50E1"/>
    <w:rsid w:val="00DE54B1"/>
    <w:rsid w:val="00DE563E"/>
    <w:rsid w:val="00DE63BB"/>
    <w:rsid w:val="00DE6D56"/>
    <w:rsid w:val="00DE707E"/>
    <w:rsid w:val="00DE73E4"/>
    <w:rsid w:val="00DE7502"/>
    <w:rsid w:val="00DE7E35"/>
    <w:rsid w:val="00DF02E9"/>
    <w:rsid w:val="00DF0813"/>
    <w:rsid w:val="00DF0CB1"/>
    <w:rsid w:val="00DF2D78"/>
    <w:rsid w:val="00DF38A2"/>
    <w:rsid w:val="00DF3AA8"/>
    <w:rsid w:val="00DF3F7A"/>
    <w:rsid w:val="00DF4A6E"/>
    <w:rsid w:val="00DF56DA"/>
    <w:rsid w:val="00DF6102"/>
    <w:rsid w:val="00DF6331"/>
    <w:rsid w:val="00DF694F"/>
    <w:rsid w:val="00DF7CB9"/>
    <w:rsid w:val="00E0076A"/>
    <w:rsid w:val="00E011E6"/>
    <w:rsid w:val="00E01254"/>
    <w:rsid w:val="00E01371"/>
    <w:rsid w:val="00E01797"/>
    <w:rsid w:val="00E018F9"/>
    <w:rsid w:val="00E01CB3"/>
    <w:rsid w:val="00E02159"/>
    <w:rsid w:val="00E027EC"/>
    <w:rsid w:val="00E02B00"/>
    <w:rsid w:val="00E03628"/>
    <w:rsid w:val="00E0362B"/>
    <w:rsid w:val="00E03BDF"/>
    <w:rsid w:val="00E03F37"/>
    <w:rsid w:val="00E041E8"/>
    <w:rsid w:val="00E0434A"/>
    <w:rsid w:val="00E05869"/>
    <w:rsid w:val="00E058EB"/>
    <w:rsid w:val="00E05CD9"/>
    <w:rsid w:val="00E05FC5"/>
    <w:rsid w:val="00E06181"/>
    <w:rsid w:val="00E061BB"/>
    <w:rsid w:val="00E062A8"/>
    <w:rsid w:val="00E06576"/>
    <w:rsid w:val="00E0733B"/>
    <w:rsid w:val="00E0757D"/>
    <w:rsid w:val="00E0770F"/>
    <w:rsid w:val="00E07B82"/>
    <w:rsid w:val="00E07B83"/>
    <w:rsid w:val="00E10A4D"/>
    <w:rsid w:val="00E10B8A"/>
    <w:rsid w:val="00E12A99"/>
    <w:rsid w:val="00E12B18"/>
    <w:rsid w:val="00E137A8"/>
    <w:rsid w:val="00E14058"/>
    <w:rsid w:val="00E1447C"/>
    <w:rsid w:val="00E144F2"/>
    <w:rsid w:val="00E147E6"/>
    <w:rsid w:val="00E14ED9"/>
    <w:rsid w:val="00E14FEE"/>
    <w:rsid w:val="00E1505F"/>
    <w:rsid w:val="00E150CF"/>
    <w:rsid w:val="00E1656F"/>
    <w:rsid w:val="00E168A2"/>
    <w:rsid w:val="00E16DB5"/>
    <w:rsid w:val="00E21589"/>
    <w:rsid w:val="00E21B43"/>
    <w:rsid w:val="00E21D7F"/>
    <w:rsid w:val="00E2266B"/>
    <w:rsid w:val="00E2383A"/>
    <w:rsid w:val="00E238E1"/>
    <w:rsid w:val="00E238FF"/>
    <w:rsid w:val="00E23D00"/>
    <w:rsid w:val="00E23DEA"/>
    <w:rsid w:val="00E2416D"/>
    <w:rsid w:val="00E25403"/>
    <w:rsid w:val="00E256A4"/>
    <w:rsid w:val="00E256B7"/>
    <w:rsid w:val="00E25B26"/>
    <w:rsid w:val="00E25DA5"/>
    <w:rsid w:val="00E26A40"/>
    <w:rsid w:val="00E27891"/>
    <w:rsid w:val="00E27B3F"/>
    <w:rsid w:val="00E27F6D"/>
    <w:rsid w:val="00E301FC"/>
    <w:rsid w:val="00E31262"/>
    <w:rsid w:val="00E3195E"/>
    <w:rsid w:val="00E32384"/>
    <w:rsid w:val="00E325A2"/>
    <w:rsid w:val="00E3265D"/>
    <w:rsid w:val="00E336EA"/>
    <w:rsid w:val="00E33B6F"/>
    <w:rsid w:val="00E33ECA"/>
    <w:rsid w:val="00E3455E"/>
    <w:rsid w:val="00E3471B"/>
    <w:rsid w:val="00E350A6"/>
    <w:rsid w:val="00E357B0"/>
    <w:rsid w:val="00E36386"/>
    <w:rsid w:val="00E363B7"/>
    <w:rsid w:val="00E363DE"/>
    <w:rsid w:val="00E36939"/>
    <w:rsid w:val="00E36BC7"/>
    <w:rsid w:val="00E3727D"/>
    <w:rsid w:val="00E375C6"/>
    <w:rsid w:val="00E3766D"/>
    <w:rsid w:val="00E406BD"/>
    <w:rsid w:val="00E4073E"/>
    <w:rsid w:val="00E409B3"/>
    <w:rsid w:val="00E40ACA"/>
    <w:rsid w:val="00E41C87"/>
    <w:rsid w:val="00E422D2"/>
    <w:rsid w:val="00E4274E"/>
    <w:rsid w:val="00E42A96"/>
    <w:rsid w:val="00E4327E"/>
    <w:rsid w:val="00E43538"/>
    <w:rsid w:val="00E4362D"/>
    <w:rsid w:val="00E436D6"/>
    <w:rsid w:val="00E43B70"/>
    <w:rsid w:val="00E43BD8"/>
    <w:rsid w:val="00E444E2"/>
    <w:rsid w:val="00E44C52"/>
    <w:rsid w:val="00E44F39"/>
    <w:rsid w:val="00E455F1"/>
    <w:rsid w:val="00E45639"/>
    <w:rsid w:val="00E45EF5"/>
    <w:rsid w:val="00E45F8A"/>
    <w:rsid w:val="00E469C4"/>
    <w:rsid w:val="00E469CB"/>
    <w:rsid w:val="00E46EB0"/>
    <w:rsid w:val="00E46F8D"/>
    <w:rsid w:val="00E47825"/>
    <w:rsid w:val="00E47BC2"/>
    <w:rsid w:val="00E5046E"/>
    <w:rsid w:val="00E50619"/>
    <w:rsid w:val="00E506AD"/>
    <w:rsid w:val="00E51DD1"/>
    <w:rsid w:val="00E52522"/>
    <w:rsid w:val="00E5253E"/>
    <w:rsid w:val="00E529F4"/>
    <w:rsid w:val="00E52AEA"/>
    <w:rsid w:val="00E535B5"/>
    <w:rsid w:val="00E54543"/>
    <w:rsid w:val="00E547ED"/>
    <w:rsid w:val="00E54AF1"/>
    <w:rsid w:val="00E54B23"/>
    <w:rsid w:val="00E552F0"/>
    <w:rsid w:val="00E556DB"/>
    <w:rsid w:val="00E56EC6"/>
    <w:rsid w:val="00E573B9"/>
    <w:rsid w:val="00E574F0"/>
    <w:rsid w:val="00E57529"/>
    <w:rsid w:val="00E57A70"/>
    <w:rsid w:val="00E57E76"/>
    <w:rsid w:val="00E608E2"/>
    <w:rsid w:val="00E609D1"/>
    <w:rsid w:val="00E61B58"/>
    <w:rsid w:val="00E62022"/>
    <w:rsid w:val="00E62295"/>
    <w:rsid w:val="00E627B1"/>
    <w:rsid w:val="00E62C18"/>
    <w:rsid w:val="00E62C93"/>
    <w:rsid w:val="00E637DC"/>
    <w:rsid w:val="00E63A17"/>
    <w:rsid w:val="00E64863"/>
    <w:rsid w:val="00E65483"/>
    <w:rsid w:val="00E67015"/>
    <w:rsid w:val="00E670B3"/>
    <w:rsid w:val="00E67730"/>
    <w:rsid w:val="00E67AE9"/>
    <w:rsid w:val="00E67B9A"/>
    <w:rsid w:val="00E67C2F"/>
    <w:rsid w:val="00E67F8C"/>
    <w:rsid w:val="00E70623"/>
    <w:rsid w:val="00E7064D"/>
    <w:rsid w:val="00E70B67"/>
    <w:rsid w:val="00E70CFA"/>
    <w:rsid w:val="00E71014"/>
    <w:rsid w:val="00E7142F"/>
    <w:rsid w:val="00E7156C"/>
    <w:rsid w:val="00E71B77"/>
    <w:rsid w:val="00E7231D"/>
    <w:rsid w:val="00E7294A"/>
    <w:rsid w:val="00E72AC4"/>
    <w:rsid w:val="00E72E12"/>
    <w:rsid w:val="00E731A2"/>
    <w:rsid w:val="00E733C8"/>
    <w:rsid w:val="00E736BA"/>
    <w:rsid w:val="00E73BF8"/>
    <w:rsid w:val="00E74CF2"/>
    <w:rsid w:val="00E753A9"/>
    <w:rsid w:val="00E75D7E"/>
    <w:rsid w:val="00E75EBB"/>
    <w:rsid w:val="00E76530"/>
    <w:rsid w:val="00E767D1"/>
    <w:rsid w:val="00E772D4"/>
    <w:rsid w:val="00E7751C"/>
    <w:rsid w:val="00E7766E"/>
    <w:rsid w:val="00E77C9E"/>
    <w:rsid w:val="00E80034"/>
    <w:rsid w:val="00E80AC8"/>
    <w:rsid w:val="00E80BAB"/>
    <w:rsid w:val="00E80DC1"/>
    <w:rsid w:val="00E810D8"/>
    <w:rsid w:val="00E8121F"/>
    <w:rsid w:val="00E8268E"/>
    <w:rsid w:val="00E82D0C"/>
    <w:rsid w:val="00E82DCD"/>
    <w:rsid w:val="00E82E64"/>
    <w:rsid w:val="00E83900"/>
    <w:rsid w:val="00E84396"/>
    <w:rsid w:val="00E8462C"/>
    <w:rsid w:val="00E8480D"/>
    <w:rsid w:val="00E84F5D"/>
    <w:rsid w:val="00E85670"/>
    <w:rsid w:val="00E859C5"/>
    <w:rsid w:val="00E85AD6"/>
    <w:rsid w:val="00E86D63"/>
    <w:rsid w:val="00E87F19"/>
    <w:rsid w:val="00E90261"/>
    <w:rsid w:val="00E90892"/>
    <w:rsid w:val="00E90D54"/>
    <w:rsid w:val="00E90DF5"/>
    <w:rsid w:val="00E90EE8"/>
    <w:rsid w:val="00E910BF"/>
    <w:rsid w:val="00E91125"/>
    <w:rsid w:val="00E91467"/>
    <w:rsid w:val="00E9156E"/>
    <w:rsid w:val="00E91A36"/>
    <w:rsid w:val="00E91B72"/>
    <w:rsid w:val="00E91C67"/>
    <w:rsid w:val="00E920F7"/>
    <w:rsid w:val="00E92B0D"/>
    <w:rsid w:val="00E92ED0"/>
    <w:rsid w:val="00E942BF"/>
    <w:rsid w:val="00E945DC"/>
    <w:rsid w:val="00E95334"/>
    <w:rsid w:val="00E95D07"/>
    <w:rsid w:val="00E96556"/>
    <w:rsid w:val="00E96773"/>
    <w:rsid w:val="00E969DB"/>
    <w:rsid w:val="00E972B4"/>
    <w:rsid w:val="00E974A1"/>
    <w:rsid w:val="00E97817"/>
    <w:rsid w:val="00EA045E"/>
    <w:rsid w:val="00EA0A7F"/>
    <w:rsid w:val="00EA0B5A"/>
    <w:rsid w:val="00EA112A"/>
    <w:rsid w:val="00EA13F6"/>
    <w:rsid w:val="00EA23E7"/>
    <w:rsid w:val="00EA2C5B"/>
    <w:rsid w:val="00EA3350"/>
    <w:rsid w:val="00EA3790"/>
    <w:rsid w:val="00EA3B00"/>
    <w:rsid w:val="00EA3D74"/>
    <w:rsid w:val="00EA3F0E"/>
    <w:rsid w:val="00EA4C6E"/>
    <w:rsid w:val="00EA4E52"/>
    <w:rsid w:val="00EA4EAA"/>
    <w:rsid w:val="00EA535F"/>
    <w:rsid w:val="00EA6542"/>
    <w:rsid w:val="00EA6777"/>
    <w:rsid w:val="00EA69E0"/>
    <w:rsid w:val="00EA7153"/>
    <w:rsid w:val="00EA7D4B"/>
    <w:rsid w:val="00EB0C5A"/>
    <w:rsid w:val="00EB1767"/>
    <w:rsid w:val="00EB2051"/>
    <w:rsid w:val="00EB24CA"/>
    <w:rsid w:val="00EB2C2C"/>
    <w:rsid w:val="00EB37DD"/>
    <w:rsid w:val="00EB38CE"/>
    <w:rsid w:val="00EB4437"/>
    <w:rsid w:val="00EB4DA1"/>
    <w:rsid w:val="00EB53CE"/>
    <w:rsid w:val="00EB5AE8"/>
    <w:rsid w:val="00EB5CC0"/>
    <w:rsid w:val="00EB5FF7"/>
    <w:rsid w:val="00EB6244"/>
    <w:rsid w:val="00EB62A5"/>
    <w:rsid w:val="00EB655B"/>
    <w:rsid w:val="00EB6BC5"/>
    <w:rsid w:val="00EB72C8"/>
    <w:rsid w:val="00EB72F8"/>
    <w:rsid w:val="00EB7D4B"/>
    <w:rsid w:val="00EB7EC7"/>
    <w:rsid w:val="00EC0172"/>
    <w:rsid w:val="00EC0396"/>
    <w:rsid w:val="00EC087A"/>
    <w:rsid w:val="00EC0A9B"/>
    <w:rsid w:val="00EC0F59"/>
    <w:rsid w:val="00EC1683"/>
    <w:rsid w:val="00EC1F82"/>
    <w:rsid w:val="00EC2C11"/>
    <w:rsid w:val="00EC3275"/>
    <w:rsid w:val="00EC365F"/>
    <w:rsid w:val="00EC3B92"/>
    <w:rsid w:val="00EC3D4F"/>
    <w:rsid w:val="00EC4213"/>
    <w:rsid w:val="00EC46B8"/>
    <w:rsid w:val="00EC4817"/>
    <w:rsid w:val="00EC4DA2"/>
    <w:rsid w:val="00EC4DE7"/>
    <w:rsid w:val="00EC579C"/>
    <w:rsid w:val="00EC5FD5"/>
    <w:rsid w:val="00EC6B03"/>
    <w:rsid w:val="00EC7214"/>
    <w:rsid w:val="00EC7546"/>
    <w:rsid w:val="00EC7893"/>
    <w:rsid w:val="00ED0B91"/>
    <w:rsid w:val="00ED1729"/>
    <w:rsid w:val="00ED1B3E"/>
    <w:rsid w:val="00ED22AA"/>
    <w:rsid w:val="00ED2327"/>
    <w:rsid w:val="00ED2ED0"/>
    <w:rsid w:val="00ED3D96"/>
    <w:rsid w:val="00ED4819"/>
    <w:rsid w:val="00ED5B10"/>
    <w:rsid w:val="00ED5D30"/>
    <w:rsid w:val="00ED7167"/>
    <w:rsid w:val="00ED788F"/>
    <w:rsid w:val="00ED7D92"/>
    <w:rsid w:val="00EE0ED0"/>
    <w:rsid w:val="00EE197C"/>
    <w:rsid w:val="00EE2169"/>
    <w:rsid w:val="00EE218E"/>
    <w:rsid w:val="00EE486E"/>
    <w:rsid w:val="00EE4BC0"/>
    <w:rsid w:val="00EE4D76"/>
    <w:rsid w:val="00EE4F34"/>
    <w:rsid w:val="00EE4F87"/>
    <w:rsid w:val="00EE5083"/>
    <w:rsid w:val="00EE511F"/>
    <w:rsid w:val="00EE586F"/>
    <w:rsid w:val="00EE5A8A"/>
    <w:rsid w:val="00EE685B"/>
    <w:rsid w:val="00EE6D2B"/>
    <w:rsid w:val="00EE718D"/>
    <w:rsid w:val="00EE7E8F"/>
    <w:rsid w:val="00EF02AB"/>
    <w:rsid w:val="00EF1309"/>
    <w:rsid w:val="00EF17FA"/>
    <w:rsid w:val="00EF1902"/>
    <w:rsid w:val="00EF1A88"/>
    <w:rsid w:val="00EF1C57"/>
    <w:rsid w:val="00EF1D92"/>
    <w:rsid w:val="00EF210B"/>
    <w:rsid w:val="00EF24C1"/>
    <w:rsid w:val="00EF2650"/>
    <w:rsid w:val="00EF2F6E"/>
    <w:rsid w:val="00EF348E"/>
    <w:rsid w:val="00EF3CA3"/>
    <w:rsid w:val="00EF4488"/>
    <w:rsid w:val="00EF472F"/>
    <w:rsid w:val="00EF55BB"/>
    <w:rsid w:val="00EF69B3"/>
    <w:rsid w:val="00EF6DB8"/>
    <w:rsid w:val="00EF6EBA"/>
    <w:rsid w:val="00F00571"/>
    <w:rsid w:val="00F007D2"/>
    <w:rsid w:val="00F00910"/>
    <w:rsid w:val="00F00B50"/>
    <w:rsid w:val="00F01659"/>
    <w:rsid w:val="00F0285D"/>
    <w:rsid w:val="00F038D9"/>
    <w:rsid w:val="00F03F2B"/>
    <w:rsid w:val="00F04685"/>
    <w:rsid w:val="00F04749"/>
    <w:rsid w:val="00F04ADB"/>
    <w:rsid w:val="00F04EE4"/>
    <w:rsid w:val="00F05222"/>
    <w:rsid w:val="00F0540E"/>
    <w:rsid w:val="00F05F84"/>
    <w:rsid w:val="00F0605D"/>
    <w:rsid w:val="00F06920"/>
    <w:rsid w:val="00F06CD0"/>
    <w:rsid w:val="00F0701C"/>
    <w:rsid w:val="00F07F35"/>
    <w:rsid w:val="00F1049F"/>
    <w:rsid w:val="00F107CA"/>
    <w:rsid w:val="00F10C4B"/>
    <w:rsid w:val="00F11521"/>
    <w:rsid w:val="00F11B13"/>
    <w:rsid w:val="00F11BAC"/>
    <w:rsid w:val="00F122AB"/>
    <w:rsid w:val="00F1270A"/>
    <w:rsid w:val="00F127B8"/>
    <w:rsid w:val="00F12887"/>
    <w:rsid w:val="00F12CFE"/>
    <w:rsid w:val="00F1394C"/>
    <w:rsid w:val="00F13AD9"/>
    <w:rsid w:val="00F13F50"/>
    <w:rsid w:val="00F13FAA"/>
    <w:rsid w:val="00F14F9B"/>
    <w:rsid w:val="00F15B4E"/>
    <w:rsid w:val="00F15BC4"/>
    <w:rsid w:val="00F15E61"/>
    <w:rsid w:val="00F1661E"/>
    <w:rsid w:val="00F16E1D"/>
    <w:rsid w:val="00F17062"/>
    <w:rsid w:val="00F17698"/>
    <w:rsid w:val="00F1771D"/>
    <w:rsid w:val="00F2052C"/>
    <w:rsid w:val="00F20940"/>
    <w:rsid w:val="00F20E5A"/>
    <w:rsid w:val="00F23044"/>
    <w:rsid w:val="00F2372E"/>
    <w:rsid w:val="00F23744"/>
    <w:rsid w:val="00F23820"/>
    <w:rsid w:val="00F23C5E"/>
    <w:rsid w:val="00F2453C"/>
    <w:rsid w:val="00F24B47"/>
    <w:rsid w:val="00F24DE7"/>
    <w:rsid w:val="00F2525F"/>
    <w:rsid w:val="00F25908"/>
    <w:rsid w:val="00F25A21"/>
    <w:rsid w:val="00F25F51"/>
    <w:rsid w:val="00F30299"/>
    <w:rsid w:val="00F3104B"/>
    <w:rsid w:val="00F3126D"/>
    <w:rsid w:val="00F314AA"/>
    <w:rsid w:val="00F3157F"/>
    <w:rsid w:val="00F31D3C"/>
    <w:rsid w:val="00F31D8E"/>
    <w:rsid w:val="00F32AFC"/>
    <w:rsid w:val="00F32C9D"/>
    <w:rsid w:val="00F32DD8"/>
    <w:rsid w:val="00F33948"/>
    <w:rsid w:val="00F3422A"/>
    <w:rsid w:val="00F3422B"/>
    <w:rsid w:val="00F34605"/>
    <w:rsid w:val="00F346BE"/>
    <w:rsid w:val="00F34A7A"/>
    <w:rsid w:val="00F34D5D"/>
    <w:rsid w:val="00F34DFA"/>
    <w:rsid w:val="00F351D6"/>
    <w:rsid w:val="00F356E3"/>
    <w:rsid w:val="00F363CD"/>
    <w:rsid w:val="00F364E3"/>
    <w:rsid w:val="00F366E8"/>
    <w:rsid w:val="00F36A7C"/>
    <w:rsid w:val="00F372DC"/>
    <w:rsid w:val="00F3753E"/>
    <w:rsid w:val="00F379CF"/>
    <w:rsid w:val="00F404B6"/>
    <w:rsid w:val="00F40AD4"/>
    <w:rsid w:val="00F4171F"/>
    <w:rsid w:val="00F41B80"/>
    <w:rsid w:val="00F424C7"/>
    <w:rsid w:val="00F42A9A"/>
    <w:rsid w:val="00F44D75"/>
    <w:rsid w:val="00F45EC6"/>
    <w:rsid w:val="00F4663F"/>
    <w:rsid w:val="00F468F9"/>
    <w:rsid w:val="00F50442"/>
    <w:rsid w:val="00F5073B"/>
    <w:rsid w:val="00F50763"/>
    <w:rsid w:val="00F50800"/>
    <w:rsid w:val="00F50BC3"/>
    <w:rsid w:val="00F5124A"/>
    <w:rsid w:val="00F51BE6"/>
    <w:rsid w:val="00F51C2A"/>
    <w:rsid w:val="00F5229B"/>
    <w:rsid w:val="00F52647"/>
    <w:rsid w:val="00F52911"/>
    <w:rsid w:val="00F52F2A"/>
    <w:rsid w:val="00F5322F"/>
    <w:rsid w:val="00F53969"/>
    <w:rsid w:val="00F546DB"/>
    <w:rsid w:val="00F54CCF"/>
    <w:rsid w:val="00F54D81"/>
    <w:rsid w:val="00F54E37"/>
    <w:rsid w:val="00F554B3"/>
    <w:rsid w:val="00F555AA"/>
    <w:rsid w:val="00F55BA7"/>
    <w:rsid w:val="00F56E45"/>
    <w:rsid w:val="00F5719F"/>
    <w:rsid w:val="00F5784D"/>
    <w:rsid w:val="00F604D7"/>
    <w:rsid w:val="00F60554"/>
    <w:rsid w:val="00F60898"/>
    <w:rsid w:val="00F60C64"/>
    <w:rsid w:val="00F61102"/>
    <w:rsid w:val="00F61558"/>
    <w:rsid w:val="00F617B0"/>
    <w:rsid w:val="00F617BE"/>
    <w:rsid w:val="00F61A77"/>
    <w:rsid w:val="00F61CCE"/>
    <w:rsid w:val="00F6206D"/>
    <w:rsid w:val="00F62163"/>
    <w:rsid w:val="00F64355"/>
    <w:rsid w:val="00F6451F"/>
    <w:rsid w:val="00F64698"/>
    <w:rsid w:val="00F652C9"/>
    <w:rsid w:val="00F6530F"/>
    <w:rsid w:val="00F65E13"/>
    <w:rsid w:val="00F65FB4"/>
    <w:rsid w:val="00F665F1"/>
    <w:rsid w:val="00F666AE"/>
    <w:rsid w:val="00F6699C"/>
    <w:rsid w:val="00F669C5"/>
    <w:rsid w:val="00F669EA"/>
    <w:rsid w:val="00F66C7F"/>
    <w:rsid w:val="00F67CCE"/>
    <w:rsid w:val="00F67E7C"/>
    <w:rsid w:val="00F700A7"/>
    <w:rsid w:val="00F703B2"/>
    <w:rsid w:val="00F7046D"/>
    <w:rsid w:val="00F7048A"/>
    <w:rsid w:val="00F70A52"/>
    <w:rsid w:val="00F70C43"/>
    <w:rsid w:val="00F70F9A"/>
    <w:rsid w:val="00F711AC"/>
    <w:rsid w:val="00F714C1"/>
    <w:rsid w:val="00F7177C"/>
    <w:rsid w:val="00F71B30"/>
    <w:rsid w:val="00F71DEE"/>
    <w:rsid w:val="00F724CD"/>
    <w:rsid w:val="00F72638"/>
    <w:rsid w:val="00F72BD2"/>
    <w:rsid w:val="00F72F32"/>
    <w:rsid w:val="00F73533"/>
    <w:rsid w:val="00F73947"/>
    <w:rsid w:val="00F74A38"/>
    <w:rsid w:val="00F74A96"/>
    <w:rsid w:val="00F74B3D"/>
    <w:rsid w:val="00F74EB8"/>
    <w:rsid w:val="00F75163"/>
    <w:rsid w:val="00F751D3"/>
    <w:rsid w:val="00F75238"/>
    <w:rsid w:val="00F7553F"/>
    <w:rsid w:val="00F75678"/>
    <w:rsid w:val="00F75A3D"/>
    <w:rsid w:val="00F75F81"/>
    <w:rsid w:val="00F76747"/>
    <w:rsid w:val="00F76C18"/>
    <w:rsid w:val="00F76D71"/>
    <w:rsid w:val="00F76EB1"/>
    <w:rsid w:val="00F7732A"/>
    <w:rsid w:val="00F7772A"/>
    <w:rsid w:val="00F80459"/>
    <w:rsid w:val="00F804CC"/>
    <w:rsid w:val="00F80B38"/>
    <w:rsid w:val="00F80BF3"/>
    <w:rsid w:val="00F81008"/>
    <w:rsid w:val="00F81244"/>
    <w:rsid w:val="00F812DD"/>
    <w:rsid w:val="00F81A5D"/>
    <w:rsid w:val="00F823CA"/>
    <w:rsid w:val="00F82D4D"/>
    <w:rsid w:val="00F83371"/>
    <w:rsid w:val="00F836E5"/>
    <w:rsid w:val="00F838E3"/>
    <w:rsid w:val="00F83FD4"/>
    <w:rsid w:val="00F8481F"/>
    <w:rsid w:val="00F848BD"/>
    <w:rsid w:val="00F84AA0"/>
    <w:rsid w:val="00F84EE8"/>
    <w:rsid w:val="00F8575E"/>
    <w:rsid w:val="00F8584E"/>
    <w:rsid w:val="00F85D03"/>
    <w:rsid w:val="00F85E52"/>
    <w:rsid w:val="00F868B2"/>
    <w:rsid w:val="00F8748A"/>
    <w:rsid w:val="00F87656"/>
    <w:rsid w:val="00F90B33"/>
    <w:rsid w:val="00F91284"/>
    <w:rsid w:val="00F91466"/>
    <w:rsid w:val="00F92236"/>
    <w:rsid w:val="00F92620"/>
    <w:rsid w:val="00F929D9"/>
    <w:rsid w:val="00F92A91"/>
    <w:rsid w:val="00F9364F"/>
    <w:rsid w:val="00F937A9"/>
    <w:rsid w:val="00F9498A"/>
    <w:rsid w:val="00F94A92"/>
    <w:rsid w:val="00F94DEA"/>
    <w:rsid w:val="00F94E0E"/>
    <w:rsid w:val="00F95159"/>
    <w:rsid w:val="00F95816"/>
    <w:rsid w:val="00F96165"/>
    <w:rsid w:val="00F9638C"/>
    <w:rsid w:val="00F96473"/>
    <w:rsid w:val="00F970B7"/>
    <w:rsid w:val="00F97542"/>
    <w:rsid w:val="00F97783"/>
    <w:rsid w:val="00F97EF2"/>
    <w:rsid w:val="00F97FD9"/>
    <w:rsid w:val="00FA0385"/>
    <w:rsid w:val="00FA0608"/>
    <w:rsid w:val="00FA077D"/>
    <w:rsid w:val="00FA07E9"/>
    <w:rsid w:val="00FA08BA"/>
    <w:rsid w:val="00FA0BD6"/>
    <w:rsid w:val="00FA0EF8"/>
    <w:rsid w:val="00FA1087"/>
    <w:rsid w:val="00FA115B"/>
    <w:rsid w:val="00FA119F"/>
    <w:rsid w:val="00FA12F8"/>
    <w:rsid w:val="00FA24DA"/>
    <w:rsid w:val="00FA2622"/>
    <w:rsid w:val="00FA2A4C"/>
    <w:rsid w:val="00FA2C3A"/>
    <w:rsid w:val="00FA34A9"/>
    <w:rsid w:val="00FA3638"/>
    <w:rsid w:val="00FA3639"/>
    <w:rsid w:val="00FA3B37"/>
    <w:rsid w:val="00FA4146"/>
    <w:rsid w:val="00FA517A"/>
    <w:rsid w:val="00FA5339"/>
    <w:rsid w:val="00FA56C4"/>
    <w:rsid w:val="00FA5C01"/>
    <w:rsid w:val="00FA5F08"/>
    <w:rsid w:val="00FA6D73"/>
    <w:rsid w:val="00FA7591"/>
    <w:rsid w:val="00FB016D"/>
    <w:rsid w:val="00FB055E"/>
    <w:rsid w:val="00FB08C6"/>
    <w:rsid w:val="00FB0CF1"/>
    <w:rsid w:val="00FB0E5E"/>
    <w:rsid w:val="00FB16DC"/>
    <w:rsid w:val="00FB185F"/>
    <w:rsid w:val="00FB19B6"/>
    <w:rsid w:val="00FB1A77"/>
    <w:rsid w:val="00FB1F10"/>
    <w:rsid w:val="00FB300E"/>
    <w:rsid w:val="00FB3280"/>
    <w:rsid w:val="00FB3B41"/>
    <w:rsid w:val="00FB3C05"/>
    <w:rsid w:val="00FB442E"/>
    <w:rsid w:val="00FB4B7C"/>
    <w:rsid w:val="00FB4D66"/>
    <w:rsid w:val="00FB57E0"/>
    <w:rsid w:val="00FB5A52"/>
    <w:rsid w:val="00FB6119"/>
    <w:rsid w:val="00FB6252"/>
    <w:rsid w:val="00FB62DF"/>
    <w:rsid w:val="00FB633A"/>
    <w:rsid w:val="00FB63E3"/>
    <w:rsid w:val="00FB66AA"/>
    <w:rsid w:val="00FB6E4E"/>
    <w:rsid w:val="00FB7105"/>
    <w:rsid w:val="00FB7664"/>
    <w:rsid w:val="00FB77B4"/>
    <w:rsid w:val="00FB7AF0"/>
    <w:rsid w:val="00FB7BAA"/>
    <w:rsid w:val="00FC036D"/>
    <w:rsid w:val="00FC0D8D"/>
    <w:rsid w:val="00FC13A1"/>
    <w:rsid w:val="00FC2556"/>
    <w:rsid w:val="00FC25F6"/>
    <w:rsid w:val="00FC2930"/>
    <w:rsid w:val="00FC2D7B"/>
    <w:rsid w:val="00FC30C9"/>
    <w:rsid w:val="00FC3482"/>
    <w:rsid w:val="00FC35BC"/>
    <w:rsid w:val="00FC37D8"/>
    <w:rsid w:val="00FC3D9C"/>
    <w:rsid w:val="00FC3F59"/>
    <w:rsid w:val="00FC4565"/>
    <w:rsid w:val="00FC4879"/>
    <w:rsid w:val="00FC4A15"/>
    <w:rsid w:val="00FC4F22"/>
    <w:rsid w:val="00FC5A5B"/>
    <w:rsid w:val="00FC63BC"/>
    <w:rsid w:val="00FC6AC5"/>
    <w:rsid w:val="00FC6AFD"/>
    <w:rsid w:val="00FC74EF"/>
    <w:rsid w:val="00FC78F8"/>
    <w:rsid w:val="00FC79E7"/>
    <w:rsid w:val="00FC7C5B"/>
    <w:rsid w:val="00FD0B9B"/>
    <w:rsid w:val="00FD16F2"/>
    <w:rsid w:val="00FD22B4"/>
    <w:rsid w:val="00FD2417"/>
    <w:rsid w:val="00FD2D45"/>
    <w:rsid w:val="00FD4334"/>
    <w:rsid w:val="00FD440A"/>
    <w:rsid w:val="00FD4537"/>
    <w:rsid w:val="00FD4C6D"/>
    <w:rsid w:val="00FD4F1E"/>
    <w:rsid w:val="00FD51BC"/>
    <w:rsid w:val="00FD5277"/>
    <w:rsid w:val="00FD5C60"/>
    <w:rsid w:val="00FD5F83"/>
    <w:rsid w:val="00FD646E"/>
    <w:rsid w:val="00FD65E5"/>
    <w:rsid w:val="00FD6B39"/>
    <w:rsid w:val="00FD6BB5"/>
    <w:rsid w:val="00FD7238"/>
    <w:rsid w:val="00FD7A78"/>
    <w:rsid w:val="00FE08D9"/>
    <w:rsid w:val="00FE0A76"/>
    <w:rsid w:val="00FE0FDF"/>
    <w:rsid w:val="00FE10D7"/>
    <w:rsid w:val="00FE1271"/>
    <w:rsid w:val="00FE14FA"/>
    <w:rsid w:val="00FE166F"/>
    <w:rsid w:val="00FE1C5A"/>
    <w:rsid w:val="00FE1F4E"/>
    <w:rsid w:val="00FE2406"/>
    <w:rsid w:val="00FE32F7"/>
    <w:rsid w:val="00FE3974"/>
    <w:rsid w:val="00FE39DB"/>
    <w:rsid w:val="00FE3D7B"/>
    <w:rsid w:val="00FE440D"/>
    <w:rsid w:val="00FE4688"/>
    <w:rsid w:val="00FE5192"/>
    <w:rsid w:val="00FE7252"/>
    <w:rsid w:val="00FE72A0"/>
    <w:rsid w:val="00FE7855"/>
    <w:rsid w:val="00FE7CE2"/>
    <w:rsid w:val="00FE7F89"/>
    <w:rsid w:val="00FF0D4B"/>
    <w:rsid w:val="00FF1125"/>
    <w:rsid w:val="00FF1B41"/>
    <w:rsid w:val="00FF1FC4"/>
    <w:rsid w:val="00FF23EF"/>
    <w:rsid w:val="00FF25FD"/>
    <w:rsid w:val="00FF26B2"/>
    <w:rsid w:val="00FF3894"/>
    <w:rsid w:val="00FF399D"/>
    <w:rsid w:val="00FF3DF8"/>
    <w:rsid w:val="00FF3F41"/>
    <w:rsid w:val="00FF3F8F"/>
    <w:rsid w:val="00FF4B1D"/>
    <w:rsid w:val="00FF5097"/>
    <w:rsid w:val="00FF5260"/>
    <w:rsid w:val="00FF5538"/>
    <w:rsid w:val="00FF5EC1"/>
    <w:rsid w:val="00FF6C8E"/>
    <w:rsid w:val="00FF6E65"/>
    <w:rsid w:val="00FF785E"/>
    <w:rsid w:val="00FF785F"/>
    <w:rsid w:val="00FF7D4F"/>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FEFDE27"/>
  <w15:chartTrackingRefBased/>
  <w15:docId w15:val="{68552F39-8D04-47B4-8BA5-F1362189E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he-IL"/>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footnote text" w:uiPriority="99"/>
    <w:lsdException w:name="annotation text" w:uiPriority="99"/>
    <w:lsdException w:name="header" w:uiPriority="99"/>
    <w:lsdException w:name="footer" w:uiPriority="99"/>
    <w:lsdException w:name="caption" w:semiHidden="1" w:unhideWhenUsed="1" w:qFormat="1"/>
    <w:lsdException w:name="footnote reference" w:uiPriority="99"/>
    <w:lsdException w:name="annotation reference" w:uiPriority="99"/>
    <w:lsdException w:name="endnote reference" w:uiPriority="99"/>
    <w:lsdException w:name="endnote text" w:uiPriority="99"/>
    <w:lsdException w:name="Title" w:qFormat="1"/>
    <w:lsdException w:name="Subtitle" w:qFormat="1"/>
    <w:lsdException w:name="Hyperlink" w:uiPriority="99"/>
    <w:lsdException w:name="Strong" w:uiPriority="22" w:qFormat="1"/>
    <w:lsdException w:name="Emphasis" w:uiPriority="20" w:qFormat="1"/>
    <w:lsdException w:name="Normal (Web)" w:uiPriority="99"/>
    <w:lsdException w:name="HTML Cite" w:uiPriority="99"/>
    <w:lsdException w:name="HTML Preformatted" w:uiPriority="99"/>
    <w:lsdException w:name="Normal Table" w:semiHidden="1" w:unhideWhenUsed="1"/>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1341A6"/>
    <w:rPr>
      <w:sz w:val="24"/>
      <w:szCs w:val="24"/>
      <w:lang w:eastAsia="zh-CN" w:bidi="ar-SA"/>
    </w:rPr>
  </w:style>
  <w:style w:type="paragraph" w:styleId="Heading1">
    <w:name w:val="heading 1"/>
    <w:basedOn w:val="Normal"/>
    <w:next w:val="Normal"/>
    <w:link w:val="Heading1Char"/>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qFormat/>
    <w:rsid w:val="002E67CE"/>
    <w:pPr>
      <w:keepNext/>
      <w:spacing w:before="240" w:after="60"/>
      <w:outlineLvl w:val="1"/>
    </w:pPr>
    <w:rPr>
      <w:rFonts w:ascii="Arial" w:hAnsi="Arial" w:cs="Arial"/>
      <w:b/>
      <w:bCs/>
      <w:i/>
      <w:iCs/>
      <w:sz w:val="28"/>
      <w:szCs w:val="28"/>
    </w:rPr>
  </w:style>
  <w:style w:type="paragraph" w:styleId="Heading3">
    <w:name w:val="heading 3"/>
    <w:basedOn w:val="Normal"/>
    <w:link w:val="Heading3Char"/>
    <w:qFormat/>
    <w:rsid w:val="00DB185F"/>
    <w:pPr>
      <w:keepNext/>
      <w:ind w:left="720"/>
      <w:jc w:val="both"/>
      <w:outlineLvl w:val="2"/>
    </w:pPr>
    <w:rPr>
      <w:rFonts w:ascii="Tahoma" w:hAnsi="Tahoma" w:cs="Tahoma"/>
      <w:b/>
      <w:bCs/>
      <w:sz w:val="20"/>
      <w:szCs w:val="20"/>
    </w:rPr>
  </w:style>
  <w:style w:type="paragraph" w:styleId="Heading5">
    <w:name w:val="heading 5"/>
    <w:basedOn w:val="Normal"/>
    <w:next w:val="Normal"/>
    <w:link w:val="Heading5Char"/>
    <w:semiHidden/>
    <w:unhideWhenUsed/>
    <w:qFormat/>
    <w:rsid w:val="00021BAA"/>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B4DBA"/>
    <w:rPr>
      <w:rFonts w:ascii="Arial" w:hAnsi="Arial" w:cs="Arial"/>
      <w:b/>
      <w:bCs/>
      <w:kern w:val="32"/>
      <w:sz w:val="32"/>
      <w:szCs w:val="32"/>
      <w:lang w:eastAsia="zh-CN" w:bidi="ar-SA"/>
    </w:rPr>
  </w:style>
  <w:style w:type="character" w:customStyle="1" w:styleId="Heading5Char">
    <w:name w:val="Heading 5 Char"/>
    <w:basedOn w:val="DefaultParagraphFont"/>
    <w:link w:val="Heading5"/>
    <w:semiHidden/>
    <w:rsid w:val="00021BAA"/>
    <w:rPr>
      <w:rFonts w:asciiTheme="majorHAnsi" w:eastAsiaTheme="majorEastAsia" w:hAnsiTheme="majorHAnsi" w:cstheme="majorBidi"/>
      <w:color w:val="2F5496" w:themeColor="accent1" w:themeShade="BF"/>
      <w:sz w:val="24"/>
      <w:szCs w:val="24"/>
      <w:lang w:eastAsia="zh-CN" w:bidi="ar-SA"/>
    </w:rPr>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uiPriority w:val="99"/>
    <w:rsid w:val="00840B95"/>
    <w:rPr>
      <w:sz w:val="16"/>
      <w:szCs w:val="16"/>
    </w:rPr>
  </w:style>
  <w:style w:type="paragraph" w:styleId="CommentText">
    <w:name w:val="annotation text"/>
    <w:basedOn w:val="Normal"/>
    <w:link w:val="CommentTextChar"/>
    <w:uiPriority w:val="99"/>
    <w:rsid w:val="00840B95"/>
    <w:rPr>
      <w:sz w:val="20"/>
      <w:szCs w:val="20"/>
      <w:lang w:val="x-none"/>
    </w:rPr>
  </w:style>
  <w:style w:type="character" w:customStyle="1" w:styleId="CommentTextChar">
    <w:name w:val="Comment Text Char"/>
    <w:link w:val="CommentText"/>
    <w:uiPriority w:val="99"/>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OCHeading">
    <w:name w:val="TOC Heading"/>
    <w:basedOn w:val="Heading1"/>
    <w:next w:val="Normal"/>
    <w:uiPriority w:val="39"/>
    <w:unhideWhenUsed/>
    <w:qFormat/>
    <w:rsid w:val="00D02DBB"/>
    <w:pPr>
      <w:keepLines/>
      <w:spacing w:after="0" w:line="259" w:lineRule="auto"/>
      <w:outlineLvl w:val="9"/>
    </w:pPr>
    <w:rPr>
      <w:rFonts w:ascii="Calibri Light" w:eastAsia="Times New Roman" w:hAnsi="Calibri Light" w:cs="Times New Roman"/>
      <w:b w:val="0"/>
      <w:bCs w:val="0"/>
      <w:color w:val="2E74B5"/>
      <w:kern w:val="0"/>
      <w:lang w:val="en-US" w:eastAsia="en-US"/>
    </w:rPr>
  </w:style>
  <w:style w:type="paragraph" w:styleId="TOC2">
    <w:name w:val="toc 2"/>
    <w:basedOn w:val="Normal"/>
    <w:next w:val="Normal"/>
    <w:autoRedefine/>
    <w:uiPriority w:val="39"/>
    <w:unhideWhenUsed/>
    <w:rsid w:val="00D02DBB"/>
    <w:pPr>
      <w:spacing w:after="100" w:line="259" w:lineRule="auto"/>
      <w:ind w:left="220"/>
    </w:pPr>
    <w:rPr>
      <w:rFonts w:ascii="Calibri" w:eastAsia="Times New Roman" w:hAnsi="Calibri"/>
      <w:sz w:val="22"/>
      <w:szCs w:val="22"/>
      <w:lang w:val="en-US" w:eastAsia="en-US"/>
    </w:rPr>
  </w:style>
  <w:style w:type="paragraph" w:styleId="TOC1">
    <w:name w:val="toc 1"/>
    <w:basedOn w:val="Normal"/>
    <w:next w:val="Normal"/>
    <w:autoRedefine/>
    <w:uiPriority w:val="39"/>
    <w:unhideWhenUsed/>
    <w:rsid w:val="00D02DBB"/>
    <w:pPr>
      <w:spacing w:after="100" w:line="259" w:lineRule="auto"/>
    </w:pPr>
    <w:rPr>
      <w:rFonts w:ascii="Calibri" w:eastAsia="Times New Roman" w:hAnsi="Calibri"/>
      <w:sz w:val="22"/>
      <w:szCs w:val="22"/>
      <w:lang w:val="en-US" w:eastAsia="en-US"/>
    </w:rPr>
  </w:style>
  <w:style w:type="paragraph" w:styleId="TOC3">
    <w:name w:val="toc 3"/>
    <w:basedOn w:val="Normal"/>
    <w:next w:val="Normal"/>
    <w:autoRedefine/>
    <w:uiPriority w:val="39"/>
    <w:unhideWhenUsed/>
    <w:rsid w:val="00B95611"/>
    <w:pPr>
      <w:widowControl w:val="0"/>
      <w:tabs>
        <w:tab w:val="right" w:leader="dot" w:pos="8640"/>
      </w:tabs>
      <w:spacing w:after="60" w:line="480" w:lineRule="auto"/>
      <w:ind w:left="283"/>
    </w:pPr>
    <w:rPr>
      <w:rFonts w:ascii="Georgia" w:eastAsia="Times New Roman" w:hAnsi="Georgia"/>
      <w:lang w:val="en-US" w:eastAsia="en-US"/>
    </w:rPr>
  </w:style>
  <w:style w:type="character" w:styleId="Hyperlink">
    <w:name w:val="Hyperlink"/>
    <w:uiPriority w:val="99"/>
    <w:unhideWhenUsed/>
    <w:rsid w:val="00DC4A3D"/>
    <w:rPr>
      <w:color w:val="0563C1"/>
      <w:u w:val="single"/>
    </w:rPr>
  </w:style>
  <w:style w:type="paragraph" w:styleId="FootnoteText">
    <w:name w:val="footnote text"/>
    <w:aliases w:val="Footnote Text Char Char,Footnote Text Char Char Char Char Char Char Char Char,Footnote Text Char Char Char,Footnote Text Char Char Char Char Char Char Char,Footnote Text Char Char Char Char,Footnote Text Char Char Char Char Char Char"/>
    <w:basedOn w:val="Normal"/>
    <w:link w:val="FootnoteTextChar"/>
    <w:uiPriority w:val="99"/>
    <w:unhideWhenUsed/>
    <w:rsid w:val="0054672F"/>
    <w:pPr>
      <w:jc w:val="both"/>
    </w:pPr>
    <w:rPr>
      <w:rFonts w:ascii="Calibri" w:eastAsia="Calibri" w:hAnsi="Calibri" w:cs="Arial"/>
      <w:sz w:val="20"/>
      <w:szCs w:val="20"/>
      <w:lang w:eastAsia="en-US"/>
    </w:rPr>
  </w:style>
  <w:style w:type="character" w:customStyle="1" w:styleId="FootnoteTextChar">
    <w:name w:val="Footnote Text Char"/>
    <w:aliases w:val="Footnote Text Char Char Char1,Footnote Text Char Char Char Char Char Char Char Char Char,Footnote Text Char Char Char Char1,Footnote Text Char Char Char Char Char Char Char Char1,Footnote Text Char Char Char Char Char"/>
    <w:link w:val="FootnoteText"/>
    <w:uiPriority w:val="99"/>
    <w:rsid w:val="0054672F"/>
    <w:rPr>
      <w:rFonts w:ascii="Calibri" w:eastAsia="Calibri" w:hAnsi="Calibri" w:cs="Arial"/>
      <w:lang w:eastAsia="en-US" w:bidi="ar-SA"/>
    </w:rPr>
  </w:style>
  <w:style w:type="character" w:styleId="FootnoteReference">
    <w:name w:val="footnote reference"/>
    <w:uiPriority w:val="99"/>
    <w:unhideWhenUsed/>
    <w:rsid w:val="0054672F"/>
    <w:rPr>
      <w:vertAlign w:val="superscript"/>
    </w:rPr>
  </w:style>
  <w:style w:type="character" w:styleId="FollowedHyperlink">
    <w:name w:val="FollowedHyperlink"/>
    <w:rsid w:val="00BA53B4"/>
    <w:rPr>
      <w:color w:val="954F72"/>
      <w:u w:val="single"/>
    </w:rPr>
  </w:style>
  <w:style w:type="paragraph" w:styleId="EndnoteText">
    <w:name w:val="endnote text"/>
    <w:basedOn w:val="Normal"/>
    <w:link w:val="EndnoteTextChar"/>
    <w:uiPriority w:val="99"/>
    <w:rsid w:val="00A14751"/>
    <w:rPr>
      <w:sz w:val="20"/>
      <w:szCs w:val="20"/>
    </w:rPr>
  </w:style>
  <w:style w:type="character" w:customStyle="1" w:styleId="EndnoteTextChar">
    <w:name w:val="Endnote Text Char"/>
    <w:link w:val="EndnoteText"/>
    <w:uiPriority w:val="99"/>
    <w:rsid w:val="00A14751"/>
    <w:rPr>
      <w:lang w:eastAsia="zh-CN" w:bidi="ar-SA"/>
    </w:rPr>
  </w:style>
  <w:style w:type="character" w:styleId="EndnoteReference">
    <w:name w:val="endnote reference"/>
    <w:uiPriority w:val="99"/>
    <w:unhideWhenUsed/>
    <w:rsid w:val="00A14751"/>
    <w:rPr>
      <w:vertAlign w:val="superscript"/>
    </w:rPr>
  </w:style>
  <w:style w:type="character" w:styleId="UnresolvedMention">
    <w:name w:val="Unresolved Mention"/>
    <w:uiPriority w:val="99"/>
    <w:semiHidden/>
    <w:unhideWhenUsed/>
    <w:rsid w:val="00867B69"/>
    <w:rPr>
      <w:color w:val="808080"/>
      <w:shd w:val="clear" w:color="auto" w:fill="E6E6E6"/>
    </w:rPr>
  </w:style>
  <w:style w:type="character" w:styleId="Emphasis">
    <w:name w:val="Emphasis"/>
    <w:uiPriority w:val="20"/>
    <w:qFormat/>
    <w:rsid w:val="00D702A7"/>
    <w:rPr>
      <w:i/>
      <w:iCs/>
    </w:rPr>
  </w:style>
  <w:style w:type="character" w:customStyle="1" w:styleId="fn">
    <w:name w:val="fn"/>
    <w:rsid w:val="00256238"/>
  </w:style>
  <w:style w:type="character" w:customStyle="1" w:styleId="a">
    <w:name w:val="a"/>
    <w:rsid w:val="003A66A8"/>
  </w:style>
  <w:style w:type="character" w:customStyle="1" w:styleId="l6">
    <w:name w:val="l6"/>
    <w:rsid w:val="003A66A8"/>
  </w:style>
  <w:style w:type="character" w:customStyle="1" w:styleId="l10">
    <w:name w:val="l10"/>
    <w:rsid w:val="00181205"/>
  </w:style>
  <w:style w:type="character" w:customStyle="1" w:styleId="fontstyle01">
    <w:name w:val="fontstyle01"/>
    <w:rsid w:val="007E5581"/>
    <w:rPr>
      <w:rFonts w:ascii="Times-Bold" w:hAnsi="Times-Bold" w:hint="default"/>
      <w:b/>
      <w:bCs/>
      <w:i w:val="0"/>
      <w:iCs w:val="0"/>
      <w:color w:val="000000"/>
      <w:sz w:val="20"/>
      <w:szCs w:val="20"/>
    </w:rPr>
  </w:style>
  <w:style w:type="character" w:customStyle="1" w:styleId="fontstyle21">
    <w:name w:val="fontstyle21"/>
    <w:rsid w:val="00FB3C05"/>
    <w:rPr>
      <w:rFonts w:ascii="Palatino-Italic" w:hAnsi="Palatino-Italic" w:hint="default"/>
      <w:b w:val="0"/>
      <w:bCs w:val="0"/>
      <w:i/>
      <w:iCs/>
      <w:color w:val="000000"/>
      <w:sz w:val="20"/>
      <w:szCs w:val="20"/>
    </w:rPr>
  </w:style>
  <w:style w:type="paragraph" w:styleId="HTMLPreformatted">
    <w:name w:val="HTML Preformatted"/>
    <w:basedOn w:val="Normal"/>
    <w:link w:val="HTMLPreformattedChar"/>
    <w:uiPriority w:val="99"/>
    <w:unhideWhenUsed/>
    <w:rsid w:val="003229B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bidi="he-IL"/>
    </w:rPr>
  </w:style>
  <w:style w:type="character" w:customStyle="1" w:styleId="HTMLPreformattedChar">
    <w:name w:val="HTML Preformatted Char"/>
    <w:link w:val="HTMLPreformatted"/>
    <w:uiPriority w:val="99"/>
    <w:rsid w:val="003229B7"/>
    <w:rPr>
      <w:rFonts w:ascii="Courier New" w:eastAsia="Times New Roman" w:hAnsi="Courier New" w:cs="Courier New"/>
    </w:rPr>
  </w:style>
  <w:style w:type="character" w:customStyle="1" w:styleId="st">
    <w:name w:val="st"/>
    <w:rsid w:val="00555C2A"/>
  </w:style>
  <w:style w:type="character" w:customStyle="1" w:styleId="addmd">
    <w:name w:val="addmd"/>
    <w:rsid w:val="00EB6244"/>
  </w:style>
  <w:style w:type="character" w:styleId="Strong">
    <w:name w:val="Strong"/>
    <w:uiPriority w:val="22"/>
    <w:qFormat/>
    <w:rsid w:val="006E5B91"/>
    <w:rPr>
      <w:b/>
      <w:bCs/>
    </w:rPr>
  </w:style>
  <w:style w:type="character" w:customStyle="1" w:styleId="publication">
    <w:name w:val="publication"/>
    <w:rsid w:val="00BF1C64"/>
  </w:style>
  <w:style w:type="character" w:customStyle="1" w:styleId="Subtitle1">
    <w:name w:val="Subtitle1"/>
    <w:rsid w:val="0042753F"/>
  </w:style>
  <w:style w:type="character" w:customStyle="1" w:styleId="fontstyle31">
    <w:name w:val="fontstyle31"/>
    <w:rsid w:val="00D16B48"/>
    <w:rPr>
      <w:rFonts w:ascii="Arial" w:hAnsi="Arial" w:cs="Arial" w:hint="default"/>
      <w:b w:val="0"/>
      <w:bCs w:val="0"/>
      <w:i/>
      <w:iCs/>
      <w:color w:val="000000"/>
      <w:sz w:val="24"/>
      <w:szCs w:val="24"/>
    </w:rPr>
  </w:style>
  <w:style w:type="character" w:customStyle="1" w:styleId="y0nh2b">
    <w:name w:val="y0nh2b"/>
    <w:rsid w:val="00BC0EAC"/>
  </w:style>
  <w:style w:type="character" w:customStyle="1" w:styleId="reference-text">
    <w:name w:val="reference-text"/>
    <w:rsid w:val="00943D60"/>
  </w:style>
  <w:style w:type="character" w:styleId="HTMLCite">
    <w:name w:val="HTML Cite"/>
    <w:uiPriority w:val="99"/>
    <w:unhideWhenUsed/>
    <w:rsid w:val="00943D60"/>
    <w:rPr>
      <w:i/>
      <w:iCs/>
    </w:rPr>
  </w:style>
  <w:style w:type="character" w:customStyle="1" w:styleId="a-size-large">
    <w:name w:val="a-size-large"/>
    <w:rsid w:val="003B5463"/>
  </w:style>
  <w:style w:type="character" w:customStyle="1" w:styleId="uiqtextrenderedqtext">
    <w:name w:val="ui_qtext_rendered_qtext"/>
    <w:rsid w:val="00B52B94"/>
  </w:style>
  <w:style w:type="character" w:customStyle="1" w:styleId="qlinkcontainer">
    <w:name w:val="qlink_container"/>
    <w:rsid w:val="00B52B94"/>
  </w:style>
  <w:style w:type="character" w:customStyle="1" w:styleId="spelle">
    <w:name w:val="spelle"/>
    <w:rsid w:val="00DD562C"/>
  </w:style>
  <w:style w:type="character" w:customStyle="1" w:styleId="grame">
    <w:name w:val="grame"/>
    <w:rsid w:val="00DD562C"/>
  </w:style>
  <w:style w:type="character" w:customStyle="1" w:styleId="cloneconferences">
    <w:name w:val="clone_conferences"/>
    <w:rsid w:val="001B7D90"/>
  </w:style>
  <w:style w:type="character" w:customStyle="1" w:styleId="subjectfield-postprocessinghook">
    <w:name w:val="subjectfield-postprocessinghook"/>
    <w:rsid w:val="00E444E2"/>
  </w:style>
  <w:style w:type="character" w:customStyle="1" w:styleId="titleauthoretc">
    <w:name w:val="titleauthoretc"/>
    <w:rsid w:val="00E444E2"/>
  </w:style>
  <w:style w:type="character" w:customStyle="1" w:styleId="al-author-name-more">
    <w:name w:val="al-author-name-more"/>
    <w:rsid w:val="006876C5"/>
  </w:style>
  <w:style w:type="character" w:customStyle="1" w:styleId="highwire-citation-author">
    <w:name w:val="highwire-citation-author"/>
    <w:rsid w:val="009431DA"/>
  </w:style>
  <w:style w:type="character" w:customStyle="1" w:styleId="highwire-cite-metadata-journal-title">
    <w:name w:val="highwire-cite-metadata-journal-title"/>
    <w:rsid w:val="009431DA"/>
  </w:style>
  <w:style w:type="character" w:customStyle="1" w:styleId="highwire-cite-metadata-volume">
    <w:name w:val="highwire-cite-metadata-volume"/>
    <w:rsid w:val="009431DA"/>
  </w:style>
  <w:style w:type="character" w:customStyle="1" w:styleId="highwire-cite-metadata-issue">
    <w:name w:val="highwire-cite-metadata-issue"/>
    <w:rsid w:val="009431DA"/>
  </w:style>
  <w:style w:type="character" w:customStyle="1" w:styleId="highwire-cite-metadata-date">
    <w:name w:val="highwire-cite-metadata-date"/>
    <w:rsid w:val="009431DA"/>
  </w:style>
  <w:style w:type="character" w:customStyle="1" w:styleId="highwire-cite-metadata-pages">
    <w:name w:val="highwire-cite-metadata-pages"/>
    <w:rsid w:val="009431DA"/>
  </w:style>
  <w:style w:type="character" w:customStyle="1" w:styleId="fontstyle11">
    <w:name w:val="fontstyle11"/>
    <w:rsid w:val="0026055D"/>
    <w:rPr>
      <w:rFonts w:ascii="BskvillExpMT" w:hAnsi="BskvillExpMT" w:hint="default"/>
      <w:b w:val="0"/>
      <w:bCs w:val="0"/>
      <w:i w:val="0"/>
      <w:iCs w:val="0"/>
      <w:color w:val="000000"/>
      <w:sz w:val="22"/>
      <w:szCs w:val="22"/>
    </w:rPr>
  </w:style>
  <w:style w:type="character" w:customStyle="1" w:styleId="fontstyle41">
    <w:name w:val="fontstyle41"/>
    <w:rsid w:val="0026055D"/>
    <w:rPr>
      <w:rFonts w:ascii="BaskervilleMT-Italic" w:hAnsi="BaskervilleMT-Italic" w:hint="default"/>
      <w:b w:val="0"/>
      <w:bCs w:val="0"/>
      <w:i/>
      <w:iCs/>
      <w:color w:val="000000"/>
      <w:sz w:val="22"/>
      <w:szCs w:val="22"/>
    </w:rPr>
  </w:style>
  <w:style w:type="character" w:customStyle="1" w:styleId="medium-8">
    <w:name w:val="medium-8"/>
    <w:rsid w:val="00244E92"/>
  </w:style>
  <w:style w:type="character" w:customStyle="1" w:styleId="l8">
    <w:name w:val="l8"/>
    <w:rsid w:val="00DC0528"/>
  </w:style>
  <w:style w:type="character" w:customStyle="1" w:styleId="l7">
    <w:name w:val="l7"/>
    <w:rsid w:val="00341291"/>
  </w:style>
  <w:style w:type="character" w:customStyle="1" w:styleId="name">
    <w:name w:val="name"/>
    <w:rsid w:val="00B56411"/>
  </w:style>
  <w:style w:type="character" w:customStyle="1" w:styleId="5yl5">
    <w:name w:val="_5yl5"/>
    <w:rsid w:val="00727A33"/>
  </w:style>
  <w:style w:type="character" w:customStyle="1" w:styleId="booktitle">
    <w:name w:val="booktitle"/>
    <w:basedOn w:val="DefaultParagraphFont"/>
    <w:rsid w:val="002E3EE2"/>
  </w:style>
  <w:style w:type="character" w:customStyle="1" w:styleId="hvr">
    <w:name w:val="hvr"/>
    <w:basedOn w:val="DefaultParagraphFont"/>
    <w:rsid w:val="005F71CD"/>
  </w:style>
  <w:style w:type="character" w:customStyle="1" w:styleId="head">
    <w:name w:val="head"/>
    <w:basedOn w:val="DefaultParagraphFont"/>
    <w:rsid w:val="005F71CD"/>
  </w:style>
  <w:style w:type="character" w:customStyle="1" w:styleId="Subtitle2">
    <w:name w:val="Subtitle2"/>
    <w:basedOn w:val="DefaultParagraphFont"/>
    <w:rsid w:val="00A065D2"/>
  </w:style>
  <w:style w:type="character" w:customStyle="1" w:styleId="source-link">
    <w:name w:val="source-link"/>
    <w:basedOn w:val="DefaultParagraphFont"/>
    <w:rsid w:val="00EA3F0E"/>
  </w:style>
  <w:style w:type="character" w:customStyle="1" w:styleId="citationitalic">
    <w:name w:val="citationitalic"/>
    <w:basedOn w:val="DefaultParagraphFont"/>
    <w:rsid w:val="00791851"/>
  </w:style>
  <w:style w:type="character" w:customStyle="1" w:styleId="MARK">
    <w:name w:val="MARK"/>
    <w:basedOn w:val="DefaultParagraphFont"/>
    <w:uiPriority w:val="99"/>
    <w:rsid w:val="00BA785D"/>
    <w:rPr>
      <w:shd w:val="clear" w:color="auto" w:fill="FFFF00"/>
    </w:rPr>
  </w:style>
  <w:style w:type="character" w:customStyle="1" w:styleId="author">
    <w:name w:val="author"/>
    <w:basedOn w:val="DefaultParagraphFont"/>
    <w:rsid w:val="00491754"/>
  </w:style>
  <w:style w:type="character" w:customStyle="1" w:styleId="italic">
    <w:name w:val="italic"/>
    <w:basedOn w:val="DefaultParagraphFont"/>
    <w:rsid w:val="0023342F"/>
  </w:style>
  <w:style w:type="character" w:customStyle="1" w:styleId="Subtitle3">
    <w:name w:val="Subtitle3"/>
    <w:basedOn w:val="DefaultParagraphFont"/>
    <w:rsid w:val="00F14F9B"/>
  </w:style>
  <w:style w:type="character" w:customStyle="1" w:styleId="key">
    <w:name w:val="key"/>
    <w:basedOn w:val="DefaultParagraphFont"/>
    <w:rsid w:val="008C4F9B"/>
  </w:style>
  <w:style w:type="character" w:customStyle="1" w:styleId="value">
    <w:name w:val="value"/>
    <w:basedOn w:val="DefaultParagraphFont"/>
    <w:rsid w:val="008C4F9B"/>
  </w:style>
  <w:style w:type="character" w:customStyle="1" w:styleId="coversetext">
    <w:name w:val="co_versetext"/>
    <w:basedOn w:val="DefaultParagraphFont"/>
    <w:rsid w:val="000C60F8"/>
  </w:style>
  <w:style w:type="character" w:customStyle="1" w:styleId="bibliographicauthorname">
    <w:name w:val="bibliographicauthorname"/>
    <w:basedOn w:val="DefaultParagraphFont"/>
    <w:rsid w:val="000C0EAB"/>
  </w:style>
  <w:style w:type="character" w:customStyle="1" w:styleId="translators">
    <w:name w:val="translators"/>
    <w:basedOn w:val="DefaultParagraphFont"/>
    <w:rsid w:val="000C0EAB"/>
  </w:style>
  <w:style w:type="character" w:customStyle="1" w:styleId="contributorname">
    <w:name w:val="contributorname"/>
    <w:basedOn w:val="DefaultParagraphFont"/>
    <w:rsid w:val="000C0EAB"/>
  </w:style>
  <w:style w:type="paragraph" w:customStyle="1" w:styleId="he">
    <w:name w:val="he"/>
    <w:basedOn w:val="Normal"/>
    <w:rsid w:val="00B65F7C"/>
    <w:pPr>
      <w:spacing w:before="100" w:beforeAutospacing="1" w:after="100" w:afterAutospacing="1"/>
    </w:pPr>
    <w:rPr>
      <w:rFonts w:eastAsia="Times New Roman"/>
      <w:lang w:eastAsia="en-GB" w:bidi="he-IL"/>
    </w:rPr>
  </w:style>
  <w:style w:type="paragraph" w:customStyle="1" w:styleId="en">
    <w:name w:val="en"/>
    <w:basedOn w:val="Normal"/>
    <w:rsid w:val="00B65F7C"/>
    <w:pPr>
      <w:spacing w:before="100" w:beforeAutospacing="1" w:after="100" w:afterAutospacing="1"/>
    </w:pPr>
    <w:rPr>
      <w:rFonts w:eastAsia="Times New Roman"/>
      <w:lang w:eastAsia="en-GB" w:bidi="he-IL"/>
    </w:rPr>
  </w:style>
  <w:style w:type="character" w:customStyle="1" w:styleId="pull-left">
    <w:name w:val="pull-left"/>
    <w:basedOn w:val="DefaultParagraphFont"/>
    <w:rsid w:val="00C14A7C"/>
  </w:style>
  <w:style w:type="character" w:customStyle="1" w:styleId="verse-5">
    <w:name w:val="verse-5"/>
    <w:basedOn w:val="DefaultParagraphFont"/>
    <w:rsid w:val="003A2765"/>
  </w:style>
  <w:style w:type="character" w:customStyle="1" w:styleId="title-text">
    <w:name w:val="title-text"/>
    <w:basedOn w:val="DefaultParagraphFont"/>
    <w:rsid w:val="001D06E9"/>
  </w:style>
  <w:style w:type="character" w:customStyle="1" w:styleId="Subtitle4">
    <w:name w:val="Subtitle4"/>
    <w:basedOn w:val="DefaultParagraphFont"/>
    <w:rsid w:val="00AB370E"/>
  </w:style>
  <w:style w:type="character" w:customStyle="1" w:styleId="uficommentbody">
    <w:name w:val="uficommentbody"/>
    <w:basedOn w:val="DefaultParagraphFont"/>
    <w:rsid w:val="00907C6F"/>
  </w:style>
  <w:style w:type="paragraph" w:styleId="Caption">
    <w:name w:val="caption"/>
    <w:basedOn w:val="Normal"/>
    <w:next w:val="Normal"/>
    <w:unhideWhenUsed/>
    <w:qFormat/>
    <w:rsid w:val="00F44D75"/>
    <w:pPr>
      <w:spacing w:after="200"/>
    </w:pPr>
    <w:rPr>
      <w:i/>
      <w:iCs/>
      <w:color w:val="44546A" w:themeColor="text2"/>
      <w:sz w:val="18"/>
      <w:szCs w:val="18"/>
    </w:rPr>
  </w:style>
  <w:style w:type="character" w:customStyle="1" w:styleId="verse-26">
    <w:name w:val="verse-26"/>
    <w:basedOn w:val="DefaultParagraphFont"/>
    <w:rsid w:val="00B95611"/>
  </w:style>
  <w:style w:type="paragraph" w:styleId="NoSpacing">
    <w:name w:val="No Spacing"/>
    <w:uiPriority w:val="1"/>
    <w:qFormat/>
    <w:rsid w:val="00E86D63"/>
    <w:rPr>
      <w:sz w:val="24"/>
      <w:szCs w:val="24"/>
      <w:lang w:eastAsia="zh-CN" w:bidi="ar-SA"/>
    </w:rPr>
  </w:style>
  <w:style w:type="character" w:styleId="SubtleEmphasis">
    <w:name w:val="Subtle Emphasis"/>
    <w:basedOn w:val="DefaultParagraphFont"/>
    <w:uiPriority w:val="19"/>
    <w:qFormat/>
    <w:rsid w:val="00E86D63"/>
    <w:rPr>
      <w:i/>
      <w:iCs/>
      <w:color w:val="404040" w:themeColor="text1" w:themeTint="BF"/>
    </w:rPr>
  </w:style>
  <w:style w:type="paragraph" w:styleId="Subtitle">
    <w:name w:val="Subtitle"/>
    <w:basedOn w:val="Normal"/>
    <w:next w:val="Normal"/>
    <w:link w:val="SubtitleChar"/>
    <w:qFormat/>
    <w:rsid w:val="00E86D63"/>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E86D63"/>
    <w:rPr>
      <w:rFonts w:asciiTheme="minorHAnsi" w:eastAsiaTheme="minorEastAsia" w:hAnsiTheme="minorHAnsi" w:cstheme="minorBidi"/>
      <w:color w:val="5A5A5A" w:themeColor="text1" w:themeTint="A5"/>
      <w:spacing w:val="15"/>
      <w:sz w:val="22"/>
      <w:szCs w:val="22"/>
      <w:lang w:eastAsia="zh-CN" w:bidi="ar-SA"/>
    </w:rPr>
  </w:style>
  <w:style w:type="paragraph" w:styleId="ListParagraph">
    <w:name w:val="List Paragraph"/>
    <w:basedOn w:val="Normal"/>
    <w:uiPriority w:val="34"/>
    <w:qFormat/>
    <w:rsid w:val="00A0751B"/>
    <w:pPr>
      <w:ind w:left="720"/>
      <w:contextualSpacing/>
    </w:pPr>
  </w:style>
  <w:style w:type="character" w:customStyle="1" w:styleId="l">
    <w:name w:val="l"/>
    <w:basedOn w:val="DefaultParagraphFont"/>
    <w:rsid w:val="00F9498A"/>
  </w:style>
  <w:style w:type="character" w:customStyle="1" w:styleId="en1">
    <w:name w:val="en1"/>
    <w:basedOn w:val="DefaultParagraphFont"/>
    <w:rsid w:val="008416B1"/>
  </w:style>
  <w:style w:type="character" w:customStyle="1" w:styleId="mw-headline">
    <w:name w:val="mw-headline"/>
    <w:basedOn w:val="DefaultParagraphFont"/>
    <w:rsid w:val="00E23DEA"/>
  </w:style>
  <w:style w:type="character" w:customStyle="1" w:styleId="Heading2Char">
    <w:name w:val="Heading 2 Char"/>
    <w:basedOn w:val="DefaultParagraphFont"/>
    <w:link w:val="Heading2"/>
    <w:rsid w:val="00B32625"/>
    <w:rPr>
      <w:rFonts w:ascii="Arial" w:hAnsi="Arial" w:cs="Arial"/>
      <w:b/>
      <w:bCs/>
      <w:i/>
      <w:iCs/>
      <w:sz w:val="28"/>
      <w:szCs w:val="28"/>
      <w:lang w:eastAsia="zh-CN" w:bidi="ar-SA"/>
    </w:rPr>
  </w:style>
  <w:style w:type="character" w:customStyle="1" w:styleId="Heading3Char">
    <w:name w:val="Heading 3 Char"/>
    <w:basedOn w:val="DefaultParagraphFont"/>
    <w:link w:val="Heading3"/>
    <w:rsid w:val="00B32625"/>
    <w:rPr>
      <w:rFonts w:ascii="Tahoma" w:hAnsi="Tahoma" w:cs="Tahoma"/>
      <w:b/>
      <w:bCs/>
      <w:lang w:eastAsia="zh-CN"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421">
      <w:bodyDiv w:val="1"/>
      <w:marLeft w:val="0"/>
      <w:marRight w:val="0"/>
      <w:marTop w:val="0"/>
      <w:marBottom w:val="0"/>
      <w:divBdr>
        <w:top w:val="none" w:sz="0" w:space="0" w:color="auto"/>
        <w:left w:val="none" w:sz="0" w:space="0" w:color="auto"/>
        <w:bottom w:val="none" w:sz="0" w:space="0" w:color="auto"/>
        <w:right w:val="none" w:sz="0" w:space="0" w:color="auto"/>
      </w:divBdr>
    </w:div>
    <w:div w:id="7291896">
      <w:bodyDiv w:val="1"/>
      <w:marLeft w:val="0"/>
      <w:marRight w:val="0"/>
      <w:marTop w:val="0"/>
      <w:marBottom w:val="0"/>
      <w:divBdr>
        <w:top w:val="none" w:sz="0" w:space="0" w:color="auto"/>
        <w:left w:val="none" w:sz="0" w:space="0" w:color="auto"/>
        <w:bottom w:val="none" w:sz="0" w:space="0" w:color="auto"/>
        <w:right w:val="none" w:sz="0" w:space="0" w:color="auto"/>
      </w:divBdr>
      <w:divsChild>
        <w:div w:id="220024709">
          <w:marLeft w:val="0"/>
          <w:marRight w:val="0"/>
          <w:marTop w:val="0"/>
          <w:marBottom w:val="0"/>
          <w:divBdr>
            <w:top w:val="none" w:sz="0" w:space="0" w:color="auto"/>
            <w:left w:val="none" w:sz="0" w:space="0" w:color="auto"/>
            <w:bottom w:val="none" w:sz="0" w:space="0" w:color="auto"/>
            <w:right w:val="none" w:sz="0" w:space="0" w:color="auto"/>
          </w:divBdr>
        </w:div>
        <w:div w:id="1224829837">
          <w:marLeft w:val="0"/>
          <w:marRight w:val="0"/>
          <w:marTop w:val="0"/>
          <w:marBottom w:val="0"/>
          <w:divBdr>
            <w:top w:val="none" w:sz="0" w:space="0" w:color="auto"/>
            <w:left w:val="none" w:sz="0" w:space="0" w:color="auto"/>
            <w:bottom w:val="none" w:sz="0" w:space="0" w:color="auto"/>
            <w:right w:val="none" w:sz="0" w:space="0" w:color="auto"/>
          </w:divBdr>
        </w:div>
        <w:div w:id="761416299">
          <w:marLeft w:val="0"/>
          <w:marRight w:val="0"/>
          <w:marTop w:val="0"/>
          <w:marBottom w:val="0"/>
          <w:divBdr>
            <w:top w:val="none" w:sz="0" w:space="0" w:color="auto"/>
            <w:left w:val="none" w:sz="0" w:space="0" w:color="auto"/>
            <w:bottom w:val="none" w:sz="0" w:space="0" w:color="auto"/>
            <w:right w:val="none" w:sz="0" w:space="0" w:color="auto"/>
          </w:divBdr>
        </w:div>
        <w:div w:id="118306526">
          <w:marLeft w:val="0"/>
          <w:marRight w:val="0"/>
          <w:marTop w:val="0"/>
          <w:marBottom w:val="0"/>
          <w:divBdr>
            <w:top w:val="none" w:sz="0" w:space="0" w:color="auto"/>
            <w:left w:val="none" w:sz="0" w:space="0" w:color="auto"/>
            <w:bottom w:val="none" w:sz="0" w:space="0" w:color="auto"/>
            <w:right w:val="none" w:sz="0" w:space="0" w:color="auto"/>
          </w:divBdr>
        </w:div>
      </w:divsChild>
    </w:div>
    <w:div w:id="8604427">
      <w:bodyDiv w:val="1"/>
      <w:marLeft w:val="0"/>
      <w:marRight w:val="0"/>
      <w:marTop w:val="0"/>
      <w:marBottom w:val="0"/>
      <w:divBdr>
        <w:top w:val="none" w:sz="0" w:space="0" w:color="auto"/>
        <w:left w:val="none" w:sz="0" w:space="0" w:color="auto"/>
        <w:bottom w:val="none" w:sz="0" w:space="0" w:color="auto"/>
        <w:right w:val="none" w:sz="0" w:space="0" w:color="auto"/>
      </w:divBdr>
      <w:divsChild>
        <w:div w:id="607276327">
          <w:marLeft w:val="0"/>
          <w:marRight w:val="0"/>
          <w:marTop w:val="0"/>
          <w:marBottom w:val="0"/>
          <w:divBdr>
            <w:top w:val="none" w:sz="0" w:space="0" w:color="auto"/>
            <w:left w:val="none" w:sz="0" w:space="0" w:color="auto"/>
            <w:bottom w:val="none" w:sz="0" w:space="0" w:color="auto"/>
            <w:right w:val="none" w:sz="0" w:space="0" w:color="auto"/>
          </w:divBdr>
          <w:divsChild>
            <w:div w:id="501162558">
              <w:marLeft w:val="0"/>
              <w:marRight w:val="0"/>
              <w:marTop w:val="0"/>
              <w:marBottom w:val="0"/>
              <w:divBdr>
                <w:top w:val="none" w:sz="0" w:space="0" w:color="auto"/>
                <w:left w:val="none" w:sz="0" w:space="0" w:color="auto"/>
                <w:bottom w:val="none" w:sz="0" w:space="0" w:color="auto"/>
                <w:right w:val="none" w:sz="0" w:space="0" w:color="auto"/>
              </w:divBdr>
            </w:div>
          </w:divsChild>
        </w:div>
        <w:div w:id="941571743">
          <w:marLeft w:val="0"/>
          <w:marRight w:val="0"/>
          <w:marTop w:val="0"/>
          <w:marBottom w:val="0"/>
          <w:divBdr>
            <w:top w:val="none" w:sz="0" w:space="0" w:color="auto"/>
            <w:left w:val="none" w:sz="0" w:space="0" w:color="auto"/>
            <w:bottom w:val="none" w:sz="0" w:space="0" w:color="auto"/>
            <w:right w:val="none" w:sz="0" w:space="0" w:color="auto"/>
          </w:divBdr>
          <w:divsChild>
            <w:div w:id="2090421933">
              <w:marLeft w:val="0"/>
              <w:marRight w:val="0"/>
              <w:marTop w:val="0"/>
              <w:marBottom w:val="0"/>
              <w:divBdr>
                <w:top w:val="none" w:sz="0" w:space="0" w:color="auto"/>
                <w:left w:val="none" w:sz="0" w:space="0" w:color="auto"/>
                <w:bottom w:val="none" w:sz="0" w:space="0" w:color="auto"/>
                <w:right w:val="none" w:sz="0" w:space="0" w:color="auto"/>
              </w:divBdr>
            </w:div>
            <w:div w:id="183468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8256">
      <w:bodyDiv w:val="1"/>
      <w:marLeft w:val="0"/>
      <w:marRight w:val="0"/>
      <w:marTop w:val="0"/>
      <w:marBottom w:val="0"/>
      <w:divBdr>
        <w:top w:val="none" w:sz="0" w:space="0" w:color="auto"/>
        <w:left w:val="none" w:sz="0" w:space="0" w:color="auto"/>
        <w:bottom w:val="none" w:sz="0" w:space="0" w:color="auto"/>
        <w:right w:val="none" w:sz="0" w:space="0" w:color="auto"/>
      </w:divBdr>
      <w:divsChild>
        <w:div w:id="154687073">
          <w:marLeft w:val="0"/>
          <w:marRight w:val="0"/>
          <w:marTop w:val="0"/>
          <w:marBottom w:val="0"/>
          <w:divBdr>
            <w:top w:val="none" w:sz="0" w:space="0" w:color="auto"/>
            <w:left w:val="none" w:sz="0" w:space="0" w:color="auto"/>
            <w:bottom w:val="none" w:sz="0" w:space="0" w:color="auto"/>
            <w:right w:val="none" w:sz="0" w:space="0" w:color="auto"/>
          </w:divBdr>
        </w:div>
        <w:div w:id="375349398">
          <w:marLeft w:val="0"/>
          <w:marRight w:val="0"/>
          <w:marTop w:val="0"/>
          <w:marBottom w:val="0"/>
          <w:divBdr>
            <w:top w:val="none" w:sz="0" w:space="0" w:color="auto"/>
            <w:left w:val="none" w:sz="0" w:space="0" w:color="auto"/>
            <w:bottom w:val="none" w:sz="0" w:space="0" w:color="auto"/>
            <w:right w:val="none" w:sz="0" w:space="0" w:color="auto"/>
          </w:divBdr>
        </w:div>
        <w:div w:id="852451134">
          <w:marLeft w:val="0"/>
          <w:marRight w:val="0"/>
          <w:marTop w:val="0"/>
          <w:marBottom w:val="0"/>
          <w:divBdr>
            <w:top w:val="none" w:sz="0" w:space="0" w:color="auto"/>
            <w:left w:val="none" w:sz="0" w:space="0" w:color="auto"/>
            <w:bottom w:val="none" w:sz="0" w:space="0" w:color="auto"/>
            <w:right w:val="none" w:sz="0" w:space="0" w:color="auto"/>
          </w:divBdr>
        </w:div>
        <w:div w:id="1707098311">
          <w:marLeft w:val="0"/>
          <w:marRight w:val="0"/>
          <w:marTop w:val="0"/>
          <w:marBottom w:val="0"/>
          <w:divBdr>
            <w:top w:val="none" w:sz="0" w:space="0" w:color="auto"/>
            <w:left w:val="none" w:sz="0" w:space="0" w:color="auto"/>
            <w:bottom w:val="none" w:sz="0" w:space="0" w:color="auto"/>
            <w:right w:val="none" w:sz="0" w:space="0" w:color="auto"/>
          </w:divBdr>
        </w:div>
      </w:divsChild>
    </w:div>
    <w:div w:id="10450499">
      <w:bodyDiv w:val="1"/>
      <w:marLeft w:val="0"/>
      <w:marRight w:val="0"/>
      <w:marTop w:val="0"/>
      <w:marBottom w:val="0"/>
      <w:divBdr>
        <w:top w:val="none" w:sz="0" w:space="0" w:color="auto"/>
        <w:left w:val="none" w:sz="0" w:space="0" w:color="auto"/>
        <w:bottom w:val="none" w:sz="0" w:space="0" w:color="auto"/>
        <w:right w:val="none" w:sz="0" w:space="0" w:color="auto"/>
      </w:divBdr>
      <w:divsChild>
        <w:div w:id="167327860">
          <w:marLeft w:val="0"/>
          <w:marRight w:val="0"/>
          <w:marTop w:val="0"/>
          <w:marBottom w:val="0"/>
          <w:divBdr>
            <w:top w:val="none" w:sz="0" w:space="0" w:color="auto"/>
            <w:left w:val="none" w:sz="0" w:space="0" w:color="auto"/>
            <w:bottom w:val="none" w:sz="0" w:space="0" w:color="auto"/>
            <w:right w:val="none" w:sz="0" w:space="0" w:color="auto"/>
          </w:divBdr>
        </w:div>
        <w:div w:id="607389301">
          <w:marLeft w:val="0"/>
          <w:marRight w:val="0"/>
          <w:marTop w:val="0"/>
          <w:marBottom w:val="0"/>
          <w:divBdr>
            <w:top w:val="none" w:sz="0" w:space="0" w:color="auto"/>
            <w:left w:val="none" w:sz="0" w:space="0" w:color="auto"/>
            <w:bottom w:val="none" w:sz="0" w:space="0" w:color="auto"/>
            <w:right w:val="none" w:sz="0" w:space="0" w:color="auto"/>
          </w:divBdr>
        </w:div>
        <w:div w:id="737946292">
          <w:marLeft w:val="0"/>
          <w:marRight w:val="0"/>
          <w:marTop w:val="0"/>
          <w:marBottom w:val="0"/>
          <w:divBdr>
            <w:top w:val="none" w:sz="0" w:space="0" w:color="auto"/>
            <w:left w:val="none" w:sz="0" w:space="0" w:color="auto"/>
            <w:bottom w:val="none" w:sz="0" w:space="0" w:color="auto"/>
            <w:right w:val="none" w:sz="0" w:space="0" w:color="auto"/>
          </w:divBdr>
        </w:div>
        <w:div w:id="796409734">
          <w:marLeft w:val="0"/>
          <w:marRight w:val="0"/>
          <w:marTop w:val="0"/>
          <w:marBottom w:val="0"/>
          <w:divBdr>
            <w:top w:val="none" w:sz="0" w:space="0" w:color="auto"/>
            <w:left w:val="none" w:sz="0" w:space="0" w:color="auto"/>
            <w:bottom w:val="none" w:sz="0" w:space="0" w:color="auto"/>
            <w:right w:val="none" w:sz="0" w:space="0" w:color="auto"/>
          </w:divBdr>
        </w:div>
        <w:div w:id="828448505">
          <w:marLeft w:val="0"/>
          <w:marRight w:val="0"/>
          <w:marTop w:val="0"/>
          <w:marBottom w:val="0"/>
          <w:divBdr>
            <w:top w:val="none" w:sz="0" w:space="0" w:color="auto"/>
            <w:left w:val="none" w:sz="0" w:space="0" w:color="auto"/>
            <w:bottom w:val="none" w:sz="0" w:space="0" w:color="auto"/>
            <w:right w:val="none" w:sz="0" w:space="0" w:color="auto"/>
          </w:divBdr>
        </w:div>
        <w:div w:id="1068116679">
          <w:marLeft w:val="0"/>
          <w:marRight w:val="0"/>
          <w:marTop w:val="0"/>
          <w:marBottom w:val="0"/>
          <w:divBdr>
            <w:top w:val="none" w:sz="0" w:space="0" w:color="auto"/>
            <w:left w:val="none" w:sz="0" w:space="0" w:color="auto"/>
            <w:bottom w:val="none" w:sz="0" w:space="0" w:color="auto"/>
            <w:right w:val="none" w:sz="0" w:space="0" w:color="auto"/>
          </w:divBdr>
        </w:div>
        <w:div w:id="1191379502">
          <w:marLeft w:val="0"/>
          <w:marRight w:val="0"/>
          <w:marTop w:val="0"/>
          <w:marBottom w:val="0"/>
          <w:divBdr>
            <w:top w:val="none" w:sz="0" w:space="0" w:color="auto"/>
            <w:left w:val="none" w:sz="0" w:space="0" w:color="auto"/>
            <w:bottom w:val="none" w:sz="0" w:space="0" w:color="auto"/>
            <w:right w:val="none" w:sz="0" w:space="0" w:color="auto"/>
          </w:divBdr>
        </w:div>
        <w:div w:id="1469084635">
          <w:marLeft w:val="0"/>
          <w:marRight w:val="0"/>
          <w:marTop w:val="0"/>
          <w:marBottom w:val="0"/>
          <w:divBdr>
            <w:top w:val="none" w:sz="0" w:space="0" w:color="auto"/>
            <w:left w:val="none" w:sz="0" w:space="0" w:color="auto"/>
            <w:bottom w:val="none" w:sz="0" w:space="0" w:color="auto"/>
            <w:right w:val="none" w:sz="0" w:space="0" w:color="auto"/>
          </w:divBdr>
        </w:div>
        <w:div w:id="1478498939">
          <w:marLeft w:val="0"/>
          <w:marRight w:val="0"/>
          <w:marTop w:val="0"/>
          <w:marBottom w:val="0"/>
          <w:divBdr>
            <w:top w:val="none" w:sz="0" w:space="0" w:color="auto"/>
            <w:left w:val="none" w:sz="0" w:space="0" w:color="auto"/>
            <w:bottom w:val="none" w:sz="0" w:space="0" w:color="auto"/>
            <w:right w:val="none" w:sz="0" w:space="0" w:color="auto"/>
          </w:divBdr>
        </w:div>
        <w:div w:id="1604990222">
          <w:marLeft w:val="0"/>
          <w:marRight w:val="0"/>
          <w:marTop w:val="0"/>
          <w:marBottom w:val="0"/>
          <w:divBdr>
            <w:top w:val="none" w:sz="0" w:space="0" w:color="auto"/>
            <w:left w:val="none" w:sz="0" w:space="0" w:color="auto"/>
            <w:bottom w:val="none" w:sz="0" w:space="0" w:color="auto"/>
            <w:right w:val="none" w:sz="0" w:space="0" w:color="auto"/>
          </w:divBdr>
        </w:div>
      </w:divsChild>
    </w:div>
    <w:div w:id="13003381">
      <w:bodyDiv w:val="1"/>
      <w:marLeft w:val="0"/>
      <w:marRight w:val="0"/>
      <w:marTop w:val="0"/>
      <w:marBottom w:val="0"/>
      <w:divBdr>
        <w:top w:val="none" w:sz="0" w:space="0" w:color="auto"/>
        <w:left w:val="none" w:sz="0" w:space="0" w:color="auto"/>
        <w:bottom w:val="none" w:sz="0" w:space="0" w:color="auto"/>
        <w:right w:val="none" w:sz="0" w:space="0" w:color="auto"/>
      </w:divBdr>
    </w:div>
    <w:div w:id="13769006">
      <w:bodyDiv w:val="1"/>
      <w:marLeft w:val="0"/>
      <w:marRight w:val="0"/>
      <w:marTop w:val="0"/>
      <w:marBottom w:val="0"/>
      <w:divBdr>
        <w:top w:val="none" w:sz="0" w:space="0" w:color="auto"/>
        <w:left w:val="none" w:sz="0" w:space="0" w:color="auto"/>
        <w:bottom w:val="none" w:sz="0" w:space="0" w:color="auto"/>
        <w:right w:val="none" w:sz="0" w:space="0" w:color="auto"/>
      </w:divBdr>
    </w:div>
    <w:div w:id="18506469">
      <w:bodyDiv w:val="1"/>
      <w:marLeft w:val="0"/>
      <w:marRight w:val="0"/>
      <w:marTop w:val="0"/>
      <w:marBottom w:val="0"/>
      <w:divBdr>
        <w:top w:val="none" w:sz="0" w:space="0" w:color="auto"/>
        <w:left w:val="none" w:sz="0" w:space="0" w:color="auto"/>
        <w:bottom w:val="none" w:sz="0" w:space="0" w:color="auto"/>
        <w:right w:val="none" w:sz="0" w:space="0" w:color="auto"/>
      </w:divBdr>
    </w:div>
    <w:div w:id="19356108">
      <w:bodyDiv w:val="1"/>
      <w:marLeft w:val="0"/>
      <w:marRight w:val="0"/>
      <w:marTop w:val="0"/>
      <w:marBottom w:val="0"/>
      <w:divBdr>
        <w:top w:val="none" w:sz="0" w:space="0" w:color="auto"/>
        <w:left w:val="none" w:sz="0" w:space="0" w:color="auto"/>
        <w:bottom w:val="none" w:sz="0" w:space="0" w:color="auto"/>
        <w:right w:val="none" w:sz="0" w:space="0" w:color="auto"/>
      </w:divBdr>
      <w:divsChild>
        <w:div w:id="1160004646">
          <w:marLeft w:val="0"/>
          <w:marRight w:val="0"/>
          <w:marTop w:val="0"/>
          <w:marBottom w:val="0"/>
          <w:divBdr>
            <w:top w:val="none" w:sz="0" w:space="0" w:color="auto"/>
            <w:left w:val="none" w:sz="0" w:space="0" w:color="auto"/>
            <w:bottom w:val="none" w:sz="0" w:space="0" w:color="auto"/>
            <w:right w:val="none" w:sz="0" w:space="0" w:color="auto"/>
          </w:divBdr>
        </w:div>
      </w:divsChild>
    </w:div>
    <w:div w:id="20979916">
      <w:bodyDiv w:val="1"/>
      <w:marLeft w:val="0"/>
      <w:marRight w:val="0"/>
      <w:marTop w:val="0"/>
      <w:marBottom w:val="0"/>
      <w:divBdr>
        <w:top w:val="none" w:sz="0" w:space="0" w:color="auto"/>
        <w:left w:val="none" w:sz="0" w:space="0" w:color="auto"/>
        <w:bottom w:val="none" w:sz="0" w:space="0" w:color="auto"/>
        <w:right w:val="none" w:sz="0" w:space="0" w:color="auto"/>
      </w:divBdr>
    </w:div>
    <w:div w:id="22755467">
      <w:bodyDiv w:val="1"/>
      <w:marLeft w:val="0"/>
      <w:marRight w:val="0"/>
      <w:marTop w:val="0"/>
      <w:marBottom w:val="0"/>
      <w:divBdr>
        <w:top w:val="none" w:sz="0" w:space="0" w:color="auto"/>
        <w:left w:val="none" w:sz="0" w:space="0" w:color="auto"/>
        <w:bottom w:val="none" w:sz="0" w:space="0" w:color="auto"/>
        <w:right w:val="none" w:sz="0" w:space="0" w:color="auto"/>
      </w:divBdr>
    </w:div>
    <w:div w:id="24840172">
      <w:bodyDiv w:val="1"/>
      <w:marLeft w:val="0"/>
      <w:marRight w:val="0"/>
      <w:marTop w:val="0"/>
      <w:marBottom w:val="0"/>
      <w:divBdr>
        <w:top w:val="none" w:sz="0" w:space="0" w:color="auto"/>
        <w:left w:val="none" w:sz="0" w:space="0" w:color="auto"/>
        <w:bottom w:val="none" w:sz="0" w:space="0" w:color="auto"/>
        <w:right w:val="none" w:sz="0" w:space="0" w:color="auto"/>
      </w:divBdr>
    </w:div>
    <w:div w:id="26955529">
      <w:bodyDiv w:val="1"/>
      <w:marLeft w:val="0"/>
      <w:marRight w:val="0"/>
      <w:marTop w:val="0"/>
      <w:marBottom w:val="0"/>
      <w:divBdr>
        <w:top w:val="none" w:sz="0" w:space="0" w:color="auto"/>
        <w:left w:val="none" w:sz="0" w:space="0" w:color="auto"/>
        <w:bottom w:val="none" w:sz="0" w:space="0" w:color="auto"/>
        <w:right w:val="none" w:sz="0" w:space="0" w:color="auto"/>
      </w:divBdr>
    </w:div>
    <w:div w:id="28532399">
      <w:bodyDiv w:val="1"/>
      <w:marLeft w:val="0"/>
      <w:marRight w:val="0"/>
      <w:marTop w:val="0"/>
      <w:marBottom w:val="0"/>
      <w:divBdr>
        <w:top w:val="none" w:sz="0" w:space="0" w:color="auto"/>
        <w:left w:val="none" w:sz="0" w:space="0" w:color="auto"/>
        <w:bottom w:val="none" w:sz="0" w:space="0" w:color="auto"/>
        <w:right w:val="none" w:sz="0" w:space="0" w:color="auto"/>
      </w:divBdr>
    </w:div>
    <w:div w:id="29232193">
      <w:bodyDiv w:val="1"/>
      <w:marLeft w:val="0"/>
      <w:marRight w:val="0"/>
      <w:marTop w:val="0"/>
      <w:marBottom w:val="0"/>
      <w:divBdr>
        <w:top w:val="none" w:sz="0" w:space="0" w:color="auto"/>
        <w:left w:val="none" w:sz="0" w:space="0" w:color="auto"/>
        <w:bottom w:val="none" w:sz="0" w:space="0" w:color="auto"/>
        <w:right w:val="none" w:sz="0" w:space="0" w:color="auto"/>
      </w:divBdr>
    </w:div>
    <w:div w:id="30108424">
      <w:bodyDiv w:val="1"/>
      <w:marLeft w:val="0"/>
      <w:marRight w:val="0"/>
      <w:marTop w:val="0"/>
      <w:marBottom w:val="0"/>
      <w:divBdr>
        <w:top w:val="none" w:sz="0" w:space="0" w:color="auto"/>
        <w:left w:val="none" w:sz="0" w:space="0" w:color="auto"/>
        <w:bottom w:val="none" w:sz="0" w:space="0" w:color="auto"/>
        <w:right w:val="none" w:sz="0" w:space="0" w:color="auto"/>
      </w:divBdr>
    </w:div>
    <w:div w:id="35283204">
      <w:bodyDiv w:val="1"/>
      <w:marLeft w:val="0"/>
      <w:marRight w:val="0"/>
      <w:marTop w:val="0"/>
      <w:marBottom w:val="0"/>
      <w:divBdr>
        <w:top w:val="none" w:sz="0" w:space="0" w:color="auto"/>
        <w:left w:val="none" w:sz="0" w:space="0" w:color="auto"/>
        <w:bottom w:val="none" w:sz="0" w:space="0" w:color="auto"/>
        <w:right w:val="none" w:sz="0" w:space="0" w:color="auto"/>
      </w:divBdr>
    </w:div>
    <w:div w:id="46878290">
      <w:bodyDiv w:val="1"/>
      <w:marLeft w:val="0"/>
      <w:marRight w:val="0"/>
      <w:marTop w:val="0"/>
      <w:marBottom w:val="0"/>
      <w:divBdr>
        <w:top w:val="none" w:sz="0" w:space="0" w:color="auto"/>
        <w:left w:val="none" w:sz="0" w:space="0" w:color="auto"/>
        <w:bottom w:val="none" w:sz="0" w:space="0" w:color="auto"/>
        <w:right w:val="none" w:sz="0" w:space="0" w:color="auto"/>
      </w:divBdr>
    </w:div>
    <w:div w:id="54284139">
      <w:bodyDiv w:val="1"/>
      <w:marLeft w:val="0"/>
      <w:marRight w:val="0"/>
      <w:marTop w:val="0"/>
      <w:marBottom w:val="0"/>
      <w:divBdr>
        <w:top w:val="none" w:sz="0" w:space="0" w:color="auto"/>
        <w:left w:val="none" w:sz="0" w:space="0" w:color="auto"/>
        <w:bottom w:val="none" w:sz="0" w:space="0" w:color="auto"/>
        <w:right w:val="none" w:sz="0" w:space="0" w:color="auto"/>
      </w:divBdr>
    </w:div>
    <w:div w:id="54546689">
      <w:bodyDiv w:val="1"/>
      <w:marLeft w:val="0"/>
      <w:marRight w:val="0"/>
      <w:marTop w:val="0"/>
      <w:marBottom w:val="0"/>
      <w:divBdr>
        <w:top w:val="none" w:sz="0" w:space="0" w:color="auto"/>
        <w:left w:val="none" w:sz="0" w:space="0" w:color="auto"/>
        <w:bottom w:val="none" w:sz="0" w:space="0" w:color="auto"/>
        <w:right w:val="none" w:sz="0" w:space="0" w:color="auto"/>
      </w:divBdr>
    </w:div>
    <w:div w:id="68507312">
      <w:bodyDiv w:val="1"/>
      <w:marLeft w:val="0"/>
      <w:marRight w:val="0"/>
      <w:marTop w:val="0"/>
      <w:marBottom w:val="0"/>
      <w:divBdr>
        <w:top w:val="none" w:sz="0" w:space="0" w:color="auto"/>
        <w:left w:val="none" w:sz="0" w:space="0" w:color="auto"/>
        <w:bottom w:val="none" w:sz="0" w:space="0" w:color="auto"/>
        <w:right w:val="none" w:sz="0" w:space="0" w:color="auto"/>
      </w:divBdr>
    </w:div>
    <w:div w:id="72623948">
      <w:bodyDiv w:val="1"/>
      <w:marLeft w:val="0"/>
      <w:marRight w:val="0"/>
      <w:marTop w:val="0"/>
      <w:marBottom w:val="0"/>
      <w:divBdr>
        <w:top w:val="none" w:sz="0" w:space="0" w:color="auto"/>
        <w:left w:val="none" w:sz="0" w:space="0" w:color="auto"/>
        <w:bottom w:val="none" w:sz="0" w:space="0" w:color="auto"/>
        <w:right w:val="none" w:sz="0" w:space="0" w:color="auto"/>
      </w:divBdr>
    </w:div>
    <w:div w:id="76244682">
      <w:bodyDiv w:val="1"/>
      <w:marLeft w:val="0"/>
      <w:marRight w:val="0"/>
      <w:marTop w:val="0"/>
      <w:marBottom w:val="0"/>
      <w:divBdr>
        <w:top w:val="none" w:sz="0" w:space="0" w:color="auto"/>
        <w:left w:val="none" w:sz="0" w:space="0" w:color="auto"/>
        <w:bottom w:val="none" w:sz="0" w:space="0" w:color="auto"/>
        <w:right w:val="none" w:sz="0" w:space="0" w:color="auto"/>
      </w:divBdr>
    </w:div>
    <w:div w:id="76904398">
      <w:bodyDiv w:val="1"/>
      <w:marLeft w:val="0"/>
      <w:marRight w:val="0"/>
      <w:marTop w:val="0"/>
      <w:marBottom w:val="0"/>
      <w:divBdr>
        <w:top w:val="none" w:sz="0" w:space="0" w:color="auto"/>
        <w:left w:val="none" w:sz="0" w:space="0" w:color="auto"/>
        <w:bottom w:val="none" w:sz="0" w:space="0" w:color="auto"/>
        <w:right w:val="none" w:sz="0" w:space="0" w:color="auto"/>
      </w:divBdr>
    </w:div>
    <w:div w:id="79570177">
      <w:bodyDiv w:val="1"/>
      <w:marLeft w:val="0"/>
      <w:marRight w:val="0"/>
      <w:marTop w:val="0"/>
      <w:marBottom w:val="0"/>
      <w:divBdr>
        <w:top w:val="none" w:sz="0" w:space="0" w:color="auto"/>
        <w:left w:val="none" w:sz="0" w:space="0" w:color="auto"/>
        <w:bottom w:val="none" w:sz="0" w:space="0" w:color="auto"/>
        <w:right w:val="none" w:sz="0" w:space="0" w:color="auto"/>
      </w:divBdr>
      <w:divsChild>
        <w:div w:id="211505151">
          <w:marLeft w:val="0"/>
          <w:marRight w:val="0"/>
          <w:marTop w:val="0"/>
          <w:marBottom w:val="0"/>
          <w:divBdr>
            <w:top w:val="none" w:sz="0" w:space="0" w:color="auto"/>
            <w:left w:val="none" w:sz="0" w:space="0" w:color="auto"/>
            <w:bottom w:val="none" w:sz="0" w:space="0" w:color="auto"/>
            <w:right w:val="none" w:sz="0" w:space="0" w:color="auto"/>
          </w:divBdr>
        </w:div>
        <w:div w:id="2038308499">
          <w:marLeft w:val="0"/>
          <w:marRight w:val="0"/>
          <w:marTop w:val="0"/>
          <w:marBottom w:val="0"/>
          <w:divBdr>
            <w:top w:val="none" w:sz="0" w:space="0" w:color="auto"/>
            <w:left w:val="none" w:sz="0" w:space="0" w:color="auto"/>
            <w:bottom w:val="none" w:sz="0" w:space="0" w:color="auto"/>
            <w:right w:val="none" w:sz="0" w:space="0" w:color="auto"/>
          </w:divBdr>
        </w:div>
      </w:divsChild>
    </w:div>
    <w:div w:id="83108705">
      <w:bodyDiv w:val="1"/>
      <w:marLeft w:val="0"/>
      <w:marRight w:val="0"/>
      <w:marTop w:val="0"/>
      <w:marBottom w:val="0"/>
      <w:divBdr>
        <w:top w:val="none" w:sz="0" w:space="0" w:color="auto"/>
        <w:left w:val="none" w:sz="0" w:space="0" w:color="auto"/>
        <w:bottom w:val="none" w:sz="0" w:space="0" w:color="auto"/>
        <w:right w:val="none" w:sz="0" w:space="0" w:color="auto"/>
      </w:divBdr>
    </w:div>
    <w:div w:id="92477680">
      <w:bodyDiv w:val="1"/>
      <w:marLeft w:val="0"/>
      <w:marRight w:val="0"/>
      <w:marTop w:val="0"/>
      <w:marBottom w:val="0"/>
      <w:divBdr>
        <w:top w:val="none" w:sz="0" w:space="0" w:color="auto"/>
        <w:left w:val="none" w:sz="0" w:space="0" w:color="auto"/>
        <w:bottom w:val="none" w:sz="0" w:space="0" w:color="auto"/>
        <w:right w:val="none" w:sz="0" w:space="0" w:color="auto"/>
      </w:divBdr>
      <w:divsChild>
        <w:div w:id="534661326">
          <w:marLeft w:val="0"/>
          <w:marRight w:val="0"/>
          <w:marTop w:val="0"/>
          <w:marBottom w:val="0"/>
          <w:divBdr>
            <w:top w:val="none" w:sz="0" w:space="0" w:color="auto"/>
            <w:left w:val="none" w:sz="0" w:space="0" w:color="auto"/>
            <w:bottom w:val="none" w:sz="0" w:space="0" w:color="auto"/>
            <w:right w:val="none" w:sz="0" w:space="0" w:color="auto"/>
          </w:divBdr>
        </w:div>
        <w:div w:id="324869449">
          <w:marLeft w:val="0"/>
          <w:marRight w:val="0"/>
          <w:marTop w:val="0"/>
          <w:marBottom w:val="0"/>
          <w:divBdr>
            <w:top w:val="none" w:sz="0" w:space="0" w:color="auto"/>
            <w:left w:val="none" w:sz="0" w:space="0" w:color="auto"/>
            <w:bottom w:val="none" w:sz="0" w:space="0" w:color="auto"/>
            <w:right w:val="none" w:sz="0" w:space="0" w:color="auto"/>
          </w:divBdr>
          <w:divsChild>
            <w:div w:id="368460358">
              <w:marLeft w:val="0"/>
              <w:marRight w:val="0"/>
              <w:marTop w:val="0"/>
              <w:marBottom w:val="0"/>
              <w:divBdr>
                <w:top w:val="none" w:sz="0" w:space="0" w:color="auto"/>
                <w:left w:val="none" w:sz="0" w:space="0" w:color="auto"/>
                <w:bottom w:val="none" w:sz="0" w:space="0" w:color="auto"/>
                <w:right w:val="none" w:sz="0" w:space="0" w:color="auto"/>
              </w:divBdr>
            </w:div>
            <w:div w:id="222178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551213">
      <w:bodyDiv w:val="1"/>
      <w:marLeft w:val="0"/>
      <w:marRight w:val="0"/>
      <w:marTop w:val="0"/>
      <w:marBottom w:val="0"/>
      <w:divBdr>
        <w:top w:val="none" w:sz="0" w:space="0" w:color="auto"/>
        <w:left w:val="none" w:sz="0" w:space="0" w:color="auto"/>
        <w:bottom w:val="none" w:sz="0" w:space="0" w:color="auto"/>
        <w:right w:val="none" w:sz="0" w:space="0" w:color="auto"/>
      </w:divBdr>
    </w:div>
    <w:div w:id="100803923">
      <w:bodyDiv w:val="1"/>
      <w:marLeft w:val="0"/>
      <w:marRight w:val="0"/>
      <w:marTop w:val="0"/>
      <w:marBottom w:val="0"/>
      <w:divBdr>
        <w:top w:val="none" w:sz="0" w:space="0" w:color="auto"/>
        <w:left w:val="none" w:sz="0" w:space="0" w:color="auto"/>
        <w:bottom w:val="none" w:sz="0" w:space="0" w:color="auto"/>
        <w:right w:val="none" w:sz="0" w:space="0" w:color="auto"/>
      </w:divBdr>
      <w:divsChild>
        <w:div w:id="1851413336">
          <w:marLeft w:val="0"/>
          <w:marRight w:val="0"/>
          <w:marTop w:val="0"/>
          <w:marBottom w:val="0"/>
          <w:divBdr>
            <w:top w:val="none" w:sz="0" w:space="0" w:color="auto"/>
            <w:left w:val="none" w:sz="0" w:space="0" w:color="auto"/>
            <w:bottom w:val="none" w:sz="0" w:space="0" w:color="auto"/>
            <w:right w:val="none" w:sz="0" w:space="0" w:color="auto"/>
          </w:divBdr>
        </w:div>
      </w:divsChild>
    </w:div>
    <w:div w:id="101149595">
      <w:bodyDiv w:val="1"/>
      <w:marLeft w:val="0"/>
      <w:marRight w:val="0"/>
      <w:marTop w:val="0"/>
      <w:marBottom w:val="0"/>
      <w:divBdr>
        <w:top w:val="none" w:sz="0" w:space="0" w:color="auto"/>
        <w:left w:val="none" w:sz="0" w:space="0" w:color="auto"/>
        <w:bottom w:val="none" w:sz="0" w:space="0" w:color="auto"/>
        <w:right w:val="none" w:sz="0" w:space="0" w:color="auto"/>
      </w:divBdr>
    </w:div>
    <w:div w:id="104816222">
      <w:bodyDiv w:val="1"/>
      <w:marLeft w:val="0"/>
      <w:marRight w:val="0"/>
      <w:marTop w:val="0"/>
      <w:marBottom w:val="0"/>
      <w:divBdr>
        <w:top w:val="none" w:sz="0" w:space="0" w:color="auto"/>
        <w:left w:val="none" w:sz="0" w:space="0" w:color="auto"/>
        <w:bottom w:val="none" w:sz="0" w:space="0" w:color="auto"/>
        <w:right w:val="none" w:sz="0" w:space="0" w:color="auto"/>
      </w:divBdr>
      <w:divsChild>
        <w:div w:id="1045523474">
          <w:marLeft w:val="0"/>
          <w:marRight w:val="0"/>
          <w:marTop w:val="0"/>
          <w:marBottom w:val="0"/>
          <w:divBdr>
            <w:top w:val="none" w:sz="0" w:space="0" w:color="auto"/>
            <w:left w:val="none" w:sz="0" w:space="0" w:color="auto"/>
            <w:bottom w:val="none" w:sz="0" w:space="0" w:color="auto"/>
            <w:right w:val="none" w:sz="0" w:space="0" w:color="auto"/>
          </w:divBdr>
        </w:div>
        <w:div w:id="1650937893">
          <w:marLeft w:val="0"/>
          <w:marRight w:val="0"/>
          <w:marTop w:val="0"/>
          <w:marBottom w:val="0"/>
          <w:divBdr>
            <w:top w:val="none" w:sz="0" w:space="0" w:color="auto"/>
            <w:left w:val="none" w:sz="0" w:space="0" w:color="auto"/>
            <w:bottom w:val="none" w:sz="0" w:space="0" w:color="auto"/>
            <w:right w:val="none" w:sz="0" w:space="0" w:color="auto"/>
          </w:divBdr>
        </w:div>
      </w:divsChild>
    </w:div>
    <w:div w:id="115491773">
      <w:bodyDiv w:val="1"/>
      <w:marLeft w:val="0"/>
      <w:marRight w:val="0"/>
      <w:marTop w:val="0"/>
      <w:marBottom w:val="0"/>
      <w:divBdr>
        <w:top w:val="none" w:sz="0" w:space="0" w:color="auto"/>
        <w:left w:val="none" w:sz="0" w:space="0" w:color="auto"/>
        <w:bottom w:val="none" w:sz="0" w:space="0" w:color="auto"/>
        <w:right w:val="none" w:sz="0" w:space="0" w:color="auto"/>
      </w:divBdr>
    </w:div>
    <w:div w:id="126246947">
      <w:bodyDiv w:val="1"/>
      <w:marLeft w:val="0"/>
      <w:marRight w:val="0"/>
      <w:marTop w:val="0"/>
      <w:marBottom w:val="0"/>
      <w:divBdr>
        <w:top w:val="none" w:sz="0" w:space="0" w:color="auto"/>
        <w:left w:val="none" w:sz="0" w:space="0" w:color="auto"/>
        <w:bottom w:val="none" w:sz="0" w:space="0" w:color="auto"/>
        <w:right w:val="none" w:sz="0" w:space="0" w:color="auto"/>
      </w:divBdr>
    </w:div>
    <w:div w:id="131137937">
      <w:bodyDiv w:val="1"/>
      <w:marLeft w:val="0"/>
      <w:marRight w:val="0"/>
      <w:marTop w:val="0"/>
      <w:marBottom w:val="0"/>
      <w:divBdr>
        <w:top w:val="none" w:sz="0" w:space="0" w:color="auto"/>
        <w:left w:val="none" w:sz="0" w:space="0" w:color="auto"/>
        <w:bottom w:val="none" w:sz="0" w:space="0" w:color="auto"/>
        <w:right w:val="none" w:sz="0" w:space="0" w:color="auto"/>
      </w:divBdr>
      <w:divsChild>
        <w:div w:id="1439179480">
          <w:marLeft w:val="0"/>
          <w:marRight w:val="0"/>
          <w:marTop w:val="0"/>
          <w:marBottom w:val="0"/>
          <w:divBdr>
            <w:top w:val="none" w:sz="0" w:space="0" w:color="auto"/>
            <w:left w:val="none" w:sz="0" w:space="0" w:color="auto"/>
            <w:bottom w:val="none" w:sz="0" w:space="0" w:color="auto"/>
            <w:right w:val="none" w:sz="0" w:space="0" w:color="auto"/>
          </w:divBdr>
        </w:div>
        <w:div w:id="1729722233">
          <w:marLeft w:val="0"/>
          <w:marRight w:val="0"/>
          <w:marTop w:val="0"/>
          <w:marBottom w:val="0"/>
          <w:divBdr>
            <w:top w:val="none" w:sz="0" w:space="0" w:color="auto"/>
            <w:left w:val="none" w:sz="0" w:space="0" w:color="auto"/>
            <w:bottom w:val="none" w:sz="0" w:space="0" w:color="auto"/>
            <w:right w:val="none" w:sz="0" w:space="0" w:color="auto"/>
          </w:divBdr>
          <w:divsChild>
            <w:div w:id="1378581207">
              <w:marLeft w:val="0"/>
              <w:marRight w:val="0"/>
              <w:marTop w:val="0"/>
              <w:marBottom w:val="0"/>
              <w:divBdr>
                <w:top w:val="none" w:sz="0" w:space="0" w:color="auto"/>
                <w:left w:val="none" w:sz="0" w:space="0" w:color="auto"/>
                <w:bottom w:val="none" w:sz="0" w:space="0" w:color="auto"/>
                <w:right w:val="none" w:sz="0" w:space="0" w:color="auto"/>
              </w:divBdr>
            </w:div>
            <w:div w:id="1141385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363717">
      <w:bodyDiv w:val="1"/>
      <w:marLeft w:val="0"/>
      <w:marRight w:val="0"/>
      <w:marTop w:val="0"/>
      <w:marBottom w:val="0"/>
      <w:divBdr>
        <w:top w:val="none" w:sz="0" w:space="0" w:color="auto"/>
        <w:left w:val="none" w:sz="0" w:space="0" w:color="auto"/>
        <w:bottom w:val="none" w:sz="0" w:space="0" w:color="auto"/>
        <w:right w:val="none" w:sz="0" w:space="0" w:color="auto"/>
      </w:divBdr>
    </w:div>
    <w:div w:id="153878805">
      <w:bodyDiv w:val="1"/>
      <w:marLeft w:val="0"/>
      <w:marRight w:val="0"/>
      <w:marTop w:val="0"/>
      <w:marBottom w:val="0"/>
      <w:divBdr>
        <w:top w:val="none" w:sz="0" w:space="0" w:color="auto"/>
        <w:left w:val="none" w:sz="0" w:space="0" w:color="auto"/>
        <w:bottom w:val="none" w:sz="0" w:space="0" w:color="auto"/>
        <w:right w:val="none" w:sz="0" w:space="0" w:color="auto"/>
      </w:divBdr>
      <w:divsChild>
        <w:div w:id="1226910119">
          <w:marLeft w:val="0"/>
          <w:marRight w:val="0"/>
          <w:marTop w:val="0"/>
          <w:marBottom w:val="0"/>
          <w:divBdr>
            <w:top w:val="none" w:sz="0" w:space="0" w:color="auto"/>
            <w:left w:val="none" w:sz="0" w:space="0" w:color="auto"/>
            <w:bottom w:val="none" w:sz="0" w:space="0" w:color="auto"/>
            <w:right w:val="none" w:sz="0" w:space="0" w:color="auto"/>
          </w:divBdr>
        </w:div>
      </w:divsChild>
    </w:div>
    <w:div w:id="164828846">
      <w:bodyDiv w:val="1"/>
      <w:marLeft w:val="0"/>
      <w:marRight w:val="0"/>
      <w:marTop w:val="0"/>
      <w:marBottom w:val="0"/>
      <w:divBdr>
        <w:top w:val="none" w:sz="0" w:space="0" w:color="auto"/>
        <w:left w:val="none" w:sz="0" w:space="0" w:color="auto"/>
        <w:bottom w:val="none" w:sz="0" w:space="0" w:color="auto"/>
        <w:right w:val="none" w:sz="0" w:space="0" w:color="auto"/>
      </w:divBdr>
      <w:divsChild>
        <w:div w:id="903174149">
          <w:marLeft w:val="0"/>
          <w:marRight w:val="0"/>
          <w:marTop w:val="0"/>
          <w:marBottom w:val="0"/>
          <w:divBdr>
            <w:top w:val="none" w:sz="0" w:space="0" w:color="auto"/>
            <w:left w:val="none" w:sz="0" w:space="0" w:color="auto"/>
            <w:bottom w:val="none" w:sz="0" w:space="0" w:color="auto"/>
            <w:right w:val="none" w:sz="0" w:space="0" w:color="auto"/>
          </w:divBdr>
        </w:div>
        <w:div w:id="1458987425">
          <w:marLeft w:val="0"/>
          <w:marRight w:val="0"/>
          <w:marTop w:val="0"/>
          <w:marBottom w:val="0"/>
          <w:divBdr>
            <w:top w:val="none" w:sz="0" w:space="0" w:color="auto"/>
            <w:left w:val="none" w:sz="0" w:space="0" w:color="auto"/>
            <w:bottom w:val="none" w:sz="0" w:space="0" w:color="auto"/>
            <w:right w:val="none" w:sz="0" w:space="0" w:color="auto"/>
          </w:divBdr>
        </w:div>
      </w:divsChild>
    </w:div>
    <w:div w:id="178081501">
      <w:bodyDiv w:val="1"/>
      <w:marLeft w:val="0"/>
      <w:marRight w:val="0"/>
      <w:marTop w:val="0"/>
      <w:marBottom w:val="0"/>
      <w:divBdr>
        <w:top w:val="none" w:sz="0" w:space="0" w:color="auto"/>
        <w:left w:val="none" w:sz="0" w:space="0" w:color="auto"/>
        <w:bottom w:val="none" w:sz="0" w:space="0" w:color="auto"/>
        <w:right w:val="none" w:sz="0" w:space="0" w:color="auto"/>
      </w:divBdr>
    </w:div>
    <w:div w:id="190071041">
      <w:bodyDiv w:val="1"/>
      <w:marLeft w:val="0"/>
      <w:marRight w:val="0"/>
      <w:marTop w:val="0"/>
      <w:marBottom w:val="0"/>
      <w:divBdr>
        <w:top w:val="none" w:sz="0" w:space="0" w:color="auto"/>
        <w:left w:val="none" w:sz="0" w:space="0" w:color="auto"/>
        <w:bottom w:val="none" w:sz="0" w:space="0" w:color="auto"/>
        <w:right w:val="none" w:sz="0" w:space="0" w:color="auto"/>
      </w:divBdr>
    </w:div>
    <w:div w:id="194388966">
      <w:bodyDiv w:val="1"/>
      <w:marLeft w:val="0"/>
      <w:marRight w:val="0"/>
      <w:marTop w:val="0"/>
      <w:marBottom w:val="0"/>
      <w:divBdr>
        <w:top w:val="none" w:sz="0" w:space="0" w:color="auto"/>
        <w:left w:val="none" w:sz="0" w:space="0" w:color="auto"/>
        <w:bottom w:val="none" w:sz="0" w:space="0" w:color="auto"/>
        <w:right w:val="none" w:sz="0" w:space="0" w:color="auto"/>
      </w:divBdr>
      <w:divsChild>
        <w:div w:id="435760750">
          <w:marLeft w:val="0"/>
          <w:marRight w:val="0"/>
          <w:marTop w:val="0"/>
          <w:marBottom w:val="0"/>
          <w:divBdr>
            <w:top w:val="none" w:sz="0" w:space="0" w:color="auto"/>
            <w:left w:val="none" w:sz="0" w:space="0" w:color="auto"/>
            <w:bottom w:val="none" w:sz="0" w:space="0" w:color="auto"/>
            <w:right w:val="none" w:sz="0" w:space="0" w:color="auto"/>
          </w:divBdr>
        </w:div>
        <w:div w:id="733314852">
          <w:marLeft w:val="0"/>
          <w:marRight w:val="0"/>
          <w:marTop w:val="0"/>
          <w:marBottom w:val="0"/>
          <w:divBdr>
            <w:top w:val="none" w:sz="0" w:space="0" w:color="auto"/>
            <w:left w:val="none" w:sz="0" w:space="0" w:color="auto"/>
            <w:bottom w:val="none" w:sz="0" w:space="0" w:color="auto"/>
            <w:right w:val="none" w:sz="0" w:space="0" w:color="auto"/>
          </w:divBdr>
        </w:div>
        <w:div w:id="1174880480">
          <w:marLeft w:val="0"/>
          <w:marRight w:val="0"/>
          <w:marTop w:val="0"/>
          <w:marBottom w:val="0"/>
          <w:divBdr>
            <w:top w:val="none" w:sz="0" w:space="0" w:color="auto"/>
            <w:left w:val="none" w:sz="0" w:space="0" w:color="auto"/>
            <w:bottom w:val="none" w:sz="0" w:space="0" w:color="auto"/>
            <w:right w:val="none" w:sz="0" w:space="0" w:color="auto"/>
          </w:divBdr>
        </w:div>
        <w:div w:id="1228224047">
          <w:marLeft w:val="0"/>
          <w:marRight w:val="0"/>
          <w:marTop w:val="0"/>
          <w:marBottom w:val="0"/>
          <w:divBdr>
            <w:top w:val="none" w:sz="0" w:space="0" w:color="auto"/>
            <w:left w:val="none" w:sz="0" w:space="0" w:color="auto"/>
            <w:bottom w:val="none" w:sz="0" w:space="0" w:color="auto"/>
            <w:right w:val="none" w:sz="0" w:space="0" w:color="auto"/>
          </w:divBdr>
        </w:div>
        <w:div w:id="1272663520">
          <w:marLeft w:val="0"/>
          <w:marRight w:val="0"/>
          <w:marTop w:val="0"/>
          <w:marBottom w:val="0"/>
          <w:divBdr>
            <w:top w:val="none" w:sz="0" w:space="0" w:color="auto"/>
            <w:left w:val="none" w:sz="0" w:space="0" w:color="auto"/>
            <w:bottom w:val="none" w:sz="0" w:space="0" w:color="auto"/>
            <w:right w:val="none" w:sz="0" w:space="0" w:color="auto"/>
          </w:divBdr>
        </w:div>
        <w:div w:id="1478649677">
          <w:marLeft w:val="0"/>
          <w:marRight w:val="0"/>
          <w:marTop w:val="0"/>
          <w:marBottom w:val="0"/>
          <w:divBdr>
            <w:top w:val="none" w:sz="0" w:space="0" w:color="auto"/>
            <w:left w:val="none" w:sz="0" w:space="0" w:color="auto"/>
            <w:bottom w:val="none" w:sz="0" w:space="0" w:color="auto"/>
            <w:right w:val="none" w:sz="0" w:space="0" w:color="auto"/>
          </w:divBdr>
        </w:div>
        <w:div w:id="1615936364">
          <w:marLeft w:val="0"/>
          <w:marRight w:val="0"/>
          <w:marTop w:val="0"/>
          <w:marBottom w:val="0"/>
          <w:divBdr>
            <w:top w:val="none" w:sz="0" w:space="0" w:color="auto"/>
            <w:left w:val="none" w:sz="0" w:space="0" w:color="auto"/>
            <w:bottom w:val="none" w:sz="0" w:space="0" w:color="auto"/>
            <w:right w:val="none" w:sz="0" w:space="0" w:color="auto"/>
          </w:divBdr>
        </w:div>
        <w:div w:id="1784226283">
          <w:marLeft w:val="0"/>
          <w:marRight w:val="0"/>
          <w:marTop w:val="0"/>
          <w:marBottom w:val="0"/>
          <w:divBdr>
            <w:top w:val="none" w:sz="0" w:space="0" w:color="auto"/>
            <w:left w:val="none" w:sz="0" w:space="0" w:color="auto"/>
            <w:bottom w:val="none" w:sz="0" w:space="0" w:color="auto"/>
            <w:right w:val="none" w:sz="0" w:space="0" w:color="auto"/>
          </w:divBdr>
        </w:div>
      </w:divsChild>
    </w:div>
    <w:div w:id="210967949">
      <w:bodyDiv w:val="1"/>
      <w:marLeft w:val="0"/>
      <w:marRight w:val="0"/>
      <w:marTop w:val="0"/>
      <w:marBottom w:val="0"/>
      <w:divBdr>
        <w:top w:val="none" w:sz="0" w:space="0" w:color="auto"/>
        <w:left w:val="none" w:sz="0" w:space="0" w:color="auto"/>
        <w:bottom w:val="none" w:sz="0" w:space="0" w:color="auto"/>
        <w:right w:val="none" w:sz="0" w:space="0" w:color="auto"/>
      </w:divBdr>
    </w:div>
    <w:div w:id="221913248">
      <w:bodyDiv w:val="1"/>
      <w:marLeft w:val="0"/>
      <w:marRight w:val="0"/>
      <w:marTop w:val="0"/>
      <w:marBottom w:val="0"/>
      <w:divBdr>
        <w:top w:val="none" w:sz="0" w:space="0" w:color="auto"/>
        <w:left w:val="none" w:sz="0" w:space="0" w:color="auto"/>
        <w:bottom w:val="none" w:sz="0" w:space="0" w:color="auto"/>
        <w:right w:val="none" w:sz="0" w:space="0" w:color="auto"/>
      </w:divBdr>
      <w:divsChild>
        <w:div w:id="97914785">
          <w:marLeft w:val="0"/>
          <w:marRight w:val="0"/>
          <w:marTop w:val="0"/>
          <w:marBottom w:val="0"/>
          <w:divBdr>
            <w:top w:val="none" w:sz="0" w:space="0" w:color="auto"/>
            <w:left w:val="none" w:sz="0" w:space="0" w:color="auto"/>
            <w:bottom w:val="none" w:sz="0" w:space="0" w:color="auto"/>
            <w:right w:val="none" w:sz="0" w:space="0" w:color="auto"/>
          </w:divBdr>
        </w:div>
        <w:div w:id="308248158">
          <w:marLeft w:val="0"/>
          <w:marRight w:val="0"/>
          <w:marTop w:val="0"/>
          <w:marBottom w:val="0"/>
          <w:divBdr>
            <w:top w:val="none" w:sz="0" w:space="0" w:color="auto"/>
            <w:left w:val="none" w:sz="0" w:space="0" w:color="auto"/>
            <w:bottom w:val="none" w:sz="0" w:space="0" w:color="auto"/>
            <w:right w:val="none" w:sz="0" w:space="0" w:color="auto"/>
          </w:divBdr>
        </w:div>
      </w:divsChild>
    </w:div>
    <w:div w:id="229120874">
      <w:bodyDiv w:val="1"/>
      <w:marLeft w:val="0"/>
      <w:marRight w:val="0"/>
      <w:marTop w:val="0"/>
      <w:marBottom w:val="0"/>
      <w:divBdr>
        <w:top w:val="none" w:sz="0" w:space="0" w:color="auto"/>
        <w:left w:val="none" w:sz="0" w:space="0" w:color="auto"/>
        <w:bottom w:val="none" w:sz="0" w:space="0" w:color="auto"/>
        <w:right w:val="none" w:sz="0" w:space="0" w:color="auto"/>
      </w:divBdr>
    </w:div>
    <w:div w:id="231627827">
      <w:bodyDiv w:val="1"/>
      <w:marLeft w:val="0"/>
      <w:marRight w:val="0"/>
      <w:marTop w:val="0"/>
      <w:marBottom w:val="0"/>
      <w:divBdr>
        <w:top w:val="none" w:sz="0" w:space="0" w:color="auto"/>
        <w:left w:val="none" w:sz="0" w:space="0" w:color="auto"/>
        <w:bottom w:val="none" w:sz="0" w:space="0" w:color="auto"/>
        <w:right w:val="none" w:sz="0" w:space="0" w:color="auto"/>
      </w:divBdr>
    </w:div>
    <w:div w:id="236210395">
      <w:bodyDiv w:val="1"/>
      <w:marLeft w:val="0"/>
      <w:marRight w:val="0"/>
      <w:marTop w:val="0"/>
      <w:marBottom w:val="0"/>
      <w:divBdr>
        <w:top w:val="none" w:sz="0" w:space="0" w:color="auto"/>
        <w:left w:val="none" w:sz="0" w:space="0" w:color="auto"/>
        <w:bottom w:val="none" w:sz="0" w:space="0" w:color="auto"/>
        <w:right w:val="none" w:sz="0" w:space="0" w:color="auto"/>
      </w:divBdr>
      <w:divsChild>
        <w:div w:id="2092581256">
          <w:marLeft w:val="0"/>
          <w:marRight w:val="0"/>
          <w:marTop w:val="0"/>
          <w:marBottom w:val="0"/>
          <w:divBdr>
            <w:top w:val="none" w:sz="0" w:space="0" w:color="auto"/>
            <w:left w:val="none" w:sz="0" w:space="0" w:color="auto"/>
            <w:bottom w:val="none" w:sz="0" w:space="0" w:color="auto"/>
            <w:right w:val="none" w:sz="0" w:space="0" w:color="auto"/>
          </w:divBdr>
          <w:divsChild>
            <w:div w:id="33496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108867">
      <w:bodyDiv w:val="1"/>
      <w:marLeft w:val="0"/>
      <w:marRight w:val="0"/>
      <w:marTop w:val="0"/>
      <w:marBottom w:val="0"/>
      <w:divBdr>
        <w:top w:val="none" w:sz="0" w:space="0" w:color="auto"/>
        <w:left w:val="none" w:sz="0" w:space="0" w:color="auto"/>
        <w:bottom w:val="none" w:sz="0" w:space="0" w:color="auto"/>
        <w:right w:val="none" w:sz="0" w:space="0" w:color="auto"/>
      </w:divBdr>
    </w:div>
    <w:div w:id="241991573">
      <w:bodyDiv w:val="1"/>
      <w:marLeft w:val="0"/>
      <w:marRight w:val="0"/>
      <w:marTop w:val="0"/>
      <w:marBottom w:val="0"/>
      <w:divBdr>
        <w:top w:val="none" w:sz="0" w:space="0" w:color="auto"/>
        <w:left w:val="none" w:sz="0" w:space="0" w:color="auto"/>
        <w:bottom w:val="none" w:sz="0" w:space="0" w:color="auto"/>
        <w:right w:val="none" w:sz="0" w:space="0" w:color="auto"/>
      </w:divBdr>
    </w:div>
    <w:div w:id="252471275">
      <w:bodyDiv w:val="1"/>
      <w:marLeft w:val="0"/>
      <w:marRight w:val="0"/>
      <w:marTop w:val="0"/>
      <w:marBottom w:val="0"/>
      <w:divBdr>
        <w:top w:val="none" w:sz="0" w:space="0" w:color="auto"/>
        <w:left w:val="none" w:sz="0" w:space="0" w:color="auto"/>
        <w:bottom w:val="none" w:sz="0" w:space="0" w:color="auto"/>
        <w:right w:val="none" w:sz="0" w:space="0" w:color="auto"/>
      </w:divBdr>
    </w:div>
    <w:div w:id="255482364">
      <w:bodyDiv w:val="1"/>
      <w:marLeft w:val="0"/>
      <w:marRight w:val="0"/>
      <w:marTop w:val="0"/>
      <w:marBottom w:val="0"/>
      <w:divBdr>
        <w:top w:val="none" w:sz="0" w:space="0" w:color="auto"/>
        <w:left w:val="none" w:sz="0" w:space="0" w:color="auto"/>
        <w:bottom w:val="none" w:sz="0" w:space="0" w:color="auto"/>
        <w:right w:val="none" w:sz="0" w:space="0" w:color="auto"/>
      </w:divBdr>
    </w:div>
    <w:div w:id="262156203">
      <w:bodyDiv w:val="1"/>
      <w:marLeft w:val="0"/>
      <w:marRight w:val="0"/>
      <w:marTop w:val="0"/>
      <w:marBottom w:val="0"/>
      <w:divBdr>
        <w:top w:val="none" w:sz="0" w:space="0" w:color="auto"/>
        <w:left w:val="none" w:sz="0" w:space="0" w:color="auto"/>
        <w:bottom w:val="none" w:sz="0" w:space="0" w:color="auto"/>
        <w:right w:val="none" w:sz="0" w:space="0" w:color="auto"/>
      </w:divBdr>
    </w:div>
    <w:div w:id="282274258">
      <w:bodyDiv w:val="1"/>
      <w:marLeft w:val="0"/>
      <w:marRight w:val="0"/>
      <w:marTop w:val="0"/>
      <w:marBottom w:val="0"/>
      <w:divBdr>
        <w:top w:val="none" w:sz="0" w:space="0" w:color="auto"/>
        <w:left w:val="none" w:sz="0" w:space="0" w:color="auto"/>
        <w:bottom w:val="none" w:sz="0" w:space="0" w:color="auto"/>
        <w:right w:val="none" w:sz="0" w:space="0" w:color="auto"/>
      </w:divBdr>
    </w:div>
    <w:div w:id="282738375">
      <w:bodyDiv w:val="1"/>
      <w:marLeft w:val="0"/>
      <w:marRight w:val="0"/>
      <w:marTop w:val="0"/>
      <w:marBottom w:val="0"/>
      <w:divBdr>
        <w:top w:val="none" w:sz="0" w:space="0" w:color="auto"/>
        <w:left w:val="none" w:sz="0" w:space="0" w:color="auto"/>
        <w:bottom w:val="none" w:sz="0" w:space="0" w:color="auto"/>
        <w:right w:val="none" w:sz="0" w:space="0" w:color="auto"/>
      </w:divBdr>
    </w:div>
    <w:div w:id="283191798">
      <w:bodyDiv w:val="1"/>
      <w:marLeft w:val="0"/>
      <w:marRight w:val="0"/>
      <w:marTop w:val="0"/>
      <w:marBottom w:val="0"/>
      <w:divBdr>
        <w:top w:val="none" w:sz="0" w:space="0" w:color="auto"/>
        <w:left w:val="none" w:sz="0" w:space="0" w:color="auto"/>
        <w:bottom w:val="none" w:sz="0" w:space="0" w:color="auto"/>
        <w:right w:val="none" w:sz="0" w:space="0" w:color="auto"/>
      </w:divBdr>
    </w:div>
    <w:div w:id="283540233">
      <w:bodyDiv w:val="1"/>
      <w:marLeft w:val="0"/>
      <w:marRight w:val="0"/>
      <w:marTop w:val="0"/>
      <w:marBottom w:val="0"/>
      <w:divBdr>
        <w:top w:val="none" w:sz="0" w:space="0" w:color="auto"/>
        <w:left w:val="none" w:sz="0" w:space="0" w:color="auto"/>
        <w:bottom w:val="none" w:sz="0" w:space="0" w:color="auto"/>
        <w:right w:val="none" w:sz="0" w:space="0" w:color="auto"/>
      </w:divBdr>
    </w:div>
    <w:div w:id="284121327">
      <w:bodyDiv w:val="1"/>
      <w:marLeft w:val="0"/>
      <w:marRight w:val="0"/>
      <w:marTop w:val="0"/>
      <w:marBottom w:val="0"/>
      <w:divBdr>
        <w:top w:val="none" w:sz="0" w:space="0" w:color="auto"/>
        <w:left w:val="none" w:sz="0" w:space="0" w:color="auto"/>
        <w:bottom w:val="none" w:sz="0" w:space="0" w:color="auto"/>
        <w:right w:val="none" w:sz="0" w:space="0" w:color="auto"/>
      </w:divBdr>
    </w:div>
    <w:div w:id="284393293">
      <w:bodyDiv w:val="1"/>
      <w:marLeft w:val="0"/>
      <w:marRight w:val="0"/>
      <w:marTop w:val="0"/>
      <w:marBottom w:val="0"/>
      <w:divBdr>
        <w:top w:val="none" w:sz="0" w:space="0" w:color="auto"/>
        <w:left w:val="none" w:sz="0" w:space="0" w:color="auto"/>
        <w:bottom w:val="none" w:sz="0" w:space="0" w:color="auto"/>
        <w:right w:val="none" w:sz="0" w:space="0" w:color="auto"/>
      </w:divBdr>
    </w:div>
    <w:div w:id="285354022">
      <w:bodyDiv w:val="1"/>
      <w:marLeft w:val="0"/>
      <w:marRight w:val="0"/>
      <w:marTop w:val="0"/>
      <w:marBottom w:val="0"/>
      <w:divBdr>
        <w:top w:val="none" w:sz="0" w:space="0" w:color="auto"/>
        <w:left w:val="none" w:sz="0" w:space="0" w:color="auto"/>
        <w:bottom w:val="none" w:sz="0" w:space="0" w:color="auto"/>
        <w:right w:val="none" w:sz="0" w:space="0" w:color="auto"/>
      </w:divBdr>
    </w:div>
    <w:div w:id="303706456">
      <w:bodyDiv w:val="1"/>
      <w:marLeft w:val="0"/>
      <w:marRight w:val="0"/>
      <w:marTop w:val="0"/>
      <w:marBottom w:val="0"/>
      <w:divBdr>
        <w:top w:val="none" w:sz="0" w:space="0" w:color="auto"/>
        <w:left w:val="none" w:sz="0" w:space="0" w:color="auto"/>
        <w:bottom w:val="none" w:sz="0" w:space="0" w:color="auto"/>
        <w:right w:val="none" w:sz="0" w:space="0" w:color="auto"/>
      </w:divBdr>
      <w:divsChild>
        <w:div w:id="1450081838">
          <w:marLeft w:val="0"/>
          <w:marRight w:val="0"/>
          <w:marTop w:val="0"/>
          <w:marBottom w:val="0"/>
          <w:divBdr>
            <w:top w:val="none" w:sz="0" w:space="0" w:color="auto"/>
            <w:left w:val="none" w:sz="0" w:space="0" w:color="auto"/>
            <w:bottom w:val="none" w:sz="0" w:space="0" w:color="auto"/>
            <w:right w:val="none" w:sz="0" w:space="0" w:color="auto"/>
          </w:divBdr>
        </w:div>
        <w:div w:id="1697193833">
          <w:marLeft w:val="0"/>
          <w:marRight w:val="0"/>
          <w:marTop w:val="0"/>
          <w:marBottom w:val="0"/>
          <w:divBdr>
            <w:top w:val="none" w:sz="0" w:space="0" w:color="auto"/>
            <w:left w:val="none" w:sz="0" w:space="0" w:color="auto"/>
            <w:bottom w:val="none" w:sz="0" w:space="0" w:color="auto"/>
            <w:right w:val="none" w:sz="0" w:space="0" w:color="auto"/>
          </w:divBdr>
          <w:divsChild>
            <w:div w:id="1268074871">
              <w:marLeft w:val="0"/>
              <w:marRight w:val="0"/>
              <w:marTop w:val="0"/>
              <w:marBottom w:val="0"/>
              <w:divBdr>
                <w:top w:val="none" w:sz="0" w:space="0" w:color="auto"/>
                <w:left w:val="none" w:sz="0" w:space="0" w:color="auto"/>
                <w:bottom w:val="none" w:sz="0" w:space="0" w:color="auto"/>
                <w:right w:val="none" w:sz="0" w:space="0" w:color="auto"/>
              </w:divBdr>
            </w:div>
            <w:div w:id="79252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946238">
      <w:bodyDiv w:val="1"/>
      <w:marLeft w:val="0"/>
      <w:marRight w:val="0"/>
      <w:marTop w:val="0"/>
      <w:marBottom w:val="0"/>
      <w:divBdr>
        <w:top w:val="none" w:sz="0" w:space="0" w:color="auto"/>
        <w:left w:val="none" w:sz="0" w:space="0" w:color="auto"/>
        <w:bottom w:val="none" w:sz="0" w:space="0" w:color="auto"/>
        <w:right w:val="none" w:sz="0" w:space="0" w:color="auto"/>
      </w:divBdr>
      <w:divsChild>
        <w:div w:id="1149901262">
          <w:marLeft w:val="0"/>
          <w:marRight w:val="0"/>
          <w:marTop w:val="0"/>
          <w:marBottom w:val="0"/>
          <w:divBdr>
            <w:top w:val="none" w:sz="0" w:space="0" w:color="auto"/>
            <w:left w:val="none" w:sz="0" w:space="0" w:color="auto"/>
            <w:bottom w:val="none" w:sz="0" w:space="0" w:color="auto"/>
            <w:right w:val="none" w:sz="0" w:space="0" w:color="auto"/>
          </w:divBdr>
          <w:divsChild>
            <w:div w:id="11609486">
              <w:marLeft w:val="0"/>
              <w:marRight w:val="0"/>
              <w:marTop w:val="0"/>
              <w:marBottom w:val="0"/>
              <w:divBdr>
                <w:top w:val="none" w:sz="0" w:space="0" w:color="auto"/>
                <w:left w:val="none" w:sz="0" w:space="0" w:color="auto"/>
                <w:bottom w:val="none" w:sz="0" w:space="0" w:color="auto"/>
                <w:right w:val="none" w:sz="0" w:space="0" w:color="auto"/>
              </w:divBdr>
            </w:div>
            <w:div w:id="2107194549">
              <w:marLeft w:val="0"/>
              <w:marRight w:val="0"/>
              <w:marTop w:val="0"/>
              <w:marBottom w:val="0"/>
              <w:divBdr>
                <w:top w:val="none" w:sz="0" w:space="0" w:color="auto"/>
                <w:left w:val="none" w:sz="0" w:space="0" w:color="auto"/>
                <w:bottom w:val="none" w:sz="0" w:space="0" w:color="auto"/>
                <w:right w:val="none" w:sz="0" w:space="0" w:color="auto"/>
              </w:divBdr>
            </w:div>
          </w:divsChild>
        </w:div>
        <w:div w:id="1356148649">
          <w:marLeft w:val="0"/>
          <w:marRight w:val="0"/>
          <w:marTop w:val="0"/>
          <w:marBottom w:val="0"/>
          <w:divBdr>
            <w:top w:val="none" w:sz="0" w:space="0" w:color="auto"/>
            <w:left w:val="none" w:sz="0" w:space="0" w:color="auto"/>
            <w:bottom w:val="none" w:sz="0" w:space="0" w:color="auto"/>
            <w:right w:val="none" w:sz="0" w:space="0" w:color="auto"/>
          </w:divBdr>
        </w:div>
      </w:divsChild>
    </w:div>
    <w:div w:id="313950197">
      <w:bodyDiv w:val="1"/>
      <w:marLeft w:val="0"/>
      <w:marRight w:val="0"/>
      <w:marTop w:val="0"/>
      <w:marBottom w:val="0"/>
      <w:divBdr>
        <w:top w:val="none" w:sz="0" w:space="0" w:color="auto"/>
        <w:left w:val="none" w:sz="0" w:space="0" w:color="auto"/>
        <w:bottom w:val="none" w:sz="0" w:space="0" w:color="auto"/>
        <w:right w:val="none" w:sz="0" w:space="0" w:color="auto"/>
      </w:divBdr>
    </w:div>
    <w:div w:id="320475756">
      <w:bodyDiv w:val="1"/>
      <w:marLeft w:val="0"/>
      <w:marRight w:val="0"/>
      <w:marTop w:val="0"/>
      <w:marBottom w:val="0"/>
      <w:divBdr>
        <w:top w:val="none" w:sz="0" w:space="0" w:color="auto"/>
        <w:left w:val="none" w:sz="0" w:space="0" w:color="auto"/>
        <w:bottom w:val="none" w:sz="0" w:space="0" w:color="auto"/>
        <w:right w:val="none" w:sz="0" w:space="0" w:color="auto"/>
      </w:divBdr>
    </w:div>
    <w:div w:id="322855344">
      <w:bodyDiv w:val="1"/>
      <w:marLeft w:val="0"/>
      <w:marRight w:val="0"/>
      <w:marTop w:val="0"/>
      <w:marBottom w:val="0"/>
      <w:divBdr>
        <w:top w:val="none" w:sz="0" w:space="0" w:color="auto"/>
        <w:left w:val="none" w:sz="0" w:space="0" w:color="auto"/>
        <w:bottom w:val="none" w:sz="0" w:space="0" w:color="auto"/>
        <w:right w:val="none" w:sz="0" w:space="0" w:color="auto"/>
      </w:divBdr>
    </w:div>
    <w:div w:id="323168916">
      <w:bodyDiv w:val="1"/>
      <w:marLeft w:val="0"/>
      <w:marRight w:val="0"/>
      <w:marTop w:val="0"/>
      <w:marBottom w:val="0"/>
      <w:divBdr>
        <w:top w:val="none" w:sz="0" w:space="0" w:color="auto"/>
        <w:left w:val="none" w:sz="0" w:space="0" w:color="auto"/>
        <w:bottom w:val="none" w:sz="0" w:space="0" w:color="auto"/>
        <w:right w:val="none" w:sz="0" w:space="0" w:color="auto"/>
      </w:divBdr>
    </w:div>
    <w:div w:id="323361545">
      <w:bodyDiv w:val="1"/>
      <w:marLeft w:val="0"/>
      <w:marRight w:val="0"/>
      <w:marTop w:val="0"/>
      <w:marBottom w:val="0"/>
      <w:divBdr>
        <w:top w:val="none" w:sz="0" w:space="0" w:color="auto"/>
        <w:left w:val="none" w:sz="0" w:space="0" w:color="auto"/>
        <w:bottom w:val="none" w:sz="0" w:space="0" w:color="auto"/>
        <w:right w:val="none" w:sz="0" w:space="0" w:color="auto"/>
      </w:divBdr>
      <w:divsChild>
        <w:div w:id="556357353">
          <w:marLeft w:val="0"/>
          <w:marRight w:val="0"/>
          <w:marTop w:val="0"/>
          <w:marBottom w:val="0"/>
          <w:divBdr>
            <w:top w:val="none" w:sz="0" w:space="0" w:color="auto"/>
            <w:left w:val="none" w:sz="0" w:space="0" w:color="auto"/>
            <w:bottom w:val="none" w:sz="0" w:space="0" w:color="auto"/>
            <w:right w:val="none" w:sz="0" w:space="0" w:color="auto"/>
          </w:divBdr>
        </w:div>
        <w:div w:id="1510757512">
          <w:marLeft w:val="0"/>
          <w:marRight w:val="0"/>
          <w:marTop w:val="0"/>
          <w:marBottom w:val="0"/>
          <w:divBdr>
            <w:top w:val="none" w:sz="0" w:space="0" w:color="auto"/>
            <w:left w:val="none" w:sz="0" w:space="0" w:color="auto"/>
            <w:bottom w:val="none" w:sz="0" w:space="0" w:color="auto"/>
            <w:right w:val="none" w:sz="0" w:space="0" w:color="auto"/>
          </w:divBdr>
        </w:div>
        <w:div w:id="366570125">
          <w:marLeft w:val="0"/>
          <w:marRight w:val="0"/>
          <w:marTop w:val="0"/>
          <w:marBottom w:val="0"/>
          <w:divBdr>
            <w:top w:val="none" w:sz="0" w:space="0" w:color="auto"/>
            <w:left w:val="none" w:sz="0" w:space="0" w:color="auto"/>
            <w:bottom w:val="none" w:sz="0" w:space="0" w:color="auto"/>
            <w:right w:val="none" w:sz="0" w:space="0" w:color="auto"/>
          </w:divBdr>
        </w:div>
        <w:div w:id="2056001297">
          <w:marLeft w:val="0"/>
          <w:marRight w:val="0"/>
          <w:marTop w:val="0"/>
          <w:marBottom w:val="0"/>
          <w:divBdr>
            <w:top w:val="none" w:sz="0" w:space="0" w:color="auto"/>
            <w:left w:val="none" w:sz="0" w:space="0" w:color="auto"/>
            <w:bottom w:val="none" w:sz="0" w:space="0" w:color="auto"/>
            <w:right w:val="none" w:sz="0" w:space="0" w:color="auto"/>
          </w:divBdr>
          <w:divsChild>
            <w:div w:id="1675500095">
              <w:marLeft w:val="0"/>
              <w:marRight w:val="0"/>
              <w:marTop w:val="0"/>
              <w:marBottom w:val="0"/>
              <w:divBdr>
                <w:top w:val="none" w:sz="0" w:space="0" w:color="auto"/>
                <w:left w:val="none" w:sz="0" w:space="0" w:color="auto"/>
                <w:bottom w:val="none" w:sz="0" w:space="0" w:color="auto"/>
                <w:right w:val="none" w:sz="0" w:space="0" w:color="auto"/>
              </w:divBdr>
              <w:divsChild>
                <w:div w:id="334572343">
                  <w:marLeft w:val="0"/>
                  <w:marRight w:val="0"/>
                  <w:marTop w:val="0"/>
                  <w:marBottom w:val="0"/>
                  <w:divBdr>
                    <w:top w:val="none" w:sz="0" w:space="0" w:color="auto"/>
                    <w:left w:val="none" w:sz="0" w:space="0" w:color="auto"/>
                    <w:bottom w:val="none" w:sz="0" w:space="0" w:color="auto"/>
                    <w:right w:val="none" w:sz="0" w:space="0" w:color="auto"/>
                  </w:divBdr>
                  <w:divsChild>
                    <w:div w:id="148735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803982">
          <w:marLeft w:val="0"/>
          <w:marRight w:val="0"/>
          <w:marTop w:val="0"/>
          <w:marBottom w:val="0"/>
          <w:divBdr>
            <w:top w:val="none" w:sz="0" w:space="0" w:color="auto"/>
            <w:left w:val="none" w:sz="0" w:space="0" w:color="auto"/>
            <w:bottom w:val="none" w:sz="0" w:space="0" w:color="auto"/>
            <w:right w:val="none" w:sz="0" w:space="0" w:color="auto"/>
          </w:divBdr>
          <w:divsChild>
            <w:div w:id="1071972789">
              <w:marLeft w:val="0"/>
              <w:marRight w:val="0"/>
              <w:marTop w:val="0"/>
              <w:marBottom w:val="0"/>
              <w:divBdr>
                <w:top w:val="none" w:sz="0" w:space="0" w:color="auto"/>
                <w:left w:val="none" w:sz="0" w:space="0" w:color="auto"/>
                <w:bottom w:val="none" w:sz="0" w:space="0" w:color="auto"/>
                <w:right w:val="none" w:sz="0" w:space="0" w:color="auto"/>
              </w:divBdr>
              <w:divsChild>
                <w:div w:id="13726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2109489">
          <w:marLeft w:val="0"/>
          <w:marRight w:val="0"/>
          <w:marTop w:val="0"/>
          <w:marBottom w:val="0"/>
          <w:divBdr>
            <w:top w:val="none" w:sz="0" w:space="0" w:color="auto"/>
            <w:left w:val="none" w:sz="0" w:space="0" w:color="auto"/>
            <w:bottom w:val="none" w:sz="0" w:space="0" w:color="auto"/>
            <w:right w:val="none" w:sz="0" w:space="0" w:color="auto"/>
          </w:divBdr>
        </w:div>
        <w:div w:id="1945111720">
          <w:marLeft w:val="0"/>
          <w:marRight w:val="0"/>
          <w:marTop w:val="0"/>
          <w:marBottom w:val="0"/>
          <w:divBdr>
            <w:top w:val="none" w:sz="0" w:space="0" w:color="auto"/>
            <w:left w:val="none" w:sz="0" w:space="0" w:color="auto"/>
            <w:bottom w:val="none" w:sz="0" w:space="0" w:color="auto"/>
            <w:right w:val="none" w:sz="0" w:space="0" w:color="auto"/>
          </w:divBdr>
        </w:div>
      </w:divsChild>
    </w:div>
    <w:div w:id="330643316">
      <w:bodyDiv w:val="1"/>
      <w:marLeft w:val="0"/>
      <w:marRight w:val="0"/>
      <w:marTop w:val="0"/>
      <w:marBottom w:val="0"/>
      <w:divBdr>
        <w:top w:val="none" w:sz="0" w:space="0" w:color="auto"/>
        <w:left w:val="none" w:sz="0" w:space="0" w:color="auto"/>
        <w:bottom w:val="none" w:sz="0" w:space="0" w:color="auto"/>
        <w:right w:val="none" w:sz="0" w:space="0" w:color="auto"/>
      </w:divBdr>
      <w:divsChild>
        <w:div w:id="252782452">
          <w:marLeft w:val="0"/>
          <w:marRight w:val="0"/>
          <w:marTop w:val="0"/>
          <w:marBottom w:val="0"/>
          <w:divBdr>
            <w:top w:val="none" w:sz="0" w:space="0" w:color="auto"/>
            <w:left w:val="none" w:sz="0" w:space="0" w:color="auto"/>
            <w:bottom w:val="none" w:sz="0" w:space="0" w:color="auto"/>
            <w:right w:val="none" w:sz="0" w:space="0" w:color="auto"/>
          </w:divBdr>
          <w:divsChild>
            <w:div w:id="990912691">
              <w:marLeft w:val="0"/>
              <w:marRight w:val="0"/>
              <w:marTop w:val="0"/>
              <w:marBottom w:val="0"/>
              <w:divBdr>
                <w:top w:val="none" w:sz="0" w:space="0" w:color="auto"/>
                <w:left w:val="none" w:sz="0" w:space="0" w:color="auto"/>
                <w:bottom w:val="none" w:sz="0" w:space="0" w:color="auto"/>
                <w:right w:val="none" w:sz="0" w:space="0" w:color="auto"/>
              </w:divBdr>
              <w:divsChild>
                <w:div w:id="1489436894">
                  <w:marLeft w:val="0"/>
                  <w:marRight w:val="0"/>
                  <w:marTop w:val="0"/>
                  <w:marBottom w:val="0"/>
                  <w:divBdr>
                    <w:top w:val="none" w:sz="0" w:space="0" w:color="auto"/>
                    <w:left w:val="none" w:sz="0" w:space="0" w:color="auto"/>
                    <w:bottom w:val="none" w:sz="0" w:space="0" w:color="auto"/>
                    <w:right w:val="none" w:sz="0" w:space="0" w:color="auto"/>
                  </w:divBdr>
                  <w:divsChild>
                    <w:div w:id="921449007">
                      <w:marLeft w:val="0"/>
                      <w:marRight w:val="0"/>
                      <w:marTop w:val="0"/>
                      <w:marBottom w:val="0"/>
                      <w:divBdr>
                        <w:top w:val="none" w:sz="0" w:space="0" w:color="auto"/>
                        <w:left w:val="none" w:sz="0" w:space="0" w:color="auto"/>
                        <w:bottom w:val="none" w:sz="0" w:space="0" w:color="auto"/>
                        <w:right w:val="none" w:sz="0" w:space="0" w:color="auto"/>
                      </w:divBdr>
                      <w:divsChild>
                        <w:div w:id="778642266">
                          <w:marLeft w:val="0"/>
                          <w:marRight w:val="0"/>
                          <w:marTop w:val="0"/>
                          <w:marBottom w:val="0"/>
                          <w:divBdr>
                            <w:top w:val="none" w:sz="0" w:space="0" w:color="auto"/>
                            <w:left w:val="none" w:sz="0" w:space="0" w:color="auto"/>
                            <w:bottom w:val="none" w:sz="0" w:space="0" w:color="auto"/>
                            <w:right w:val="none" w:sz="0" w:space="0" w:color="auto"/>
                          </w:divBdr>
                          <w:divsChild>
                            <w:div w:id="1462384104">
                              <w:marLeft w:val="0"/>
                              <w:marRight w:val="0"/>
                              <w:marTop w:val="0"/>
                              <w:marBottom w:val="0"/>
                              <w:divBdr>
                                <w:top w:val="none" w:sz="0" w:space="0" w:color="auto"/>
                                <w:left w:val="none" w:sz="0" w:space="0" w:color="auto"/>
                                <w:bottom w:val="none" w:sz="0" w:space="0" w:color="auto"/>
                                <w:right w:val="none" w:sz="0" w:space="0" w:color="auto"/>
                              </w:divBdr>
                              <w:divsChild>
                                <w:div w:id="26950259">
                                  <w:marLeft w:val="0"/>
                                  <w:marRight w:val="0"/>
                                  <w:marTop w:val="0"/>
                                  <w:marBottom w:val="0"/>
                                  <w:divBdr>
                                    <w:top w:val="none" w:sz="0" w:space="0" w:color="auto"/>
                                    <w:left w:val="none" w:sz="0" w:space="0" w:color="auto"/>
                                    <w:bottom w:val="none" w:sz="0" w:space="0" w:color="auto"/>
                                    <w:right w:val="none" w:sz="0" w:space="0" w:color="auto"/>
                                  </w:divBdr>
                                  <w:divsChild>
                                    <w:div w:id="1550678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4432500">
          <w:marLeft w:val="0"/>
          <w:marRight w:val="0"/>
          <w:marTop w:val="0"/>
          <w:marBottom w:val="0"/>
          <w:divBdr>
            <w:top w:val="none" w:sz="0" w:space="0" w:color="auto"/>
            <w:left w:val="none" w:sz="0" w:space="0" w:color="auto"/>
            <w:bottom w:val="none" w:sz="0" w:space="0" w:color="auto"/>
            <w:right w:val="none" w:sz="0" w:space="0" w:color="auto"/>
          </w:divBdr>
          <w:divsChild>
            <w:div w:id="1481848066">
              <w:marLeft w:val="0"/>
              <w:marRight w:val="0"/>
              <w:marTop w:val="0"/>
              <w:marBottom w:val="0"/>
              <w:divBdr>
                <w:top w:val="none" w:sz="0" w:space="0" w:color="auto"/>
                <w:left w:val="none" w:sz="0" w:space="0" w:color="auto"/>
                <w:bottom w:val="none" w:sz="0" w:space="0" w:color="auto"/>
                <w:right w:val="none" w:sz="0" w:space="0" w:color="auto"/>
              </w:divBdr>
              <w:divsChild>
                <w:div w:id="104813152">
                  <w:marLeft w:val="0"/>
                  <w:marRight w:val="0"/>
                  <w:marTop w:val="0"/>
                  <w:marBottom w:val="0"/>
                  <w:divBdr>
                    <w:top w:val="none" w:sz="0" w:space="0" w:color="auto"/>
                    <w:left w:val="none" w:sz="0" w:space="0" w:color="auto"/>
                    <w:bottom w:val="none" w:sz="0" w:space="0" w:color="auto"/>
                    <w:right w:val="none" w:sz="0" w:space="0" w:color="auto"/>
                  </w:divBdr>
                  <w:divsChild>
                    <w:div w:id="1093546992">
                      <w:marLeft w:val="0"/>
                      <w:marRight w:val="0"/>
                      <w:marTop w:val="0"/>
                      <w:marBottom w:val="0"/>
                      <w:divBdr>
                        <w:top w:val="none" w:sz="0" w:space="0" w:color="auto"/>
                        <w:left w:val="none" w:sz="0" w:space="0" w:color="auto"/>
                        <w:bottom w:val="none" w:sz="0" w:space="0" w:color="auto"/>
                        <w:right w:val="none" w:sz="0" w:space="0" w:color="auto"/>
                      </w:divBdr>
                      <w:divsChild>
                        <w:div w:id="198862393">
                          <w:marLeft w:val="0"/>
                          <w:marRight w:val="0"/>
                          <w:marTop w:val="0"/>
                          <w:marBottom w:val="0"/>
                          <w:divBdr>
                            <w:top w:val="none" w:sz="0" w:space="0" w:color="auto"/>
                            <w:left w:val="none" w:sz="0" w:space="0" w:color="auto"/>
                            <w:bottom w:val="none" w:sz="0" w:space="0" w:color="auto"/>
                            <w:right w:val="none" w:sz="0" w:space="0" w:color="auto"/>
                          </w:divBdr>
                          <w:divsChild>
                            <w:div w:id="306859027">
                              <w:marLeft w:val="0"/>
                              <w:marRight w:val="0"/>
                              <w:marTop w:val="0"/>
                              <w:marBottom w:val="0"/>
                              <w:divBdr>
                                <w:top w:val="none" w:sz="0" w:space="0" w:color="auto"/>
                                <w:left w:val="none" w:sz="0" w:space="0" w:color="auto"/>
                                <w:bottom w:val="none" w:sz="0" w:space="0" w:color="auto"/>
                                <w:right w:val="none" w:sz="0" w:space="0" w:color="auto"/>
                              </w:divBdr>
                              <w:divsChild>
                                <w:div w:id="212273460">
                                  <w:marLeft w:val="0"/>
                                  <w:marRight w:val="0"/>
                                  <w:marTop w:val="0"/>
                                  <w:marBottom w:val="0"/>
                                  <w:divBdr>
                                    <w:top w:val="none" w:sz="0" w:space="0" w:color="auto"/>
                                    <w:left w:val="none" w:sz="0" w:space="0" w:color="auto"/>
                                    <w:bottom w:val="none" w:sz="0" w:space="0" w:color="auto"/>
                                    <w:right w:val="none" w:sz="0" w:space="0" w:color="auto"/>
                                  </w:divBdr>
                                  <w:divsChild>
                                    <w:div w:id="771626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266026">
                          <w:marLeft w:val="0"/>
                          <w:marRight w:val="0"/>
                          <w:marTop w:val="0"/>
                          <w:marBottom w:val="0"/>
                          <w:divBdr>
                            <w:top w:val="none" w:sz="0" w:space="0" w:color="auto"/>
                            <w:left w:val="none" w:sz="0" w:space="0" w:color="auto"/>
                            <w:bottom w:val="none" w:sz="0" w:space="0" w:color="auto"/>
                            <w:right w:val="none" w:sz="0" w:space="0" w:color="auto"/>
                          </w:divBdr>
                          <w:divsChild>
                            <w:div w:id="1141381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3868797">
          <w:marLeft w:val="0"/>
          <w:marRight w:val="0"/>
          <w:marTop w:val="0"/>
          <w:marBottom w:val="0"/>
          <w:divBdr>
            <w:top w:val="none" w:sz="0" w:space="0" w:color="auto"/>
            <w:left w:val="none" w:sz="0" w:space="0" w:color="auto"/>
            <w:bottom w:val="none" w:sz="0" w:space="0" w:color="auto"/>
            <w:right w:val="none" w:sz="0" w:space="0" w:color="auto"/>
          </w:divBdr>
          <w:divsChild>
            <w:div w:id="1408189806">
              <w:marLeft w:val="0"/>
              <w:marRight w:val="0"/>
              <w:marTop w:val="0"/>
              <w:marBottom w:val="0"/>
              <w:divBdr>
                <w:top w:val="none" w:sz="0" w:space="0" w:color="auto"/>
                <w:left w:val="none" w:sz="0" w:space="0" w:color="auto"/>
                <w:bottom w:val="none" w:sz="0" w:space="0" w:color="auto"/>
                <w:right w:val="none" w:sz="0" w:space="0" w:color="auto"/>
              </w:divBdr>
              <w:divsChild>
                <w:div w:id="2006323877">
                  <w:marLeft w:val="0"/>
                  <w:marRight w:val="0"/>
                  <w:marTop w:val="0"/>
                  <w:marBottom w:val="0"/>
                  <w:divBdr>
                    <w:top w:val="none" w:sz="0" w:space="0" w:color="auto"/>
                    <w:left w:val="none" w:sz="0" w:space="0" w:color="auto"/>
                    <w:bottom w:val="none" w:sz="0" w:space="0" w:color="auto"/>
                    <w:right w:val="none" w:sz="0" w:space="0" w:color="auto"/>
                  </w:divBdr>
                  <w:divsChild>
                    <w:div w:id="1479615420">
                      <w:marLeft w:val="0"/>
                      <w:marRight w:val="0"/>
                      <w:marTop w:val="0"/>
                      <w:marBottom w:val="0"/>
                      <w:divBdr>
                        <w:top w:val="none" w:sz="0" w:space="0" w:color="auto"/>
                        <w:left w:val="none" w:sz="0" w:space="0" w:color="auto"/>
                        <w:bottom w:val="none" w:sz="0" w:space="0" w:color="auto"/>
                        <w:right w:val="none" w:sz="0" w:space="0" w:color="auto"/>
                      </w:divBdr>
                      <w:divsChild>
                        <w:div w:id="671110282">
                          <w:marLeft w:val="0"/>
                          <w:marRight w:val="0"/>
                          <w:marTop w:val="0"/>
                          <w:marBottom w:val="0"/>
                          <w:divBdr>
                            <w:top w:val="none" w:sz="0" w:space="0" w:color="auto"/>
                            <w:left w:val="none" w:sz="0" w:space="0" w:color="auto"/>
                            <w:bottom w:val="none" w:sz="0" w:space="0" w:color="auto"/>
                            <w:right w:val="none" w:sz="0" w:space="0" w:color="auto"/>
                          </w:divBdr>
                          <w:divsChild>
                            <w:div w:id="66659879">
                              <w:marLeft w:val="0"/>
                              <w:marRight w:val="0"/>
                              <w:marTop w:val="0"/>
                              <w:marBottom w:val="0"/>
                              <w:divBdr>
                                <w:top w:val="none" w:sz="0" w:space="0" w:color="auto"/>
                                <w:left w:val="none" w:sz="0" w:space="0" w:color="auto"/>
                                <w:bottom w:val="none" w:sz="0" w:space="0" w:color="auto"/>
                                <w:right w:val="none" w:sz="0" w:space="0" w:color="auto"/>
                              </w:divBdr>
                              <w:divsChild>
                                <w:div w:id="1542866428">
                                  <w:marLeft w:val="0"/>
                                  <w:marRight w:val="0"/>
                                  <w:marTop w:val="0"/>
                                  <w:marBottom w:val="0"/>
                                  <w:divBdr>
                                    <w:top w:val="none" w:sz="0" w:space="0" w:color="auto"/>
                                    <w:left w:val="none" w:sz="0" w:space="0" w:color="auto"/>
                                    <w:bottom w:val="none" w:sz="0" w:space="0" w:color="auto"/>
                                    <w:right w:val="none" w:sz="0" w:space="0" w:color="auto"/>
                                  </w:divBdr>
                                  <w:divsChild>
                                    <w:div w:id="148512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2896630">
          <w:marLeft w:val="0"/>
          <w:marRight w:val="0"/>
          <w:marTop w:val="0"/>
          <w:marBottom w:val="0"/>
          <w:divBdr>
            <w:top w:val="none" w:sz="0" w:space="0" w:color="auto"/>
            <w:left w:val="none" w:sz="0" w:space="0" w:color="auto"/>
            <w:bottom w:val="none" w:sz="0" w:space="0" w:color="auto"/>
            <w:right w:val="none" w:sz="0" w:space="0" w:color="auto"/>
          </w:divBdr>
          <w:divsChild>
            <w:div w:id="1151556205">
              <w:marLeft w:val="0"/>
              <w:marRight w:val="0"/>
              <w:marTop w:val="0"/>
              <w:marBottom w:val="0"/>
              <w:divBdr>
                <w:top w:val="none" w:sz="0" w:space="0" w:color="auto"/>
                <w:left w:val="none" w:sz="0" w:space="0" w:color="auto"/>
                <w:bottom w:val="none" w:sz="0" w:space="0" w:color="auto"/>
                <w:right w:val="none" w:sz="0" w:space="0" w:color="auto"/>
              </w:divBdr>
              <w:divsChild>
                <w:div w:id="791245617">
                  <w:marLeft w:val="0"/>
                  <w:marRight w:val="0"/>
                  <w:marTop w:val="0"/>
                  <w:marBottom w:val="0"/>
                  <w:divBdr>
                    <w:top w:val="none" w:sz="0" w:space="0" w:color="auto"/>
                    <w:left w:val="none" w:sz="0" w:space="0" w:color="auto"/>
                    <w:bottom w:val="none" w:sz="0" w:space="0" w:color="auto"/>
                    <w:right w:val="none" w:sz="0" w:space="0" w:color="auto"/>
                  </w:divBdr>
                  <w:divsChild>
                    <w:div w:id="2108191256">
                      <w:marLeft w:val="0"/>
                      <w:marRight w:val="0"/>
                      <w:marTop w:val="0"/>
                      <w:marBottom w:val="0"/>
                      <w:divBdr>
                        <w:top w:val="none" w:sz="0" w:space="0" w:color="auto"/>
                        <w:left w:val="none" w:sz="0" w:space="0" w:color="auto"/>
                        <w:bottom w:val="none" w:sz="0" w:space="0" w:color="auto"/>
                        <w:right w:val="none" w:sz="0" w:space="0" w:color="auto"/>
                      </w:divBdr>
                      <w:divsChild>
                        <w:div w:id="903369634">
                          <w:marLeft w:val="0"/>
                          <w:marRight w:val="0"/>
                          <w:marTop w:val="0"/>
                          <w:marBottom w:val="0"/>
                          <w:divBdr>
                            <w:top w:val="none" w:sz="0" w:space="0" w:color="auto"/>
                            <w:left w:val="none" w:sz="0" w:space="0" w:color="auto"/>
                            <w:bottom w:val="none" w:sz="0" w:space="0" w:color="auto"/>
                            <w:right w:val="none" w:sz="0" w:space="0" w:color="auto"/>
                          </w:divBdr>
                          <w:divsChild>
                            <w:div w:id="495848927">
                              <w:marLeft w:val="0"/>
                              <w:marRight w:val="0"/>
                              <w:marTop w:val="0"/>
                              <w:marBottom w:val="0"/>
                              <w:divBdr>
                                <w:top w:val="none" w:sz="0" w:space="0" w:color="auto"/>
                                <w:left w:val="none" w:sz="0" w:space="0" w:color="auto"/>
                                <w:bottom w:val="none" w:sz="0" w:space="0" w:color="auto"/>
                                <w:right w:val="none" w:sz="0" w:space="0" w:color="auto"/>
                              </w:divBdr>
                              <w:divsChild>
                                <w:div w:id="1661228559">
                                  <w:marLeft w:val="0"/>
                                  <w:marRight w:val="0"/>
                                  <w:marTop w:val="0"/>
                                  <w:marBottom w:val="0"/>
                                  <w:divBdr>
                                    <w:top w:val="none" w:sz="0" w:space="0" w:color="auto"/>
                                    <w:left w:val="none" w:sz="0" w:space="0" w:color="auto"/>
                                    <w:bottom w:val="none" w:sz="0" w:space="0" w:color="auto"/>
                                    <w:right w:val="none" w:sz="0" w:space="0" w:color="auto"/>
                                  </w:divBdr>
                                  <w:divsChild>
                                    <w:div w:id="766344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3771508">
          <w:marLeft w:val="0"/>
          <w:marRight w:val="0"/>
          <w:marTop w:val="0"/>
          <w:marBottom w:val="0"/>
          <w:divBdr>
            <w:top w:val="none" w:sz="0" w:space="0" w:color="auto"/>
            <w:left w:val="none" w:sz="0" w:space="0" w:color="auto"/>
            <w:bottom w:val="none" w:sz="0" w:space="0" w:color="auto"/>
            <w:right w:val="none" w:sz="0" w:space="0" w:color="auto"/>
          </w:divBdr>
          <w:divsChild>
            <w:div w:id="1133257054">
              <w:marLeft w:val="0"/>
              <w:marRight w:val="0"/>
              <w:marTop w:val="0"/>
              <w:marBottom w:val="0"/>
              <w:divBdr>
                <w:top w:val="none" w:sz="0" w:space="0" w:color="auto"/>
                <w:left w:val="none" w:sz="0" w:space="0" w:color="auto"/>
                <w:bottom w:val="none" w:sz="0" w:space="0" w:color="auto"/>
                <w:right w:val="none" w:sz="0" w:space="0" w:color="auto"/>
              </w:divBdr>
              <w:divsChild>
                <w:div w:id="1380013447">
                  <w:marLeft w:val="0"/>
                  <w:marRight w:val="0"/>
                  <w:marTop w:val="0"/>
                  <w:marBottom w:val="0"/>
                  <w:divBdr>
                    <w:top w:val="none" w:sz="0" w:space="0" w:color="auto"/>
                    <w:left w:val="none" w:sz="0" w:space="0" w:color="auto"/>
                    <w:bottom w:val="none" w:sz="0" w:space="0" w:color="auto"/>
                    <w:right w:val="none" w:sz="0" w:space="0" w:color="auto"/>
                  </w:divBdr>
                  <w:divsChild>
                    <w:div w:id="1533570208">
                      <w:marLeft w:val="0"/>
                      <w:marRight w:val="0"/>
                      <w:marTop w:val="0"/>
                      <w:marBottom w:val="0"/>
                      <w:divBdr>
                        <w:top w:val="none" w:sz="0" w:space="0" w:color="auto"/>
                        <w:left w:val="none" w:sz="0" w:space="0" w:color="auto"/>
                        <w:bottom w:val="none" w:sz="0" w:space="0" w:color="auto"/>
                        <w:right w:val="none" w:sz="0" w:space="0" w:color="auto"/>
                      </w:divBdr>
                      <w:divsChild>
                        <w:div w:id="1761753511">
                          <w:marLeft w:val="0"/>
                          <w:marRight w:val="0"/>
                          <w:marTop w:val="0"/>
                          <w:marBottom w:val="0"/>
                          <w:divBdr>
                            <w:top w:val="none" w:sz="0" w:space="0" w:color="auto"/>
                            <w:left w:val="none" w:sz="0" w:space="0" w:color="auto"/>
                            <w:bottom w:val="none" w:sz="0" w:space="0" w:color="auto"/>
                            <w:right w:val="none" w:sz="0" w:space="0" w:color="auto"/>
                          </w:divBdr>
                          <w:divsChild>
                            <w:div w:id="1087077961">
                              <w:marLeft w:val="0"/>
                              <w:marRight w:val="0"/>
                              <w:marTop w:val="0"/>
                              <w:marBottom w:val="0"/>
                              <w:divBdr>
                                <w:top w:val="none" w:sz="0" w:space="0" w:color="auto"/>
                                <w:left w:val="none" w:sz="0" w:space="0" w:color="auto"/>
                                <w:bottom w:val="none" w:sz="0" w:space="0" w:color="auto"/>
                                <w:right w:val="none" w:sz="0" w:space="0" w:color="auto"/>
                              </w:divBdr>
                              <w:divsChild>
                                <w:div w:id="2006203541">
                                  <w:marLeft w:val="0"/>
                                  <w:marRight w:val="0"/>
                                  <w:marTop w:val="0"/>
                                  <w:marBottom w:val="0"/>
                                  <w:divBdr>
                                    <w:top w:val="none" w:sz="0" w:space="0" w:color="auto"/>
                                    <w:left w:val="none" w:sz="0" w:space="0" w:color="auto"/>
                                    <w:bottom w:val="none" w:sz="0" w:space="0" w:color="auto"/>
                                    <w:right w:val="none" w:sz="0" w:space="0" w:color="auto"/>
                                  </w:divBdr>
                                  <w:divsChild>
                                    <w:div w:id="152995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3315445">
          <w:marLeft w:val="0"/>
          <w:marRight w:val="0"/>
          <w:marTop w:val="0"/>
          <w:marBottom w:val="0"/>
          <w:divBdr>
            <w:top w:val="none" w:sz="0" w:space="0" w:color="auto"/>
            <w:left w:val="none" w:sz="0" w:space="0" w:color="auto"/>
            <w:bottom w:val="none" w:sz="0" w:space="0" w:color="auto"/>
            <w:right w:val="none" w:sz="0" w:space="0" w:color="auto"/>
          </w:divBdr>
          <w:divsChild>
            <w:div w:id="1744444546">
              <w:marLeft w:val="0"/>
              <w:marRight w:val="0"/>
              <w:marTop w:val="0"/>
              <w:marBottom w:val="0"/>
              <w:divBdr>
                <w:top w:val="none" w:sz="0" w:space="0" w:color="auto"/>
                <w:left w:val="none" w:sz="0" w:space="0" w:color="auto"/>
                <w:bottom w:val="none" w:sz="0" w:space="0" w:color="auto"/>
                <w:right w:val="none" w:sz="0" w:space="0" w:color="auto"/>
              </w:divBdr>
              <w:divsChild>
                <w:div w:id="1163813110">
                  <w:marLeft w:val="0"/>
                  <w:marRight w:val="0"/>
                  <w:marTop w:val="0"/>
                  <w:marBottom w:val="0"/>
                  <w:divBdr>
                    <w:top w:val="none" w:sz="0" w:space="0" w:color="auto"/>
                    <w:left w:val="none" w:sz="0" w:space="0" w:color="auto"/>
                    <w:bottom w:val="none" w:sz="0" w:space="0" w:color="auto"/>
                    <w:right w:val="none" w:sz="0" w:space="0" w:color="auto"/>
                  </w:divBdr>
                  <w:divsChild>
                    <w:div w:id="2131429999">
                      <w:marLeft w:val="0"/>
                      <w:marRight w:val="0"/>
                      <w:marTop w:val="0"/>
                      <w:marBottom w:val="0"/>
                      <w:divBdr>
                        <w:top w:val="none" w:sz="0" w:space="0" w:color="auto"/>
                        <w:left w:val="none" w:sz="0" w:space="0" w:color="auto"/>
                        <w:bottom w:val="none" w:sz="0" w:space="0" w:color="auto"/>
                        <w:right w:val="none" w:sz="0" w:space="0" w:color="auto"/>
                      </w:divBdr>
                      <w:divsChild>
                        <w:div w:id="1277520523">
                          <w:marLeft w:val="0"/>
                          <w:marRight w:val="0"/>
                          <w:marTop w:val="0"/>
                          <w:marBottom w:val="0"/>
                          <w:divBdr>
                            <w:top w:val="none" w:sz="0" w:space="0" w:color="auto"/>
                            <w:left w:val="none" w:sz="0" w:space="0" w:color="auto"/>
                            <w:bottom w:val="none" w:sz="0" w:space="0" w:color="auto"/>
                            <w:right w:val="none" w:sz="0" w:space="0" w:color="auto"/>
                          </w:divBdr>
                          <w:divsChild>
                            <w:div w:id="1300375183">
                              <w:marLeft w:val="0"/>
                              <w:marRight w:val="0"/>
                              <w:marTop w:val="0"/>
                              <w:marBottom w:val="0"/>
                              <w:divBdr>
                                <w:top w:val="none" w:sz="0" w:space="0" w:color="auto"/>
                                <w:left w:val="none" w:sz="0" w:space="0" w:color="auto"/>
                                <w:bottom w:val="none" w:sz="0" w:space="0" w:color="auto"/>
                                <w:right w:val="none" w:sz="0" w:space="0" w:color="auto"/>
                              </w:divBdr>
                              <w:divsChild>
                                <w:div w:id="1809126203">
                                  <w:marLeft w:val="0"/>
                                  <w:marRight w:val="0"/>
                                  <w:marTop w:val="0"/>
                                  <w:marBottom w:val="0"/>
                                  <w:divBdr>
                                    <w:top w:val="none" w:sz="0" w:space="0" w:color="auto"/>
                                    <w:left w:val="none" w:sz="0" w:space="0" w:color="auto"/>
                                    <w:bottom w:val="none" w:sz="0" w:space="0" w:color="auto"/>
                                    <w:right w:val="none" w:sz="0" w:space="0" w:color="auto"/>
                                  </w:divBdr>
                                  <w:divsChild>
                                    <w:div w:id="176129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6993247">
          <w:marLeft w:val="0"/>
          <w:marRight w:val="0"/>
          <w:marTop w:val="0"/>
          <w:marBottom w:val="0"/>
          <w:divBdr>
            <w:top w:val="none" w:sz="0" w:space="0" w:color="auto"/>
            <w:left w:val="none" w:sz="0" w:space="0" w:color="auto"/>
            <w:bottom w:val="none" w:sz="0" w:space="0" w:color="auto"/>
            <w:right w:val="none" w:sz="0" w:space="0" w:color="auto"/>
          </w:divBdr>
          <w:divsChild>
            <w:div w:id="749347504">
              <w:marLeft w:val="0"/>
              <w:marRight w:val="0"/>
              <w:marTop w:val="0"/>
              <w:marBottom w:val="0"/>
              <w:divBdr>
                <w:top w:val="none" w:sz="0" w:space="0" w:color="auto"/>
                <w:left w:val="none" w:sz="0" w:space="0" w:color="auto"/>
                <w:bottom w:val="none" w:sz="0" w:space="0" w:color="auto"/>
                <w:right w:val="none" w:sz="0" w:space="0" w:color="auto"/>
              </w:divBdr>
              <w:divsChild>
                <w:div w:id="552542148">
                  <w:marLeft w:val="0"/>
                  <w:marRight w:val="0"/>
                  <w:marTop w:val="0"/>
                  <w:marBottom w:val="0"/>
                  <w:divBdr>
                    <w:top w:val="none" w:sz="0" w:space="0" w:color="auto"/>
                    <w:left w:val="none" w:sz="0" w:space="0" w:color="auto"/>
                    <w:bottom w:val="none" w:sz="0" w:space="0" w:color="auto"/>
                    <w:right w:val="none" w:sz="0" w:space="0" w:color="auto"/>
                  </w:divBdr>
                  <w:divsChild>
                    <w:div w:id="147984483">
                      <w:marLeft w:val="0"/>
                      <w:marRight w:val="0"/>
                      <w:marTop w:val="0"/>
                      <w:marBottom w:val="0"/>
                      <w:divBdr>
                        <w:top w:val="none" w:sz="0" w:space="0" w:color="auto"/>
                        <w:left w:val="none" w:sz="0" w:space="0" w:color="auto"/>
                        <w:bottom w:val="none" w:sz="0" w:space="0" w:color="auto"/>
                        <w:right w:val="none" w:sz="0" w:space="0" w:color="auto"/>
                      </w:divBdr>
                      <w:divsChild>
                        <w:div w:id="1535193535">
                          <w:marLeft w:val="0"/>
                          <w:marRight w:val="0"/>
                          <w:marTop w:val="0"/>
                          <w:marBottom w:val="0"/>
                          <w:divBdr>
                            <w:top w:val="none" w:sz="0" w:space="0" w:color="auto"/>
                            <w:left w:val="none" w:sz="0" w:space="0" w:color="auto"/>
                            <w:bottom w:val="none" w:sz="0" w:space="0" w:color="auto"/>
                            <w:right w:val="none" w:sz="0" w:space="0" w:color="auto"/>
                          </w:divBdr>
                          <w:divsChild>
                            <w:div w:id="1309289037">
                              <w:marLeft w:val="0"/>
                              <w:marRight w:val="0"/>
                              <w:marTop w:val="0"/>
                              <w:marBottom w:val="0"/>
                              <w:divBdr>
                                <w:top w:val="none" w:sz="0" w:space="0" w:color="auto"/>
                                <w:left w:val="none" w:sz="0" w:space="0" w:color="auto"/>
                                <w:bottom w:val="none" w:sz="0" w:space="0" w:color="auto"/>
                                <w:right w:val="none" w:sz="0" w:space="0" w:color="auto"/>
                              </w:divBdr>
                              <w:divsChild>
                                <w:div w:id="1387993312">
                                  <w:marLeft w:val="0"/>
                                  <w:marRight w:val="0"/>
                                  <w:marTop w:val="0"/>
                                  <w:marBottom w:val="0"/>
                                  <w:divBdr>
                                    <w:top w:val="none" w:sz="0" w:space="0" w:color="auto"/>
                                    <w:left w:val="none" w:sz="0" w:space="0" w:color="auto"/>
                                    <w:bottom w:val="none" w:sz="0" w:space="0" w:color="auto"/>
                                    <w:right w:val="none" w:sz="0" w:space="0" w:color="auto"/>
                                  </w:divBdr>
                                  <w:divsChild>
                                    <w:div w:id="838159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9268449">
          <w:marLeft w:val="0"/>
          <w:marRight w:val="0"/>
          <w:marTop w:val="0"/>
          <w:marBottom w:val="0"/>
          <w:divBdr>
            <w:top w:val="none" w:sz="0" w:space="0" w:color="auto"/>
            <w:left w:val="none" w:sz="0" w:space="0" w:color="auto"/>
            <w:bottom w:val="none" w:sz="0" w:space="0" w:color="auto"/>
            <w:right w:val="none" w:sz="0" w:space="0" w:color="auto"/>
          </w:divBdr>
          <w:divsChild>
            <w:div w:id="196237254">
              <w:marLeft w:val="0"/>
              <w:marRight w:val="0"/>
              <w:marTop w:val="0"/>
              <w:marBottom w:val="0"/>
              <w:divBdr>
                <w:top w:val="none" w:sz="0" w:space="0" w:color="auto"/>
                <w:left w:val="none" w:sz="0" w:space="0" w:color="auto"/>
                <w:bottom w:val="none" w:sz="0" w:space="0" w:color="auto"/>
                <w:right w:val="none" w:sz="0" w:space="0" w:color="auto"/>
              </w:divBdr>
              <w:divsChild>
                <w:div w:id="967396761">
                  <w:marLeft w:val="0"/>
                  <w:marRight w:val="0"/>
                  <w:marTop w:val="0"/>
                  <w:marBottom w:val="0"/>
                  <w:divBdr>
                    <w:top w:val="none" w:sz="0" w:space="0" w:color="auto"/>
                    <w:left w:val="none" w:sz="0" w:space="0" w:color="auto"/>
                    <w:bottom w:val="none" w:sz="0" w:space="0" w:color="auto"/>
                    <w:right w:val="none" w:sz="0" w:space="0" w:color="auto"/>
                  </w:divBdr>
                  <w:divsChild>
                    <w:div w:id="1753509430">
                      <w:marLeft w:val="0"/>
                      <w:marRight w:val="0"/>
                      <w:marTop w:val="0"/>
                      <w:marBottom w:val="0"/>
                      <w:divBdr>
                        <w:top w:val="none" w:sz="0" w:space="0" w:color="auto"/>
                        <w:left w:val="none" w:sz="0" w:space="0" w:color="auto"/>
                        <w:bottom w:val="none" w:sz="0" w:space="0" w:color="auto"/>
                        <w:right w:val="none" w:sz="0" w:space="0" w:color="auto"/>
                      </w:divBdr>
                      <w:divsChild>
                        <w:div w:id="281422894">
                          <w:marLeft w:val="0"/>
                          <w:marRight w:val="0"/>
                          <w:marTop w:val="0"/>
                          <w:marBottom w:val="0"/>
                          <w:divBdr>
                            <w:top w:val="none" w:sz="0" w:space="0" w:color="auto"/>
                            <w:left w:val="none" w:sz="0" w:space="0" w:color="auto"/>
                            <w:bottom w:val="none" w:sz="0" w:space="0" w:color="auto"/>
                            <w:right w:val="none" w:sz="0" w:space="0" w:color="auto"/>
                          </w:divBdr>
                          <w:divsChild>
                            <w:div w:id="1534146788">
                              <w:marLeft w:val="0"/>
                              <w:marRight w:val="0"/>
                              <w:marTop w:val="0"/>
                              <w:marBottom w:val="0"/>
                              <w:divBdr>
                                <w:top w:val="none" w:sz="0" w:space="0" w:color="auto"/>
                                <w:left w:val="none" w:sz="0" w:space="0" w:color="auto"/>
                                <w:bottom w:val="none" w:sz="0" w:space="0" w:color="auto"/>
                                <w:right w:val="none" w:sz="0" w:space="0" w:color="auto"/>
                              </w:divBdr>
                              <w:divsChild>
                                <w:div w:id="29301110">
                                  <w:marLeft w:val="0"/>
                                  <w:marRight w:val="0"/>
                                  <w:marTop w:val="0"/>
                                  <w:marBottom w:val="0"/>
                                  <w:divBdr>
                                    <w:top w:val="none" w:sz="0" w:space="0" w:color="auto"/>
                                    <w:left w:val="none" w:sz="0" w:space="0" w:color="auto"/>
                                    <w:bottom w:val="none" w:sz="0" w:space="0" w:color="auto"/>
                                    <w:right w:val="none" w:sz="0" w:space="0" w:color="auto"/>
                                  </w:divBdr>
                                  <w:divsChild>
                                    <w:div w:id="150786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4091581">
          <w:marLeft w:val="0"/>
          <w:marRight w:val="0"/>
          <w:marTop w:val="0"/>
          <w:marBottom w:val="0"/>
          <w:divBdr>
            <w:top w:val="none" w:sz="0" w:space="0" w:color="auto"/>
            <w:left w:val="none" w:sz="0" w:space="0" w:color="auto"/>
            <w:bottom w:val="none" w:sz="0" w:space="0" w:color="auto"/>
            <w:right w:val="none" w:sz="0" w:space="0" w:color="auto"/>
          </w:divBdr>
          <w:divsChild>
            <w:div w:id="657853370">
              <w:marLeft w:val="0"/>
              <w:marRight w:val="0"/>
              <w:marTop w:val="0"/>
              <w:marBottom w:val="0"/>
              <w:divBdr>
                <w:top w:val="none" w:sz="0" w:space="0" w:color="auto"/>
                <w:left w:val="none" w:sz="0" w:space="0" w:color="auto"/>
                <w:bottom w:val="none" w:sz="0" w:space="0" w:color="auto"/>
                <w:right w:val="none" w:sz="0" w:space="0" w:color="auto"/>
              </w:divBdr>
              <w:divsChild>
                <w:div w:id="901982078">
                  <w:marLeft w:val="0"/>
                  <w:marRight w:val="0"/>
                  <w:marTop w:val="0"/>
                  <w:marBottom w:val="0"/>
                  <w:divBdr>
                    <w:top w:val="none" w:sz="0" w:space="0" w:color="auto"/>
                    <w:left w:val="none" w:sz="0" w:space="0" w:color="auto"/>
                    <w:bottom w:val="none" w:sz="0" w:space="0" w:color="auto"/>
                    <w:right w:val="none" w:sz="0" w:space="0" w:color="auto"/>
                  </w:divBdr>
                  <w:divsChild>
                    <w:div w:id="533662145">
                      <w:marLeft w:val="0"/>
                      <w:marRight w:val="0"/>
                      <w:marTop w:val="0"/>
                      <w:marBottom w:val="0"/>
                      <w:divBdr>
                        <w:top w:val="none" w:sz="0" w:space="0" w:color="auto"/>
                        <w:left w:val="none" w:sz="0" w:space="0" w:color="auto"/>
                        <w:bottom w:val="none" w:sz="0" w:space="0" w:color="auto"/>
                        <w:right w:val="none" w:sz="0" w:space="0" w:color="auto"/>
                      </w:divBdr>
                      <w:divsChild>
                        <w:div w:id="1314018961">
                          <w:marLeft w:val="0"/>
                          <w:marRight w:val="0"/>
                          <w:marTop w:val="0"/>
                          <w:marBottom w:val="0"/>
                          <w:divBdr>
                            <w:top w:val="none" w:sz="0" w:space="0" w:color="auto"/>
                            <w:left w:val="none" w:sz="0" w:space="0" w:color="auto"/>
                            <w:bottom w:val="none" w:sz="0" w:space="0" w:color="auto"/>
                            <w:right w:val="none" w:sz="0" w:space="0" w:color="auto"/>
                          </w:divBdr>
                          <w:divsChild>
                            <w:div w:id="1084494818">
                              <w:marLeft w:val="0"/>
                              <w:marRight w:val="0"/>
                              <w:marTop w:val="0"/>
                              <w:marBottom w:val="0"/>
                              <w:divBdr>
                                <w:top w:val="none" w:sz="0" w:space="0" w:color="auto"/>
                                <w:left w:val="none" w:sz="0" w:space="0" w:color="auto"/>
                                <w:bottom w:val="none" w:sz="0" w:space="0" w:color="auto"/>
                                <w:right w:val="none" w:sz="0" w:space="0" w:color="auto"/>
                              </w:divBdr>
                              <w:divsChild>
                                <w:div w:id="1266767002">
                                  <w:marLeft w:val="0"/>
                                  <w:marRight w:val="0"/>
                                  <w:marTop w:val="0"/>
                                  <w:marBottom w:val="0"/>
                                  <w:divBdr>
                                    <w:top w:val="none" w:sz="0" w:space="0" w:color="auto"/>
                                    <w:left w:val="none" w:sz="0" w:space="0" w:color="auto"/>
                                    <w:bottom w:val="none" w:sz="0" w:space="0" w:color="auto"/>
                                    <w:right w:val="none" w:sz="0" w:space="0" w:color="auto"/>
                                  </w:divBdr>
                                  <w:divsChild>
                                    <w:div w:id="1392073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648848">
                          <w:marLeft w:val="0"/>
                          <w:marRight w:val="0"/>
                          <w:marTop w:val="0"/>
                          <w:marBottom w:val="0"/>
                          <w:divBdr>
                            <w:top w:val="none" w:sz="0" w:space="0" w:color="auto"/>
                            <w:left w:val="none" w:sz="0" w:space="0" w:color="auto"/>
                            <w:bottom w:val="none" w:sz="0" w:space="0" w:color="auto"/>
                            <w:right w:val="none" w:sz="0" w:space="0" w:color="auto"/>
                          </w:divBdr>
                          <w:divsChild>
                            <w:div w:id="19196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7537040">
          <w:marLeft w:val="0"/>
          <w:marRight w:val="0"/>
          <w:marTop w:val="0"/>
          <w:marBottom w:val="0"/>
          <w:divBdr>
            <w:top w:val="none" w:sz="0" w:space="0" w:color="auto"/>
            <w:left w:val="none" w:sz="0" w:space="0" w:color="auto"/>
            <w:bottom w:val="none" w:sz="0" w:space="0" w:color="auto"/>
            <w:right w:val="none" w:sz="0" w:space="0" w:color="auto"/>
          </w:divBdr>
          <w:divsChild>
            <w:div w:id="1500775074">
              <w:marLeft w:val="0"/>
              <w:marRight w:val="0"/>
              <w:marTop w:val="0"/>
              <w:marBottom w:val="0"/>
              <w:divBdr>
                <w:top w:val="none" w:sz="0" w:space="0" w:color="auto"/>
                <w:left w:val="none" w:sz="0" w:space="0" w:color="auto"/>
                <w:bottom w:val="none" w:sz="0" w:space="0" w:color="auto"/>
                <w:right w:val="none" w:sz="0" w:space="0" w:color="auto"/>
              </w:divBdr>
              <w:divsChild>
                <w:div w:id="304354214">
                  <w:marLeft w:val="0"/>
                  <w:marRight w:val="0"/>
                  <w:marTop w:val="0"/>
                  <w:marBottom w:val="0"/>
                  <w:divBdr>
                    <w:top w:val="none" w:sz="0" w:space="0" w:color="auto"/>
                    <w:left w:val="none" w:sz="0" w:space="0" w:color="auto"/>
                    <w:bottom w:val="none" w:sz="0" w:space="0" w:color="auto"/>
                    <w:right w:val="none" w:sz="0" w:space="0" w:color="auto"/>
                  </w:divBdr>
                  <w:divsChild>
                    <w:div w:id="1916239231">
                      <w:marLeft w:val="0"/>
                      <w:marRight w:val="0"/>
                      <w:marTop w:val="0"/>
                      <w:marBottom w:val="0"/>
                      <w:divBdr>
                        <w:top w:val="none" w:sz="0" w:space="0" w:color="auto"/>
                        <w:left w:val="none" w:sz="0" w:space="0" w:color="auto"/>
                        <w:bottom w:val="none" w:sz="0" w:space="0" w:color="auto"/>
                        <w:right w:val="none" w:sz="0" w:space="0" w:color="auto"/>
                      </w:divBdr>
                      <w:divsChild>
                        <w:div w:id="1333679023">
                          <w:marLeft w:val="0"/>
                          <w:marRight w:val="0"/>
                          <w:marTop w:val="0"/>
                          <w:marBottom w:val="0"/>
                          <w:divBdr>
                            <w:top w:val="none" w:sz="0" w:space="0" w:color="auto"/>
                            <w:left w:val="none" w:sz="0" w:space="0" w:color="auto"/>
                            <w:bottom w:val="none" w:sz="0" w:space="0" w:color="auto"/>
                            <w:right w:val="none" w:sz="0" w:space="0" w:color="auto"/>
                          </w:divBdr>
                          <w:divsChild>
                            <w:div w:id="410468665">
                              <w:marLeft w:val="0"/>
                              <w:marRight w:val="0"/>
                              <w:marTop w:val="0"/>
                              <w:marBottom w:val="0"/>
                              <w:divBdr>
                                <w:top w:val="none" w:sz="0" w:space="0" w:color="auto"/>
                                <w:left w:val="none" w:sz="0" w:space="0" w:color="auto"/>
                                <w:bottom w:val="none" w:sz="0" w:space="0" w:color="auto"/>
                                <w:right w:val="none" w:sz="0" w:space="0" w:color="auto"/>
                              </w:divBdr>
                              <w:divsChild>
                                <w:div w:id="1762218717">
                                  <w:marLeft w:val="0"/>
                                  <w:marRight w:val="0"/>
                                  <w:marTop w:val="0"/>
                                  <w:marBottom w:val="0"/>
                                  <w:divBdr>
                                    <w:top w:val="none" w:sz="0" w:space="0" w:color="auto"/>
                                    <w:left w:val="none" w:sz="0" w:space="0" w:color="auto"/>
                                    <w:bottom w:val="none" w:sz="0" w:space="0" w:color="auto"/>
                                    <w:right w:val="none" w:sz="0" w:space="0" w:color="auto"/>
                                  </w:divBdr>
                                  <w:divsChild>
                                    <w:div w:id="1902983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1398737">
      <w:bodyDiv w:val="1"/>
      <w:marLeft w:val="0"/>
      <w:marRight w:val="0"/>
      <w:marTop w:val="0"/>
      <w:marBottom w:val="0"/>
      <w:divBdr>
        <w:top w:val="none" w:sz="0" w:space="0" w:color="auto"/>
        <w:left w:val="none" w:sz="0" w:space="0" w:color="auto"/>
        <w:bottom w:val="none" w:sz="0" w:space="0" w:color="auto"/>
        <w:right w:val="none" w:sz="0" w:space="0" w:color="auto"/>
      </w:divBdr>
    </w:div>
    <w:div w:id="345329471">
      <w:bodyDiv w:val="1"/>
      <w:marLeft w:val="0"/>
      <w:marRight w:val="0"/>
      <w:marTop w:val="0"/>
      <w:marBottom w:val="0"/>
      <w:divBdr>
        <w:top w:val="none" w:sz="0" w:space="0" w:color="auto"/>
        <w:left w:val="none" w:sz="0" w:space="0" w:color="auto"/>
        <w:bottom w:val="none" w:sz="0" w:space="0" w:color="auto"/>
        <w:right w:val="none" w:sz="0" w:space="0" w:color="auto"/>
      </w:divBdr>
    </w:div>
    <w:div w:id="346250886">
      <w:bodyDiv w:val="1"/>
      <w:marLeft w:val="0"/>
      <w:marRight w:val="0"/>
      <w:marTop w:val="0"/>
      <w:marBottom w:val="0"/>
      <w:divBdr>
        <w:top w:val="none" w:sz="0" w:space="0" w:color="auto"/>
        <w:left w:val="none" w:sz="0" w:space="0" w:color="auto"/>
        <w:bottom w:val="none" w:sz="0" w:space="0" w:color="auto"/>
        <w:right w:val="none" w:sz="0" w:space="0" w:color="auto"/>
      </w:divBdr>
      <w:divsChild>
        <w:div w:id="1281915273">
          <w:marLeft w:val="0"/>
          <w:marRight w:val="0"/>
          <w:marTop w:val="0"/>
          <w:marBottom w:val="0"/>
          <w:divBdr>
            <w:top w:val="none" w:sz="0" w:space="0" w:color="auto"/>
            <w:left w:val="none" w:sz="0" w:space="0" w:color="auto"/>
            <w:bottom w:val="none" w:sz="0" w:space="0" w:color="auto"/>
            <w:right w:val="none" w:sz="0" w:space="0" w:color="auto"/>
          </w:divBdr>
        </w:div>
        <w:div w:id="1784881738">
          <w:marLeft w:val="0"/>
          <w:marRight w:val="0"/>
          <w:marTop w:val="0"/>
          <w:marBottom w:val="0"/>
          <w:divBdr>
            <w:top w:val="none" w:sz="0" w:space="0" w:color="auto"/>
            <w:left w:val="none" w:sz="0" w:space="0" w:color="auto"/>
            <w:bottom w:val="none" w:sz="0" w:space="0" w:color="auto"/>
            <w:right w:val="none" w:sz="0" w:space="0" w:color="auto"/>
          </w:divBdr>
          <w:divsChild>
            <w:div w:id="769467346">
              <w:marLeft w:val="0"/>
              <w:marRight w:val="0"/>
              <w:marTop w:val="0"/>
              <w:marBottom w:val="0"/>
              <w:divBdr>
                <w:top w:val="none" w:sz="0" w:space="0" w:color="auto"/>
                <w:left w:val="none" w:sz="0" w:space="0" w:color="auto"/>
                <w:bottom w:val="none" w:sz="0" w:space="0" w:color="auto"/>
                <w:right w:val="none" w:sz="0" w:space="0" w:color="auto"/>
              </w:divBdr>
            </w:div>
            <w:div w:id="787047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348098">
      <w:bodyDiv w:val="1"/>
      <w:marLeft w:val="0"/>
      <w:marRight w:val="0"/>
      <w:marTop w:val="0"/>
      <w:marBottom w:val="0"/>
      <w:divBdr>
        <w:top w:val="none" w:sz="0" w:space="0" w:color="auto"/>
        <w:left w:val="none" w:sz="0" w:space="0" w:color="auto"/>
        <w:bottom w:val="none" w:sz="0" w:space="0" w:color="auto"/>
        <w:right w:val="none" w:sz="0" w:space="0" w:color="auto"/>
      </w:divBdr>
      <w:divsChild>
        <w:div w:id="1327510822">
          <w:marLeft w:val="0"/>
          <w:marRight w:val="0"/>
          <w:marTop w:val="0"/>
          <w:marBottom w:val="0"/>
          <w:divBdr>
            <w:top w:val="none" w:sz="0" w:space="0" w:color="auto"/>
            <w:left w:val="none" w:sz="0" w:space="0" w:color="auto"/>
            <w:bottom w:val="none" w:sz="0" w:space="0" w:color="auto"/>
            <w:right w:val="none" w:sz="0" w:space="0" w:color="auto"/>
          </w:divBdr>
          <w:divsChild>
            <w:div w:id="1298295732">
              <w:marLeft w:val="0"/>
              <w:marRight w:val="0"/>
              <w:marTop w:val="0"/>
              <w:marBottom w:val="0"/>
              <w:divBdr>
                <w:top w:val="none" w:sz="0" w:space="0" w:color="auto"/>
                <w:left w:val="none" w:sz="0" w:space="0" w:color="auto"/>
                <w:bottom w:val="none" w:sz="0" w:space="0" w:color="auto"/>
                <w:right w:val="none" w:sz="0" w:space="0" w:color="auto"/>
              </w:divBdr>
            </w:div>
            <w:div w:id="2038725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841545">
      <w:bodyDiv w:val="1"/>
      <w:marLeft w:val="0"/>
      <w:marRight w:val="0"/>
      <w:marTop w:val="0"/>
      <w:marBottom w:val="0"/>
      <w:divBdr>
        <w:top w:val="none" w:sz="0" w:space="0" w:color="auto"/>
        <w:left w:val="none" w:sz="0" w:space="0" w:color="auto"/>
        <w:bottom w:val="none" w:sz="0" w:space="0" w:color="auto"/>
        <w:right w:val="none" w:sz="0" w:space="0" w:color="auto"/>
      </w:divBdr>
    </w:div>
    <w:div w:id="369375965">
      <w:bodyDiv w:val="1"/>
      <w:marLeft w:val="0"/>
      <w:marRight w:val="0"/>
      <w:marTop w:val="0"/>
      <w:marBottom w:val="0"/>
      <w:divBdr>
        <w:top w:val="none" w:sz="0" w:space="0" w:color="auto"/>
        <w:left w:val="none" w:sz="0" w:space="0" w:color="auto"/>
        <w:bottom w:val="none" w:sz="0" w:space="0" w:color="auto"/>
        <w:right w:val="none" w:sz="0" w:space="0" w:color="auto"/>
      </w:divBdr>
      <w:divsChild>
        <w:div w:id="364058800">
          <w:marLeft w:val="0"/>
          <w:marRight w:val="0"/>
          <w:marTop w:val="0"/>
          <w:marBottom w:val="0"/>
          <w:divBdr>
            <w:top w:val="none" w:sz="0" w:space="0" w:color="auto"/>
            <w:left w:val="none" w:sz="0" w:space="0" w:color="auto"/>
            <w:bottom w:val="none" w:sz="0" w:space="0" w:color="auto"/>
            <w:right w:val="none" w:sz="0" w:space="0" w:color="auto"/>
          </w:divBdr>
        </w:div>
      </w:divsChild>
    </w:div>
    <w:div w:id="390270366">
      <w:bodyDiv w:val="1"/>
      <w:marLeft w:val="0"/>
      <w:marRight w:val="0"/>
      <w:marTop w:val="0"/>
      <w:marBottom w:val="0"/>
      <w:divBdr>
        <w:top w:val="none" w:sz="0" w:space="0" w:color="auto"/>
        <w:left w:val="none" w:sz="0" w:space="0" w:color="auto"/>
        <w:bottom w:val="none" w:sz="0" w:space="0" w:color="auto"/>
        <w:right w:val="none" w:sz="0" w:space="0" w:color="auto"/>
      </w:divBdr>
    </w:div>
    <w:div w:id="395707645">
      <w:bodyDiv w:val="1"/>
      <w:marLeft w:val="0"/>
      <w:marRight w:val="0"/>
      <w:marTop w:val="0"/>
      <w:marBottom w:val="0"/>
      <w:divBdr>
        <w:top w:val="none" w:sz="0" w:space="0" w:color="auto"/>
        <w:left w:val="none" w:sz="0" w:space="0" w:color="auto"/>
        <w:bottom w:val="none" w:sz="0" w:space="0" w:color="auto"/>
        <w:right w:val="none" w:sz="0" w:space="0" w:color="auto"/>
      </w:divBdr>
    </w:div>
    <w:div w:id="411852863">
      <w:bodyDiv w:val="1"/>
      <w:marLeft w:val="0"/>
      <w:marRight w:val="0"/>
      <w:marTop w:val="0"/>
      <w:marBottom w:val="0"/>
      <w:divBdr>
        <w:top w:val="none" w:sz="0" w:space="0" w:color="auto"/>
        <w:left w:val="none" w:sz="0" w:space="0" w:color="auto"/>
        <w:bottom w:val="none" w:sz="0" w:space="0" w:color="auto"/>
        <w:right w:val="none" w:sz="0" w:space="0" w:color="auto"/>
      </w:divBdr>
    </w:div>
    <w:div w:id="415711722">
      <w:bodyDiv w:val="1"/>
      <w:marLeft w:val="0"/>
      <w:marRight w:val="0"/>
      <w:marTop w:val="0"/>
      <w:marBottom w:val="0"/>
      <w:divBdr>
        <w:top w:val="none" w:sz="0" w:space="0" w:color="auto"/>
        <w:left w:val="none" w:sz="0" w:space="0" w:color="auto"/>
        <w:bottom w:val="none" w:sz="0" w:space="0" w:color="auto"/>
        <w:right w:val="none" w:sz="0" w:space="0" w:color="auto"/>
      </w:divBdr>
    </w:div>
    <w:div w:id="417754089">
      <w:bodyDiv w:val="1"/>
      <w:marLeft w:val="0"/>
      <w:marRight w:val="0"/>
      <w:marTop w:val="0"/>
      <w:marBottom w:val="0"/>
      <w:divBdr>
        <w:top w:val="none" w:sz="0" w:space="0" w:color="auto"/>
        <w:left w:val="none" w:sz="0" w:space="0" w:color="auto"/>
        <w:bottom w:val="none" w:sz="0" w:space="0" w:color="auto"/>
        <w:right w:val="none" w:sz="0" w:space="0" w:color="auto"/>
      </w:divBdr>
    </w:div>
    <w:div w:id="423957451">
      <w:bodyDiv w:val="1"/>
      <w:marLeft w:val="0"/>
      <w:marRight w:val="0"/>
      <w:marTop w:val="0"/>
      <w:marBottom w:val="0"/>
      <w:divBdr>
        <w:top w:val="none" w:sz="0" w:space="0" w:color="auto"/>
        <w:left w:val="none" w:sz="0" w:space="0" w:color="auto"/>
        <w:bottom w:val="none" w:sz="0" w:space="0" w:color="auto"/>
        <w:right w:val="none" w:sz="0" w:space="0" w:color="auto"/>
      </w:divBdr>
      <w:divsChild>
        <w:div w:id="1908954442">
          <w:marLeft w:val="0"/>
          <w:marRight w:val="0"/>
          <w:marTop w:val="0"/>
          <w:marBottom w:val="0"/>
          <w:divBdr>
            <w:top w:val="none" w:sz="0" w:space="0" w:color="auto"/>
            <w:left w:val="none" w:sz="0" w:space="0" w:color="auto"/>
            <w:bottom w:val="none" w:sz="0" w:space="0" w:color="auto"/>
            <w:right w:val="none" w:sz="0" w:space="0" w:color="auto"/>
          </w:divBdr>
          <w:divsChild>
            <w:div w:id="2145661375">
              <w:marLeft w:val="0"/>
              <w:marRight w:val="0"/>
              <w:marTop w:val="0"/>
              <w:marBottom w:val="0"/>
              <w:divBdr>
                <w:top w:val="none" w:sz="0" w:space="0" w:color="auto"/>
                <w:left w:val="none" w:sz="0" w:space="0" w:color="auto"/>
                <w:bottom w:val="none" w:sz="0" w:space="0" w:color="auto"/>
                <w:right w:val="none" w:sz="0" w:space="0" w:color="auto"/>
              </w:divBdr>
              <w:divsChild>
                <w:div w:id="1892646530">
                  <w:marLeft w:val="0"/>
                  <w:marRight w:val="0"/>
                  <w:marTop w:val="0"/>
                  <w:marBottom w:val="0"/>
                  <w:divBdr>
                    <w:top w:val="none" w:sz="0" w:space="0" w:color="auto"/>
                    <w:left w:val="none" w:sz="0" w:space="0" w:color="auto"/>
                    <w:bottom w:val="none" w:sz="0" w:space="0" w:color="auto"/>
                    <w:right w:val="none" w:sz="0" w:space="0" w:color="auto"/>
                  </w:divBdr>
                  <w:divsChild>
                    <w:div w:id="2063864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821257">
      <w:bodyDiv w:val="1"/>
      <w:marLeft w:val="0"/>
      <w:marRight w:val="0"/>
      <w:marTop w:val="0"/>
      <w:marBottom w:val="0"/>
      <w:divBdr>
        <w:top w:val="none" w:sz="0" w:space="0" w:color="auto"/>
        <w:left w:val="none" w:sz="0" w:space="0" w:color="auto"/>
        <w:bottom w:val="none" w:sz="0" w:space="0" w:color="auto"/>
        <w:right w:val="none" w:sz="0" w:space="0" w:color="auto"/>
      </w:divBdr>
    </w:div>
    <w:div w:id="432630900">
      <w:bodyDiv w:val="1"/>
      <w:marLeft w:val="0"/>
      <w:marRight w:val="0"/>
      <w:marTop w:val="0"/>
      <w:marBottom w:val="0"/>
      <w:divBdr>
        <w:top w:val="none" w:sz="0" w:space="0" w:color="auto"/>
        <w:left w:val="none" w:sz="0" w:space="0" w:color="auto"/>
        <w:bottom w:val="none" w:sz="0" w:space="0" w:color="auto"/>
        <w:right w:val="none" w:sz="0" w:space="0" w:color="auto"/>
      </w:divBdr>
    </w:div>
    <w:div w:id="433329295">
      <w:bodyDiv w:val="1"/>
      <w:marLeft w:val="0"/>
      <w:marRight w:val="0"/>
      <w:marTop w:val="0"/>
      <w:marBottom w:val="0"/>
      <w:divBdr>
        <w:top w:val="none" w:sz="0" w:space="0" w:color="auto"/>
        <w:left w:val="none" w:sz="0" w:space="0" w:color="auto"/>
        <w:bottom w:val="none" w:sz="0" w:space="0" w:color="auto"/>
        <w:right w:val="none" w:sz="0" w:space="0" w:color="auto"/>
      </w:divBdr>
    </w:div>
    <w:div w:id="433861146">
      <w:bodyDiv w:val="1"/>
      <w:marLeft w:val="0"/>
      <w:marRight w:val="0"/>
      <w:marTop w:val="0"/>
      <w:marBottom w:val="0"/>
      <w:divBdr>
        <w:top w:val="none" w:sz="0" w:space="0" w:color="auto"/>
        <w:left w:val="none" w:sz="0" w:space="0" w:color="auto"/>
        <w:bottom w:val="none" w:sz="0" w:space="0" w:color="auto"/>
        <w:right w:val="none" w:sz="0" w:space="0" w:color="auto"/>
      </w:divBdr>
      <w:divsChild>
        <w:div w:id="79956625">
          <w:marLeft w:val="0"/>
          <w:marRight w:val="0"/>
          <w:marTop w:val="0"/>
          <w:marBottom w:val="0"/>
          <w:divBdr>
            <w:top w:val="none" w:sz="0" w:space="0" w:color="auto"/>
            <w:left w:val="none" w:sz="0" w:space="0" w:color="auto"/>
            <w:bottom w:val="none" w:sz="0" w:space="0" w:color="auto"/>
            <w:right w:val="none" w:sz="0" w:space="0" w:color="auto"/>
          </w:divBdr>
        </w:div>
        <w:div w:id="1715545928">
          <w:marLeft w:val="0"/>
          <w:marRight w:val="0"/>
          <w:marTop w:val="0"/>
          <w:marBottom w:val="0"/>
          <w:divBdr>
            <w:top w:val="none" w:sz="0" w:space="0" w:color="auto"/>
            <w:left w:val="none" w:sz="0" w:space="0" w:color="auto"/>
            <w:bottom w:val="none" w:sz="0" w:space="0" w:color="auto"/>
            <w:right w:val="none" w:sz="0" w:space="0" w:color="auto"/>
          </w:divBdr>
          <w:divsChild>
            <w:div w:id="1704790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867793">
      <w:bodyDiv w:val="1"/>
      <w:marLeft w:val="0"/>
      <w:marRight w:val="0"/>
      <w:marTop w:val="0"/>
      <w:marBottom w:val="0"/>
      <w:divBdr>
        <w:top w:val="none" w:sz="0" w:space="0" w:color="auto"/>
        <w:left w:val="none" w:sz="0" w:space="0" w:color="auto"/>
        <w:bottom w:val="none" w:sz="0" w:space="0" w:color="auto"/>
        <w:right w:val="none" w:sz="0" w:space="0" w:color="auto"/>
      </w:divBdr>
    </w:div>
    <w:div w:id="440027157">
      <w:bodyDiv w:val="1"/>
      <w:marLeft w:val="0"/>
      <w:marRight w:val="0"/>
      <w:marTop w:val="0"/>
      <w:marBottom w:val="0"/>
      <w:divBdr>
        <w:top w:val="none" w:sz="0" w:space="0" w:color="auto"/>
        <w:left w:val="none" w:sz="0" w:space="0" w:color="auto"/>
        <w:bottom w:val="none" w:sz="0" w:space="0" w:color="auto"/>
        <w:right w:val="none" w:sz="0" w:space="0" w:color="auto"/>
      </w:divBdr>
    </w:div>
    <w:div w:id="442653622">
      <w:bodyDiv w:val="1"/>
      <w:marLeft w:val="0"/>
      <w:marRight w:val="0"/>
      <w:marTop w:val="0"/>
      <w:marBottom w:val="0"/>
      <w:divBdr>
        <w:top w:val="none" w:sz="0" w:space="0" w:color="auto"/>
        <w:left w:val="none" w:sz="0" w:space="0" w:color="auto"/>
        <w:bottom w:val="none" w:sz="0" w:space="0" w:color="auto"/>
        <w:right w:val="none" w:sz="0" w:space="0" w:color="auto"/>
      </w:divBdr>
    </w:div>
    <w:div w:id="443428020">
      <w:bodyDiv w:val="1"/>
      <w:marLeft w:val="0"/>
      <w:marRight w:val="0"/>
      <w:marTop w:val="0"/>
      <w:marBottom w:val="0"/>
      <w:divBdr>
        <w:top w:val="none" w:sz="0" w:space="0" w:color="auto"/>
        <w:left w:val="none" w:sz="0" w:space="0" w:color="auto"/>
        <w:bottom w:val="none" w:sz="0" w:space="0" w:color="auto"/>
        <w:right w:val="none" w:sz="0" w:space="0" w:color="auto"/>
      </w:divBdr>
      <w:divsChild>
        <w:div w:id="10572468">
          <w:marLeft w:val="0"/>
          <w:marRight w:val="0"/>
          <w:marTop w:val="0"/>
          <w:marBottom w:val="0"/>
          <w:divBdr>
            <w:top w:val="none" w:sz="0" w:space="0" w:color="auto"/>
            <w:left w:val="none" w:sz="0" w:space="0" w:color="auto"/>
            <w:bottom w:val="none" w:sz="0" w:space="0" w:color="auto"/>
            <w:right w:val="none" w:sz="0" w:space="0" w:color="auto"/>
          </w:divBdr>
        </w:div>
        <w:div w:id="1700547366">
          <w:marLeft w:val="0"/>
          <w:marRight w:val="0"/>
          <w:marTop w:val="0"/>
          <w:marBottom w:val="0"/>
          <w:divBdr>
            <w:top w:val="none" w:sz="0" w:space="0" w:color="auto"/>
            <w:left w:val="none" w:sz="0" w:space="0" w:color="auto"/>
            <w:bottom w:val="none" w:sz="0" w:space="0" w:color="auto"/>
            <w:right w:val="none" w:sz="0" w:space="0" w:color="auto"/>
          </w:divBdr>
        </w:div>
      </w:divsChild>
    </w:div>
    <w:div w:id="445776712">
      <w:bodyDiv w:val="1"/>
      <w:marLeft w:val="0"/>
      <w:marRight w:val="0"/>
      <w:marTop w:val="0"/>
      <w:marBottom w:val="0"/>
      <w:divBdr>
        <w:top w:val="none" w:sz="0" w:space="0" w:color="auto"/>
        <w:left w:val="none" w:sz="0" w:space="0" w:color="auto"/>
        <w:bottom w:val="none" w:sz="0" w:space="0" w:color="auto"/>
        <w:right w:val="none" w:sz="0" w:space="0" w:color="auto"/>
      </w:divBdr>
    </w:div>
    <w:div w:id="456414734">
      <w:bodyDiv w:val="1"/>
      <w:marLeft w:val="0"/>
      <w:marRight w:val="0"/>
      <w:marTop w:val="0"/>
      <w:marBottom w:val="0"/>
      <w:divBdr>
        <w:top w:val="none" w:sz="0" w:space="0" w:color="auto"/>
        <w:left w:val="none" w:sz="0" w:space="0" w:color="auto"/>
        <w:bottom w:val="none" w:sz="0" w:space="0" w:color="auto"/>
        <w:right w:val="none" w:sz="0" w:space="0" w:color="auto"/>
      </w:divBdr>
    </w:div>
    <w:div w:id="457574192">
      <w:bodyDiv w:val="1"/>
      <w:marLeft w:val="0"/>
      <w:marRight w:val="0"/>
      <w:marTop w:val="0"/>
      <w:marBottom w:val="0"/>
      <w:divBdr>
        <w:top w:val="none" w:sz="0" w:space="0" w:color="auto"/>
        <w:left w:val="none" w:sz="0" w:space="0" w:color="auto"/>
        <w:bottom w:val="none" w:sz="0" w:space="0" w:color="auto"/>
        <w:right w:val="none" w:sz="0" w:space="0" w:color="auto"/>
      </w:divBdr>
    </w:div>
    <w:div w:id="466364156">
      <w:bodyDiv w:val="1"/>
      <w:marLeft w:val="0"/>
      <w:marRight w:val="0"/>
      <w:marTop w:val="0"/>
      <w:marBottom w:val="0"/>
      <w:divBdr>
        <w:top w:val="none" w:sz="0" w:space="0" w:color="auto"/>
        <w:left w:val="none" w:sz="0" w:space="0" w:color="auto"/>
        <w:bottom w:val="none" w:sz="0" w:space="0" w:color="auto"/>
        <w:right w:val="none" w:sz="0" w:space="0" w:color="auto"/>
      </w:divBdr>
    </w:div>
    <w:div w:id="472910337">
      <w:bodyDiv w:val="1"/>
      <w:marLeft w:val="0"/>
      <w:marRight w:val="0"/>
      <w:marTop w:val="0"/>
      <w:marBottom w:val="0"/>
      <w:divBdr>
        <w:top w:val="none" w:sz="0" w:space="0" w:color="auto"/>
        <w:left w:val="none" w:sz="0" w:space="0" w:color="auto"/>
        <w:bottom w:val="none" w:sz="0" w:space="0" w:color="auto"/>
        <w:right w:val="none" w:sz="0" w:space="0" w:color="auto"/>
      </w:divBdr>
    </w:div>
    <w:div w:id="478958867">
      <w:bodyDiv w:val="1"/>
      <w:marLeft w:val="0"/>
      <w:marRight w:val="0"/>
      <w:marTop w:val="0"/>
      <w:marBottom w:val="0"/>
      <w:divBdr>
        <w:top w:val="none" w:sz="0" w:space="0" w:color="auto"/>
        <w:left w:val="none" w:sz="0" w:space="0" w:color="auto"/>
        <w:bottom w:val="none" w:sz="0" w:space="0" w:color="auto"/>
        <w:right w:val="none" w:sz="0" w:space="0" w:color="auto"/>
      </w:divBdr>
    </w:div>
    <w:div w:id="487671736">
      <w:bodyDiv w:val="1"/>
      <w:marLeft w:val="0"/>
      <w:marRight w:val="0"/>
      <w:marTop w:val="0"/>
      <w:marBottom w:val="0"/>
      <w:divBdr>
        <w:top w:val="none" w:sz="0" w:space="0" w:color="auto"/>
        <w:left w:val="none" w:sz="0" w:space="0" w:color="auto"/>
        <w:bottom w:val="none" w:sz="0" w:space="0" w:color="auto"/>
        <w:right w:val="none" w:sz="0" w:space="0" w:color="auto"/>
      </w:divBdr>
      <w:divsChild>
        <w:div w:id="304505840">
          <w:marLeft w:val="0"/>
          <w:marRight w:val="0"/>
          <w:marTop w:val="0"/>
          <w:marBottom w:val="0"/>
          <w:divBdr>
            <w:top w:val="none" w:sz="0" w:space="0" w:color="auto"/>
            <w:left w:val="none" w:sz="0" w:space="0" w:color="auto"/>
            <w:bottom w:val="none" w:sz="0" w:space="0" w:color="auto"/>
            <w:right w:val="none" w:sz="0" w:space="0" w:color="auto"/>
          </w:divBdr>
          <w:divsChild>
            <w:div w:id="555626140">
              <w:marLeft w:val="0"/>
              <w:marRight w:val="0"/>
              <w:marTop w:val="0"/>
              <w:marBottom w:val="0"/>
              <w:divBdr>
                <w:top w:val="none" w:sz="0" w:space="0" w:color="auto"/>
                <w:left w:val="none" w:sz="0" w:space="0" w:color="auto"/>
                <w:bottom w:val="none" w:sz="0" w:space="0" w:color="auto"/>
                <w:right w:val="none" w:sz="0" w:space="0" w:color="auto"/>
              </w:divBdr>
            </w:div>
            <w:div w:id="1016611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153846">
      <w:bodyDiv w:val="1"/>
      <w:marLeft w:val="0"/>
      <w:marRight w:val="0"/>
      <w:marTop w:val="0"/>
      <w:marBottom w:val="0"/>
      <w:divBdr>
        <w:top w:val="none" w:sz="0" w:space="0" w:color="auto"/>
        <w:left w:val="none" w:sz="0" w:space="0" w:color="auto"/>
        <w:bottom w:val="none" w:sz="0" w:space="0" w:color="auto"/>
        <w:right w:val="none" w:sz="0" w:space="0" w:color="auto"/>
      </w:divBdr>
    </w:div>
    <w:div w:id="498927333">
      <w:bodyDiv w:val="1"/>
      <w:marLeft w:val="0"/>
      <w:marRight w:val="0"/>
      <w:marTop w:val="0"/>
      <w:marBottom w:val="0"/>
      <w:divBdr>
        <w:top w:val="none" w:sz="0" w:space="0" w:color="auto"/>
        <w:left w:val="none" w:sz="0" w:space="0" w:color="auto"/>
        <w:bottom w:val="none" w:sz="0" w:space="0" w:color="auto"/>
        <w:right w:val="none" w:sz="0" w:space="0" w:color="auto"/>
      </w:divBdr>
    </w:div>
    <w:div w:id="499351135">
      <w:bodyDiv w:val="1"/>
      <w:marLeft w:val="0"/>
      <w:marRight w:val="0"/>
      <w:marTop w:val="0"/>
      <w:marBottom w:val="0"/>
      <w:divBdr>
        <w:top w:val="none" w:sz="0" w:space="0" w:color="auto"/>
        <w:left w:val="none" w:sz="0" w:space="0" w:color="auto"/>
        <w:bottom w:val="none" w:sz="0" w:space="0" w:color="auto"/>
        <w:right w:val="none" w:sz="0" w:space="0" w:color="auto"/>
      </w:divBdr>
    </w:div>
    <w:div w:id="502092587">
      <w:bodyDiv w:val="1"/>
      <w:marLeft w:val="0"/>
      <w:marRight w:val="0"/>
      <w:marTop w:val="0"/>
      <w:marBottom w:val="0"/>
      <w:divBdr>
        <w:top w:val="none" w:sz="0" w:space="0" w:color="auto"/>
        <w:left w:val="none" w:sz="0" w:space="0" w:color="auto"/>
        <w:bottom w:val="none" w:sz="0" w:space="0" w:color="auto"/>
        <w:right w:val="none" w:sz="0" w:space="0" w:color="auto"/>
      </w:divBdr>
      <w:divsChild>
        <w:div w:id="348601580">
          <w:marLeft w:val="0"/>
          <w:marRight w:val="0"/>
          <w:marTop w:val="0"/>
          <w:marBottom w:val="0"/>
          <w:divBdr>
            <w:top w:val="none" w:sz="0" w:space="0" w:color="auto"/>
            <w:left w:val="none" w:sz="0" w:space="0" w:color="auto"/>
            <w:bottom w:val="none" w:sz="0" w:space="0" w:color="auto"/>
            <w:right w:val="none" w:sz="0" w:space="0" w:color="auto"/>
          </w:divBdr>
        </w:div>
        <w:div w:id="2024282114">
          <w:marLeft w:val="0"/>
          <w:marRight w:val="0"/>
          <w:marTop w:val="0"/>
          <w:marBottom w:val="0"/>
          <w:divBdr>
            <w:top w:val="none" w:sz="0" w:space="0" w:color="auto"/>
            <w:left w:val="none" w:sz="0" w:space="0" w:color="auto"/>
            <w:bottom w:val="none" w:sz="0" w:space="0" w:color="auto"/>
            <w:right w:val="none" w:sz="0" w:space="0" w:color="auto"/>
          </w:divBdr>
          <w:divsChild>
            <w:div w:id="1049106260">
              <w:marLeft w:val="0"/>
              <w:marRight w:val="0"/>
              <w:marTop w:val="0"/>
              <w:marBottom w:val="0"/>
              <w:divBdr>
                <w:top w:val="none" w:sz="0" w:space="0" w:color="auto"/>
                <w:left w:val="none" w:sz="0" w:space="0" w:color="auto"/>
                <w:bottom w:val="none" w:sz="0" w:space="0" w:color="auto"/>
                <w:right w:val="none" w:sz="0" w:space="0" w:color="auto"/>
              </w:divBdr>
            </w:div>
            <w:div w:id="286354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369521">
      <w:bodyDiv w:val="1"/>
      <w:marLeft w:val="0"/>
      <w:marRight w:val="0"/>
      <w:marTop w:val="0"/>
      <w:marBottom w:val="0"/>
      <w:divBdr>
        <w:top w:val="none" w:sz="0" w:space="0" w:color="auto"/>
        <w:left w:val="none" w:sz="0" w:space="0" w:color="auto"/>
        <w:bottom w:val="none" w:sz="0" w:space="0" w:color="auto"/>
        <w:right w:val="none" w:sz="0" w:space="0" w:color="auto"/>
      </w:divBdr>
    </w:div>
    <w:div w:id="505829130">
      <w:bodyDiv w:val="1"/>
      <w:marLeft w:val="0"/>
      <w:marRight w:val="0"/>
      <w:marTop w:val="0"/>
      <w:marBottom w:val="0"/>
      <w:divBdr>
        <w:top w:val="none" w:sz="0" w:space="0" w:color="auto"/>
        <w:left w:val="none" w:sz="0" w:space="0" w:color="auto"/>
        <w:bottom w:val="none" w:sz="0" w:space="0" w:color="auto"/>
        <w:right w:val="none" w:sz="0" w:space="0" w:color="auto"/>
      </w:divBdr>
    </w:div>
    <w:div w:id="510072505">
      <w:bodyDiv w:val="1"/>
      <w:marLeft w:val="0"/>
      <w:marRight w:val="0"/>
      <w:marTop w:val="0"/>
      <w:marBottom w:val="0"/>
      <w:divBdr>
        <w:top w:val="none" w:sz="0" w:space="0" w:color="auto"/>
        <w:left w:val="none" w:sz="0" w:space="0" w:color="auto"/>
        <w:bottom w:val="none" w:sz="0" w:space="0" w:color="auto"/>
        <w:right w:val="none" w:sz="0" w:space="0" w:color="auto"/>
      </w:divBdr>
    </w:div>
    <w:div w:id="513228152">
      <w:bodyDiv w:val="1"/>
      <w:marLeft w:val="0"/>
      <w:marRight w:val="0"/>
      <w:marTop w:val="0"/>
      <w:marBottom w:val="0"/>
      <w:divBdr>
        <w:top w:val="none" w:sz="0" w:space="0" w:color="auto"/>
        <w:left w:val="none" w:sz="0" w:space="0" w:color="auto"/>
        <w:bottom w:val="none" w:sz="0" w:space="0" w:color="auto"/>
        <w:right w:val="none" w:sz="0" w:space="0" w:color="auto"/>
      </w:divBdr>
    </w:div>
    <w:div w:id="513493890">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15538926">
      <w:bodyDiv w:val="1"/>
      <w:marLeft w:val="0"/>
      <w:marRight w:val="0"/>
      <w:marTop w:val="0"/>
      <w:marBottom w:val="0"/>
      <w:divBdr>
        <w:top w:val="none" w:sz="0" w:space="0" w:color="auto"/>
        <w:left w:val="none" w:sz="0" w:space="0" w:color="auto"/>
        <w:bottom w:val="none" w:sz="0" w:space="0" w:color="auto"/>
        <w:right w:val="none" w:sz="0" w:space="0" w:color="auto"/>
      </w:divBdr>
    </w:div>
    <w:div w:id="516969494">
      <w:bodyDiv w:val="1"/>
      <w:marLeft w:val="0"/>
      <w:marRight w:val="0"/>
      <w:marTop w:val="0"/>
      <w:marBottom w:val="0"/>
      <w:divBdr>
        <w:top w:val="none" w:sz="0" w:space="0" w:color="auto"/>
        <w:left w:val="none" w:sz="0" w:space="0" w:color="auto"/>
        <w:bottom w:val="none" w:sz="0" w:space="0" w:color="auto"/>
        <w:right w:val="none" w:sz="0" w:space="0" w:color="auto"/>
      </w:divBdr>
    </w:div>
    <w:div w:id="524250089">
      <w:bodyDiv w:val="1"/>
      <w:marLeft w:val="0"/>
      <w:marRight w:val="0"/>
      <w:marTop w:val="0"/>
      <w:marBottom w:val="0"/>
      <w:divBdr>
        <w:top w:val="none" w:sz="0" w:space="0" w:color="auto"/>
        <w:left w:val="none" w:sz="0" w:space="0" w:color="auto"/>
        <w:bottom w:val="none" w:sz="0" w:space="0" w:color="auto"/>
        <w:right w:val="none" w:sz="0" w:space="0" w:color="auto"/>
      </w:divBdr>
      <w:divsChild>
        <w:div w:id="99835778">
          <w:marLeft w:val="0"/>
          <w:marRight w:val="0"/>
          <w:marTop w:val="0"/>
          <w:marBottom w:val="0"/>
          <w:divBdr>
            <w:top w:val="none" w:sz="0" w:space="0" w:color="auto"/>
            <w:left w:val="none" w:sz="0" w:space="0" w:color="auto"/>
            <w:bottom w:val="none" w:sz="0" w:space="0" w:color="auto"/>
            <w:right w:val="none" w:sz="0" w:space="0" w:color="auto"/>
          </w:divBdr>
        </w:div>
      </w:divsChild>
    </w:div>
    <w:div w:id="527522592">
      <w:bodyDiv w:val="1"/>
      <w:marLeft w:val="0"/>
      <w:marRight w:val="0"/>
      <w:marTop w:val="0"/>
      <w:marBottom w:val="0"/>
      <w:divBdr>
        <w:top w:val="none" w:sz="0" w:space="0" w:color="auto"/>
        <w:left w:val="none" w:sz="0" w:space="0" w:color="auto"/>
        <w:bottom w:val="none" w:sz="0" w:space="0" w:color="auto"/>
        <w:right w:val="none" w:sz="0" w:space="0" w:color="auto"/>
      </w:divBdr>
    </w:div>
    <w:div w:id="530726780">
      <w:bodyDiv w:val="1"/>
      <w:marLeft w:val="0"/>
      <w:marRight w:val="0"/>
      <w:marTop w:val="0"/>
      <w:marBottom w:val="0"/>
      <w:divBdr>
        <w:top w:val="none" w:sz="0" w:space="0" w:color="auto"/>
        <w:left w:val="none" w:sz="0" w:space="0" w:color="auto"/>
        <w:bottom w:val="none" w:sz="0" w:space="0" w:color="auto"/>
        <w:right w:val="none" w:sz="0" w:space="0" w:color="auto"/>
      </w:divBdr>
      <w:divsChild>
        <w:div w:id="25953921">
          <w:marLeft w:val="0"/>
          <w:marRight w:val="0"/>
          <w:marTop w:val="0"/>
          <w:marBottom w:val="0"/>
          <w:divBdr>
            <w:top w:val="none" w:sz="0" w:space="0" w:color="auto"/>
            <w:left w:val="none" w:sz="0" w:space="0" w:color="auto"/>
            <w:bottom w:val="none" w:sz="0" w:space="0" w:color="auto"/>
            <w:right w:val="none" w:sz="0" w:space="0" w:color="auto"/>
          </w:divBdr>
        </w:div>
      </w:divsChild>
    </w:div>
    <w:div w:id="532494999">
      <w:bodyDiv w:val="1"/>
      <w:marLeft w:val="0"/>
      <w:marRight w:val="0"/>
      <w:marTop w:val="0"/>
      <w:marBottom w:val="0"/>
      <w:divBdr>
        <w:top w:val="none" w:sz="0" w:space="0" w:color="auto"/>
        <w:left w:val="none" w:sz="0" w:space="0" w:color="auto"/>
        <w:bottom w:val="none" w:sz="0" w:space="0" w:color="auto"/>
        <w:right w:val="none" w:sz="0" w:space="0" w:color="auto"/>
      </w:divBdr>
    </w:div>
    <w:div w:id="537205273">
      <w:bodyDiv w:val="1"/>
      <w:marLeft w:val="0"/>
      <w:marRight w:val="0"/>
      <w:marTop w:val="0"/>
      <w:marBottom w:val="0"/>
      <w:divBdr>
        <w:top w:val="none" w:sz="0" w:space="0" w:color="auto"/>
        <w:left w:val="none" w:sz="0" w:space="0" w:color="auto"/>
        <w:bottom w:val="none" w:sz="0" w:space="0" w:color="auto"/>
        <w:right w:val="none" w:sz="0" w:space="0" w:color="auto"/>
      </w:divBdr>
      <w:divsChild>
        <w:div w:id="45180544">
          <w:marLeft w:val="0"/>
          <w:marRight w:val="0"/>
          <w:marTop w:val="0"/>
          <w:marBottom w:val="0"/>
          <w:divBdr>
            <w:top w:val="none" w:sz="0" w:space="0" w:color="auto"/>
            <w:left w:val="none" w:sz="0" w:space="0" w:color="auto"/>
            <w:bottom w:val="none" w:sz="0" w:space="0" w:color="auto"/>
            <w:right w:val="none" w:sz="0" w:space="0" w:color="auto"/>
          </w:divBdr>
        </w:div>
        <w:div w:id="66613943">
          <w:marLeft w:val="0"/>
          <w:marRight w:val="0"/>
          <w:marTop w:val="0"/>
          <w:marBottom w:val="0"/>
          <w:divBdr>
            <w:top w:val="none" w:sz="0" w:space="0" w:color="auto"/>
            <w:left w:val="none" w:sz="0" w:space="0" w:color="auto"/>
            <w:bottom w:val="none" w:sz="0" w:space="0" w:color="auto"/>
            <w:right w:val="none" w:sz="0" w:space="0" w:color="auto"/>
          </w:divBdr>
        </w:div>
        <w:div w:id="72942622">
          <w:marLeft w:val="0"/>
          <w:marRight w:val="0"/>
          <w:marTop w:val="0"/>
          <w:marBottom w:val="0"/>
          <w:divBdr>
            <w:top w:val="none" w:sz="0" w:space="0" w:color="auto"/>
            <w:left w:val="none" w:sz="0" w:space="0" w:color="auto"/>
            <w:bottom w:val="none" w:sz="0" w:space="0" w:color="auto"/>
            <w:right w:val="none" w:sz="0" w:space="0" w:color="auto"/>
          </w:divBdr>
        </w:div>
        <w:div w:id="92167603">
          <w:marLeft w:val="0"/>
          <w:marRight w:val="0"/>
          <w:marTop w:val="0"/>
          <w:marBottom w:val="0"/>
          <w:divBdr>
            <w:top w:val="none" w:sz="0" w:space="0" w:color="auto"/>
            <w:left w:val="none" w:sz="0" w:space="0" w:color="auto"/>
            <w:bottom w:val="none" w:sz="0" w:space="0" w:color="auto"/>
            <w:right w:val="none" w:sz="0" w:space="0" w:color="auto"/>
          </w:divBdr>
        </w:div>
        <w:div w:id="106848568">
          <w:marLeft w:val="0"/>
          <w:marRight w:val="0"/>
          <w:marTop w:val="0"/>
          <w:marBottom w:val="0"/>
          <w:divBdr>
            <w:top w:val="none" w:sz="0" w:space="0" w:color="auto"/>
            <w:left w:val="none" w:sz="0" w:space="0" w:color="auto"/>
            <w:bottom w:val="none" w:sz="0" w:space="0" w:color="auto"/>
            <w:right w:val="none" w:sz="0" w:space="0" w:color="auto"/>
          </w:divBdr>
        </w:div>
        <w:div w:id="164590084">
          <w:marLeft w:val="0"/>
          <w:marRight w:val="0"/>
          <w:marTop w:val="0"/>
          <w:marBottom w:val="0"/>
          <w:divBdr>
            <w:top w:val="none" w:sz="0" w:space="0" w:color="auto"/>
            <w:left w:val="none" w:sz="0" w:space="0" w:color="auto"/>
            <w:bottom w:val="none" w:sz="0" w:space="0" w:color="auto"/>
            <w:right w:val="none" w:sz="0" w:space="0" w:color="auto"/>
          </w:divBdr>
        </w:div>
        <w:div w:id="368649305">
          <w:marLeft w:val="0"/>
          <w:marRight w:val="0"/>
          <w:marTop w:val="0"/>
          <w:marBottom w:val="0"/>
          <w:divBdr>
            <w:top w:val="none" w:sz="0" w:space="0" w:color="auto"/>
            <w:left w:val="none" w:sz="0" w:space="0" w:color="auto"/>
            <w:bottom w:val="none" w:sz="0" w:space="0" w:color="auto"/>
            <w:right w:val="none" w:sz="0" w:space="0" w:color="auto"/>
          </w:divBdr>
        </w:div>
        <w:div w:id="649290147">
          <w:marLeft w:val="0"/>
          <w:marRight w:val="0"/>
          <w:marTop w:val="0"/>
          <w:marBottom w:val="0"/>
          <w:divBdr>
            <w:top w:val="none" w:sz="0" w:space="0" w:color="auto"/>
            <w:left w:val="none" w:sz="0" w:space="0" w:color="auto"/>
            <w:bottom w:val="none" w:sz="0" w:space="0" w:color="auto"/>
            <w:right w:val="none" w:sz="0" w:space="0" w:color="auto"/>
          </w:divBdr>
        </w:div>
        <w:div w:id="656150108">
          <w:marLeft w:val="0"/>
          <w:marRight w:val="0"/>
          <w:marTop w:val="0"/>
          <w:marBottom w:val="0"/>
          <w:divBdr>
            <w:top w:val="none" w:sz="0" w:space="0" w:color="auto"/>
            <w:left w:val="none" w:sz="0" w:space="0" w:color="auto"/>
            <w:bottom w:val="none" w:sz="0" w:space="0" w:color="auto"/>
            <w:right w:val="none" w:sz="0" w:space="0" w:color="auto"/>
          </w:divBdr>
        </w:div>
        <w:div w:id="672531108">
          <w:marLeft w:val="0"/>
          <w:marRight w:val="0"/>
          <w:marTop w:val="0"/>
          <w:marBottom w:val="0"/>
          <w:divBdr>
            <w:top w:val="none" w:sz="0" w:space="0" w:color="auto"/>
            <w:left w:val="none" w:sz="0" w:space="0" w:color="auto"/>
            <w:bottom w:val="none" w:sz="0" w:space="0" w:color="auto"/>
            <w:right w:val="none" w:sz="0" w:space="0" w:color="auto"/>
          </w:divBdr>
        </w:div>
        <w:div w:id="740978652">
          <w:marLeft w:val="0"/>
          <w:marRight w:val="0"/>
          <w:marTop w:val="0"/>
          <w:marBottom w:val="0"/>
          <w:divBdr>
            <w:top w:val="none" w:sz="0" w:space="0" w:color="auto"/>
            <w:left w:val="none" w:sz="0" w:space="0" w:color="auto"/>
            <w:bottom w:val="none" w:sz="0" w:space="0" w:color="auto"/>
            <w:right w:val="none" w:sz="0" w:space="0" w:color="auto"/>
          </w:divBdr>
        </w:div>
        <w:div w:id="868839465">
          <w:marLeft w:val="0"/>
          <w:marRight w:val="0"/>
          <w:marTop w:val="0"/>
          <w:marBottom w:val="0"/>
          <w:divBdr>
            <w:top w:val="none" w:sz="0" w:space="0" w:color="auto"/>
            <w:left w:val="none" w:sz="0" w:space="0" w:color="auto"/>
            <w:bottom w:val="none" w:sz="0" w:space="0" w:color="auto"/>
            <w:right w:val="none" w:sz="0" w:space="0" w:color="auto"/>
          </w:divBdr>
        </w:div>
        <w:div w:id="908347885">
          <w:marLeft w:val="0"/>
          <w:marRight w:val="0"/>
          <w:marTop w:val="0"/>
          <w:marBottom w:val="0"/>
          <w:divBdr>
            <w:top w:val="none" w:sz="0" w:space="0" w:color="auto"/>
            <w:left w:val="none" w:sz="0" w:space="0" w:color="auto"/>
            <w:bottom w:val="none" w:sz="0" w:space="0" w:color="auto"/>
            <w:right w:val="none" w:sz="0" w:space="0" w:color="auto"/>
          </w:divBdr>
        </w:div>
        <w:div w:id="1043214440">
          <w:marLeft w:val="0"/>
          <w:marRight w:val="0"/>
          <w:marTop w:val="0"/>
          <w:marBottom w:val="0"/>
          <w:divBdr>
            <w:top w:val="none" w:sz="0" w:space="0" w:color="auto"/>
            <w:left w:val="none" w:sz="0" w:space="0" w:color="auto"/>
            <w:bottom w:val="none" w:sz="0" w:space="0" w:color="auto"/>
            <w:right w:val="none" w:sz="0" w:space="0" w:color="auto"/>
          </w:divBdr>
        </w:div>
        <w:div w:id="1045135012">
          <w:marLeft w:val="0"/>
          <w:marRight w:val="0"/>
          <w:marTop w:val="0"/>
          <w:marBottom w:val="0"/>
          <w:divBdr>
            <w:top w:val="none" w:sz="0" w:space="0" w:color="auto"/>
            <w:left w:val="none" w:sz="0" w:space="0" w:color="auto"/>
            <w:bottom w:val="none" w:sz="0" w:space="0" w:color="auto"/>
            <w:right w:val="none" w:sz="0" w:space="0" w:color="auto"/>
          </w:divBdr>
        </w:div>
        <w:div w:id="1117409617">
          <w:marLeft w:val="0"/>
          <w:marRight w:val="0"/>
          <w:marTop w:val="0"/>
          <w:marBottom w:val="0"/>
          <w:divBdr>
            <w:top w:val="none" w:sz="0" w:space="0" w:color="auto"/>
            <w:left w:val="none" w:sz="0" w:space="0" w:color="auto"/>
            <w:bottom w:val="none" w:sz="0" w:space="0" w:color="auto"/>
            <w:right w:val="none" w:sz="0" w:space="0" w:color="auto"/>
          </w:divBdr>
        </w:div>
        <w:div w:id="1232153052">
          <w:marLeft w:val="0"/>
          <w:marRight w:val="0"/>
          <w:marTop w:val="0"/>
          <w:marBottom w:val="0"/>
          <w:divBdr>
            <w:top w:val="none" w:sz="0" w:space="0" w:color="auto"/>
            <w:left w:val="none" w:sz="0" w:space="0" w:color="auto"/>
            <w:bottom w:val="none" w:sz="0" w:space="0" w:color="auto"/>
            <w:right w:val="none" w:sz="0" w:space="0" w:color="auto"/>
          </w:divBdr>
        </w:div>
        <w:div w:id="1234043333">
          <w:marLeft w:val="0"/>
          <w:marRight w:val="0"/>
          <w:marTop w:val="0"/>
          <w:marBottom w:val="0"/>
          <w:divBdr>
            <w:top w:val="none" w:sz="0" w:space="0" w:color="auto"/>
            <w:left w:val="none" w:sz="0" w:space="0" w:color="auto"/>
            <w:bottom w:val="none" w:sz="0" w:space="0" w:color="auto"/>
            <w:right w:val="none" w:sz="0" w:space="0" w:color="auto"/>
          </w:divBdr>
        </w:div>
        <w:div w:id="1289356913">
          <w:marLeft w:val="0"/>
          <w:marRight w:val="0"/>
          <w:marTop w:val="0"/>
          <w:marBottom w:val="0"/>
          <w:divBdr>
            <w:top w:val="none" w:sz="0" w:space="0" w:color="auto"/>
            <w:left w:val="none" w:sz="0" w:space="0" w:color="auto"/>
            <w:bottom w:val="none" w:sz="0" w:space="0" w:color="auto"/>
            <w:right w:val="none" w:sz="0" w:space="0" w:color="auto"/>
          </w:divBdr>
        </w:div>
        <w:div w:id="1379161417">
          <w:marLeft w:val="0"/>
          <w:marRight w:val="0"/>
          <w:marTop w:val="0"/>
          <w:marBottom w:val="0"/>
          <w:divBdr>
            <w:top w:val="none" w:sz="0" w:space="0" w:color="auto"/>
            <w:left w:val="none" w:sz="0" w:space="0" w:color="auto"/>
            <w:bottom w:val="none" w:sz="0" w:space="0" w:color="auto"/>
            <w:right w:val="none" w:sz="0" w:space="0" w:color="auto"/>
          </w:divBdr>
        </w:div>
        <w:div w:id="1509632945">
          <w:marLeft w:val="0"/>
          <w:marRight w:val="0"/>
          <w:marTop w:val="0"/>
          <w:marBottom w:val="0"/>
          <w:divBdr>
            <w:top w:val="none" w:sz="0" w:space="0" w:color="auto"/>
            <w:left w:val="none" w:sz="0" w:space="0" w:color="auto"/>
            <w:bottom w:val="none" w:sz="0" w:space="0" w:color="auto"/>
            <w:right w:val="none" w:sz="0" w:space="0" w:color="auto"/>
          </w:divBdr>
        </w:div>
        <w:div w:id="1519656697">
          <w:marLeft w:val="0"/>
          <w:marRight w:val="0"/>
          <w:marTop w:val="0"/>
          <w:marBottom w:val="0"/>
          <w:divBdr>
            <w:top w:val="none" w:sz="0" w:space="0" w:color="auto"/>
            <w:left w:val="none" w:sz="0" w:space="0" w:color="auto"/>
            <w:bottom w:val="none" w:sz="0" w:space="0" w:color="auto"/>
            <w:right w:val="none" w:sz="0" w:space="0" w:color="auto"/>
          </w:divBdr>
        </w:div>
        <w:div w:id="1555311664">
          <w:marLeft w:val="0"/>
          <w:marRight w:val="0"/>
          <w:marTop w:val="0"/>
          <w:marBottom w:val="0"/>
          <w:divBdr>
            <w:top w:val="none" w:sz="0" w:space="0" w:color="auto"/>
            <w:left w:val="none" w:sz="0" w:space="0" w:color="auto"/>
            <w:bottom w:val="none" w:sz="0" w:space="0" w:color="auto"/>
            <w:right w:val="none" w:sz="0" w:space="0" w:color="auto"/>
          </w:divBdr>
        </w:div>
        <w:div w:id="1574584703">
          <w:marLeft w:val="0"/>
          <w:marRight w:val="0"/>
          <w:marTop w:val="0"/>
          <w:marBottom w:val="0"/>
          <w:divBdr>
            <w:top w:val="none" w:sz="0" w:space="0" w:color="auto"/>
            <w:left w:val="none" w:sz="0" w:space="0" w:color="auto"/>
            <w:bottom w:val="none" w:sz="0" w:space="0" w:color="auto"/>
            <w:right w:val="none" w:sz="0" w:space="0" w:color="auto"/>
          </w:divBdr>
        </w:div>
        <w:div w:id="1582325555">
          <w:marLeft w:val="0"/>
          <w:marRight w:val="0"/>
          <w:marTop w:val="0"/>
          <w:marBottom w:val="0"/>
          <w:divBdr>
            <w:top w:val="none" w:sz="0" w:space="0" w:color="auto"/>
            <w:left w:val="none" w:sz="0" w:space="0" w:color="auto"/>
            <w:bottom w:val="none" w:sz="0" w:space="0" w:color="auto"/>
            <w:right w:val="none" w:sz="0" w:space="0" w:color="auto"/>
          </w:divBdr>
        </w:div>
        <w:div w:id="1614170735">
          <w:marLeft w:val="0"/>
          <w:marRight w:val="0"/>
          <w:marTop w:val="0"/>
          <w:marBottom w:val="0"/>
          <w:divBdr>
            <w:top w:val="none" w:sz="0" w:space="0" w:color="auto"/>
            <w:left w:val="none" w:sz="0" w:space="0" w:color="auto"/>
            <w:bottom w:val="none" w:sz="0" w:space="0" w:color="auto"/>
            <w:right w:val="none" w:sz="0" w:space="0" w:color="auto"/>
          </w:divBdr>
        </w:div>
        <w:div w:id="1780877219">
          <w:marLeft w:val="0"/>
          <w:marRight w:val="0"/>
          <w:marTop w:val="0"/>
          <w:marBottom w:val="0"/>
          <w:divBdr>
            <w:top w:val="none" w:sz="0" w:space="0" w:color="auto"/>
            <w:left w:val="none" w:sz="0" w:space="0" w:color="auto"/>
            <w:bottom w:val="none" w:sz="0" w:space="0" w:color="auto"/>
            <w:right w:val="none" w:sz="0" w:space="0" w:color="auto"/>
          </w:divBdr>
        </w:div>
        <w:div w:id="1836415764">
          <w:marLeft w:val="0"/>
          <w:marRight w:val="0"/>
          <w:marTop w:val="0"/>
          <w:marBottom w:val="0"/>
          <w:divBdr>
            <w:top w:val="none" w:sz="0" w:space="0" w:color="auto"/>
            <w:left w:val="none" w:sz="0" w:space="0" w:color="auto"/>
            <w:bottom w:val="none" w:sz="0" w:space="0" w:color="auto"/>
            <w:right w:val="none" w:sz="0" w:space="0" w:color="auto"/>
          </w:divBdr>
        </w:div>
        <w:div w:id="1837962808">
          <w:marLeft w:val="0"/>
          <w:marRight w:val="0"/>
          <w:marTop w:val="0"/>
          <w:marBottom w:val="0"/>
          <w:divBdr>
            <w:top w:val="none" w:sz="0" w:space="0" w:color="auto"/>
            <w:left w:val="none" w:sz="0" w:space="0" w:color="auto"/>
            <w:bottom w:val="none" w:sz="0" w:space="0" w:color="auto"/>
            <w:right w:val="none" w:sz="0" w:space="0" w:color="auto"/>
          </w:divBdr>
        </w:div>
        <w:div w:id="1913075475">
          <w:marLeft w:val="0"/>
          <w:marRight w:val="0"/>
          <w:marTop w:val="0"/>
          <w:marBottom w:val="0"/>
          <w:divBdr>
            <w:top w:val="none" w:sz="0" w:space="0" w:color="auto"/>
            <w:left w:val="none" w:sz="0" w:space="0" w:color="auto"/>
            <w:bottom w:val="none" w:sz="0" w:space="0" w:color="auto"/>
            <w:right w:val="none" w:sz="0" w:space="0" w:color="auto"/>
          </w:divBdr>
        </w:div>
        <w:div w:id="2007635629">
          <w:marLeft w:val="0"/>
          <w:marRight w:val="0"/>
          <w:marTop w:val="0"/>
          <w:marBottom w:val="0"/>
          <w:divBdr>
            <w:top w:val="none" w:sz="0" w:space="0" w:color="auto"/>
            <w:left w:val="none" w:sz="0" w:space="0" w:color="auto"/>
            <w:bottom w:val="none" w:sz="0" w:space="0" w:color="auto"/>
            <w:right w:val="none" w:sz="0" w:space="0" w:color="auto"/>
          </w:divBdr>
        </w:div>
        <w:div w:id="2016614786">
          <w:marLeft w:val="0"/>
          <w:marRight w:val="0"/>
          <w:marTop w:val="0"/>
          <w:marBottom w:val="0"/>
          <w:divBdr>
            <w:top w:val="none" w:sz="0" w:space="0" w:color="auto"/>
            <w:left w:val="none" w:sz="0" w:space="0" w:color="auto"/>
            <w:bottom w:val="none" w:sz="0" w:space="0" w:color="auto"/>
            <w:right w:val="none" w:sz="0" w:space="0" w:color="auto"/>
          </w:divBdr>
        </w:div>
        <w:div w:id="2027705206">
          <w:marLeft w:val="0"/>
          <w:marRight w:val="0"/>
          <w:marTop w:val="0"/>
          <w:marBottom w:val="0"/>
          <w:divBdr>
            <w:top w:val="none" w:sz="0" w:space="0" w:color="auto"/>
            <w:left w:val="none" w:sz="0" w:space="0" w:color="auto"/>
            <w:bottom w:val="none" w:sz="0" w:space="0" w:color="auto"/>
            <w:right w:val="none" w:sz="0" w:space="0" w:color="auto"/>
          </w:divBdr>
        </w:div>
        <w:div w:id="2121414332">
          <w:marLeft w:val="0"/>
          <w:marRight w:val="0"/>
          <w:marTop w:val="0"/>
          <w:marBottom w:val="0"/>
          <w:divBdr>
            <w:top w:val="none" w:sz="0" w:space="0" w:color="auto"/>
            <w:left w:val="none" w:sz="0" w:space="0" w:color="auto"/>
            <w:bottom w:val="none" w:sz="0" w:space="0" w:color="auto"/>
            <w:right w:val="none" w:sz="0" w:space="0" w:color="auto"/>
          </w:divBdr>
        </w:div>
      </w:divsChild>
    </w:div>
    <w:div w:id="540941384">
      <w:bodyDiv w:val="1"/>
      <w:marLeft w:val="0"/>
      <w:marRight w:val="0"/>
      <w:marTop w:val="0"/>
      <w:marBottom w:val="0"/>
      <w:divBdr>
        <w:top w:val="none" w:sz="0" w:space="0" w:color="auto"/>
        <w:left w:val="none" w:sz="0" w:space="0" w:color="auto"/>
        <w:bottom w:val="none" w:sz="0" w:space="0" w:color="auto"/>
        <w:right w:val="none" w:sz="0" w:space="0" w:color="auto"/>
      </w:divBdr>
      <w:divsChild>
        <w:div w:id="390546784">
          <w:marLeft w:val="0"/>
          <w:marRight w:val="0"/>
          <w:marTop w:val="0"/>
          <w:marBottom w:val="0"/>
          <w:divBdr>
            <w:top w:val="none" w:sz="0" w:space="0" w:color="auto"/>
            <w:left w:val="none" w:sz="0" w:space="0" w:color="auto"/>
            <w:bottom w:val="none" w:sz="0" w:space="0" w:color="auto"/>
            <w:right w:val="none" w:sz="0" w:space="0" w:color="auto"/>
          </w:divBdr>
          <w:divsChild>
            <w:div w:id="1032342153">
              <w:marLeft w:val="0"/>
              <w:marRight w:val="0"/>
              <w:marTop w:val="0"/>
              <w:marBottom w:val="0"/>
              <w:divBdr>
                <w:top w:val="none" w:sz="0" w:space="0" w:color="auto"/>
                <w:left w:val="none" w:sz="0" w:space="0" w:color="auto"/>
                <w:bottom w:val="none" w:sz="0" w:space="0" w:color="auto"/>
                <w:right w:val="none" w:sz="0" w:space="0" w:color="auto"/>
              </w:divBdr>
            </w:div>
            <w:div w:id="2131001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061627">
      <w:bodyDiv w:val="1"/>
      <w:marLeft w:val="0"/>
      <w:marRight w:val="0"/>
      <w:marTop w:val="0"/>
      <w:marBottom w:val="0"/>
      <w:divBdr>
        <w:top w:val="none" w:sz="0" w:space="0" w:color="auto"/>
        <w:left w:val="none" w:sz="0" w:space="0" w:color="auto"/>
        <w:bottom w:val="none" w:sz="0" w:space="0" w:color="auto"/>
        <w:right w:val="none" w:sz="0" w:space="0" w:color="auto"/>
      </w:divBdr>
    </w:div>
    <w:div w:id="544099701">
      <w:bodyDiv w:val="1"/>
      <w:marLeft w:val="0"/>
      <w:marRight w:val="0"/>
      <w:marTop w:val="0"/>
      <w:marBottom w:val="0"/>
      <w:divBdr>
        <w:top w:val="none" w:sz="0" w:space="0" w:color="auto"/>
        <w:left w:val="none" w:sz="0" w:space="0" w:color="auto"/>
        <w:bottom w:val="none" w:sz="0" w:space="0" w:color="auto"/>
        <w:right w:val="none" w:sz="0" w:space="0" w:color="auto"/>
      </w:divBdr>
    </w:div>
    <w:div w:id="551574675">
      <w:bodyDiv w:val="1"/>
      <w:marLeft w:val="0"/>
      <w:marRight w:val="0"/>
      <w:marTop w:val="0"/>
      <w:marBottom w:val="0"/>
      <w:divBdr>
        <w:top w:val="none" w:sz="0" w:space="0" w:color="auto"/>
        <w:left w:val="none" w:sz="0" w:space="0" w:color="auto"/>
        <w:bottom w:val="none" w:sz="0" w:space="0" w:color="auto"/>
        <w:right w:val="none" w:sz="0" w:space="0" w:color="auto"/>
      </w:divBdr>
      <w:divsChild>
        <w:div w:id="353846649">
          <w:marLeft w:val="0"/>
          <w:marRight w:val="0"/>
          <w:marTop w:val="0"/>
          <w:marBottom w:val="0"/>
          <w:divBdr>
            <w:top w:val="none" w:sz="0" w:space="0" w:color="auto"/>
            <w:left w:val="none" w:sz="0" w:space="0" w:color="auto"/>
            <w:bottom w:val="none" w:sz="0" w:space="0" w:color="auto"/>
            <w:right w:val="none" w:sz="0" w:space="0" w:color="auto"/>
          </w:divBdr>
        </w:div>
        <w:div w:id="417288235">
          <w:marLeft w:val="0"/>
          <w:marRight w:val="0"/>
          <w:marTop w:val="0"/>
          <w:marBottom w:val="0"/>
          <w:divBdr>
            <w:top w:val="none" w:sz="0" w:space="0" w:color="auto"/>
            <w:left w:val="none" w:sz="0" w:space="0" w:color="auto"/>
            <w:bottom w:val="none" w:sz="0" w:space="0" w:color="auto"/>
            <w:right w:val="none" w:sz="0" w:space="0" w:color="auto"/>
          </w:divBdr>
        </w:div>
        <w:div w:id="575170785">
          <w:marLeft w:val="0"/>
          <w:marRight w:val="0"/>
          <w:marTop w:val="0"/>
          <w:marBottom w:val="0"/>
          <w:divBdr>
            <w:top w:val="none" w:sz="0" w:space="0" w:color="auto"/>
            <w:left w:val="none" w:sz="0" w:space="0" w:color="auto"/>
            <w:bottom w:val="none" w:sz="0" w:space="0" w:color="auto"/>
            <w:right w:val="none" w:sz="0" w:space="0" w:color="auto"/>
          </w:divBdr>
        </w:div>
        <w:div w:id="786196454">
          <w:marLeft w:val="0"/>
          <w:marRight w:val="0"/>
          <w:marTop w:val="0"/>
          <w:marBottom w:val="0"/>
          <w:divBdr>
            <w:top w:val="none" w:sz="0" w:space="0" w:color="auto"/>
            <w:left w:val="none" w:sz="0" w:space="0" w:color="auto"/>
            <w:bottom w:val="none" w:sz="0" w:space="0" w:color="auto"/>
            <w:right w:val="none" w:sz="0" w:space="0" w:color="auto"/>
          </w:divBdr>
        </w:div>
        <w:div w:id="1108308870">
          <w:marLeft w:val="0"/>
          <w:marRight w:val="0"/>
          <w:marTop w:val="0"/>
          <w:marBottom w:val="0"/>
          <w:divBdr>
            <w:top w:val="none" w:sz="0" w:space="0" w:color="auto"/>
            <w:left w:val="none" w:sz="0" w:space="0" w:color="auto"/>
            <w:bottom w:val="none" w:sz="0" w:space="0" w:color="auto"/>
            <w:right w:val="none" w:sz="0" w:space="0" w:color="auto"/>
          </w:divBdr>
        </w:div>
        <w:div w:id="1480003679">
          <w:marLeft w:val="0"/>
          <w:marRight w:val="0"/>
          <w:marTop w:val="0"/>
          <w:marBottom w:val="0"/>
          <w:divBdr>
            <w:top w:val="none" w:sz="0" w:space="0" w:color="auto"/>
            <w:left w:val="none" w:sz="0" w:space="0" w:color="auto"/>
            <w:bottom w:val="none" w:sz="0" w:space="0" w:color="auto"/>
            <w:right w:val="none" w:sz="0" w:space="0" w:color="auto"/>
          </w:divBdr>
        </w:div>
        <w:div w:id="1754623245">
          <w:marLeft w:val="0"/>
          <w:marRight w:val="0"/>
          <w:marTop w:val="0"/>
          <w:marBottom w:val="0"/>
          <w:divBdr>
            <w:top w:val="none" w:sz="0" w:space="0" w:color="auto"/>
            <w:left w:val="none" w:sz="0" w:space="0" w:color="auto"/>
            <w:bottom w:val="none" w:sz="0" w:space="0" w:color="auto"/>
            <w:right w:val="none" w:sz="0" w:space="0" w:color="auto"/>
          </w:divBdr>
        </w:div>
      </w:divsChild>
    </w:div>
    <w:div w:id="564948327">
      <w:bodyDiv w:val="1"/>
      <w:marLeft w:val="0"/>
      <w:marRight w:val="0"/>
      <w:marTop w:val="0"/>
      <w:marBottom w:val="0"/>
      <w:divBdr>
        <w:top w:val="none" w:sz="0" w:space="0" w:color="auto"/>
        <w:left w:val="none" w:sz="0" w:space="0" w:color="auto"/>
        <w:bottom w:val="none" w:sz="0" w:space="0" w:color="auto"/>
        <w:right w:val="none" w:sz="0" w:space="0" w:color="auto"/>
      </w:divBdr>
    </w:div>
    <w:div w:id="569583385">
      <w:bodyDiv w:val="1"/>
      <w:marLeft w:val="0"/>
      <w:marRight w:val="0"/>
      <w:marTop w:val="0"/>
      <w:marBottom w:val="0"/>
      <w:divBdr>
        <w:top w:val="none" w:sz="0" w:space="0" w:color="auto"/>
        <w:left w:val="none" w:sz="0" w:space="0" w:color="auto"/>
        <w:bottom w:val="none" w:sz="0" w:space="0" w:color="auto"/>
        <w:right w:val="none" w:sz="0" w:space="0" w:color="auto"/>
      </w:divBdr>
    </w:div>
    <w:div w:id="569996049">
      <w:bodyDiv w:val="1"/>
      <w:marLeft w:val="0"/>
      <w:marRight w:val="0"/>
      <w:marTop w:val="0"/>
      <w:marBottom w:val="0"/>
      <w:divBdr>
        <w:top w:val="none" w:sz="0" w:space="0" w:color="auto"/>
        <w:left w:val="none" w:sz="0" w:space="0" w:color="auto"/>
        <w:bottom w:val="none" w:sz="0" w:space="0" w:color="auto"/>
        <w:right w:val="none" w:sz="0" w:space="0" w:color="auto"/>
      </w:divBdr>
    </w:div>
    <w:div w:id="570965311">
      <w:bodyDiv w:val="1"/>
      <w:marLeft w:val="0"/>
      <w:marRight w:val="0"/>
      <w:marTop w:val="0"/>
      <w:marBottom w:val="0"/>
      <w:divBdr>
        <w:top w:val="none" w:sz="0" w:space="0" w:color="auto"/>
        <w:left w:val="none" w:sz="0" w:space="0" w:color="auto"/>
        <w:bottom w:val="none" w:sz="0" w:space="0" w:color="auto"/>
        <w:right w:val="none" w:sz="0" w:space="0" w:color="auto"/>
      </w:divBdr>
    </w:div>
    <w:div w:id="572009935">
      <w:bodyDiv w:val="1"/>
      <w:marLeft w:val="0"/>
      <w:marRight w:val="0"/>
      <w:marTop w:val="0"/>
      <w:marBottom w:val="0"/>
      <w:divBdr>
        <w:top w:val="none" w:sz="0" w:space="0" w:color="auto"/>
        <w:left w:val="none" w:sz="0" w:space="0" w:color="auto"/>
        <w:bottom w:val="none" w:sz="0" w:space="0" w:color="auto"/>
        <w:right w:val="none" w:sz="0" w:space="0" w:color="auto"/>
      </w:divBdr>
      <w:divsChild>
        <w:div w:id="401366647">
          <w:marLeft w:val="0"/>
          <w:marRight w:val="0"/>
          <w:marTop w:val="0"/>
          <w:marBottom w:val="0"/>
          <w:divBdr>
            <w:top w:val="none" w:sz="0" w:space="0" w:color="auto"/>
            <w:left w:val="none" w:sz="0" w:space="0" w:color="auto"/>
            <w:bottom w:val="none" w:sz="0" w:space="0" w:color="auto"/>
            <w:right w:val="none" w:sz="0" w:space="0" w:color="auto"/>
          </w:divBdr>
        </w:div>
      </w:divsChild>
    </w:div>
    <w:div w:id="572545220">
      <w:bodyDiv w:val="1"/>
      <w:marLeft w:val="0"/>
      <w:marRight w:val="0"/>
      <w:marTop w:val="0"/>
      <w:marBottom w:val="0"/>
      <w:divBdr>
        <w:top w:val="none" w:sz="0" w:space="0" w:color="auto"/>
        <w:left w:val="none" w:sz="0" w:space="0" w:color="auto"/>
        <w:bottom w:val="none" w:sz="0" w:space="0" w:color="auto"/>
        <w:right w:val="none" w:sz="0" w:space="0" w:color="auto"/>
      </w:divBdr>
    </w:div>
    <w:div w:id="578563764">
      <w:bodyDiv w:val="1"/>
      <w:marLeft w:val="0"/>
      <w:marRight w:val="0"/>
      <w:marTop w:val="0"/>
      <w:marBottom w:val="0"/>
      <w:divBdr>
        <w:top w:val="none" w:sz="0" w:space="0" w:color="auto"/>
        <w:left w:val="none" w:sz="0" w:space="0" w:color="auto"/>
        <w:bottom w:val="none" w:sz="0" w:space="0" w:color="auto"/>
        <w:right w:val="none" w:sz="0" w:space="0" w:color="auto"/>
      </w:divBdr>
      <w:divsChild>
        <w:div w:id="789056792">
          <w:marLeft w:val="0"/>
          <w:marRight w:val="0"/>
          <w:marTop w:val="0"/>
          <w:marBottom w:val="0"/>
          <w:divBdr>
            <w:top w:val="none" w:sz="0" w:space="0" w:color="auto"/>
            <w:left w:val="none" w:sz="0" w:space="0" w:color="auto"/>
            <w:bottom w:val="none" w:sz="0" w:space="0" w:color="auto"/>
            <w:right w:val="none" w:sz="0" w:space="0" w:color="auto"/>
          </w:divBdr>
        </w:div>
        <w:div w:id="1929338420">
          <w:marLeft w:val="0"/>
          <w:marRight w:val="0"/>
          <w:marTop w:val="0"/>
          <w:marBottom w:val="0"/>
          <w:divBdr>
            <w:top w:val="none" w:sz="0" w:space="0" w:color="auto"/>
            <w:left w:val="none" w:sz="0" w:space="0" w:color="auto"/>
            <w:bottom w:val="none" w:sz="0" w:space="0" w:color="auto"/>
            <w:right w:val="none" w:sz="0" w:space="0" w:color="auto"/>
          </w:divBdr>
          <w:divsChild>
            <w:div w:id="1368793548">
              <w:marLeft w:val="0"/>
              <w:marRight w:val="0"/>
              <w:marTop w:val="0"/>
              <w:marBottom w:val="0"/>
              <w:divBdr>
                <w:top w:val="none" w:sz="0" w:space="0" w:color="auto"/>
                <w:left w:val="none" w:sz="0" w:space="0" w:color="auto"/>
                <w:bottom w:val="none" w:sz="0" w:space="0" w:color="auto"/>
                <w:right w:val="none" w:sz="0" w:space="0" w:color="auto"/>
              </w:divBdr>
            </w:div>
            <w:div w:id="72864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109971">
      <w:bodyDiv w:val="1"/>
      <w:marLeft w:val="0"/>
      <w:marRight w:val="0"/>
      <w:marTop w:val="0"/>
      <w:marBottom w:val="0"/>
      <w:divBdr>
        <w:top w:val="none" w:sz="0" w:space="0" w:color="auto"/>
        <w:left w:val="none" w:sz="0" w:space="0" w:color="auto"/>
        <w:bottom w:val="none" w:sz="0" w:space="0" w:color="auto"/>
        <w:right w:val="none" w:sz="0" w:space="0" w:color="auto"/>
      </w:divBdr>
    </w:div>
    <w:div w:id="606011905">
      <w:bodyDiv w:val="1"/>
      <w:marLeft w:val="0"/>
      <w:marRight w:val="0"/>
      <w:marTop w:val="0"/>
      <w:marBottom w:val="0"/>
      <w:divBdr>
        <w:top w:val="none" w:sz="0" w:space="0" w:color="auto"/>
        <w:left w:val="none" w:sz="0" w:space="0" w:color="auto"/>
        <w:bottom w:val="none" w:sz="0" w:space="0" w:color="auto"/>
        <w:right w:val="none" w:sz="0" w:space="0" w:color="auto"/>
      </w:divBdr>
    </w:div>
    <w:div w:id="611403104">
      <w:bodyDiv w:val="1"/>
      <w:marLeft w:val="0"/>
      <w:marRight w:val="0"/>
      <w:marTop w:val="0"/>
      <w:marBottom w:val="0"/>
      <w:divBdr>
        <w:top w:val="none" w:sz="0" w:space="0" w:color="auto"/>
        <w:left w:val="none" w:sz="0" w:space="0" w:color="auto"/>
        <w:bottom w:val="none" w:sz="0" w:space="0" w:color="auto"/>
        <w:right w:val="none" w:sz="0" w:space="0" w:color="auto"/>
      </w:divBdr>
    </w:div>
    <w:div w:id="613755407">
      <w:bodyDiv w:val="1"/>
      <w:marLeft w:val="0"/>
      <w:marRight w:val="0"/>
      <w:marTop w:val="0"/>
      <w:marBottom w:val="0"/>
      <w:divBdr>
        <w:top w:val="none" w:sz="0" w:space="0" w:color="auto"/>
        <w:left w:val="none" w:sz="0" w:space="0" w:color="auto"/>
        <w:bottom w:val="none" w:sz="0" w:space="0" w:color="auto"/>
        <w:right w:val="none" w:sz="0" w:space="0" w:color="auto"/>
      </w:divBdr>
      <w:divsChild>
        <w:div w:id="1406414729">
          <w:marLeft w:val="0"/>
          <w:marRight w:val="0"/>
          <w:marTop w:val="0"/>
          <w:marBottom w:val="0"/>
          <w:divBdr>
            <w:top w:val="none" w:sz="0" w:space="0" w:color="auto"/>
            <w:left w:val="none" w:sz="0" w:space="0" w:color="auto"/>
            <w:bottom w:val="none" w:sz="0" w:space="0" w:color="auto"/>
            <w:right w:val="none" w:sz="0" w:space="0" w:color="auto"/>
          </w:divBdr>
        </w:div>
        <w:div w:id="1062099335">
          <w:marLeft w:val="0"/>
          <w:marRight w:val="0"/>
          <w:marTop w:val="0"/>
          <w:marBottom w:val="0"/>
          <w:divBdr>
            <w:top w:val="none" w:sz="0" w:space="0" w:color="auto"/>
            <w:left w:val="none" w:sz="0" w:space="0" w:color="auto"/>
            <w:bottom w:val="none" w:sz="0" w:space="0" w:color="auto"/>
            <w:right w:val="none" w:sz="0" w:space="0" w:color="auto"/>
          </w:divBdr>
        </w:div>
      </w:divsChild>
    </w:div>
    <w:div w:id="613949996">
      <w:bodyDiv w:val="1"/>
      <w:marLeft w:val="0"/>
      <w:marRight w:val="0"/>
      <w:marTop w:val="0"/>
      <w:marBottom w:val="0"/>
      <w:divBdr>
        <w:top w:val="none" w:sz="0" w:space="0" w:color="auto"/>
        <w:left w:val="none" w:sz="0" w:space="0" w:color="auto"/>
        <w:bottom w:val="none" w:sz="0" w:space="0" w:color="auto"/>
        <w:right w:val="none" w:sz="0" w:space="0" w:color="auto"/>
      </w:divBdr>
      <w:divsChild>
        <w:div w:id="116412897">
          <w:marLeft w:val="0"/>
          <w:marRight w:val="0"/>
          <w:marTop w:val="0"/>
          <w:marBottom w:val="0"/>
          <w:divBdr>
            <w:top w:val="none" w:sz="0" w:space="0" w:color="auto"/>
            <w:left w:val="none" w:sz="0" w:space="0" w:color="auto"/>
            <w:bottom w:val="none" w:sz="0" w:space="0" w:color="auto"/>
            <w:right w:val="none" w:sz="0" w:space="0" w:color="auto"/>
          </w:divBdr>
        </w:div>
        <w:div w:id="242373836">
          <w:marLeft w:val="0"/>
          <w:marRight w:val="0"/>
          <w:marTop w:val="0"/>
          <w:marBottom w:val="0"/>
          <w:divBdr>
            <w:top w:val="none" w:sz="0" w:space="0" w:color="auto"/>
            <w:left w:val="none" w:sz="0" w:space="0" w:color="auto"/>
            <w:bottom w:val="none" w:sz="0" w:space="0" w:color="auto"/>
            <w:right w:val="none" w:sz="0" w:space="0" w:color="auto"/>
          </w:divBdr>
        </w:div>
        <w:div w:id="861937258">
          <w:marLeft w:val="0"/>
          <w:marRight w:val="0"/>
          <w:marTop w:val="0"/>
          <w:marBottom w:val="0"/>
          <w:divBdr>
            <w:top w:val="none" w:sz="0" w:space="0" w:color="auto"/>
            <w:left w:val="none" w:sz="0" w:space="0" w:color="auto"/>
            <w:bottom w:val="none" w:sz="0" w:space="0" w:color="auto"/>
            <w:right w:val="none" w:sz="0" w:space="0" w:color="auto"/>
          </w:divBdr>
        </w:div>
        <w:div w:id="1017970867">
          <w:marLeft w:val="0"/>
          <w:marRight w:val="0"/>
          <w:marTop w:val="0"/>
          <w:marBottom w:val="0"/>
          <w:divBdr>
            <w:top w:val="none" w:sz="0" w:space="0" w:color="auto"/>
            <w:left w:val="none" w:sz="0" w:space="0" w:color="auto"/>
            <w:bottom w:val="none" w:sz="0" w:space="0" w:color="auto"/>
            <w:right w:val="none" w:sz="0" w:space="0" w:color="auto"/>
          </w:divBdr>
        </w:div>
        <w:div w:id="1083144885">
          <w:marLeft w:val="0"/>
          <w:marRight w:val="0"/>
          <w:marTop w:val="0"/>
          <w:marBottom w:val="0"/>
          <w:divBdr>
            <w:top w:val="none" w:sz="0" w:space="0" w:color="auto"/>
            <w:left w:val="none" w:sz="0" w:space="0" w:color="auto"/>
            <w:bottom w:val="none" w:sz="0" w:space="0" w:color="auto"/>
            <w:right w:val="none" w:sz="0" w:space="0" w:color="auto"/>
          </w:divBdr>
        </w:div>
        <w:div w:id="1342195650">
          <w:marLeft w:val="0"/>
          <w:marRight w:val="0"/>
          <w:marTop w:val="0"/>
          <w:marBottom w:val="0"/>
          <w:divBdr>
            <w:top w:val="none" w:sz="0" w:space="0" w:color="auto"/>
            <w:left w:val="none" w:sz="0" w:space="0" w:color="auto"/>
            <w:bottom w:val="none" w:sz="0" w:space="0" w:color="auto"/>
            <w:right w:val="none" w:sz="0" w:space="0" w:color="auto"/>
          </w:divBdr>
        </w:div>
        <w:div w:id="1678190269">
          <w:marLeft w:val="0"/>
          <w:marRight w:val="0"/>
          <w:marTop w:val="0"/>
          <w:marBottom w:val="0"/>
          <w:divBdr>
            <w:top w:val="none" w:sz="0" w:space="0" w:color="auto"/>
            <w:left w:val="none" w:sz="0" w:space="0" w:color="auto"/>
            <w:bottom w:val="none" w:sz="0" w:space="0" w:color="auto"/>
            <w:right w:val="none" w:sz="0" w:space="0" w:color="auto"/>
          </w:divBdr>
        </w:div>
        <w:div w:id="1944727720">
          <w:marLeft w:val="0"/>
          <w:marRight w:val="0"/>
          <w:marTop w:val="0"/>
          <w:marBottom w:val="0"/>
          <w:divBdr>
            <w:top w:val="none" w:sz="0" w:space="0" w:color="auto"/>
            <w:left w:val="none" w:sz="0" w:space="0" w:color="auto"/>
            <w:bottom w:val="none" w:sz="0" w:space="0" w:color="auto"/>
            <w:right w:val="none" w:sz="0" w:space="0" w:color="auto"/>
          </w:divBdr>
        </w:div>
      </w:divsChild>
    </w:div>
    <w:div w:id="619409968">
      <w:bodyDiv w:val="1"/>
      <w:marLeft w:val="0"/>
      <w:marRight w:val="0"/>
      <w:marTop w:val="0"/>
      <w:marBottom w:val="0"/>
      <w:divBdr>
        <w:top w:val="none" w:sz="0" w:space="0" w:color="auto"/>
        <w:left w:val="none" w:sz="0" w:space="0" w:color="auto"/>
        <w:bottom w:val="none" w:sz="0" w:space="0" w:color="auto"/>
        <w:right w:val="none" w:sz="0" w:space="0" w:color="auto"/>
      </w:divBdr>
    </w:div>
    <w:div w:id="620577377">
      <w:bodyDiv w:val="1"/>
      <w:marLeft w:val="0"/>
      <w:marRight w:val="0"/>
      <w:marTop w:val="0"/>
      <w:marBottom w:val="0"/>
      <w:divBdr>
        <w:top w:val="none" w:sz="0" w:space="0" w:color="auto"/>
        <w:left w:val="none" w:sz="0" w:space="0" w:color="auto"/>
        <w:bottom w:val="none" w:sz="0" w:space="0" w:color="auto"/>
        <w:right w:val="none" w:sz="0" w:space="0" w:color="auto"/>
      </w:divBdr>
    </w:div>
    <w:div w:id="631639031">
      <w:bodyDiv w:val="1"/>
      <w:marLeft w:val="0"/>
      <w:marRight w:val="0"/>
      <w:marTop w:val="0"/>
      <w:marBottom w:val="0"/>
      <w:divBdr>
        <w:top w:val="none" w:sz="0" w:space="0" w:color="auto"/>
        <w:left w:val="none" w:sz="0" w:space="0" w:color="auto"/>
        <w:bottom w:val="none" w:sz="0" w:space="0" w:color="auto"/>
        <w:right w:val="none" w:sz="0" w:space="0" w:color="auto"/>
      </w:divBdr>
    </w:div>
    <w:div w:id="656420527">
      <w:bodyDiv w:val="1"/>
      <w:marLeft w:val="0"/>
      <w:marRight w:val="0"/>
      <w:marTop w:val="0"/>
      <w:marBottom w:val="0"/>
      <w:divBdr>
        <w:top w:val="none" w:sz="0" w:space="0" w:color="auto"/>
        <w:left w:val="none" w:sz="0" w:space="0" w:color="auto"/>
        <w:bottom w:val="none" w:sz="0" w:space="0" w:color="auto"/>
        <w:right w:val="none" w:sz="0" w:space="0" w:color="auto"/>
      </w:divBdr>
      <w:divsChild>
        <w:div w:id="73627857">
          <w:marLeft w:val="0"/>
          <w:marRight w:val="0"/>
          <w:marTop w:val="0"/>
          <w:marBottom w:val="0"/>
          <w:divBdr>
            <w:top w:val="none" w:sz="0" w:space="0" w:color="auto"/>
            <w:left w:val="none" w:sz="0" w:space="0" w:color="auto"/>
            <w:bottom w:val="none" w:sz="0" w:space="0" w:color="auto"/>
            <w:right w:val="none" w:sz="0" w:space="0" w:color="auto"/>
          </w:divBdr>
        </w:div>
      </w:divsChild>
    </w:div>
    <w:div w:id="657075071">
      <w:bodyDiv w:val="1"/>
      <w:marLeft w:val="0"/>
      <w:marRight w:val="0"/>
      <w:marTop w:val="0"/>
      <w:marBottom w:val="0"/>
      <w:divBdr>
        <w:top w:val="none" w:sz="0" w:space="0" w:color="auto"/>
        <w:left w:val="none" w:sz="0" w:space="0" w:color="auto"/>
        <w:bottom w:val="none" w:sz="0" w:space="0" w:color="auto"/>
        <w:right w:val="none" w:sz="0" w:space="0" w:color="auto"/>
      </w:divBdr>
    </w:div>
    <w:div w:id="661010912">
      <w:bodyDiv w:val="1"/>
      <w:marLeft w:val="0"/>
      <w:marRight w:val="0"/>
      <w:marTop w:val="0"/>
      <w:marBottom w:val="0"/>
      <w:divBdr>
        <w:top w:val="none" w:sz="0" w:space="0" w:color="auto"/>
        <w:left w:val="none" w:sz="0" w:space="0" w:color="auto"/>
        <w:bottom w:val="none" w:sz="0" w:space="0" w:color="auto"/>
        <w:right w:val="none" w:sz="0" w:space="0" w:color="auto"/>
      </w:divBdr>
      <w:divsChild>
        <w:div w:id="283780452">
          <w:marLeft w:val="0"/>
          <w:marRight w:val="0"/>
          <w:marTop w:val="0"/>
          <w:marBottom w:val="0"/>
          <w:divBdr>
            <w:top w:val="none" w:sz="0" w:space="0" w:color="auto"/>
            <w:left w:val="none" w:sz="0" w:space="0" w:color="auto"/>
            <w:bottom w:val="none" w:sz="0" w:space="0" w:color="auto"/>
            <w:right w:val="none" w:sz="0" w:space="0" w:color="auto"/>
          </w:divBdr>
        </w:div>
        <w:div w:id="1892841898">
          <w:marLeft w:val="0"/>
          <w:marRight w:val="0"/>
          <w:marTop w:val="0"/>
          <w:marBottom w:val="0"/>
          <w:divBdr>
            <w:top w:val="none" w:sz="0" w:space="0" w:color="auto"/>
            <w:left w:val="none" w:sz="0" w:space="0" w:color="auto"/>
            <w:bottom w:val="none" w:sz="0" w:space="0" w:color="auto"/>
            <w:right w:val="none" w:sz="0" w:space="0" w:color="auto"/>
          </w:divBdr>
        </w:div>
        <w:div w:id="1912502648">
          <w:marLeft w:val="0"/>
          <w:marRight w:val="0"/>
          <w:marTop w:val="0"/>
          <w:marBottom w:val="0"/>
          <w:divBdr>
            <w:top w:val="none" w:sz="0" w:space="0" w:color="auto"/>
            <w:left w:val="none" w:sz="0" w:space="0" w:color="auto"/>
            <w:bottom w:val="none" w:sz="0" w:space="0" w:color="auto"/>
            <w:right w:val="none" w:sz="0" w:space="0" w:color="auto"/>
          </w:divBdr>
        </w:div>
      </w:divsChild>
    </w:div>
    <w:div w:id="666590780">
      <w:bodyDiv w:val="1"/>
      <w:marLeft w:val="0"/>
      <w:marRight w:val="0"/>
      <w:marTop w:val="0"/>
      <w:marBottom w:val="0"/>
      <w:divBdr>
        <w:top w:val="none" w:sz="0" w:space="0" w:color="auto"/>
        <w:left w:val="none" w:sz="0" w:space="0" w:color="auto"/>
        <w:bottom w:val="none" w:sz="0" w:space="0" w:color="auto"/>
        <w:right w:val="none" w:sz="0" w:space="0" w:color="auto"/>
      </w:divBdr>
    </w:div>
    <w:div w:id="669916506">
      <w:bodyDiv w:val="1"/>
      <w:marLeft w:val="0"/>
      <w:marRight w:val="0"/>
      <w:marTop w:val="0"/>
      <w:marBottom w:val="0"/>
      <w:divBdr>
        <w:top w:val="none" w:sz="0" w:space="0" w:color="auto"/>
        <w:left w:val="none" w:sz="0" w:space="0" w:color="auto"/>
        <w:bottom w:val="none" w:sz="0" w:space="0" w:color="auto"/>
        <w:right w:val="none" w:sz="0" w:space="0" w:color="auto"/>
      </w:divBdr>
    </w:div>
    <w:div w:id="673724339">
      <w:bodyDiv w:val="1"/>
      <w:marLeft w:val="0"/>
      <w:marRight w:val="0"/>
      <w:marTop w:val="0"/>
      <w:marBottom w:val="0"/>
      <w:divBdr>
        <w:top w:val="none" w:sz="0" w:space="0" w:color="auto"/>
        <w:left w:val="none" w:sz="0" w:space="0" w:color="auto"/>
        <w:bottom w:val="none" w:sz="0" w:space="0" w:color="auto"/>
        <w:right w:val="none" w:sz="0" w:space="0" w:color="auto"/>
      </w:divBdr>
      <w:divsChild>
        <w:div w:id="814880902">
          <w:marLeft w:val="0"/>
          <w:marRight w:val="0"/>
          <w:marTop w:val="0"/>
          <w:marBottom w:val="0"/>
          <w:divBdr>
            <w:top w:val="none" w:sz="0" w:space="0" w:color="auto"/>
            <w:left w:val="none" w:sz="0" w:space="0" w:color="auto"/>
            <w:bottom w:val="none" w:sz="0" w:space="0" w:color="auto"/>
            <w:right w:val="none" w:sz="0" w:space="0" w:color="auto"/>
          </w:divBdr>
        </w:div>
        <w:div w:id="1574778191">
          <w:marLeft w:val="0"/>
          <w:marRight w:val="0"/>
          <w:marTop w:val="0"/>
          <w:marBottom w:val="0"/>
          <w:divBdr>
            <w:top w:val="none" w:sz="0" w:space="0" w:color="auto"/>
            <w:left w:val="none" w:sz="0" w:space="0" w:color="auto"/>
            <w:bottom w:val="none" w:sz="0" w:space="0" w:color="auto"/>
            <w:right w:val="none" w:sz="0" w:space="0" w:color="auto"/>
          </w:divBdr>
        </w:div>
        <w:div w:id="1666547316">
          <w:marLeft w:val="0"/>
          <w:marRight w:val="0"/>
          <w:marTop w:val="0"/>
          <w:marBottom w:val="0"/>
          <w:divBdr>
            <w:top w:val="none" w:sz="0" w:space="0" w:color="auto"/>
            <w:left w:val="none" w:sz="0" w:space="0" w:color="auto"/>
            <w:bottom w:val="none" w:sz="0" w:space="0" w:color="auto"/>
            <w:right w:val="none" w:sz="0" w:space="0" w:color="auto"/>
          </w:divBdr>
        </w:div>
      </w:divsChild>
    </w:div>
    <w:div w:id="678654356">
      <w:bodyDiv w:val="1"/>
      <w:marLeft w:val="0"/>
      <w:marRight w:val="0"/>
      <w:marTop w:val="0"/>
      <w:marBottom w:val="0"/>
      <w:divBdr>
        <w:top w:val="none" w:sz="0" w:space="0" w:color="auto"/>
        <w:left w:val="none" w:sz="0" w:space="0" w:color="auto"/>
        <w:bottom w:val="none" w:sz="0" w:space="0" w:color="auto"/>
        <w:right w:val="none" w:sz="0" w:space="0" w:color="auto"/>
      </w:divBdr>
    </w:div>
    <w:div w:id="686635031">
      <w:bodyDiv w:val="1"/>
      <w:marLeft w:val="0"/>
      <w:marRight w:val="0"/>
      <w:marTop w:val="0"/>
      <w:marBottom w:val="0"/>
      <w:divBdr>
        <w:top w:val="none" w:sz="0" w:space="0" w:color="auto"/>
        <w:left w:val="none" w:sz="0" w:space="0" w:color="auto"/>
        <w:bottom w:val="none" w:sz="0" w:space="0" w:color="auto"/>
        <w:right w:val="none" w:sz="0" w:space="0" w:color="auto"/>
      </w:divBdr>
    </w:div>
    <w:div w:id="699669570">
      <w:bodyDiv w:val="1"/>
      <w:marLeft w:val="0"/>
      <w:marRight w:val="0"/>
      <w:marTop w:val="0"/>
      <w:marBottom w:val="0"/>
      <w:divBdr>
        <w:top w:val="none" w:sz="0" w:space="0" w:color="auto"/>
        <w:left w:val="none" w:sz="0" w:space="0" w:color="auto"/>
        <w:bottom w:val="none" w:sz="0" w:space="0" w:color="auto"/>
        <w:right w:val="none" w:sz="0" w:space="0" w:color="auto"/>
      </w:divBdr>
    </w:div>
    <w:div w:id="707796605">
      <w:bodyDiv w:val="1"/>
      <w:marLeft w:val="0"/>
      <w:marRight w:val="0"/>
      <w:marTop w:val="0"/>
      <w:marBottom w:val="0"/>
      <w:divBdr>
        <w:top w:val="none" w:sz="0" w:space="0" w:color="auto"/>
        <w:left w:val="none" w:sz="0" w:space="0" w:color="auto"/>
        <w:bottom w:val="none" w:sz="0" w:space="0" w:color="auto"/>
        <w:right w:val="none" w:sz="0" w:space="0" w:color="auto"/>
      </w:divBdr>
    </w:div>
    <w:div w:id="724646152">
      <w:bodyDiv w:val="1"/>
      <w:marLeft w:val="0"/>
      <w:marRight w:val="0"/>
      <w:marTop w:val="0"/>
      <w:marBottom w:val="0"/>
      <w:divBdr>
        <w:top w:val="none" w:sz="0" w:space="0" w:color="auto"/>
        <w:left w:val="none" w:sz="0" w:space="0" w:color="auto"/>
        <w:bottom w:val="none" w:sz="0" w:space="0" w:color="auto"/>
        <w:right w:val="none" w:sz="0" w:space="0" w:color="auto"/>
      </w:divBdr>
    </w:div>
    <w:div w:id="731930063">
      <w:bodyDiv w:val="1"/>
      <w:marLeft w:val="0"/>
      <w:marRight w:val="0"/>
      <w:marTop w:val="0"/>
      <w:marBottom w:val="0"/>
      <w:divBdr>
        <w:top w:val="none" w:sz="0" w:space="0" w:color="auto"/>
        <w:left w:val="none" w:sz="0" w:space="0" w:color="auto"/>
        <w:bottom w:val="none" w:sz="0" w:space="0" w:color="auto"/>
        <w:right w:val="none" w:sz="0" w:space="0" w:color="auto"/>
      </w:divBdr>
    </w:div>
    <w:div w:id="742138813">
      <w:bodyDiv w:val="1"/>
      <w:marLeft w:val="0"/>
      <w:marRight w:val="0"/>
      <w:marTop w:val="0"/>
      <w:marBottom w:val="0"/>
      <w:divBdr>
        <w:top w:val="none" w:sz="0" w:space="0" w:color="auto"/>
        <w:left w:val="none" w:sz="0" w:space="0" w:color="auto"/>
        <w:bottom w:val="none" w:sz="0" w:space="0" w:color="auto"/>
        <w:right w:val="none" w:sz="0" w:space="0" w:color="auto"/>
      </w:divBdr>
      <w:divsChild>
        <w:div w:id="1518688832">
          <w:marLeft w:val="0"/>
          <w:marRight w:val="0"/>
          <w:marTop w:val="0"/>
          <w:marBottom w:val="0"/>
          <w:divBdr>
            <w:top w:val="none" w:sz="0" w:space="0" w:color="auto"/>
            <w:left w:val="none" w:sz="0" w:space="0" w:color="auto"/>
            <w:bottom w:val="none" w:sz="0" w:space="0" w:color="auto"/>
            <w:right w:val="none" w:sz="0" w:space="0" w:color="auto"/>
          </w:divBdr>
        </w:div>
        <w:div w:id="1899395999">
          <w:marLeft w:val="0"/>
          <w:marRight w:val="0"/>
          <w:marTop w:val="0"/>
          <w:marBottom w:val="0"/>
          <w:divBdr>
            <w:top w:val="none" w:sz="0" w:space="0" w:color="auto"/>
            <w:left w:val="none" w:sz="0" w:space="0" w:color="auto"/>
            <w:bottom w:val="none" w:sz="0" w:space="0" w:color="auto"/>
            <w:right w:val="none" w:sz="0" w:space="0" w:color="auto"/>
          </w:divBdr>
        </w:div>
      </w:divsChild>
    </w:div>
    <w:div w:id="768350378">
      <w:bodyDiv w:val="1"/>
      <w:marLeft w:val="0"/>
      <w:marRight w:val="0"/>
      <w:marTop w:val="0"/>
      <w:marBottom w:val="0"/>
      <w:divBdr>
        <w:top w:val="none" w:sz="0" w:space="0" w:color="auto"/>
        <w:left w:val="none" w:sz="0" w:space="0" w:color="auto"/>
        <w:bottom w:val="none" w:sz="0" w:space="0" w:color="auto"/>
        <w:right w:val="none" w:sz="0" w:space="0" w:color="auto"/>
      </w:divBdr>
    </w:div>
    <w:div w:id="777992751">
      <w:bodyDiv w:val="1"/>
      <w:marLeft w:val="0"/>
      <w:marRight w:val="0"/>
      <w:marTop w:val="0"/>
      <w:marBottom w:val="0"/>
      <w:divBdr>
        <w:top w:val="none" w:sz="0" w:space="0" w:color="auto"/>
        <w:left w:val="none" w:sz="0" w:space="0" w:color="auto"/>
        <w:bottom w:val="none" w:sz="0" w:space="0" w:color="auto"/>
        <w:right w:val="none" w:sz="0" w:space="0" w:color="auto"/>
      </w:divBdr>
    </w:div>
    <w:div w:id="784470836">
      <w:bodyDiv w:val="1"/>
      <w:marLeft w:val="0"/>
      <w:marRight w:val="0"/>
      <w:marTop w:val="0"/>
      <w:marBottom w:val="0"/>
      <w:divBdr>
        <w:top w:val="none" w:sz="0" w:space="0" w:color="auto"/>
        <w:left w:val="none" w:sz="0" w:space="0" w:color="auto"/>
        <w:bottom w:val="none" w:sz="0" w:space="0" w:color="auto"/>
        <w:right w:val="none" w:sz="0" w:space="0" w:color="auto"/>
      </w:divBdr>
    </w:div>
    <w:div w:id="784497818">
      <w:bodyDiv w:val="1"/>
      <w:marLeft w:val="0"/>
      <w:marRight w:val="0"/>
      <w:marTop w:val="0"/>
      <w:marBottom w:val="0"/>
      <w:divBdr>
        <w:top w:val="none" w:sz="0" w:space="0" w:color="auto"/>
        <w:left w:val="none" w:sz="0" w:space="0" w:color="auto"/>
        <w:bottom w:val="none" w:sz="0" w:space="0" w:color="auto"/>
        <w:right w:val="none" w:sz="0" w:space="0" w:color="auto"/>
      </w:divBdr>
    </w:div>
    <w:div w:id="791748929">
      <w:bodyDiv w:val="1"/>
      <w:marLeft w:val="0"/>
      <w:marRight w:val="0"/>
      <w:marTop w:val="0"/>
      <w:marBottom w:val="0"/>
      <w:divBdr>
        <w:top w:val="none" w:sz="0" w:space="0" w:color="auto"/>
        <w:left w:val="none" w:sz="0" w:space="0" w:color="auto"/>
        <w:bottom w:val="none" w:sz="0" w:space="0" w:color="auto"/>
        <w:right w:val="none" w:sz="0" w:space="0" w:color="auto"/>
      </w:divBdr>
    </w:div>
    <w:div w:id="799762533">
      <w:bodyDiv w:val="1"/>
      <w:marLeft w:val="0"/>
      <w:marRight w:val="0"/>
      <w:marTop w:val="0"/>
      <w:marBottom w:val="0"/>
      <w:divBdr>
        <w:top w:val="none" w:sz="0" w:space="0" w:color="auto"/>
        <w:left w:val="none" w:sz="0" w:space="0" w:color="auto"/>
        <w:bottom w:val="none" w:sz="0" w:space="0" w:color="auto"/>
        <w:right w:val="none" w:sz="0" w:space="0" w:color="auto"/>
      </w:divBdr>
      <w:divsChild>
        <w:div w:id="155150425">
          <w:marLeft w:val="0"/>
          <w:marRight w:val="0"/>
          <w:marTop w:val="0"/>
          <w:marBottom w:val="0"/>
          <w:divBdr>
            <w:top w:val="none" w:sz="0" w:space="0" w:color="auto"/>
            <w:left w:val="none" w:sz="0" w:space="0" w:color="auto"/>
            <w:bottom w:val="none" w:sz="0" w:space="0" w:color="auto"/>
            <w:right w:val="none" w:sz="0" w:space="0" w:color="auto"/>
          </w:divBdr>
        </w:div>
        <w:div w:id="944340793">
          <w:marLeft w:val="0"/>
          <w:marRight w:val="0"/>
          <w:marTop w:val="0"/>
          <w:marBottom w:val="0"/>
          <w:divBdr>
            <w:top w:val="none" w:sz="0" w:space="0" w:color="auto"/>
            <w:left w:val="none" w:sz="0" w:space="0" w:color="auto"/>
            <w:bottom w:val="none" w:sz="0" w:space="0" w:color="auto"/>
            <w:right w:val="none" w:sz="0" w:space="0" w:color="auto"/>
          </w:divBdr>
        </w:div>
        <w:div w:id="1077632274">
          <w:marLeft w:val="0"/>
          <w:marRight w:val="0"/>
          <w:marTop w:val="0"/>
          <w:marBottom w:val="0"/>
          <w:divBdr>
            <w:top w:val="none" w:sz="0" w:space="0" w:color="auto"/>
            <w:left w:val="none" w:sz="0" w:space="0" w:color="auto"/>
            <w:bottom w:val="none" w:sz="0" w:space="0" w:color="auto"/>
            <w:right w:val="none" w:sz="0" w:space="0" w:color="auto"/>
          </w:divBdr>
        </w:div>
        <w:div w:id="1262027694">
          <w:marLeft w:val="0"/>
          <w:marRight w:val="0"/>
          <w:marTop w:val="0"/>
          <w:marBottom w:val="0"/>
          <w:divBdr>
            <w:top w:val="none" w:sz="0" w:space="0" w:color="auto"/>
            <w:left w:val="none" w:sz="0" w:space="0" w:color="auto"/>
            <w:bottom w:val="none" w:sz="0" w:space="0" w:color="auto"/>
            <w:right w:val="none" w:sz="0" w:space="0" w:color="auto"/>
          </w:divBdr>
        </w:div>
        <w:div w:id="1385367517">
          <w:marLeft w:val="0"/>
          <w:marRight w:val="0"/>
          <w:marTop w:val="0"/>
          <w:marBottom w:val="0"/>
          <w:divBdr>
            <w:top w:val="none" w:sz="0" w:space="0" w:color="auto"/>
            <w:left w:val="none" w:sz="0" w:space="0" w:color="auto"/>
            <w:bottom w:val="none" w:sz="0" w:space="0" w:color="auto"/>
            <w:right w:val="none" w:sz="0" w:space="0" w:color="auto"/>
          </w:divBdr>
        </w:div>
      </w:divsChild>
    </w:div>
    <w:div w:id="804393622">
      <w:bodyDiv w:val="1"/>
      <w:marLeft w:val="0"/>
      <w:marRight w:val="0"/>
      <w:marTop w:val="0"/>
      <w:marBottom w:val="0"/>
      <w:divBdr>
        <w:top w:val="none" w:sz="0" w:space="0" w:color="auto"/>
        <w:left w:val="none" w:sz="0" w:space="0" w:color="auto"/>
        <w:bottom w:val="none" w:sz="0" w:space="0" w:color="auto"/>
        <w:right w:val="none" w:sz="0" w:space="0" w:color="auto"/>
      </w:divBdr>
    </w:div>
    <w:div w:id="804543884">
      <w:bodyDiv w:val="1"/>
      <w:marLeft w:val="0"/>
      <w:marRight w:val="0"/>
      <w:marTop w:val="0"/>
      <w:marBottom w:val="0"/>
      <w:divBdr>
        <w:top w:val="none" w:sz="0" w:space="0" w:color="auto"/>
        <w:left w:val="none" w:sz="0" w:space="0" w:color="auto"/>
        <w:bottom w:val="none" w:sz="0" w:space="0" w:color="auto"/>
        <w:right w:val="none" w:sz="0" w:space="0" w:color="auto"/>
      </w:divBdr>
    </w:div>
    <w:div w:id="806512298">
      <w:bodyDiv w:val="1"/>
      <w:marLeft w:val="0"/>
      <w:marRight w:val="0"/>
      <w:marTop w:val="0"/>
      <w:marBottom w:val="0"/>
      <w:divBdr>
        <w:top w:val="none" w:sz="0" w:space="0" w:color="auto"/>
        <w:left w:val="none" w:sz="0" w:space="0" w:color="auto"/>
        <w:bottom w:val="none" w:sz="0" w:space="0" w:color="auto"/>
        <w:right w:val="none" w:sz="0" w:space="0" w:color="auto"/>
      </w:divBdr>
    </w:div>
    <w:div w:id="812716379">
      <w:bodyDiv w:val="1"/>
      <w:marLeft w:val="0"/>
      <w:marRight w:val="0"/>
      <w:marTop w:val="0"/>
      <w:marBottom w:val="0"/>
      <w:divBdr>
        <w:top w:val="none" w:sz="0" w:space="0" w:color="auto"/>
        <w:left w:val="none" w:sz="0" w:space="0" w:color="auto"/>
        <w:bottom w:val="none" w:sz="0" w:space="0" w:color="auto"/>
        <w:right w:val="none" w:sz="0" w:space="0" w:color="auto"/>
      </w:divBdr>
      <w:divsChild>
        <w:div w:id="589430838">
          <w:marLeft w:val="0"/>
          <w:marRight w:val="0"/>
          <w:marTop w:val="0"/>
          <w:marBottom w:val="0"/>
          <w:divBdr>
            <w:top w:val="none" w:sz="0" w:space="0" w:color="auto"/>
            <w:left w:val="none" w:sz="0" w:space="0" w:color="auto"/>
            <w:bottom w:val="none" w:sz="0" w:space="0" w:color="auto"/>
            <w:right w:val="none" w:sz="0" w:space="0" w:color="auto"/>
          </w:divBdr>
        </w:div>
      </w:divsChild>
    </w:div>
    <w:div w:id="820122563">
      <w:bodyDiv w:val="1"/>
      <w:marLeft w:val="0"/>
      <w:marRight w:val="0"/>
      <w:marTop w:val="0"/>
      <w:marBottom w:val="0"/>
      <w:divBdr>
        <w:top w:val="none" w:sz="0" w:space="0" w:color="auto"/>
        <w:left w:val="none" w:sz="0" w:space="0" w:color="auto"/>
        <w:bottom w:val="none" w:sz="0" w:space="0" w:color="auto"/>
        <w:right w:val="none" w:sz="0" w:space="0" w:color="auto"/>
      </w:divBdr>
    </w:div>
    <w:div w:id="824782482">
      <w:bodyDiv w:val="1"/>
      <w:marLeft w:val="0"/>
      <w:marRight w:val="0"/>
      <w:marTop w:val="0"/>
      <w:marBottom w:val="0"/>
      <w:divBdr>
        <w:top w:val="none" w:sz="0" w:space="0" w:color="auto"/>
        <w:left w:val="none" w:sz="0" w:space="0" w:color="auto"/>
        <w:bottom w:val="none" w:sz="0" w:space="0" w:color="auto"/>
        <w:right w:val="none" w:sz="0" w:space="0" w:color="auto"/>
      </w:divBdr>
    </w:div>
    <w:div w:id="831871589">
      <w:bodyDiv w:val="1"/>
      <w:marLeft w:val="0"/>
      <w:marRight w:val="0"/>
      <w:marTop w:val="0"/>
      <w:marBottom w:val="0"/>
      <w:divBdr>
        <w:top w:val="none" w:sz="0" w:space="0" w:color="auto"/>
        <w:left w:val="none" w:sz="0" w:space="0" w:color="auto"/>
        <w:bottom w:val="none" w:sz="0" w:space="0" w:color="auto"/>
        <w:right w:val="none" w:sz="0" w:space="0" w:color="auto"/>
      </w:divBdr>
      <w:divsChild>
        <w:div w:id="1049525922">
          <w:marLeft w:val="0"/>
          <w:marRight w:val="0"/>
          <w:marTop w:val="0"/>
          <w:marBottom w:val="0"/>
          <w:divBdr>
            <w:top w:val="none" w:sz="0" w:space="0" w:color="auto"/>
            <w:left w:val="none" w:sz="0" w:space="0" w:color="auto"/>
            <w:bottom w:val="none" w:sz="0" w:space="0" w:color="auto"/>
            <w:right w:val="none" w:sz="0" w:space="0" w:color="auto"/>
          </w:divBdr>
          <w:divsChild>
            <w:div w:id="2105762694">
              <w:marLeft w:val="0"/>
              <w:marRight w:val="0"/>
              <w:marTop w:val="0"/>
              <w:marBottom w:val="0"/>
              <w:divBdr>
                <w:top w:val="none" w:sz="0" w:space="0" w:color="auto"/>
                <w:left w:val="none" w:sz="0" w:space="0" w:color="auto"/>
                <w:bottom w:val="none" w:sz="0" w:space="0" w:color="auto"/>
                <w:right w:val="none" w:sz="0" w:space="0" w:color="auto"/>
              </w:divBdr>
            </w:div>
          </w:divsChild>
        </w:div>
        <w:div w:id="223417590">
          <w:marLeft w:val="0"/>
          <w:marRight w:val="0"/>
          <w:marTop w:val="0"/>
          <w:marBottom w:val="0"/>
          <w:divBdr>
            <w:top w:val="none" w:sz="0" w:space="0" w:color="auto"/>
            <w:left w:val="none" w:sz="0" w:space="0" w:color="auto"/>
            <w:bottom w:val="none" w:sz="0" w:space="0" w:color="auto"/>
            <w:right w:val="none" w:sz="0" w:space="0" w:color="auto"/>
          </w:divBdr>
          <w:divsChild>
            <w:div w:id="1009064130">
              <w:marLeft w:val="0"/>
              <w:marRight w:val="0"/>
              <w:marTop w:val="0"/>
              <w:marBottom w:val="0"/>
              <w:divBdr>
                <w:top w:val="none" w:sz="0" w:space="0" w:color="auto"/>
                <w:left w:val="none" w:sz="0" w:space="0" w:color="auto"/>
                <w:bottom w:val="none" w:sz="0" w:space="0" w:color="auto"/>
                <w:right w:val="none" w:sz="0" w:space="0" w:color="auto"/>
              </w:divBdr>
            </w:div>
            <w:div w:id="1242446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7812605">
      <w:bodyDiv w:val="1"/>
      <w:marLeft w:val="0"/>
      <w:marRight w:val="0"/>
      <w:marTop w:val="0"/>
      <w:marBottom w:val="0"/>
      <w:divBdr>
        <w:top w:val="none" w:sz="0" w:space="0" w:color="auto"/>
        <w:left w:val="none" w:sz="0" w:space="0" w:color="auto"/>
        <w:bottom w:val="none" w:sz="0" w:space="0" w:color="auto"/>
        <w:right w:val="none" w:sz="0" w:space="0" w:color="auto"/>
      </w:divBdr>
      <w:divsChild>
        <w:div w:id="407574598">
          <w:marLeft w:val="0"/>
          <w:marRight w:val="0"/>
          <w:marTop w:val="0"/>
          <w:marBottom w:val="0"/>
          <w:divBdr>
            <w:top w:val="none" w:sz="0" w:space="0" w:color="auto"/>
            <w:left w:val="none" w:sz="0" w:space="0" w:color="auto"/>
            <w:bottom w:val="none" w:sz="0" w:space="0" w:color="auto"/>
            <w:right w:val="none" w:sz="0" w:space="0" w:color="auto"/>
          </w:divBdr>
        </w:div>
        <w:div w:id="1340348128">
          <w:marLeft w:val="0"/>
          <w:marRight w:val="0"/>
          <w:marTop w:val="0"/>
          <w:marBottom w:val="0"/>
          <w:divBdr>
            <w:top w:val="none" w:sz="0" w:space="0" w:color="auto"/>
            <w:left w:val="none" w:sz="0" w:space="0" w:color="auto"/>
            <w:bottom w:val="none" w:sz="0" w:space="0" w:color="auto"/>
            <w:right w:val="none" w:sz="0" w:space="0" w:color="auto"/>
          </w:divBdr>
        </w:div>
        <w:div w:id="479229431">
          <w:marLeft w:val="0"/>
          <w:marRight w:val="0"/>
          <w:marTop w:val="0"/>
          <w:marBottom w:val="0"/>
          <w:divBdr>
            <w:top w:val="none" w:sz="0" w:space="0" w:color="auto"/>
            <w:left w:val="none" w:sz="0" w:space="0" w:color="auto"/>
            <w:bottom w:val="none" w:sz="0" w:space="0" w:color="auto"/>
            <w:right w:val="none" w:sz="0" w:space="0" w:color="auto"/>
          </w:divBdr>
        </w:div>
      </w:divsChild>
    </w:div>
    <w:div w:id="837817005">
      <w:bodyDiv w:val="1"/>
      <w:marLeft w:val="0"/>
      <w:marRight w:val="0"/>
      <w:marTop w:val="0"/>
      <w:marBottom w:val="0"/>
      <w:divBdr>
        <w:top w:val="none" w:sz="0" w:space="0" w:color="auto"/>
        <w:left w:val="none" w:sz="0" w:space="0" w:color="auto"/>
        <w:bottom w:val="none" w:sz="0" w:space="0" w:color="auto"/>
        <w:right w:val="none" w:sz="0" w:space="0" w:color="auto"/>
      </w:divBdr>
    </w:div>
    <w:div w:id="838622156">
      <w:bodyDiv w:val="1"/>
      <w:marLeft w:val="0"/>
      <w:marRight w:val="0"/>
      <w:marTop w:val="0"/>
      <w:marBottom w:val="0"/>
      <w:divBdr>
        <w:top w:val="none" w:sz="0" w:space="0" w:color="auto"/>
        <w:left w:val="none" w:sz="0" w:space="0" w:color="auto"/>
        <w:bottom w:val="none" w:sz="0" w:space="0" w:color="auto"/>
        <w:right w:val="none" w:sz="0" w:space="0" w:color="auto"/>
      </w:divBdr>
    </w:div>
    <w:div w:id="843521420">
      <w:bodyDiv w:val="1"/>
      <w:marLeft w:val="0"/>
      <w:marRight w:val="0"/>
      <w:marTop w:val="0"/>
      <w:marBottom w:val="0"/>
      <w:divBdr>
        <w:top w:val="none" w:sz="0" w:space="0" w:color="auto"/>
        <w:left w:val="none" w:sz="0" w:space="0" w:color="auto"/>
        <w:bottom w:val="none" w:sz="0" w:space="0" w:color="auto"/>
        <w:right w:val="none" w:sz="0" w:space="0" w:color="auto"/>
      </w:divBdr>
    </w:div>
    <w:div w:id="846334028">
      <w:bodyDiv w:val="1"/>
      <w:marLeft w:val="0"/>
      <w:marRight w:val="0"/>
      <w:marTop w:val="0"/>
      <w:marBottom w:val="0"/>
      <w:divBdr>
        <w:top w:val="none" w:sz="0" w:space="0" w:color="auto"/>
        <w:left w:val="none" w:sz="0" w:space="0" w:color="auto"/>
        <w:bottom w:val="none" w:sz="0" w:space="0" w:color="auto"/>
        <w:right w:val="none" w:sz="0" w:space="0" w:color="auto"/>
      </w:divBdr>
      <w:divsChild>
        <w:div w:id="142621465">
          <w:marLeft w:val="0"/>
          <w:marRight w:val="0"/>
          <w:marTop w:val="0"/>
          <w:marBottom w:val="0"/>
          <w:divBdr>
            <w:top w:val="none" w:sz="0" w:space="0" w:color="auto"/>
            <w:left w:val="none" w:sz="0" w:space="0" w:color="auto"/>
            <w:bottom w:val="none" w:sz="0" w:space="0" w:color="auto"/>
            <w:right w:val="none" w:sz="0" w:space="0" w:color="auto"/>
          </w:divBdr>
        </w:div>
        <w:div w:id="1718355876">
          <w:marLeft w:val="0"/>
          <w:marRight w:val="0"/>
          <w:marTop w:val="0"/>
          <w:marBottom w:val="0"/>
          <w:divBdr>
            <w:top w:val="none" w:sz="0" w:space="0" w:color="auto"/>
            <w:left w:val="none" w:sz="0" w:space="0" w:color="auto"/>
            <w:bottom w:val="none" w:sz="0" w:space="0" w:color="auto"/>
            <w:right w:val="none" w:sz="0" w:space="0" w:color="auto"/>
          </w:divBdr>
          <w:divsChild>
            <w:div w:id="950086756">
              <w:marLeft w:val="0"/>
              <w:marRight w:val="0"/>
              <w:marTop w:val="0"/>
              <w:marBottom w:val="0"/>
              <w:divBdr>
                <w:top w:val="none" w:sz="0" w:space="0" w:color="auto"/>
                <w:left w:val="none" w:sz="0" w:space="0" w:color="auto"/>
                <w:bottom w:val="none" w:sz="0" w:space="0" w:color="auto"/>
                <w:right w:val="none" w:sz="0" w:space="0" w:color="auto"/>
              </w:divBdr>
            </w:div>
            <w:div w:id="51588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217737">
      <w:bodyDiv w:val="1"/>
      <w:marLeft w:val="0"/>
      <w:marRight w:val="0"/>
      <w:marTop w:val="0"/>
      <w:marBottom w:val="0"/>
      <w:divBdr>
        <w:top w:val="none" w:sz="0" w:space="0" w:color="auto"/>
        <w:left w:val="none" w:sz="0" w:space="0" w:color="auto"/>
        <w:bottom w:val="none" w:sz="0" w:space="0" w:color="auto"/>
        <w:right w:val="none" w:sz="0" w:space="0" w:color="auto"/>
      </w:divBdr>
    </w:div>
    <w:div w:id="851531561">
      <w:bodyDiv w:val="1"/>
      <w:marLeft w:val="0"/>
      <w:marRight w:val="0"/>
      <w:marTop w:val="0"/>
      <w:marBottom w:val="0"/>
      <w:divBdr>
        <w:top w:val="none" w:sz="0" w:space="0" w:color="auto"/>
        <w:left w:val="none" w:sz="0" w:space="0" w:color="auto"/>
        <w:bottom w:val="none" w:sz="0" w:space="0" w:color="auto"/>
        <w:right w:val="none" w:sz="0" w:space="0" w:color="auto"/>
      </w:divBdr>
      <w:divsChild>
        <w:div w:id="1070419610">
          <w:marLeft w:val="0"/>
          <w:marRight w:val="0"/>
          <w:marTop w:val="0"/>
          <w:marBottom w:val="0"/>
          <w:divBdr>
            <w:top w:val="none" w:sz="0" w:space="0" w:color="auto"/>
            <w:left w:val="none" w:sz="0" w:space="0" w:color="auto"/>
            <w:bottom w:val="none" w:sz="0" w:space="0" w:color="auto"/>
            <w:right w:val="none" w:sz="0" w:space="0" w:color="auto"/>
          </w:divBdr>
        </w:div>
        <w:div w:id="1544252742">
          <w:marLeft w:val="0"/>
          <w:marRight w:val="0"/>
          <w:marTop w:val="0"/>
          <w:marBottom w:val="0"/>
          <w:divBdr>
            <w:top w:val="none" w:sz="0" w:space="0" w:color="auto"/>
            <w:left w:val="none" w:sz="0" w:space="0" w:color="auto"/>
            <w:bottom w:val="none" w:sz="0" w:space="0" w:color="auto"/>
            <w:right w:val="none" w:sz="0" w:space="0" w:color="auto"/>
          </w:divBdr>
          <w:divsChild>
            <w:div w:id="167866607">
              <w:marLeft w:val="0"/>
              <w:marRight w:val="0"/>
              <w:marTop w:val="0"/>
              <w:marBottom w:val="0"/>
              <w:divBdr>
                <w:top w:val="none" w:sz="0" w:space="0" w:color="auto"/>
                <w:left w:val="none" w:sz="0" w:space="0" w:color="auto"/>
                <w:bottom w:val="none" w:sz="0" w:space="0" w:color="auto"/>
                <w:right w:val="none" w:sz="0" w:space="0" w:color="auto"/>
              </w:divBdr>
            </w:div>
            <w:div w:id="405615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556215">
      <w:bodyDiv w:val="1"/>
      <w:marLeft w:val="0"/>
      <w:marRight w:val="0"/>
      <w:marTop w:val="0"/>
      <w:marBottom w:val="0"/>
      <w:divBdr>
        <w:top w:val="none" w:sz="0" w:space="0" w:color="auto"/>
        <w:left w:val="none" w:sz="0" w:space="0" w:color="auto"/>
        <w:bottom w:val="none" w:sz="0" w:space="0" w:color="auto"/>
        <w:right w:val="none" w:sz="0" w:space="0" w:color="auto"/>
      </w:divBdr>
    </w:div>
    <w:div w:id="867260821">
      <w:bodyDiv w:val="1"/>
      <w:marLeft w:val="0"/>
      <w:marRight w:val="0"/>
      <w:marTop w:val="0"/>
      <w:marBottom w:val="0"/>
      <w:divBdr>
        <w:top w:val="none" w:sz="0" w:space="0" w:color="auto"/>
        <w:left w:val="none" w:sz="0" w:space="0" w:color="auto"/>
        <w:bottom w:val="none" w:sz="0" w:space="0" w:color="auto"/>
        <w:right w:val="none" w:sz="0" w:space="0" w:color="auto"/>
      </w:divBdr>
    </w:div>
    <w:div w:id="868951970">
      <w:bodyDiv w:val="1"/>
      <w:marLeft w:val="0"/>
      <w:marRight w:val="0"/>
      <w:marTop w:val="0"/>
      <w:marBottom w:val="0"/>
      <w:divBdr>
        <w:top w:val="none" w:sz="0" w:space="0" w:color="auto"/>
        <w:left w:val="none" w:sz="0" w:space="0" w:color="auto"/>
        <w:bottom w:val="none" w:sz="0" w:space="0" w:color="auto"/>
        <w:right w:val="none" w:sz="0" w:space="0" w:color="auto"/>
      </w:divBdr>
      <w:divsChild>
        <w:div w:id="10451838">
          <w:marLeft w:val="0"/>
          <w:marRight w:val="0"/>
          <w:marTop w:val="0"/>
          <w:marBottom w:val="0"/>
          <w:divBdr>
            <w:top w:val="none" w:sz="0" w:space="0" w:color="auto"/>
            <w:left w:val="none" w:sz="0" w:space="0" w:color="auto"/>
            <w:bottom w:val="none" w:sz="0" w:space="0" w:color="auto"/>
            <w:right w:val="none" w:sz="0" w:space="0" w:color="auto"/>
          </w:divBdr>
        </w:div>
        <w:div w:id="1129544622">
          <w:marLeft w:val="0"/>
          <w:marRight w:val="0"/>
          <w:marTop w:val="0"/>
          <w:marBottom w:val="0"/>
          <w:divBdr>
            <w:top w:val="none" w:sz="0" w:space="0" w:color="auto"/>
            <w:left w:val="none" w:sz="0" w:space="0" w:color="auto"/>
            <w:bottom w:val="none" w:sz="0" w:space="0" w:color="auto"/>
            <w:right w:val="none" w:sz="0" w:space="0" w:color="auto"/>
          </w:divBdr>
        </w:div>
      </w:divsChild>
    </w:div>
    <w:div w:id="869301912">
      <w:bodyDiv w:val="1"/>
      <w:marLeft w:val="0"/>
      <w:marRight w:val="0"/>
      <w:marTop w:val="0"/>
      <w:marBottom w:val="0"/>
      <w:divBdr>
        <w:top w:val="none" w:sz="0" w:space="0" w:color="auto"/>
        <w:left w:val="none" w:sz="0" w:space="0" w:color="auto"/>
        <w:bottom w:val="none" w:sz="0" w:space="0" w:color="auto"/>
        <w:right w:val="none" w:sz="0" w:space="0" w:color="auto"/>
      </w:divBdr>
    </w:div>
    <w:div w:id="870994807">
      <w:bodyDiv w:val="1"/>
      <w:marLeft w:val="0"/>
      <w:marRight w:val="0"/>
      <w:marTop w:val="0"/>
      <w:marBottom w:val="0"/>
      <w:divBdr>
        <w:top w:val="none" w:sz="0" w:space="0" w:color="auto"/>
        <w:left w:val="none" w:sz="0" w:space="0" w:color="auto"/>
        <w:bottom w:val="none" w:sz="0" w:space="0" w:color="auto"/>
        <w:right w:val="none" w:sz="0" w:space="0" w:color="auto"/>
      </w:divBdr>
    </w:div>
    <w:div w:id="872158985">
      <w:bodyDiv w:val="1"/>
      <w:marLeft w:val="0"/>
      <w:marRight w:val="0"/>
      <w:marTop w:val="0"/>
      <w:marBottom w:val="0"/>
      <w:divBdr>
        <w:top w:val="none" w:sz="0" w:space="0" w:color="auto"/>
        <w:left w:val="none" w:sz="0" w:space="0" w:color="auto"/>
        <w:bottom w:val="none" w:sz="0" w:space="0" w:color="auto"/>
        <w:right w:val="none" w:sz="0" w:space="0" w:color="auto"/>
      </w:divBdr>
      <w:divsChild>
        <w:div w:id="116148201">
          <w:marLeft w:val="0"/>
          <w:marRight w:val="0"/>
          <w:marTop w:val="0"/>
          <w:marBottom w:val="0"/>
          <w:divBdr>
            <w:top w:val="none" w:sz="0" w:space="0" w:color="auto"/>
            <w:left w:val="none" w:sz="0" w:space="0" w:color="auto"/>
            <w:bottom w:val="none" w:sz="0" w:space="0" w:color="auto"/>
            <w:right w:val="none" w:sz="0" w:space="0" w:color="auto"/>
          </w:divBdr>
        </w:div>
        <w:div w:id="234126303">
          <w:marLeft w:val="0"/>
          <w:marRight w:val="0"/>
          <w:marTop w:val="0"/>
          <w:marBottom w:val="0"/>
          <w:divBdr>
            <w:top w:val="none" w:sz="0" w:space="0" w:color="auto"/>
            <w:left w:val="none" w:sz="0" w:space="0" w:color="auto"/>
            <w:bottom w:val="none" w:sz="0" w:space="0" w:color="auto"/>
            <w:right w:val="none" w:sz="0" w:space="0" w:color="auto"/>
          </w:divBdr>
        </w:div>
        <w:div w:id="321548742">
          <w:marLeft w:val="0"/>
          <w:marRight w:val="0"/>
          <w:marTop w:val="0"/>
          <w:marBottom w:val="0"/>
          <w:divBdr>
            <w:top w:val="none" w:sz="0" w:space="0" w:color="auto"/>
            <w:left w:val="none" w:sz="0" w:space="0" w:color="auto"/>
            <w:bottom w:val="none" w:sz="0" w:space="0" w:color="auto"/>
            <w:right w:val="none" w:sz="0" w:space="0" w:color="auto"/>
          </w:divBdr>
        </w:div>
        <w:div w:id="372966640">
          <w:marLeft w:val="0"/>
          <w:marRight w:val="0"/>
          <w:marTop w:val="0"/>
          <w:marBottom w:val="0"/>
          <w:divBdr>
            <w:top w:val="none" w:sz="0" w:space="0" w:color="auto"/>
            <w:left w:val="none" w:sz="0" w:space="0" w:color="auto"/>
            <w:bottom w:val="none" w:sz="0" w:space="0" w:color="auto"/>
            <w:right w:val="none" w:sz="0" w:space="0" w:color="auto"/>
          </w:divBdr>
        </w:div>
        <w:div w:id="696392576">
          <w:marLeft w:val="0"/>
          <w:marRight w:val="0"/>
          <w:marTop w:val="0"/>
          <w:marBottom w:val="0"/>
          <w:divBdr>
            <w:top w:val="none" w:sz="0" w:space="0" w:color="auto"/>
            <w:left w:val="none" w:sz="0" w:space="0" w:color="auto"/>
            <w:bottom w:val="none" w:sz="0" w:space="0" w:color="auto"/>
            <w:right w:val="none" w:sz="0" w:space="0" w:color="auto"/>
          </w:divBdr>
        </w:div>
        <w:div w:id="935409979">
          <w:marLeft w:val="0"/>
          <w:marRight w:val="0"/>
          <w:marTop w:val="0"/>
          <w:marBottom w:val="0"/>
          <w:divBdr>
            <w:top w:val="none" w:sz="0" w:space="0" w:color="auto"/>
            <w:left w:val="none" w:sz="0" w:space="0" w:color="auto"/>
            <w:bottom w:val="none" w:sz="0" w:space="0" w:color="auto"/>
            <w:right w:val="none" w:sz="0" w:space="0" w:color="auto"/>
          </w:divBdr>
        </w:div>
        <w:div w:id="1127889969">
          <w:marLeft w:val="0"/>
          <w:marRight w:val="0"/>
          <w:marTop w:val="0"/>
          <w:marBottom w:val="0"/>
          <w:divBdr>
            <w:top w:val="none" w:sz="0" w:space="0" w:color="auto"/>
            <w:left w:val="none" w:sz="0" w:space="0" w:color="auto"/>
            <w:bottom w:val="none" w:sz="0" w:space="0" w:color="auto"/>
            <w:right w:val="none" w:sz="0" w:space="0" w:color="auto"/>
          </w:divBdr>
        </w:div>
        <w:div w:id="1476144348">
          <w:marLeft w:val="0"/>
          <w:marRight w:val="0"/>
          <w:marTop w:val="0"/>
          <w:marBottom w:val="0"/>
          <w:divBdr>
            <w:top w:val="none" w:sz="0" w:space="0" w:color="auto"/>
            <w:left w:val="none" w:sz="0" w:space="0" w:color="auto"/>
            <w:bottom w:val="none" w:sz="0" w:space="0" w:color="auto"/>
            <w:right w:val="none" w:sz="0" w:space="0" w:color="auto"/>
          </w:divBdr>
        </w:div>
        <w:div w:id="1955402739">
          <w:marLeft w:val="0"/>
          <w:marRight w:val="0"/>
          <w:marTop w:val="0"/>
          <w:marBottom w:val="0"/>
          <w:divBdr>
            <w:top w:val="none" w:sz="0" w:space="0" w:color="auto"/>
            <w:left w:val="none" w:sz="0" w:space="0" w:color="auto"/>
            <w:bottom w:val="none" w:sz="0" w:space="0" w:color="auto"/>
            <w:right w:val="none" w:sz="0" w:space="0" w:color="auto"/>
          </w:divBdr>
        </w:div>
        <w:div w:id="1968274372">
          <w:marLeft w:val="0"/>
          <w:marRight w:val="0"/>
          <w:marTop w:val="0"/>
          <w:marBottom w:val="0"/>
          <w:divBdr>
            <w:top w:val="none" w:sz="0" w:space="0" w:color="auto"/>
            <w:left w:val="none" w:sz="0" w:space="0" w:color="auto"/>
            <w:bottom w:val="none" w:sz="0" w:space="0" w:color="auto"/>
            <w:right w:val="none" w:sz="0" w:space="0" w:color="auto"/>
          </w:divBdr>
        </w:div>
      </w:divsChild>
    </w:div>
    <w:div w:id="891698363">
      <w:bodyDiv w:val="1"/>
      <w:marLeft w:val="0"/>
      <w:marRight w:val="0"/>
      <w:marTop w:val="0"/>
      <w:marBottom w:val="0"/>
      <w:divBdr>
        <w:top w:val="none" w:sz="0" w:space="0" w:color="auto"/>
        <w:left w:val="none" w:sz="0" w:space="0" w:color="auto"/>
        <w:bottom w:val="none" w:sz="0" w:space="0" w:color="auto"/>
        <w:right w:val="none" w:sz="0" w:space="0" w:color="auto"/>
      </w:divBdr>
    </w:div>
    <w:div w:id="895437401">
      <w:bodyDiv w:val="1"/>
      <w:marLeft w:val="0"/>
      <w:marRight w:val="0"/>
      <w:marTop w:val="0"/>
      <w:marBottom w:val="0"/>
      <w:divBdr>
        <w:top w:val="none" w:sz="0" w:space="0" w:color="auto"/>
        <w:left w:val="none" w:sz="0" w:space="0" w:color="auto"/>
        <w:bottom w:val="none" w:sz="0" w:space="0" w:color="auto"/>
        <w:right w:val="none" w:sz="0" w:space="0" w:color="auto"/>
      </w:divBdr>
      <w:divsChild>
        <w:div w:id="863054942">
          <w:marLeft w:val="0"/>
          <w:marRight w:val="0"/>
          <w:marTop w:val="0"/>
          <w:marBottom w:val="0"/>
          <w:divBdr>
            <w:top w:val="none" w:sz="0" w:space="0" w:color="auto"/>
            <w:left w:val="none" w:sz="0" w:space="0" w:color="auto"/>
            <w:bottom w:val="none" w:sz="0" w:space="0" w:color="auto"/>
            <w:right w:val="none" w:sz="0" w:space="0" w:color="auto"/>
          </w:divBdr>
        </w:div>
        <w:div w:id="2071228665">
          <w:marLeft w:val="0"/>
          <w:marRight w:val="0"/>
          <w:marTop w:val="0"/>
          <w:marBottom w:val="0"/>
          <w:divBdr>
            <w:top w:val="none" w:sz="0" w:space="0" w:color="auto"/>
            <w:left w:val="none" w:sz="0" w:space="0" w:color="auto"/>
            <w:bottom w:val="none" w:sz="0" w:space="0" w:color="auto"/>
            <w:right w:val="none" w:sz="0" w:space="0" w:color="auto"/>
          </w:divBdr>
        </w:div>
      </w:divsChild>
    </w:div>
    <w:div w:id="897057397">
      <w:bodyDiv w:val="1"/>
      <w:marLeft w:val="0"/>
      <w:marRight w:val="0"/>
      <w:marTop w:val="0"/>
      <w:marBottom w:val="0"/>
      <w:divBdr>
        <w:top w:val="none" w:sz="0" w:space="0" w:color="auto"/>
        <w:left w:val="none" w:sz="0" w:space="0" w:color="auto"/>
        <w:bottom w:val="none" w:sz="0" w:space="0" w:color="auto"/>
        <w:right w:val="none" w:sz="0" w:space="0" w:color="auto"/>
      </w:divBdr>
    </w:div>
    <w:div w:id="897979701">
      <w:bodyDiv w:val="1"/>
      <w:marLeft w:val="0"/>
      <w:marRight w:val="0"/>
      <w:marTop w:val="0"/>
      <w:marBottom w:val="0"/>
      <w:divBdr>
        <w:top w:val="none" w:sz="0" w:space="0" w:color="auto"/>
        <w:left w:val="none" w:sz="0" w:space="0" w:color="auto"/>
        <w:bottom w:val="none" w:sz="0" w:space="0" w:color="auto"/>
        <w:right w:val="none" w:sz="0" w:space="0" w:color="auto"/>
      </w:divBdr>
      <w:divsChild>
        <w:div w:id="867983835">
          <w:marLeft w:val="0"/>
          <w:marRight w:val="0"/>
          <w:marTop w:val="0"/>
          <w:marBottom w:val="0"/>
          <w:divBdr>
            <w:top w:val="none" w:sz="0" w:space="0" w:color="auto"/>
            <w:left w:val="none" w:sz="0" w:space="0" w:color="auto"/>
            <w:bottom w:val="none" w:sz="0" w:space="0" w:color="auto"/>
            <w:right w:val="none" w:sz="0" w:space="0" w:color="auto"/>
          </w:divBdr>
        </w:div>
        <w:div w:id="1054622472">
          <w:marLeft w:val="0"/>
          <w:marRight w:val="0"/>
          <w:marTop w:val="0"/>
          <w:marBottom w:val="0"/>
          <w:divBdr>
            <w:top w:val="none" w:sz="0" w:space="0" w:color="auto"/>
            <w:left w:val="none" w:sz="0" w:space="0" w:color="auto"/>
            <w:bottom w:val="none" w:sz="0" w:space="0" w:color="auto"/>
            <w:right w:val="none" w:sz="0" w:space="0" w:color="auto"/>
          </w:divBdr>
          <w:divsChild>
            <w:div w:id="1089808332">
              <w:marLeft w:val="0"/>
              <w:marRight w:val="0"/>
              <w:marTop w:val="0"/>
              <w:marBottom w:val="0"/>
              <w:divBdr>
                <w:top w:val="none" w:sz="0" w:space="0" w:color="auto"/>
                <w:left w:val="none" w:sz="0" w:space="0" w:color="auto"/>
                <w:bottom w:val="none" w:sz="0" w:space="0" w:color="auto"/>
                <w:right w:val="none" w:sz="0" w:space="0" w:color="auto"/>
              </w:divBdr>
            </w:div>
            <w:div w:id="1550260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043865">
      <w:bodyDiv w:val="1"/>
      <w:marLeft w:val="0"/>
      <w:marRight w:val="0"/>
      <w:marTop w:val="0"/>
      <w:marBottom w:val="0"/>
      <w:divBdr>
        <w:top w:val="none" w:sz="0" w:space="0" w:color="auto"/>
        <w:left w:val="none" w:sz="0" w:space="0" w:color="auto"/>
        <w:bottom w:val="none" w:sz="0" w:space="0" w:color="auto"/>
        <w:right w:val="none" w:sz="0" w:space="0" w:color="auto"/>
      </w:divBdr>
    </w:div>
    <w:div w:id="932396922">
      <w:bodyDiv w:val="1"/>
      <w:marLeft w:val="0"/>
      <w:marRight w:val="0"/>
      <w:marTop w:val="0"/>
      <w:marBottom w:val="0"/>
      <w:divBdr>
        <w:top w:val="none" w:sz="0" w:space="0" w:color="auto"/>
        <w:left w:val="none" w:sz="0" w:space="0" w:color="auto"/>
        <w:bottom w:val="none" w:sz="0" w:space="0" w:color="auto"/>
        <w:right w:val="none" w:sz="0" w:space="0" w:color="auto"/>
      </w:divBdr>
    </w:div>
    <w:div w:id="935551021">
      <w:bodyDiv w:val="1"/>
      <w:marLeft w:val="0"/>
      <w:marRight w:val="0"/>
      <w:marTop w:val="0"/>
      <w:marBottom w:val="0"/>
      <w:divBdr>
        <w:top w:val="none" w:sz="0" w:space="0" w:color="auto"/>
        <w:left w:val="none" w:sz="0" w:space="0" w:color="auto"/>
        <w:bottom w:val="none" w:sz="0" w:space="0" w:color="auto"/>
        <w:right w:val="none" w:sz="0" w:space="0" w:color="auto"/>
      </w:divBdr>
      <w:divsChild>
        <w:div w:id="1952055944">
          <w:marLeft w:val="0"/>
          <w:marRight w:val="0"/>
          <w:marTop w:val="0"/>
          <w:marBottom w:val="0"/>
          <w:divBdr>
            <w:top w:val="none" w:sz="0" w:space="0" w:color="auto"/>
            <w:left w:val="none" w:sz="0" w:space="0" w:color="auto"/>
            <w:bottom w:val="none" w:sz="0" w:space="0" w:color="auto"/>
            <w:right w:val="none" w:sz="0" w:space="0" w:color="auto"/>
          </w:divBdr>
          <w:divsChild>
            <w:div w:id="693112516">
              <w:marLeft w:val="0"/>
              <w:marRight w:val="0"/>
              <w:marTop w:val="0"/>
              <w:marBottom w:val="0"/>
              <w:divBdr>
                <w:top w:val="none" w:sz="0" w:space="0" w:color="auto"/>
                <w:left w:val="none" w:sz="0" w:space="0" w:color="auto"/>
                <w:bottom w:val="none" w:sz="0" w:space="0" w:color="auto"/>
                <w:right w:val="none" w:sz="0" w:space="0" w:color="auto"/>
              </w:divBdr>
            </w:div>
          </w:divsChild>
        </w:div>
        <w:div w:id="1428576350">
          <w:marLeft w:val="0"/>
          <w:marRight w:val="0"/>
          <w:marTop w:val="0"/>
          <w:marBottom w:val="0"/>
          <w:divBdr>
            <w:top w:val="none" w:sz="0" w:space="0" w:color="auto"/>
            <w:left w:val="none" w:sz="0" w:space="0" w:color="auto"/>
            <w:bottom w:val="none" w:sz="0" w:space="0" w:color="auto"/>
            <w:right w:val="none" w:sz="0" w:space="0" w:color="auto"/>
          </w:divBdr>
          <w:divsChild>
            <w:div w:id="648291694">
              <w:marLeft w:val="0"/>
              <w:marRight w:val="0"/>
              <w:marTop w:val="0"/>
              <w:marBottom w:val="0"/>
              <w:divBdr>
                <w:top w:val="none" w:sz="0" w:space="0" w:color="auto"/>
                <w:left w:val="none" w:sz="0" w:space="0" w:color="auto"/>
                <w:bottom w:val="none" w:sz="0" w:space="0" w:color="auto"/>
                <w:right w:val="none" w:sz="0" w:space="0" w:color="auto"/>
              </w:divBdr>
            </w:div>
            <w:div w:id="185214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088707">
      <w:bodyDiv w:val="1"/>
      <w:marLeft w:val="0"/>
      <w:marRight w:val="0"/>
      <w:marTop w:val="0"/>
      <w:marBottom w:val="0"/>
      <w:divBdr>
        <w:top w:val="none" w:sz="0" w:space="0" w:color="auto"/>
        <w:left w:val="none" w:sz="0" w:space="0" w:color="auto"/>
        <w:bottom w:val="none" w:sz="0" w:space="0" w:color="auto"/>
        <w:right w:val="none" w:sz="0" w:space="0" w:color="auto"/>
      </w:divBdr>
    </w:div>
    <w:div w:id="956522451">
      <w:bodyDiv w:val="1"/>
      <w:marLeft w:val="0"/>
      <w:marRight w:val="0"/>
      <w:marTop w:val="0"/>
      <w:marBottom w:val="0"/>
      <w:divBdr>
        <w:top w:val="none" w:sz="0" w:space="0" w:color="auto"/>
        <w:left w:val="none" w:sz="0" w:space="0" w:color="auto"/>
        <w:bottom w:val="none" w:sz="0" w:space="0" w:color="auto"/>
        <w:right w:val="none" w:sz="0" w:space="0" w:color="auto"/>
      </w:divBdr>
    </w:div>
    <w:div w:id="958493087">
      <w:bodyDiv w:val="1"/>
      <w:marLeft w:val="0"/>
      <w:marRight w:val="0"/>
      <w:marTop w:val="0"/>
      <w:marBottom w:val="0"/>
      <w:divBdr>
        <w:top w:val="none" w:sz="0" w:space="0" w:color="auto"/>
        <w:left w:val="none" w:sz="0" w:space="0" w:color="auto"/>
        <w:bottom w:val="none" w:sz="0" w:space="0" w:color="auto"/>
        <w:right w:val="none" w:sz="0" w:space="0" w:color="auto"/>
      </w:divBdr>
      <w:divsChild>
        <w:div w:id="104035873">
          <w:marLeft w:val="0"/>
          <w:marRight w:val="0"/>
          <w:marTop w:val="0"/>
          <w:marBottom w:val="0"/>
          <w:divBdr>
            <w:top w:val="none" w:sz="0" w:space="0" w:color="auto"/>
            <w:left w:val="none" w:sz="0" w:space="0" w:color="auto"/>
            <w:bottom w:val="none" w:sz="0" w:space="0" w:color="auto"/>
            <w:right w:val="none" w:sz="0" w:space="0" w:color="auto"/>
          </w:divBdr>
        </w:div>
        <w:div w:id="231817619">
          <w:marLeft w:val="0"/>
          <w:marRight w:val="0"/>
          <w:marTop w:val="0"/>
          <w:marBottom w:val="0"/>
          <w:divBdr>
            <w:top w:val="none" w:sz="0" w:space="0" w:color="auto"/>
            <w:left w:val="none" w:sz="0" w:space="0" w:color="auto"/>
            <w:bottom w:val="none" w:sz="0" w:space="0" w:color="auto"/>
            <w:right w:val="none" w:sz="0" w:space="0" w:color="auto"/>
          </w:divBdr>
        </w:div>
      </w:divsChild>
    </w:div>
    <w:div w:id="958948217">
      <w:bodyDiv w:val="1"/>
      <w:marLeft w:val="0"/>
      <w:marRight w:val="0"/>
      <w:marTop w:val="0"/>
      <w:marBottom w:val="0"/>
      <w:divBdr>
        <w:top w:val="none" w:sz="0" w:space="0" w:color="auto"/>
        <w:left w:val="none" w:sz="0" w:space="0" w:color="auto"/>
        <w:bottom w:val="none" w:sz="0" w:space="0" w:color="auto"/>
        <w:right w:val="none" w:sz="0" w:space="0" w:color="auto"/>
      </w:divBdr>
    </w:div>
    <w:div w:id="960963709">
      <w:bodyDiv w:val="1"/>
      <w:marLeft w:val="0"/>
      <w:marRight w:val="0"/>
      <w:marTop w:val="0"/>
      <w:marBottom w:val="0"/>
      <w:divBdr>
        <w:top w:val="none" w:sz="0" w:space="0" w:color="auto"/>
        <w:left w:val="none" w:sz="0" w:space="0" w:color="auto"/>
        <w:bottom w:val="none" w:sz="0" w:space="0" w:color="auto"/>
        <w:right w:val="none" w:sz="0" w:space="0" w:color="auto"/>
      </w:divBdr>
      <w:divsChild>
        <w:div w:id="547450976">
          <w:marLeft w:val="0"/>
          <w:marRight w:val="0"/>
          <w:marTop w:val="0"/>
          <w:marBottom w:val="0"/>
          <w:divBdr>
            <w:top w:val="none" w:sz="0" w:space="0" w:color="auto"/>
            <w:left w:val="none" w:sz="0" w:space="0" w:color="auto"/>
            <w:bottom w:val="none" w:sz="0" w:space="0" w:color="auto"/>
            <w:right w:val="none" w:sz="0" w:space="0" w:color="auto"/>
          </w:divBdr>
        </w:div>
        <w:div w:id="775444760">
          <w:marLeft w:val="0"/>
          <w:marRight w:val="0"/>
          <w:marTop w:val="0"/>
          <w:marBottom w:val="0"/>
          <w:divBdr>
            <w:top w:val="none" w:sz="0" w:space="0" w:color="auto"/>
            <w:left w:val="none" w:sz="0" w:space="0" w:color="auto"/>
            <w:bottom w:val="none" w:sz="0" w:space="0" w:color="auto"/>
            <w:right w:val="none" w:sz="0" w:space="0" w:color="auto"/>
          </w:divBdr>
        </w:div>
      </w:divsChild>
    </w:div>
    <w:div w:id="961887305">
      <w:bodyDiv w:val="1"/>
      <w:marLeft w:val="0"/>
      <w:marRight w:val="0"/>
      <w:marTop w:val="0"/>
      <w:marBottom w:val="0"/>
      <w:divBdr>
        <w:top w:val="none" w:sz="0" w:space="0" w:color="auto"/>
        <w:left w:val="none" w:sz="0" w:space="0" w:color="auto"/>
        <w:bottom w:val="none" w:sz="0" w:space="0" w:color="auto"/>
        <w:right w:val="none" w:sz="0" w:space="0" w:color="auto"/>
      </w:divBdr>
    </w:div>
    <w:div w:id="963929920">
      <w:bodyDiv w:val="1"/>
      <w:marLeft w:val="0"/>
      <w:marRight w:val="0"/>
      <w:marTop w:val="0"/>
      <w:marBottom w:val="0"/>
      <w:divBdr>
        <w:top w:val="none" w:sz="0" w:space="0" w:color="auto"/>
        <w:left w:val="none" w:sz="0" w:space="0" w:color="auto"/>
        <w:bottom w:val="none" w:sz="0" w:space="0" w:color="auto"/>
        <w:right w:val="none" w:sz="0" w:space="0" w:color="auto"/>
      </w:divBdr>
    </w:div>
    <w:div w:id="966861200">
      <w:bodyDiv w:val="1"/>
      <w:marLeft w:val="0"/>
      <w:marRight w:val="0"/>
      <w:marTop w:val="0"/>
      <w:marBottom w:val="0"/>
      <w:divBdr>
        <w:top w:val="none" w:sz="0" w:space="0" w:color="auto"/>
        <w:left w:val="none" w:sz="0" w:space="0" w:color="auto"/>
        <w:bottom w:val="none" w:sz="0" w:space="0" w:color="auto"/>
        <w:right w:val="none" w:sz="0" w:space="0" w:color="auto"/>
      </w:divBdr>
      <w:divsChild>
        <w:div w:id="732238114">
          <w:marLeft w:val="0"/>
          <w:marRight w:val="0"/>
          <w:marTop w:val="0"/>
          <w:marBottom w:val="0"/>
          <w:divBdr>
            <w:top w:val="none" w:sz="0" w:space="0" w:color="auto"/>
            <w:left w:val="none" w:sz="0" w:space="0" w:color="auto"/>
            <w:bottom w:val="none" w:sz="0" w:space="0" w:color="auto"/>
            <w:right w:val="none" w:sz="0" w:space="0" w:color="auto"/>
          </w:divBdr>
        </w:div>
        <w:div w:id="1079643308">
          <w:marLeft w:val="0"/>
          <w:marRight w:val="0"/>
          <w:marTop w:val="0"/>
          <w:marBottom w:val="0"/>
          <w:divBdr>
            <w:top w:val="none" w:sz="0" w:space="0" w:color="auto"/>
            <w:left w:val="none" w:sz="0" w:space="0" w:color="auto"/>
            <w:bottom w:val="none" w:sz="0" w:space="0" w:color="auto"/>
            <w:right w:val="none" w:sz="0" w:space="0" w:color="auto"/>
          </w:divBdr>
        </w:div>
      </w:divsChild>
    </w:div>
    <w:div w:id="967008253">
      <w:bodyDiv w:val="1"/>
      <w:marLeft w:val="0"/>
      <w:marRight w:val="0"/>
      <w:marTop w:val="0"/>
      <w:marBottom w:val="0"/>
      <w:divBdr>
        <w:top w:val="none" w:sz="0" w:space="0" w:color="auto"/>
        <w:left w:val="none" w:sz="0" w:space="0" w:color="auto"/>
        <w:bottom w:val="none" w:sz="0" w:space="0" w:color="auto"/>
        <w:right w:val="none" w:sz="0" w:space="0" w:color="auto"/>
      </w:divBdr>
    </w:div>
    <w:div w:id="968438201">
      <w:bodyDiv w:val="1"/>
      <w:marLeft w:val="0"/>
      <w:marRight w:val="0"/>
      <w:marTop w:val="0"/>
      <w:marBottom w:val="0"/>
      <w:divBdr>
        <w:top w:val="none" w:sz="0" w:space="0" w:color="auto"/>
        <w:left w:val="none" w:sz="0" w:space="0" w:color="auto"/>
        <w:bottom w:val="none" w:sz="0" w:space="0" w:color="auto"/>
        <w:right w:val="none" w:sz="0" w:space="0" w:color="auto"/>
      </w:divBdr>
    </w:div>
    <w:div w:id="968824585">
      <w:bodyDiv w:val="1"/>
      <w:marLeft w:val="0"/>
      <w:marRight w:val="0"/>
      <w:marTop w:val="0"/>
      <w:marBottom w:val="0"/>
      <w:divBdr>
        <w:top w:val="none" w:sz="0" w:space="0" w:color="auto"/>
        <w:left w:val="none" w:sz="0" w:space="0" w:color="auto"/>
        <w:bottom w:val="none" w:sz="0" w:space="0" w:color="auto"/>
        <w:right w:val="none" w:sz="0" w:space="0" w:color="auto"/>
      </w:divBdr>
      <w:divsChild>
        <w:div w:id="176432252">
          <w:marLeft w:val="0"/>
          <w:marRight w:val="0"/>
          <w:marTop w:val="0"/>
          <w:marBottom w:val="0"/>
          <w:divBdr>
            <w:top w:val="none" w:sz="0" w:space="0" w:color="auto"/>
            <w:left w:val="none" w:sz="0" w:space="0" w:color="auto"/>
            <w:bottom w:val="none" w:sz="0" w:space="0" w:color="auto"/>
            <w:right w:val="none" w:sz="0" w:space="0" w:color="auto"/>
          </w:divBdr>
          <w:divsChild>
            <w:div w:id="840974044">
              <w:marLeft w:val="0"/>
              <w:marRight w:val="0"/>
              <w:marTop w:val="0"/>
              <w:marBottom w:val="0"/>
              <w:divBdr>
                <w:top w:val="none" w:sz="0" w:space="0" w:color="auto"/>
                <w:left w:val="none" w:sz="0" w:space="0" w:color="auto"/>
                <w:bottom w:val="none" w:sz="0" w:space="0" w:color="auto"/>
                <w:right w:val="none" w:sz="0" w:space="0" w:color="auto"/>
              </w:divBdr>
              <w:divsChild>
                <w:div w:id="1595555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135087">
          <w:marLeft w:val="0"/>
          <w:marRight w:val="0"/>
          <w:marTop w:val="0"/>
          <w:marBottom w:val="0"/>
          <w:divBdr>
            <w:top w:val="none" w:sz="0" w:space="0" w:color="auto"/>
            <w:left w:val="none" w:sz="0" w:space="0" w:color="auto"/>
            <w:bottom w:val="none" w:sz="0" w:space="0" w:color="auto"/>
            <w:right w:val="none" w:sz="0" w:space="0" w:color="auto"/>
          </w:divBdr>
          <w:divsChild>
            <w:div w:id="122352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238556">
      <w:bodyDiv w:val="1"/>
      <w:marLeft w:val="0"/>
      <w:marRight w:val="0"/>
      <w:marTop w:val="0"/>
      <w:marBottom w:val="0"/>
      <w:divBdr>
        <w:top w:val="none" w:sz="0" w:space="0" w:color="auto"/>
        <w:left w:val="none" w:sz="0" w:space="0" w:color="auto"/>
        <w:bottom w:val="none" w:sz="0" w:space="0" w:color="auto"/>
        <w:right w:val="none" w:sz="0" w:space="0" w:color="auto"/>
      </w:divBdr>
      <w:divsChild>
        <w:div w:id="1855420489">
          <w:marLeft w:val="0"/>
          <w:marRight w:val="0"/>
          <w:marTop w:val="0"/>
          <w:marBottom w:val="0"/>
          <w:divBdr>
            <w:top w:val="none" w:sz="0" w:space="0" w:color="auto"/>
            <w:left w:val="none" w:sz="0" w:space="0" w:color="auto"/>
            <w:bottom w:val="none" w:sz="0" w:space="0" w:color="auto"/>
            <w:right w:val="none" w:sz="0" w:space="0" w:color="auto"/>
          </w:divBdr>
        </w:div>
      </w:divsChild>
    </w:div>
    <w:div w:id="970937247">
      <w:bodyDiv w:val="1"/>
      <w:marLeft w:val="0"/>
      <w:marRight w:val="0"/>
      <w:marTop w:val="0"/>
      <w:marBottom w:val="0"/>
      <w:divBdr>
        <w:top w:val="none" w:sz="0" w:space="0" w:color="auto"/>
        <w:left w:val="none" w:sz="0" w:space="0" w:color="auto"/>
        <w:bottom w:val="none" w:sz="0" w:space="0" w:color="auto"/>
        <w:right w:val="none" w:sz="0" w:space="0" w:color="auto"/>
      </w:divBdr>
    </w:div>
    <w:div w:id="975525672">
      <w:bodyDiv w:val="1"/>
      <w:marLeft w:val="0"/>
      <w:marRight w:val="0"/>
      <w:marTop w:val="0"/>
      <w:marBottom w:val="0"/>
      <w:divBdr>
        <w:top w:val="none" w:sz="0" w:space="0" w:color="auto"/>
        <w:left w:val="none" w:sz="0" w:space="0" w:color="auto"/>
        <w:bottom w:val="none" w:sz="0" w:space="0" w:color="auto"/>
        <w:right w:val="none" w:sz="0" w:space="0" w:color="auto"/>
      </w:divBdr>
    </w:div>
    <w:div w:id="978076843">
      <w:bodyDiv w:val="1"/>
      <w:marLeft w:val="0"/>
      <w:marRight w:val="0"/>
      <w:marTop w:val="0"/>
      <w:marBottom w:val="0"/>
      <w:divBdr>
        <w:top w:val="none" w:sz="0" w:space="0" w:color="auto"/>
        <w:left w:val="none" w:sz="0" w:space="0" w:color="auto"/>
        <w:bottom w:val="none" w:sz="0" w:space="0" w:color="auto"/>
        <w:right w:val="none" w:sz="0" w:space="0" w:color="auto"/>
      </w:divBdr>
    </w:div>
    <w:div w:id="979263805">
      <w:bodyDiv w:val="1"/>
      <w:marLeft w:val="0"/>
      <w:marRight w:val="0"/>
      <w:marTop w:val="0"/>
      <w:marBottom w:val="0"/>
      <w:divBdr>
        <w:top w:val="none" w:sz="0" w:space="0" w:color="auto"/>
        <w:left w:val="none" w:sz="0" w:space="0" w:color="auto"/>
        <w:bottom w:val="none" w:sz="0" w:space="0" w:color="auto"/>
        <w:right w:val="none" w:sz="0" w:space="0" w:color="auto"/>
      </w:divBdr>
    </w:div>
    <w:div w:id="979920238">
      <w:bodyDiv w:val="1"/>
      <w:marLeft w:val="0"/>
      <w:marRight w:val="0"/>
      <w:marTop w:val="0"/>
      <w:marBottom w:val="0"/>
      <w:divBdr>
        <w:top w:val="none" w:sz="0" w:space="0" w:color="auto"/>
        <w:left w:val="none" w:sz="0" w:space="0" w:color="auto"/>
        <w:bottom w:val="none" w:sz="0" w:space="0" w:color="auto"/>
        <w:right w:val="none" w:sz="0" w:space="0" w:color="auto"/>
      </w:divBdr>
    </w:div>
    <w:div w:id="983316312">
      <w:bodyDiv w:val="1"/>
      <w:marLeft w:val="0"/>
      <w:marRight w:val="0"/>
      <w:marTop w:val="0"/>
      <w:marBottom w:val="0"/>
      <w:divBdr>
        <w:top w:val="none" w:sz="0" w:space="0" w:color="auto"/>
        <w:left w:val="none" w:sz="0" w:space="0" w:color="auto"/>
        <w:bottom w:val="none" w:sz="0" w:space="0" w:color="auto"/>
        <w:right w:val="none" w:sz="0" w:space="0" w:color="auto"/>
      </w:divBdr>
    </w:div>
    <w:div w:id="985359650">
      <w:bodyDiv w:val="1"/>
      <w:marLeft w:val="0"/>
      <w:marRight w:val="0"/>
      <w:marTop w:val="0"/>
      <w:marBottom w:val="0"/>
      <w:divBdr>
        <w:top w:val="none" w:sz="0" w:space="0" w:color="auto"/>
        <w:left w:val="none" w:sz="0" w:space="0" w:color="auto"/>
        <w:bottom w:val="none" w:sz="0" w:space="0" w:color="auto"/>
        <w:right w:val="none" w:sz="0" w:space="0" w:color="auto"/>
      </w:divBdr>
    </w:div>
    <w:div w:id="998458571">
      <w:bodyDiv w:val="1"/>
      <w:marLeft w:val="0"/>
      <w:marRight w:val="0"/>
      <w:marTop w:val="0"/>
      <w:marBottom w:val="0"/>
      <w:divBdr>
        <w:top w:val="none" w:sz="0" w:space="0" w:color="auto"/>
        <w:left w:val="none" w:sz="0" w:space="0" w:color="auto"/>
        <w:bottom w:val="none" w:sz="0" w:space="0" w:color="auto"/>
        <w:right w:val="none" w:sz="0" w:space="0" w:color="auto"/>
      </w:divBdr>
    </w:div>
    <w:div w:id="999960951">
      <w:bodyDiv w:val="1"/>
      <w:marLeft w:val="0"/>
      <w:marRight w:val="0"/>
      <w:marTop w:val="0"/>
      <w:marBottom w:val="0"/>
      <w:divBdr>
        <w:top w:val="none" w:sz="0" w:space="0" w:color="auto"/>
        <w:left w:val="none" w:sz="0" w:space="0" w:color="auto"/>
        <w:bottom w:val="none" w:sz="0" w:space="0" w:color="auto"/>
        <w:right w:val="none" w:sz="0" w:space="0" w:color="auto"/>
      </w:divBdr>
      <w:divsChild>
        <w:div w:id="1701278771">
          <w:marLeft w:val="0"/>
          <w:marRight w:val="0"/>
          <w:marTop w:val="0"/>
          <w:marBottom w:val="0"/>
          <w:divBdr>
            <w:top w:val="none" w:sz="0" w:space="0" w:color="auto"/>
            <w:left w:val="none" w:sz="0" w:space="0" w:color="auto"/>
            <w:bottom w:val="none" w:sz="0" w:space="0" w:color="auto"/>
            <w:right w:val="none" w:sz="0" w:space="0" w:color="auto"/>
          </w:divBdr>
        </w:div>
        <w:div w:id="83646552">
          <w:marLeft w:val="0"/>
          <w:marRight w:val="0"/>
          <w:marTop w:val="0"/>
          <w:marBottom w:val="0"/>
          <w:divBdr>
            <w:top w:val="none" w:sz="0" w:space="0" w:color="auto"/>
            <w:left w:val="none" w:sz="0" w:space="0" w:color="auto"/>
            <w:bottom w:val="none" w:sz="0" w:space="0" w:color="auto"/>
            <w:right w:val="none" w:sz="0" w:space="0" w:color="auto"/>
          </w:divBdr>
          <w:divsChild>
            <w:div w:id="1709720882">
              <w:marLeft w:val="0"/>
              <w:marRight w:val="0"/>
              <w:marTop w:val="0"/>
              <w:marBottom w:val="0"/>
              <w:divBdr>
                <w:top w:val="none" w:sz="0" w:space="0" w:color="auto"/>
                <w:left w:val="none" w:sz="0" w:space="0" w:color="auto"/>
                <w:bottom w:val="none" w:sz="0" w:space="0" w:color="auto"/>
                <w:right w:val="none" w:sz="0" w:space="0" w:color="auto"/>
              </w:divBdr>
            </w:div>
            <w:div w:id="49391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697165">
      <w:bodyDiv w:val="1"/>
      <w:marLeft w:val="0"/>
      <w:marRight w:val="0"/>
      <w:marTop w:val="0"/>
      <w:marBottom w:val="0"/>
      <w:divBdr>
        <w:top w:val="none" w:sz="0" w:space="0" w:color="auto"/>
        <w:left w:val="none" w:sz="0" w:space="0" w:color="auto"/>
        <w:bottom w:val="none" w:sz="0" w:space="0" w:color="auto"/>
        <w:right w:val="none" w:sz="0" w:space="0" w:color="auto"/>
      </w:divBdr>
      <w:divsChild>
        <w:div w:id="134875287">
          <w:marLeft w:val="0"/>
          <w:marRight w:val="0"/>
          <w:marTop w:val="0"/>
          <w:marBottom w:val="0"/>
          <w:divBdr>
            <w:top w:val="none" w:sz="0" w:space="0" w:color="auto"/>
            <w:left w:val="none" w:sz="0" w:space="0" w:color="auto"/>
            <w:bottom w:val="none" w:sz="0" w:space="0" w:color="auto"/>
            <w:right w:val="none" w:sz="0" w:space="0" w:color="auto"/>
          </w:divBdr>
        </w:div>
        <w:div w:id="307906073">
          <w:marLeft w:val="0"/>
          <w:marRight w:val="0"/>
          <w:marTop w:val="0"/>
          <w:marBottom w:val="0"/>
          <w:divBdr>
            <w:top w:val="none" w:sz="0" w:space="0" w:color="auto"/>
            <w:left w:val="none" w:sz="0" w:space="0" w:color="auto"/>
            <w:bottom w:val="none" w:sz="0" w:space="0" w:color="auto"/>
            <w:right w:val="none" w:sz="0" w:space="0" w:color="auto"/>
          </w:divBdr>
        </w:div>
        <w:div w:id="1516001006">
          <w:marLeft w:val="0"/>
          <w:marRight w:val="0"/>
          <w:marTop w:val="0"/>
          <w:marBottom w:val="0"/>
          <w:divBdr>
            <w:top w:val="none" w:sz="0" w:space="0" w:color="auto"/>
            <w:left w:val="none" w:sz="0" w:space="0" w:color="auto"/>
            <w:bottom w:val="none" w:sz="0" w:space="0" w:color="auto"/>
            <w:right w:val="none" w:sz="0" w:space="0" w:color="auto"/>
          </w:divBdr>
        </w:div>
        <w:div w:id="2105831870">
          <w:marLeft w:val="0"/>
          <w:marRight w:val="0"/>
          <w:marTop w:val="0"/>
          <w:marBottom w:val="0"/>
          <w:divBdr>
            <w:top w:val="none" w:sz="0" w:space="0" w:color="auto"/>
            <w:left w:val="none" w:sz="0" w:space="0" w:color="auto"/>
            <w:bottom w:val="none" w:sz="0" w:space="0" w:color="auto"/>
            <w:right w:val="none" w:sz="0" w:space="0" w:color="auto"/>
          </w:divBdr>
        </w:div>
      </w:divsChild>
    </w:div>
    <w:div w:id="1006640358">
      <w:bodyDiv w:val="1"/>
      <w:marLeft w:val="0"/>
      <w:marRight w:val="0"/>
      <w:marTop w:val="0"/>
      <w:marBottom w:val="0"/>
      <w:divBdr>
        <w:top w:val="none" w:sz="0" w:space="0" w:color="auto"/>
        <w:left w:val="none" w:sz="0" w:space="0" w:color="auto"/>
        <w:bottom w:val="none" w:sz="0" w:space="0" w:color="auto"/>
        <w:right w:val="none" w:sz="0" w:space="0" w:color="auto"/>
      </w:divBdr>
    </w:div>
    <w:div w:id="1009337023">
      <w:bodyDiv w:val="1"/>
      <w:marLeft w:val="0"/>
      <w:marRight w:val="0"/>
      <w:marTop w:val="0"/>
      <w:marBottom w:val="0"/>
      <w:divBdr>
        <w:top w:val="none" w:sz="0" w:space="0" w:color="auto"/>
        <w:left w:val="none" w:sz="0" w:space="0" w:color="auto"/>
        <w:bottom w:val="none" w:sz="0" w:space="0" w:color="auto"/>
        <w:right w:val="none" w:sz="0" w:space="0" w:color="auto"/>
      </w:divBdr>
    </w:div>
    <w:div w:id="1014841592">
      <w:bodyDiv w:val="1"/>
      <w:marLeft w:val="0"/>
      <w:marRight w:val="0"/>
      <w:marTop w:val="0"/>
      <w:marBottom w:val="0"/>
      <w:divBdr>
        <w:top w:val="none" w:sz="0" w:space="0" w:color="auto"/>
        <w:left w:val="none" w:sz="0" w:space="0" w:color="auto"/>
        <w:bottom w:val="none" w:sz="0" w:space="0" w:color="auto"/>
        <w:right w:val="none" w:sz="0" w:space="0" w:color="auto"/>
      </w:divBdr>
      <w:divsChild>
        <w:div w:id="19549055">
          <w:marLeft w:val="0"/>
          <w:marRight w:val="0"/>
          <w:marTop w:val="0"/>
          <w:marBottom w:val="0"/>
          <w:divBdr>
            <w:top w:val="none" w:sz="0" w:space="0" w:color="auto"/>
            <w:left w:val="none" w:sz="0" w:space="0" w:color="auto"/>
            <w:bottom w:val="none" w:sz="0" w:space="0" w:color="auto"/>
            <w:right w:val="none" w:sz="0" w:space="0" w:color="auto"/>
          </w:divBdr>
        </w:div>
        <w:div w:id="415833532">
          <w:marLeft w:val="0"/>
          <w:marRight w:val="0"/>
          <w:marTop w:val="0"/>
          <w:marBottom w:val="0"/>
          <w:divBdr>
            <w:top w:val="none" w:sz="0" w:space="0" w:color="auto"/>
            <w:left w:val="none" w:sz="0" w:space="0" w:color="auto"/>
            <w:bottom w:val="none" w:sz="0" w:space="0" w:color="auto"/>
            <w:right w:val="none" w:sz="0" w:space="0" w:color="auto"/>
          </w:divBdr>
        </w:div>
        <w:div w:id="729960447">
          <w:marLeft w:val="0"/>
          <w:marRight w:val="0"/>
          <w:marTop w:val="0"/>
          <w:marBottom w:val="0"/>
          <w:divBdr>
            <w:top w:val="none" w:sz="0" w:space="0" w:color="auto"/>
            <w:left w:val="none" w:sz="0" w:space="0" w:color="auto"/>
            <w:bottom w:val="none" w:sz="0" w:space="0" w:color="auto"/>
            <w:right w:val="none" w:sz="0" w:space="0" w:color="auto"/>
          </w:divBdr>
        </w:div>
        <w:div w:id="1011644180">
          <w:marLeft w:val="0"/>
          <w:marRight w:val="0"/>
          <w:marTop w:val="0"/>
          <w:marBottom w:val="0"/>
          <w:divBdr>
            <w:top w:val="none" w:sz="0" w:space="0" w:color="auto"/>
            <w:left w:val="none" w:sz="0" w:space="0" w:color="auto"/>
            <w:bottom w:val="none" w:sz="0" w:space="0" w:color="auto"/>
            <w:right w:val="none" w:sz="0" w:space="0" w:color="auto"/>
          </w:divBdr>
        </w:div>
        <w:div w:id="1097139673">
          <w:marLeft w:val="0"/>
          <w:marRight w:val="0"/>
          <w:marTop w:val="0"/>
          <w:marBottom w:val="0"/>
          <w:divBdr>
            <w:top w:val="none" w:sz="0" w:space="0" w:color="auto"/>
            <w:left w:val="none" w:sz="0" w:space="0" w:color="auto"/>
            <w:bottom w:val="none" w:sz="0" w:space="0" w:color="auto"/>
            <w:right w:val="none" w:sz="0" w:space="0" w:color="auto"/>
          </w:divBdr>
        </w:div>
        <w:div w:id="1262256083">
          <w:marLeft w:val="0"/>
          <w:marRight w:val="0"/>
          <w:marTop w:val="0"/>
          <w:marBottom w:val="0"/>
          <w:divBdr>
            <w:top w:val="none" w:sz="0" w:space="0" w:color="auto"/>
            <w:left w:val="none" w:sz="0" w:space="0" w:color="auto"/>
            <w:bottom w:val="none" w:sz="0" w:space="0" w:color="auto"/>
            <w:right w:val="none" w:sz="0" w:space="0" w:color="auto"/>
          </w:divBdr>
        </w:div>
        <w:div w:id="1607038852">
          <w:marLeft w:val="0"/>
          <w:marRight w:val="0"/>
          <w:marTop w:val="0"/>
          <w:marBottom w:val="0"/>
          <w:divBdr>
            <w:top w:val="none" w:sz="0" w:space="0" w:color="auto"/>
            <w:left w:val="none" w:sz="0" w:space="0" w:color="auto"/>
            <w:bottom w:val="none" w:sz="0" w:space="0" w:color="auto"/>
            <w:right w:val="none" w:sz="0" w:space="0" w:color="auto"/>
          </w:divBdr>
        </w:div>
        <w:div w:id="1626229562">
          <w:marLeft w:val="0"/>
          <w:marRight w:val="0"/>
          <w:marTop w:val="0"/>
          <w:marBottom w:val="0"/>
          <w:divBdr>
            <w:top w:val="none" w:sz="0" w:space="0" w:color="auto"/>
            <w:left w:val="none" w:sz="0" w:space="0" w:color="auto"/>
            <w:bottom w:val="none" w:sz="0" w:space="0" w:color="auto"/>
            <w:right w:val="none" w:sz="0" w:space="0" w:color="auto"/>
          </w:divBdr>
        </w:div>
        <w:div w:id="1685983137">
          <w:marLeft w:val="0"/>
          <w:marRight w:val="0"/>
          <w:marTop w:val="0"/>
          <w:marBottom w:val="0"/>
          <w:divBdr>
            <w:top w:val="none" w:sz="0" w:space="0" w:color="auto"/>
            <w:left w:val="none" w:sz="0" w:space="0" w:color="auto"/>
            <w:bottom w:val="none" w:sz="0" w:space="0" w:color="auto"/>
            <w:right w:val="none" w:sz="0" w:space="0" w:color="auto"/>
          </w:divBdr>
        </w:div>
        <w:div w:id="1968469856">
          <w:marLeft w:val="0"/>
          <w:marRight w:val="0"/>
          <w:marTop w:val="0"/>
          <w:marBottom w:val="0"/>
          <w:divBdr>
            <w:top w:val="none" w:sz="0" w:space="0" w:color="auto"/>
            <w:left w:val="none" w:sz="0" w:space="0" w:color="auto"/>
            <w:bottom w:val="none" w:sz="0" w:space="0" w:color="auto"/>
            <w:right w:val="none" w:sz="0" w:space="0" w:color="auto"/>
          </w:divBdr>
        </w:div>
      </w:divsChild>
    </w:div>
    <w:div w:id="1018968101">
      <w:bodyDiv w:val="1"/>
      <w:marLeft w:val="0"/>
      <w:marRight w:val="0"/>
      <w:marTop w:val="0"/>
      <w:marBottom w:val="0"/>
      <w:divBdr>
        <w:top w:val="none" w:sz="0" w:space="0" w:color="auto"/>
        <w:left w:val="none" w:sz="0" w:space="0" w:color="auto"/>
        <w:bottom w:val="none" w:sz="0" w:space="0" w:color="auto"/>
        <w:right w:val="none" w:sz="0" w:space="0" w:color="auto"/>
      </w:divBdr>
    </w:div>
    <w:div w:id="1020352589">
      <w:bodyDiv w:val="1"/>
      <w:marLeft w:val="0"/>
      <w:marRight w:val="0"/>
      <w:marTop w:val="0"/>
      <w:marBottom w:val="0"/>
      <w:divBdr>
        <w:top w:val="none" w:sz="0" w:space="0" w:color="auto"/>
        <w:left w:val="none" w:sz="0" w:space="0" w:color="auto"/>
        <w:bottom w:val="none" w:sz="0" w:space="0" w:color="auto"/>
        <w:right w:val="none" w:sz="0" w:space="0" w:color="auto"/>
      </w:divBdr>
    </w:div>
    <w:div w:id="1023439518">
      <w:bodyDiv w:val="1"/>
      <w:marLeft w:val="0"/>
      <w:marRight w:val="0"/>
      <w:marTop w:val="0"/>
      <w:marBottom w:val="0"/>
      <w:divBdr>
        <w:top w:val="none" w:sz="0" w:space="0" w:color="auto"/>
        <w:left w:val="none" w:sz="0" w:space="0" w:color="auto"/>
        <w:bottom w:val="none" w:sz="0" w:space="0" w:color="auto"/>
        <w:right w:val="none" w:sz="0" w:space="0" w:color="auto"/>
      </w:divBdr>
      <w:divsChild>
        <w:div w:id="1719550245">
          <w:marLeft w:val="0"/>
          <w:marRight w:val="0"/>
          <w:marTop w:val="0"/>
          <w:marBottom w:val="0"/>
          <w:divBdr>
            <w:top w:val="none" w:sz="0" w:space="0" w:color="auto"/>
            <w:left w:val="none" w:sz="0" w:space="0" w:color="auto"/>
            <w:bottom w:val="none" w:sz="0" w:space="0" w:color="auto"/>
            <w:right w:val="none" w:sz="0" w:space="0" w:color="auto"/>
          </w:divBdr>
          <w:divsChild>
            <w:div w:id="485822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824258">
      <w:bodyDiv w:val="1"/>
      <w:marLeft w:val="0"/>
      <w:marRight w:val="0"/>
      <w:marTop w:val="0"/>
      <w:marBottom w:val="0"/>
      <w:divBdr>
        <w:top w:val="none" w:sz="0" w:space="0" w:color="auto"/>
        <w:left w:val="none" w:sz="0" w:space="0" w:color="auto"/>
        <w:bottom w:val="none" w:sz="0" w:space="0" w:color="auto"/>
        <w:right w:val="none" w:sz="0" w:space="0" w:color="auto"/>
      </w:divBdr>
    </w:div>
    <w:div w:id="1031145341">
      <w:bodyDiv w:val="1"/>
      <w:marLeft w:val="0"/>
      <w:marRight w:val="0"/>
      <w:marTop w:val="0"/>
      <w:marBottom w:val="0"/>
      <w:divBdr>
        <w:top w:val="none" w:sz="0" w:space="0" w:color="auto"/>
        <w:left w:val="none" w:sz="0" w:space="0" w:color="auto"/>
        <w:bottom w:val="none" w:sz="0" w:space="0" w:color="auto"/>
        <w:right w:val="none" w:sz="0" w:space="0" w:color="auto"/>
      </w:divBdr>
      <w:divsChild>
        <w:div w:id="343174555">
          <w:marLeft w:val="0"/>
          <w:marRight w:val="0"/>
          <w:marTop w:val="0"/>
          <w:marBottom w:val="0"/>
          <w:divBdr>
            <w:top w:val="none" w:sz="0" w:space="0" w:color="auto"/>
            <w:left w:val="none" w:sz="0" w:space="0" w:color="auto"/>
            <w:bottom w:val="none" w:sz="0" w:space="0" w:color="auto"/>
            <w:right w:val="none" w:sz="0" w:space="0" w:color="auto"/>
          </w:divBdr>
        </w:div>
        <w:div w:id="1646660218">
          <w:marLeft w:val="0"/>
          <w:marRight w:val="0"/>
          <w:marTop w:val="0"/>
          <w:marBottom w:val="0"/>
          <w:divBdr>
            <w:top w:val="none" w:sz="0" w:space="0" w:color="auto"/>
            <w:left w:val="none" w:sz="0" w:space="0" w:color="auto"/>
            <w:bottom w:val="none" w:sz="0" w:space="0" w:color="auto"/>
            <w:right w:val="none" w:sz="0" w:space="0" w:color="auto"/>
          </w:divBdr>
        </w:div>
        <w:div w:id="1690326417">
          <w:marLeft w:val="0"/>
          <w:marRight w:val="0"/>
          <w:marTop w:val="0"/>
          <w:marBottom w:val="0"/>
          <w:divBdr>
            <w:top w:val="none" w:sz="0" w:space="0" w:color="auto"/>
            <w:left w:val="none" w:sz="0" w:space="0" w:color="auto"/>
            <w:bottom w:val="none" w:sz="0" w:space="0" w:color="auto"/>
            <w:right w:val="none" w:sz="0" w:space="0" w:color="auto"/>
          </w:divBdr>
        </w:div>
        <w:div w:id="1808818309">
          <w:marLeft w:val="0"/>
          <w:marRight w:val="0"/>
          <w:marTop w:val="0"/>
          <w:marBottom w:val="0"/>
          <w:divBdr>
            <w:top w:val="none" w:sz="0" w:space="0" w:color="auto"/>
            <w:left w:val="none" w:sz="0" w:space="0" w:color="auto"/>
            <w:bottom w:val="none" w:sz="0" w:space="0" w:color="auto"/>
            <w:right w:val="none" w:sz="0" w:space="0" w:color="auto"/>
          </w:divBdr>
        </w:div>
      </w:divsChild>
    </w:div>
    <w:div w:id="1034118431">
      <w:bodyDiv w:val="1"/>
      <w:marLeft w:val="0"/>
      <w:marRight w:val="0"/>
      <w:marTop w:val="0"/>
      <w:marBottom w:val="0"/>
      <w:divBdr>
        <w:top w:val="none" w:sz="0" w:space="0" w:color="auto"/>
        <w:left w:val="none" w:sz="0" w:space="0" w:color="auto"/>
        <w:bottom w:val="none" w:sz="0" w:space="0" w:color="auto"/>
        <w:right w:val="none" w:sz="0" w:space="0" w:color="auto"/>
      </w:divBdr>
    </w:div>
    <w:div w:id="1038775315">
      <w:bodyDiv w:val="1"/>
      <w:marLeft w:val="0"/>
      <w:marRight w:val="0"/>
      <w:marTop w:val="0"/>
      <w:marBottom w:val="0"/>
      <w:divBdr>
        <w:top w:val="none" w:sz="0" w:space="0" w:color="auto"/>
        <w:left w:val="none" w:sz="0" w:space="0" w:color="auto"/>
        <w:bottom w:val="none" w:sz="0" w:space="0" w:color="auto"/>
        <w:right w:val="none" w:sz="0" w:space="0" w:color="auto"/>
      </w:divBdr>
      <w:divsChild>
        <w:div w:id="33895373">
          <w:marLeft w:val="0"/>
          <w:marRight w:val="0"/>
          <w:marTop w:val="0"/>
          <w:marBottom w:val="0"/>
          <w:divBdr>
            <w:top w:val="none" w:sz="0" w:space="0" w:color="auto"/>
            <w:left w:val="none" w:sz="0" w:space="0" w:color="auto"/>
            <w:bottom w:val="none" w:sz="0" w:space="0" w:color="auto"/>
            <w:right w:val="none" w:sz="0" w:space="0" w:color="auto"/>
          </w:divBdr>
        </w:div>
        <w:div w:id="1800951312">
          <w:marLeft w:val="0"/>
          <w:marRight w:val="0"/>
          <w:marTop w:val="0"/>
          <w:marBottom w:val="0"/>
          <w:divBdr>
            <w:top w:val="none" w:sz="0" w:space="0" w:color="auto"/>
            <w:left w:val="none" w:sz="0" w:space="0" w:color="auto"/>
            <w:bottom w:val="none" w:sz="0" w:space="0" w:color="auto"/>
            <w:right w:val="none" w:sz="0" w:space="0" w:color="auto"/>
          </w:divBdr>
          <w:divsChild>
            <w:div w:id="1341154355">
              <w:marLeft w:val="0"/>
              <w:marRight w:val="0"/>
              <w:marTop w:val="0"/>
              <w:marBottom w:val="0"/>
              <w:divBdr>
                <w:top w:val="none" w:sz="0" w:space="0" w:color="auto"/>
                <w:left w:val="none" w:sz="0" w:space="0" w:color="auto"/>
                <w:bottom w:val="none" w:sz="0" w:space="0" w:color="auto"/>
                <w:right w:val="none" w:sz="0" w:space="0" w:color="auto"/>
              </w:divBdr>
            </w:div>
            <w:div w:id="815613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9936438">
      <w:bodyDiv w:val="1"/>
      <w:marLeft w:val="0"/>
      <w:marRight w:val="0"/>
      <w:marTop w:val="0"/>
      <w:marBottom w:val="0"/>
      <w:divBdr>
        <w:top w:val="none" w:sz="0" w:space="0" w:color="auto"/>
        <w:left w:val="none" w:sz="0" w:space="0" w:color="auto"/>
        <w:bottom w:val="none" w:sz="0" w:space="0" w:color="auto"/>
        <w:right w:val="none" w:sz="0" w:space="0" w:color="auto"/>
      </w:divBdr>
    </w:div>
    <w:div w:id="1048723324">
      <w:bodyDiv w:val="1"/>
      <w:marLeft w:val="0"/>
      <w:marRight w:val="0"/>
      <w:marTop w:val="0"/>
      <w:marBottom w:val="0"/>
      <w:divBdr>
        <w:top w:val="none" w:sz="0" w:space="0" w:color="auto"/>
        <w:left w:val="none" w:sz="0" w:space="0" w:color="auto"/>
        <w:bottom w:val="none" w:sz="0" w:space="0" w:color="auto"/>
        <w:right w:val="none" w:sz="0" w:space="0" w:color="auto"/>
      </w:divBdr>
    </w:div>
    <w:div w:id="1053776763">
      <w:bodyDiv w:val="1"/>
      <w:marLeft w:val="0"/>
      <w:marRight w:val="0"/>
      <w:marTop w:val="0"/>
      <w:marBottom w:val="0"/>
      <w:divBdr>
        <w:top w:val="none" w:sz="0" w:space="0" w:color="auto"/>
        <w:left w:val="none" w:sz="0" w:space="0" w:color="auto"/>
        <w:bottom w:val="none" w:sz="0" w:space="0" w:color="auto"/>
        <w:right w:val="none" w:sz="0" w:space="0" w:color="auto"/>
      </w:divBdr>
      <w:divsChild>
        <w:div w:id="8214389">
          <w:marLeft w:val="0"/>
          <w:marRight w:val="0"/>
          <w:marTop w:val="0"/>
          <w:marBottom w:val="0"/>
          <w:divBdr>
            <w:top w:val="none" w:sz="0" w:space="0" w:color="auto"/>
            <w:left w:val="none" w:sz="0" w:space="0" w:color="auto"/>
            <w:bottom w:val="none" w:sz="0" w:space="0" w:color="auto"/>
            <w:right w:val="none" w:sz="0" w:space="0" w:color="auto"/>
          </w:divBdr>
        </w:div>
        <w:div w:id="1126969703">
          <w:marLeft w:val="0"/>
          <w:marRight w:val="0"/>
          <w:marTop w:val="0"/>
          <w:marBottom w:val="0"/>
          <w:divBdr>
            <w:top w:val="none" w:sz="0" w:space="0" w:color="auto"/>
            <w:left w:val="none" w:sz="0" w:space="0" w:color="auto"/>
            <w:bottom w:val="none" w:sz="0" w:space="0" w:color="auto"/>
            <w:right w:val="none" w:sz="0" w:space="0" w:color="auto"/>
          </w:divBdr>
        </w:div>
        <w:div w:id="1231960417">
          <w:marLeft w:val="0"/>
          <w:marRight w:val="0"/>
          <w:marTop w:val="0"/>
          <w:marBottom w:val="0"/>
          <w:divBdr>
            <w:top w:val="none" w:sz="0" w:space="0" w:color="auto"/>
            <w:left w:val="none" w:sz="0" w:space="0" w:color="auto"/>
            <w:bottom w:val="none" w:sz="0" w:space="0" w:color="auto"/>
            <w:right w:val="none" w:sz="0" w:space="0" w:color="auto"/>
          </w:divBdr>
        </w:div>
        <w:div w:id="1554345480">
          <w:marLeft w:val="0"/>
          <w:marRight w:val="0"/>
          <w:marTop w:val="0"/>
          <w:marBottom w:val="0"/>
          <w:divBdr>
            <w:top w:val="none" w:sz="0" w:space="0" w:color="auto"/>
            <w:left w:val="none" w:sz="0" w:space="0" w:color="auto"/>
            <w:bottom w:val="none" w:sz="0" w:space="0" w:color="auto"/>
            <w:right w:val="none" w:sz="0" w:space="0" w:color="auto"/>
          </w:divBdr>
        </w:div>
        <w:div w:id="1769814242">
          <w:marLeft w:val="0"/>
          <w:marRight w:val="0"/>
          <w:marTop w:val="0"/>
          <w:marBottom w:val="0"/>
          <w:divBdr>
            <w:top w:val="none" w:sz="0" w:space="0" w:color="auto"/>
            <w:left w:val="none" w:sz="0" w:space="0" w:color="auto"/>
            <w:bottom w:val="none" w:sz="0" w:space="0" w:color="auto"/>
            <w:right w:val="none" w:sz="0" w:space="0" w:color="auto"/>
          </w:divBdr>
        </w:div>
      </w:divsChild>
    </w:div>
    <w:div w:id="1054423934">
      <w:bodyDiv w:val="1"/>
      <w:marLeft w:val="0"/>
      <w:marRight w:val="0"/>
      <w:marTop w:val="0"/>
      <w:marBottom w:val="0"/>
      <w:divBdr>
        <w:top w:val="none" w:sz="0" w:space="0" w:color="auto"/>
        <w:left w:val="none" w:sz="0" w:space="0" w:color="auto"/>
        <w:bottom w:val="none" w:sz="0" w:space="0" w:color="auto"/>
        <w:right w:val="none" w:sz="0" w:space="0" w:color="auto"/>
      </w:divBdr>
      <w:divsChild>
        <w:div w:id="1212770490">
          <w:marLeft w:val="0"/>
          <w:marRight w:val="0"/>
          <w:marTop w:val="0"/>
          <w:marBottom w:val="0"/>
          <w:divBdr>
            <w:top w:val="none" w:sz="0" w:space="0" w:color="auto"/>
            <w:left w:val="none" w:sz="0" w:space="0" w:color="auto"/>
            <w:bottom w:val="none" w:sz="0" w:space="0" w:color="auto"/>
            <w:right w:val="none" w:sz="0" w:space="0" w:color="auto"/>
          </w:divBdr>
        </w:div>
        <w:div w:id="1548645821">
          <w:marLeft w:val="0"/>
          <w:marRight w:val="0"/>
          <w:marTop w:val="0"/>
          <w:marBottom w:val="0"/>
          <w:divBdr>
            <w:top w:val="none" w:sz="0" w:space="0" w:color="auto"/>
            <w:left w:val="none" w:sz="0" w:space="0" w:color="auto"/>
            <w:bottom w:val="none" w:sz="0" w:space="0" w:color="auto"/>
            <w:right w:val="none" w:sz="0" w:space="0" w:color="auto"/>
          </w:divBdr>
        </w:div>
        <w:div w:id="2124104714">
          <w:marLeft w:val="0"/>
          <w:marRight w:val="0"/>
          <w:marTop w:val="0"/>
          <w:marBottom w:val="0"/>
          <w:divBdr>
            <w:top w:val="none" w:sz="0" w:space="0" w:color="auto"/>
            <w:left w:val="none" w:sz="0" w:space="0" w:color="auto"/>
            <w:bottom w:val="none" w:sz="0" w:space="0" w:color="auto"/>
            <w:right w:val="none" w:sz="0" w:space="0" w:color="auto"/>
          </w:divBdr>
        </w:div>
      </w:divsChild>
    </w:div>
    <w:div w:id="1067454405">
      <w:bodyDiv w:val="1"/>
      <w:marLeft w:val="0"/>
      <w:marRight w:val="0"/>
      <w:marTop w:val="0"/>
      <w:marBottom w:val="0"/>
      <w:divBdr>
        <w:top w:val="none" w:sz="0" w:space="0" w:color="auto"/>
        <w:left w:val="none" w:sz="0" w:space="0" w:color="auto"/>
        <w:bottom w:val="none" w:sz="0" w:space="0" w:color="auto"/>
        <w:right w:val="none" w:sz="0" w:space="0" w:color="auto"/>
      </w:divBdr>
    </w:div>
    <w:div w:id="1075201132">
      <w:bodyDiv w:val="1"/>
      <w:marLeft w:val="0"/>
      <w:marRight w:val="0"/>
      <w:marTop w:val="0"/>
      <w:marBottom w:val="0"/>
      <w:divBdr>
        <w:top w:val="none" w:sz="0" w:space="0" w:color="auto"/>
        <w:left w:val="none" w:sz="0" w:space="0" w:color="auto"/>
        <w:bottom w:val="none" w:sz="0" w:space="0" w:color="auto"/>
        <w:right w:val="none" w:sz="0" w:space="0" w:color="auto"/>
      </w:divBdr>
    </w:div>
    <w:div w:id="1088886079">
      <w:bodyDiv w:val="1"/>
      <w:marLeft w:val="0"/>
      <w:marRight w:val="0"/>
      <w:marTop w:val="0"/>
      <w:marBottom w:val="0"/>
      <w:divBdr>
        <w:top w:val="none" w:sz="0" w:space="0" w:color="auto"/>
        <w:left w:val="none" w:sz="0" w:space="0" w:color="auto"/>
        <w:bottom w:val="none" w:sz="0" w:space="0" w:color="auto"/>
        <w:right w:val="none" w:sz="0" w:space="0" w:color="auto"/>
      </w:divBdr>
      <w:divsChild>
        <w:div w:id="395472049">
          <w:marLeft w:val="0"/>
          <w:marRight w:val="0"/>
          <w:marTop w:val="0"/>
          <w:marBottom w:val="0"/>
          <w:divBdr>
            <w:top w:val="none" w:sz="0" w:space="0" w:color="auto"/>
            <w:left w:val="none" w:sz="0" w:space="0" w:color="auto"/>
            <w:bottom w:val="none" w:sz="0" w:space="0" w:color="auto"/>
            <w:right w:val="none" w:sz="0" w:space="0" w:color="auto"/>
          </w:divBdr>
        </w:div>
        <w:div w:id="1845433667">
          <w:marLeft w:val="0"/>
          <w:marRight w:val="0"/>
          <w:marTop w:val="0"/>
          <w:marBottom w:val="0"/>
          <w:divBdr>
            <w:top w:val="none" w:sz="0" w:space="0" w:color="auto"/>
            <w:left w:val="none" w:sz="0" w:space="0" w:color="auto"/>
            <w:bottom w:val="none" w:sz="0" w:space="0" w:color="auto"/>
            <w:right w:val="none" w:sz="0" w:space="0" w:color="auto"/>
          </w:divBdr>
        </w:div>
      </w:divsChild>
    </w:div>
    <w:div w:id="1091320596">
      <w:bodyDiv w:val="1"/>
      <w:marLeft w:val="0"/>
      <w:marRight w:val="0"/>
      <w:marTop w:val="0"/>
      <w:marBottom w:val="0"/>
      <w:divBdr>
        <w:top w:val="none" w:sz="0" w:space="0" w:color="auto"/>
        <w:left w:val="none" w:sz="0" w:space="0" w:color="auto"/>
        <w:bottom w:val="none" w:sz="0" w:space="0" w:color="auto"/>
        <w:right w:val="none" w:sz="0" w:space="0" w:color="auto"/>
      </w:divBdr>
      <w:divsChild>
        <w:div w:id="1705254369">
          <w:marLeft w:val="0"/>
          <w:marRight w:val="0"/>
          <w:marTop w:val="0"/>
          <w:marBottom w:val="0"/>
          <w:divBdr>
            <w:top w:val="none" w:sz="0" w:space="0" w:color="auto"/>
            <w:left w:val="none" w:sz="0" w:space="0" w:color="auto"/>
            <w:bottom w:val="none" w:sz="0" w:space="0" w:color="auto"/>
            <w:right w:val="none" w:sz="0" w:space="0" w:color="auto"/>
          </w:divBdr>
        </w:div>
        <w:div w:id="1634755429">
          <w:marLeft w:val="0"/>
          <w:marRight w:val="0"/>
          <w:marTop w:val="0"/>
          <w:marBottom w:val="0"/>
          <w:divBdr>
            <w:top w:val="none" w:sz="0" w:space="0" w:color="auto"/>
            <w:left w:val="none" w:sz="0" w:space="0" w:color="auto"/>
            <w:bottom w:val="none" w:sz="0" w:space="0" w:color="auto"/>
            <w:right w:val="none" w:sz="0" w:space="0" w:color="auto"/>
          </w:divBdr>
          <w:divsChild>
            <w:div w:id="1404179885">
              <w:marLeft w:val="0"/>
              <w:marRight w:val="0"/>
              <w:marTop w:val="0"/>
              <w:marBottom w:val="0"/>
              <w:divBdr>
                <w:top w:val="none" w:sz="0" w:space="0" w:color="auto"/>
                <w:left w:val="none" w:sz="0" w:space="0" w:color="auto"/>
                <w:bottom w:val="none" w:sz="0" w:space="0" w:color="auto"/>
                <w:right w:val="none" w:sz="0" w:space="0" w:color="auto"/>
              </w:divBdr>
            </w:div>
            <w:div w:id="20172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513514">
      <w:bodyDiv w:val="1"/>
      <w:marLeft w:val="0"/>
      <w:marRight w:val="0"/>
      <w:marTop w:val="0"/>
      <w:marBottom w:val="0"/>
      <w:divBdr>
        <w:top w:val="none" w:sz="0" w:space="0" w:color="auto"/>
        <w:left w:val="none" w:sz="0" w:space="0" w:color="auto"/>
        <w:bottom w:val="none" w:sz="0" w:space="0" w:color="auto"/>
        <w:right w:val="none" w:sz="0" w:space="0" w:color="auto"/>
      </w:divBdr>
      <w:divsChild>
        <w:div w:id="1221793632">
          <w:marLeft w:val="0"/>
          <w:marRight w:val="0"/>
          <w:marTop w:val="0"/>
          <w:marBottom w:val="0"/>
          <w:divBdr>
            <w:top w:val="none" w:sz="0" w:space="0" w:color="auto"/>
            <w:left w:val="none" w:sz="0" w:space="0" w:color="auto"/>
            <w:bottom w:val="none" w:sz="0" w:space="0" w:color="auto"/>
            <w:right w:val="none" w:sz="0" w:space="0" w:color="auto"/>
          </w:divBdr>
          <w:divsChild>
            <w:div w:id="661928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934741">
      <w:bodyDiv w:val="1"/>
      <w:marLeft w:val="0"/>
      <w:marRight w:val="0"/>
      <w:marTop w:val="0"/>
      <w:marBottom w:val="0"/>
      <w:divBdr>
        <w:top w:val="none" w:sz="0" w:space="0" w:color="auto"/>
        <w:left w:val="none" w:sz="0" w:space="0" w:color="auto"/>
        <w:bottom w:val="none" w:sz="0" w:space="0" w:color="auto"/>
        <w:right w:val="none" w:sz="0" w:space="0" w:color="auto"/>
      </w:divBdr>
    </w:div>
    <w:div w:id="1104423861">
      <w:bodyDiv w:val="1"/>
      <w:marLeft w:val="0"/>
      <w:marRight w:val="0"/>
      <w:marTop w:val="0"/>
      <w:marBottom w:val="0"/>
      <w:divBdr>
        <w:top w:val="none" w:sz="0" w:space="0" w:color="auto"/>
        <w:left w:val="none" w:sz="0" w:space="0" w:color="auto"/>
        <w:bottom w:val="none" w:sz="0" w:space="0" w:color="auto"/>
        <w:right w:val="none" w:sz="0" w:space="0" w:color="auto"/>
      </w:divBdr>
    </w:div>
    <w:div w:id="1108042804">
      <w:bodyDiv w:val="1"/>
      <w:marLeft w:val="0"/>
      <w:marRight w:val="0"/>
      <w:marTop w:val="0"/>
      <w:marBottom w:val="0"/>
      <w:divBdr>
        <w:top w:val="none" w:sz="0" w:space="0" w:color="auto"/>
        <w:left w:val="none" w:sz="0" w:space="0" w:color="auto"/>
        <w:bottom w:val="none" w:sz="0" w:space="0" w:color="auto"/>
        <w:right w:val="none" w:sz="0" w:space="0" w:color="auto"/>
      </w:divBdr>
      <w:divsChild>
        <w:div w:id="50662169">
          <w:marLeft w:val="0"/>
          <w:marRight w:val="0"/>
          <w:marTop w:val="0"/>
          <w:marBottom w:val="0"/>
          <w:divBdr>
            <w:top w:val="none" w:sz="0" w:space="0" w:color="auto"/>
            <w:left w:val="none" w:sz="0" w:space="0" w:color="auto"/>
            <w:bottom w:val="none" w:sz="0" w:space="0" w:color="auto"/>
            <w:right w:val="none" w:sz="0" w:space="0" w:color="auto"/>
          </w:divBdr>
        </w:div>
        <w:div w:id="332687177">
          <w:marLeft w:val="0"/>
          <w:marRight w:val="0"/>
          <w:marTop w:val="0"/>
          <w:marBottom w:val="0"/>
          <w:divBdr>
            <w:top w:val="none" w:sz="0" w:space="0" w:color="auto"/>
            <w:left w:val="none" w:sz="0" w:space="0" w:color="auto"/>
            <w:bottom w:val="none" w:sz="0" w:space="0" w:color="auto"/>
            <w:right w:val="none" w:sz="0" w:space="0" w:color="auto"/>
          </w:divBdr>
        </w:div>
        <w:div w:id="1957910427">
          <w:marLeft w:val="0"/>
          <w:marRight w:val="0"/>
          <w:marTop w:val="0"/>
          <w:marBottom w:val="0"/>
          <w:divBdr>
            <w:top w:val="none" w:sz="0" w:space="0" w:color="auto"/>
            <w:left w:val="none" w:sz="0" w:space="0" w:color="auto"/>
            <w:bottom w:val="none" w:sz="0" w:space="0" w:color="auto"/>
            <w:right w:val="none" w:sz="0" w:space="0" w:color="auto"/>
          </w:divBdr>
        </w:div>
      </w:divsChild>
    </w:div>
    <w:div w:id="1111629074">
      <w:bodyDiv w:val="1"/>
      <w:marLeft w:val="0"/>
      <w:marRight w:val="0"/>
      <w:marTop w:val="0"/>
      <w:marBottom w:val="0"/>
      <w:divBdr>
        <w:top w:val="none" w:sz="0" w:space="0" w:color="auto"/>
        <w:left w:val="none" w:sz="0" w:space="0" w:color="auto"/>
        <w:bottom w:val="none" w:sz="0" w:space="0" w:color="auto"/>
        <w:right w:val="none" w:sz="0" w:space="0" w:color="auto"/>
      </w:divBdr>
      <w:divsChild>
        <w:div w:id="18652489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14516500">
      <w:bodyDiv w:val="1"/>
      <w:marLeft w:val="0"/>
      <w:marRight w:val="0"/>
      <w:marTop w:val="0"/>
      <w:marBottom w:val="0"/>
      <w:divBdr>
        <w:top w:val="none" w:sz="0" w:space="0" w:color="auto"/>
        <w:left w:val="none" w:sz="0" w:space="0" w:color="auto"/>
        <w:bottom w:val="none" w:sz="0" w:space="0" w:color="auto"/>
        <w:right w:val="none" w:sz="0" w:space="0" w:color="auto"/>
      </w:divBdr>
    </w:div>
    <w:div w:id="1121606769">
      <w:bodyDiv w:val="1"/>
      <w:marLeft w:val="0"/>
      <w:marRight w:val="0"/>
      <w:marTop w:val="0"/>
      <w:marBottom w:val="0"/>
      <w:divBdr>
        <w:top w:val="none" w:sz="0" w:space="0" w:color="auto"/>
        <w:left w:val="none" w:sz="0" w:space="0" w:color="auto"/>
        <w:bottom w:val="none" w:sz="0" w:space="0" w:color="auto"/>
        <w:right w:val="none" w:sz="0" w:space="0" w:color="auto"/>
      </w:divBdr>
    </w:div>
    <w:div w:id="1125856644">
      <w:bodyDiv w:val="1"/>
      <w:marLeft w:val="0"/>
      <w:marRight w:val="0"/>
      <w:marTop w:val="0"/>
      <w:marBottom w:val="0"/>
      <w:divBdr>
        <w:top w:val="none" w:sz="0" w:space="0" w:color="auto"/>
        <w:left w:val="none" w:sz="0" w:space="0" w:color="auto"/>
        <w:bottom w:val="none" w:sz="0" w:space="0" w:color="auto"/>
        <w:right w:val="none" w:sz="0" w:space="0" w:color="auto"/>
      </w:divBdr>
      <w:divsChild>
        <w:div w:id="24521490">
          <w:marLeft w:val="0"/>
          <w:marRight w:val="0"/>
          <w:marTop w:val="0"/>
          <w:marBottom w:val="0"/>
          <w:divBdr>
            <w:top w:val="none" w:sz="0" w:space="0" w:color="auto"/>
            <w:left w:val="none" w:sz="0" w:space="0" w:color="auto"/>
            <w:bottom w:val="none" w:sz="0" w:space="0" w:color="auto"/>
            <w:right w:val="none" w:sz="0" w:space="0" w:color="auto"/>
          </w:divBdr>
        </w:div>
        <w:div w:id="797651655">
          <w:marLeft w:val="0"/>
          <w:marRight w:val="0"/>
          <w:marTop w:val="0"/>
          <w:marBottom w:val="0"/>
          <w:divBdr>
            <w:top w:val="none" w:sz="0" w:space="0" w:color="auto"/>
            <w:left w:val="none" w:sz="0" w:space="0" w:color="auto"/>
            <w:bottom w:val="none" w:sz="0" w:space="0" w:color="auto"/>
            <w:right w:val="none" w:sz="0" w:space="0" w:color="auto"/>
          </w:divBdr>
        </w:div>
        <w:div w:id="1547720172">
          <w:marLeft w:val="0"/>
          <w:marRight w:val="0"/>
          <w:marTop w:val="0"/>
          <w:marBottom w:val="0"/>
          <w:divBdr>
            <w:top w:val="none" w:sz="0" w:space="0" w:color="auto"/>
            <w:left w:val="none" w:sz="0" w:space="0" w:color="auto"/>
            <w:bottom w:val="none" w:sz="0" w:space="0" w:color="auto"/>
            <w:right w:val="none" w:sz="0" w:space="0" w:color="auto"/>
          </w:divBdr>
        </w:div>
        <w:div w:id="1790777715">
          <w:marLeft w:val="0"/>
          <w:marRight w:val="0"/>
          <w:marTop w:val="0"/>
          <w:marBottom w:val="0"/>
          <w:divBdr>
            <w:top w:val="none" w:sz="0" w:space="0" w:color="auto"/>
            <w:left w:val="none" w:sz="0" w:space="0" w:color="auto"/>
            <w:bottom w:val="none" w:sz="0" w:space="0" w:color="auto"/>
            <w:right w:val="none" w:sz="0" w:space="0" w:color="auto"/>
          </w:divBdr>
        </w:div>
        <w:div w:id="1875382021">
          <w:marLeft w:val="0"/>
          <w:marRight w:val="0"/>
          <w:marTop w:val="0"/>
          <w:marBottom w:val="0"/>
          <w:divBdr>
            <w:top w:val="none" w:sz="0" w:space="0" w:color="auto"/>
            <w:left w:val="none" w:sz="0" w:space="0" w:color="auto"/>
            <w:bottom w:val="none" w:sz="0" w:space="0" w:color="auto"/>
            <w:right w:val="none" w:sz="0" w:space="0" w:color="auto"/>
          </w:divBdr>
        </w:div>
        <w:div w:id="1906643721">
          <w:marLeft w:val="0"/>
          <w:marRight w:val="0"/>
          <w:marTop w:val="0"/>
          <w:marBottom w:val="0"/>
          <w:divBdr>
            <w:top w:val="none" w:sz="0" w:space="0" w:color="auto"/>
            <w:left w:val="none" w:sz="0" w:space="0" w:color="auto"/>
            <w:bottom w:val="none" w:sz="0" w:space="0" w:color="auto"/>
            <w:right w:val="none" w:sz="0" w:space="0" w:color="auto"/>
          </w:divBdr>
        </w:div>
      </w:divsChild>
    </w:div>
    <w:div w:id="1140882948">
      <w:bodyDiv w:val="1"/>
      <w:marLeft w:val="0"/>
      <w:marRight w:val="0"/>
      <w:marTop w:val="0"/>
      <w:marBottom w:val="0"/>
      <w:divBdr>
        <w:top w:val="none" w:sz="0" w:space="0" w:color="auto"/>
        <w:left w:val="none" w:sz="0" w:space="0" w:color="auto"/>
        <w:bottom w:val="none" w:sz="0" w:space="0" w:color="auto"/>
        <w:right w:val="none" w:sz="0" w:space="0" w:color="auto"/>
      </w:divBdr>
      <w:divsChild>
        <w:div w:id="142698121">
          <w:marLeft w:val="0"/>
          <w:marRight w:val="0"/>
          <w:marTop w:val="0"/>
          <w:marBottom w:val="0"/>
          <w:divBdr>
            <w:top w:val="none" w:sz="0" w:space="0" w:color="auto"/>
            <w:left w:val="none" w:sz="0" w:space="0" w:color="auto"/>
            <w:bottom w:val="none" w:sz="0" w:space="0" w:color="auto"/>
            <w:right w:val="none" w:sz="0" w:space="0" w:color="auto"/>
          </w:divBdr>
        </w:div>
        <w:div w:id="388892424">
          <w:marLeft w:val="0"/>
          <w:marRight w:val="0"/>
          <w:marTop w:val="0"/>
          <w:marBottom w:val="0"/>
          <w:divBdr>
            <w:top w:val="none" w:sz="0" w:space="0" w:color="auto"/>
            <w:left w:val="none" w:sz="0" w:space="0" w:color="auto"/>
            <w:bottom w:val="none" w:sz="0" w:space="0" w:color="auto"/>
            <w:right w:val="none" w:sz="0" w:space="0" w:color="auto"/>
          </w:divBdr>
        </w:div>
        <w:div w:id="511410047">
          <w:marLeft w:val="0"/>
          <w:marRight w:val="0"/>
          <w:marTop w:val="0"/>
          <w:marBottom w:val="0"/>
          <w:divBdr>
            <w:top w:val="none" w:sz="0" w:space="0" w:color="auto"/>
            <w:left w:val="none" w:sz="0" w:space="0" w:color="auto"/>
            <w:bottom w:val="none" w:sz="0" w:space="0" w:color="auto"/>
            <w:right w:val="none" w:sz="0" w:space="0" w:color="auto"/>
          </w:divBdr>
        </w:div>
        <w:div w:id="601956612">
          <w:marLeft w:val="0"/>
          <w:marRight w:val="0"/>
          <w:marTop w:val="0"/>
          <w:marBottom w:val="0"/>
          <w:divBdr>
            <w:top w:val="none" w:sz="0" w:space="0" w:color="auto"/>
            <w:left w:val="none" w:sz="0" w:space="0" w:color="auto"/>
            <w:bottom w:val="none" w:sz="0" w:space="0" w:color="auto"/>
            <w:right w:val="none" w:sz="0" w:space="0" w:color="auto"/>
          </w:divBdr>
        </w:div>
        <w:div w:id="1076437610">
          <w:marLeft w:val="0"/>
          <w:marRight w:val="0"/>
          <w:marTop w:val="0"/>
          <w:marBottom w:val="0"/>
          <w:divBdr>
            <w:top w:val="none" w:sz="0" w:space="0" w:color="auto"/>
            <w:left w:val="none" w:sz="0" w:space="0" w:color="auto"/>
            <w:bottom w:val="none" w:sz="0" w:space="0" w:color="auto"/>
            <w:right w:val="none" w:sz="0" w:space="0" w:color="auto"/>
          </w:divBdr>
        </w:div>
        <w:div w:id="1263293680">
          <w:marLeft w:val="0"/>
          <w:marRight w:val="0"/>
          <w:marTop w:val="0"/>
          <w:marBottom w:val="0"/>
          <w:divBdr>
            <w:top w:val="none" w:sz="0" w:space="0" w:color="auto"/>
            <w:left w:val="none" w:sz="0" w:space="0" w:color="auto"/>
            <w:bottom w:val="none" w:sz="0" w:space="0" w:color="auto"/>
            <w:right w:val="none" w:sz="0" w:space="0" w:color="auto"/>
          </w:divBdr>
        </w:div>
        <w:div w:id="1379741712">
          <w:marLeft w:val="0"/>
          <w:marRight w:val="0"/>
          <w:marTop w:val="0"/>
          <w:marBottom w:val="0"/>
          <w:divBdr>
            <w:top w:val="none" w:sz="0" w:space="0" w:color="auto"/>
            <w:left w:val="none" w:sz="0" w:space="0" w:color="auto"/>
            <w:bottom w:val="none" w:sz="0" w:space="0" w:color="auto"/>
            <w:right w:val="none" w:sz="0" w:space="0" w:color="auto"/>
          </w:divBdr>
        </w:div>
        <w:div w:id="1533765708">
          <w:marLeft w:val="0"/>
          <w:marRight w:val="0"/>
          <w:marTop w:val="0"/>
          <w:marBottom w:val="0"/>
          <w:divBdr>
            <w:top w:val="none" w:sz="0" w:space="0" w:color="auto"/>
            <w:left w:val="none" w:sz="0" w:space="0" w:color="auto"/>
            <w:bottom w:val="none" w:sz="0" w:space="0" w:color="auto"/>
            <w:right w:val="none" w:sz="0" w:space="0" w:color="auto"/>
          </w:divBdr>
        </w:div>
        <w:div w:id="1621258166">
          <w:marLeft w:val="0"/>
          <w:marRight w:val="0"/>
          <w:marTop w:val="0"/>
          <w:marBottom w:val="0"/>
          <w:divBdr>
            <w:top w:val="none" w:sz="0" w:space="0" w:color="auto"/>
            <w:left w:val="none" w:sz="0" w:space="0" w:color="auto"/>
            <w:bottom w:val="none" w:sz="0" w:space="0" w:color="auto"/>
            <w:right w:val="none" w:sz="0" w:space="0" w:color="auto"/>
          </w:divBdr>
        </w:div>
        <w:div w:id="2072728472">
          <w:marLeft w:val="0"/>
          <w:marRight w:val="0"/>
          <w:marTop w:val="0"/>
          <w:marBottom w:val="0"/>
          <w:divBdr>
            <w:top w:val="none" w:sz="0" w:space="0" w:color="auto"/>
            <w:left w:val="none" w:sz="0" w:space="0" w:color="auto"/>
            <w:bottom w:val="none" w:sz="0" w:space="0" w:color="auto"/>
            <w:right w:val="none" w:sz="0" w:space="0" w:color="auto"/>
          </w:divBdr>
        </w:div>
      </w:divsChild>
    </w:div>
    <w:div w:id="1140923904">
      <w:bodyDiv w:val="1"/>
      <w:marLeft w:val="0"/>
      <w:marRight w:val="0"/>
      <w:marTop w:val="0"/>
      <w:marBottom w:val="0"/>
      <w:divBdr>
        <w:top w:val="none" w:sz="0" w:space="0" w:color="auto"/>
        <w:left w:val="none" w:sz="0" w:space="0" w:color="auto"/>
        <w:bottom w:val="none" w:sz="0" w:space="0" w:color="auto"/>
        <w:right w:val="none" w:sz="0" w:space="0" w:color="auto"/>
      </w:divBdr>
      <w:divsChild>
        <w:div w:id="591355005">
          <w:marLeft w:val="0"/>
          <w:marRight w:val="0"/>
          <w:marTop w:val="0"/>
          <w:marBottom w:val="0"/>
          <w:divBdr>
            <w:top w:val="none" w:sz="0" w:space="0" w:color="auto"/>
            <w:left w:val="none" w:sz="0" w:space="0" w:color="auto"/>
            <w:bottom w:val="none" w:sz="0" w:space="0" w:color="auto"/>
            <w:right w:val="none" w:sz="0" w:space="0" w:color="auto"/>
          </w:divBdr>
          <w:divsChild>
            <w:div w:id="1158494291">
              <w:marLeft w:val="0"/>
              <w:marRight w:val="0"/>
              <w:marTop w:val="0"/>
              <w:marBottom w:val="0"/>
              <w:divBdr>
                <w:top w:val="none" w:sz="0" w:space="0" w:color="auto"/>
                <w:left w:val="none" w:sz="0" w:space="0" w:color="auto"/>
                <w:bottom w:val="none" w:sz="0" w:space="0" w:color="auto"/>
                <w:right w:val="none" w:sz="0" w:space="0" w:color="auto"/>
              </w:divBdr>
            </w:div>
            <w:div w:id="1502620946">
              <w:marLeft w:val="0"/>
              <w:marRight w:val="0"/>
              <w:marTop w:val="0"/>
              <w:marBottom w:val="0"/>
              <w:divBdr>
                <w:top w:val="none" w:sz="0" w:space="0" w:color="auto"/>
                <w:left w:val="none" w:sz="0" w:space="0" w:color="auto"/>
                <w:bottom w:val="none" w:sz="0" w:space="0" w:color="auto"/>
                <w:right w:val="none" w:sz="0" w:space="0" w:color="auto"/>
              </w:divBdr>
            </w:div>
          </w:divsChild>
        </w:div>
        <w:div w:id="1077439200">
          <w:marLeft w:val="0"/>
          <w:marRight w:val="0"/>
          <w:marTop w:val="0"/>
          <w:marBottom w:val="0"/>
          <w:divBdr>
            <w:top w:val="none" w:sz="0" w:space="0" w:color="auto"/>
            <w:left w:val="none" w:sz="0" w:space="0" w:color="auto"/>
            <w:bottom w:val="none" w:sz="0" w:space="0" w:color="auto"/>
            <w:right w:val="none" w:sz="0" w:space="0" w:color="auto"/>
          </w:divBdr>
        </w:div>
      </w:divsChild>
    </w:div>
    <w:div w:id="1142500051">
      <w:bodyDiv w:val="1"/>
      <w:marLeft w:val="0"/>
      <w:marRight w:val="0"/>
      <w:marTop w:val="0"/>
      <w:marBottom w:val="0"/>
      <w:divBdr>
        <w:top w:val="none" w:sz="0" w:space="0" w:color="auto"/>
        <w:left w:val="none" w:sz="0" w:space="0" w:color="auto"/>
        <w:bottom w:val="none" w:sz="0" w:space="0" w:color="auto"/>
        <w:right w:val="none" w:sz="0" w:space="0" w:color="auto"/>
      </w:divBdr>
      <w:divsChild>
        <w:div w:id="1690989054">
          <w:marLeft w:val="0"/>
          <w:marRight w:val="0"/>
          <w:marTop w:val="0"/>
          <w:marBottom w:val="0"/>
          <w:divBdr>
            <w:top w:val="none" w:sz="0" w:space="0" w:color="auto"/>
            <w:left w:val="none" w:sz="0" w:space="0" w:color="auto"/>
            <w:bottom w:val="none" w:sz="0" w:space="0" w:color="auto"/>
            <w:right w:val="none" w:sz="0" w:space="0" w:color="auto"/>
          </w:divBdr>
        </w:div>
      </w:divsChild>
    </w:div>
    <w:div w:id="1146702067">
      <w:bodyDiv w:val="1"/>
      <w:marLeft w:val="0"/>
      <w:marRight w:val="0"/>
      <w:marTop w:val="0"/>
      <w:marBottom w:val="0"/>
      <w:divBdr>
        <w:top w:val="none" w:sz="0" w:space="0" w:color="auto"/>
        <w:left w:val="none" w:sz="0" w:space="0" w:color="auto"/>
        <w:bottom w:val="none" w:sz="0" w:space="0" w:color="auto"/>
        <w:right w:val="none" w:sz="0" w:space="0" w:color="auto"/>
      </w:divBdr>
    </w:div>
    <w:div w:id="1163274317">
      <w:bodyDiv w:val="1"/>
      <w:marLeft w:val="0"/>
      <w:marRight w:val="0"/>
      <w:marTop w:val="0"/>
      <w:marBottom w:val="0"/>
      <w:divBdr>
        <w:top w:val="none" w:sz="0" w:space="0" w:color="auto"/>
        <w:left w:val="none" w:sz="0" w:space="0" w:color="auto"/>
        <w:bottom w:val="none" w:sz="0" w:space="0" w:color="auto"/>
        <w:right w:val="none" w:sz="0" w:space="0" w:color="auto"/>
      </w:divBdr>
    </w:div>
    <w:div w:id="1167290020">
      <w:bodyDiv w:val="1"/>
      <w:marLeft w:val="0"/>
      <w:marRight w:val="0"/>
      <w:marTop w:val="0"/>
      <w:marBottom w:val="0"/>
      <w:divBdr>
        <w:top w:val="none" w:sz="0" w:space="0" w:color="auto"/>
        <w:left w:val="none" w:sz="0" w:space="0" w:color="auto"/>
        <w:bottom w:val="none" w:sz="0" w:space="0" w:color="auto"/>
        <w:right w:val="none" w:sz="0" w:space="0" w:color="auto"/>
      </w:divBdr>
      <w:divsChild>
        <w:div w:id="760223351">
          <w:marLeft w:val="0"/>
          <w:marRight w:val="0"/>
          <w:marTop w:val="0"/>
          <w:marBottom w:val="0"/>
          <w:divBdr>
            <w:top w:val="none" w:sz="0" w:space="0" w:color="auto"/>
            <w:left w:val="none" w:sz="0" w:space="0" w:color="auto"/>
            <w:bottom w:val="none" w:sz="0" w:space="0" w:color="auto"/>
            <w:right w:val="none" w:sz="0" w:space="0" w:color="auto"/>
          </w:divBdr>
        </w:div>
        <w:div w:id="1629777042">
          <w:marLeft w:val="0"/>
          <w:marRight w:val="0"/>
          <w:marTop w:val="0"/>
          <w:marBottom w:val="0"/>
          <w:divBdr>
            <w:top w:val="none" w:sz="0" w:space="0" w:color="auto"/>
            <w:left w:val="none" w:sz="0" w:space="0" w:color="auto"/>
            <w:bottom w:val="none" w:sz="0" w:space="0" w:color="auto"/>
            <w:right w:val="none" w:sz="0" w:space="0" w:color="auto"/>
          </w:divBdr>
        </w:div>
      </w:divsChild>
    </w:div>
    <w:div w:id="1170678535">
      <w:bodyDiv w:val="1"/>
      <w:marLeft w:val="0"/>
      <w:marRight w:val="0"/>
      <w:marTop w:val="0"/>
      <w:marBottom w:val="0"/>
      <w:divBdr>
        <w:top w:val="none" w:sz="0" w:space="0" w:color="auto"/>
        <w:left w:val="none" w:sz="0" w:space="0" w:color="auto"/>
        <w:bottom w:val="none" w:sz="0" w:space="0" w:color="auto"/>
        <w:right w:val="none" w:sz="0" w:space="0" w:color="auto"/>
      </w:divBdr>
    </w:div>
    <w:div w:id="1177501586">
      <w:bodyDiv w:val="1"/>
      <w:marLeft w:val="0"/>
      <w:marRight w:val="0"/>
      <w:marTop w:val="0"/>
      <w:marBottom w:val="0"/>
      <w:divBdr>
        <w:top w:val="none" w:sz="0" w:space="0" w:color="auto"/>
        <w:left w:val="none" w:sz="0" w:space="0" w:color="auto"/>
        <w:bottom w:val="none" w:sz="0" w:space="0" w:color="auto"/>
        <w:right w:val="none" w:sz="0" w:space="0" w:color="auto"/>
      </w:divBdr>
    </w:div>
    <w:div w:id="1179855524">
      <w:bodyDiv w:val="1"/>
      <w:marLeft w:val="0"/>
      <w:marRight w:val="0"/>
      <w:marTop w:val="0"/>
      <w:marBottom w:val="0"/>
      <w:divBdr>
        <w:top w:val="none" w:sz="0" w:space="0" w:color="auto"/>
        <w:left w:val="none" w:sz="0" w:space="0" w:color="auto"/>
        <w:bottom w:val="none" w:sz="0" w:space="0" w:color="auto"/>
        <w:right w:val="none" w:sz="0" w:space="0" w:color="auto"/>
      </w:divBdr>
    </w:div>
    <w:div w:id="1199388444">
      <w:bodyDiv w:val="1"/>
      <w:marLeft w:val="0"/>
      <w:marRight w:val="0"/>
      <w:marTop w:val="0"/>
      <w:marBottom w:val="0"/>
      <w:divBdr>
        <w:top w:val="none" w:sz="0" w:space="0" w:color="auto"/>
        <w:left w:val="none" w:sz="0" w:space="0" w:color="auto"/>
        <w:bottom w:val="none" w:sz="0" w:space="0" w:color="auto"/>
        <w:right w:val="none" w:sz="0" w:space="0" w:color="auto"/>
      </w:divBdr>
    </w:div>
    <w:div w:id="1200435308">
      <w:bodyDiv w:val="1"/>
      <w:marLeft w:val="0"/>
      <w:marRight w:val="0"/>
      <w:marTop w:val="0"/>
      <w:marBottom w:val="0"/>
      <w:divBdr>
        <w:top w:val="none" w:sz="0" w:space="0" w:color="auto"/>
        <w:left w:val="none" w:sz="0" w:space="0" w:color="auto"/>
        <w:bottom w:val="none" w:sz="0" w:space="0" w:color="auto"/>
        <w:right w:val="none" w:sz="0" w:space="0" w:color="auto"/>
      </w:divBdr>
    </w:div>
    <w:div w:id="1201209601">
      <w:bodyDiv w:val="1"/>
      <w:marLeft w:val="0"/>
      <w:marRight w:val="0"/>
      <w:marTop w:val="0"/>
      <w:marBottom w:val="0"/>
      <w:divBdr>
        <w:top w:val="none" w:sz="0" w:space="0" w:color="auto"/>
        <w:left w:val="none" w:sz="0" w:space="0" w:color="auto"/>
        <w:bottom w:val="none" w:sz="0" w:space="0" w:color="auto"/>
        <w:right w:val="none" w:sz="0" w:space="0" w:color="auto"/>
      </w:divBdr>
    </w:div>
    <w:div w:id="1201436898">
      <w:bodyDiv w:val="1"/>
      <w:marLeft w:val="0"/>
      <w:marRight w:val="0"/>
      <w:marTop w:val="0"/>
      <w:marBottom w:val="0"/>
      <w:divBdr>
        <w:top w:val="none" w:sz="0" w:space="0" w:color="auto"/>
        <w:left w:val="none" w:sz="0" w:space="0" w:color="auto"/>
        <w:bottom w:val="none" w:sz="0" w:space="0" w:color="auto"/>
        <w:right w:val="none" w:sz="0" w:space="0" w:color="auto"/>
      </w:divBdr>
    </w:div>
    <w:div w:id="1204631107">
      <w:bodyDiv w:val="1"/>
      <w:marLeft w:val="0"/>
      <w:marRight w:val="0"/>
      <w:marTop w:val="0"/>
      <w:marBottom w:val="0"/>
      <w:divBdr>
        <w:top w:val="none" w:sz="0" w:space="0" w:color="auto"/>
        <w:left w:val="none" w:sz="0" w:space="0" w:color="auto"/>
        <w:bottom w:val="none" w:sz="0" w:space="0" w:color="auto"/>
        <w:right w:val="none" w:sz="0" w:space="0" w:color="auto"/>
      </w:divBdr>
    </w:div>
    <w:div w:id="1221214652">
      <w:bodyDiv w:val="1"/>
      <w:marLeft w:val="0"/>
      <w:marRight w:val="0"/>
      <w:marTop w:val="0"/>
      <w:marBottom w:val="0"/>
      <w:divBdr>
        <w:top w:val="none" w:sz="0" w:space="0" w:color="auto"/>
        <w:left w:val="none" w:sz="0" w:space="0" w:color="auto"/>
        <w:bottom w:val="none" w:sz="0" w:space="0" w:color="auto"/>
        <w:right w:val="none" w:sz="0" w:space="0" w:color="auto"/>
      </w:divBdr>
    </w:div>
    <w:div w:id="1221941490">
      <w:bodyDiv w:val="1"/>
      <w:marLeft w:val="0"/>
      <w:marRight w:val="0"/>
      <w:marTop w:val="0"/>
      <w:marBottom w:val="0"/>
      <w:divBdr>
        <w:top w:val="none" w:sz="0" w:space="0" w:color="auto"/>
        <w:left w:val="none" w:sz="0" w:space="0" w:color="auto"/>
        <w:bottom w:val="none" w:sz="0" w:space="0" w:color="auto"/>
        <w:right w:val="none" w:sz="0" w:space="0" w:color="auto"/>
      </w:divBdr>
      <w:divsChild>
        <w:div w:id="2029600263">
          <w:marLeft w:val="0"/>
          <w:marRight w:val="0"/>
          <w:marTop w:val="0"/>
          <w:marBottom w:val="0"/>
          <w:divBdr>
            <w:top w:val="none" w:sz="0" w:space="0" w:color="auto"/>
            <w:left w:val="none" w:sz="0" w:space="0" w:color="auto"/>
            <w:bottom w:val="none" w:sz="0" w:space="0" w:color="auto"/>
            <w:right w:val="none" w:sz="0" w:space="0" w:color="auto"/>
          </w:divBdr>
        </w:div>
        <w:div w:id="765809508">
          <w:marLeft w:val="0"/>
          <w:marRight w:val="0"/>
          <w:marTop w:val="0"/>
          <w:marBottom w:val="0"/>
          <w:divBdr>
            <w:top w:val="none" w:sz="0" w:space="0" w:color="auto"/>
            <w:left w:val="none" w:sz="0" w:space="0" w:color="auto"/>
            <w:bottom w:val="none" w:sz="0" w:space="0" w:color="auto"/>
            <w:right w:val="none" w:sz="0" w:space="0" w:color="auto"/>
          </w:divBdr>
        </w:div>
        <w:div w:id="1363357080">
          <w:marLeft w:val="0"/>
          <w:marRight w:val="0"/>
          <w:marTop w:val="0"/>
          <w:marBottom w:val="0"/>
          <w:divBdr>
            <w:top w:val="none" w:sz="0" w:space="0" w:color="auto"/>
            <w:left w:val="none" w:sz="0" w:space="0" w:color="auto"/>
            <w:bottom w:val="none" w:sz="0" w:space="0" w:color="auto"/>
            <w:right w:val="none" w:sz="0" w:space="0" w:color="auto"/>
          </w:divBdr>
        </w:div>
        <w:div w:id="786893393">
          <w:marLeft w:val="0"/>
          <w:marRight w:val="0"/>
          <w:marTop w:val="0"/>
          <w:marBottom w:val="0"/>
          <w:divBdr>
            <w:top w:val="none" w:sz="0" w:space="0" w:color="auto"/>
            <w:left w:val="none" w:sz="0" w:space="0" w:color="auto"/>
            <w:bottom w:val="none" w:sz="0" w:space="0" w:color="auto"/>
            <w:right w:val="none" w:sz="0" w:space="0" w:color="auto"/>
          </w:divBdr>
        </w:div>
      </w:divsChild>
    </w:div>
    <w:div w:id="1224677578">
      <w:bodyDiv w:val="1"/>
      <w:marLeft w:val="0"/>
      <w:marRight w:val="0"/>
      <w:marTop w:val="0"/>
      <w:marBottom w:val="0"/>
      <w:divBdr>
        <w:top w:val="none" w:sz="0" w:space="0" w:color="auto"/>
        <w:left w:val="none" w:sz="0" w:space="0" w:color="auto"/>
        <w:bottom w:val="none" w:sz="0" w:space="0" w:color="auto"/>
        <w:right w:val="none" w:sz="0" w:space="0" w:color="auto"/>
      </w:divBdr>
    </w:div>
    <w:div w:id="1229919798">
      <w:bodyDiv w:val="1"/>
      <w:marLeft w:val="0"/>
      <w:marRight w:val="0"/>
      <w:marTop w:val="0"/>
      <w:marBottom w:val="0"/>
      <w:divBdr>
        <w:top w:val="none" w:sz="0" w:space="0" w:color="auto"/>
        <w:left w:val="none" w:sz="0" w:space="0" w:color="auto"/>
        <w:bottom w:val="none" w:sz="0" w:space="0" w:color="auto"/>
        <w:right w:val="none" w:sz="0" w:space="0" w:color="auto"/>
      </w:divBdr>
      <w:divsChild>
        <w:div w:id="553472283">
          <w:marLeft w:val="0"/>
          <w:marRight w:val="0"/>
          <w:marTop w:val="0"/>
          <w:marBottom w:val="0"/>
          <w:divBdr>
            <w:top w:val="none" w:sz="0" w:space="0" w:color="auto"/>
            <w:left w:val="none" w:sz="0" w:space="0" w:color="auto"/>
            <w:bottom w:val="none" w:sz="0" w:space="0" w:color="auto"/>
            <w:right w:val="none" w:sz="0" w:space="0" w:color="auto"/>
          </w:divBdr>
        </w:div>
        <w:div w:id="615211694">
          <w:marLeft w:val="0"/>
          <w:marRight w:val="0"/>
          <w:marTop w:val="0"/>
          <w:marBottom w:val="0"/>
          <w:divBdr>
            <w:top w:val="none" w:sz="0" w:space="0" w:color="auto"/>
            <w:left w:val="none" w:sz="0" w:space="0" w:color="auto"/>
            <w:bottom w:val="none" w:sz="0" w:space="0" w:color="auto"/>
            <w:right w:val="none" w:sz="0" w:space="0" w:color="auto"/>
          </w:divBdr>
        </w:div>
      </w:divsChild>
    </w:div>
    <w:div w:id="1230077371">
      <w:bodyDiv w:val="1"/>
      <w:marLeft w:val="0"/>
      <w:marRight w:val="0"/>
      <w:marTop w:val="0"/>
      <w:marBottom w:val="0"/>
      <w:divBdr>
        <w:top w:val="none" w:sz="0" w:space="0" w:color="auto"/>
        <w:left w:val="none" w:sz="0" w:space="0" w:color="auto"/>
        <w:bottom w:val="none" w:sz="0" w:space="0" w:color="auto"/>
        <w:right w:val="none" w:sz="0" w:space="0" w:color="auto"/>
      </w:divBdr>
      <w:divsChild>
        <w:div w:id="422846929">
          <w:marLeft w:val="0"/>
          <w:marRight w:val="0"/>
          <w:marTop w:val="0"/>
          <w:marBottom w:val="0"/>
          <w:divBdr>
            <w:top w:val="none" w:sz="0" w:space="0" w:color="auto"/>
            <w:left w:val="none" w:sz="0" w:space="0" w:color="auto"/>
            <w:bottom w:val="none" w:sz="0" w:space="0" w:color="auto"/>
            <w:right w:val="none" w:sz="0" w:space="0" w:color="auto"/>
          </w:divBdr>
          <w:divsChild>
            <w:div w:id="1475222614">
              <w:marLeft w:val="0"/>
              <w:marRight w:val="0"/>
              <w:marTop w:val="0"/>
              <w:marBottom w:val="0"/>
              <w:divBdr>
                <w:top w:val="none" w:sz="0" w:space="0" w:color="auto"/>
                <w:left w:val="none" w:sz="0" w:space="0" w:color="auto"/>
                <w:bottom w:val="none" w:sz="0" w:space="0" w:color="auto"/>
                <w:right w:val="none" w:sz="0" w:space="0" w:color="auto"/>
              </w:divBdr>
              <w:divsChild>
                <w:div w:id="1328096981">
                  <w:marLeft w:val="0"/>
                  <w:marRight w:val="0"/>
                  <w:marTop w:val="0"/>
                  <w:marBottom w:val="0"/>
                  <w:divBdr>
                    <w:top w:val="none" w:sz="0" w:space="0" w:color="auto"/>
                    <w:left w:val="none" w:sz="0" w:space="0" w:color="auto"/>
                    <w:bottom w:val="none" w:sz="0" w:space="0" w:color="auto"/>
                    <w:right w:val="none" w:sz="0" w:space="0" w:color="auto"/>
                  </w:divBdr>
                </w:div>
                <w:div w:id="1446922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8366484">
          <w:marLeft w:val="0"/>
          <w:marRight w:val="0"/>
          <w:marTop w:val="0"/>
          <w:marBottom w:val="0"/>
          <w:divBdr>
            <w:top w:val="none" w:sz="0" w:space="0" w:color="auto"/>
            <w:left w:val="none" w:sz="0" w:space="0" w:color="auto"/>
            <w:bottom w:val="none" w:sz="0" w:space="0" w:color="auto"/>
            <w:right w:val="none" w:sz="0" w:space="0" w:color="auto"/>
          </w:divBdr>
        </w:div>
        <w:div w:id="1757557108">
          <w:marLeft w:val="0"/>
          <w:marRight w:val="0"/>
          <w:marTop w:val="0"/>
          <w:marBottom w:val="0"/>
          <w:divBdr>
            <w:top w:val="none" w:sz="0" w:space="0" w:color="auto"/>
            <w:left w:val="none" w:sz="0" w:space="0" w:color="auto"/>
            <w:bottom w:val="none" w:sz="0" w:space="0" w:color="auto"/>
            <w:right w:val="none" w:sz="0" w:space="0" w:color="auto"/>
          </w:divBdr>
        </w:div>
      </w:divsChild>
    </w:div>
    <w:div w:id="1231497318">
      <w:bodyDiv w:val="1"/>
      <w:marLeft w:val="0"/>
      <w:marRight w:val="0"/>
      <w:marTop w:val="0"/>
      <w:marBottom w:val="0"/>
      <w:divBdr>
        <w:top w:val="none" w:sz="0" w:space="0" w:color="auto"/>
        <w:left w:val="none" w:sz="0" w:space="0" w:color="auto"/>
        <w:bottom w:val="none" w:sz="0" w:space="0" w:color="auto"/>
        <w:right w:val="none" w:sz="0" w:space="0" w:color="auto"/>
      </w:divBdr>
      <w:divsChild>
        <w:div w:id="470169889">
          <w:marLeft w:val="0"/>
          <w:marRight w:val="0"/>
          <w:marTop w:val="0"/>
          <w:marBottom w:val="0"/>
          <w:divBdr>
            <w:top w:val="none" w:sz="0" w:space="0" w:color="auto"/>
            <w:left w:val="none" w:sz="0" w:space="0" w:color="auto"/>
            <w:bottom w:val="none" w:sz="0" w:space="0" w:color="auto"/>
            <w:right w:val="none" w:sz="0" w:space="0" w:color="auto"/>
          </w:divBdr>
          <w:divsChild>
            <w:div w:id="1078359927">
              <w:marLeft w:val="0"/>
              <w:marRight w:val="0"/>
              <w:marTop w:val="0"/>
              <w:marBottom w:val="0"/>
              <w:divBdr>
                <w:top w:val="none" w:sz="0" w:space="0" w:color="auto"/>
                <w:left w:val="none" w:sz="0" w:space="0" w:color="auto"/>
                <w:bottom w:val="none" w:sz="0" w:space="0" w:color="auto"/>
                <w:right w:val="none" w:sz="0" w:space="0" w:color="auto"/>
              </w:divBdr>
            </w:div>
            <w:div w:id="1180778321">
              <w:marLeft w:val="0"/>
              <w:marRight w:val="0"/>
              <w:marTop w:val="0"/>
              <w:marBottom w:val="0"/>
              <w:divBdr>
                <w:top w:val="none" w:sz="0" w:space="0" w:color="auto"/>
                <w:left w:val="none" w:sz="0" w:space="0" w:color="auto"/>
                <w:bottom w:val="none" w:sz="0" w:space="0" w:color="auto"/>
                <w:right w:val="none" w:sz="0" w:space="0" w:color="auto"/>
              </w:divBdr>
            </w:div>
          </w:divsChild>
        </w:div>
        <w:div w:id="717436576">
          <w:marLeft w:val="0"/>
          <w:marRight w:val="0"/>
          <w:marTop w:val="0"/>
          <w:marBottom w:val="0"/>
          <w:divBdr>
            <w:top w:val="none" w:sz="0" w:space="0" w:color="auto"/>
            <w:left w:val="none" w:sz="0" w:space="0" w:color="auto"/>
            <w:bottom w:val="none" w:sz="0" w:space="0" w:color="auto"/>
            <w:right w:val="none" w:sz="0" w:space="0" w:color="auto"/>
          </w:divBdr>
        </w:div>
      </w:divsChild>
    </w:div>
    <w:div w:id="1241060086">
      <w:bodyDiv w:val="1"/>
      <w:marLeft w:val="0"/>
      <w:marRight w:val="0"/>
      <w:marTop w:val="0"/>
      <w:marBottom w:val="0"/>
      <w:divBdr>
        <w:top w:val="none" w:sz="0" w:space="0" w:color="auto"/>
        <w:left w:val="none" w:sz="0" w:space="0" w:color="auto"/>
        <w:bottom w:val="none" w:sz="0" w:space="0" w:color="auto"/>
        <w:right w:val="none" w:sz="0" w:space="0" w:color="auto"/>
      </w:divBdr>
    </w:div>
    <w:div w:id="1243374288">
      <w:bodyDiv w:val="1"/>
      <w:marLeft w:val="0"/>
      <w:marRight w:val="0"/>
      <w:marTop w:val="0"/>
      <w:marBottom w:val="0"/>
      <w:divBdr>
        <w:top w:val="none" w:sz="0" w:space="0" w:color="auto"/>
        <w:left w:val="none" w:sz="0" w:space="0" w:color="auto"/>
        <w:bottom w:val="none" w:sz="0" w:space="0" w:color="auto"/>
        <w:right w:val="none" w:sz="0" w:space="0" w:color="auto"/>
      </w:divBdr>
    </w:div>
    <w:div w:id="1245454394">
      <w:bodyDiv w:val="1"/>
      <w:marLeft w:val="0"/>
      <w:marRight w:val="0"/>
      <w:marTop w:val="0"/>
      <w:marBottom w:val="0"/>
      <w:divBdr>
        <w:top w:val="none" w:sz="0" w:space="0" w:color="auto"/>
        <w:left w:val="none" w:sz="0" w:space="0" w:color="auto"/>
        <w:bottom w:val="none" w:sz="0" w:space="0" w:color="auto"/>
        <w:right w:val="none" w:sz="0" w:space="0" w:color="auto"/>
      </w:divBdr>
    </w:div>
    <w:div w:id="1247763383">
      <w:bodyDiv w:val="1"/>
      <w:marLeft w:val="0"/>
      <w:marRight w:val="0"/>
      <w:marTop w:val="0"/>
      <w:marBottom w:val="0"/>
      <w:divBdr>
        <w:top w:val="none" w:sz="0" w:space="0" w:color="auto"/>
        <w:left w:val="none" w:sz="0" w:space="0" w:color="auto"/>
        <w:bottom w:val="none" w:sz="0" w:space="0" w:color="auto"/>
        <w:right w:val="none" w:sz="0" w:space="0" w:color="auto"/>
      </w:divBdr>
      <w:divsChild>
        <w:div w:id="1818522974">
          <w:marLeft w:val="0"/>
          <w:marRight w:val="0"/>
          <w:marTop w:val="0"/>
          <w:marBottom w:val="0"/>
          <w:divBdr>
            <w:top w:val="none" w:sz="0" w:space="0" w:color="auto"/>
            <w:left w:val="none" w:sz="0" w:space="0" w:color="auto"/>
            <w:bottom w:val="none" w:sz="0" w:space="0" w:color="auto"/>
            <w:right w:val="none" w:sz="0" w:space="0" w:color="auto"/>
          </w:divBdr>
        </w:div>
      </w:divsChild>
    </w:div>
    <w:div w:id="1248005037">
      <w:bodyDiv w:val="1"/>
      <w:marLeft w:val="0"/>
      <w:marRight w:val="0"/>
      <w:marTop w:val="0"/>
      <w:marBottom w:val="0"/>
      <w:divBdr>
        <w:top w:val="none" w:sz="0" w:space="0" w:color="auto"/>
        <w:left w:val="none" w:sz="0" w:space="0" w:color="auto"/>
        <w:bottom w:val="none" w:sz="0" w:space="0" w:color="auto"/>
        <w:right w:val="none" w:sz="0" w:space="0" w:color="auto"/>
      </w:divBdr>
      <w:divsChild>
        <w:div w:id="200365421">
          <w:marLeft w:val="0"/>
          <w:marRight w:val="0"/>
          <w:marTop w:val="0"/>
          <w:marBottom w:val="0"/>
          <w:divBdr>
            <w:top w:val="none" w:sz="0" w:space="0" w:color="auto"/>
            <w:left w:val="none" w:sz="0" w:space="0" w:color="auto"/>
            <w:bottom w:val="none" w:sz="0" w:space="0" w:color="auto"/>
            <w:right w:val="none" w:sz="0" w:space="0" w:color="auto"/>
          </w:divBdr>
        </w:div>
        <w:div w:id="1087845457">
          <w:marLeft w:val="0"/>
          <w:marRight w:val="0"/>
          <w:marTop w:val="0"/>
          <w:marBottom w:val="0"/>
          <w:divBdr>
            <w:top w:val="none" w:sz="0" w:space="0" w:color="auto"/>
            <w:left w:val="none" w:sz="0" w:space="0" w:color="auto"/>
            <w:bottom w:val="none" w:sz="0" w:space="0" w:color="auto"/>
            <w:right w:val="none" w:sz="0" w:space="0" w:color="auto"/>
          </w:divBdr>
        </w:div>
        <w:div w:id="1233390014">
          <w:marLeft w:val="0"/>
          <w:marRight w:val="0"/>
          <w:marTop w:val="0"/>
          <w:marBottom w:val="0"/>
          <w:divBdr>
            <w:top w:val="none" w:sz="0" w:space="0" w:color="auto"/>
            <w:left w:val="none" w:sz="0" w:space="0" w:color="auto"/>
            <w:bottom w:val="none" w:sz="0" w:space="0" w:color="auto"/>
            <w:right w:val="none" w:sz="0" w:space="0" w:color="auto"/>
          </w:divBdr>
        </w:div>
      </w:divsChild>
    </w:div>
    <w:div w:id="1250776118">
      <w:bodyDiv w:val="1"/>
      <w:marLeft w:val="0"/>
      <w:marRight w:val="0"/>
      <w:marTop w:val="0"/>
      <w:marBottom w:val="0"/>
      <w:divBdr>
        <w:top w:val="none" w:sz="0" w:space="0" w:color="auto"/>
        <w:left w:val="none" w:sz="0" w:space="0" w:color="auto"/>
        <w:bottom w:val="none" w:sz="0" w:space="0" w:color="auto"/>
        <w:right w:val="none" w:sz="0" w:space="0" w:color="auto"/>
      </w:divBdr>
      <w:divsChild>
        <w:div w:id="1189445049">
          <w:marLeft w:val="0"/>
          <w:marRight w:val="0"/>
          <w:marTop w:val="0"/>
          <w:marBottom w:val="0"/>
          <w:divBdr>
            <w:top w:val="none" w:sz="0" w:space="0" w:color="auto"/>
            <w:left w:val="none" w:sz="0" w:space="0" w:color="auto"/>
            <w:bottom w:val="none" w:sz="0" w:space="0" w:color="auto"/>
            <w:right w:val="none" w:sz="0" w:space="0" w:color="auto"/>
          </w:divBdr>
        </w:div>
        <w:div w:id="1264802718">
          <w:marLeft w:val="0"/>
          <w:marRight w:val="0"/>
          <w:marTop w:val="0"/>
          <w:marBottom w:val="0"/>
          <w:divBdr>
            <w:top w:val="none" w:sz="0" w:space="0" w:color="auto"/>
            <w:left w:val="none" w:sz="0" w:space="0" w:color="auto"/>
            <w:bottom w:val="none" w:sz="0" w:space="0" w:color="auto"/>
            <w:right w:val="none" w:sz="0" w:space="0" w:color="auto"/>
          </w:divBdr>
        </w:div>
        <w:div w:id="1612786896">
          <w:marLeft w:val="0"/>
          <w:marRight w:val="0"/>
          <w:marTop w:val="0"/>
          <w:marBottom w:val="0"/>
          <w:divBdr>
            <w:top w:val="none" w:sz="0" w:space="0" w:color="auto"/>
            <w:left w:val="none" w:sz="0" w:space="0" w:color="auto"/>
            <w:bottom w:val="none" w:sz="0" w:space="0" w:color="auto"/>
            <w:right w:val="none" w:sz="0" w:space="0" w:color="auto"/>
          </w:divBdr>
        </w:div>
      </w:divsChild>
    </w:div>
    <w:div w:id="1256404277">
      <w:bodyDiv w:val="1"/>
      <w:marLeft w:val="0"/>
      <w:marRight w:val="0"/>
      <w:marTop w:val="0"/>
      <w:marBottom w:val="0"/>
      <w:divBdr>
        <w:top w:val="none" w:sz="0" w:space="0" w:color="auto"/>
        <w:left w:val="none" w:sz="0" w:space="0" w:color="auto"/>
        <w:bottom w:val="none" w:sz="0" w:space="0" w:color="auto"/>
        <w:right w:val="none" w:sz="0" w:space="0" w:color="auto"/>
      </w:divBdr>
    </w:div>
    <w:div w:id="1260481762">
      <w:bodyDiv w:val="1"/>
      <w:marLeft w:val="0"/>
      <w:marRight w:val="0"/>
      <w:marTop w:val="0"/>
      <w:marBottom w:val="0"/>
      <w:divBdr>
        <w:top w:val="none" w:sz="0" w:space="0" w:color="auto"/>
        <w:left w:val="none" w:sz="0" w:space="0" w:color="auto"/>
        <w:bottom w:val="none" w:sz="0" w:space="0" w:color="auto"/>
        <w:right w:val="none" w:sz="0" w:space="0" w:color="auto"/>
      </w:divBdr>
    </w:div>
    <w:div w:id="1268122962">
      <w:bodyDiv w:val="1"/>
      <w:marLeft w:val="0"/>
      <w:marRight w:val="0"/>
      <w:marTop w:val="0"/>
      <w:marBottom w:val="0"/>
      <w:divBdr>
        <w:top w:val="none" w:sz="0" w:space="0" w:color="auto"/>
        <w:left w:val="none" w:sz="0" w:space="0" w:color="auto"/>
        <w:bottom w:val="none" w:sz="0" w:space="0" w:color="auto"/>
        <w:right w:val="none" w:sz="0" w:space="0" w:color="auto"/>
      </w:divBdr>
    </w:div>
    <w:div w:id="1285309527">
      <w:bodyDiv w:val="1"/>
      <w:marLeft w:val="0"/>
      <w:marRight w:val="0"/>
      <w:marTop w:val="0"/>
      <w:marBottom w:val="0"/>
      <w:divBdr>
        <w:top w:val="none" w:sz="0" w:space="0" w:color="auto"/>
        <w:left w:val="none" w:sz="0" w:space="0" w:color="auto"/>
        <w:bottom w:val="none" w:sz="0" w:space="0" w:color="auto"/>
        <w:right w:val="none" w:sz="0" w:space="0" w:color="auto"/>
      </w:divBdr>
      <w:divsChild>
        <w:div w:id="274411622">
          <w:marLeft w:val="0"/>
          <w:marRight w:val="0"/>
          <w:marTop w:val="0"/>
          <w:marBottom w:val="0"/>
          <w:divBdr>
            <w:top w:val="none" w:sz="0" w:space="0" w:color="auto"/>
            <w:left w:val="none" w:sz="0" w:space="0" w:color="auto"/>
            <w:bottom w:val="none" w:sz="0" w:space="0" w:color="auto"/>
            <w:right w:val="none" w:sz="0" w:space="0" w:color="auto"/>
          </w:divBdr>
          <w:divsChild>
            <w:div w:id="915699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779302">
      <w:bodyDiv w:val="1"/>
      <w:marLeft w:val="0"/>
      <w:marRight w:val="0"/>
      <w:marTop w:val="0"/>
      <w:marBottom w:val="0"/>
      <w:divBdr>
        <w:top w:val="none" w:sz="0" w:space="0" w:color="auto"/>
        <w:left w:val="none" w:sz="0" w:space="0" w:color="auto"/>
        <w:bottom w:val="none" w:sz="0" w:space="0" w:color="auto"/>
        <w:right w:val="none" w:sz="0" w:space="0" w:color="auto"/>
      </w:divBdr>
      <w:divsChild>
        <w:div w:id="486093495">
          <w:marLeft w:val="0"/>
          <w:marRight w:val="0"/>
          <w:marTop w:val="0"/>
          <w:marBottom w:val="0"/>
          <w:divBdr>
            <w:top w:val="none" w:sz="0" w:space="0" w:color="auto"/>
            <w:left w:val="none" w:sz="0" w:space="0" w:color="auto"/>
            <w:bottom w:val="none" w:sz="0" w:space="0" w:color="auto"/>
            <w:right w:val="none" w:sz="0" w:space="0" w:color="auto"/>
          </w:divBdr>
        </w:div>
        <w:div w:id="608320114">
          <w:marLeft w:val="0"/>
          <w:marRight w:val="0"/>
          <w:marTop w:val="0"/>
          <w:marBottom w:val="0"/>
          <w:divBdr>
            <w:top w:val="none" w:sz="0" w:space="0" w:color="auto"/>
            <w:left w:val="none" w:sz="0" w:space="0" w:color="auto"/>
            <w:bottom w:val="none" w:sz="0" w:space="0" w:color="auto"/>
            <w:right w:val="none" w:sz="0" w:space="0" w:color="auto"/>
          </w:divBdr>
        </w:div>
      </w:divsChild>
    </w:div>
    <w:div w:id="1298334629">
      <w:bodyDiv w:val="1"/>
      <w:marLeft w:val="0"/>
      <w:marRight w:val="0"/>
      <w:marTop w:val="0"/>
      <w:marBottom w:val="0"/>
      <w:divBdr>
        <w:top w:val="none" w:sz="0" w:space="0" w:color="auto"/>
        <w:left w:val="none" w:sz="0" w:space="0" w:color="auto"/>
        <w:bottom w:val="none" w:sz="0" w:space="0" w:color="auto"/>
        <w:right w:val="none" w:sz="0" w:space="0" w:color="auto"/>
      </w:divBdr>
      <w:divsChild>
        <w:div w:id="972055534">
          <w:marLeft w:val="0"/>
          <w:marRight w:val="0"/>
          <w:marTop w:val="0"/>
          <w:marBottom w:val="0"/>
          <w:divBdr>
            <w:top w:val="none" w:sz="0" w:space="0" w:color="auto"/>
            <w:left w:val="none" w:sz="0" w:space="0" w:color="auto"/>
            <w:bottom w:val="none" w:sz="0" w:space="0" w:color="auto"/>
            <w:right w:val="none" w:sz="0" w:space="0" w:color="auto"/>
          </w:divBdr>
        </w:div>
      </w:divsChild>
    </w:div>
    <w:div w:id="1298687060">
      <w:bodyDiv w:val="1"/>
      <w:marLeft w:val="0"/>
      <w:marRight w:val="0"/>
      <w:marTop w:val="0"/>
      <w:marBottom w:val="0"/>
      <w:divBdr>
        <w:top w:val="none" w:sz="0" w:space="0" w:color="auto"/>
        <w:left w:val="none" w:sz="0" w:space="0" w:color="auto"/>
        <w:bottom w:val="none" w:sz="0" w:space="0" w:color="auto"/>
        <w:right w:val="none" w:sz="0" w:space="0" w:color="auto"/>
      </w:divBdr>
      <w:divsChild>
        <w:div w:id="929849278">
          <w:marLeft w:val="0"/>
          <w:marRight w:val="0"/>
          <w:marTop w:val="0"/>
          <w:marBottom w:val="0"/>
          <w:divBdr>
            <w:top w:val="none" w:sz="0" w:space="0" w:color="auto"/>
            <w:left w:val="none" w:sz="0" w:space="0" w:color="auto"/>
            <w:bottom w:val="none" w:sz="0" w:space="0" w:color="auto"/>
            <w:right w:val="none" w:sz="0" w:space="0" w:color="auto"/>
          </w:divBdr>
        </w:div>
        <w:div w:id="1084760015">
          <w:marLeft w:val="0"/>
          <w:marRight w:val="0"/>
          <w:marTop w:val="0"/>
          <w:marBottom w:val="0"/>
          <w:divBdr>
            <w:top w:val="none" w:sz="0" w:space="0" w:color="auto"/>
            <w:left w:val="none" w:sz="0" w:space="0" w:color="auto"/>
            <w:bottom w:val="none" w:sz="0" w:space="0" w:color="auto"/>
            <w:right w:val="none" w:sz="0" w:space="0" w:color="auto"/>
          </w:divBdr>
          <w:divsChild>
            <w:div w:id="550919030">
              <w:marLeft w:val="0"/>
              <w:marRight w:val="0"/>
              <w:marTop w:val="0"/>
              <w:marBottom w:val="0"/>
              <w:divBdr>
                <w:top w:val="none" w:sz="0" w:space="0" w:color="auto"/>
                <w:left w:val="none" w:sz="0" w:space="0" w:color="auto"/>
                <w:bottom w:val="none" w:sz="0" w:space="0" w:color="auto"/>
                <w:right w:val="none" w:sz="0" w:space="0" w:color="auto"/>
              </w:divBdr>
            </w:div>
            <w:div w:id="1614437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7705524">
      <w:bodyDiv w:val="1"/>
      <w:marLeft w:val="0"/>
      <w:marRight w:val="0"/>
      <w:marTop w:val="0"/>
      <w:marBottom w:val="0"/>
      <w:divBdr>
        <w:top w:val="none" w:sz="0" w:space="0" w:color="auto"/>
        <w:left w:val="none" w:sz="0" w:space="0" w:color="auto"/>
        <w:bottom w:val="none" w:sz="0" w:space="0" w:color="auto"/>
        <w:right w:val="none" w:sz="0" w:space="0" w:color="auto"/>
      </w:divBdr>
    </w:div>
    <w:div w:id="1308316401">
      <w:bodyDiv w:val="1"/>
      <w:marLeft w:val="0"/>
      <w:marRight w:val="0"/>
      <w:marTop w:val="0"/>
      <w:marBottom w:val="0"/>
      <w:divBdr>
        <w:top w:val="none" w:sz="0" w:space="0" w:color="auto"/>
        <w:left w:val="none" w:sz="0" w:space="0" w:color="auto"/>
        <w:bottom w:val="none" w:sz="0" w:space="0" w:color="auto"/>
        <w:right w:val="none" w:sz="0" w:space="0" w:color="auto"/>
      </w:divBdr>
    </w:div>
    <w:div w:id="1310137737">
      <w:bodyDiv w:val="1"/>
      <w:marLeft w:val="0"/>
      <w:marRight w:val="0"/>
      <w:marTop w:val="0"/>
      <w:marBottom w:val="0"/>
      <w:divBdr>
        <w:top w:val="none" w:sz="0" w:space="0" w:color="auto"/>
        <w:left w:val="none" w:sz="0" w:space="0" w:color="auto"/>
        <w:bottom w:val="none" w:sz="0" w:space="0" w:color="auto"/>
        <w:right w:val="none" w:sz="0" w:space="0" w:color="auto"/>
      </w:divBdr>
    </w:div>
    <w:div w:id="1317611344">
      <w:bodyDiv w:val="1"/>
      <w:marLeft w:val="0"/>
      <w:marRight w:val="0"/>
      <w:marTop w:val="0"/>
      <w:marBottom w:val="0"/>
      <w:divBdr>
        <w:top w:val="none" w:sz="0" w:space="0" w:color="auto"/>
        <w:left w:val="none" w:sz="0" w:space="0" w:color="auto"/>
        <w:bottom w:val="none" w:sz="0" w:space="0" w:color="auto"/>
        <w:right w:val="none" w:sz="0" w:space="0" w:color="auto"/>
      </w:divBdr>
    </w:div>
    <w:div w:id="1319263487">
      <w:bodyDiv w:val="1"/>
      <w:marLeft w:val="0"/>
      <w:marRight w:val="0"/>
      <w:marTop w:val="0"/>
      <w:marBottom w:val="0"/>
      <w:divBdr>
        <w:top w:val="none" w:sz="0" w:space="0" w:color="auto"/>
        <w:left w:val="none" w:sz="0" w:space="0" w:color="auto"/>
        <w:bottom w:val="none" w:sz="0" w:space="0" w:color="auto"/>
        <w:right w:val="none" w:sz="0" w:space="0" w:color="auto"/>
      </w:divBdr>
    </w:div>
    <w:div w:id="1328753285">
      <w:bodyDiv w:val="1"/>
      <w:marLeft w:val="0"/>
      <w:marRight w:val="0"/>
      <w:marTop w:val="0"/>
      <w:marBottom w:val="0"/>
      <w:divBdr>
        <w:top w:val="none" w:sz="0" w:space="0" w:color="auto"/>
        <w:left w:val="none" w:sz="0" w:space="0" w:color="auto"/>
        <w:bottom w:val="none" w:sz="0" w:space="0" w:color="auto"/>
        <w:right w:val="none" w:sz="0" w:space="0" w:color="auto"/>
      </w:divBdr>
    </w:div>
    <w:div w:id="1337685900">
      <w:bodyDiv w:val="1"/>
      <w:marLeft w:val="0"/>
      <w:marRight w:val="0"/>
      <w:marTop w:val="0"/>
      <w:marBottom w:val="0"/>
      <w:divBdr>
        <w:top w:val="none" w:sz="0" w:space="0" w:color="auto"/>
        <w:left w:val="none" w:sz="0" w:space="0" w:color="auto"/>
        <w:bottom w:val="none" w:sz="0" w:space="0" w:color="auto"/>
        <w:right w:val="none" w:sz="0" w:space="0" w:color="auto"/>
      </w:divBdr>
    </w:div>
    <w:div w:id="1344476971">
      <w:bodyDiv w:val="1"/>
      <w:marLeft w:val="0"/>
      <w:marRight w:val="0"/>
      <w:marTop w:val="0"/>
      <w:marBottom w:val="0"/>
      <w:divBdr>
        <w:top w:val="none" w:sz="0" w:space="0" w:color="auto"/>
        <w:left w:val="none" w:sz="0" w:space="0" w:color="auto"/>
        <w:bottom w:val="none" w:sz="0" w:space="0" w:color="auto"/>
        <w:right w:val="none" w:sz="0" w:space="0" w:color="auto"/>
      </w:divBdr>
      <w:divsChild>
        <w:div w:id="2008628520">
          <w:marLeft w:val="0"/>
          <w:marRight w:val="0"/>
          <w:marTop w:val="0"/>
          <w:marBottom w:val="0"/>
          <w:divBdr>
            <w:top w:val="none" w:sz="0" w:space="0" w:color="auto"/>
            <w:left w:val="none" w:sz="0" w:space="0" w:color="auto"/>
            <w:bottom w:val="none" w:sz="0" w:space="0" w:color="auto"/>
            <w:right w:val="none" w:sz="0" w:space="0" w:color="auto"/>
          </w:divBdr>
        </w:div>
      </w:divsChild>
    </w:div>
    <w:div w:id="1346053701">
      <w:bodyDiv w:val="1"/>
      <w:marLeft w:val="0"/>
      <w:marRight w:val="0"/>
      <w:marTop w:val="0"/>
      <w:marBottom w:val="0"/>
      <w:divBdr>
        <w:top w:val="none" w:sz="0" w:space="0" w:color="auto"/>
        <w:left w:val="none" w:sz="0" w:space="0" w:color="auto"/>
        <w:bottom w:val="none" w:sz="0" w:space="0" w:color="auto"/>
        <w:right w:val="none" w:sz="0" w:space="0" w:color="auto"/>
      </w:divBdr>
    </w:div>
    <w:div w:id="1346058955">
      <w:bodyDiv w:val="1"/>
      <w:marLeft w:val="0"/>
      <w:marRight w:val="0"/>
      <w:marTop w:val="0"/>
      <w:marBottom w:val="0"/>
      <w:divBdr>
        <w:top w:val="none" w:sz="0" w:space="0" w:color="auto"/>
        <w:left w:val="none" w:sz="0" w:space="0" w:color="auto"/>
        <w:bottom w:val="none" w:sz="0" w:space="0" w:color="auto"/>
        <w:right w:val="none" w:sz="0" w:space="0" w:color="auto"/>
      </w:divBdr>
    </w:div>
    <w:div w:id="1348555077">
      <w:bodyDiv w:val="1"/>
      <w:marLeft w:val="0"/>
      <w:marRight w:val="0"/>
      <w:marTop w:val="0"/>
      <w:marBottom w:val="0"/>
      <w:divBdr>
        <w:top w:val="none" w:sz="0" w:space="0" w:color="auto"/>
        <w:left w:val="none" w:sz="0" w:space="0" w:color="auto"/>
        <w:bottom w:val="none" w:sz="0" w:space="0" w:color="auto"/>
        <w:right w:val="none" w:sz="0" w:space="0" w:color="auto"/>
      </w:divBdr>
      <w:divsChild>
        <w:div w:id="1572497305">
          <w:marLeft w:val="0"/>
          <w:marRight w:val="0"/>
          <w:marTop w:val="0"/>
          <w:marBottom w:val="0"/>
          <w:divBdr>
            <w:top w:val="none" w:sz="0" w:space="0" w:color="auto"/>
            <w:left w:val="none" w:sz="0" w:space="0" w:color="auto"/>
            <w:bottom w:val="none" w:sz="0" w:space="0" w:color="auto"/>
            <w:right w:val="none" w:sz="0" w:space="0" w:color="auto"/>
          </w:divBdr>
        </w:div>
        <w:div w:id="2066952437">
          <w:marLeft w:val="0"/>
          <w:marRight w:val="0"/>
          <w:marTop w:val="0"/>
          <w:marBottom w:val="0"/>
          <w:divBdr>
            <w:top w:val="none" w:sz="0" w:space="0" w:color="auto"/>
            <w:left w:val="none" w:sz="0" w:space="0" w:color="auto"/>
            <w:bottom w:val="none" w:sz="0" w:space="0" w:color="auto"/>
            <w:right w:val="none" w:sz="0" w:space="0" w:color="auto"/>
          </w:divBdr>
        </w:div>
      </w:divsChild>
    </w:div>
    <w:div w:id="1356466089">
      <w:bodyDiv w:val="1"/>
      <w:marLeft w:val="0"/>
      <w:marRight w:val="0"/>
      <w:marTop w:val="0"/>
      <w:marBottom w:val="0"/>
      <w:divBdr>
        <w:top w:val="none" w:sz="0" w:space="0" w:color="auto"/>
        <w:left w:val="none" w:sz="0" w:space="0" w:color="auto"/>
        <w:bottom w:val="none" w:sz="0" w:space="0" w:color="auto"/>
        <w:right w:val="none" w:sz="0" w:space="0" w:color="auto"/>
      </w:divBdr>
    </w:div>
    <w:div w:id="1356686734">
      <w:bodyDiv w:val="1"/>
      <w:marLeft w:val="0"/>
      <w:marRight w:val="0"/>
      <w:marTop w:val="0"/>
      <w:marBottom w:val="0"/>
      <w:divBdr>
        <w:top w:val="none" w:sz="0" w:space="0" w:color="auto"/>
        <w:left w:val="none" w:sz="0" w:space="0" w:color="auto"/>
        <w:bottom w:val="none" w:sz="0" w:space="0" w:color="auto"/>
        <w:right w:val="none" w:sz="0" w:space="0" w:color="auto"/>
      </w:divBdr>
    </w:div>
    <w:div w:id="1357924077">
      <w:bodyDiv w:val="1"/>
      <w:marLeft w:val="0"/>
      <w:marRight w:val="0"/>
      <w:marTop w:val="0"/>
      <w:marBottom w:val="0"/>
      <w:divBdr>
        <w:top w:val="none" w:sz="0" w:space="0" w:color="auto"/>
        <w:left w:val="none" w:sz="0" w:space="0" w:color="auto"/>
        <w:bottom w:val="none" w:sz="0" w:space="0" w:color="auto"/>
        <w:right w:val="none" w:sz="0" w:space="0" w:color="auto"/>
      </w:divBdr>
    </w:div>
    <w:div w:id="1370958705">
      <w:bodyDiv w:val="1"/>
      <w:marLeft w:val="0"/>
      <w:marRight w:val="0"/>
      <w:marTop w:val="0"/>
      <w:marBottom w:val="0"/>
      <w:divBdr>
        <w:top w:val="none" w:sz="0" w:space="0" w:color="auto"/>
        <w:left w:val="none" w:sz="0" w:space="0" w:color="auto"/>
        <w:bottom w:val="none" w:sz="0" w:space="0" w:color="auto"/>
        <w:right w:val="none" w:sz="0" w:space="0" w:color="auto"/>
      </w:divBdr>
      <w:divsChild>
        <w:div w:id="42297623">
          <w:marLeft w:val="0"/>
          <w:marRight w:val="0"/>
          <w:marTop w:val="0"/>
          <w:marBottom w:val="0"/>
          <w:divBdr>
            <w:top w:val="none" w:sz="0" w:space="0" w:color="auto"/>
            <w:left w:val="none" w:sz="0" w:space="0" w:color="auto"/>
            <w:bottom w:val="none" w:sz="0" w:space="0" w:color="auto"/>
            <w:right w:val="none" w:sz="0" w:space="0" w:color="auto"/>
          </w:divBdr>
        </w:div>
        <w:div w:id="371149671">
          <w:marLeft w:val="0"/>
          <w:marRight w:val="0"/>
          <w:marTop w:val="0"/>
          <w:marBottom w:val="0"/>
          <w:divBdr>
            <w:top w:val="none" w:sz="0" w:space="0" w:color="auto"/>
            <w:left w:val="none" w:sz="0" w:space="0" w:color="auto"/>
            <w:bottom w:val="none" w:sz="0" w:space="0" w:color="auto"/>
            <w:right w:val="none" w:sz="0" w:space="0" w:color="auto"/>
          </w:divBdr>
        </w:div>
        <w:div w:id="752776396">
          <w:marLeft w:val="0"/>
          <w:marRight w:val="0"/>
          <w:marTop w:val="0"/>
          <w:marBottom w:val="0"/>
          <w:divBdr>
            <w:top w:val="none" w:sz="0" w:space="0" w:color="auto"/>
            <w:left w:val="none" w:sz="0" w:space="0" w:color="auto"/>
            <w:bottom w:val="none" w:sz="0" w:space="0" w:color="auto"/>
            <w:right w:val="none" w:sz="0" w:space="0" w:color="auto"/>
          </w:divBdr>
        </w:div>
        <w:div w:id="1055348356">
          <w:marLeft w:val="0"/>
          <w:marRight w:val="0"/>
          <w:marTop w:val="0"/>
          <w:marBottom w:val="0"/>
          <w:divBdr>
            <w:top w:val="none" w:sz="0" w:space="0" w:color="auto"/>
            <w:left w:val="none" w:sz="0" w:space="0" w:color="auto"/>
            <w:bottom w:val="none" w:sz="0" w:space="0" w:color="auto"/>
            <w:right w:val="none" w:sz="0" w:space="0" w:color="auto"/>
          </w:divBdr>
        </w:div>
        <w:div w:id="1770813716">
          <w:marLeft w:val="0"/>
          <w:marRight w:val="0"/>
          <w:marTop w:val="0"/>
          <w:marBottom w:val="0"/>
          <w:divBdr>
            <w:top w:val="none" w:sz="0" w:space="0" w:color="auto"/>
            <w:left w:val="none" w:sz="0" w:space="0" w:color="auto"/>
            <w:bottom w:val="none" w:sz="0" w:space="0" w:color="auto"/>
            <w:right w:val="none" w:sz="0" w:space="0" w:color="auto"/>
          </w:divBdr>
        </w:div>
        <w:div w:id="2117826135">
          <w:marLeft w:val="0"/>
          <w:marRight w:val="0"/>
          <w:marTop w:val="0"/>
          <w:marBottom w:val="0"/>
          <w:divBdr>
            <w:top w:val="none" w:sz="0" w:space="0" w:color="auto"/>
            <w:left w:val="none" w:sz="0" w:space="0" w:color="auto"/>
            <w:bottom w:val="none" w:sz="0" w:space="0" w:color="auto"/>
            <w:right w:val="none" w:sz="0" w:space="0" w:color="auto"/>
          </w:divBdr>
        </w:div>
      </w:divsChild>
    </w:div>
    <w:div w:id="1384980983">
      <w:bodyDiv w:val="1"/>
      <w:marLeft w:val="0"/>
      <w:marRight w:val="0"/>
      <w:marTop w:val="0"/>
      <w:marBottom w:val="0"/>
      <w:divBdr>
        <w:top w:val="none" w:sz="0" w:space="0" w:color="auto"/>
        <w:left w:val="none" w:sz="0" w:space="0" w:color="auto"/>
        <w:bottom w:val="none" w:sz="0" w:space="0" w:color="auto"/>
        <w:right w:val="none" w:sz="0" w:space="0" w:color="auto"/>
      </w:divBdr>
      <w:divsChild>
        <w:div w:id="395591476">
          <w:marLeft w:val="0"/>
          <w:marRight w:val="0"/>
          <w:marTop w:val="0"/>
          <w:marBottom w:val="0"/>
          <w:divBdr>
            <w:top w:val="none" w:sz="0" w:space="0" w:color="auto"/>
            <w:left w:val="none" w:sz="0" w:space="0" w:color="auto"/>
            <w:bottom w:val="none" w:sz="0" w:space="0" w:color="auto"/>
            <w:right w:val="none" w:sz="0" w:space="0" w:color="auto"/>
          </w:divBdr>
        </w:div>
        <w:div w:id="674963253">
          <w:marLeft w:val="0"/>
          <w:marRight w:val="0"/>
          <w:marTop w:val="0"/>
          <w:marBottom w:val="0"/>
          <w:divBdr>
            <w:top w:val="none" w:sz="0" w:space="0" w:color="auto"/>
            <w:left w:val="none" w:sz="0" w:space="0" w:color="auto"/>
            <w:bottom w:val="none" w:sz="0" w:space="0" w:color="auto"/>
            <w:right w:val="none" w:sz="0" w:space="0" w:color="auto"/>
          </w:divBdr>
        </w:div>
        <w:div w:id="1078557146">
          <w:marLeft w:val="0"/>
          <w:marRight w:val="0"/>
          <w:marTop w:val="0"/>
          <w:marBottom w:val="0"/>
          <w:divBdr>
            <w:top w:val="none" w:sz="0" w:space="0" w:color="auto"/>
            <w:left w:val="none" w:sz="0" w:space="0" w:color="auto"/>
            <w:bottom w:val="none" w:sz="0" w:space="0" w:color="auto"/>
            <w:right w:val="none" w:sz="0" w:space="0" w:color="auto"/>
          </w:divBdr>
        </w:div>
        <w:div w:id="1485469979">
          <w:marLeft w:val="0"/>
          <w:marRight w:val="0"/>
          <w:marTop w:val="0"/>
          <w:marBottom w:val="0"/>
          <w:divBdr>
            <w:top w:val="none" w:sz="0" w:space="0" w:color="auto"/>
            <w:left w:val="none" w:sz="0" w:space="0" w:color="auto"/>
            <w:bottom w:val="none" w:sz="0" w:space="0" w:color="auto"/>
            <w:right w:val="none" w:sz="0" w:space="0" w:color="auto"/>
          </w:divBdr>
        </w:div>
      </w:divsChild>
    </w:div>
    <w:div w:id="1391348909">
      <w:bodyDiv w:val="1"/>
      <w:marLeft w:val="0"/>
      <w:marRight w:val="0"/>
      <w:marTop w:val="0"/>
      <w:marBottom w:val="0"/>
      <w:divBdr>
        <w:top w:val="none" w:sz="0" w:space="0" w:color="auto"/>
        <w:left w:val="none" w:sz="0" w:space="0" w:color="auto"/>
        <w:bottom w:val="none" w:sz="0" w:space="0" w:color="auto"/>
        <w:right w:val="none" w:sz="0" w:space="0" w:color="auto"/>
      </w:divBdr>
    </w:div>
    <w:div w:id="1393581489">
      <w:bodyDiv w:val="1"/>
      <w:marLeft w:val="0"/>
      <w:marRight w:val="0"/>
      <w:marTop w:val="0"/>
      <w:marBottom w:val="0"/>
      <w:divBdr>
        <w:top w:val="none" w:sz="0" w:space="0" w:color="auto"/>
        <w:left w:val="none" w:sz="0" w:space="0" w:color="auto"/>
        <w:bottom w:val="none" w:sz="0" w:space="0" w:color="auto"/>
        <w:right w:val="none" w:sz="0" w:space="0" w:color="auto"/>
      </w:divBdr>
    </w:div>
    <w:div w:id="1395199492">
      <w:bodyDiv w:val="1"/>
      <w:marLeft w:val="0"/>
      <w:marRight w:val="0"/>
      <w:marTop w:val="0"/>
      <w:marBottom w:val="0"/>
      <w:divBdr>
        <w:top w:val="none" w:sz="0" w:space="0" w:color="auto"/>
        <w:left w:val="none" w:sz="0" w:space="0" w:color="auto"/>
        <w:bottom w:val="none" w:sz="0" w:space="0" w:color="auto"/>
        <w:right w:val="none" w:sz="0" w:space="0" w:color="auto"/>
      </w:divBdr>
    </w:div>
    <w:div w:id="1397704013">
      <w:bodyDiv w:val="1"/>
      <w:marLeft w:val="0"/>
      <w:marRight w:val="0"/>
      <w:marTop w:val="0"/>
      <w:marBottom w:val="0"/>
      <w:divBdr>
        <w:top w:val="none" w:sz="0" w:space="0" w:color="auto"/>
        <w:left w:val="none" w:sz="0" w:space="0" w:color="auto"/>
        <w:bottom w:val="none" w:sz="0" w:space="0" w:color="auto"/>
        <w:right w:val="none" w:sz="0" w:space="0" w:color="auto"/>
      </w:divBdr>
      <w:divsChild>
        <w:div w:id="929657866">
          <w:marLeft w:val="0"/>
          <w:marRight w:val="0"/>
          <w:marTop w:val="0"/>
          <w:marBottom w:val="0"/>
          <w:divBdr>
            <w:top w:val="none" w:sz="0" w:space="0" w:color="auto"/>
            <w:left w:val="none" w:sz="0" w:space="0" w:color="auto"/>
            <w:bottom w:val="none" w:sz="0" w:space="0" w:color="auto"/>
            <w:right w:val="none" w:sz="0" w:space="0" w:color="auto"/>
          </w:divBdr>
        </w:div>
        <w:div w:id="1592084321">
          <w:marLeft w:val="0"/>
          <w:marRight w:val="0"/>
          <w:marTop w:val="0"/>
          <w:marBottom w:val="0"/>
          <w:divBdr>
            <w:top w:val="none" w:sz="0" w:space="0" w:color="auto"/>
            <w:left w:val="none" w:sz="0" w:space="0" w:color="auto"/>
            <w:bottom w:val="none" w:sz="0" w:space="0" w:color="auto"/>
            <w:right w:val="none" w:sz="0" w:space="0" w:color="auto"/>
          </w:divBdr>
        </w:div>
        <w:div w:id="1754430397">
          <w:marLeft w:val="0"/>
          <w:marRight w:val="0"/>
          <w:marTop w:val="0"/>
          <w:marBottom w:val="0"/>
          <w:divBdr>
            <w:top w:val="none" w:sz="0" w:space="0" w:color="auto"/>
            <w:left w:val="none" w:sz="0" w:space="0" w:color="auto"/>
            <w:bottom w:val="none" w:sz="0" w:space="0" w:color="auto"/>
            <w:right w:val="none" w:sz="0" w:space="0" w:color="auto"/>
          </w:divBdr>
        </w:div>
      </w:divsChild>
    </w:div>
    <w:div w:id="1403332874">
      <w:bodyDiv w:val="1"/>
      <w:marLeft w:val="0"/>
      <w:marRight w:val="0"/>
      <w:marTop w:val="0"/>
      <w:marBottom w:val="0"/>
      <w:divBdr>
        <w:top w:val="none" w:sz="0" w:space="0" w:color="auto"/>
        <w:left w:val="none" w:sz="0" w:space="0" w:color="auto"/>
        <w:bottom w:val="none" w:sz="0" w:space="0" w:color="auto"/>
        <w:right w:val="none" w:sz="0" w:space="0" w:color="auto"/>
      </w:divBdr>
      <w:divsChild>
        <w:div w:id="1581796756">
          <w:marLeft w:val="0"/>
          <w:marRight w:val="0"/>
          <w:marTop w:val="0"/>
          <w:marBottom w:val="0"/>
          <w:divBdr>
            <w:top w:val="none" w:sz="0" w:space="0" w:color="auto"/>
            <w:left w:val="none" w:sz="0" w:space="0" w:color="auto"/>
            <w:bottom w:val="none" w:sz="0" w:space="0" w:color="auto"/>
            <w:right w:val="none" w:sz="0" w:space="0" w:color="auto"/>
          </w:divBdr>
        </w:div>
      </w:divsChild>
    </w:div>
    <w:div w:id="1412770306">
      <w:bodyDiv w:val="1"/>
      <w:marLeft w:val="0"/>
      <w:marRight w:val="0"/>
      <w:marTop w:val="0"/>
      <w:marBottom w:val="0"/>
      <w:divBdr>
        <w:top w:val="none" w:sz="0" w:space="0" w:color="auto"/>
        <w:left w:val="none" w:sz="0" w:space="0" w:color="auto"/>
        <w:bottom w:val="none" w:sz="0" w:space="0" w:color="auto"/>
        <w:right w:val="none" w:sz="0" w:space="0" w:color="auto"/>
      </w:divBdr>
    </w:div>
    <w:div w:id="1415980077">
      <w:bodyDiv w:val="1"/>
      <w:marLeft w:val="0"/>
      <w:marRight w:val="0"/>
      <w:marTop w:val="0"/>
      <w:marBottom w:val="0"/>
      <w:divBdr>
        <w:top w:val="none" w:sz="0" w:space="0" w:color="auto"/>
        <w:left w:val="none" w:sz="0" w:space="0" w:color="auto"/>
        <w:bottom w:val="none" w:sz="0" w:space="0" w:color="auto"/>
        <w:right w:val="none" w:sz="0" w:space="0" w:color="auto"/>
      </w:divBdr>
      <w:divsChild>
        <w:div w:id="702831306">
          <w:marLeft w:val="0"/>
          <w:marRight w:val="0"/>
          <w:marTop w:val="0"/>
          <w:marBottom w:val="0"/>
          <w:divBdr>
            <w:top w:val="none" w:sz="0" w:space="0" w:color="auto"/>
            <w:left w:val="none" w:sz="0" w:space="0" w:color="auto"/>
            <w:bottom w:val="none" w:sz="0" w:space="0" w:color="auto"/>
            <w:right w:val="none" w:sz="0" w:space="0" w:color="auto"/>
          </w:divBdr>
        </w:div>
        <w:div w:id="618611540">
          <w:marLeft w:val="0"/>
          <w:marRight w:val="0"/>
          <w:marTop w:val="0"/>
          <w:marBottom w:val="0"/>
          <w:divBdr>
            <w:top w:val="none" w:sz="0" w:space="0" w:color="auto"/>
            <w:left w:val="none" w:sz="0" w:space="0" w:color="auto"/>
            <w:bottom w:val="none" w:sz="0" w:space="0" w:color="auto"/>
            <w:right w:val="none" w:sz="0" w:space="0" w:color="auto"/>
          </w:divBdr>
        </w:div>
        <w:div w:id="20404406">
          <w:marLeft w:val="0"/>
          <w:marRight w:val="0"/>
          <w:marTop w:val="0"/>
          <w:marBottom w:val="0"/>
          <w:divBdr>
            <w:top w:val="none" w:sz="0" w:space="0" w:color="auto"/>
            <w:left w:val="none" w:sz="0" w:space="0" w:color="auto"/>
            <w:bottom w:val="none" w:sz="0" w:space="0" w:color="auto"/>
            <w:right w:val="none" w:sz="0" w:space="0" w:color="auto"/>
          </w:divBdr>
        </w:div>
      </w:divsChild>
    </w:div>
    <w:div w:id="1418672247">
      <w:bodyDiv w:val="1"/>
      <w:marLeft w:val="0"/>
      <w:marRight w:val="0"/>
      <w:marTop w:val="0"/>
      <w:marBottom w:val="0"/>
      <w:divBdr>
        <w:top w:val="none" w:sz="0" w:space="0" w:color="auto"/>
        <w:left w:val="none" w:sz="0" w:space="0" w:color="auto"/>
        <w:bottom w:val="none" w:sz="0" w:space="0" w:color="auto"/>
        <w:right w:val="none" w:sz="0" w:space="0" w:color="auto"/>
      </w:divBdr>
      <w:divsChild>
        <w:div w:id="1809204368">
          <w:marLeft w:val="0"/>
          <w:marRight w:val="0"/>
          <w:marTop w:val="0"/>
          <w:marBottom w:val="0"/>
          <w:divBdr>
            <w:top w:val="none" w:sz="0" w:space="0" w:color="auto"/>
            <w:left w:val="none" w:sz="0" w:space="0" w:color="auto"/>
            <w:bottom w:val="none" w:sz="0" w:space="0" w:color="auto"/>
            <w:right w:val="none" w:sz="0" w:space="0" w:color="auto"/>
          </w:divBdr>
        </w:div>
        <w:div w:id="1707482526">
          <w:marLeft w:val="0"/>
          <w:marRight w:val="0"/>
          <w:marTop w:val="0"/>
          <w:marBottom w:val="0"/>
          <w:divBdr>
            <w:top w:val="none" w:sz="0" w:space="0" w:color="auto"/>
            <w:left w:val="none" w:sz="0" w:space="0" w:color="auto"/>
            <w:bottom w:val="none" w:sz="0" w:space="0" w:color="auto"/>
            <w:right w:val="none" w:sz="0" w:space="0" w:color="auto"/>
          </w:divBdr>
          <w:divsChild>
            <w:div w:id="1419405366">
              <w:marLeft w:val="0"/>
              <w:marRight w:val="0"/>
              <w:marTop w:val="0"/>
              <w:marBottom w:val="0"/>
              <w:divBdr>
                <w:top w:val="none" w:sz="0" w:space="0" w:color="auto"/>
                <w:left w:val="none" w:sz="0" w:space="0" w:color="auto"/>
                <w:bottom w:val="none" w:sz="0" w:space="0" w:color="auto"/>
                <w:right w:val="none" w:sz="0" w:space="0" w:color="auto"/>
              </w:divBdr>
            </w:div>
            <w:div w:id="74665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959254">
      <w:bodyDiv w:val="1"/>
      <w:marLeft w:val="0"/>
      <w:marRight w:val="0"/>
      <w:marTop w:val="0"/>
      <w:marBottom w:val="0"/>
      <w:divBdr>
        <w:top w:val="none" w:sz="0" w:space="0" w:color="auto"/>
        <w:left w:val="none" w:sz="0" w:space="0" w:color="auto"/>
        <w:bottom w:val="none" w:sz="0" w:space="0" w:color="auto"/>
        <w:right w:val="none" w:sz="0" w:space="0" w:color="auto"/>
      </w:divBdr>
      <w:divsChild>
        <w:div w:id="866529412">
          <w:marLeft w:val="0"/>
          <w:marRight w:val="0"/>
          <w:marTop w:val="0"/>
          <w:marBottom w:val="0"/>
          <w:divBdr>
            <w:top w:val="none" w:sz="0" w:space="0" w:color="auto"/>
            <w:left w:val="none" w:sz="0" w:space="0" w:color="auto"/>
            <w:bottom w:val="none" w:sz="0" w:space="0" w:color="auto"/>
            <w:right w:val="none" w:sz="0" w:space="0" w:color="auto"/>
          </w:divBdr>
        </w:div>
        <w:div w:id="2007592689">
          <w:marLeft w:val="0"/>
          <w:marRight w:val="0"/>
          <w:marTop w:val="0"/>
          <w:marBottom w:val="0"/>
          <w:divBdr>
            <w:top w:val="none" w:sz="0" w:space="0" w:color="auto"/>
            <w:left w:val="none" w:sz="0" w:space="0" w:color="auto"/>
            <w:bottom w:val="none" w:sz="0" w:space="0" w:color="auto"/>
            <w:right w:val="none" w:sz="0" w:space="0" w:color="auto"/>
          </w:divBdr>
        </w:div>
      </w:divsChild>
    </w:div>
    <w:div w:id="1433209508">
      <w:bodyDiv w:val="1"/>
      <w:marLeft w:val="0"/>
      <w:marRight w:val="0"/>
      <w:marTop w:val="0"/>
      <w:marBottom w:val="0"/>
      <w:divBdr>
        <w:top w:val="none" w:sz="0" w:space="0" w:color="auto"/>
        <w:left w:val="none" w:sz="0" w:space="0" w:color="auto"/>
        <w:bottom w:val="none" w:sz="0" w:space="0" w:color="auto"/>
        <w:right w:val="none" w:sz="0" w:space="0" w:color="auto"/>
      </w:divBdr>
    </w:div>
    <w:div w:id="1433210355">
      <w:bodyDiv w:val="1"/>
      <w:marLeft w:val="0"/>
      <w:marRight w:val="0"/>
      <w:marTop w:val="0"/>
      <w:marBottom w:val="0"/>
      <w:divBdr>
        <w:top w:val="none" w:sz="0" w:space="0" w:color="auto"/>
        <w:left w:val="none" w:sz="0" w:space="0" w:color="auto"/>
        <w:bottom w:val="none" w:sz="0" w:space="0" w:color="auto"/>
        <w:right w:val="none" w:sz="0" w:space="0" w:color="auto"/>
      </w:divBdr>
    </w:div>
    <w:div w:id="1444033061">
      <w:bodyDiv w:val="1"/>
      <w:marLeft w:val="0"/>
      <w:marRight w:val="0"/>
      <w:marTop w:val="0"/>
      <w:marBottom w:val="0"/>
      <w:divBdr>
        <w:top w:val="none" w:sz="0" w:space="0" w:color="auto"/>
        <w:left w:val="none" w:sz="0" w:space="0" w:color="auto"/>
        <w:bottom w:val="none" w:sz="0" w:space="0" w:color="auto"/>
        <w:right w:val="none" w:sz="0" w:space="0" w:color="auto"/>
      </w:divBdr>
    </w:div>
    <w:div w:id="1456824745">
      <w:bodyDiv w:val="1"/>
      <w:marLeft w:val="0"/>
      <w:marRight w:val="0"/>
      <w:marTop w:val="0"/>
      <w:marBottom w:val="0"/>
      <w:divBdr>
        <w:top w:val="none" w:sz="0" w:space="0" w:color="auto"/>
        <w:left w:val="none" w:sz="0" w:space="0" w:color="auto"/>
        <w:bottom w:val="none" w:sz="0" w:space="0" w:color="auto"/>
        <w:right w:val="none" w:sz="0" w:space="0" w:color="auto"/>
      </w:divBdr>
    </w:div>
    <w:div w:id="1462336613">
      <w:bodyDiv w:val="1"/>
      <w:marLeft w:val="0"/>
      <w:marRight w:val="0"/>
      <w:marTop w:val="0"/>
      <w:marBottom w:val="0"/>
      <w:divBdr>
        <w:top w:val="none" w:sz="0" w:space="0" w:color="auto"/>
        <w:left w:val="none" w:sz="0" w:space="0" w:color="auto"/>
        <w:bottom w:val="none" w:sz="0" w:space="0" w:color="auto"/>
        <w:right w:val="none" w:sz="0" w:space="0" w:color="auto"/>
      </w:divBdr>
    </w:div>
    <w:div w:id="1466502628">
      <w:bodyDiv w:val="1"/>
      <w:marLeft w:val="0"/>
      <w:marRight w:val="0"/>
      <w:marTop w:val="0"/>
      <w:marBottom w:val="0"/>
      <w:divBdr>
        <w:top w:val="none" w:sz="0" w:space="0" w:color="auto"/>
        <w:left w:val="none" w:sz="0" w:space="0" w:color="auto"/>
        <w:bottom w:val="none" w:sz="0" w:space="0" w:color="auto"/>
        <w:right w:val="none" w:sz="0" w:space="0" w:color="auto"/>
      </w:divBdr>
    </w:div>
    <w:div w:id="1469666548">
      <w:bodyDiv w:val="1"/>
      <w:marLeft w:val="0"/>
      <w:marRight w:val="0"/>
      <w:marTop w:val="0"/>
      <w:marBottom w:val="0"/>
      <w:divBdr>
        <w:top w:val="none" w:sz="0" w:space="0" w:color="auto"/>
        <w:left w:val="none" w:sz="0" w:space="0" w:color="auto"/>
        <w:bottom w:val="none" w:sz="0" w:space="0" w:color="auto"/>
        <w:right w:val="none" w:sz="0" w:space="0" w:color="auto"/>
      </w:divBdr>
    </w:div>
    <w:div w:id="1471703177">
      <w:bodyDiv w:val="1"/>
      <w:marLeft w:val="0"/>
      <w:marRight w:val="0"/>
      <w:marTop w:val="0"/>
      <w:marBottom w:val="0"/>
      <w:divBdr>
        <w:top w:val="none" w:sz="0" w:space="0" w:color="auto"/>
        <w:left w:val="none" w:sz="0" w:space="0" w:color="auto"/>
        <w:bottom w:val="none" w:sz="0" w:space="0" w:color="auto"/>
        <w:right w:val="none" w:sz="0" w:space="0" w:color="auto"/>
      </w:divBdr>
    </w:div>
    <w:div w:id="1473519443">
      <w:bodyDiv w:val="1"/>
      <w:marLeft w:val="0"/>
      <w:marRight w:val="0"/>
      <w:marTop w:val="0"/>
      <w:marBottom w:val="0"/>
      <w:divBdr>
        <w:top w:val="none" w:sz="0" w:space="0" w:color="auto"/>
        <w:left w:val="none" w:sz="0" w:space="0" w:color="auto"/>
        <w:bottom w:val="none" w:sz="0" w:space="0" w:color="auto"/>
        <w:right w:val="none" w:sz="0" w:space="0" w:color="auto"/>
      </w:divBdr>
    </w:div>
    <w:div w:id="1474984463">
      <w:bodyDiv w:val="1"/>
      <w:marLeft w:val="0"/>
      <w:marRight w:val="0"/>
      <w:marTop w:val="0"/>
      <w:marBottom w:val="0"/>
      <w:divBdr>
        <w:top w:val="none" w:sz="0" w:space="0" w:color="auto"/>
        <w:left w:val="none" w:sz="0" w:space="0" w:color="auto"/>
        <w:bottom w:val="none" w:sz="0" w:space="0" w:color="auto"/>
        <w:right w:val="none" w:sz="0" w:space="0" w:color="auto"/>
      </w:divBdr>
      <w:divsChild>
        <w:div w:id="1503544003">
          <w:marLeft w:val="0"/>
          <w:marRight w:val="0"/>
          <w:marTop w:val="0"/>
          <w:marBottom w:val="0"/>
          <w:divBdr>
            <w:top w:val="none" w:sz="0" w:space="0" w:color="auto"/>
            <w:left w:val="none" w:sz="0" w:space="0" w:color="auto"/>
            <w:bottom w:val="none" w:sz="0" w:space="0" w:color="auto"/>
            <w:right w:val="none" w:sz="0" w:space="0" w:color="auto"/>
          </w:divBdr>
        </w:div>
      </w:divsChild>
    </w:div>
    <w:div w:id="1477523924">
      <w:bodyDiv w:val="1"/>
      <w:marLeft w:val="0"/>
      <w:marRight w:val="0"/>
      <w:marTop w:val="0"/>
      <w:marBottom w:val="0"/>
      <w:divBdr>
        <w:top w:val="none" w:sz="0" w:space="0" w:color="auto"/>
        <w:left w:val="none" w:sz="0" w:space="0" w:color="auto"/>
        <w:bottom w:val="none" w:sz="0" w:space="0" w:color="auto"/>
        <w:right w:val="none" w:sz="0" w:space="0" w:color="auto"/>
      </w:divBdr>
    </w:div>
    <w:div w:id="1486702256">
      <w:bodyDiv w:val="1"/>
      <w:marLeft w:val="0"/>
      <w:marRight w:val="0"/>
      <w:marTop w:val="0"/>
      <w:marBottom w:val="0"/>
      <w:divBdr>
        <w:top w:val="none" w:sz="0" w:space="0" w:color="auto"/>
        <w:left w:val="none" w:sz="0" w:space="0" w:color="auto"/>
        <w:bottom w:val="none" w:sz="0" w:space="0" w:color="auto"/>
        <w:right w:val="none" w:sz="0" w:space="0" w:color="auto"/>
      </w:divBdr>
    </w:div>
    <w:div w:id="1488479904">
      <w:bodyDiv w:val="1"/>
      <w:marLeft w:val="0"/>
      <w:marRight w:val="0"/>
      <w:marTop w:val="0"/>
      <w:marBottom w:val="0"/>
      <w:divBdr>
        <w:top w:val="none" w:sz="0" w:space="0" w:color="auto"/>
        <w:left w:val="none" w:sz="0" w:space="0" w:color="auto"/>
        <w:bottom w:val="none" w:sz="0" w:space="0" w:color="auto"/>
        <w:right w:val="none" w:sz="0" w:space="0" w:color="auto"/>
      </w:divBdr>
    </w:div>
    <w:div w:id="1491942348">
      <w:bodyDiv w:val="1"/>
      <w:marLeft w:val="0"/>
      <w:marRight w:val="0"/>
      <w:marTop w:val="0"/>
      <w:marBottom w:val="0"/>
      <w:divBdr>
        <w:top w:val="none" w:sz="0" w:space="0" w:color="auto"/>
        <w:left w:val="none" w:sz="0" w:space="0" w:color="auto"/>
        <w:bottom w:val="none" w:sz="0" w:space="0" w:color="auto"/>
        <w:right w:val="none" w:sz="0" w:space="0" w:color="auto"/>
      </w:divBdr>
      <w:divsChild>
        <w:div w:id="1830515596">
          <w:marLeft w:val="0"/>
          <w:marRight w:val="0"/>
          <w:marTop w:val="0"/>
          <w:marBottom w:val="0"/>
          <w:divBdr>
            <w:top w:val="none" w:sz="0" w:space="0" w:color="auto"/>
            <w:left w:val="none" w:sz="0" w:space="0" w:color="auto"/>
            <w:bottom w:val="none" w:sz="0" w:space="0" w:color="auto"/>
            <w:right w:val="none" w:sz="0" w:space="0" w:color="auto"/>
          </w:divBdr>
          <w:divsChild>
            <w:div w:id="92819414">
              <w:marLeft w:val="0"/>
              <w:marRight w:val="0"/>
              <w:marTop w:val="0"/>
              <w:marBottom w:val="0"/>
              <w:divBdr>
                <w:top w:val="none" w:sz="0" w:space="0" w:color="auto"/>
                <w:left w:val="none" w:sz="0" w:space="0" w:color="auto"/>
                <w:bottom w:val="none" w:sz="0" w:space="0" w:color="auto"/>
                <w:right w:val="none" w:sz="0" w:space="0" w:color="auto"/>
              </w:divBdr>
            </w:div>
          </w:divsChild>
        </w:div>
        <w:div w:id="324549064">
          <w:marLeft w:val="0"/>
          <w:marRight w:val="0"/>
          <w:marTop w:val="0"/>
          <w:marBottom w:val="0"/>
          <w:divBdr>
            <w:top w:val="none" w:sz="0" w:space="0" w:color="auto"/>
            <w:left w:val="none" w:sz="0" w:space="0" w:color="auto"/>
            <w:bottom w:val="none" w:sz="0" w:space="0" w:color="auto"/>
            <w:right w:val="none" w:sz="0" w:space="0" w:color="auto"/>
          </w:divBdr>
          <w:divsChild>
            <w:div w:id="2112700923">
              <w:marLeft w:val="0"/>
              <w:marRight w:val="0"/>
              <w:marTop w:val="0"/>
              <w:marBottom w:val="0"/>
              <w:divBdr>
                <w:top w:val="none" w:sz="0" w:space="0" w:color="auto"/>
                <w:left w:val="none" w:sz="0" w:space="0" w:color="auto"/>
                <w:bottom w:val="none" w:sz="0" w:space="0" w:color="auto"/>
                <w:right w:val="none" w:sz="0" w:space="0" w:color="auto"/>
              </w:divBdr>
            </w:div>
            <w:div w:id="1525745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304519">
      <w:bodyDiv w:val="1"/>
      <w:marLeft w:val="0"/>
      <w:marRight w:val="0"/>
      <w:marTop w:val="0"/>
      <w:marBottom w:val="0"/>
      <w:divBdr>
        <w:top w:val="none" w:sz="0" w:space="0" w:color="auto"/>
        <w:left w:val="none" w:sz="0" w:space="0" w:color="auto"/>
        <w:bottom w:val="none" w:sz="0" w:space="0" w:color="auto"/>
        <w:right w:val="none" w:sz="0" w:space="0" w:color="auto"/>
      </w:divBdr>
    </w:div>
    <w:div w:id="1501315056">
      <w:bodyDiv w:val="1"/>
      <w:marLeft w:val="0"/>
      <w:marRight w:val="0"/>
      <w:marTop w:val="0"/>
      <w:marBottom w:val="0"/>
      <w:divBdr>
        <w:top w:val="none" w:sz="0" w:space="0" w:color="auto"/>
        <w:left w:val="none" w:sz="0" w:space="0" w:color="auto"/>
        <w:bottom w:val="none" w:sz="0" w:space="0" w:color="auto"/>
        <w:right w:val="none" w:sz="0" w:space="0" w:color="auto"/>
      </w:divBdr>
      <w:divsChild>
        <w:div w:id="330183929">
          <w:marLeft w:val="0"/>
          <w:marRight w:val="0"/>
          <w:marTop w:val="0"/>
          <w:marBottom w:val="0"/>
          <w:divBdr>
            <w:top w:val="none" w:sz="0" w:space="0" w:color="auto"/>
            <w:left w:val="none" w:sz="0" w:space="0" w:color="auto"/>
            <w:bottom w:val="none" w:sz="0" w:space="0" w:color="auto"/>
            <w:right w:val="none" w:sz="0" w:space="0" w:color="auto"/>
          </w:divBdr>
        </w:div>
      </w:divsChild>
    </w:div>
    <w:div w:id="1501846609">
      <w:bodyDiv w:val="1"/>
      <w:marLeft w:val="0"/>
      <w:marRight w:val="0"/>
      <w:marTop w:val="0"/>
      <w:marBottom w:val="0"/>
      <w:divBdr>
        <w:top w:val="none" w:sz="0" w:space="0" w:color="auto"/>
        <w:left w:val="none" w:sz="0" w:space="0" w:color="auto"/>
        <w:bottom w:val="none" w:sz="0" w:space="0" w:color="auto"/>
        <w:right w:val="none" w:sz="0" w:space="0" w:color="auto"/>
      </w:divBdr>
    </w:div>
    <w:div w:id="1503005994">
      <w:bodyDiv w:val="1"/>
      <w:marLeft w:val="0"/>
      <w:marRight w:val="0"/>
      <w:marTop w:val="0"/>
      <w:marBottom w:val="0"/>
      <w:divBdr>
        <w:top w:val="none" w:sz="0" w:space="0" w:color="auto"/>
        <w:left w:val="none" w:sz="0" w:space="0" w:color="auto"/>
        <w:bottom w:val="none" w:sz="0" w:space="0" w:color="auto"/>
        <w:right w:val="none" w:sz="0" w:space="0" w:color="auto"/>
      </w:divBdr>
    </w:div>
    <w:div w:id="1504588124">
      <w:bodyDiv w:val="1"/>
      <w:marLeft w:val="0"/>
      <w:marRight w:val="0"/>
      <w:marTop w:val="0"/>
      <w:marBottom w:val="0"/>
      <w:divBdr>
        <w:top w:val="none" w:sz="0" w:space="0" w:color="auto"/>
        <w:left w:val="none" w:sz="0" w:space="0" w:color="auto"/>
        <w:bottom w:val="none" w:sz="0" w:space="0" w:color="auto"/>
        <w:right w:val="none" w:sz="0" w:space="0" w:color="auto"/>
      </w:divBdr>
    </w:div>
    <w:div w:id="1506048269">
      <w:bodyDiv w:val="1"/>
      <w:marLeft w:val="0"/>
      <w:marRight w:val="0"/>
      <w:marTop w:val="0"/>
      <w:marBottom w:val="0"/>
      <w:divBdr>
        <w:top w:val="none" w:sz="0" w:space="0" w:color="auto"/>
        <w:left w:val="none" w:sz="0" w:space="0" w:color="auto"/>
        <w:bottom w:val="none" w:sz="0" w:space="0" w:color="auto"/>
        <w:right w:val="none" w:sz="0" w:space="0" w:color="auto"/>
      </w:divBdr>
    </w:div>
    <w:div w:id="1518275873">
      <w:bodyDiv w:val="1"/>
      <w:marLeft w:val="0"/>
      <w:marRight w:val="0"/>
      <w:marTop w:val="0"/>
      <w:marBottom w:val="0"/>
      <w:divBdr>
        <w:top w:val="none" w:sz="0" w:space="0" w:color="auto"/>
        <w:left w:val="none" w:sz="0" w:space="0" w:color="auto"/>
        <w:bottom w:val="none" w:sz="0" w:space="0" w:color="auto"/>
        <w:right w:val="none" w:sz="0" w:space="0" w:color="auto"/>
      </w:divBdr>
    </w:div>
    <w:div w:id="1526409956">
      <w:bodyDiv w:val="1"/>
      <w:marLeft w:val="0"/>
      <w:marRight w:val="0"/>
      <w:marTop w:val="0"/>
      <w:marBottom w:val="0"/>
      <w:divBdr>
        <w:top w:val="none" w:sz="0" w:space="0" w:color="auto"/>
        <w:left w:val="none" w:sz="0" w:space="0" w:color="auto"/>
        <w:bottom w:val="none" w:sz="0" w:space="0" w:color="auto"/>
        <w:right w:val="none" w:sz="0" w:space="0" w:color="auto"/>
      </w:divBdr>
    </w:div>
    <w:div w:id="1533609334">
      <w:bodyDiv w:val="1"/>
      <w:marLeft w:val="0"/>
      <w:marRight w:val="0"/>
      <w:marTop w:val="0"/>
      <w:marBottom w:val="0"/>
      <w:divBdr>
        <w:top w:val="none" w:sz="0" w:space="0" w:color="auto"/>
        <w:left w:val="none" w:sz="0" w:space="0" w:color="auto"/>
        <w:bottom w:val="none" w:sz="0" w:space="0" w:color="auto"/>
        <w:right w:val="none" w:sz="0" w:space="0" w:color="auto"/>
      </w:divBdr>
    </w:div>
    <w:div w:id="1535849221">
      <w:bodyDiv w:val="1"/>
      <w:marLeft w:val="0"/>
      <w:marRight w:val="0"/>
      <w:marTop w:val="0"/>
      <w:marBottom w:val="0"/>
      <w:divBdr>
        <w:top w:val="none" w:sz="0" w:space="0" w:color="auto"/>
        <w:left w:val="none" w:sz="0" w:space="0" w:color="auto"/>
        <w:bottom w:val="none" w:sz="0" w:space="0" w:color="auto"/>
        <w:right w:val="none" w:sz="0" w:space="0" w:color="auto"/>
      </w:divBdr>
    </w:div>
    <w:div w:id="1537424437">
      <w:bodyDiv w:val="1"/>
      <w:marLeft w:val="0"/>
      <w:marRight w:val="0"/>
      <w:marTop w:val="0"/>
      <w:marBottom w:val="0"/>
      <w:divBdr>
        <w:top w:val="none" w:sz="0" w:space="0" w:color="auto"/>
        <w:left w:val="none" w:sz="0" w:space="0" w:color="auto"/>
        <w:bottom w:val="none" w:sz="0" w:space="0" w:color="auto"/>
        <w:right w:val="none" w:sz="0" w:space="0" w:color="auto"/>
      </w:divBdr>
    </w:div>
    <w:div w:id="1540584525">
      <w:bodyDiv w:val="1"/>
      <w:marLeft w:val="0"/>
      <w:marRight w:val="0"/>
      <w:marTop w:val="0"/>
      <w:marBottom w:val="0"/>
      <w:divBdr>
        <w:top w:val="none" w:sz="0" w:space="0" w:color="auto"/>
        <w:left w:val="none" w:sz="0" w:space="0" w:color="auto"/>
        <w:bottom w:val="none" w:sz="0" w:space="0" w:color="auto"/>
        <w:right w:val="none" w:sz="0" w:space="0" w:color="auto"/>
      </w:divBdr>
      <w:divsChild>
        <w:div w:id="579680728">
          <w:marLeft w:val="0"/>
          <w:marRight w:val="0"/>
          <w:marTop w:val="0"/>
          <w:marBottom w:val="0"/>
          <w:divBdr>
            <w:top w:val="none" w:sz="0" w:space="0" w:color="auto"/>
            <w:left w:val="none" w:sz="0" w:space="0" w:color="auto"/>
            <w:bottom w:val="none" w:sz="0" w:space="0" w:color="auto"/>
            <w:right w:val="none" w:sz="0" w:space="0" w:color="auto"/>
          </w:divBdr>
        </w:div>
        <w:div w:id="710694117">
          <w:marLeft w:val="0"/>
          <w:marRight w:val="0"/>
          <w:marTop w:val="0"/>
          <w:marBottom w:val="0"/>
          <w:divBdr>
            <w:top w:val="none" w:sz="0" w:space="0" w:color="auto"/>
            <w:left w:val="none" w:sz="0" w:space="0" w:color="auto"/>
            <w:bottom w:val="none" w:sz="0" w:space="0" w:color="auto"/>
            <w:right w:val="none" w:sz="0" w:space="0" w:color="auto"/>
          </w:divBdr>
        </w:div>
        <w:div w:id="781535512">
          <w:marLeft w:val="0"/>
          <w:marRight w:val="0"/>
          <w:marTop w:val="0"/>
          <w:marBottom w:val="0"/>
          <w:divBdr>
            <w:top w:val="none" w:sz="0" w:space="0" w:color="auto"/>
            <w:left w:val="none" w:sz="0" w:space="0" w:color="auto"/>
            <w:bottom w:val="none" w:sz="0" w:space="0" w:color="auto"/>
            <w:right w:val="none" w:sz="0" w:space="0" w:color="auto"/>
          </w:divBdr>
        </w:div>
        <w:div w:id="850489897">
          <w:marLeft w:val="0"/>
          <w:marRight w:val="0"/>
          <w:marTop w:val="0"/>
          <w:marBottom w:val="0"/>
          <w:divBdr>
            <w:top w:val="none" w:sz="0" w:space="0" w:color="auto"/>
            <w:left w:val="none" w:sz="0" w:space="0" w:color="auto"/>
            <w:bottom w:val="none" w:sz="0" w:space="0" w:color="auto"/>
            <w:right w:val="none" w:sz="0" w:space="0" w:color="auto"/>
          </w:divBdr>
        </w:div>
        <w:div w:id="1108353478">
          <w:marLeft w:val="0"/>
          <w:marRight w:val="0"/>
          <w:marTop w:val="0"/>
          <w:marBottom w:val="0"/>
          <w:divBdr>
            <w:top w:val="none" w:sz="0" w:space="0" w:color="auto"/>
            <w:left w:val="none" w:sz="0" w:space="0" w:color="auto"/>
            <w:bottom w:val="none" w:sz="0" w:space="0" w:color="auto"/>
            <w:right w:val="none" w:sz="0" w:space="0" w:color="auto"/>
          </w:divBdr>
        </w:div>
        <w:div w:id="1944874634">
          <w:marLeft w:val="0"/>
          <w:marRight w:val="0"/>
          <w:marTop w:val="0"/>
          <w:marBottom w:val="0"/>
          <w:divBdr>
            <w:top w:val="none" w:sz="0" w:space="0" w:color="auto"/>
            <w:left w:val="none" w:sz="0" w:space="0" w:color="auto"/>
            <w:bottom w:val="none" w:sz="0" w:space="0" w:color="auto"/>
            <w:right w:val="none" w:sz="0" w:space="0" w:color="auto"/>
          </w:divBdr>
        </w:div>
      </w:divsChild>
    </w:div>
    <w:div w:id="1548908893">
      <w:bodyDiv w:val="1"/>
      <w:marLeft w:val="0"/>
      <w:marRight w:val="0"/>
      <w:marTop w:val="0"/>
      <w:marBottom w:val="0"/>
      <w:divBdr>
        <w:top w:val="none" w:sz="0" w:space="0" w:color="auto"/>
        <w:left w:val="none" w:sz="0" w:space="0" w:color="auto"/>
        <w:bottom w:val="none" w:sz="0" w:space="0" w:color="auto"/>
        <w:right w:val="none" w:sz="0" w:space="0" w:color="auto"/>
      </w:divBdr>
    </w:div>
    <w:div w:id="1550804843">
      <w:bodyDiv w:val="1"/>
      <w:marLeft w:val="0"/>
      <w:marRight w:val="0"/>
      <w:marTop w:val="0"/>
      <w:marBottom w:val="0"/>
      <w:divBdr>
        <w:top w:val="none" w:sz="0" w:space="0" w:color="auto"/>
        <w:left w:val="none" w:sz="0" w:space="0" w:color="auto"/>
        <w:bottom w:val="none" w:sz="0" w:space="0" w:color="auto"/>
        <w:right w:val="none" w:sz="0" w:space="0" w:color="auto"/>
      </w:divBdr>
    </w:div>
    <w:div w:id="1552111982">
      <w:bodyDiv w:val="1"/>
      <w:marLeft w:val="0"/>
      <w:marRight w:val="0"/>
      <w:marTop w:val="0"/>
      <w:marBottom w:val="0"/>
      <w:divBdr>
        <w:top w:val="none" w:sz="0" w:space="0" w:color="auto"/>
        <w:left w:val="none" w:sz="0" w:space="0" w:color="auto"/>
        <w:bottom w:val="none" w:sz="0" w:space="0" w:color="auto"/>
        <w:right w:val="none" w:sz="0" w:space="0" w:color="auto"/>
      </w:divBdr>
    </w:div>
    <w:div w:id="1556158227">
      <w:bodyDiv w:val="1"/>
      <w:marLeft w:val="0"/>
      <w:marRight w:val="0"/>
      <w:marTop w:val="0"/>
      <w:marBottom w:val="0"/>
      <w:divBdr>
        <w:top w:val="none" w:sz="0" w:space="0" w:color="auto"/>
        <w:left w:val="none" w:sz="0" w:space="0" w:color="auto"/>
        <w:bottom w:val="none" w:sz="0" w:space="0" w:color="auto"/>
        <w:right w:val="none" w:sz="0" w:space="0" w:color="auto"/>
      </w:divBdr>
      <w:divsChild>
        <w:div w:id="173881357">
          <w:marLeft w:val="0"/>
          <w:marRight w:val="0"/>
          <w:marTop w:val="0"/>
          <w:marBottom w:val="0"/>
          <w:divBdr>
            <w:top w:val="none" w:sz="0" w:space="0" w:color="auto"/>
            <w:left w:val="none" w:sz="0" w:space="0" w:color="auto"/>
            <w:bottom w:val="none" w:sz="0" w:space="0" w:color="auto"/>
            <w:right w:val="none" w:sz="0" w:space="0" w:color="auto"/>
          </w:divBdr>
        </w:div>
      </w:divsChild>
    </w:div>
    <w:div w:id="1564290233">
      <w:bodyDiv w:val="1"/>
      <w:marLeft w:val="0"/>
      <w:marRight w:val="0"/>
      <w:marTop w:val="0"/>
      <w:marBottom w:val="0"/>
      <w:divBdr>
        <w:top w:val="none" w:sz="0" w:space="0" w:color="auto"/>
        <w:left w:val="none" w:sz="0" w:space="0" w:color="auto"/>
        <w:bottom w:val="none" w:sz="0" w:space="0" w:color="auto"/>
        <w:right w:val="none" w:sz="0" w:space="0" w:color="auto"/>
      </w:divBdr>
      <w:divsChild>
        <w:div w:id="2133287158">
          <w:marLeft w:val="0"/>
          <w:marRight w:val="0"/>
          <w:marTop w:val="0"/>
          <w:marBottom w:val="0"/>
          <w:divBdr>
            <w:top w:val="none" w:sz="0" w:space="0" w:color="auto"/>
            <w:left w:val="none" w:sz="0" w:space="0" w:color="auto"/>
            <w:bottom w:val="none" w:sz="0" w:space="0" w:color="auto"/>
            <w:right w:val="none" w:sz="0" w:space="0" w:color="auto"/>
          </w:divBdr>
          <w:divsChild>
            <w:div w:id="293146712">
              <w:marLeft w:val="0"/>
              <w:marRight w:val="0"/>
              <w:marTop w:val="0"/>
              <w:marBottom w:val="0"/>
              <w:divBdr>
                <w:top w:val="none" w:sz="0" w:space="0" w:color="auto"/>
                <w:left w:val="none" w:sz="0" w:space="0" w:color="auto"/>
                <w:bottom w:val="none" w:sz="0" w:space="0" w:color="auto"/>
                <w:right w:val="none" w:sz="0" w:space="0" w:color="auto"/>
              </w:divBdr>
              <w:divsChild>
                <w:div w:id="1816098715">
                  <w:marLeft w:val="0"/>
                  <w:marRight w:val="0"/>
                  <w:marTop w:val="0"/>
                  <w:marBottom w:val="0"/>
                  <w:divBdr>
                    <w:top w:val="none" w:sz="0" w:space="0" w:color="auto"/>
                    <w:left w:val="none" w:sz="0" w:space="0" w:color="auto"/>
                    <w:bottom w:val="none" w:sz="0" w:space="0" w:color="auto"/>
                    <w:right w:val="none" w:sz="0" w:space="0" w:color="auto"/>
                  </w:divBdr>
                </w:div>
                <w:div w:id="467473120">
                  <w:marLeft w:val="0"/>
                  <w:marRight w:val="0"/>
                  <w:marTop w:val="0"/>
                  <w:marBottom w:val="0"/>
                  <w:divBdr>
                    <w:top w:val="none" w:sz="0" w:space="0" w:color="auto"/>
                    <w:left w:val="none" w:sz="0" w:space="0" w:color="auto"/>
                    <w:bottom w:val="none" w:sz="0" w:space="0" w:color="auto"/>
                    <w:right w:val="none" w:sz="0" w:space="0" w:color="auto"/>
                  </w:divBdr>
                </w:div>
                <w:div w:id="966356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369311">
      <w:bodyDiv w:val="1"/>
      <w:marLeft w:val="0"/>
      <w:marRight w:val="0"/>
      <w:marTop w:val="0"/>
      <w:marBottom w:val="0"/>
      <w:divBdr>
        <w:top w:val="none" w:sz="0" w:space="0" w:color="auto"/>
        <w:left w:val="none" w:sz="0" w:space="0" w:color="auto"/>
        <w:bottom w:val="none" w:sz="0" w:space="0" w:color="auto"/>
        <w:right w:val="none" w:sz="0" w:space="0" w:color="auto"/>
      </w:divBdr>
    </w:div>
    <w:div w:id="1566799636">
      <w:bodyDiv w:val="1"/>
      <w:marLeft w:val="0"/>
      <w:marRight w:val="0"/>
      <w:marTop w:val="0"/>
      <w:marBottom w:val="0"/>
      <w:divBdr>
        <w:top w:val="none" w:sz="0" w:space="0" w:color="auto"/>
        <w:left w:val="none" w:sz="0" w:space="0" w:color="auto"/>
        <w:bottom w:val="none" w:sz="0" w:space="0" w:color="auto"/>
        <w:right w:val="none" w:sz="0" w:space="0" w:color="auto"/>
      </w:divBdr>
    </w:div>
    <w:div w:id="1569074858">
      <w:bodyDiv w:val="1"/>
      <w:marLeft w:val="0"/>
      <w:marRight w:val="0"/>
      <w:marTop w:val="0"/>
      <w:marBottom w:val="0"/>
      <w:divBdr>
        <w:top w:val="none" w:sz="0" w:space="0" w:color="auto"/>
        <w:left w:val="none" w:sz="0" w:space="0" w:color="auto"/>
        <w:bottom w:val="none" w:sz="0" w:space="0" w:color="auto"/>
        <w:right w:val="none" w:sz="0" w:space="0" w:color="auto"/>
      </w:divBdr>
    </w:div>
    <w:div w:id="1570846055">
      <w:bodyDiv w:val="1"/>
      <w:marLeft w:val="0"/>
      <w:marRight w:val="0"/>
      <w:marTop w:val="0"/>
      <w:marBottom w:val="0"/>
      <w:divBdr>
        <w:top w:val="none" w:sz="0" w:space="0" w:color="auto"/>
        <w:left w:val="none" w:sz="0" w:space="0" w:color="auto"/>
        <w:bottom w:val="none" w:sz="0" w:space="0" w:color="auto"/>
        <w:right w:val="none" w:sz="0" w:space="0" w:color="auto"/>
      </w:divBdr>
    </w:div>
    <w:div w:id="1572420897">
      <w:bodyDiv w:val="1"/>
      <w:marLeft w:val="0"/>
      <w:marRight w:val="0"/>
      <w:marTop w:val="0"/>
      <w:marBottom w:val="0"/>
      <w:divBdr>
        <w:top w:val="none" w:sz="0" w:space="0" w:color="auto"/>
        <w:left w:val="none" w:sz="0" w:space="0" w:color="auto"/>
        <w:bottom w:val="none" w:sz="0" w:space="0" w:color="auto"/>
        <w:right w:val="none" w:sz="0" w:space="0" w:color="auto"/>
      </w:divBdr>
    </w:div>
    <w:div w:id="1576546443">
      <w:bodyDiv w:val="1"/>
      <w:marLeft w:val="0"/>
      <w:marRight w:val="0"/>
      <w:marTop w:val="0"/>
      <w:marBottom w:val="0"/>
      <w:divBdr>
        <w:top w:val="none" w:sz="0" w:space="0" w:color="auto"/>
        <w:left w:val="none" w:sz="0" w:space="0" w:color="auto"/>
        <w:bottom w:val="none" w:sz="0" w:space="0" w:color="auto"/>
        <w:right w:val="none" w:sz="0" w:space="0" w:color="auto"/>
      </w:divBdr>
    </w:div>
    <w:div w:id="1581795835">
      <w:bodyDiv w:val="1"/>
      <w:marLeft w:val="0"/>
      <w:marRight w:val="0"/>
      <w:marTop w:val="0"/>
      <w:marBottom w:val="0"/>
      <w:divBdr>
        <w:top w:val="none" w:sz="0" w:space="0" w:color="auto"/>
        <w:left w:val="none" w:sz="0" w:space="0" w:color="auto"/>
        <w:bottom w:val="none" w:sz="0" w:space="0" w:color="auto"/>
        <w:right w:val="none" w:sz="0" w:space="0" w:color="auto"/>
      </w:divBdr>
    </w:div>
    <w:div w:id="1588491046">
      <w:bodyDiv w:val="1"/>
      <w:marLeft w:val="0"/>
      <w:marRight w:val="0"/>
      <w:marTop w:val="0"/>
      <w:marBottom w:val="0"/>
      <w:divBdr>
        <w:top w:val="none" w:sz="0" w:space="0" w:color="auto"/>
        <w:left w:val="none" w:sz="0" w:space="0" w:color="auto"/>
        <w:bottom w:val="none" w:sz="0" w:space="0" w:color="auto"/>
        <w:right w:val="none" w:sz="0" w:space="0" w:color="auto"/>
      </w:divBdr>
    </w:div>
    <w:div w:id="1589927619">
      <w:bodyDiv w:val="1"/>
      <w:marLeft w:val="0"/>
      <w:marRight w:val="0"/>
      <w:marTop w:val="0"/>
      <w:marBottom w:val="0"/>
      <w:divBdr>
        <w:top w:val="none" w:sz="0" w:space="0" w:color="auto"/>
        <w:left w:val="none" w:sz="0" w:space="0" w:color="auto"/>
        <w:bottom w:val="none" w:sz="0" w:space="0" w:color="auto"/>
        <w:right w:val="none" w:sz="0" w:space="0" w:color="auto"/>
      </w:divBdr>
    </w:div>
    <w:div w:id="1592229876">
      <w:bodyDiv w:val="1"/>
      <w:marLeft w:val="0"/>
      <w:marRight w:val="0"/>
      <w:marTop w:val="0"/>
      <w:marBottom w:val="0"/>
      <w:divBdr>
        <w:top w:val="none" w:sz="0" w:space="0" w:color="auto"/>
        <w:left w:val="none" w:sz="0" w:space="0" w:color="auto"/>
        <w:bottom w:val="none" w:sz="0" w:space="0" w:color="auto"/>
        <w:right w:val="none" w:sz="0" w:space="0" w:color="auto"/>
      </w:divBdr>
      <w:divsChild>
        <w:div w:id="1409185696">
          <w:marLeft w:val="0"/>
          <w:marRight w:val="0"/>
          <w:marTop w:val="0"/>
          <w:marBottom w:val="0"/>
          <w:divBdr>
            <w:top w:val="none" w:sz="0" w:space="0" w:color="auto"/>
            <w:left w:val="none" w:sz="0" w:space="0" w:color="auto"/>
            <w:bottom w:val="none" w:sz="0" w:space="0" w:color="auto"/>
            <w:right w:val="none" w:sz="0" w:space="0" w:color="auto"/>
          </w:divBdr>
        </w:div>
        <w:div w:id="1361979334">
          <w:marLeft w:val="0"/>
          <w:marRight w:val="0"/>
          <w:marTop w:val="0"/>
          <w:marBottom w:val="0"/>
          <w:divBdr>
            <w:top w:val="none" w:sz="0" w:space="0" w:color="auto"/>
            <w:left w:val="none" w:sz="0" w:space="0" w:color="auto"/>
            <w:bottom w:val="none" w:sz="0" w:space="0" w:color="auto"/>
            <w:right w:val="none" w:sz="0" w:space="0" w:color="auto"/>
          </w:divBdr>
        </w:div>
      </w:divsChild>
    </w:div>
    <w:div w:id="1615284071">
      <w:bodyDiv w:val="1"/>
      <w:marLeft w:val="0"/>
      <w:marRight w:val="0"/>
      <w:marTop w:val="0"/>
      <w:marBottom w:val="0"/>
      <w:divBdr>
        <w:top w:val="none" w:sz="0" w:space="0" w:color="auto"/>
        <w:left w:val="none" w:sz="0" w:space="0" w:color="auto"/>
        <w:bottom w:val="none" w:sz="0" w:space="0" w:color="auto"/>
        <w:right w:val="none" w:sz="0" w:space="0" w:color="auto"/>
      </w:divBdr>
    </w:div>
    <w:div w:id="1618294890">
      <w:bodyDiv w:val="1"/>
      <w:marLeft w:val="0"/>
      <w:marRight w:val="0"/>
      <w:marTop w:val="0"/>
      <w:marBottom w:val="0"/>
      <w:divBdr>
        <w:top w:val="none" w:sz="0" w:space="0" w:color="auto"/>
        <w:left w:val="none" w:sz="0" w:space="0" w:color="auto"/>
        <w:bottom w:val="none" w:sz="0" w:space="0" w:color="auto"/>
        <w:right w:val="none" w:sz="0" w:space="0" w:color="auto"/>
      </w:divBdr>
    </w:div>
    <w:div w:id="1622760203">
      <w:bodyDiv w:val="1"/>
      <w:marLeft w:val="0"/>
      <w:marRight w:val="0"/>
      <w:marTop w:val="0"/>
      <w:marBottom w:val="0"/>
      <w:divBdr>
        <w:top w:val="none" w:sz="0" w:space="0" w:color="auto"/>
        <w:left w:val="none" w:sz="0" w:space="0" w:color="auto"/>
        <w:bottom w:val="none" w:sz="0" w:space="0" w:color="auto"/>
        <w:right w:val="none" w:sz="0" w:space="0" w:color="auto"/>
      </w:divBdr>
    </w:div>
    <w:div w:id="1633440341">
      <w:bodyDiv w:val="1"/>
      <w:marLeft w:val="0"/>
      <w:marRight w:val="0"/>
      <w:marTop w:val="0"/>
      <w:marBottom w:val="0"/>
      <w:divBdr>
        <w:top w:val="none" w:sz="0" w:space="0" w:color="auto"/>
        <w:left w:val="none" w:sz="0" w:space="0" w:color="auto"/>
        <w:bottom w:val="none" w:sz="0" w:space="0" w:color="auto"/>
        <w:right w:val="none" w:sz="0" w:space="0" w:color="auto"/>
      </w:divBdr>
      <w:divsChild>
        <w:div w:id="2052653836">
          <w:marLeft w:val="0"/>
          <w:marRight w:val="0"/>
          <w:marTop w:val="0"/>
          <w:marBottom w:val="0"/>
          <w:divBdr>
            <w:top w:val="none" w:sz="0" w:space="0" w:color="auto"/>
            <w:left w:val="none" w:sz="0" w:space="0" w:color="auto"/>
            <w:bottom w:val="none" w:sz="0" w:space="0" w:color="auto"/>
            <w:right w:val="none" w:sz="0" w:space="0" w:color="auto"/>
          </w:divBdr>
        </w:div>
      </w:divsChild>
    </w:div>
    <w:div w:id="1634602882">
      <w:bodyDiv w:val="1"/>
      <w:marLeft w:val="0"/>
      <w:marRight w:val="0"/>
      <w:marTop w:val="0"/>
      <w:marBottom w:val="0"/>
      <w:divBdr>
        <w:top w:val="none" w:sz="0" w:space="0" w:color="auto"/>
        <w:left w:val="none" w:sz="0" w:space="0" w:color="auto"/>
        <w:bottom w:val="none" w:sz="0" w:space="0" w:color="auto"/>
        <w:right w:val="none" w:sz="0" w:space="0" w:color="auto"/>
      </w:divBdr>
    </w:div>
    <w:div w:id="1637103027">
      <w:bodyDiv w:val="1"/>
      <w:marLeft w:val="0"/>
      <w:marRight w:val="0"/>
      <w:marTop w:val="0"/>
      <w:marBottom w:val="0"/>
      <w:divBdr>
        <w:top w:val="none" w:sz="0" w:space="0" w:color="auto"/>
        <w:left w:val="none" w:sz="0" w:space="0" w:color="auto"/>
        <w:bottom w:val="none" w:sz="0" w:space="0" w:color="auto"/>
        <w:right w:val="none" w:sz="0" w:space="0" w:color="auto"/>
      </w:divBdr>
    </w:div>
    <w:div w:id="1646624287">
      <w:bodyDiv w:val="1"/>
      <w:marLeft w:val="0"/>
      <w:marRight w:val="0"/>
      <w:marTop w:val="0"/>
      <w:marBottom w:val="0"/>
      <w:divBdr>
        <w:top w:val="none" w:sz="0" w:space="0" w:color="auto"/>
        <w:left w:val="none" w:sz="0" w:space="0" w:color="auto"/>
        <w:bottom w:val="none" w:sz="0" w:space="0" w:color="auto"/>
        <w:right w:val="none" w:sz="0" w:space="0" w:color="auto"/>
      </w:divBdr>
    </w:div>
    <w:div w:id="1647320830">
      <w:bodyDiv w:val="1"/>
      <w:marLeft w:val="0"/>
      <w:marRight w:val="0"/>
      <w:marTop w:val="0"/>
      <w:marBottom w:val="0"/>
      <w:divBdr>
        <w:top w:val="none" w:sz="0" w:space="0" w:color="auto"/>
        <w:left w:val="none" w:sz="0" w:space="0" w:color="auto"/>
        <w:bottom w:val="none" w:sz="0" w:space="0" w:color="auto"/>
        <w:right w:val="none" w:sz="0" w:space="0" w:color="auto"/>
      </w:divBdr>
      <w:divsChild>
        <w:div w:id="141774682">
          <w:marLeft w:val="0"/>
          <w:marRight w:val="0"/>
          <w:marTop w:val="0"/>
          <w:marBottom w:val="0"/>
          <w:divBdr>
            <w:top w:val="none" w:sz="0" w:space="0" w:color="auto"/>
            <w:left w:val="none" w:sz="0" w:space="0" w:color="auto"/>
            <w:bottom w:val="none" w:sz="0" w:space="0" w:color="auto"/>
            <w:right w:val="none" w:sz="0" w:space="0" w:color="auto"/>
          </w:divBdr>
        </w:div>
        <w:div w:id="177233126">
          <w:marLeft w:val="0"/>
          <w:marRight w:val="0"/>
          <w:marTop w:val="0"/>
          <w:marBottom w:val="0"/>
          <w:divBdr>
            <w:top w:val="none" w:sz="0" w:space="0" w:color="auto"/>
            <w:left w:val="none" w:sz="0" w:space="0" w:color="auto"/>
            <w:bottom w:val="none" w:sz="0" w:space="0" w:color="auto"/>
            <w:right w:val="none" w:sz="0" w:space="0" w:color="auto"/>
          </w:divBdr>
        </w:div>
        <w:div w:id="538975684">
          <w:marLeft w:val="0"/>
          <w:marRight w:val="0"/>
          <w:marTop w:val="0"/>
          <w:marBottom w:val="0"/>
          <w:divBdr>
            <w:top w:val="none" w:sz="0" w:space="0" w:color="auto"/>
            <w:left w:val="none" w:sz="0" w:space="0" w:color="auto"/>
            <w:bottom w:val="none" w:sz="0" w:space="0" w:color="auto"/>
            <w:right w:val="none" w:sz="0" w:space="0" w:color="auto"/>
          </w:divBdr>
          <w:divsChild>
            <w:div w:id="157352871">
              <w:marLeft w:val="0"/>
              <w:marRight w:val="0"/>
              <w:marTop w:val="0"/>
              <w:marBottom w:val="0"/>
              <w:divBdr>
                <w:top w:val="none" w:sz="0" w:space="0" w:color="auto"/>
                <w:left w:val="none" w:sz="0" w:space="0" w:color="auto"/>
                <w:bottom w:val="none" w:sz="0" w:space="0" w:color="auto"/>
                <w:right w:val="none" w:sz="0" w:space="0" w:color="auto"/>
              </w:divBdr>
              <w:divsChild>
                <w:div w:id="1797481302">
                  <w:marLeft w:val="0"/>
                  <w:marRight w:val="0"/>
                  <w:marTop w:val="0"/>
                  <w:marBottom w:val="0"/>
                  <w:divBdr>
                    <w:top w:val="none" w:sz="0" w:space="0" w:color="auto"/>
                    <w:left w:val="none" w:sz="0" w:space="0" w:color="auto"/>
                    <w:bottom w:val="none" w:sz="0" w:space="0" w:color="auto"/>
                    <w:right w:val="none" w:sz="0" w:space="0" w:color="auto"/>
                  </w:divBdr>
                </w:div>
                <w:div w:id="2017728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323426">
      <w:bodyDiv w:val="1"/>
      <w:marLeft w:val="0"/>
      <w:marRight w:val="0"/>
      <w:marTop w:val="0"/>
      <w:marBottom w:val="0"/>
      <w:divBdr>
        <w:top w:val="none" w:sz="0" w:space="0" w:color="auto"/>
        <w:left w:val="none" w:sz="0" w:space="0" w:color="auto"/>
        <w:bottom w:val="none" w:sz="0" w:space="0" w:color="auto"/>
        <w:right w:val="none" w:sz="0" w:space="0" w:color="auto"/>
      </w:divBdr>
    </w:div>
    <w:div w:id="1658800397">
      <w:bodyDiv w:val="1"/>
      <w:marLeft w:val="0"/>
      <w:marRight w:val="0"/>
      <w:marTop w:val="0"/>
      <w:marBottom w:val="0"/>
      <w:divBdr>
        <w:top w:val="none" w:sz="0" w:space="0" w:color="auto"/>
        <w:left w:val="none" w:sz="0" w:space="0" w:color="auto"/>
        <w:bottom w:val="none" w:sz="0" w:space="0" w:color="auto"/>
        <w:right w:val="none" w:sz="0" w:space="0" w:color="auto"/>
      </w:divBdr>
    </w:div>
    <w:div w:id="1658805907">
      <w:bodyDiv w:val="1"/>
      <w:marLeft w:val="0"/>
      <w:marRight w:val="0"/>
      <w:marTop w:val="0"/>
      <w:marBottom w:val="0"/>
      <w:divBdr>
        <w:top w:val="none" w:sz="0" w:space="0" w:color="auto"/>
        <w:left w:val="none" w:sz="0" w:space="0" w:color="auto"/>
        <w:bottom w:val="none" w:sz="0" w:space="0" w:color="auto"/>
        <w:right w:val="none" w:sz="0" w:space="0" w:color="auto"/>
      </w:divBdr>
    </w:div>
    <w:div w:id="1660965320">
      <w:bodyDiv w:val="1"/>
      <w:marLeft w:val="0"/>
      <w:marRight w:val="0"/>
      <w:marTop w:val="0"/>
      <w:marBottom w:val="0"/>
      <w:divBdr>
        <w:top w:val="none" w:sz="0" w:space="0" w:color="auto"/>
        <w:left w:val="none" w:sz="0" w:space="0" w:color="auto"/>
        <w:bottom w:val="none" w:sz="0" w:space="0" w:color="auto"/>
        <w:right w:val="none" w:sz="0" w:space="0" w:color="auto"/>
      </w:divBdr>
    </w:div>
    <w:div w:id="1661076840">
      <w:bodyDiv w:val="1"/>
      <w:marLeft w:val="0"/>
      <w:marRight w:val="0"/>
      <w:marTop w:val="0"/>
      <w:marBottom w:val="0"/>
      <w:divBdr>
        <w:top w:val="none" w:sz="0" w:space="0" w:color="auto"/>
        <w:left w:val="none" w:sz="0" w:space="0" w:color="auto"/>
        <w:bottom w:val="none" w:sz="0" w:space="0" w:color="auto"/>
        <w:right w:val="none" w:sz="0" w:space="0" w:color="auto"/>
      </w:divBdr>
    </w:div>
    <w:div w:id="1663851224">
      <w:bodyDiv w:val="1"/>
      <w:marLeft w:val="0"/>
      <w:marRight w:val="0"/>
      <w:marTop w:val="0"/>
      <w:marBottom w:val="0"/>
      <w:divBdr>
        <w:top w:val="none" w:sz="0" w:space="0" w:color="auto"/>
        <w:left w:val="none" w:sz="0" w:space="0" w:color="auto"/>
        <w:bottom w:val="none" w:sz="0" w:space="0" w:color="auto"/>
        <w:right w:val="none" w:sz="0" w:space="0" w:color="auto"/>
      </w:divBdr>
      <w:divsChild>
        <w:div w:id="188224836">
          <w:marLeft w:val="0"/>
          <w:marRight w:val="0"/>
          <w:marTop w:val="0"/>
          <w:marBottom w:val="0"/>
          <w:divBdr>
            <w:top w:val="none" w:sz="0" w:space="0" w:color="auto"/>
            <w:left w:val="none" w:sz="0" w:space="0" w:color="auto"/>
            <w:bottom w:val="none" w:sz="0" w:space="0" w:color="auto"/>
            <w:right w:val="none" w:sz="0" w:space="0" w:color="auto"/>
          </w:divBdr>
        </w:div>
        <w:div w:id="1533416041">
          <w:marLeft w:val="0"/>
          <w:marRight w:val="0"/>
          <w:marTop w:val="0"/>
          <w:marBottom w:val="0"/>
          <w:divBdr>
            <w:top w:val="none" w:sz="0" w:space="0" w:color="auto"/>
            <w:left w:val="none" w:sz="0" w:space="0" w:color="auto"/>
            <w:bottom w:val="none" w:sz="0" w:space="0" w:color="auto"/>
            <w:right w:val="none" w:sz="0" w:space="0" w:color="auto"/>
          </w:divBdr>
        </w:div>
        <w:div w:id="2005351872">
          <w:marLeft w:val="0"/>
          <w:marRight w:val="0"/>
          <w:marTop w:val="0"/>
          <w:marBottom w:val="0"/>
          <w:divBdr>
            <w:top w:val="none" w:sz="0" w:space="0" w:color="auto"/>
            <w:left w:val="none" w:sz="0" w:space="0" w:color="auto"/>
            <w:bottom w:val="none" w:sz="0" w:space="0" w:color="auto"/>
            <w:right w:val="none" w:sz="0" w:space="0" w:color="auto"/>
          </w:divBdr>
        </w:div>
        <w:div w:id="2125072121">
          <w:marLeft w:val="0"/>
          <w:marRight w:val="0"/>
          <w:marTop w:val="0"/>
          <w:marBottom w:val="0"/>
          <w:divBdr>
            <w:top w:val="none" w:sz="0" w:space="0" w:color="auto"/>
            <w:left w:val="none" w:sz="0" w:space="0" w:color="auto"/>
            <w:bottom w:val="none" w:sz="0" w:space="0" w:color="auto"/>
            <w:right w:val="none" w:sz="0" w:space="0" w:color="auto"/>
          </w:divBdr>
        </w:div>
      </w:divsChild>
    </w:div>
    <w:div w:id="1667826206">
      <w:bodyDiv w:val="1"/>
      <w:marLeft w:val="0"/>
      <w:marRight w:val="0"/>
      <w:marTop w:val="0"/>
      <w:marBottom w:val="0"/>
      <w:divBdr>
        <w:top w:val="none" w:sz="0" w:space="0" w:color="auto"/>
        <w:left w:val="none" w:sz="0" w:space="0" w:color="auto"/>
        <w:bottom w:val="none" w:sz="0" w:space="0" w:color="auto"/>
        <w:right w:val="none" w:sz="0" w:space="0" w:color="auto"/>
      </w:divBdr>
      <w:divsChild>
        <w:div w:id="545335818">
          <w:marLeft w:val="0"/>
          <w:marRight w:val="0"/>
          <w:marTop w:val="0"/>
          <w:marBottom w:val="0"/>
          <w:divBdr>
            <w:top w:val="none" w:sz="0" w:space="0" w:color="auto"/>
            <w:left w:val="none" w:sz="0" w:space="0" w:color="auto"/>
            <w:bottom w:val="none" w:sz="0" w:space="0" w:color="auto"/>
            <w:right w:val="none" w:sz="0" w:space="0" w:color="auto"/>
          </w:divBdr>
        </w:div>
        <w:div w:id="1462110263">
          <w:marLeft w:val="0"/>
          <w:marRight w:val="0"/>
          <w:marTop w:val="0"/>
          <w:marBottom w:val="0"/>
          <w:divBdr>
            <w:top w:val="none" w:sz="0" w:space="0" w:color="auto"/>
            <w:left w:val="none" w:sz="0" w:space="0" w:color="auto"/>
            <w:bottom w:val="none" w:sz="0" w:space="0" w:color="auto"/>
            <w:right w:val="none" w:sz="0" w:space="0" w:color="auto"/>
          </w:divBdr>
        </w:div>
      </w:divsChild>
    </w:div>
    <w:div w:id="1670062212">
      <w:bodyDiv w:val="1"/>
      <w:marLeft w:val="0"/>
      <w:marRight w:val="0"/>
      <w:marTop w:val="0"/>
      <w:marBottom w:val="0"/>
      <w:divBdr>
        <w:top w:val="none" w:sz="0" w:space="0" w:color="auto"/>
        <w:left w:val="none" w:sz="0" w:space="0" w:color="auto"/>
        <w:bottom w:val="none" w:sz="0" w:space="0" w:color="auto"/>
        <w:right w:val="none" w:sz="0" w:space="0" w:color="auto"/>
      </w:divBdr>
      <w:divsChild>
        <w:div w:id="1081175093">
          <w:marLeft w:val="0"/>
          <w:marRight w:val="0"/>
          <w:marTop w:val="0"/>
          <w:marBottom w:val="0"/>
          <w:divBdr>
            <w:top w:val="none" w:sz="0" w:space="0" w:color="auto"/>
            <w:left w:val="none" w:sz="0" w:space="0" w:color="auto"/>
            <w:bottom w:val="none" w:sz="0" w:space="0" w:color="auto"/>
            <w:right w:val="none" w:sz="0" w:space="0" w:color="auto"/>
          </w:divBdr>
        </w:div>
        <w:div w:id="1525745349">
          <w:marLeft w:val="0"/>
          <w:marRight w:val="0"/>
          <w:marTop w:val="0"/>
          <w:marBottom w:val="0"/>
          <w:divBdr>
            <w:top w:val="none" w:sz="0" w:space="0" w:color="auto"/>
            <w:left w:val="none" w:sz="0" w:space="0" w:color="auto"/>
            <w:bottom w:val="none" w:sz="0" w:space="0" w:color="auto"/>
            <w:right w:val="none" w:sz="0" w:space="0" w:color="auto"/>
          </w:divBdr>
        </w:div>
        <w:div w:id="914972488">
          <w:marLeft w:val="0"/>
          <w:marRight w:val="0"/>
          <w:marTop w:val="0"/>
          <w:marBottom w:val="0"/>
          <w:divBdr>
            <w:top w:val="none" w:sz="0" w:space="0" w:color="auto"/>
            <w:left w:val="none" w:sz="0" w:space="0" w:color="auto"/>
            <w:bottom w:val="none" w:sz="0" w:space="0" w:color="auto"/>
            <w:right w:val="none" w:sz="0" w:space="0" w:color="auto"/>
          </w:divBdr>
        </w:div>
      </w:divsChild>
    </w:div>
    <w:div w:id="1672223273">
      <w:bodyDiv w:val="1"/>
      <w:marLeft w:val="0"/>
      <w:marRight w:val="0"/>
      <w:marTop w:val="0"/>
      <w:marBottom w:val="0"/>
      <w:divBdr>
        <w:top w:val="none" w:sz="0" w:space="0" w:color="auto"/>
        <w:left w:val="none" w:sz="0" w:space="0" w:color="auto"/>
        <w:bottom w:val="none" w:sz="0" w:space="0" w:color="auto"/>
        <w:right w:val="none" w:sz="0" w:space="0" w:color="auto"/>
      </w:divBdr>
    </w:div>
    <w:div w:id="1675960907">
      <w:bodyDiv w:val="1"/>
      <w:marLeft w:val="0"/>
      <w:marRight w:val="0"/>
      <w:marTop w:val="0"/>
      <w:marBottom w:val="0"/>
      <w:divBdr>
        <w:top w:val="none" w:sz="0" w:space="0" w:color="auto"/>
        <w:left w:val="none" w:sz="0" w:space="0" w:color="auto"/>
        <w:bottom w:val="none" w:sz="0" w:space="0" w:color="auto"/>
        <w:right w:val="none" w:sz="0" w:space="0" w:color="auto"/>
      </w:divBdr>
    </w:div>
    <w:div w:id="1678003055">
      <w:bodyDiv w:val="1"/>
      <w:marLeft w:val="0"/>
      <w:marRight w:val="0"/>
      <w:marTop w:val="0"/>
      <w:marBottom w:val="0"/>
      <w:divBdr>
        <w:top w:val="none" w:sz="0" w:space="0" w:color="auto"/>
        <w:left w:val="none" w:sz="0" w:space="0" w:color="auto"/>
        <w:bottom w:val="none" w:sz="0" w:space="0" w:color="auto"/>
        <w:right w:val="none" w:sz="0" w:space="0" w:color="auto"/>
      </w:divBdr>
    </w:div>
    <w:div w:id="1681545780">
      <w:bodyDiv w:val="1"/>
      <w:marLeft w:val="0"/>
      <w:marRight w:val="0"/>
      <w:marTop w:val="0"/>
      <w:marBottom w:val="0"/>
      <w:divBdr>
        <w:top w:val="none" w:sz="0" w:space="0" w:color="auto"/>
        <w:left w:val="none" w:sz="0" w:space="0" w:color="auto"/>
        <w:bottom w:val="none" w:sz="0" w:space="0" w:color="auto"/>
        <w:right w:val="none" w:sz="0" w:space="0" w:color="auto"/>
      </w:divBdr>
      <w:divsChild>
        <w:div w:id="84112008">
          <w:marLeft w:val="0"/>
          <w:marRight w:val="0"/>
          <w:marTop w:val="0"/>
          <w:marBottom w:val="0"/>
          <w:divBdr>
            <w:top w:val="none" w:sz="0" w:space="0" w:color="auto"/>
            <w:left w:val="none" w:sz="0" w:space="0" w:color="auto"/>
            <w:bottom w:val="none" w:sz="0" w:space="0" w:color="auto"/>
            <w:right w:val="none" w:sz="0" w:space="0" w:color="auto"/>
          </w:divBdr>
        </w:div>
        <w:div w:id="420563779">
          <w:marLeft w:val="0"/>
          <w:marRight w:val="0"/>
          <w:marTop w:val="0"/>
          <w:marBottom w:val="0"/>
          <w:divBdr>
            <w:top w:val="none" w:sz="0" w:space="0" w:color="auto"/>
            <w:left w:val="none" w:sz="0" w:space="0" w:color="auto"/>
            <w:bottom w:val="none" w:sz="0" w:space="0" w:color="auto"/>
            <w:right w:val="none" w:sz="0" w:space="0" w:color="auto"/>
          </w:divBdr>
          <w:divsChild>
            <w:div w:id="1875342395">
              <w:marLeft w:val="0"/>
              <w:marRight w:val="0"/>
              <w:marTop w:val="0"/>
              <w:marBottom w:val="0"/>
              <w:divBdr>
                <w:top w:val="none" w:sz="0" w:space="0" w:color="auto"/>
                <w:left w:val="none" w:sz="0" w:space="0" w:color="auto"/>
                <w:bottom w:val="none" w:sz="0" w:space="0" w:color="auto"/>
                <w:right w:val="none" w:sz="0" w:space="0" w:color="auto"/>
              </w:divBdr>
            </w:div>
            <w:div w:id="81429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258781">
      <w:bodyDiv w:val="1"/>
      <w:marLeft w:val="0"/>
      <w:marRight w:val="0"/>
      <w:marTop w:val="0"/>
      <w:marBottom w:val="0"/>
      <w:divBdr>
        <w:top w:val="none" w:sz="0" w:space="0" w:color="auto"/>
        <w:left w:val="none" w:sz="0" w:space="0" w:color="auto"/>
        <w:bottom w:val="none" w:sz="0" w:space="0" w:color="auto"/>
        <w:right w:val="none" w:sz="0" w:space="0" w:color="auto"/>
      </w:divBdr>
    </w:div>
    <w:div w:id="1697845784">
      <w:bodyDiv w:val="1"/>
      <w:marLeft w:val="0"/>
      <w:marRight w:val="0"/>
      <w:marTop w:val="0"/>
      <w:marBottom w:val="0"/>
      <w:divBdr>
        <w:top w:val="none" w:sz="0" w:space="0" w:color="auto"/>
        <w:left w:val="none" w:sz="0" w:space="0" w:color="auto"/>
        <w:bottom w:val="none" w:sz="0" w:space="0" w:color="auto"/>
        <w:right w:val="none" w:sz="0" w:space="0" w:color="auto"/>
      </w:divBdr>
    </w:div>
    <w:div w:id="1710297545">
      <w:bodyDiv w:val="1"/>
      <w:marLeft w:val="0"/>
      <w:marRight w:val="0"/>
      <w:marTop w:val="0"/>
      <w:marBottom w:val="0"/>
      <w:divBdr>
        <w:top w:val="none" w:sz="0" w:space="0" w:color="auto"/>
        <w:left w:val="none" w:sz="0" w:space="0" w:color="auto"/>
        <w:bottom w:val="none" w:sz="0" w:space="0" w:color="auto"/>
        <w:right w:val="none" w:sz="0" w:space="0" w:color="auto"/>
      </w:divBdr>
      <w:divsChild>
        <w:div w:id="137456706">
          <w:marLeft w:val="0"/>
          <w:marRight w:val="0"/>
          <w:marTop w:val="0"/>
          <w:marBottom w:val="0"/>
          <w:divBdr>
            <w:top w:val="none" w:sz="0" w:space="0" w:color="auto"/>
            <w:left w:val="none" w:sz="0" w:space="0" w:color="auto"/>
            <w:bottom w:val="none" w:sz="0" w:space="0" w:color="auto"/>
            <w:right w:val="none" w:sz="0" w:space="0" w:color="auto"/>
          </w:divBdr>
        </w:div>
        <w:div w:id="203372275">
          <w:marLeft w:val="0"/>
          <w:marRight w:val="0"/>
          <w:marTop w:val="0"/>
          <w:marBottom w:val="0"/>
          <w:divBdr>
            <w:top w:val="none" w:sz="0" w:space="0" w:color="auto"/>
            <w:left w:val="none" w:sz="0" w:space="0" w:color="auto"/>
            <w:bottom w:val="none" w:sz="0" w:space="0" w:color="auto"/>
            <w:right w:val="none" w:sz="0" w:space="0" w:color="auto"/>
          </w:divBdr>
        </w:div>
        <w:div w:id="240721364">
          <w:marLeft w:val="0"/>
          <w:marRight w:val="0"/>
          <w:marTop w:val="0"/>
          <w:marBottom w:val="0"/>
          <w:divBdr>
            <w:top w:val="none" w:sz="0" w:space="0" w:color="auto"/>
            <w:left w:val="none" w:sz="0" w:space="0" w:color="auto"/>
            <w:bottom w:val="none" w:sz="0" w:space="0" w:color="auto"/>
            <w:right w:val="none" w:sz="0" w:space="0" w:color="auto"/>
          </w:divBdr>
        </w:div>
        <w:div w:id="294258803">
          <w:marLeft w:val="0"/>
          <w:marRight w:val="0"/>
          <w:marTop w:val="0"/>
          <w:marBottom w:val="0"/>
          <w:divBdr>
            <w:top w:val="none" w:sz="0" w:space="0" w:color="auto"/>
            <w:left w:val="none" w:sz="0" w:space="0" w:color="auto"/>
            <w:bottom w:val="none" w:sz="0" w:space="0" w:color="auto"/>
            <w:right w:val="none" w:sz="0" w:space="0" w:color="auto"/>
          </w:divBdr>
        </w:div>
        <w:div w:id="368534298">
          <w:marLeft w:val="0"/>
          <w:marRight w:val="0"/>
          <w:marTop w:val="0"/>
          <w:marBottom w:val="0"/>
          <w:divBdr>
            <w:top w:val="none" w:sz="0" w:space="0" w:color="auto"/>
            <w:left w:val="none" w:sz="0" w:space="0" w:color="auto"/>
            <w:bottom w:val="none" w:sz="0" w:space="0" w:color="auto"/>
            <w:right w:val="none" w:sz="0" w:space="0" w:color="auto"/>
          </w:divBdr>
        </w:div>
        <w:div w:id="708722907">
          <w:marLeft w:val="0"/>
          <w:marRight w:val="0"/>
          <w:marTop w:val="0"/>
          <w:marBottom w:val="0"/>
          <w:divBdr>
            <w:top w:val="none" w:sz="0" w:space="0" w:color="auto"/>
            <w:left w:val="none" w:sz="0" w:space="0" w:color="auto"/>
            <w:bottom w:val="none" w:sz="0" w:space="0" w:color="auto"/>
            <w:right w:val="none" w:sz="0" w:space="0" w:color="auto"/>
          </w:divBdr>
        </w:div>
        <w:div w:id="748649693">
          <w:marLeft w:val="0"/>
          <w:marRight w:val="0"/>
          <w:marTop w:val="0"/>
          <w:marBottom w:val="0"/>
          <w:divBdr>
            <w:top w:val="none" w:sz="0" w:space="0" w:color="auto"/>
            <w:left w:val="none" w:sz="0" w:space="0" w:color="auto"/>
            <w:bottom w:val="none" w:sz="0" w:space="0" w:color="auto"/>
            <w:right w:val="none" w:sz="0" w:space="0" w:color="auto"/>
          </w:divBdr>
        </w:div>
        <w:div w:id="876310973">
          <w:marLeft w:val="0"/>
          <w:marRight w:val="0"/>
          <w:marTop w:val="0"/>
          <w:marBottom w:val="0"/>
          <w:divBdr>
            <w:top w:val="none" w:sz="0" w:space="0" w:color="auto"/>
            <w:left w:val="none" w:sz="0" w:space="0" w:color="auto"/>
            <w:bottom w:val="none" w:sz="0" w:space="0" w:color="auto"/>
            <w:right w:val="none" w:sz="0" w:space="0" w:color="auto"/>
          </w:divBdr>
        </w:div>
        <w:div w:id="921989241">
          <w:marLeft w:val="0"/>
          <w:marRight w:val="0"/>
          <w:marTop w:val="0"/>
          <w:marBottom w:val="0"/>
          <w:divBdr>
            <w:top w:val="none" w:sz="0" w:space="0" w:color="auto"/>
            <w:left w:val="none" w:sz="0" w:space="0" w:color="auto"/>
            <w:bottom w:val="none" w:sz="0" w:space="0" w:color="auto"/>
            <w:right w:val="none" w:sz="0" w:space="0" w:color="auto"/>
          </w:divBdr>
        </w:div>
        <w:div w:id="1117407451">
          <w:marLeft w:val="0"/>
          <w:marRight w:val="0"/>
          <w:marTop w:val="0"/>
          <w:marBottom w:val="0"/>
          <w:divBdr>
            <w:top w:val="none" w:sz="0" w:space="0" w:color="auto"/>
            <w:left w:val="none" w:sz="0" w:space="0" w:color="auto"/>
            <w:bottom w:val="none" w:sz="0" w:space="0" w:color="auto"/>
            <w:right w:val="none" w:sz="0" w:space="0" w:color="auto"/>
          </w:divBdr>
        </w:div>
        <w:div w:id="1296061285">
          <w:marLeft w:val="0"/>
          <w:marRight w:val="0"/>
          <w:marTop w:val="0"/>
          <w:marBottom w:val="0"/>
          <w:divBdr>
            <w:top w:val="none" w:sz="0" w:space="0" w:color="auto"/>
            <w:left w:val="none" w:sz="0" w:space="0" w:color="auto"/>
            <w:bottom w:val="none" w:sz="0" w:space="0" w:color="auto"/>
            <w:right w:val="none" w:sz="0" w:space="0" w:color="auto"/>
          </w:divBdr>
        </w:div>
        <w:div w:id="1464156925">
          <w:marLeft w:val="0"/>
          <w:marRight w:val="0"/>
          <w:marTop w:val="0"/>
          <w:marBottom w:val="0"/>
          <w:divBdr>
            <w:top w:val="none" w:sz="0" w:space="0" w:color="auto"/>
            <w:left w:val="none" w:sz="0" w:space="0" w:color="auto"/>
            <w:bottom w:val="none" w:sz="0" w:space="0" w:color="auto"/>
            <w:right w:val="none" w:sz="0" w:space="0" w:color="auto"/>
          </w:divBdr>
        </w:div>
        <w:div w:id="1644391220">
          <w:marLeft w:val="0"/>
          <w:marRight w:val="0"/>
          <w:marTop w:val="0"/>
          <w:marBottom w:val="0"/>
          <w:divBdr>
            <w:top w:val="none" w:sz="0" w:space="0" w:color="auto"/>
            <w:left w:val="none" w:sz="0" w:space="0" w:color="auto"/>
            <w:bottom w:val="none" w:sz="0" w:space="0" w:color="auto"/>
            <w:right w:val="none" w:sz="0" w:space="0" w:color="auto"/>
          </w:divBdr>
        </w:div>
        <w:div w:id="1653369801">
          <w:marLeft w:val="0"/>
          <w:marRight w:val="0"/>
          <w:marTop w:val="0"/>
          <w:marBottom w:val="0"/>
          <w:divBdr>
            <w:top w:val="none" w:sz="0" w:space="0" w:color="auto"/>
            <w:left w:val="none" w:sz="0" w:space="0" w:color="auto"/>
            <w:bottom w:val="none" w:sz="0" w:space="0" w:color="auto"/>
            <w:right w:val="none" w:sz="0" w:space="0" w:color="auto"/>
          </w:divBdr>
        </w:div>
        <w:div w:id="1687947615">
          <w:marLeft w:val="0"/>
          <w:marRight w:val="0"/>
          <w:marTop w:val="0"/>
          <w:marBottom w:val="0"/>
          <w:divBdr>
            <w:top w:val="none" w:sz="0" w:space="0" w:color="auto"/>
            <w:left w:val="none" w:sz="0" w:space="0" w:color="auto"/>
            <w:bottom w:val="none" w:sz="0" w:space="0" w:color="auto"/>
            <w:right w:val="none" w:sz="0" w:space="0" w:color="auto"/>
          </w:divBdr>
        </w:div>
        <w:div w:id="1800605910">
          <w:marLeft w:val="0"/>
          <w:marRight w:val="0"/>
          <w:marTop w:val="0"/>
          <w:marBottom w:val="0"/>
          <w:divBdr>
            <w:top w:val="none" w:sz="0" w:space="0" w:color="auto"/>
            <w:left w:val="none" w:sz="0" w:space="0" w:color="auto"/>
            <w:bottom w:val="none" w:sz="0" w:space="0" w:color="auto"/>
            <w:right w:val="none" w:sz="0" w:space="0" w:color="auto"/>
          </w:divBdr>
        </w:div>
        <w:div w:id="2072262576">
          <w:marLeft w:val="0"/>
          <w:marRight w:val="0"/>
          <w:marTop w:val="0"/>
          <w:marBottom w:val="0"/>
          <w:divBdr>
            <w:top w:val="none" w:sz="0" w:space="0" w:color="auto"/>
            <w:left w:val="none" w:sz="0" w:space="0" w:color="auto"/>
            <w:bottom w:val="none" w:sz="0" w:space="0" w:color="auto"/>
            <w:right w:val="none" w:sz="0" w:space="0" w:color="auto"/>
          </w:divBdr>
        </w:div>
      </w:divsChild>
    </w:div>
    <w:div w:id="1720669813">
      <w:bodyDiv w:val="1"/>
      <w:marLeft w:val="0"/>
      <w:marRight w:val="0"/>
      <w:marTop w:val="0"/>
      <w:marBottom w:val="0"/>
      <w:divBdr>
        <w:top w:val="none" w:sz="0" w:space="0" w:color="auto"/>
        <w:left w:val="none" w:sz="0" w:space="0" w:color="auto"/>
        <w:bottom w:val="none" w:sz="0" w:space="0" w:color="auto"/>
        <w:right w:val="none" w:sz="0" w:space="0" w:color="auto"/>
      </w:divBdr>
      <w:divsChild>
        <w:div w:id="48117136">
          <w:marLeft w:val="0"/>
          <w:marRight w:val="0"/>
          <w:marTop w:val="0"/>
          <w:marBottom w:val="0"/>
          <w:divBdr>
            <w:top w:val="none" w:sz="0" w:space="0" w:color="auto"/>
            <w:left w:val="none" w:sz="0" w:space="0" w:color="auto"/>
            <w:bottom w:val="none" w:sz="0" w:space="0" w:color="auto"/>
            <w:right w:val="none" w:sz="0" w:space="0" w:color="auto"/>
          </w:divBdr>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33427515">
      <w:bodyDiv w:val="1"/>
      <w:marLeft w:val="0"/>
      <w:marRight w:val="0"/>
      <w:marTop w:val="0"/>
      <w:marBottom w:val="0"/>
      <w:divBdr>
        <w:top w:val="none" w:sz="0" w:space="0" w:color="auto"/>
        <w:left w:val="none" w:sz="0" w:space="0" w:color="auto"/>
        <w:bottom w:val="none" w:sz="0" w:space="0" w:color="auto"/>
        <w:right w:val="none" w:sz="0" w:space="0" w:color="auto"/>
      </w:divBdr>
    </w:div>
    <w:div w:id="1736856613">
      <w:bodyDiv w:val="1"/>
      <w:marLeft w:val="0"/>
      <w:marRight w:val="0"/>
      <w:marTop w:val="0"/>
      <w:marBottom w:val="0"/>
      <w:divBdr>
        <w:top w:val="none" w:sz="0" w:space="0" w:color="auto"/>
        <w:left w:val="none" w:sz="0" w:space="0" w:color="auto"/>
        <w:bottom w:val="none" w:sz="0" w:space="0" w:color="auto"/>
        <w:right w:val="none" w:sz="0" w:space="0" w:color="auto"/>
      </w:divBdr>
    </w:div>
    <w:div w:id="1736976542">
      <w:bodyDiv w:val="1"/>
      <w:marLeft w:val="0"/>
      <w:marRight w:val="0"/>
      <w:marTop w:val="0"/>
      <w:marBottom w:val="0"/>
      <w:divBdr>
        <w:top w:val="none" w:sz="0" w:space="0" w:color="auto"/>
        <w:left w:val="none" w:sz="0" w:space="0" w:color="auto"/>
        <w:bottom w:val="none" w:sz="0" w:space="0" w:color="auto"/>
        <w:right w:val="none" w:sz="0" w:space="0" w:color="auto"/>
      </w:divBdr>
    </w:div>
    <w:div w:id="1739131230">
      <w:bodyDiv w:val="1"/>
      <w:marLeft w:val="0"/>
      <w:marRight w:val="0"/>
      <w:marTop w:val="0"/>
      <w:marBottom w:val="0"/>
      <w:divBdr>
        <w:top w:val="none" w:sz="0" w:space="0" w:color="auto"/>
        <w:left w:val="none" w:sz="0" w:space="0" w:color="auto"/>
        <w:bottom w:val="none" w:sz="0" w:space="0" w:color="auto"/>
        <w:right w:val="none" w:sz="0" w:space="0" w:color="auto"/>
      </w:divBdr>
    </w:div>
    <w:div w:id="1749687242">
      <w:bodyDiv w:val="1"/>
      <w:marLeft w:val="0"/>
      <w:marRight w:val="0"/>
      <w:marTop w:val="0"/>
      <w:marBottom w:val="0"/>
      <w:divBdr>
        <w:top w:val="none" w:sz="0" w:space="0" w:color="auto"/>
        <w:left w:val="none" w:sz="0" w:space="0" w:color="auto"/>
        <w:bottom w:val="none" w:sz="0" w:space="0" w:color="auto"/>
        <w:right w:val="none" w:sz="0" w:space="0" w:color="auto"/>
      </w:divBdr>
      <w:divsChild>
        <w:div w:id="200283789">
          <w:marLeft w:val="0"/>
          <w:marRight w:val="0"/>
          <w:marTop w:val="0"/>
          <w:marBottom w:val="0"/>
          <w:divBdr>
            <w:top w:val="none" w:sz="0" w:space="0" w:color="auto"/>
            <w:left w:val="none" w:sz="0" w:space="0" w:color="auto"/>
            <w:bottom w:val="none" w:sz="0" w:space="0" w:color="auto"/>
            <w:right w:val="none" w:sz="0" w:space="0" w:color="auto"/>
          </w:divBdr>
        </w:div>
        <w:div w:id="959186704">
          <w:marLeft w:val="0"/>
          <w:marRight w:val="0"/>
          <w:marTop w:val="0"/>
          <w:marBottom w:val="0"/>
          <w:divBdr>
            <w:top w:val="none" w:sz="0" w:space="0" w:color="auto"/>
            <w:left w:val="none" w:sz="0" w:space="0" w:color="auto"/>
            <w:bottom w:val="none" w:sz="0" w:space="0" w:color="auto"/>
            <w:right w:val="none" w:sz="0" w:space="0" w:color="auto"/>
          </w:divBdr>
        </w:div>
        <w:div w:id="1164663426">
          <w:marLeft w:val="0"/>
          <w:marRight w:val="0"/>
          <w:marTop w:val="0"/>
          <w:marBottom w:val="0"/>
          <w:divBdr>
            <w:top w:val="none" w:sz="0" w:space="0" w:color="auto"/>
            <w:left w:val="none" w:sz="0" w:space="0" w:color="auto"/>
            <w:bottom w:val="none" w:sz="0" w:space="0" w:color="auto"/>
            <w:right w:val="none" w:sz="0" w:space="0" w:color="auto"/>
          </w:divBdr>
        </w:div>
        <w:div w:id="1233348291">
          <w:marLeft w:val="0"/>
          <w:marRight w:val="0"/>
          <w:marTop w:val="0"/>
          <w:marBottom w:val="0"/>
          <w:divBdr>
            <w:top w:val="none" w:sz="0" w:space="0" w:color="auto"/>
            <w:left w:val="none" w:sz="0" w:space="0" w:color="auto"/>
            <w:bottom w:val="none" w:sz="0" w:space="0" w:color="auto"/>
            <w:right w:val="none" w:sz="0" w:space="0" w:color="auto"/>
          </w:divBdr>
        </w:div>
        <w:div w:id="1521894238">
          <w:marLeft w:val="0"/>
          <w:marRight w:val="0"/>
          <w:marTop w:val="0"/>
          <w:marBottom w:val="0"/>
          <w:divBdr>
            <w:top w:val="none" w:sz="0" w:space="0" w:color="auto"/>
            <w:left w:val="none" w:sz="0" w:space="0" w:color="auto"/>
            <w:bottom w:val="none" w:sz="0" w:space="0" w:color="auto"/>
            <w:right w:val="none" w:sz="0" w:space="0" w:color="auto"/>
          </w:divBdr>
        </w:div>
        <w:div w:id="1742756101">
          <w:marLeft w:val="0"/>
          <w:marRight w:val="0"/>
          <w:marTop w:val="0"/>
          <w:marBottom w:val="0"/>
          <w:divBdr>
            <w:top w:val="none" w:sz="0" w:space="0" w:color="auto"/>
            <w:left w:val="none" w:sz="0" w:space="0" w:color="auto"/>
            <w:bottom w:val="none" w:sz="0" w:space="0" w:color="auto"/>
            <w:right w:val="none" w:sz="0" w:space="0" w:color="auto"/>
          </w:divBdr>
        </w:div>
      </w:divsChild>
    </w:div>
    <w:div w:id="1751925191">
      <w:bodyDiv w:val="1"/>
      <w:marLeft w:val="0"/>
      <w:marRight w:val="0"/>
      <w:marTop w:val="0"/>
      <w:marBottom w:val="0"/>
      <w:divBdr>
        <w:top w:val="none" w:sz="0" w:space="0" w:color="auto"/>
        <w:left w:val="none" w:sz="0" w:space="0" w:color="auto"/>
        <w:bottom w:val="none" w:sz="0" w:space="0" w:color="auto"/>
        <w:right w:val="none" w:sz="0" w:space="0" w:color="auto"/>
      </w:divBdr>
    </w:div>
    <w:div w:id="1768766733">
      <w:bodyDiv w:val="1"/>
      <w:marLeft w:val="0"/>
      <w:marRight w:val="0"/>
      <w:marTop w:val="0"/>
      <w:marBottom w:val="0"/>
      <w:divBdr>
        <w:top w:val="none" w:sz="0" w:space="0" w:color="auto"/>
        <w:left w:val="none" w:sz="0" w:space="0" w:color="auto"/>
        <w:bottom w:val="none" w:sz="0" w:space="0" w:color="auto"/>
        <w:right w:val="none" w:sz="0" w:space="0" w:color="auto"/>
      </w:divBdr>
    </w:div>
    <w:div w:id="1780104924">
      <w:bodyDiv w:val="1"/>
      <w:marLeft w:val="0"/>
      <w:marRight w:val="0"/>
      <w:marTop w:val="0"/>
      <w:marBottom w:val="0"/>
      <w:divBdr>
        <w:top w:val="none" w:sz="0" w:space="0" w:color="auto"/>
        <w:left w:val="none" w:sz="0" w:space="0" w:color="auto"/>
        <w:bottom w:val="none" w:sz="0" w:space="0" w:color="auto"/>
        <w:right w:val="none" w:sz="0" w:space="0" w:color="auto"/>
      </w:divBdr>
    </w:div>
    <w:div w:id="1780681057">
      <w:bodyDiv w:val="1"/>
      <w:marLeft w:val="0"/>
      <w:marRight w:val="0"/>
      <w:marTop w:val="0"/>
      <w:marBottom w:val="0"/>
      <w:divBdr>
        <w:top w:val="none" w:sz="0" w:space="0" w:color="auto"/>
        <w:left w:val="none" w:sz="0" w:space="0" w:color="auto"/>
        <w:bottom w:val="none" w:sz="0" w:space="0" w:color="auto"/>
        <w:right w:val="none" w:sz="0" w:space="0" w:color="auto"/>
      </w:divBdr>
    </w:div>
    <w:div w:id="1782873910">
      <w:bodyDiv w:val="1"/>
      <w:marLeft w:val="0"/>
      <w:marRight w:val="0"/>
      <w:marTop w:val="0"/>
      <w:marBottom w:val="0"/>
      <w:divBdr>
        <w:top w:val="none" w:sz="0" w:space="0" w:color="auto"/>
        <w:left w:val="none" w:sz="0" w:space="0" w:color="auto"/>
        <w:bottom w:val="none" w:sz="0" w:space="0" w:color="auto"/>
        <w:right w:val="none" w:sz="0" w:space="0" w:color="auto"/>
      </w:divBdr>
    </w:div>
    <w:div w:id="1785690813">
      <w:bodyDiv w:val="1"/>
      <w:marLeft w:val="0"/>
      <w:marRight w:val="0"/>
      <w:marTop w:val="0"/>
      <w:marBottom w:val="0"/>
      <w:divBdr>
        <w:top w:val="none" w:sz="0" w:space="0" w:color="auto"/>
        <w:left w:val="none" w:sz="0" w:space="0" w:color="auto"/>
        <w:bottom w:val="none" w:sz="0" w:space="0" w:color="auto"/>
        <w:right w:val="none" w:sz="0" w:space="0" w:color="auto"/>
      </w:divBdr>
    </w:div>
    <w:div w:id="1789936335">
      <w:bodyDiv w:val="1"/>
      <w:marLeft w:val="0"/>
      <w:marRight w:val="0"/>
      <w:marTop w:val="0"/>
      <w:marBottom w:val="0"/>
      <w:divBdr>
        <w:top w:val="none" w:sz="0" w:space="0" w:color="auto"/>
        <w:left w:val="none" w:sz="0" w:space="0" w:color="auto"/>
        <w:bottom w:val="none" w:sz="0" w:space="0" w:color="auto"/>
        <w:right w:val="none" w:sz="0" w:space="0" w:color="auto"/>
      </w:divBdr>
      <w:divsChild>
        <w:div w:id="997613878">
          <w:marLeft w:val="0"/>
          <w:marRight w:val="0"/>
          <w:marTop w:val="0"/>
          <w:marBottom w:val="0"/>
          <w:divBdr>
            <w:top w:val="none" w:sz="0" w:space="0" w:color="auto"/>
            <w:left w:val="none" w:sz="0" w:space="0" w:color="auto"/>
            <w:bottom w:val="none" w:sz="0" w:space="0" w:color="auto"/>
            <w:right w:val="none" w:sz="0" w:space="0" w:color="auto"/>
          </w:divBdr>
        </w:div>
      </w:divsChild>
    </w:div>
    <w:div w:id="1791438630">
      <w:bodyDiv w:val="1"/>
      <w:marLeft w:val="0"/>
      <w:marRight w:val="0"/>
      <w:marTop w:val="0"/>
      <w:marBottom w:val="0"/>
      <w:divBdr>
        <w:top w:val="none" w:sz="0" w:space="0" w:color="auto"/>
        <w:left w:val="none" w:sz="0" w:space="0" w:color="auto"/>
        <w:bottom w:val="none" w:sz="0" w:space="0" w:color="auto"/>
        <w:right w:val="none" w:sz="0" w:space="0" w:color="auto"/>
      </w:divBdr>
    </w:div>
    <w:div w:id="1792550194">
      <w:bodyDiv w:val="1"/>
      <w:marLeft w:val="0"/>
      <w:marRight w:val="0"/>
      <w:marTop w:val="0"/>
      <w:marBottom w:val="0"/>
      <w:divBdr>
        <w:top w:val="none" w:sz="0" w:space="0" w:color="auto"/>
        <w:left w:val="none" w:sz="0" w:space="0" w:color="auto"/>
        <w:bottom w:val="none" w:sz="0" w:space="0" w:color="auto"/>
        <w:right w:val="none" w:sz="0" w:space="0" w:color="auto"/>
      </w:divBdr>
    </w:div>
    <w:div w:id="1794253697">
      <w:bodyDiv w:val="1"/>
      <w:marLeft w:val="0"/>
      <w:marRight w:val="0"/>
      <w:marTop w:val="0"/>
      <w:marBottom w:val="0"/>
      <w:divBdr>
        <w:top w:val="none" w:sz="0" w:space="0" w:color="auto"/>
        <w:left w:val="none" w:sz="0" w:space="0" w:color="auto"/>
        <w:bottom w:val="none" w:sz="0" w:space="0" w:color="auto"/>
        <w:right w:val="none" w:sz="0" w:space="0" w:color="auto"/>
      </w:divBdr>
      <w:divsChild>
        <w:div w:id="1108426335">
          <w:marLeft w:val="0"/>
          <w:marRight w:val="0"/>
          <w:marTop w:val="0"/>
          <w:marBottom w:val="0"/>
          <w:divBdr>
            <w:top w:val="none" w:sz="0" w:space="0" w:color="auto"/>
            <w:left w:val="none" w:sz="0" w:space="0" w:color="auto"/>
            <w:bottom w:val="none" w:sz="0" w:space="0" w:color="auto"/>
            <w:right w:val="none" w:sz="0" w:space="0" w:color="auto"/>
          </w:divBdr>
        </w:div>
      </w:divsChild>
    </w:div>
    <w:div w:id="1804956847">
      <w:bodyDiv w:val="1"/>
      <w:marLeft w:val="0"/>
      <w:marRight w:val="0"/>
      <w:marTop w:val="0"/>
      <w:marBottom w:val="0"/>
      <w:divBdr>
        <w:top w:val="none" w:sz="0" w:space="0" w:color="auto"/>
        <w:left w:val="none" w:sz="0" w:space="0" w:color="auto"/>
        <w:bottom w:val="none" w:sz="0" w:space="0" w:color="auto"/>
        <w:right w:val="none" w:sz="0" w:space="0" w:color="auto"/>
      </w:divBdr>
      <w:divsChild>
        <w:div w:id="75174439">
          <w:marLeft w:val="0"/>
          <w:marRight w:val="0"/>
          <w:marTop w:val="0"/>
          <w:marBottom w:val="0"/>
          <w:divBdr>
            <w:top w:val="none" w:sz="0" w:space="0" w:color="auto"/>
            <w:left w:val="none" w:sz="0" w:space="0" w:color="auto"/>
            <w:bottom w:val="none" w:sz="0" w:space="0" w:color="auto"/>
            <w:right w:val="none" w:sz="0" w:space="0" w:color="auto"/>
          </w:divBdr>
        </w:div>
      </w:divsChild>
    </w:div>
    <w:div w:id="1825579892">
      <w:bodyDiv w:val="1"/>
      <w:marLeft w:val="0"/>
      <w:marRight w:val="0"/>
      <w:marTop w:val="0"/>
      <w:marBottom w:val="0"/>
      <w:divBdr>
        <w:top w:val="none" w:sz="0" w:space="0" w:color="auto"/>
        <w:left w:val="none" w:sz="0" w:space="0" w:color="auto"/>
        <w:bottom w:val="none" w:sz="0" w:space="0" w:color="auto"/>
        <w:right w:val="none" w:sz="0" w:space="0" w:color="auto"/>
      </w:divBdr>
    </w:div>
    <w:div w:id="1833838796">
      <w:bodyDiv w:val="1"/>
      <w:marLeft w:val="0"/>
      <w:marRight w:val="0"/>
      <w:marTop w:val="0"/>
      <w:marBottom w:val="0"/>
      <w:divBdr>
        <w:top w:val="none" w:sz="0" w:space="0" w:color="auto"/>
        <w:left w:val="none" w:sz="0" w:space="0" w:color="auto"/>
        <w:bottom w:val="none" w:sz="0" w:space="0" w:color="auto"/>
        <w:right w:val="none" w:sz="0" w:space="0" w:color="auto"/>
      </w:divBdr>
    </w:div>
    <w:div w:id="1837190679">
      <w:bodyDiv w:val="1"/>
      <w:marLeft w:val="0"/>
      <w:marRight w:val="0"/>
      <w:marTop w:val="0"/>
      <w:marBottom w:val="0"/>
      <w:divBdr>
        <w:top w:val="none" w:sz="0" w:space="0" w:color="auto"/>
        <w:left w:val="none" w:sz="0" w:space="0" w:color="auto"/>
        <w:bottom w:val="none" w:sz="0" w:space="0" w:color="auto"/>
        <w:right w:val="none" w:sz="0" w:space="0" w:color="auto"/>
      </w:divBdr>
    </w:div>
    <w:div w:id="1839687991">
      <w:bodyDiv w:val="1"/>
      <w:marLeft w:val="0"/>
      <w:marRight w:val="0"/>
      <w:marTop w:val="0"/>
      <w:marBottom w:val="0"/>
      <w:divBdr>
        <w:top w:val="none" w:sz="0" w:space="0" w:color="auto"/>
        <w:left w:val="none" w:sz="0" w:space="0" w:color="auto"/>
        <w:bottom w:val="none" w:sz="0" w:space="0" w:color="auto"/>
        <w:right w:val="none" w:sz="0" w:space="0" w:color="auto"/>
      </w:divBdr>
    </w:div>
    <w:div w:id="1842232399">
      <w:bodyDiv w:val="1"/>
      <w:marLeft w:val="0"/>
      <w:marRight w:val="0"/>
      <w:marTop w:val="0"/>
      <w:marBottom w:val="0"/>
      <w:divBdr>
        <w:top w:val="none" w:sz="0" w:space="0" w:color="auto"/>
        <w:left w:val="none" w:sz="0" w:space="0" w:color="auto"/>
        <w:bottom w:val="none" w:sz="0" w:space="0" w:color="auto"/>
        <w:right w:val="none" w:sz="0" w:space="0" w:color="auto"/>
      </w:divBdr>
      <w:divsChild>
        <w:div w:id="205218472">
          <w:marLeft w:val="0"/>
          <w:marRight w:val="0"/>
          <w:marTop w:val="0"/>
          <w:marBottom w:val="0"/>
          <w:divBdr>
            <w:top w:val="none" w:sz="0" w:space="0" w:color="auto"/>
            <w:left w:val="none" w:sz="0" w:space="0" w:color="auto"/>
            <w:bottom w:val="none" w:sz="0" w:space="0" w:color="auto"/>
            <w:right w:val="none" w:sz="0" w:space="0" w:color="auto"/>
          </w:divBdr>
        </w:div>
        <w:div w:id="1495490960">
          <w:marLeft w:val="0"/>
          <w:marRight w:val="0"/>
          <w:marTop w:val="0"/>
          <w:marBottom w:val="0"/>
          <w:divBdr>
            <w:top w:val="none" w:sz="0" w:space="0" w:color="auto"/>
            <w:left w:val="none" w:sz="0" w:space="0" w:color="auto"/>
            <w:bottom w:val="none" w:sz="0" w:space="0" w:color="auto"/>
            <w:right w:val="none" w:sz="0" w:space="0" w:color="auto"/>
          </w:divBdr>
        </w:div>
        <w:div w:id="1892502392">
          <w:marLeft w:val="0"/>
          <w:marRight w:val="0"/>
          <w:marTop w:val="0"/>
          <w:marBottom w:val="0"/>
          <w:divBdr>
            <w:top w:val="none" w:sz="0" w:space="0" w:color="auto"/>
            <w:left w:val="none" w:sz="0" w:space="0" w:color="auto"/>
            <w:bottom w:val="none" w:sz="0" w:space="0" w:color="auto"/>
            <w:right w:val="none" w:sz="0" w:space="0" w:color="auto"/>
          </w:divBdr>
        </w:div>
      </w:divsChild>
    </w:div>
    <w:div w:id="1843351881">
      <w:bodyDiv w:val="1"/>
      <w:marLeft w:val="0"/>
      <w:marRight w:val="0"/>
      <w:marTop w:val="0"/>
      <w:marBottom w:val="0"/>
      <w:divBdr>
        <w:top w:val="none" w:sz="0" w:space="0" w:color="auto"/>
        <w:left w:val="none" w:sz="0" w:space="0" w:color="auto"/>
        <w:bottom w:val="none" w:sz="0" w:space="0" w:color="auto"/>
        <w:right w:val="none" w:sz="0" w:space="0" w:color="auto"/>
      </w:divBdr>
    </w:div>
    <w:div w:id="1847133739">
      <w:bodyDiv w:val="1"/>
      <w:marLeft w:val="0"/>
      <w:marRight w:val="0"/>
      <w:marTop w:val="0"/>
      <w:marBottom w:val="0"/>
      <w:divBdr>
        <w:top w:val="none" w:sz="0" w:space="0" w:color="auto"/>
        <w:left w:val="none" w:sz="0" w:space="0" w:color="auto"/>
        <w:bottom w:val="none" w:sz="0" w:space="0" w:color="auto"/>
        <w:right w:val="none" w:sz="0" w:space="0" w:color="auto"/>
      </w:divBdr>
      <w:divsChild>
        <w:div w:id="321154860">
          <w:marLeft w:val="0"/>
          <w:marRight w:val="0"/>
          <w:marTop w:val="0"/>
          <w:marBottom w:val="0"/>
          <w:divBdr>
            <w:top w:val="none" w:sz="0" w:space="0" w:color="auto"/>
            <w:left w:val="none" w:sz="0" w:space="0" w:color="auto"/>
            <w:bottom w:val="none" w:sz="0" w:space="0" w:color="auto"/>
            <w:right w:val="none" w:sz="0" w:space="0" w:color="auto"/>
          </w:divBdr>
        </w:div>
        <w:div w:id="1516383672">
          <w:marLeft w:val="0"/>
          <w:marRight w:val="0"/>
          <w:marTop w:val="0"/>
          <w:marBottom w:val="0"/>
          <w:divBdr>
            <w:top w:val="none" w:sz="0" w:space="0" w:color="auto"/>
            <w:left w:val="none" w:sz="0" w:space="0" w:color="auto"/>
            <w:bottom w:val="none" w:sz="0" w:space="0" w:color="auto"/>
            <w:right w:val="none" w:sz="0" w:space="0" w:color="auto"/>
          </w:divBdr>
        </w:div>
      </w:divsChild>
    </w:div>
    <w:div w:id="1847357158">
      <w:bodyDiv w:val="1"/>
      <w:marLeft w:val="0"/>
      <w:marRight w:val="0"/>
      <w:marTop w:val="0"/>
      <w:marBottom w:val="0"/>
      <w:divBdr>
        <w:top w:val="none" w:sz="0" w:space="0" w:color="auto"/>
        <w:left w:val="none" w:sz="0" w:space="0" w:color="auto"/>
        <w:bottom w:val="none" w:sz="0" w:space="0" w:color="auto"/>
        <w:right w:val="none" w:sz="0" w:space="0" w:color="auto"/>
      </w:divBdr>
    </w:div>
    <w:div w:id="1855681569">
      <w:bodyDiv w:val="1"/>
      <w:marLeft w:val="0"/>
      <w:marRight w:val="0"/>
      <w:marTop w:val="0"/>
      <w:marBottom w:val="0"/>
      <w:divBdr>
        <w:top w:val="none" w:sz="0" w:space="0" w:color="auto"/>
        <w:left w:val="none" w:sz="0" w:space="0" w:color="auto"/>
        <w:bottom w:val="none" w:sz="0" w:space="0" w:color="auto"/>
        <w:right w:val="none" w:sz="0" w:space="0" w:color="auto"/>
      </w:divBdr>
    </w:div>
    <w:div w:id="1860044589">
      <w:bodyDiv w:val="1"/>
      <w:marLeft w:val="0"/>
      <w:marRight w:val="0"/>
      <w:marTop w:val="0"/>
      <w:marBottom w:val="0"/>
      <w:divBdr>
        <w:top w:val="none" w:sz="0" w:space="0" w:color="auto"/>
        <w:left w:val="none" w:sz="0" w:space="0" w:color="auto"/>
        <w:bottom w:val="none" w:sz="0" w:space="0" w:color="auto"/>
        <w:right w:val="none" w:sz="0" w:space="0" w:color="auto"/>
      </w:divBdr>
      <w:divsChild>
        <w:div w:id="1561014014">
          <w:marLeft w:val="0"/>
          <w:marRight w:val="0"/>
          <w:marTop w:val="0"/>
          <w:marBottom w:val="0"/>
          <w:divBdr>
            <w:top w:val="none" w:sz="0" w:space="0" w:color="auto"/>
            <w:left w:val="none" w:sz="0" w:space="0" w:color="auto"/>
            <w:bottom w:val="none" w:sz="0" w:space="0" w:color="auto"/>
            <w:right w:val="none" w:sz="0" w:space="0" w:color="auto"/>
          </w:divBdr>
        </w:div>
      </w:divsChild>
    </w:div>
    <w:div w:id="1873423663">
      <w:bodyDiv w:val="1"/>
      <w:marLeft w:val="0"/>
      <w:marRight w:val="0"/>
      <w:marTop w:val="0"/>
      <w:marBottom w:val="0"/>
      <w:divBdr>
        <w:top w:val="none" w:sz="0" w:space="0" w:color="auto"/>
        <w:left w:val="none" w:sz="0" w:space="0" w:color="auto"/>
        <w:bottom w:val="none" w:sz="0" w:space="0" w:color="auto"/>
        <w:right w:val="none" w:sz="0" w:space="0" w:color="auto"/>
      </w:divBdr>
    </w:div>
    <w:div w:id="1891070034">
      <w:bodyDiv w:val="1"/>
      <w:marLeft w:val="0"/>
      <w:marRight w:val="0"/>
      <w:marTop w:val="0"/>
      <w:marBottom w:val="0"/>
      <w:divBdr>
        <w:top w:val="none" w:sz="0" w:space="0" w:color="auto"/>
        <w:left w:val="none" w:sz="0" w:space="0" w:color="auto"/>
        <w:bottom w:val="none" w:sz="0" w:space="0" w:color="auto"/>
        <w:right w:val="none" w:sz="0" w:space="0" w:color="auto"/>
      </w:divBdr>
      <w:divsChild>
        <w:div w:id="1425153876">
          <w:marLeft w:val="0"/>
          <w:marRight w:val="0"/>
          <w:marTop w:val="0"/>
          <w:marBottom w:val="0"/>
          <w:divBdr>
            <w:top w:val="none" w:sz="0" w:space="0" w:color="auto"/>
            <w:left w:val="none" w:sz="0" w:space="0" w:color="auto"/>
            <w:bottom w:val="none" w:sz="0" w:space="0" w:color="auto"/>
            <w:right w:val="none" w:sz="0" w:space="0" w:color="auto"/>
          </w:divBdr>
          <w:divsChild>
            <w:div w:id="1347056960">
              <w:marLeft w:val="0"/>
              <w:marRight w:val="0"/>
              <w:marTop w:val="0"/>
              <w:marBottom w:val="0"/>
              <w:divBdr>
                <w:top w:val="none" w:sz="0" w:space="0" w:color="auto"/>
                <w:left w:val="none" w:sz="0" w:space="0" w:color="auto"/>
                <w:bottom w:val="none" w:sz="0" w:space="0" w:color="auto"/>
                <w:right w:val="none" w:sz="0" w:space="0" w:color="auto"/>
              </w:divBdr>
              <w:divsChild>
                <w:div w:id="1987860355">
                  <w:marLeft w:val="0"/>
                  <w:marRight w:val="0"/>
                  <w:marTop w:val="0"/>
                  <w:marBottom w:val="0"/>
                  <w:divBdr>
                    <w:top w:val="none" w:sz="0" w:space="0" w:color="auto"/>
                    <w:left w:val="none" w:sz="0" w:space="0" w:color="auto"/>
                    <w:bottom w:val="none" w:sz="0" w:space="0" w:color="auto"/>
                    <w:right w:val="none" w:sz="0" w:space="0" w:color="auto"/>
                  </w:divBdr>
                  <w:divsChild>
                    <w:div w:id="1445155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3129185">
      <w:bodyDiv w:val="1"/>
      <w:marLeft w:val="0"/>
      <w:marRight w:val="0"/>
      <w:marTop w:val="0"/>
      <w:marBottom w:val="0"/>
      <w:divBdr>
        <w:top w:val="none" w:sz="0" w:space="0" w:color="auto"/>
        <w:left w:val="none" w:sz="0" w:space="0" w:color="auto"/>
        <w:bottom w:val="none" w:sz="0" w:space="0" w:color="auto"/>
        <w:right w:val="none" w:sz="0" w:space="0" w:color="auto"/>
      </w:divBdr>
      <w:divsChild>
        <w:div w:id="1998535820">
          <w:marLeft w:val="0"/>
          <w:marRight w:val="0"/>
          <w:marTop w:val="0"/>
          <w:marBottom w:val="0"/>
          <w:divBdr>
            <w:top w:val="none" w:sz="0" w:space="0" w:color="auto"/>
            <w:left w:val="none" w:sz="0" w:space="0" w:color="auto"/>
            <w:bottom w:val="none" w:sz="0" w:space="0" w:color="auto"/>
            <w:right w:val="none" w:sz="0" w:space="0" w:color="auto"/>
          </w:divBdr>
        </w:div>
      </w:divsChild>
    </w:div>
    <w:div w:id="1903129227">
      <w:bodyDiv w:val="1"/>
      <w:marLeft w:val="0"/>
      <w:marRight w:val="0"/>
      <w:marTop w:val="0"/>
      <w:marBottom w:val="0"/>
      <w:divBdr>
        <w:top w:val="none" w:sz="0" w:space="0" w:color="auto"/>
        <w:left w:val="none" w:sz="0" w:space="0" w:color="auto"/>
        <w:bottom w:val="none" w:sz="0" w:space="0" w:color="auto"/>
        <w:right w:val="none" w:sz="0" w:space="0" w:color="auto"/>
      </w:divBdr>
      <w:divsChild>
        <w:div w:id="2035642786">
          <w:marLeft w:val="0"/>
          <w:marRight w:val="0"/>
          <w:marTop w:val="0"/>
          <w:marBottom w:val="0"/>
          <w:divBdr>
            <w:top w:val="none" w:sz="0" w:space="0" w:color="auto"/>
            <w:left w:val="none" w:sz="0" w:space="0" w:color="auto"/>
            <w:bottom w:val="none" w:sz="0" w:space="0" w:color="auto"/>
            <w:right w:val="none" w:sz="0" w:space="0" w:color="auto"/>
          </w:divBdr>
        </w:div>
      </w:divsChild>
    </w:div>
    <w:div w:id="1903908706">
      <w:bodyDiv w:val="1"/>
      <w:marLeft w:val="0"/>
      <w:marRight w:val="0"/>
      <w:marTop w:val="0"/>
      <w:marBottom w:val="0"/>
      <w:divBdr>
        <w:top w:val="none" w:sz="0" w:space="0" w:color="auto"/>
        <w:left w:val="none" w:sz="0" w:space="0" w:color="auto"/>
        <w:bottom w:val="none" w:sz="0" w:space="0" w:color="auto"/>
        <w:right w:val="none" w:sz="0" w:space="0" w:color="auto"/>
      </w:divBdr>
    </w:div>
    <w:div w:id="1915313470">
      <w:bodyDiv w:val="1"/>
      <w:marLeft w:val="0"/>
      <w:marRight w:val="0"/>
      <w:marTop w:val="0"/>
      <w:marBottom w:val="0"/>
      <w:divBdr>
        <w:top w:val="none" w:sz="0" w:space="0" w:color="auto"/>
        <w:left w:val="none" w:sz="0" w:space="0" w:color="auto"/>
        <w:bottom w:val="none" w:sz="0" w:space="0" w:color="auto"/>
        <w:right w:val="none" w:sz="0" w:space="0" w:color="auto"/>
      </w:divBdr>
    </w:div>
    <w:div w:id="1939018427">
      <w:bodyDiv w:val="1"/>
      <w:marLeft w:val="0"/>
      <w:marRight w:val="0"/>
      <w:marTop w:val="0"/>
      <w:marBottom w:val="0"/>
      <w:divBdr>
        <w:top w:val="none" w:sz="0" w:space="0" w:color="auto"/>
        <w:left w:val="none" w:sz="0" w:space="0" w:color="auto"/>
        <w:bottom w:val="none" w:sz="0" w:space="0" w:color="auto"/>
        <w:right w:val="none" w:sz="0" w:space="0" w:color="auto"/>
      </w:divBdr>
    </w:div>
    <w:div w:id="1945772422">
      <w:bodyDiv w:val="1"/>
      <w:marLeft w:val="0"/>
      <w:marRight w:val="0"/>
      <w:marTop w:val="0"/>
      <w:marBottom w:val="0"/>
      <w:divBdr>
        <w:top w:val="none" w:sz="0" w:space="0" w:color="auto"/>
        <w:left w:val="none" w:sz="0" w:space="0" w:color="auto"/>
        <w:bottom w:val="none" w:sz="0" w:space="0" w:color="auto"/>
        <w:right w:val="none" w:sz="0" w:space="0" w:color="auto"/>
      </w:divBdr>
    </w:div>
    <w:div w:id="1949847614">
      <w:bodyDiv w:val="1"/>
      <w:marLeft w:val="0"/>
      <w:marRight w:val="0"/>
      <w:marTop w:val="0"/>
      <w:marBottom w:val="0"/>
      <w:divBdr>
        <w:top w:val="none" w:sz="0" w:space="0" w:color="auto"/>
        <w:left w:val="none" w:sz="0" w:space="0" w:color="auto"/>
        <w:bottom w:val="none" w:sz="0" w:space="0" w:color="auto"/>
        <w:right w:val="none" w:sz="0" w:space="0" w:color="auto"/>
      </w:divBdr>
    </w:div>
    <w:div w:id="1953972339">
      <w:bodyDiv w:val="1"/>
      <w:marLeft w:val="0"/>
      <w:marRight w:val="0"/>
      <w:marTop w:val="0"/>
      <w:marBottom w:val="0"/>
      <w:divBdr>
        <w:top w:val="none" w:sz="0" w:space="0" w:color="auto"/>
        <w:left w:val="none" w:sz="0" w:space="0" w:color="auto"/>
        <w:bottom w:val="none" w:sz="0" w:space="0" w:color="auto"/>
        <w:right w:val="none" w:sz="0" w:space="0" w:color="auto"/>
      </w:divBdr>
    </w:div>
    <w:div w:id="1957635344">
      <w:bodyDiv w:val="1"/>
      <w:marLeft w:val="0"/>
      <w:marRight w:val="0"/>
      <w:marTop w:val="0"/>
      <w:marBottom w:val="0"/>
      <w:divBdr>
        <w:top w:val="none" w:sz="0" w:space="0" w:color="auto"/>
        <w:left w:val="none" w:sz="0" w:space="0" w:color="auto"/>
        <w:bottom w:val="none" w:sz="0" w:space="0" w:color="auto"/>
        <w:right w:val="none" w:sz="0" w:space="0" w:color="auto"/>
      </w:divBdr>
    </w:div>
    <w:div w:id="1959292142">
      <w:bodyDiv w:val="1"/>
      <w:marLeft w:val="0"/>
      <w:marRight w:val="0"/>
      <w:marTop w:val="0"/>
      <w:marBottom w:val="0"/>
      <w:divBdr>
        <w:top w:val="none" w:sz="0" w:space="0" w:color="auto"/>
        <w:left w:val="none" w:sz="0" w:space="0" w:color="auto"/>
        <w:bottom w:val="none" w:sz="0" w:space="0" w:color="auto"/>
        <w:right w:val="none" w:sz="0" w:space="0" w:color="auto"/>
      </w:divBdr>
    </w:div>
    <w:div w:id="1959604771">
      <w:bodyDiv w:val="1"/>
      <w:marLeft w:val="0"/>
      <w:marRight w:val="0"/>
      <w:marTop w:val="0"/>
      <w:marBottom w:val="0"/>
      <w:divBdr>
        <w:top w:val="none" w:sz="0" w:space="0" w:color="auto"/>
        <w:left w:val="none" w:sz="0" w:space="0" w:color="auto"/>
        <w:bottom w:val="none" w:sz="0" w:space="0" w:color="auto"/>
        <w:right w:val="none" w:sz="0" w:space="0" w:color="auto"/>
      </w:divBdr>
      <w:divsChild>
        <w:div w:id="325518012">
          <w:marLeft w:val="0"/>
          <w:marRight w:val="0"/>
          <w:marTop w:val="0"/>
          <w:marBottom w:val="0"/>
          <w:divBdr>
            <w:top w:val="none" w:sz="0" w:space="0" w:color="auto"/>
            <w:left w:val="none" w:sz="0" w:space="0" w:color="auto"/>
            <w:bottom w:val="none" w:sz="0" w:space="0" w:color="auto"/>
            <w:right w:val="none" w:sz="0" w:space="0" w:color="auto"/>
          </w:divBdr>
        </w:div>
        <w:div w:id="449394412">
          <w:marLeft w:val="0"/>
          <w:marRight w:val="0"/>
          <w:marTop w:val="0"/>
          <w:marBottom w:val="0"/>
          <w:divBdr>
            <w:top w:val="none" w:sz="0" w:space="0" w:color="auto"/>
            <w:left w:val="none" w:sz="0" w:space="0" w:color="auto"/>
            <w:bottom w:val="none" w:sz="0" w:space="0" w:color="auto"/>
            <w:right w:val="none" w:sz="0" w:space="0" w:color="auto"/>
          </w:divBdr>
        </w:div>
      </w:divsChild>
    </w:div>
    <w:div w:id="1962875706">
      <w:bodyDiv w:val="1"/>
      <w:marLeft w:val="0"/>
      <w:marRight w:val="0"/>
      <w:marTop w:val="0"/>
      <w:marBottom w:val="0"/>
      <w:divBdr>
        <w:top w:val="none" w:sz="0" w:space="0" w:color="auto"/>
        <w:left w:val="none" w:sz="0" w:space="0" w:color="auto"/>
        <w:bottom w:val="none" w:sz="0" w:space="0" w:color="auto"/>
        <w:right w:val="none" w:sz="0" w:space="0" w:color="auto"/>
      </w:divBdr>
      <w:divsChild>
        <w:div w:id="983506022">
          <w:marLeft w:val="0"/>
          <w:marRight w:val="0"/>
          <w:marTop w:val="0"/>
          <w:marBottom w:val="0"/>
          <w:divBdr>
            <w:top w:val="none" w:sz="0" w:space="0" w:color="auto"/>
            <w:left w:val="none" w:sz="0" w:space="0" w:color="auto"/>
            <w:bottom w:val="none" w:sz="0" w:space="0" w:color="auto"/>
            <w:right w:val="none" w:sz="0" w:space="0" w:color="auto"/>
          </w:divBdr>
        </w:div>
      </w:divsChild>
    </w:div>
    <w:div w:id="1968974229">
      <w:bodyDiv w:val="1"/>
      <w:marLeft w:val="0"/>
      <w:marRight w:val="0"/>
      <w:marTop w:val="0"/>
      <w:marBottom w:val="0"/>
      <w:divBdr>
        <w:top w:val="none" w:sz="0" w:space="0" w:color="auto"/>
        <w:left w:val="none" w:sz="0" w:space="0" w:color="auto"/>
        <w:bottom w:val="none" w:sz="0" w:space="0" w:color="auto"/>
        <w:right w:val="none" w:sz="0" w:space="0" w:color="auto"/>
      </w:divBdr>
    </w:div>
    <w:div w:id="1971128725">
      <w:bodyDiv w:val="1"/>
      <w:marLeft w:val="0"/>
      <w:marRight w:val="0"/>
      <w:marTop w:val="0"/>
      <w:marBottom w:val="0"/>
      <w:divBdr>
        <w:top w:val="none" w:sz="0" w:space="0" w:color="auto"/>
        <w:left w:val="none" w:sz="0" w:space="0" w:color="auto"/>
        <w:bottom w:val="none" w:sz="0" w:space="0" w:color="auto"/>
        <w:right w:val="none" w:sz="0" w:space="0" w:color="auto"/>
      </w:divBdr>
    </w:div>
    <w:div w:id="1974405816">
      <w:bodyDiv w:val="1"/>
      <w:marLeft w:val="0"/>
      <w:marRight w:val="0"/>
      <w:marTop w:val="0"/>
      <w:marBottom w:val="0"/>
      <w:divBdr>
        <w:top w:val="none" w:sz="0" w:space="0" w:color="auto"/>
        <w:left w:val="none" w:sz="0" w:space="0" w:color="auto"/>
        <w:bottom w:val="none" w:sz="0" w:space="0" w:color="auto"/>
        <w:right w:val="none" w:sz="0" w:space="0" w:color="auto"/>
      </w:divBdr>
    </w:div>
    <w:div w:id="1976711161">
      <w:bodyDiv w:val="1"/>
      <w:marLeft w:val="0"/>
      <w:marRight w:val="0"/>
      <w:marTop w:val="0"/>
      <w:marBottom w:val="0"/>
      <w:divBdr>
        <w:top w:val="none" w:sz="0" w:space="0" w:color="auto"/>
        <w:left w:val="none" w:sz="0" w:space="0" w:color="auto"/>
        <w:bottom w:val="none" w:sz="0" w:space="0" w:color="auto"/>
        <w:right w:val="none" w:sz="0" w:space="0" w:color="auto"/>
      </w:divBdr>
    </w:div>
    <w:div w:id="1988512729">
      <w:bodyDiv w:val="1"/>
      <w:marLeft w:val="0"/>
      <w:marRight w:val="0"/>
      <w:marTop w:val="0"/>
      <w:marBottom w:val="0"/>
      <w:divBdr>
        <w:top w:val="none" w:sz="0" w:space="0" w:color="auto"/>
        <w:left w:val="none" w:sz="0" w:space="0" w:color="auto"/>
        <w:bottom w:val="none" w:sz="0" w:space="0" w:color="auto"/>
        <w:right w:val="none" w:sz="0" w:space="0" w:color="auto"/>
      </w:divBdr>
    </w:div>
    <w:div w:id="1989163476">
      <w:bodyDiv w:val="1"/>
      <w:marLeft w:val="0"/>
      <w:marRight w:val="0"/>
      <w:marTop w:val="0"/>
      <w:marBottom w:val="0"/>
      <w:divBdr>
        <w:top w:val="none" w:sz="0" w:space="0" w:color="auto"/>
        <w:left w:val="none" w:sz="0" w:space="0" w:color="auto"/>
        <w:bottom w:val="none" w:sz="0" w:space="0" w:color="auto"/>
        <w:right w:val="none" w:sz="0" w:space="0" w:color="auto"/>
      </w:divBdr>
      <w:divsChild>
        <w:div w:id="816070215">
          <w:marLeft w:val="0"/>
          <w:marRight w:val="0"/>
          <w:marTop w:val="0"/>
          <w:marBottom w:val="0"/>
          <w:divBdr>
            <w:top w:val="none" w:sz="0" w:space="0" w:color="auto"/>
            <w:left w:val="none" w:sz="0" w:space="0" w:color="auto"/>
            <w:bottom w:val="none" w:sz="0" w:space="0" w:color="auto"/>
            <w:right w:val="none" w:sz="0" w:space="0" w:color="auto"/>
          </w:divBdr>
          <w:divsChild>
            <w:div w:id="130178863">
              <w:marLeft w:val="0"/>
              <w:marRight w:val="0"/>
              <w:marTop w:val="0"/>
              <w:marBottom w:val="0"/>
              <w:divBdr>
                <w:top w:val="none" w:sz="0" w:space="0" w:color="auto"/>
                <w:left w:val="none" w:sz="0" w:space="0" w:color="auto"/>
                <w:bottom w:val="none" w:sz="0" w:space="0" w:color="auto"/>
                <w:right w:val="none" w:sz="0" w:space="0" w:color="auto"/>
              </w:divBdr>
            </w:div>
          </w:divsChild>
        </w:div>
        <w:div w:id="268895816">
          <w:marLeft w:val="0"/>
          <w:marRight w:val="0"/>
          <w:marTop w:val="0"/>
          <w:marBottom w:val="0"/>
          <w:divBdr>
            <w:top w:val="none" w:sz="0" w:space="0" w:color="auto"/>
            <w:left w:val="none" w:sz="0" w:space="0" w:color="auto"/>
            <w:bottom w:val="none" w:sz="0" w:space="0" w:color="auto"/>
            <w:right w:val="none" w:sz="0" w:space="0" w:color="auto"/>
          </w:divBdr>
          <w:divsChild>
            <w:div w:id="1154300758">
              <w:marLeft w:val="0"/>
              <w:marRight w:val="0"/>
              <w:marTop w:val="0"/>
              <w:marBottom w:val="0"/>
              <w:divBdr>
                <w:top w:val="none" w:sz="0" w:space="0" w:color="auto"/>
                <w:left w:val="none" w:sz="0" w:space="0" w:color="auto"/>
                <w:bottom w:val="none" w:sz="0" w:space="0" w:color="auto"/>
                <w:right w:val="none" w:sz="0" w:space="0" w:color="auto"/>
              </w:divBdr>
            </w:div>
            <w:div w:id="1603683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705084">
      <w:bodyDiv w:val="1"/>
      <w:marLeft w:val="0"/>
      <w:marRight w:val="0"/>
      <w:marTop w:val="0"/>
      <w:marBottom w:val="0"/>
      <w:divBdr>
        <w:top w:val="none" w:sz="0" w:space="0" w:color="auto"/>
        <w:left w:val="none" w:sz="0" w:space="0" w:color="auto"/>
        <w:bottom w:val="none" w:sz="0" w:space="0" w:color="auto"/>
        <w:right w:val="none" w:sz="0" w:space="0" w:color="auto"/>
      </w:divBdr>
    </w:div>
    <w:div w:id="1991399295">
      <w:bodyDiv w:val="1"/>
      <w:marLeft w:val="0"/>
      <w:marRight w:val="0"/>
      <w:marTop w:val="0"/>
      <w:marBottom w:val="0"/>
      <w:divBdr>
        <w:top w:val="none" w:sz="0" w:space="0" w:color="auto"/>
        <w:left w:val="none" w:sz="0" w:space="0" w:color="auto"/>
        <w:bottom w:val="none" w:sz="0" w:space="0" w:color="auto"/>
        <w:right w:val="none" w:sz="0" w:space="0" w:color="auto"/>
      </w:divBdr>
    </w:div>
    <w:div w:id="1995989423">
      <w:bodyDiv w:val="1"/>
      <w:marLeft w:val="0"/>
      <w:marRight w:val="0"/>
      <w:marTop w:val="0"/>
      <w:marBottom w:val="0"/>
      <w:divBdr>
        <w:top w:val="none" w:sz="0" w:space="0" w:color="auto"/>
        <w:left w:val="none" w:sz="0" w:space="0" w:color="auto"/>
        <w:bottom w:val="none" w:sz="0" w:space="0" w:color="auto"/>
        <w:right w:val="none" w:sz="0" w:space="0" w:color="auto"/>
      </w:divBdr>
    </w:div>
    <w:div w:id="1997764296">
      <w:bodyDiv w:val="1"/>
      <w:marLeft w:val="0"/>
      <w:marRight w:val="0"/>
      <w:marTop w:val="0"/>
      <w:marBottom w:val="0"/>
      <w:divBdr>
        <w:top w:val="none" w:sz="0" w:space="0" w:color="auto"/>
        <w:left w:val="none" w:sz="0" w:space="0" w:color="auto"/>
        <w:bottom w:val="none" w:sz="0" w:space="0" w:color="auto"/>
        <w:right w:val="none" w:sz="0" w:space="0" w:color="auto"/>
      </w:divBdr>
    </w:div>
    <w:div w:id="2009676234">
      <w:bodyDiv w:val="1"/>
      <w:marLeft w:val="0"/>
      <w:marRight w:val="0"/>
      <w:marTop w:val="0"/>
      <w:marBottom w:val="0"/>
      <w:divBdr>
        <w:top w:val="none" w:sz="0" w:space="0" w:color="auto"/>
        <w:left w:val="none" w:sz="0" w:space="0" w:color="auto"/>
        <w:bottom w:val="none" w:sz="0" w:space="0" w:color="auto"/>
        <w:right w:val="none" w:sz="0" w:space="0" w:color="auto"/>
      </w:divBdr>
    </w:div>
    <w:div w:id="2012023870">
      <w:bodyDiv w:val="1"/>
      <w:marLeft w:val="0"/>
      <w:marRight w:val="0"/>
      <w:marTop w:val="0"/>
      <w:marBottom w:val="0"/>
      <w:divBdr>
        <w:top w:val="none" w:sz="0" w:space="0" w:color="auto"/>
        <w:left w:val="none" w:sz="0" w:space="0" w:color="auto"/>
        <w:bottom w:val="none" w:sz="0" w:space="0" w:color="auto"/>
        <w:right w:val="none" w:sz="0" w:space="0" w:color="auto"/>
      </w:divBdr>
      <w:divsChild>
        <w:div w:id="616715390">
          <w:marLeft w:val="0"/>
          <w:marRight w:val="0"/>
          <w:marTop w:val="0"/>
          <w:marBottom w:val="0"/>
          <w:divBdr>
            <w:top w:val="none" w:sz="0" w:space="0" w:color="auto"/>
            <w:left w:val="none" w:sz="0" w:space="0" w:color="auto"/>
            <w:bottom w:val="none" w:sz="0" w:space="0" w:color="auto"/>
            <w:right w:val="none" w:sz="0" w:space="0" w:color="auto"/>
          </w:divBdr>
        </w:div>
      </w:divsChild>
    </w:div>
    <w:div w:id="2014722023">
      <w:bodyDiv w:val="1"/>
      <w:marLeft w:val="0"/>
      <w:marRight w:val="0"/>
      <w:marTop w:val="0"/>
      <w:marBottom w:val="0"/>
      <w:divBdr>
        <w:top w:val="none" w:sz="0" w:space="0" w:color="auto"/>
        <w:left w:val="none" w:sz="0" w:space="0" w:color="auto"/>
        <w:bottom w:val="none" w:sz="0" w:space="0" w:color="auto"/>
        <w:right w:val="none" w:sz="0" w:space="0" w:color="auto"/>
      </w:divBdr>
    </w:div>
    <w:div w:id="2015448387">
      <w:bodyDiv w:val="1"/>
      <w:marLeft w:val="0"/>
      <w:marRight w:val="0"/>
      <w:marTop w:val="0"/>
      <w:marBottom w:val="0"/>
      <w:divBdr>
        <w:top w:val="none" w:sz="0" w:space="0" w:color="auto"/>
        <w:left w:val="none" w:sz="0" w:space="0" w:color="auto"/>
        <w:bottom w:val="none" w:sz="0" w:space="0" w:color="auto"/>
        <w:right w:val="none" w:sz="0" w:space="0" w:color="auto"/>
      </w:divBdr>
      <w:divsChild>
        <w:div w:id="1318533094">
          <w:marLeft w:val="0"/>
          <w:marRight w:val="0"/>
          <w:marTop w:val="0"/>
          <w:marBottom w:val="0"/>
          <w:divBdr>
            <w:top w:val="none" w:sz="0" w:space="0" w:color="auto"/>
            <w:left w:val="none" w:sz="0" w:space="0" w:color="auto"/>
            <w:bottom w:val="none" w:sz="0" w:space="0" w:color="auto"/>
            <w:right w:val="none" w:sz="0" w:space="0" w:color="auto"/>
          </w:divBdr>
        </w:div>
      </w:divsChild>
    </w:div>
    <w:div w:id="2021421643">
      <w:bodyDiv w:val="1"/>
      <w:marLeft w:val="0"/>
      <w:marRight w:val="0"/>
      <w:marTop w:val="0"/>
      <w:marBottom w:val="0"/>
      <w:divBdr>
        <w:top w:val="none" w:sz="0" w:space="0" w:color="auto"/>
        <w:left w:val="none" w:sz="0" w:space="0" w:color="auto"/>
        <w:bottom w:val="none" w:sz="0" w:space="0" w:color="auto"/>
        <w:right w:val="none" w:sz="0" w:space="0" w:color="auto"/>
      </w:divBdr>
    </w:div>
    <w:div w:id="2027906350">
      <w:bodyDiv w:val="1"/>
      <w:marLeft w:val="0"/>
      <w:marRight w:val="0"/>
      <w:marTop w:val="0"/>
      <w:marBottom w:val="0"/>
      <w:divBdr>
        <w:top w:val="none" w:sz="0" w:space="0" w:color="auto"/>
        <w:left w:val="none" w:sz="0" w:space="0" w:color="auto"/>
        <w:bottom w:val="none" w:sz="0" w:space="0" w:color="auto"/>
        <w:right w:val="none" w:sz="0" w:space="0" w:color="auto"/>
      </w:divBdr>
    </w:div>
    <w:div w:id="2033872280">
      <w:bodyDiv w:val="1"/>
      <w:marLeft w:val="0"/>
      <w:marRight w:val="0"/>
      <w:marTop w:val="0"/>
      <w:marBottom w:val="0"/>
      <w:divBdr>
        <w:top w:val="none" w:sz="0" w:space="0" w:color="auto"/>
        <w:left w:val="none" w:sz="0" w:space="0" w:color="auto"/>
        <w:bottom w:val="none" w:sz="0" w:space="0" w:color="auto"/>
        <w:right w:val="none" w:sz="0" w:space="0" w:color="auto"/>
      </w:divBdr>
      <w:divsChild>
        <w:div w:id="241909807">
          <w:marLeft w:val="0"/>
          <w:marRight w:val="0"/>
          <w:marTop w:val="0"/>
          <w:marBottom w:val="0"/>
          <w:divBdr>
            <w:top w:val="none" w:sz="0" w:space="0" w:color="auto"/>
            <w:left w:val="none" w:sz="0" w:space="0" w:color="auto"/>
            <w:bottom w:val="none" w:sz="0" w:space="0" w:color="auto"/>
            <w:right w:val="none" w:sz="0" w:space="0" w:color="auto"/>
          </w:divBdr>
        </w:div>
        <w:div w:id="1357344242">
          <w:marLeft w:val="0"/>
          <w:marRight w:val="0"/>
          <w:marTop w:val="0"/>
          <w:marBottom w:val="0"/>
          <w:divBdr>
            <w:top w:val="none" w:sz="0" w:space="0" w:color="auto"/>
            <w:left w:val="none" w:sz="0" w:space="0" w:color="auto"/>
            <w:bottom w:val="none" w:sz="0" w:space="0" w:color="auto"/>
            <w:right w:val="none" w:sz="0" w:space="0" w:color="auto"/>
          </w:divBdr>
          <w:divsChild>
            <w:div w:id="120654350">
              <w:marLeft w:val="0"/>
              <w:marRight w:val="0"/>
              <w:marTop w:val="0"/>
              <w:marBottom w:val="0"/>
              <w:divBdr>
                <w:top w:val="none" w:sz="0" w:space="0" w:color="auto"/>
                <w:left w:val="none" w:sz="0" w:space="0" w:color="auto"/>
                <w:bottom w:val="none" w:sz="0" w:space="0" w:color="auto"/>
                <w:right w:val="none" w:sz="0" w:space="0" w:color="auto"/>
              </w:divBdr>
            </w:div>
            <w:div w:id="1732000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972071">
      <w:bodyDiv w:val="1"/>
      <w:marLeft w:val="0"/>
      <w:marRight w:val="0"/>
      <w:marTop w:val="0"/>
      <w:marBottom w:val="0"/>
      <w:divBdr>
        <w:top w:val="none" w:sz="0" w:space="0" w:color="auto"/>
        <w:left w:val="none" w:sz="0" w:space="0" w:color="auto"/>
        <w:bottom w:val="none" w:sz="0" w:space="0" w:color="auto"/>
        <w:right w:val="none" w:sz="0" w:space="0" w:color="auto"/>
      </w:divBdr>
    </w:div>
    <w:div w:id="2042512707">
      <w:bodyDiv w:val="1"/>
      <w:marLeft w:val="0"/>
      <w:marRight w:val="0"/>
      <w:marTop w:val="0"/>
      <w:marBottom w:val="0"/>
      <w:divBdr>
        <w:top w:val="none" w:sz="0" w:space="0" w:color="auto"/>
        <w:left w:val="none" w:sz="0" w:space="0" w:color="auto"/>
        <w:bottom w:val="none" w:sz="0" w:space="0" w:color="auto"/>
        <w:right w:val="none" w:sz="0" w:space="0" w:color="auto"/>
      </w:divBdr>
    </w:div>
    <w:div w:id="2048294370">
      <w:bodyDiv w:val="1"/>
      <w:marLeft w:val="0"/>
      <w:marRight w:val="0"/>
      <w:marTop w:val="0"/>
      <w:marBottom w:val="0"/>
      <w:divBdr>
        <w:top w:val="none" w:sz="0" w:space="0" w:color="auto"/>
        <w:left w:val="none" w:sz="0" w:space="0" w:color="auto"/>
        <w:bottom w:val="none" w:sz="0" w:space="0" w:color="auto"/>
        <w:right w:val="none" w:sz="0" w:space="0" w:color="auto"/>
      </w:divBdr>
    </w:div>
    <w:div w:id="2050757757">
      <w:bodyDiv w:val="1"/>
      <w:marLeft w:val="0"/>
      <w:marRight w:val="0"/>
      <w:marTop w:val="0"/>
      <w:marBottom w:val="0"/>
      <w:divBdr>
        <w:top w:val="none" w:sz="0" w:space="0" w:color="auto"/>
        <w:left w:val="none" w:sz="0" w:space="0" w:color="auto"/>
        <w:bottom w:val="none" w:sz="0" w:space="0" w:color="auto"/>
        <w:right w:val="none" w:sz="0" w:space="0" w:color="auto"/>
      </w:divBdr>
    </w:div>
    <w:div w:id="2055108777">
      <w:bodyDiv w:val="1"/>
      <w:marLeft w:val="0"/>
      <w:marRight w:val="0"/>
      <w:marTop w:val="0"/>
      <w:marBottom w:val="0"/>
      <w:divBdr>
        <w:top w:val="none" w:sz="0" w:space="0" w:color="auto"/>
        <w:left w:val="none" w:sz="0" w:space="0" w:color="auto"/>
        <w:bottom w:val="none" w:sz="0" w:space="0" w:color="auto"/>
        <w:right w:val="none" w:sz="0" w:space="0" w:color="auto"/>
      </w:divBdr>
      <w:divsChild>
        <w:div w:id="197016161">
          <w:marLeft w:val="0"/>
          <w:marRight w:val="0"/>
          <w:marTop w:val="0"/>
          <w:marBottom w:val="0"/>
          <w:divBdr>
            <w:top w:val="none" w:sz="0" w:space="0" w:color="auto"/>
            <w:left w:val="none" w:sz="0" w:space="0" w:color="auto"/>
            <w:bottom w:val="none" w:sz="0" w:space="0" w:color="auto"/>
            <w:right w:val="none" w:sz="0" w:space="0" w:color="auto"/>
          </w:divBdr>
        </w:div>
        <w:div w:id="299308455">
          <w:marLeft w:val="0"/>
          <w:marRight w:val="0"/>
          <w:marTop w:val="0"/>
          <w:marBottom w:val="0"/>
          <w:divBdr>
            <w:top w:val="none" w:sz="0" w:space="0" w:color="auto"/>
            <w:left w:val="none" w:sz="0" w:space="0" w:color="auto"/>
            <w:bottom w:val="none" w:sz="0" w:space="0" w:color="auto"/>
            <w:right w:val="none" w:sz="0" w:space="0" w:color="auto"/>
          </w:divBdr>
        </w:div>
        <w:div w:id="467164025">
          <w:marLeft w:val="0"/>
          <w:marRight w:val="0"/>
          <w:marTop w:val="0"/>
          <w:marBottom w:val="0"/>
          <w:divBdr>
            <w:top w:val="none" w:sz="0" w:space="0" w:color="auto"/>
            <w:left w:val="none" w:sz="0" w:space="0" w:color="auto"/>
            <w:bottom w:val="none" w:sz="0" w:space="0" w:color="auto"/>
            <w:right w:val="none" w:sz="0" w:space="0" w:color="auto"/>
          </w:divBdr>
        </w:div>
        <w:div w:id="487407694">
          <w:marLeft w:val="0"/>
          <w:marRight w:val="0"/>
          <w:marTop w:val="0"/>
          <w:marBottom w:val="0"/>
          <w:divBdr>
            <w:top w:val="none" w:sz="0" w:space="0" w:color="auto"/>
            <w:left w:val="none" w:sz="0" w:space="0" w:color="auto"/>
            <w:bottom w:val="none" w:sz="0" w:space="0" w:color="auto"/>
            <w:right w:val="none" w:sz="0" w:space="0" w:color="auto"/>
          </w:divBdr>
        </w:div>
        <w:div w:id="680476063">
          <w:marLeft w:val="0"/>
          <w:marRight w:val="0"/>
          <w:marTop w:val="0"/>
          <w:marBottom w:val="0"/>
          <w:divBdr>
            <w:top w:val="none" w:sz="0" w:space="0" w:color="auto"/>
            <w:left w:val="none" w:sz="0" w:space="0" w:color="auto"/>
            <w:bottom w:val="none" w:sz="0" w:space="0" w:color="auto"/>
            <w:right w:val="none" w:sz="0" w:space="0" w:color="auto"/>
          </w:divBdr>
        </w:div>
        <w:div w:id="701394752">
          <w:marLeft w:val="0"/>
          <w:marRight w:val="0"/>
          <w:marTop w:val="0"/>
          <w:marBottom w:val="0"/>
          <w:divBdr>
            <w:top w:val="none" w:sz="0" w:space="0" w:color="auto"/>
            <w:left w:val="none" w:sz="0" w:space="0" w:color="auto"/>
            <w:bottom w:val="none" w:sz="0" w:space="0" w:color="auto"/>
            <w:right w:val="none" w:sz="0" w:space="0" w:color="auto"/>
          </w:divBdr>
        </w:div>
        <w:div w:id="783157629">
          <w:marLeft w:val="0"/>
          <w:marRight w:val="0"/>
          <w:marTop w:val="0"/>
          <w:marBottom w:val="0"/>
          <w:divBdr>
            <w:top w:val="none" w:sz="0" w:space="0" w:color="auto"/>
            <w:left w:val="none" w:sz="0" w:space="0" w:color="auto"/>
            <w:bottom w:val="none" w:sz="0" w:space="0" w:color="auto"/>
            <w:right w:val="none" w:sz="0" w:space="0" w:color="auto"/>
          </w:divBdr>
        </w:div>
        <w:div w:id="824443405">
          <w:marLeft w:val="0"/>
          <w:marRight w:val="0"/>
          <w:marTop w:val="0"/>
          <w:marBottom w:val="0"/>
          <w:divBdr>
            <w:top w:val="none" w:sz="0" w:space="0" w:color="auto"/>
            <w:left w:val="none" w:sz="0" w:space="0" w:color="auto"/>
            <w:bottom w:val="none" w:sz="0" w:space="0" w:color="auto"/>
            <w:right w:val="none" w:sz="0" w:space="0" w:color="auto"/>
          </w:divBdr>
        </w:div>
        <w:div w:id="892276775">
          <w:marLeft w:val="0"/>
          <w:marRight w:val="0"/>
          <w:marTop w:val="0"/>
          <w:marBottom w:val="0"/>
          <w:divBdr>
            <w:top w:val="none" w:sz="0" w:space="0" w:color="auto"/>
            <w:left w:val="none" w:sz="0" w:space="0" w:color="auto"/>
            <w:bottom w:val="none" w:sz="0" w:space="0" w:color="auto"/>
            <w:right w:val="none" w:sz="0" w:space="0" w:color="auto"/>
          </w:divBdr>
        </w:div>
        <w:div w:id="907812023">
          <w:marLeft w:val="0"/>
          <w:marRight w:val="0"/>
          <w:marTop w:val="0"/>
          <w:marBottom w:val="0"/>
          <w:divBdr>
            <w:top w:val="none" w:sz="0" w:space="0" w:color="auto"/>
            <w:left w:val="none" w:sz="0" w:space="0" w:color="auto"/>
            <w:bottom w:val="none" w:sz="0" w:space="0" w:color="auto"/>
            <w:right w:val="none" w:sz="0" w:space="0" w:color="auto"/>
          </w:divBdr>
        </w:div>
        <w:div w:id="1030569786">
          <w:marLeft w:val="0"/>
          <w:marRight w:val="0"/>
          <w:marTop w:val="0"/>
          <w:marBottom w:val="0"/>
          <w:divBdr>
            <w:top w:val="none" w:sz="0" w:space="0" w:color="auto"/>
            <w:left w:val="none" w:sz="0" w:space="0" w:color="auto"/>
            <w:bottom w:val="none" w:sz="0" w:space="0" w:color="auto"/>
            <w:right w:val="none" w:sz="0" w:space="0" w:color="auto"/>
          </w:divBdr>
        </w:div>
        <w:div w:id="1081638217">
          <w:marLeft w:val="0"/>
          <w:marRight w:val="0"/>
          <w:marTop w:val="0"/>
          <w:marBottom w:val="0"/>
          <w:divBdr>
            <w:top w:val="none" w:sz="0" w:space="0" w:color="auto"/>
            <w:left w:val="none" w:sz="0" w:space="0" w:color="auto"/>
            <w:bottom w:val="none" w:sz="0" w:space="0" w:color="auto"/>
            <w:right w:val="none" w:sz="0" w:space="0" w:color="auto"/>
          </w:divBdr>
        </w:div>
        <w:div w:id="1097947158">
          <w:marLeft w:val="0"/>
          <w:marRight w:val="0"/>
          <w:marTop w:val="0"/>
          <w:marBottom w:val="0"/>
          <w:divBdr>
            <w:top w:val="none" w:sz="0" w:space="0" w:color="auto"/>
            <w:left w:val="none" w:sz="0" w:space="0" w:color="auto"/>
            <w:bottom w:val="none" w:sz="0" w:space="0" w:color="auto"/>
            <w:right w:val="none" w:sz="0" w:space="0" w:color="auto"/>
          </w:divBdr>
        </w:div>
        <w:div w:id="1105659796">
          <w:marLeft w:val="0"/>
          <w:marRight w:val="0"/>
          <w:marTop w:val="0"/>
          <w:marBottom w:val="0"/>
          <w:divBdr>
            <w:top w:val="none" w:sz="0" w:space="0" w:color="auto"/>
            <w:left w:val="none" w:sz="0" w:space="0" w:color="auto"/>
            <w:bottom w:val="none" w:sz="0" w:space="0" w:color="auto"/>
            <w:right w:val="none" w:sz="0" w:space="0" w:color="auto"/>
          </w:divBdr>
        </w:div>
        <w:div w:id="1214737059">
          <w:marLeft w:val="0"/>
          <w:marRight w:val="0"/>
          <w:marTop w:val="0"/>
          <w:marBottom w:val="0"/>
          <w:divBdr>
            <w:top w:val="none" w:sz="0" w:space="0" w:color="auto"/>
            <w:left w:val="none" w:sz="0" w:space="0" w:color="auto"/>
            <w:bottom w:val="none" w:sz="0" w:space="0" w:color="auto"/>
            <w:right w:val="none" w:sz="0" w:space="0" w:color="auto"/>
          </w:divBdr>
        </w:div>
        <w:div w:id="1377924122">
          <w:marLeft w:val="0"/>
          <w:marRight w:val="0"/>
          <w:marTop w:val="0"/>
          <w:marBottom w:val="0"/>
          <w:divBdr>
            <w:top w:val="none" w:sz="0" w:space="0" w:color="auto"/>
            <w:left w:val="none" w:sz="0" w:space="0" w:color="auto"/>
            <w:bottom w:val="none" w:sz="0" w:space="0" w:color="auto"/>
            <w:right w:val="none" w:sz="0" w:space="0" w:color="auto"/>
          </w:divBdr>
        </w:div>
        <w:div w:id="1462727723">
          <w:marLeft w:val="0"/>
          <w:marRight w:val="0"/>
          <w:marTop w:val="0"/>
          <w:marBottom w:val="0"/>
          <w:divBdr>
            <w:top w:val="none" w:sz="0" w:space="0" w:color="auto"/>
            <w:left w:val="none" w:sz="0" w:space="0" w:color="auto"/>
            <w:bottom w:val="none" w:sz="0" w:space="0" w:color="auto"/>
            <w:right w:val="none" w:sz="0" w:space="0" w:color="auto"/>
          </w:divBdr>
        </w:div>
        <w:div w:id="1556697236">
          <w:marLeft w:val="0"/>
          <w:marRight w:val="0"/>
          <w:marTop w:val="0"/>
          <w:marBottom w:val="0"/>
          <w:divBdr>
            <w:top w:val="none" w:sz="0" w:space="0" w:color="auto"/>
            <w:left w:val="none" w:sz="0" w:space="0" w:color="auto"/>
            <w:bottom w:val="none" w:sz="0" w:space="0" w:color="auto"/>
            <w:right w:val="none" w:sz="0" w:space="0" w:color="auto"/>
          </w:divBdr>
        </w:div>
      </w:divsChild>
    </w:div>
    <w:div w:id="2065176016">
      <w:bodyDiv w:val="1"/>
      <w:marLeft w:val="0"/>
      <w:marRight w:val="0"/>
      <w:marTop w:val="0"/>
      <w:marBottom w:val="0"/>
      <w:divBdr>
        <w:top w:val="none" w:sz="0" w:space="0" w:color="auto"/>
        <w:left w:val="none" w:sz="0" w:space="0" w:color="auto"/>
        <w:bottom w:val="none" w:sz="0" w:space="0" w:color="auto"/>
        <w:right w:val="none" w:sz="0" w:space="0" w:color="auto"/>
      </w:divBdr>
    </w:div>
    <w:div w:id="2067487659">
      <w:bodyDiv w:val="1"/>
      <w:marLeft w:val="0"/>
      <w:marRight w:val="0"/>
      <w:marTop w:val="0"/>
      <w:marBottom w:val="0"/>
      <w:divBdr>
        <w:top w:val="none" w:sz="0" w:space="0" w:color="auto"/>
        <w:left w:val="none" w:sz="0" w:space="0" w:color="auto"/>
        <w:bottom w:val="none" w:sz="0" w:space="0" w:color="auto"/>
        <w:right w:val="none" w:sz="0" w:space="0" w:color="auto"/>
      </w:divBdr>
    </w:div>
    <w:div w:id="2067489511">
      <w:bodyDiv w:val="1"/>
      <w:marLeft w:val="0"/>
      <w:marRight w:val="0"/>
      <w:marTop w:val="0"/>
      <w:marBottom w:val="0"/>
      <w:divBdr>
        <w:top w:val="none" w:sz="0" w:space="0" w:color="auto"/>
        <w:left w:val="none" w:sz="0" w:space="0" w:color="auto"/>
        <w:bottom w:val="none" w:sz="0" w:space="0" w:color="auto"/>
        <w:right w:val="none" w:sz="0" w:space="0" w:color="auto"/>
      </w:divBdr>
      <w:divsChild>
        <w:div w:id="1554657811">
          <w:marLeft w:val="0"/>
          <w:marRight w:val="0"/>
          <w:marTop w:val="0"/>
          <w:marBottom w:val="0"/>
          <w:divBdr>
            <w:top w:val="none" w:sz="0" w:space="0" w:color="auto"/>
            <w:left w:val="none" w:sz="0" w:space="0" w:color="auto"/>
            <w:bottom w:val="none" w:sz="0" w:space="0" w:color="auto"/>
            <w:right w:val="none" w:sz="0" w:space="0" w:color="auto"/>
          </w:divBdr>
        </w:div>
        <w:div w:id="1399981236">
          <w:marLeft w:val="0"/>
          <w:marRight w:val="0"/>
          <w:marTop w:val="0"/>
          <w:marBottom w:val="0"/>
          <w:divBdr>
            <w:top w:val="none" w:sz="0" w:space="0" w:color="auto"/>
            <w:left w:val="none" w:sz="0" w:space="0" w:color="auto"/>
            <w:bottom w:val="none" w:sz="0" w:space="0" w:color="auto"/>
            <w:right w:val="none" w:sz="0" w:space="0" w:color="auto"/>
          </w:divBdr>
          <w:divsChild>
            <w:div w:id="187372427">
              <w:marLeft w:val="0"/>
              <w:marRight w:val="0"/>
              <w:marTop w:val="0"/>
              <w:marBottom w:val="0"/>
              <w:divBdr>
                <w:top w:val="none" w:sz="0" w:space="0" w:color="auto"/>
                <w:left w:val="none" w:sz="0" w:space="0" w:color="auto"/>
                <w:bottom w:val="none" w:sz="0" w:space="0" w:color="auto"/>
                <w:right w:val="none" w:sz="0" w:space="0" w:color="auto"/>
              </w:divBdr>
            </w:div>
            <w:div w:id="934093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980309">
      <w:bodyDiv w:val="1"/>
      <w:marLeft w:val="0"/>
      <w:marRight w:val="0"/>
      <w:marTop w:val="0"/>
      <w:marBottom w:val="0"/>
      <w:divBdr>
        <w:top w:val="none" w:sz="0" w:space="0" w:color="auto"/>
        <w:left w:val="none" w:sz="0" w:space="0" w:color="auto"/>
        <w:bottom w:val="none" w:sz="0" w:space="0" w:color="auto"/>
        <w:right w:val="none" w:sz="0" w:space="0" w:color="auto"/>
      </w:divBdr>
      <w:divsChild>
        <w:div w:id="1961642986">
          <w:marLeft w:val="0"/>
          <w:marRight w:val="0"/>
          <w:marTop w:val="0"/>
          <w:marBottom w:val="0"/>
          <w:divBdr>
            <w:top w:val="none" w:sz="0" w:space="0" w:color="auto"/>
            <w:left w:val="none" w:sz="0" w:space="0" w:color="auto"/>
            <w:bottom w:val="none" w:sz="0" w:space="0" w:color="auto"/>
            <w:right w:val="none" w:sz="0" w:space="0" w:color="auto"/>
          </w:divBdr>
        </w:div>
      </w:divsChild>
    </w:div>
    <w:div w:id="2084832912">
      <w:bodyDiv w:val="1"/>
      <w:marLeft w:val="0"/>
      <w:marRight w:val="0"/>
      <w:marTop w:val="0"/>
      <w:marBottom w:val="0"/>
      <w:divBdr>
        <w:top w:val="none" w:sz="0" w:space="0" w:color="auto"/>
        <w:left w:val="none" w:sz="0" w:space="0" w:color="auto"/>
        <w:bottom w:val="none" w:sz="0" w:space="0" w:color="auto"/>
        <w:right w:val="none" w:sz="0" w:space="0" w:color="auto"/>
      </w:divBdr>
    </w:div>
    <w:div w:id="2085561819">
      <w:bodyDiv w:val="1"/>
      <w:marLeft w:val="0"/>
      <w:marRight w:val="0"/>
      <w:marTop w:val="0"/>
      <w:marBottom w:val="0"/>
      <w:divBdr>
        <w:top w:val="none" w:sz="0" w:space="0" w:color="auto"/>
        <w:left w:val="none" w:sz="0" w:space="0" w:color="auto"/>
        <w:bottom w:val="none" w:sz="0" w:space="0" w:color="auto"/>
        <w:right w:val="none" w:sz="0" w:space="0" w:color="auto"/>
      </w:divBdr>
      <w:divsChild>
        <w:div w:id="15808752">
          <w:marLeft w:val="0"/>
          <w:marRight w:val="0"/>
          <w:marTop w:val="0"/>
          <w:marBottom w:val="0"/>
          <w:divBdr>
            <w:top w:val="none" w:sz="0" w:space="0" w:color="auto"/>
            <w:left w:val="none" w:sz="0" w:space="0" w:color="auto"/>
            <w:bottom w:val="none" w:sz="0" w:space="0" w:color="auto"/>
            <w:right w:val="none" w:sz="0" w:space="0" w:color="auto"/>
          </w:divBdr>
        </w:div>
        <w:div w:id="250238107">
          <w:marLeft w:val="0"/>
          <w:marRight w:val="0"/>
          <w:marTop w:val="0"/>
          <w:marBottom w:val="0"/>
          <w:divBdr>
            <w:top w:val="none" w:sz="0" w:space="0" w:color="auto"/>
            <w:left w:val="none" w:sz="0" w:space="0" w:color="auto"/>
            <w:bottom w:val="none" w:sz="0" w:space="0" w:color="auto"/>
            <w:right w:val="none" w:sz="0" w:space="0" w:color="auto"/>
          </w:divBdr>
        </w:div>
        <w:div w:id="810709280">
          <w:marLeft w:val="0"/>
          <w:marRight w:val="0"/>
          <w:marTop w:val="0"/>
          <w:marBottom w:val="0"/>
          <w:divBdr>
            <w:top w:val="none" w:sz="0" w:space="0" w:color="auto"/>
            <w:left w:val="none" w:sz="0" w:space="0" w:color="auto"/>
            <w:bottom w:val="none" w:sz="0" w:space="0" w:color="auto"/>
            <w:right w:val="none" w:sz="0" w:space="0" w:color="auto"/>
          </w:divBdr>
        </w:div>
        <w:div w:id="1283684961">
          <w:marLeft w:val="0"/>
          <w:marRight w:val="0"/>
          <w:marTop w:val="0"/>
          <w:marBottom w:val="0"/>
          <w:divBdr>
            <w:top w:val="none" w:sz="0" w:space="0" w:color="auto"/>
            <w:left w:val="none" w:sz="0" w:space="0" w:color="auto"/>
            <w:bottom w:val="none" w:sz="0" w:space="0" w:color="auto"/>
            <w:right w:val="none" w:sz="0" w:space="0" w:color="auto"/>
          </w:divBdr>
        </w:div>
        <w:div w:id="1297447324">
          <w:marLeft w:val="0"/>
          <w:marRight w:val="0"/>
          <w:marTop w:val="0"/>
          <w:marBottom w:val="0"/>
          <w:divBdr>
            <w:top w:val="none" w:sz="0" w:space="0" w:color="auto"/>
            <w:left w:val="none" w:sz="0" w:space="0" w:color="auto"/>
            <w:bottom w:val="none" w:sz="0" w:space="0" w:color="auto"/>
            <w:right w:val="none" w:sz="0" w:space="0" w:color="auto"/>
          </w:divBdr>
          <w:divsChild>
            <w:div w:id="846560397">
              <w:marLeft w:val="0"/>
              <w:marRight w:val="0"/>
              <w:marTop w:val="0"/>
              <w:marBottom w:val="0"/>
              <w:divBdr>
                <w:top w:val="none" w:sz="0" w:space="0" w:color="auto"/>
                <w:left w:val="none" w:sz="0" w:space="0" w:color="auto"/>
                <w:bottom w:val="none" w:sz="0" w:space="0" w:color="auto"/>
                <w:right w:val="none" w:sz="0" w:space="0" w:color="auto"/>
              </w:divBdr>
              <w:divsChild>
                <w:div w:id="871698037">
                  <w:marLeft w:val="0"/>
                  <w:marRight w:val="0"/>
                  <w:marTop w:val="0"/>
                  <w:marBottom w:val="0"/>
                  <w:divBdr>
                    <w:top w:val="none" w:sz="0" w:space="0" w:color="auto"/>
                    <w:left w:val="none" w:sz="0" w:space="0" w:color="auto"/>
                    <w:bottom w:val="none" w:sz="0" w:space="0" w:color="auto"/>
                    <w:right w:val="none" w:sz="0" w:space="0" w:color="auto"/>
                  </w:divBdr>
                  <w:divsChild>
                    <w:div w:id="725421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360290">
          <w:marLeft w:val="0"/>
          <w:marRight w:val="0"/>
          <w:marTop w:val="0"/>
          <w:marBottom w:val="0"/>
          <w:divBdr>
            <w:top w:val="none" w:sz="0" w:space="0" w:color="auto"/>
            <w:left w:val="none" w:sz="0" w:space="0" w:color="auto"/>
            <w:bottom w:val="none" w:sz="0" w:space="0" w:color="auto"/>
            <w:right w:val="none" w:sz="0" w:space="0" w:color="auto"/>
          </w:divBdr>
          <w:divsChild>
            <w:div w:id="18435396">
              <w:marLeft w:val="0"/>
              <w:marRight w:val="0"/>
              <w:marTop w:val="0"/>
              <w:marBottom w:val="0"/>
              <w:divBdr>
                <w:top w:val="none" w:sz="0" w:space="0" w:color="auto"/>
                <w:left w:val="none" w:sz="0" w:space="0" w:color="auto"/>
                <w:bottom w:val="none" w:sz="0" w:space="0" w:color="auto"/>
                <w:right w:val="none" w:sz="0" w:space="0" w:color="auto"/>
              </w:divBdr>
              <w:divsChild>
                <w:div w:id="302926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7297301">
          <w:marLeft w:val="0"/>
          <w:marRight w:val="0"/>
          <w:marTop w:val="0"/>
          <w:marBottom w:val="0"/>
          <w:divBdr>
            <w:top w:val="none" w:sz="0" w:space="0" w:color="auto"/>
            <w:left w:val="none" w:sz="0" w:space="0" w:color="auto"/>
            <w:bottom w:val="none" w:sz="0" w:space="0" w:color="auto"/>
            <w:right w:val="none" w:sz="0" w:space="0" w:color="auto"/>
          </w:divBdr>
        </w:div>
        <w:div w:id="1768425570">
          <w:marLeft w:val="0"/>
          <w:marRight w:val="0"/>
          <w:marTop w:val="0"/>
          <w:marBottom w:val="0"/>
          <w:divBdr>
            <w:top w:val="none" w:sz="0" w:space="0" w:color="auto"/>
            <w:left w:val="none" w:sz="0" w:space="0" w:color="auto"/>
            <w:bottom w:val="none" w:sz="0" w:space="0" w:color="auto"/>
            <w:right w:val="none" w:sz="0" w:space="0" w:color="auto"/>
          </w:divBdr>
        </w:div>
        <w:div w:id="1811247999">
          <w:marLeft w:val="0"/>
          <w:marRight w:val="0"/>
          <w:marTop w:val="0"/>
          <w:marBottom w:val="0"/>
          <w:divBdr>
            <w:top w:val="none" w:sz="0" w:space="0" w:color="auto"/>
            <w:left w:val="none" w:sz="0" w:space="0" w:color="auto"/>
            <w:bottom w:val="none" w:sz="0" w:space="0" w:color="auto"/>
            <w:right w:val="none" w:sz="0" w:space="0" w:color="auto"/>
          </w:divBdr>
        </w:div>
        <w:div w:id="1884248764">
          <w:marLeft w:val="0"/>
          <w:marRight w:val="0"/>
          <w:marTop w:val="0"/>
          <w:marBottom w:val="0"/>
          <w:divBdr>
            <w:top w:val="none" w:sz="0" w:space="0" w:color="auto"/>
            <w:left w:val="none" w:sz="0" w:space="0" w:color="auto"/>
            <w:bottom w:val="none" w:sz="0" w:space="0" w:color="auto"/>
            <w:right w:val="none" w:sz="0" w:space="0" w:color="auto"/>
          </w:divBdr>
        </w:div>
        <w:div w:id="1899634836">
          <w:marLeft w:val="0"/>
          <w:marRight w:val="0"/>
          <w:marTop w:val="0"/>
          <w:marBottom w:val="0"/>
          <w:divBdr>
            <w:top w:val="none" w:sz="0" w:space="0" w:color="auto"/>
            <w:left w:val="none" w:sz="0" w:space="0" w:color="auto"/>
            <w:bottom w:val="none" w:sz="0" w:space="0" w:color="auto"/>
            <w:right w:val="none" w:sz="0" w:space="0" w:color="auto"/>
          </w:divBdr>
        </w:div>
        <w:div w:id="1920556325">
          <w:marLeft w:val="0"/>
          <w:marRight w:val="0"/>
          <w:marTop w:val="0"/>
          <w:marBottom w:val="0"/>
          <w:divBdr>
            <w:top w:val="none" w:sz="0" w:space="0" w:color="auto"/>
            <w:left w:val="none" w:sz="0" w:space="0" w:color="auto"/>
            <w:bottom w:val="none" w:sz="0" w:space="0" w:color="auto"/>
            <w:right w:val="none" w:sz="0" w:space="0" w:color="auto"/>
          </w:divBdr>
        </w:div>
        <w:div w:id="1946768224">
          <w:marLeft w:val="0"/>
          <w:marRight w:val="0"/>
          <w:marTop w:val="0"/>
          <w:marBottom w:val="0"/>
          <w:divBdr>
            <w:top w:val="none" w:sz="0" w:space="0" w:color="auto"/>
            <w:left w:val="none" w:sz="0" w:space="0" w:color="auto"/>
            <w:bottom w:val="none" w:sz="0" w:space="0" w:color="auto"/>
            <w:right w:val="none" w:sz="0" w:space="0" w:color="auto"/>
          </w:divBdr>
        </w:div>
        <w:div w:id="1950236466">
          <w:marLeft w:val="0"/>
          <w:marRight w:val="0"/>
          <w:marTop w:val="0"/>
          <w:marBottom w:val="0"/>
          <w:divBdr>
            <w:top w:val="none" w:sz="0" w:space="0" w:color="auto"/>
            <w:left w:val="none" w:sz="0" w:space="0" w:color="auto"/>
            <w:bottom w:val="none" w:sz="0" w:space="0" w:color="auto"/>
            <w:right w:val="none" w:sz="0" w:space="0" w:color="auto"/>
          </w:divBdr>
        </w:div>
      </w:divsChild>
    </w:div>
    <w:div w:id="2088140224">
      <w:bodyDiv w:val="1"/>
      <w:marLeft w:val="0"/>
      <w:marRight w:val="0"/>
      <w:marTop w:val="0"/>
      <w:marBottom w:val="0"/>
      <w:divBdr>
        <w:top w:val="none" w:sz="0" w:space="0" w:color="auto"/>
        <w:left w:val="none" w:sz="0" w:space="0" w:color="auto"/>
        <w:bottom w:val="none" w:sz="0" w:space="0" w:color="auto"/>
        <w:right w:val="none" w:sz="0" w:space="0" w:color="auto"/>
      </w:divBdr>
    </w:div>
    <w:div w:id="2095123526">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01364940">
      <w:bodyDiv w:val="1"/>
      <w:marLeft w:val="0"/>
      <w:marRight w:val="0"/>
      <w:marTop w:val="0"/>
      <w:marBottom w:val="0"/>
      <w:divBdr>
        <w:top w:val="none" w:sz="0" w:space="0" w:color="auto"/>
        <w:left w:val="none" w:sz="0" w:space="0" w:color="auto"/>
        <w:bottom w:val="none" w:sz="0" w:space="0" w:color="auto"/>
        <w:right w:val="none" w:sz="0" w:space="0" w:color="auto"/>
      </w:divBdr>
      <w:divsChild>
        <w:div w:id="1457678866">
          <w:marLeft w:val="0"/>
          <w:marRight w:val="0"/>
          <w:marTop w:val="0"/>
          <w:marBottom w:val="0"/>
          <w:divBdr>
            <w:top w:val="none" w:sz="0" w:space="0" w:color="auto"/>
            <w:left w:val="none" w:sz="0" w:space="0" w:color="auto"/>
            <w:bottom w:val="none" w:sz="0" w:space="0" w:color="auto"/>
            <w:right w:val="none" w:sz="0" w:space="0" w:color="auto"/>
          </w:divBdr>
        </w:div>
        <w:div w:id="1464275005">
          <w:marLeft w:val="0"/>
          <w:marRight w:val="0"/>
          <w:marTop w:val="0"/>
          <w:marBottom w:val="0"/>
          <w:divBdr>
            <w:top w:val="none" w:sz="0" w:space="0" w:color="auto"/>
            <w:left w:val="none" w:sz="0" w:space="0" w:color="auto"/>
            <w:bottom w:val="none" w:sz="0" w:space="0" w:color="auto"/>
            <w:right w:val="none" w:sz="0" w:space="0" w:color="auto"/>
          </w:divBdr>
        </w:div>
      </w:divsChild>
    </w:div>
    <w:div w:id="2126070341">
      <w:bodyDiv w:val="1"/>
      <w:marLeft w:val="0"/>
      <w:marRight w:val="0"/>
      <w:marTop w:val="0"/>
      <w:marBottom w:val="0"/>
      <w:divBdr>
        <w:top w:val="none" w:sz="0" w:space="0" w:color="auto"/>
        <w:left w:val="none" w:sz="0" w:space="0" w:color="auto"/>
        <w:bottom w:val="none" w:sz="0" w:space="0" w:color="auto"/>
        <w:right w:val="none" w:sz="0" w:space="0" w:color="auto"/>
      </w:divBdr>
      <w:divsChild>
        <w:div w:id="332148152">
          <w:marLeft w:val="0"/>
          <w:marRight w:val="0"/>
          <w:marTop w:val="0"/>
          <w:marBottom w:val="30"/>
          <w:divBdr>
            <w:top w:val="none" w:sz="0" w:space="0" w:color="auto"/>
            <w:left w:val="none" w:sz="0" w:space="0" w:color="auto"/>
            <w:bottom w:val="none" w:sz="0" w:space="0" w:color="auto"/>
            <w:right w:val="none" w:sz="0" w:space="0" w:color="auto"/>
          </w:divBdr>
          <w:divsChild>
            <w:div w:id="419913411">
              <w:marLeft w:val="0"/>
              <w:marRight w:val="0"/>
              <w:marTop w:val="48"/>
              <w:marBottom w:val="48"/>
              <w:divBdr>
                <w:top w:val="none" w:sz="0" w:space="0" w:color="auto"/>
                <w:left w:val="none" w:sz="0" w:space="0" w:color="auto"/>
                <w:bottom w:val="none" w:sz="0" w:space="0" w:color="auto"/>
                <w:right w:val="none" w:sz="0" w:space="0" w:color="auto"/>
              </w:divBdr>
            </w:div>
            <w:div w:id="1624771739">
              <w:marLeft w:val="0"/>
              <w:marRight w:val="0"/>
              <w:marTop w:val="48"/>
              <w:marBottom w:val="48"/>
              <w:divBdr>
                <w:top w:val="none" w:sz="0" w:space="0" w:color="auto"/>
                <w:left w:val="none" w:sz="0" w:space="0" w:color="auto"/>
                <w:bottom w:val="none" w:sz="0" w:space="0" w:color="auto"/>
                <w:right w:val="none" w:sz="0" w:space="0" w:color="auto"/>
              </w:divBdr>
            </w:div>
          </w:divsChild>
        </w:div>
        <w:div w:id="522015018">
          <w:marLeft w:val="0"/>
          <w:marRight w:val="180"/>
          <w:marTop w:val="0"/>
          <w:marBottom w:val="0"/>
          <w:divBdr>
            <w:top w:val="none" w:sz="0" w:space="0" w:color="auto"/>
            <w:left w:val="none" w:sz="0" w:space="0" w:color="auto"/>
            <w:bottom w:val="none" w:sz="0" w:space="0" w:color="auto"/>
            <w:right w:val="none" w:sz="0" w:space="0" w:color="auto"/>
          </w:divBdr>
        </w:div>
      </w:divsChild>
    </w:div>
    <w:div w:id="2128349484">
      <w:bodyDiv w:val="1"/>
      <w:marLeft w:val="0"/>
      <w:marRight w:val="0"/>
      <w:marTop w:val="0"/>
      <w:marBottom w:val="0"/>
      <w:divBdr>
        <w:top w:val="none" w:sz="0" w:space="0" w:color="auto"/>
        <w:left w:val="none" w:sz="0" w:space="0" w:color="auto"/>
        <w:bottom w:val="none" w:sz="0" w:space="0" w:color="auto"/>
        <w:right w:val="none" w:sz="0" w:space="0" w:color="auto"/>
      </w:divBdr>
      <w:divsChild>
        <w:div w:id="322515171">
          <w:marLeft w:val="0"/>
          <w:marRight w:val="0"/>
          <w:marTop w:val="0"/>
          <w:marBottom w:val="0"/>
          <w:divBdr>
            <w:top w:val="none" w:sz="0" w:space="0" w:color="auto"/>
            <w:left w:val="none" w:sz="0" w:space="0" w:color="auto"/>
            <w:bottom w:val="none" w:sz="0" w:space="0" w:color="auto"/>
            <w:right w:val="none" w:sz="0" w:space="0" w:color="auto"/>
          </w:divBdr>
        </w:div>
        <w:div w:id="1578710613">
          <w:marLeft w:val="0"/>
          <w:marRight w:val="0"/>
          <w:marTop w:val="0"/>
          <w:marBottom w:val="0"/>
          <w:divBdr>
            <w:top w:val="none" w:sz="0" w:space="0" w:color="auto"/>
            <w:left w:val="none" w:sz="0" w:space="0" w:color="auto"/>
            <w:bottom w:val="none" w:sz="0" w:space="0" w:color="auto"/>
            <w:right w:val="none" w:sz="0" w:space="0" w:color="auto"/>
          </w:divBdr>
        </w:div>
        <w:div w:id="2056391484">
          <w:marLeft w:val="0"/>
          <w:marRight w:val="0"/>
          <w:marTop w:val="0"/>
          <w:marBottom w:val="0"/>
          <w:divBdr>
            <w:top w:val="none" w:sz="0" w:space="0" w:color="auto"/>
            <w:left w:val="none" w:sz="0" w:space="0" w:color="auto"/>
            <w:bottom w:val="none" w:sz="0" w:space="0" w:color="auto"/>
            <w:right w:val="none" w:sz="0" w:space="0" w:color="auto"/>
          </w:divBdr>
        </w:div>
      </w:divsChild>
    </w:div>
    <w:div w:id="2137217253">
      <w:bodyDiv w:val="1"/>
      <w:marLeft w:val="0"/>
      <w:marRight w:val="0"/>
      <w:marTop w:val="0"/>
      <w:marBottom w:val="0"/>
      <w:divBdr>
        <w:top w:val="none" w:sz="0" w:space="0" w:color="auto"/>
        <w:left w:val="none" w:sz="0" w:space="0" w:color="auto"/>
        <w:bottom w:val="none" w:sz="0" w:space="0" w:color="auto"/>
        <w:right w:val="none" w:sz="0" w:space="0" w:color="auto"/>
      </w:divBdr>
    </w:div>
    <w:div w:id="2143423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fordham.edu/halsall/ancient/asbook1.html" TargetMode="External"/><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books.google.co.uk/books?id=l2PfY74QF7IC&amp;printsec=frontcover&amp;source=gbs_ge_summary_r&amp;cad=0" TargetMode="External"/><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uwtsd.ac.uk/ma-cultural-astronomy-astrology/" TargetMode="External"/><Relationship Id="rId14" Type="http://schemas.openxmlformats.org/officeDocument/2006/relationships/hyperlink" Target="https://www.sefaria.org/Jeremiah.10.2"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iranicaonline.org/articles/astrology-and-astronomy-in-iran-" TargetMode="External"/><Relationship Id="rId13" Type="http://schemas.openxmlformats.org/officeDocument/2006/relationships/hyperlink" Target="http://41.204.94.197/index.php?lvl=bulletin_display&amp;id=652" TargetMode="External"/><Relationship Id="rId18" Type="http://schemas.openxmlformats.org/officeDocument/2006/relationships/hyperlink" Target="http://www.livius.org/articles/concept/limmu/limmu-list-858-699-bce/" TargetMode="External"/><Relationship Id="rId26" Type="http://schemas.openxmlformats.org/officeDocument/2006/relationships/hyperlink" Target="https://en.wikisource.org/wiki/Author:Arthur_Ernest_Cowley" TargetMode="External"/><Relationship Id="rId3" Type="http://schemas.openxmlformats.org/officeDocument/2006/relationships/hyperlink" Target="javascript:;" TargetMode="External"/><Relationship Id="rId21" Type="http://schemas.openxmlformats.org/officeDocument/2006/relationships/hyperlink" Target="https://www.google.co.uk/search?tbo=p&amp;tbm=bks&amp;q=inauthor:%22Lowell+K.+Handy%22" TargetMode="External"/><Relationship Id="rId7" Type="http://schemas.openxmlformats.org/officeDocument/2006/relationships/hyperlink" Target="https://www.sciencedirect.com/science/journal/00393681/35/2" TargetMode="External"/><Relationship Id="rId12" Type="http://schemas.openxmlformats.org/officeDocument/2006/relationships/hyperlink" Target="http://41.204.94.197/index.php?lvl=notice_display&amp;id=53056" TargetMode="External"/><Relationship Id="rId17" Type="http://schemas.openxmlformats.org/officeDocument/2006/relationships/hyperlink" Target="https://archive.org/search.php?query=date:1897" TargetMode="External"/><Relationship Id="rId25" Type="http://schemas.openxmlformats.org/officeDocument/2006/relationships/hyperlink" Target="https://en.wikisource.org/wiki/Author:Emil_Kautzsch" TargetMode="External"/><Relationship Id="rId2" Type="http://schemas.openxmlformats.org/officeDocument/2006/relationships/hyperlink" Target="https://books.google.co.uk/books?id=l2PfY74QF7IC&amp;printsec=frontcover&amp;source=gbs_ge_summary_r&amp;cad=0" TargetMode="External"/><Relationship Id="rId16" Type="http://schemas.openxmlformats.org/officeDocument/2006/relationships/hyperlink" Target="https://www.jstor.org/publisher/sbl" TargetMode="External"/><Relationship Id="rId20" Type="http://schemas.openxmlformats.org/officeDocument/2006/relationships/hyperlink" Target="https://www.google.co.uk/search?tbo=p&amp;tbm=bks&amp;q=inauthor:%22Mark+S.+Smith%22" TargetMode="External"/><Relationship Id="rId1" Type="http://schemas.openxmlformats.org/officeDocument/2006/relationships/hyperlink" Target="https://www.sil.org/resources/search/series/frontiers-anthropology" TargetMode="External"/><Relationship Id="rId6" Type="http://schemas.openxmlformats.org/officeDocument/2006/relationships/hyperlink" Target="https://www.sciencedirect.com/science/journal/00393681" TargetMode="External"/><Relationship Id="rId11" Type="http://schemas.openxmlformats.org/officeDocument/2006/relationships/hyperlink" Target="https://www.bartleby.com/196/9.html" TargetMode="External"/><Relationship Id="rId24" Type="http://schemas.openxmlformats.org/officeDocument/2006/relationships/hyperlink" Target="https://en.wikisource.org/wiki/Gesenius%27_Hebrew_Grammar" TargetMode="External"/><Relationship Id="rId5" Type="http://schemas.openxmlformats.org/officeDocument/2006/relationships/hyperlink" Target="http://cura.free.fr/quinq/01gfcor.html" TargetMode="External"/><Relationship Id="rId15" Type="http://schemas.openxmlformats.org/officeDocument/2006/relationships/hyperlink" Target="http://41.204.94.197/index.php?lvl=bulletin_display&amp;id=820" TargetMode="External"/><Relationship Id="rId23" Type="http://schemas.openxmlformats.org/officeDocument/2006/relationships/hyperlink" Target="https://en.wikisource.org/wiki/Author:Wilhelm_Gesenius" TargetMode="External"/><Relationship Id="rId28" Type="http://schemas.openxmlformats.org/officeDocument/2006/relationships/hyperlink" Target="https://www.google.co.uk/search?tbo=p&amp;tbm=bks&amp;q=inauthor:%22Eviatar+Zerubavel%22" TargetMode="External"/><Relationship Id="rId10" Type="http://schemas.openxmlformats.org/officeDocument/2006/relationships/hyperlink" Target="https://philpapers.org/asearch.pl?pub=13102" TargetMode="External"/><Relationship Id="rId19" Type="http://schemas.openxmlformats.org/officeDocument/2006/relationships/hyperlink" Target="https://www.google.co.uk/search?tbo=p&amp;tbm=bks&amp;q=inauthor:%22Sang+Youl+Cho%22" TargetMode="External"/><Relationship Id="rId4" Type="http://schemas.openxmlformats.org/officeDocument/2006/relationships/hyperlink" Target="http://www.wordsense.eu" TargetMode="External"/><Relationship Id="rId9" Type="http://schemas.openxmlformats.org/officeDocument/2006/relationships/hyperlink" Target="https://www.etymonline.com/word/divination" TargetMode="External"/><Relationship Id="rId14" Type="http://schemas.openxmlformats.org/officeDocument/2006/relationships/hyperlink" Target="http://41.204.94.197/index.php?lvl=notice_display&amp;id=54576" TargetMode="External"/><Relationship Id="rId22" Type="http://schemas.openxmlformats.org/officeDocument/2006/relationships/hyperlink" Target="https://www.amazon.co.uk/s/ref=dp_byline_sr_book_1?ie=UTF8&amp;text=Kogot+Simcha&amp;search-alias=books-uk&amp;field-author=Kogot+Simcha&amp;sort=relevancerank" TargetMode="External"/><Relationship Id="rId27" Type="http://schemas.openxmlformats.org/officeDocument/2006/relationships/hyperlink" Target="http://www.perseus.tufts.edu/hopper/text?doc=Plin.+Nat.+t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194504-5E6E-4EB4-8F09-04851532AE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74</Pages>
  <Words>18363</Words>
  <Characters>104671</Characters>
  <Application>Microsoft Office Word</Application>
  <DocSecurity>0</DocSecurity>
  <Lines>872</Lines>
  <Paragraphs>245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UNIVERSITY OF WALES</vt:lpstr>
      <vt:lpstr/>
    </vt:vector>
  </TitlesOfParts>
  <Company>University of Wales Lampeter</Company>
  <LinksUpToDate>false</LinksUpToDate>
  <CharactersWithSpaces>122789</CharactersWithSpaces>
  <SharedDoc>false</SharedDoc>
  <HLinks>
    <vt:vector size="126" baseType="variant">
      <vt:variant>
        <vt:i4>5505124</vt:i4>
      </vt:variant>
      <vt:variant>
        <vt:i4>9</vt:i4>
      </vt:variant>
      <vt:variant>
        <vt:i4>0</vt:i4>
      </vt:variant>
      <vt:variant>
        <vt:i4>5</vt:i4>
      </vt:variant>
      <vt:variant>
        <vt:lpwstr>https://books.google.co.uk/books?id=IIqMDWYFXugC&amp;printsec=frontcover&amp;source=gbs_ge_summary_r&amp;cad=0</vt:lpwstr>
      </vt:variant>
      <vt:variant>
        <vt:lpwstr/>
      </vt:variant>
      <vt:variant>
        <vt:i4>4587588</vt:i4>
      </vt:variant>
      <vt:variant>
        <vt:i4>6</vt:i4>
      </vt:variant>
      <vt:variant>
        <vt:i4>0</vt:i4>
      </vt:variant>
      <vt:variant>
        <vt:i4>5</vt:i4>
      </vt:variant>
      <vt:variant>
        <vt:lpwstr>http://link.dictionary.com/click/12681269.1434682/aHR0cDovL3d3dy5kaWN0aW9uYXJ5LmNvbS93b3Jkb2Z0aGVkYXkvMjAxOC8wMy8yNy9raXNtZXQvP3BhcmFtPXdvdGQtZW1haWwtdmlkZW8mY2xpY2s9Y2E3N3Jo/55276f2a3b35d00e759068dcI19b1d747</vt:lpwstr>
      </vt:variant>
      <vt:variant>
        <vt:lpwstr/>
      </vt:variant>
      <vt:variant>
        <vt:i4>6815845</vt:i4>
      </vt:variant>
      <vt:variant>
        <vt:i4>3</vt:i4>
      </vt:variant>
      <vt:variant>
        <vt:i4>0</vt:i4>
      </vt:variant>
      <vt:variant>
        <vt:i4>5</vt:i4>
      </vt:variant>
      <vt:variant>
        <vt:lpwstr>http://www.fordham.edu/halsall/ancient/asbook1.html</vt:lpwstr>
      </vt:variant>
      <vt:variant>
        <vt:lpwstr/>
      </vt:variant>
      <vt:variant>
        <vt:i4>3473457</vt:i4>
      </vt:variant>
      <vt:variant>
        <vt:i4>0</vt:i4>
      </vt:variant>
      <vt:variant>
        <vt:i4>0</vt:i4>
      </vt:variant>
      <vt:variant>
        <vt:i4>5</vt:i4>
      </vt:variant>
      <vt:variant>
        <vt:lpwstr>http://www.uwtsd.ac.uk/ma-cultural-astronomy-astrology/</vt:lpwstr>
      </vt:variant>
      <vt:variant>
        <vt:lpwstr/>
      </vt:variant>
      <vt:variant>
        <vt:i4>4718600</vt:i4>
      </vt:variant>
      <vt:variant>
        <vt:i4>48</vt:i4>
      </vt:variant>
      <vt:variant>
        <vt:i4>0</vt:i4>
      </vt:variant>
      <vt:variant>
        <vt:i4>5</vt:i4>
      </vt:variant>
      <vt:variant>
        <vt:lpwstr>http://sophiacentrepress.com/2017/04/22/defining-skyscape</vt:lpwstr>
      </vt:variant>
      <vt:variant>
        <vt:lpwstr/>
      </vt:variant>
      <vt:variant>
        <vt:i4>4653141</vt:i4>
      </vt:variant>
      <vt:variant>
        <vt:i4>45</vt:i4>
      </vt:variant>
      <vt:variant>
        <vt:i4>0</vt:i4>
      </vt:variant>
      <vt:variant>
        <vt:i4>5</vt:i4>
      </vt:variant>
      <vt:variant>
        <vt:lpwstr>http://www.uraniatrust.org/astrology-</vt:lpwstr>
      </vt:variant>
      <vt:variant>
        <vt:lpwstr/>
      </vt:variant>
      <vt:variant>
        <vt:i4>4653073</vt:i4>
      </vt:variant>
      <vt:variant>
        <vt:i4>42</vt:i4>
      </vt:variant>
      <vt:variant>
        <vt:i4>0</vt:i4>
      </vt:variant>
      <vt:variant>
        <vt:i4>5</vt:i4>
      </vt:variant>
      <vt:variant>
        <vt:lpwstr>https://faculty.biu.ac.il/~barilm/articles/publications/publications0078.html</vt:lpwstr>
      </vt:variant>
      <vt:variant>
        <vt:lpwstr/>
      </vt:variant>
      <vt:variant>
        <vt:i4>458849</vt:i4>
      </vt:variant>
      <vt:variant>
        <vt:i4>39</vt:i4>
      </vt:variant>
      <vt:variant>
        <vt:i4>0</vt:i4>
      </vt:variant>
      <vt:variant>
        <vt:i4>5</vt:i4>
      </vt:variant>
      <vt:variant>
        <vt:lpwstr>http://41.204.94.197/index.php?lvl=bulletin_display&amp;id=820</vt:lpwstr>
      </vt:variant>
      <vt:variant>
        <vt:lpwstr/>
      </vt:variant>
      <vt:variant>
        <vt:i4>4325424</vt:i4>
      </vt:variant>
      <vt:variant>
        <vt:i4>36</vt:i4>
      </vt:variant>
      <vt:variant>
        <vt:i4>0</vt:i4>
      </vt:variant>
      <vt:variant>
        <vt:i4>5</vt:i4>
      </vt:variant>
      <vt:variant>
        <vt:lpwstr>http://41.204.94.197/index.php?lvl=notice_display&amp;id=54576</vt:lpwstr>
      </vt:variant>
      <vt:variant>
        <vt:lpwstr/>
      </vt:variant>
      <vt:variant>
        <vt:i4>720998</vt:i4>
      </vt:variant>
      <vt:variant>
        <vt:i4>33</vt:i4>
      </vt:variant>
      <vt:variant>
        <vt:i4>0</vt:i4>
      </vt:variant>
      <vt:variant>
        <vt:i4>5</vt:i4>
      </vt:variant>
      <vt:variant>
        <vt:lpwstr>http://41.204.94.197/index.php?lvl=bulletin_display&amp;id=652</vt:lpwstr>
      </vt:variant>
      <vt:variant>
        <vt:lpwstr/>
      </vt:variant>
      <vt:variant>
        <vt:i4>4653109</vt:i4>
      </vt:variant>
      <vt:variant>
        <vt:i4>30</vt:i4>
      </vt:variant>
      <vt:variant>
        <vt:i4>0</vt:i4>
      </vt:variant>
      <vt:variant>
        <vt:i4>5</vt:i4>
      </vt:variant>
      <vt:variant>
        <vt:lpwstr>http://41.204.94.197/index.php?lvl=notice_display&amp;id=53056</vt:lpwstr>
      </vt:variant>
      <vt:variant>
        <vt:lpwstr/>
      </vt:variant>
      <vt:variant>
        <vt:i4>7602300</vt:i4>
      </vt:variant>
      <vt:variant>
        <vt:i4>27</vt:i4>
      </vt:variant>
      <vt:variant>
        <vt:i4>0</vt:i4>
      </vt:variant>
      <vt:variant>
        <vt:i4>5</vt:i4>
      </vt:variant>
      <vt:variant>
        <vt:lpwstr>https://www.bartleby.com/196/9.html</vt:lpwstr>
      </vt:variant>
      <vt:variant>
        <vt:lpwstr/>
      </vt:variant>
      <vt:variant>
        <vt:i4>7340153</vt:i4>
      </vt:variant>
      <vt:variant>
        <vt:i4>24</vt:i4>
      </vt:variant>
      <vt:variant>
        <vt:i4>0</vt:i4>
      </vt:variant>
      <vt:variant>
        <vt:i4>5</vt:i4>
      </vt:variant>
      <vt:variant>
        <vt:lpwstr>https://philpapers.org/asearch.pl?pub=13102</vt:lpwstr>
      </vt:variant>
      <vt:variant>
        <vt:lpwstr/>
      </vt:variant>
      <vt:variant>
        <vt:i4>8126500</vt:i4>
      </vt:variant>
      <vt:variant>
        <vt:i4>21</vt:i4>
      </vt:variant>
      <vt:variant>
        <vt:i4>0</vt:i4>
      </vt:variant>
      <vt:variant>
        <vt:i4>5</vt:i4>
      </vt:variant>
      <vt:variant>
        <vt:lpwstr>https://philpapers.org/go.pl?id=PINHVT-2&amp;proxyId=&amp;u=http%3A%2F%2Fdx.doi.org%2F10.1086%2F356288</vt:lpwstr>
      </vt:variant>
      <vt:variant>
        <vt:lpwstr/>
      </vt:variant>
      <vt:variant>
        <vt:i4>7405619</vt:i4>
      </vt:variant>
      <vt:variant>
        <vt:i4>18</vt:i4>
      </vt:variant>
      <vt:variant>
        <vt:i4>0</vt:i4>
      </vt:variant>
      <vt:variant>
        <vt:i4>5</vt:i4>
      </vt:variant>
      <vt:variant>
        <vt:lpwstr>https://www.etymonline.com/word/divination</vt:lpwstr>
      </vt:variant>
      <vt:variant>
        <vt:lpwstr/>
      </vt:variant>
      <vt:variant>
        <vt:i4>7340136</vt:i4>
      </vt:variant>
      <vt:variant>
        <vt:i4>15</vt:i4>
      </vt:variant>
      <vt:variant>
        <vt:i4>0</vt:i4>
      </vt:variant>
      <vt:variant>
        <vt:i4>5</vt:i4>
      </vt:variant>
      <vt:variant>
        <vt:lpwstr>http://cura.free.fr/quinq/01gfcor.html</vt:lpwstr>
      </vt:variant>
      <vt:variant>
        <vt:lpwstr/>
      </vt:variant>
      <vt:variant>
        <vt:i4>1835030</vt:i4>
      </vt:variant>
      <vt:variant>
        <vt:i4>12</vt:i4>
      </vt:variant>
      <vt:variant>
        <vt:i4>0</vt:i4>
      </vt:variant>
      <vt:variant>
        <vt:i4>5</vt:i4>
      </vt:variant>
      <vt:variant>
        <vt:lpwstr>http://www.wordsense.eu/</vt:lpwstr>
      </vt:variant>
      <vt:variant>
        <vt:lpwstr/>
      </vt:variant>
      <vt:variant>
        <vt:i4>131138</vt:i4>
      </vt:variant>
      <vt:variant>
        <vt:i4>9</vt:i4>
      </vt:variant>
      <vt:variant>
        <vt:i4>0</vt:i4>
      </vt:variant>
      <vt:variant>
        <vt:i4>5</vt:i4>
      </vt:variant>
      <vt:variant>
        <vt:lpwstr>https://en.oxforddictionaries.com/definition/jew</vt:lpwstr>
      </vt:variant>
      <vt:variant>
        <vt:lpwstr/>
      </vt:variant>
      <vt:variant>
        <vt:i4>4522071</vt:i4>
      </vt:variant>
      <vt:variant>
        <vt:i4>6</vt:i4>
      </vt:variant>
      <vt:variant>
        <vt:i4>0</vt:i4>
      </vt:variant>
      <vt:variant>
        <vt:i4>5</vt:i4>
      </vt:variant>
      <vt:variant>
        <vt:lpwstr>javascript:;</vt:lpwstr>
      </vt:variant>
      <vt:variant>
        <vt:lpwstr/>
      </vt:variant>
      <vt:variant>
        <vt:i4>1114144</vt:i4>
      </vt:variant>
      <vt:variant>
        <vt:i4>3</vt:i4>
      </vt:variant>
      <vt:variant>
        <vt:i4>0</vt:i4>
      </vt:variant>
      <vt:variant>
        <vt:i4>5</vt:i4>
      </vt:variant>
      <vt:variant>
        <vt:lpwstr>https://books.google.co.uk/books?id=l2PfY74QF7IC&amp;printsec=frontcover&amp;source=gbs_ge_summary_r&amp;cad=0</vt:lpwstr>
      </vt:variant>
      <vt:variant>
        <vt:lpwstr/>
      </vt:variant>
      <vt:variant>
        <vt:i4>7209061</vt:i4>
      </vt:variant>
      <vt:variant>
        <vt:i4>0</vt:i4>
      </vt:variant>
      <vt:variant>
        <vt:i4>0</vt:i4>
      </vt:variant>
      <vt:variant>
        <vt:i4>5</vt:i4>
      </vt:variant>
      <vt:variant>
        <vt:lpwstr>https://www.sil.org/resources/search/series/frontiers-anthropology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D Rubin</cp:lastModifiedBy>
  <cp:revision>2</cp:revision>
  <cp:lastPrinted>2019-02-01T09:54:00Z</cp:lastPrinted>
  <dcterms:created xsi:type="dcterms:W3CDTF">2019-02-01T13:05:00Z</dcterms:created>
  <dcterms:modified xsi:type="dcterms:W3CDTF">2019-02-01T13:05:00Z</dcterms:modified>
</cp:coreProperties>
</file>