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9B2223" w14:paraId="38FD4225" w14:textId="77777777" w:rsidTr="009B222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D843288" w14:textId="77777777" w:rsidR="009B2223" w:rsidRDefault="009B2223">
            <w:pPr>
              <w:spacing w:before="120" w:after="120"/>
              <w:jc w:val="both"/>
              <w:rPr>
                <w:rFonts w:ascii="Arial" w:hAnsi="Arial" w:cs="Arial"/>
                <w:b/>
              </w:rPr>
            </w:pPr>
            <w:r>
              <w:rPr>
                <w:rFonts w:ascii="Arial" w:hAnsi="Arial" w:cs="Arial"/>
                <w:b/>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33937894" w14:textId="6B56D7FC" w:rsidR="009B2223" w:rsidRDefault="009B2223">
            <w:pPr>
              <w:spacing w:before="120" w:after="120"/>
              <w:jc w:val="both"/>
              <w:rPr>
                <w:rFonts w:ascii="Arial" w:hAnsi="Arial" w:cs="Arial"/>
                <w:b/>
              </w:rPr>
            </w:pPr>
            <w:r>
              <w:rPr>
                <w:rFonts w:ascii="Arial" w:hAnsi="Arial" w:cs="Arial"/>
                <w:b/>
              </w:rPr>
              <w:t>Marian Dumbrava</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3B859231" w14:textId="77777777" w:rsidR="009B2223" w:rsidRDefault="009B2223">
            <w:pPr>
              <w:spacing w:before="120" w:after="120"/>
              <w:jc w:val="both"/>
              <w:rPr>
                <w:rFonts w:ascii="Arial" w:hAnsi="Arial" w:cs="Arial"/>
                <w:b/>
              </w:rPr>
            </w:pPr>
            <w:r>
              <w:rPr>
                <w:rFonts w:ascii="Arial" w:hAnsi="Arial" w:cs="Arial"/>
                <w:b/>
              </w:rPr>
              <w:t>Student ID number:</w:t>
            </w:r>
          </w:p>
        </w:tc>
        <w:tc>
          <w:tcPr>
            <w:tcW w:w="2268" w:type="dxa"/>
            <w:tcBorders>
              <w:top w:val="single" w:sz="4" w:space="0" w:color="auto"/>
              <w:left w:val="single" w:sz="4" w:space="0" w:color="auto"/>
              <w:bottom w:val="single" w:sz="4" w:space="0" w:color="auto"/>
              <w:right w:val="single" w:sz="4" w:space="0" w:color="auto"/>
            </w:tcBorders>
          </w:tcPr>
          <w:p w14:paraId="0E464622" w14:textId="5ED22EBF" w:rsidR="009B2223" w:rsidRDefault="0038389B">
            <w:pPr>
              <w:spacing w:before="120" w:after="120"/>
              <w:jc w:val="both"/>
              <w:rPr>
                <w:rFonts w:ascii="Arial" w:hAnsi="Arial" w:cs="Arial"/>
                <w:b/>
              </w:rPr>
            </w:pPr>
            <w:r>
              <w:rPr>
                <w:rFonts w:ascii="Arial" w:hAnsi="Arial" w:cs="Arial"/>
                <w:b/>
              </w:rPr>
              <w:t>1815435</w:t>
            </w:r>
          </w:p>
        </w:tc>
      </w:tr>
      <w:tr w:rsidR="009B2223" w14:paraId="501FC33F" w14:textId="77777777" w:rsidTr="009B222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6DF5D55" w14:textId="77777777" w:rsidR="009B2223" w:rsidRDefault="009B2223">
            <w:pPr>
              <w:spacing w:before="120" w:after="120"/>
              <w:jc w:val="both"/>
              <w:rPr>
                <w:rFonts w:ascii="Arial" w:hAnsi="Arial" w:cs="Arial"/>
                <w:b/>
              </w:rPr>
            </w:pPr>
            <w:r>
              <w:rPr>
                <w:rFonts w:ascii="Arial" w:hAnsi="Arial" w:cs="Arial"/>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220C6231" w14:textId="77777777" w:rsidR="009B2223" w:rsidRDefault="009B2223">
            <w:pPr>
              <w:spacing w:before="120" w:after="120"/>
              <w:jc w:val="both"/>
              <w:rPr>
                <w:rFonts w:ascii="Arial" w:hAnsi="Arial" w:cs="Arial"/>
                <w:b/>
              </w:rPr>
            </w:pPr>
            <w:r>
              <w:rPr>
                <w:rFonts w:cs="Arial"/>
                <w:b/>
              </w:rPr>
              <w:t>BA (Hons) – International Hotel Management</w:t>
            </w:r>
          </w:p>
        </w:tc>
      </w:tr>
      <w:tr w:rsidR="009B2223" w14:paraId="54AD3F2B" w14:textId="77777777" w:rsidTr="009B222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D9232BB" w14:textId="77777777" w:rsidR="009B2223" w:rsidRDefault="009B2223">
            <w:pPr>
              <w:spacing w:before="120" w:after="120"/>
              <w:jc w:val="both"/>
              <w:rPr>
                <w:rFonts w:ascii="Arial" w:hAnsi="Arial" w:cs="Arial"/>
                <w:b/>
              </w:rPr>
            </w:pPr>
            <w:r>
              <w:rPr>
                <w:rFonts w:ascii="Arial" w:hAnsi="Arial" w:cs="Arial"/>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1CB130E3" w14:textId="77777777" w:rsidR="009B2223" w:rsidRDefault="009B2223">
            <w:pPr>
              <w:spacing w:before="120" w:after="120"/>
              <w:jc w:val="both"/>
              <w:rPr>
                <w:rFonts w:ascii="Arial" w:hAnsi="Arial" w:cs="Arial"/>
                <w:b/>
              </w:rPr>
            </w:pPr>
            <w:r>
              <w:rPr>
                <w:rFonts w:cs="Arial"/>
                <w:b/>
              </w:rPr>
              <w:t>Financial Management for the Hotel Industry</w:t>
            </w:r>
          </w:p>
        </w:tc>
      </w:tr>
      <w:tr w:rsidR="009B2223" w14:paraId="6DA1F030" w14:textId="77777777" w:rsidTr="009B222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55D3222" w14:textId="77777777" w:rsidR="009B2223" w:rsidRDefault="009B2223">
            <w:pPr>
              <w:spacing w:before="120" w:after="120"/>
              <w:jc w:val="both"/>
              <w:rPr>
                <w:rFonts w:ascii="Arial" w:hAnsi="Arial" w:cs="Arial"/>
                <w:b/>
              </w:rPr>
            </w:pPr>
            <w:r>
              <w:rPr>
                <w:rFonts w:ascii="Arial" w:hAnsi="Arial" w:cs="Arial"/>
                <w:b/>
              </w:rPr>
              <w:t>Module code:</w:t>
            </w:r>
          </w:p>
        </w:tc>
        <w:tc>
          <w:tcPr>
            <w:tcW w:w="3293" w:type="dxa"/>
            <w:tcBorders>
              <w:top w:val="single" w:sz="4" w:space="0" w:color="auto"/>
              <w:left w:val="single" w:sz="4" w:space="0" w:color="auto"/>
              <w:bottom w:val="single" w:sz="4" w:space="0" w:color="auto"/>
              <w:right w:val="single" w:sz="4" w:space="0" w:color="auto"/>
            </w:tcBorders>
            <w:hideMark/>
          </w:tcPr>
          <w:p w14:paraId="33591034" w14:textId="77777777" w:rsidR="009B2223" w:rsidRDefault="009B2223">
            <w:pPr>
              <w:spacing w:before="120" w:after="120"/>
              <w:jc w:val="both"/>
              <w:rPr>
                <w:rFonts w:ascii="Arial" w:hAnsi="Arial" w:cs="Arial"/>
                <w:b/>
              </w:rPr>
            </w:pPr>
            <w:r>
              <w:rPr>
                <w:rFonts w:cs="Arial"/>
                <w:b/>
              </w:rPr>
              <w:t>M5X01922</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7ACF6A29" w14:textId="77777777" w:rsidR="009B2223" w:rsidRDefault="009B2223">
            <w:pPr>
              <w:pStyle w:val="Heading2"/>
              <w:rPr>
                <w:rFonts w:eastAsia="Calibri"/>
                <w:sz w:val="22"/>
                <w:szCs w:val="22"/>
              </w:rPr>
            </w:pPr>
            <w:r>
              <w:rPr>
                <w:rFonts w:eastAsia="Calibri"/>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0228ADD8" w14:textId="77777777" w:rsidR="009B2223" w:rsidRDefault="009B2223">
            <w:pPr>
              <w:spacing w:before="120" w:after="120"/>
              <w:jc w:val="both"/>
              <w:rPr>
                <w:rFonts w:ascii="Arial" w:eastAsia="Calibri" w:hAnsi="Arial" w:cs="Arial"/>
                <w:b/>
              </w:rPr>
            </w:pPr>
            <w:r>
              <w:rPr>
                <w:rFonts w:ascii="Arial" w:hAnsi="Arial" w:cs="Arial"/>
                <w:b/>
              </w:rPr>
              <w:t>50%</w:t>
            </w:r>
          </w:p>
        </w:tc>
      </w:tr>
      <w:tr w:rsidR="009B2223" w14:paraId="7BBD928A" w14:textId="77777777" w:rsidTr="009B222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8884E88" w14:textId="77777777" w:rsidR="009B2223" w:rsidRDefault="009B2223">
            <w:pPr>
              <w:spacing w:before="120" w:after="120"/>
              <w:jc w:val="both"/>
              <w:rPr>
                <w:rFonts w:ascii="Arial" w:hAnsi="Arial" w:cs="Arial"/>
                <w:b/>
              </w:rPr>
            </w:pPr>
            <w:r>
              <w:rPr>
                <w:rFonts w:ascii="Arial" w:hAnsi="Arial" w:cs="Arial"/>
                <w:b/>
              </w:rPr>
              <w:t>Lecturer:</w:t>
            </w:r>
          </w:p>
        </w:tc>
        <w:tc>
          <w:tcPr>
            <w:tcW w:w="3293" w:type="dxa"/>
            <w:tcBorders>
              <w:top w:val="single" w:sz="4" w:space="0" w:color="auto"/>
              <w:left w:val="single" w:sz="4" w:space="0" w:color="auto"/>
              <w:bottom w:val="single" w:sz="4" w:space="0" w:color="auto"/>
              <w:right w:val="single" w:sz="4" w:space="0" w:color="auto"/>
            </w:tcBorders>
          </w:tcPr>
          <w:p w14:paraId="2039BA4F" w14:textId="77777777" w:rsidR="009B2223" w:rsidRDefault="009B2223">
            <w:pPr>
              <w:spacing w:before="15" w:after="15" w:line="240" w:lineRule="auto"/>
              <w:textAlignment w:val="baseline"/>
              <w:outlineLvl w:val="0"/>
              <w:rPr>
                <w:rFonts w:ascii="Calibri" w:eastAsia="Times New Roman" w:hAnsi="Calibri" w:cstheme="minorHAnsi"/>
                <w:b/>
                <w:kern w:val="36"/>
                <w:sz w:val="24"/>
                <w:szCs w:val="24"/>
                <w:lang w:eastAsia="en-GB"/>
              </w:rPr>
            </w:pPr>
            <w:r>
              <w:rPr>
                <w:rFonts w:eastAsia="Times New Roman" w:cstheme="minorHAnsi"/>
                <w:b/>
                <w:kern w:val="36"/>
                <w:sz w:val="24"/>
                <w:szCs w:val="24"/>
                <w:lang w:eastAsia="en-GB"/>
              </w:rPr>
              <w:t xml:space="preserve">Dr David Jenkins </w:t>
            </w:r>
          </w:p>
          <w:p w14:paraId="61AD28C3" w14:textId="77777777" w:rsidR="009B2223" w:rsidRDefault="009B2223">
            <w:pPr>
              <w:spacing w:before="120" w:after="120"/>
              <w:jc w:val="both"/>
              <w:rPr>
                <w:rFonts w:ascii="Arial" w:eastAsia="Calibri" w:hAnsi="Arial" w:cs="Arial"/>
                <w:b/>
              </w:rPr>
            </w:pP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B01A64B" w14:textId="77777777" w:rsidR="009B2223" w:rsidRDefault="009B2223">
            <w:pPr>
              <w:spacing w:before="120" w:after="120"/>
              <w:jc w:val="both"/>
              <w:rPr>
                <w:rFonts w:ascii="Arial" w:hAnsi="Arial" w:cs="Arial"/>
                <w:b/>
              </w:rPr>
            </w:pPr>
            <w:r>
              <w:rPr>
                <w:rFonts w:ascii="Arial" w:hAnsi="Arial" w:cs="Arial"/>
                <w:b/>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195562D7" w14:textId="77777777" w:rsidR="009B2223" w:rsidRDefault="009B2223">
            <w:pPr>
              <w:spacing w:before="120" w:after="120"/>
              <w:jc w:val="both"/>
              <w:rPr>
                <w:rFonts w:ascii="Arial" w:hAnsi="Arial" w:cs="Arial"/>
                <w:b/>
              </w:rPr>
            </w:pPr>
            <w:r>
              <w:rPr>
                <w:rFonts w:ascii="Arial" w:hAnsi="Arial" w:cs="Arial"/>
                <w:b/>
              </w:rPr>
              <w:t>Dr Olu Adegbite</w:t>
            </w:r>
          </w:p>
        </w:tc>
      </w:tr>
      <w:tr w:rsidR="009B2223" w14:paraId="2A97A9F8" w14:textId="77777777" w:rsidTr="009B222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2ABC06E" w14:textId="77777777" w:rsidR="009B2223" w:rsidRDefault="009B2223">
            <w:pPr>
              <w:spacing w:before="120" w:after="120"/>
              <w:jc w:val="both"/>
              <w:rPr>
                <w:rFonts w:ascii="Arial" w:hAnsi="Arial" w:cs="Arial"/>
                <w:b/>
              </w:rPr>
            </w:pPr>
            <w:r>
              <w:rPr>
                <w:rFonts w:ascii="Arial" w:hAnsi="Arial" w:cs="Arial"/>
                <w:b/>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0201FF07" w14:textId="77777777" w:rsidR="009B2223" w:rsidRDefault="009B2223">
            <w:pPr>
              <w:spacing w:before="120" w:after="120"/>
              <w:jc w:val="both"/>
              <w:rPr>
                <w:rFonts w:ascii="Arial" w:hAnsi="Arial" w:cs="Arial"/>
                <w:b/>
              </w:rPr>
            </w:pPr>
            <w:r>
              <w:rPr>
                <w:rFonts w:ascii="Arial" w:hAnsi="Arial" w:cs="Arial"/>
                <w:b/>
              </w:rPr>
              <w:t>Gatsby Grange</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21A15276" w14:textId="77777777" w:rsidR="009B2223" w:rsidRDefault="009B2223">
            <w:pPr>
              <w:spacing w:before="120" w:after="120"/>
              <w:jc w:val="both"/>
              <w:rPr>
                <w:rFonts w:ascii="Arial" w:hAnsi="Arial" w:cs="Arial"/>
                <w:b/>
              </w:rPr>
            </w:pPr>
            <w:r>
              <w:rPr>
                <w:rFonts w:ascii="Arial" w:hAnsi="Arial" w:cs="Arial"/>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44E54512" w14:textId="77777777" w:rsidR="009B2223" w:rsidRDefault="009B2223">
            <w:pPr>
              <w:spacing w:before="120" w:after="120"/>
              <w:jc w:val="both"/>
              <w:rPr>
                <w:rFonts w:ascii="Arial" w:hAnsi="Arial" w:cs="Arial"/>
                <w:b/>
              </w:rPr>
            </w:pPr>
            <w:r>
              <w:rPr>
                <w:rFonts w:ascii="Arial" w:hAnsi="Arial" w:cs="Arial"/>
                <w:b/>
              </w:rPr>
              <w:t>2500</w:t>
            </w:r>
          </w:p>
        </w:tc>
      </w:tr>
    </w:tbl>
    <w:p w14:paraId="16F391BF" w14:textId="77777777" w:rsidR="009B2223" w:rsidRDefault="009B2223" w:rsidP="00BD73CB">
      <w:pPr>
        <w:spacing w:line="360" w:lineRule="auto"/>
        <w:jc w:val="center"/>
        <w:rPr>
          <w:rFonts w:ascii="Arial" w:hAnsi="Arial" w:cs="Arial"/>
          <w:sz w:val="24"/>
          <w:szCs w:val="24"/>
        </w:rPr>
      </w:pPr>
    </w:p>
    <w:p w14:paraId="20E03BE2" w14:textId="77777777" w:rsidR="009B2223" w:rsidRDefault="009B2223" w:rsidP="00BD73CB">
      <w:pPr>
        <w:spacing w:line="360" w:lineRule="auto"/>
        <w:jc w:val="center"/>
        <w:rPr>
          <w:rFonts w:ascii="Arial" w:hAnsi="Arial" w:cs="Arial"/>
          <w:sz w:val="24"/>
          <w:szCs w:val="24"/>
        </w:rPr>
      </w:pPr>
    </w:p>
    <w:p w14:paraId="477E44ED" w14:textId="77777777" w:rsidR="009B2223" w:rsidRDefault="009B2223" w:rsidP="00BD73CB">
      <w:pPr>
        <w:spacing w:line="360" w:lineRule="auto"/>
        <w:jc w:val="center"/>
        <w:rPr>
          <w:rFonts w:ascii="Arial" w:hAnsi="Arial" w:cs="Arial"/>
          <w:sz w:val="24"/>
          <w:szCs w:val="24"/>
        </w:rPr>
      </w:pPr>
    </w:p>
    <w:p w14:paraId="3FB7180F" w14:textId="77777777" w:rsidR="009B2223" w:rsidRDefault="009B2223" w:rsidP="00BD73CB">
      <w:pPr>
        <w:spacing w:line="360" w:lineRule="auto"/>
        <w:jc w:val="center"/>
        <w:rPr>
          <w:rFonts w:ascii="Arial" w:hAnsi="Arial" w:cs="Arial"/>
          <w:sz w:val="24"/>
          <w:szCs w:val="24"/>
        </w:rPr>
      </w:pPr>
    </w:p>
    <w:p w14:paraId="47B2C1D7" w14:textId="77777777" w:rsidR="009B2223" w:rsidRDefault="009B2223" w:rsidP="00BD73CB">
      <w:pPr>
        <w:spacing w:line="360" w:lineRule="auto"/>
        <w:jc w:val="center"/>
        <w:rPr>
          <w:rFonts w:ascii="Arial" w:hAnsi="Arial" w:cs="Arial"/>
          <w:sz w:val="24"/>
          <w:szCs w:val="24"/>
        </w:rPr>
      </w:pPr>
    </w:p>
    <w:p w14:paraId="6F0C3EA7" w14:textId="77777777" w:rsidR="009B2223" w:rsidRDefault="009B2223" w:rsidP="00BD73CB">
      <w:pPr>
        <w:spacing w:line="360" w:lineRule="auto"/>
        <w:jc w:val="center"/>
        <w:rPr>
          <w:rFonts w:ascii="Arial" w:hAnsi="Arial" w:cs="Arial"/>
          <w:sz w:val="24"/>
          <w:szCs w:val="24"/>
        </w:rPr>
      </w:pPr>
    </w:p>
    <w:p w14:paraId="14EF8AAE" w14:textId="77777777" w:rsidR="009B2223" w:rsidRDefault="009B2223" w:rsidP="00BD73CB">
      <w:pPr>
        <w:spacing w:line="360" w:lineRule="auto"/>
        <w:jc w:val="center"/>
        <w:rPr>
          <w:rFonts w:ascii="Arial" w:hAnsi="Arial" w:cs="Arial"/>
          <w:sz w:val="24"/>
          <w:szCs w:val="24"/>
        </w:rPr>
      </w:pPr>
    </w:p>
    <w:p w14:paraId="7C3CAF93" w14:textId="77777777" w:rsidR="009B2223" w:rsidRDefault="009B2223" w:rsidP="00BD73CB">
      <w:pPr>
        <w:spacing w:line="360" w:lineRule="auto"/>
        <w:jc w:val="center"/>
        <w:rPr>
          <w:rFonts w:ascii="Arial" w:hAnsi="Arial" w:cs="Arial"/>
          <w:sz w:val="24"/>
          <w:szCs w:val="24"/>
        </w:rPr>
      </w:pPr>
    </w:p>
    <w:p w14:paraId="14301917" w14:textId="77777777" w:rsidR="009B2223" w:rsidRDefault="009B2223" w:rsidP="00BD73CB">
      <w:pPr>
        <w:spacing w:line="360" w:lineRule="auto"/>
        <w:jc w:val="center"/>
        <w:rPr>
          <w:rFonts w:ascii="Arial" w:hAnsi="Arial" w:cs="Arial"/>
          <w:sz w:val="24"/>
          <w:szCs w:val="24"/>
        </w:rPr>
      </w:pPr>
    </w:p>
    <w:p w14:paraId="59AF6451" w14:textId="77777777" w:rsidR="009B2223" w:rsidRDefault="009B2223" w:rsidP="00BD73CB">
      <w:pPr>
        <w:spacing w:line="360" w:lineRule="auto"/>
        <w:jc w:val="center"/>
        <w:rPr>
          <w:rFonts w:ascii="Arial" w:hAnsi="Arial" w:cs="Arial"/>
          <w:sz w:val="24"/>
          <w:szCs w:val="24"/>
        </w:rPr>
      </w:pPr>
    </w:p>
    <w:p w14:paraId="2CACCA97" w14:textId="77777777" w:rsidR="009B2223" w:rsidRDefault="009B2223" w:rsidP="00BD73CB">
      <w:pPr>
        <w:spacing w:line="360" w:lineRule="auto"/>
        <w:jc w:val="center"/>
        <w:rPr>
          <w:rFonts w:ascii="Arial" w:hAnsi="Arial" w:cs="Arial"/>
          <w:sz w:val="24"/>
          <w:szCs w:val="24"/>
        </w:rPr>
      </w:pPr>
    </w:p>
    <w:p w14:paraId="1607896F" w14:textId="77777777" w:rsidR="009B2223" w:rsidRDefault="009B2223" w:rsidP="00BD73CB">
      <w:pPr>
        <w:spacing w:line="360" w:lineRule="auto"/>
        <w:jc w:val="center"/>
        <w:rPr>
          <w:rFonts w:ascii="Arial" w:hAnsi="Arial" w:cs="Arial"/>
          <w:sz w:val="24"/>
          <w:szCs w:val="24"/>
        </w:rPr>
      </w:pPr>
    </w:p>
    <w:p w14:paraId="63DFAC5D" w14:textId="77777777" w:rsidR="009B2223" w:rsidRDefault="009B2223" w:rsidP="00BD73CB">
      <w:pPr>
        <w:spacing w:line="360" w:lineRule="auto"/>
        <w:jc w:val="center"/>
        <w:rPr>
          <w:rFonts w:ascii="Arial" w:hAnsi="Arial" w:cs="Arial"/>
          <w:sz w:val="24"/>
          <w:szCs w:val="24"/>
        </w:rPr>
      </w:pPr>
    </w:p>
    <w:p w14:paraId="53632257" w14:textId="77777777" w:rsidR="009B2223" w:rsidRDefault="009B2223" w:rsidP="00BD73CB">
      <w:pPr>
        <w:spacing w:line="360" w:lineRule="auto"/>
        <w:jc w:val="center"/>
        <w:rPr>
          <w:rFonts w:ascii="Arial" w:hAnsi="Arial" w:cs="Arial"/>
          <w:sz w:val="24"/>
          <w:szCs w:val="24"/>
        </w:rPr>
      </w:pPr>
    </w:p>
    <w:p w14:paraId="54A53360" w14:textId="77777777" w:rsidR="009B2223" w:rsidRDefault="009B2223" w:rsidP="00BD73CB">
      <w:pPr>
        <w:spacing w:line="360" w:lineRule="auto"/>
        <w:jc w:val="center"/>
        <w:rPr>
          <w:rFonts w:ascii="Arial" w:hAnsi="Arial" w:cs="Arial"/>
          <w:sz w:val="24"/>
          <w:szCs w:val="24"/>
        </w:rPr>
      </w:pPr>
    </w:p>
    <w:p w14:paraId="79200BD6" w14:textId="77777777" w:rsidR="009B2223" w:rsidRDefault="009B2223" w:rsidP="00BD73CB">
      <w:pPr>
        <w:spacing w:line="360" w:lineRule="auto"/>
        <w:jc w:val="center"/>
        <w:rPr>
          <w:rFonts w:ascii="Arial" w:hAnsi="Arial" w:cs="Arial"/>
          <w:sz w:val="24"/>
          <w:szCs w:val="24"/>
        </w:rPr>
      </w:pPr>
    </w:p>
    <w:p w14:paraId="3CA0D1E7" w14:textId="77777777" w:rsidR="009578C3" w:rsidRDefault="009578C3" w:rsidP="009578C3">
      <w:pPr>
        <w:spacing w:line="360" w:lineRule="auto"/>
        <w:rPr>
          <w:rFonts w:ascii="Arial" w:hAnsi="Arial" w:cs="Arial"/>
          <w:sz w:val="24"/>
          <w:szCs w:val="24"/>
        </w:rPr>
      </w:pPr>
    </w:p>
    <w:p w14:paraId="4987F183" w14:textId="2ABDBDEA" w:rsidR="00170F99" w:rsidRPr="00BD73CB" w:rsidRDefault="009578C3" w:rsidP="009578C3">
      <w:pPr>
        <w:spacing w:line="360" w:lineRule="auto"/>
        <w:rPr>
          <w:rFonts w:ascii="Arial" w:hAnsi="Arial" w:cs="Arial"/>
          <w:sz w:val="24"/>
          <w:szCs w:val="24"/>
        </w:rPr>
      </w:pPr>
      <w:r>
        <w:rPr>
          <w:rFonts w:ascii="Arial" w:hAnsi="Arial" w:cs="Arial"/>
          <w:sz w:val="24"/>
          <w:szCs w:val="24"/>
        </w:rPr>
        <w:lastRenderedPageBreak/>
        <w:t xml:space="preserve">                                             </w:t>
      </w:r>
      <w:r w:rsidR="00A24691" w:rsidRPr="00BD73CB">
        <w:rPr>
          <w:rFonts w:ascii="Arial" w:hAnsi="Arial" w:cs="Arial"/>
          <w:sz w:val="24"/>
          <w:szCs w:val="24"/>
        </w:rPr>
        <w:t>Report</w:t>
      </w:r>
      <w:r w:rsidR="00BD73CB" w:rsidRPr="00BD73CB">
        <w:rPr>
          <w:rFonts w:ascii="Arial" w:hAnsi="Arial" w:cs="Arial"/>
          <w:sz w:val="24"/>
          <w:szCs w:val="24"/>
        </w:rPr>
        <w:t xml:space="preserve"> Gatsby Grange</w:t>
      </w:r>
      <w:r>
        <w:rPr>
          <w:rFonts w:ascii="Arial" w:hAnsi="Arial" w:cs="Arial"/>
          <w:sz w:val="24"/>
          <w:szCs w:val="24"/>
        </w:rPr>
        <w:t xml:space="preserve"> Hotel</w:t>
      </w:r>
    </w:p>
    <w:p w14:paraId="3E0D0159" w14:textId="13F98768" w:rsidR="00B13477" w:rsidRPr="00BD73CB" w:rsidRDefault="00B13477" w:rsidP="00BD73CB">
      <w:pPr>
        <w:spacing w:line="360" w:lineRule="auto"/>
        <w:jc w:val="center"/>
        <w:rPr>
          <w:rFonts w:ascii="Arial" w:hAnsi="Arial" w:cs="Arial"/>
          <w:sz w:val="24"/>
          <w:szCs w:val="24"/>
        </w:rPr>
      </w:pPr>
    </w:p>
    <w:p w14:paraId="66CC4C9D" w14:textId="46A406D7" w:rsidR="00B13477" w:rsidRPr="00BD73CB" w:rsidRDefault="00B13477" w:rsidP="00BD73CB">
      <w:pPr>
        <w:spacing w:line="360" w:lineRule="auto"/>
        <w:jc w:val="center"/>
        <w:rPr>
          <w:rFonts w:ascii="Arial" w:hAnsi="Arial" w:cs="Arial"/>
          <w:sz w:val="24"/>
          <w:szCs w:val="24"/>
        </w:rPr>
      </w:pPr>
    </w:p>
    <w:tbl>
      <w:tblPr>
        <w:tblStyle w:val="TableGrid"/>
        <w:tblW w:w="0" w:type="auto"/>
        <w:tblLook w:val="04A0" w:firstRow="1" w:lastRow="0" w:firstColumn="1" w:lastColumn="0" w:noHBand="0" w:noVBand="1"/>
      </w:tblPr>
      <w:tblGrid>
        <w:gridCol w:w="1980"/>
        <w:gridCol w:w="1257"/>
        <w:gridCol w:w="1481"/>
        <w:gridCol w:w="1469"/>
        <w:gridCol w:w="1590"/>
      </w:tblGrid>
      <w:tr w:rsidR="00B13477" w:rsidRPr="00BD73CB" w14:paraId="47DE3488" w14:textId="77777777" w:rsidTr="003A79AF">
        <w:tc>
          <w:tcPr>
            <w:tcW w:w="1980" w:type="dxa"/>
          </w:tcPr>
          <w:p w14:paraId="71953EC1"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Ratios</w:t>
            </w:r>
          </w:p>
        </w:tc>
        <w:tc>
          <w:tcPr>
            <w:tcW w:w="1201" w:type="dxa"/>
          </w:tcPr>
          <w:p w14:paraId="05956F2C"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Year2019</w:t>
            </w:r>
          </w:p>
        </w:tc>
        <w:tc>
          <w:tcPr>
            <w:tcW w:w="1481" w:type="dxa"/>
          </w:tcPr>
          <w:p w14:paraId="50D6A49B"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Year2018</w:t>
            </w:r>
          </w:p>
        </w:tc>
        <w:tc>
          <w:tcPr>
            <w:tcW w:w="1469" w:type="dxa"/>
          </w:tcPr>
          <w:p w14:paraId="55759BEF"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Difference</w:t>
            </w:r>
          </w:p>
        </w:tc>
        <w:tc>
          <w:tcPr>
            <w:tcW w:w="1477" w:type="dxa"/>
          </w:tcPr>
          <w:p w14:paraId="1BEC008F"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Performance</w:t>
            </w:r>
          </w:p>
        </w:tc>
      </w:tr>
      <w:tr w:rsidR="00B13477" w:rsidRPr="00BD73CB" w14:paraId="7EF94346" w14:textId="77777777" w:rsidTr="003A79AF">
        <w:tc>
          <w:tcPr>
            <w:tcW w:w="1980" w:type="dxa"/>
          </w:tcPr>
          <w:p w14:paraId="3292234B"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Return on capital employed (ROCE)</w:t>
            </w:r>
          </w:p>
        </w:tc>
        <w:tc>
          <w:tcPr>
            <w:tcW w:w="1201" w:type="dxa"/>
          </w:tcPr>
          <w:p w14:paraId="2B60BE94"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 xml:space="preserve"> 64.91</w:t>
            </w:r>
          </w:p>
        </w:tc>
        <w:tc>
          <w:tcPr>
            <w:tcW w:w="1481" w:type="dxa"/>
          </w:tcPr>
          <w:p w14:paraId="397BEE6F"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64.37</w:t>
            </w:r>
          </w:p>
        </w:tc>
        <w:tc>
          <w:tcPr>
            <w:tcW w:w="1469" w:type="dxa"/>
          </w:tcPr>
          <w:p w14:paraId="6276FAC7"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0.54%</w:t>
            </w:r>
          </w:p>
        </w:tc>
        <w:tc>
          <w:tcPr>
            <w:tcW w:w="1477" w:type="dxa"/>
          </w:tcPr>
          <w:p w14:paraId="097F9810"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0.54%</w:t>
            </w:r>
          </w:p>
        </w:tc>
      </w:tr>
      <w:tr w:rsidR="00B13477" w:rsidRPr="00BD73CB" w14:paraId="762292F4" w14:textId="77777777" w:rsidTr="003A79AF">
        <w:tc>
          <w:tcPr>
            <w:tcW w:w="1980" w:type="dxa"/>
          </w:tcPr>
          <w:p w14:paraId="3B96CDBD"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 xml:space="preserve">Asset turnover </w:t>
            </w:r>
          </w:p>
        </w:tc>
        <w:tc>
          <w:tcPr>
            <w:tcW w:w="1201" w:type="dxa"/>
          </w:tcPr>
          <w:p w14:paraId="235FA880" w14:textId="3F0D3AEB"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95.63</w:t>
            </w:r>
            <w:r w:rsidR="009578C3">
              <w:rPr>
                <w:rFonts w:ascii="Arial" w:hAnsi="Arial" w:cs="Arial"/>
                <w:sz w:val="24"/>
                <w:szCs w:val="24"/>
              </w:rPr>
              <w:t xml:space="preserve"> </w:t>
            </w:r>
            <w:r w:rsidRPr="00BD73CB">
              <w:rPr>
                <w:rFonts w:ascii="Arial" w:hAnsi="Arial" w:cs="Arial"/>
                <w:sz w:val="24"/>
                <w:szCs w:val="24"/>
              </w:rPr>
              <w:t>pence</w:t>
            </w:r>
          </w:p>
        </w:tc>
        <w:tc>
          <w:tcPr>
            <w:tcW w:w="1481" w:type="dxa"/>
          </w:tcPr>
          <w:p w14:paraId="27CFEC00" w14:textId="4C2B9558"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88.33</w:t>
            </w:r>
            <w:r w:rsidR="009578C3">
              <w:rPr>
                <w:rFonts w:ascii="Arial" w:hAnsi="Arial" w:cs="Arial"/>
                <w:sz w:val="24"/>
                <w:szCs w:val="24"/>
              </w:rPr>
              <w:t xml:space="preserve"> </w:t>
            </w:r>
            <w:r w:rsidRPr="00BD73CB">
              <w:rPr>
                <w:rFonts w:ascii="Arial" w:hAnsi="Arial" w:cs="Arial"/>
                <w:sz w:val="24"/>
                <w:szCs w:val="24"/>
              </w:rPr>
              <w:t>pence</w:t>
            </w:r>
          </w:p>
        </w:tc>
        <w:tc>
          <w:tcPr>
            <w:tcW w:w="1469" w:type="dxa"/>
          </w:tcPr>
          <w:p w14:paraId="6E9D89FF"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7.3</w:t>
            </w:r>
          </w:p>
        </w:tc>
        <w:tc>
          <w:tcPr>
            <w:tcW w:w="1477" w:type="dxa"/>
          </w:tcPr>
          <w:p w14:paraId="2CC3FF36"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8.26</w:t>
            </w:r>
          </w:p>
        </w:tc>
      </w:tr>
      <w:tr w:rsidR="00B13477" w:rsidRPr="00BD73CB" w14:paraId="1A3E4353" w14:textId="77777777" w:rsidTr="003A79AF">
        <w:tc>
          <w:tcPr>
            <w:tcW w:w="1980" w:type="dxa"/>
          </w:tcPr>
          <w:p w14:paraId="276CA0C4"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Gross profit turnover</w:t>
            </w:r>
          </w:p>
        </w:tc>
        <w:tc>
          <w:tcPr>
            <w:tcW w:w="1201" w:type="dxa"/>
          </w:tcPr>
          <w:p w14:paraId="0D603814"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67.88</w:t>
            </w:r>
          </w:p>
        </w:tc>
        <w:tc>
          <w:tcPr>
            <w:tcW w:w="1481" w:type="dxa"/>
          </w:tcPr>
          <w:p w14:paraId="3F540592"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71.81</w:t>
            </w:r>
          </w:p>
        </w:tc>
        <w:tc>
          <w:tcPr>
            <w:tcW w:w="1469" w:type="dxa"/>
          </w:tcPr>
          <w:p w14:paraId="1566959F"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-5.98</w:t>
            </w:r>
          </w:p>
        </w:tc>
        <w:tc>
          <w:tcPr>
            <w:tcW w:w="1477" w:type="dxa"/>
          </w:tcPr>
          <w:p w14:paraId="1B86B79A"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-5.98</w:t>
            </w:r>
          </w:p>
        </w:tc>
      </w:tr>
      <w:tr w:rsidR="00B13477" w:rsidRPr="00BD73CB" w14:paraId="28F72685" w14:textId="77777777" w:rsidTr="003A79AF">
        <w:tc>
          <w:tcPr>
            <w:tcW w:w="1980" w:type="dxa"/>
          </w:tcPr>
          <w:p w14:paraId="61A9795A"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Net operating profit turnover</w:t>
            </w:r>
          </w:p>
        </w:tc>
        <w:tc>
          <w:tcPr>
            <w:tcW w:w="1201" w:type="dxa"/>
          </w:tcPr>
          <w:p w14:paraId="3DA1665C"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67.88</w:t>
            </w:r>
          </w:p>
        </w:tc>
        <w:tc>
          <w:tcPr>
            <w:tcW w:w="1481" w:type="dxa"/>
          </w:tcPr>
          <w:p w14:paraId="73E0AA24"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72.87</w:t>
            </w:r>
          </w:p>
        </w:tc>
        <w:tc>
          <w:tcPr>
            <w:tcW w:w="1469" w:type="dxa"/>
          </w:tcPr>
          <w:p w14:paraId="0CEC154D"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-4.98</w:t>
            </w:r>
          </w:p>
        </w:tc>
        <w:tc>
          <w:tcPr>
            <w:tcW w:w="1477" w:type="dxa"/>
          </w:tcPr>
          <w:p w14:paraId="57F9E5F1"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-4.98</w:t>
            </w:r>
          </w:p>
        </w:tc>
      </w:tr>
      <w:tr w:rsidR="00B13477" w:rsidRPr="00BD73CB" w14:paraId="23B4763A" w14:textId="77777777" w:rsidTr="003A79AF">
        <w:tc>
          <w:tcPr>
            <w:tcW w:w="1980" w:type="dxa"/>
          </w:tcPr>
          <w:p w14:paraId="2C8D793C"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Current ratio</w:t>
            </w:r>
          </w:p>
        </w:tc>
        <w:tc>
          <w:tcPr>
            <w:tcW w:w="1201" w:type="dxa"/>
          </w:tcPr>
          <w:p w14:paraId="4A70C01F"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 xml:space="preserve">       2</w:t>
            </w:r>
          </w:p>
        </w:tc>
        <w:tc>
          <w:tcPr>
            <w:tcW w:w="1481" w:type="dxa"/>
          </w:tcPr>
          <w:p w14:paraId="6287507B"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2.28</w:t>
            </w:r>
          </w:p>
        </w:tc>
        <w:tc>
          <w:tcPr>
            <w:tcW w:w="1469" w:type="dxa"/>
          </w:tcPr>
          <w:p w14:paraId="7C277C1C"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-0.28</w:t>
            </w:r>
          </w:p>
        </w:tc>
        <w:tc>
          <w:tcPr>
            <w:tcW w:w="1477" w:type="dxa"/>
          </w:tcPr>
          <w:p w14:paraId="11D140ED"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-12.2</w:t>
            </w:r>
          </w:p>
        </w:tc>
      </w:tr>
      <w:tr w:rsidR="00B13477" w:rsidRPr="00BD73CB" w14:paraId="421076C1" w14:textId="77777777" w:rsidTr="003A79AF">
        <w:tc>
          <w:tcPr>
            <w:tcW w:w="1980" w:type="dxa"/>
          </w:tcPr>
          <w:p w14:paraId="5D285667"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Acid test</w:t>
            </w:r>
          </w:p>
        </w:tc>
        <w:tc>
          <w:tcPr>
            <w:tcW w:w="1201" w:type="dxa"/>
          </w:tcPr>
          <w:p w14:paraId="6F878442"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1.12</w:t>
            </w:r>
          </w:p>
        </w:tc>
        <w:tc>
          <w:tcPr>
            <w:tcW w:w="1481" w:type="dxa"/>
          </w:tcPr>
          <w:p w14:paraId="3CE9C5D2"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1.20</w:t>
            </w:r>
          </w:p>
        </w:tc>
        <w:tc>
          <w:tcPr>
            <w:tcW w:w="1469" w:type="dxa"/>
          </w:tcPr>
          <w:p w14:paraId="6F56EE37"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-0.08</w:t>
            </w:r>
          </w:p>
        </w:tc>
        <w:tc>
          <w:tcPr>
            <w:tcW w:w="1477" w:type="dxa"/>
          </w:tcPr>
          <w:p w14:paraId="74FDA784"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-6.66</w:t>
            </w:r>
          </w:p>
        </w:tc>
      </w:tr>
      <w:tr w:rsidR="00B13477" w:rsidRPr="00BD73CB" w14:paraId="0D11117A" w14:textId="77777777" w:rsidTr="003A79AF">
        <w:tc>
          <w:tcPr>
            <w:tcW w:w="1980" w:type="dxa"/>
          </w:tcPr>
          <w:p w14:paraId="0CA89113"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Inventory turnover</w:t>
            </w:r>
          </w:p>
        </w:tc>
        <w:tc>
          <w:tcPr>
            <w:tcW w:w="1201" w:type="dxa"/>
          </w:tcPr>
          <w:p w14:paraId="39D239E7"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187 days</w:t>
            </w:r>
          </w:p>
        </w:tc>
        <w:tc>
          <w:tcPr>
            <w:tcW w:w="1481" w:type="dxa"/>
          </w:tcPr>
          <w:p w14:paraId="51042F01"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233 days</w:t>
            </w:r>
          </w:p>
        </w:tc>
        <w:tc>
          <w:tcPr>
            <w:tcW w:w="1469" w:type="dxa"/>
          </w:tcPr>
          <w:p w14:paraId="288C1C45"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-46</w:t>
            </w:r>
          </w:p>
        </w:tc>
        <w:tc>
          <w:tcPr>
            <w:tcW w:w="1477" w:type="dxa"/>
          </w:tcPr>
          <w:p w14:paraId="222553EB"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-19.74%</w:t>
            </w:r>
          </w:p>
        </w:tc>
      </w:tr>
      <w:tr w:rsidR="00B13477" w:rsidRPr="00BD73CB" w14:paraId="1B5355AB" w14:textId="77777777" w:rsidTr="003A79AF">
        <w:tc>
          <w:tcPr>
            <w:tcW w:w="1980" w:type="dxa"/>
          </w:tcPr>
          <w:p w14:paraId="62D82426"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Creditor days</w:t>
            </w:r>
          </w:p>
        </w:tc>
        <w:tc>
          <w:tcPr>
            <w:tcW w:w="1201" w:type="dxa"/>
          </w:tcPr>
          <w:p w14:paraId="18EFB3CD"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181 days</w:t>
            </w:r>
          </w:p>
        </w:tc>
        <w:tc>
          <w:tcPr>
            <w:tcW w:w="1481" w:type="dxa"/>
          </w:tcPr>
          <w:p w14:paraId="3ED18BD3"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233 days</w:t>
            </w:r>
          </w:p>
        </w:tc>
        <w:tc>
          <w:tcPr>
            <w:tcW w:w="1469" w:type="dxa"/>
          </w:tcPr>
          <w:p w14:paraId="07EDFB04"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-52</w:t>
            </w:r>
          </w:p>
        </w:tc>
        <w:tc>
          <w:tcPr>
            <w:tcW w:w="1477" w:type="dxa"/>
          </w:tcPr>
          <w:p w14:paraId="4FC3885E" w14:textId="77777777" w:rsidR="00B13477" w:rsidRPr="00BD73CB" w:rsidRDefault="00B13477" w:rsidP="00BD73CB">
            <w:pPr>
              <w:spacing w:line="360" w:lineRule="auto"/>
              <w:rPr>
                <w:rFonts w:ascii="Arial" w:hAnsi="Arial" w:cs="Arial"/>
                <w:sz w:val="24"/>
                <w:szCs w:val="24"/>
              </w:rPr>
            </w:pPr>
            <w:r w:rsidRPr="00BD73CB">
              <w:rPr>
                <w:rFonts w:ascii="Arial" w:hAnsi="Arial" w:cs="Arial"/>
                <w:sz w:val="24"/>
                <w:szCs w:val="24"/>
              </w:rPr>
              <w:t>-22%</w:t>
            </w:r>
          </w:p>
        </w:tc>
      </w:tr>
    </w:tbl>
    <w:p w14:paraId="670A3A97" w14:textId="77777777" w:rsidR="00B13477" w:rsidRPr="00BD73CB" w:rsidRDefault="00B13477" w:rsidP="00BD73CB">
      <w:pPr>
        <w:spacing w:line="360" w:lineRule="auto"/>
        <w:rPr>
          <w:rFonts w:ascii="Arial" w:hAnsi="Arial" w:cs="Arial"/>
          <w:sz w:val="24"/>
          <w:szCs w:val="24"/>
        </w:rPr>
      </w:pPr>
    </w:p>
    <w:p w14:paraId="7835D6F1" w14:textId="4483C5A6" w:rsidR="00B13477" w:rsidRPr="00BD73CB" w:rsidRDefault="00B13477" w:rsidP="00BD73CB">
      <w:pPr>
        <w:spacing w:line="360" w:lineRule="auto"/>
        <w:jc w:val="center"/>
        <w:rPr>
          <w:rFonts w:ascii="Arial" w:hAnsi="Arial" w:cs="Arial"/>
          <w:sz w:val="24"/>
          <w:szCs w:val="24"/>
        </w:rPr>
      </w:pPr>
    </w:p>
    <w:p w14:paraId="1AA8FF4A" w14:textId="355FE605" w:rsidR="00B13477" w:rsidRPr="00BD73CB" w:rsidRDefault="00B13477" w:rsidP="00BD73CB">
      <w:pPr>
        <w:spacing w:line="360" w:lineRule="auto"/>
        <w:jc w:val="center"/>
        <w:rPr>
          <w:rFonts w:ascii="Arial" w:hAnsi="Arial" w:cs="Arial"/>
          <w:sz w:val="24"/>
          <w:szCs w:val="24"/>
        </w:rPr>
      </w:pPr>
      <w:r w:rsidRPr="00BD73CB">
        <w:rPr>
          <w:rFonts w:ascii="Arial" w:hAnsi="Arial" w:cs="Arial"/>
          <w:sz w:val="24"/>
          <w:szCs w:val="24"/>
        </w:rPr>
        <w:t xml:space="preserve">                                                                                      </w:t>
      </w:r>
    </w:p>
    <w:p w14:paraId="0F91E28F" w14:textId="6AAD3069" w:rsidR="00B13477" w:rsidRPr="00BD73CB" w:rsidRDefault="00B13477" w:rsidP="00BD73CB">
      <w:pPr>
        <w:spacing w:line="360" w:lineRule="auto"/>
        <w:jc w:val="center"/>
        <w:rPr>
          <w:rFonts w:ascii="Arial" w:hAnsi="Arial" w:cs="Arial"/>
          <w:sz w:val="24"/>
          <w:szCs w:val="24"/>
        </w:rPr>
      </w:pPr>
    </w:p>
    <w:p w14:paraId="11270949" w14:textId="219BE088" w:rsidR="00B13477" w:rsidRPr="00BD73CB" w:rsidRDefault="00B13477" w:rsidP="00BD73CB">
      <w:pPr>
        <w:spacing w:line="360" w:lineRule="auto"/>
        <w:jc w:val="center"/>
        <w:rPr>
          <w:rFonts w:ascii="Arial" w:hAnsi="Arial" w:cs="Arial"/>
          <w:sz w:val="24"/>
          <w:szCs w:val="24"/>
        </w:rPr>
      </w:pPr>
    </w:p>
    <w:p w14:paraId="74017EEB" w14:textId="786F0271" w:rsidR="00B13477" w:rsidRPr="00BD73CB" w:rsidRDefault="00B13477" w:rsidP="00BD73CB">
      <w:pPr>
        <w:spacing w:line="360" w:lineRule="auto"/>
        <w:jc w:val="center"/>
        <w:rPr>
          <w:rFonts w:ascii="Arial" w:hAnsi="Arial" w:cs="Arial"/>
          <w:sz w:val="24"/>
          <w:szCs w:val="24"/>
        </w:rPr>
      </w:pPr>
    </w:p>
    <w:p w14:paraId="55BD99AB" w14:textId="65BD0F42" w:rsidR="00B13477" w:rsidRPr="00BD73CB" w:rsidRDefault="00B13477" w:rsidP="00BD73CB">
      <w:pPr>
        <w:spacing w:line="360" w:lineRule="auto"/>
        <w:jc w:val="center"/>
        <w:rPr>
          <w:rFonts w:ascii="Arial" w:hAnsi="Arial" w:cs="Arial"/>
          <w:sz w:val="24"/>
          <w:szCs w:val="24"/>
        </w:rPr>
      </w:pPr>
    </w:p>
    <w:p w14:paraId="20FF4486" w14:textId="7BF49195" w:rsidR="00B13477" w:rsidRPr="00BD73CB" w:rsidRDefault="00B13477" w:rsidP="00BD73CB">
      <w:pPr>
        <w:spacing w:line="360" w:lineRule="auto"/>
        <w:jc w:val="center"/>
        <w:rPr>
          <w:rFonts w:ascii="Arial" w:hAnsi="Arial" w:cs="Arial"/>
          <w:sz w:val="24"/>
          <w:szCs w:val="24"/>
        </w:rPr>
      </w:pPr>
    </w:p>
    <w:p w14:paraId="2859EAE5" w14:textId="77777777" w:rsidR="009578C3" w:rsidRDefault="009578C3" w:rsidP="00BD73CB">
      <w:pPr>
        <w:spacing w:line="360" w:lineRule="auto"/>
        <w:rPr>
          <w:rFonts w:ascii="Arial" w:hAnsi="Arial" w:cs="Arial"/>
          <w:sz w:val="24"/>
          <w:szCs w:val="24"/>
        </w:rPr>
      </w:pPr>
    </w:p>
    <w:p w14:paraId="20C26B08" w14:textId="77777777" w:rsidR="009578C3" w:rsidRDefault="009578C3" w:rsidP="00BD73CB">
      <w:pPr>
        <w:spacing w:line="360" w:lineRule="auto"/>
        <w:rPr>
          <w:rFonts w:ascii="Arial" w:hAnsi="Arial" w:cs="Arial"/>
          <w:sz w:val="24"/>
          <w:szCs w:val="24"/>
        </w:rPr>
      </w:pPr>
    </w:p>
    <w:p w14:paraId="2E8BE51C" w14:textId="1C95253E" w:rsidR="00356051" w:rsidRPr="00BD73CB" w:rsidRDefault="00356051" w:rsidP="00BD73CB">
      <w:pPr>
        <w:spacing w:line="360" w:lineRule="auto"/>
        <w:rPr>
          <w:rFonts w:ascii="Arial" w:hAnsi="Arial" w:cs="Arial"/>
          <w:sz w:val="24"/>
          <w:szCs w:val="24"/>
        </w:rPr>
      </w:pPr>
      <w:r w:rsidRPr="00BD73CB">
        <w:rPr>
          <w:rFonts w:ascii="Arial" w:hAnsi="Arial" w:cs="Arial"/>
          <w:sz w:val="24"/>
          <w:szCs w:val="24"/>
        </w:rPr>
        <w:lastRenderedPageBreak/>
        <w:t>Introduction</w:t>
      </w:r>
    </w:p>
    <w:p w14:paraId="1C134E54" w14:textId="538F9C51" w:rsidR="00356051" w:rsidRPr="00BD73CB" w:rsidRDefault="006842DD" w:rsidP="00BD73CB">
      <w:pPr>
        <w:spacing w:line="360" w:lineRule="auto"/>
        <w:rPr>
          <w:rFonts w:ascii="Arial" w:hAnsi="Arial" w:cs="Arial"/>
          <w:sz w:val="24"/>
          <w:szCs w:val="24"/>
        </w:rPr>
      </w:pPr>
      <w:r>
        <w:rPr>
          <w:rFonts w:ascii="Arial" w:hAnsi="Arial" w:cs="Arial"/>
          <w:sz w:val="24"/>
          <w:szCs w:val="24"/>
        </w:rPr>
        <w:t>In the following analysis, we will be focusing on the accountancy aspect of the company between the years 2018 and 2019.</w:t>
      </w:r>
      <w:r w:rsidR="00356051" w:rsidRPr="00BD73CB">
        <w:rPr>
          <w:rFonts w:ascii="Arial" w:hAnsi="Arial" w:cs="Arial"/>
          <w:sz w:val="24"/>
          <w:szCs w:val="24"/>
        </w:rPr>
        <w:t xml:space="preserve"> The following report is a critical analysis o</w:t>
      </w:r>
      <w:r w:rsidR="009578C3">
        <w:rPr>
          <w:rFonts w:ascii="Arial" w:hAnsi="Arial" w:cs="Arial"/>
          <w:sz w:val="24"/>
          <w:szCs w:val="24"/>
        </w:rPr>
        <w:t>f</w:t>
      </w:r>
      <w:r w:rsidR="00356051" w:rsidRPr="00BD73CB">
        <w:rPr>
          <w:rFonts w:ascii="Arial" w:hAnsi="Arial" w:cs="Arial"/>
          <w:sz w:val="24"/>
          <w:szCs w:val="24"/>
        </w:rPr>
        <w:t xml:space="preserve"> the Gatsby Grange, a small chain of Boutique from Northern Ireland.</w:t>
      </w:r>
      <w:r w:rsidR="00B26FF7" w:rsidRPr="00BD73CB">
        <w:rPr>
          <w:rFonts w:ascii="Arial" w:hAnsi="Arial" w:cs="Arial"/>
          <w:sz w:val="24"/>
          <w:szCs w:val="24"/>
        </w:rPr>
        <w:t xml:space="preserve"> Furthermore</w:t>
      </w:r>
      <w:r w:rsidR="00A13D29" w:rsidRPr="00BD73CB">
        <w:rPr>
          <w:rFonts w:ascii="Arial" w:hAnsi="Arial" w:cs="Arial"/>
          <w:sz w:val="24"/>
          <w:szCs w:val="24"/>
        </w:rPr>
        <w:t xml:space="preserve">, </w:t>
      </w:r>
      <w:r w:rsidR="00FA33A8" w:rsidRPr="00BD73CB">
        <w:rPr>
          <w:rFonts w:ascii="Arial" w:hAnsi="Arial" w:cs="Arial"/>
          <w:sz w:val="24"/>
          <w:szCs w:val="24"/>
        </w:rPr>
        <w:t>I</w:t>
      </w:r>
      <w:r w:rsidR="00A13D29" w:rsidRPr="00BD73CB">
        <w:rPr>
          <w:rFonts w:ascii="Arial" w:hAnsi="Arial" w:cs="Arial"/>
          <w:sz w:val="24"/>
          <w:szCs w:val="24"/>
        </w:rPr>
        <w:t xml:space="preserve"> </w:t>
      </w:r>
      <w:r w:rsidR="00356051" w:rsidRPr="00BD73CB">
        <w:rPr>
          <w:rFonts w:ascii="Arial" w:hAnsi="Arial" w:cs="Arial"/>
          <w:sz w:val="24"/>
          <w:szCs w:val="24"/>
        </w:rPr>
        <w:t>am aiming to evaluate the financial date for a critical understanding of the financial performance</w:t>
      </w:r>
      <w:r w:rsidR="00E80942" w:rsidRPr="00BD73CB">
        <w:rPr>
          <w:rFonts w:ascii="Arial" w:hAnsi="Arial" w:cs="Arial"/>
          <w:sz w:val="24"/>
          <w:szCs w:val="24"/>
        </w:rPr>
        <w:t xml:space="preserve"> using the appropriate methods and criteria.</w:t>
      </w:r>
      <w:r w:rsidR="00B26FF7" w:rsidRPr="00BD73CB">
        <w:rPr>
          <w:rFonts w:ascii="Arial" w:hAnsi="Arial" w:cs="Arial"/>
          <w:sz w:val="24"/>
          <w:szCs w:val="24"/>
        </w:rPr>
        <w:t xml:space="preserve"> A health</w:t>
      </w:r>
      <w:r w:rsidR="009578C3">
        <w:rPr>
          <w:rFonts w:ascii="Arial" w:hAnsi="Arial" w:cs="Arial"/>
          <w:sz w:val="24"/>
          <w:szCs w:val="24"/>
        </w:rPr>
        <w:t xml:space="preserve">y </w:t>
      </w:r>
      <w:r w:rsidR="00B26FF7" w:rsidRPr="00BD73CB">
        <w:rPr>
          <w:rFonts w:ascii="Arial" w:hAnsi="Arial" w:cs="Arial"/>
          <w:sz w:val="24"/>
          <w:szCs w:val="24"/>
        </w:rPr>
        <w:t xml:space="preserve">financial analysis requires looking at the financial statements and not only. Through this analysis we can determine if a business is </w:t>
      </w:r>
      <w:r w:rsidR="00A13D29" w:rsidRPr="00BD73CB">
        <w:rPr>
          <w:rFonts w:ascii="Arial" w:hAnsi="Arial" w:cs="Arial"/>
          <w:sz w:val="24"/>
          <w:szCs w:val="24"/>
        </w:rPr>
        <w:t>healthy and profitable.</w:t>
      </w:r>
      <w:r w:rsidR="00BE17D7" w:rsidRPr="00BD73CB">
        <w:rPr>
          <w:rFonts w:ascii="Arial" w:hAnsi="Arial" w:cs="Arial"/>
          <w:sz w:val="24"/>
          <w:szCs w:val="24"/>
        </w:rPr>
        <w:t xml:space="preserve"> Analysing the trends resulting from the ratios, a conclusion will be drawn regarding the hotel chain.</w:t>
      </w:r>
    </w:p>
    <w:p w14:paraId="0B19CC09" w14:textId="77777777" w:rsidR="00B26FF7" w:rsidRPr="00BD73CB" w:rsidRDefault="00B26FF7" w:rsidP="00BD73CB">
      <w:pPr>
        <w:spacing w:line="360" w:lineRule="auto"/>
        <w:rPr>
          <w:rFonts w:ascii="Arial" w:hAnsi="Arial" w:cs="Arial"/>
          <w:sz w:val="24"/>
          <w:szCs w:val="24"/>
        </w:rPr>
      </w:pPr>
    </w:p>
    <w:p w14:paraId="272C8273" w14:textId="77777777" w:rsidR="00B13477" w:rsidRPr="00BD73CB" w:rsidRDefault="00B13477" w:rsidP="00BD73CB">
      <w:pPr>
        <w:spacing w:line="360" w:lineRule="auto"/>
        <w:jc w:val="center"/>
        <w:rPr>
          <w:rFonts w:ascii="Arial" w:hAnsi="Arial" w:cs="Arial"/>
          <w:sz w:val="24"/>
          <w:szCs w:val="24"/>
        </w:rPr>
      </w:pPr>
    </w:p>
    <w:p w14:paraId="0C39F193" w14:textId="77777777" w:rsidR="00A24691" w:rsidRPr="00BD73CB" w:rsidRDefault="00A24691" w:rsidP="00BD73CB">
      <w:pPr>
        <w:spacing w:line="360" w:lineRule="auto"/>
        <w:rPr>
          <w:rFonts w:ascii="Arial" w:hAnsi="Arial" w:cs="Arial"/>
          <w:sz w:val="24"/>
          <w:szCs w:val="24"/>
        </w:rPr>
      </w:pPr>
      <w:r w:rsidRPr="00BD73CB">
        <w:rPr>
          <w:rFonts w:ascii="Arial" w:hAnsi="Arial" w:cs="Arial"/>
          <w:sz w:val="24"/>
          <w:szCs w:val="24"/>
        </w:rPr>
        <w:t xml:space="preserve">ROCE: </w:t>
      </w:r>
    </w:p>
    <w:p w14:paraId="340DEEA9" w14:textId="5023E5F6" w:rsidR="00170F99" w:rsidRPr="00BD73CB" w:rsidRDefault="00FD478F" w:rsidP="00BD73CB">
      <w:pPr>
        <w:spacing w:line="360" w:lineRule="auto"/>
        <w:rPr>
          <w:rFonts w:ascii="Arial" w:hAnsi="Arial" w:cs="Arial"/>
          <w:sz w:val="24"/>
          <w:szCs w:val="24"/>
        </w:rPr>
      </w:pPr>
      <w:r w:rsidRPr="00BD73CB">
        <w:rPr>
          <w:rFonts w:ascii="Arial" w:hAnsi="Arial" w:cs="Arial"/>
          <w:sz w:val="24"/>
          <w:szCs w:val="24"/>
        </w:rPr>
        <w:t>Regarding ROCE return on capital employed we can see a slight improvement</w:t>
      </w:r>
      <w:r w:rsidR="00E34BA3" w:rsidRPr="00BD73CB">
        <w:rPr>
          <w:rFonts w:ascii="Arial" w:hAnsi="Arial" w:cs="Arial"/>
          <w:sz w:val="24"/>
          <w:szCs w:val="24"/>
        </w:rPr>
        <w:t xml:space="preserve"> in operating profit</w:t>
      </w:r>
      <w:r w:rsidRPr="00BD73CB">
        <w:rPr>
          <w:rFonts w:ascii="Arial" w:hAnsi="Arial" w:cs="Arial"/>
          <w:sz w:val="24"/>
          <w:szCs w:val="24"/>
        </w:rPr>
        <w:t xml:space="preserve"> from 4008 in 2018 to 4073 in 2019. </w:t>
      </w:r>
      <w:r w:rsidR="00E34BA3" w:rsidRPr="00BD73CB">
        <w:rPr>
          <w:rFonts w:ascii="Arial" w:hAnsi="Arial" w:cs="Arial"/>
          <w:sz w:val="24"/>
          <w:szCs w:val="24"/>
        </w:rPr>
        <w:t xml:space="preserve">Also, we can see an improvement in capital employed from 6226 in 2018 to 6274 in 2019 which means ROCE was better in 2019, 64,91% comparing to 2018, 64.37%. When it comes to absolute difference and relative performance difference, there is a rising trend in 2019 having an extra 0.54% compared to 2018. Therefore, we can see that there is a rising of ROCE which is based on the slight rising of operating profit which is also based on the slight improvement of gross profit. The sales are also on a rising trend from 5500 in 2018 to 6000 in 2019. Moreover, we can observe a rising in opening stock, a decrease of salaries and a decrease of reparations. However, we can see a rising of bad debts from 40 in 2018 to 78 in 2019; also, the rent raised from 200 to 225. However, none of </w:t>
      </w:r>
      <w:r w:rsidR="00170F99" w:rsidRPr="00BD73CB">
        <w:rPr>
          <w:rFonts w:ascii="Arial" w:hAnsi="Arial" w:cs="Arial"/>
          <w:sz w:val="24"/>
          <w:szCs w:val="24"/>
        </w:rPr>
        <w:t>these affected operating profits,</w:t>
      </w:r>
      <w:r w:rsidR="00E34BA3" w:rsidRPr="00BD73CB">
        <w:rPr>
          <w:rFonts w:ascii="Arial" w:hAnsi="Arial" w:cs="Arial"/>
          <w:sz w:val="24"/>
          <w:szCs w:val="24"/>
        </w:rPr>
        <w:t xml:space="preserve"> which as stated earlier is positive </w:t>
      </w:r>
      <w:r w:rsidR="00170F99" w:rsidRPr="00BD73CB">
        <w:rPr>
          <w:rFonts w:ascii="Arial" w:hAnsi="Arial" w:cs="Arial"/>
          <w:sz w:val="24"/>
          <w:szCs w:val="24"/>
        </w:rPr>
        <w:t xml:space="preserve">in 2019 comparing to 2018. </w:t>
      </w:r>
    </w:p>
    <w:p w14:paraId="75ED459D" w14:textId="77777777" w:rsidR="00A24691" w:rsidRPr="00BD73CB" w:rsidRDefault="00A24691" w:rsidP="00BD73CB">
      <w:pPr>
        <w:spacing w:line="360" w:lineRule="auto"/>
        <w:rPr>
          <w:rFonts w:ascii="Arial" w:hAnsi="Arial" w:cs="Arial"/>
          <w:sz w:val="24"/>
          <w:szCs w:val="24"/>
        </w:rPr>
      </w:pPr>
      <w:r w:rsidRPr="00BD73CB">
        <w:rPr>
          <w:rFonts w:ascii="Arial" w:hAnsi="Arial" w:cs="Arial"/>
          <w:sz w:val="24"/>
          <w:szCs w:val="24"/>
        </w:rPr>
        <w:t>Asset Turnover:</w:t>
      </w:r>
    </w:p>
    <w:p w14:paraId="4BB15BEC" w14:textId="5CA0DF73" w:rsidR="00E34BA3" w:rsidRPr="00BD73CB" w:rsidRDefault="00170F99" w:rsidP="00BD73CB">
      <w:pPr>
        <w:spacing w:line="360" w:lineRule="auto"/>
        <w:rPr>
          <w:rFonts w:ascii="Arial" w:hAnsi="Arial" w:cs="Arial"/>
          <w:sz w:val="24"/>
          <w:szCs w:val="24"/>
        </w:rPr>
      </w:pPr>
      <w:r w:rsidRPr="00BD73CB">
        <w:rPr>
          <w:rFonts w:ascii="Arial" w:hAnsi="Arial" w:cs="Arial"/>
          <w:sz w:val="24"/>
          <w:szCs w:val="24"/>
        </w:rPr>
        <w:t>The next analysis will be based on asset turnover</w:t>
      </w:r>
      <w:r w:rsidR="00E11F87" w:rsidRPr="00BD73CB">
        <w:rPr>
          <w:rFonts w:ascii="Arial" w:hAnsi="Arial" w:cs="Arial"/>
          <w:sz w:val="24"/>
          <w:szCs w:val="24"/>
        </w:rPr>
        <w:t xml:space="preserve">. Asset turnover refers to the capability of the company in using their assets to generate </w:t>
      </w:r>
      <w:r w:rsidR="00D90107" w:rsidRPr="00BD73CB">
        <w:rPr>
          <w:rFonts w:ascii="Arial" w:hAnsi="Arial" w:cs="Arial"/>
          <w:sz w:val="24"/>
          <w:szCs w:val="24"/>
        </w:rPr>
        <w:t>sales revenue or sales income.</w:t>
      </w:r>
      <w:r w:rsidRPr="00BD73CB">
        <w:rPr>
          <w:rFonts w:ascii="Arial" w:hAnsi="Arial" w:cs="Arial"/>
          <w:sz w:val="24"/>
          <w:szCs w:val="24"/>
        </w:rPr>
        <w:t xml:space="preserve"> </w:t>
      </w:r>
      <w:r w:rsidR="00D90107" w:rsidRPr="00BD73CB">
        <w:rPr>
          <w:rFonts w:ascii="Arial" w:hAnsi="Arial" w:cs="Arial"/>
          <w:sz w:val="24"/>
          <w:szCs w:val="24"/>
        </w:rPr>
        <w:t>S</w:t>
      </w:r>
      <w:r w:rsidRPr="00BD73CB">
        <w:rPr>
          <w:rFonts w:ascii="Arial" w:hAnsi="Arial" w:cs="Arial"/>
          <w:sz w:val="24"/>
          <w:szCs w:val="24"/>
        </w:rPr>
        <w:t xml:space="preserve">imilar to return on capital employed, we can see an increase of sales 5500 in 2018 to 6000 in 2019. Also, an increase of capital employed which comes from an increased </w:t>
      </w:r>
      <w:r w:rsidR="00A24691" w:rsidRPr="00BD73CB">
        <w:rPr>
          <w:rFonts w:ascii="Arial" w:hAnsi="Arial" w:cs="Arial"/>
          <w:sz w:val="24"/>
          <w:szCs w:val="24"/>
        </w:rPr>
        <w:t>number</w:t>
      </w:r>
      <w:r w:rsidRPr="00BD73CB">
        <w:rPr>
          <w:rFonts w:ascii="Arial" w:hAnsi="Arial" w:cs="Arial"/>
          <w:sz w:val="24"/>
          <w:szCs w:val="24"/>
        </w:rPr>
        <w:t xml:space="preserve"> of debtors rising from 1600 in 2018 to 1800 in 2019 and an </w:t>
      </w:r>
      <w:r w:rsidRPr="00BD73CB">
        <w:rPr>
          <w:rFonts w:ascii="Arial" w:hAnsi="Arial" w:cs="Arial"/>
          <w:sz w:val="24"/>
          <w:szCs w:val="24"/>
        </w:rPr>
        <w:lastRenderedPageBreak/>
        <w:t xml:space="preserve">increase of bank overdraft from 300 in 2018 to 500 in 2019. This raise </w:t>
      </w:r>
      <w:r w:rsidR="00A24691" w:rsidRPr="00BD73CB">
        <w:rPr>
          <w:rFonts w:ascii="Arial" w:hAnsi="Arial" w:cs="Arial"/>
          <w:sz w:val="24"/>
          <w:szCs w:val="24"/>
        </w:rPr>
        <w:t>goes from 88.33 pence in 2018 to 95.63 pence in 2019 per every pound invested. We can see a slight decrease of stocks from 1450 in 2018 to 1420 in 2019, an increase of debtors in 1600 in 2018 to 1800 in 2019. Also</w:t>
      </w:r>
      <w:r w:rsidR="00FA33A8" w:rsidRPr="00BD73CB">
        <w:rPr>
          <w:rFonts w:ascii="Arial" w:hAnsi="Arial" w:cs="Arial"/>
          <w:sz w:val="24"/>
          <w:szCs w:val="24"/>
        </w:rPr>
        <w:t>,</w:t>
      </w:r>
      <w:r w:rsidR="00A24691" w:rsidRPr="00BD73CB">
        <w:rPr>
          <w:rFonts w:ascii="Arial" w:hAnsi="Arial" w:cs="Arial"/>
          <w:sz w:val="24"/>
          <w:szCs w:val="24"/>
        </w:rPr>
        <w:t xml:space="preserve"> we can see an increase of cash in the bank from 10 in 2018 to 15 in 2019 and a raise of bank overdraft from 300 in 2018 to 500 in 2019. At asset turnover we have a positive difference of 7.3 pence in between the years 2018 and 2019. Furthermore, relative performance difference is +8.6, +8.26 in 2019 compared to 2018. </w:t>
      </w:r>
    </w:p>
    <w:p w14:paraId="22BAE13C" w14:textId="281D9098" w:rsidR="00A24691" w:rsidRPr="00BD73CB" w:rsidRDefault="00A24691" w:rsidP="00BD73CB">
      <w:pPr>
        <w:spacing w:line="360" w:lineRule="auto"/>
        <w:rPr>
          <w:rFonts w:ascii="Arial" w:hAnsi="Arial" w:cs="Arial"/>
          <w:sz w:val="24"/>
          <w:szCs w:val="24"/>
        </w:rPr>
      </w:pPr>
      <w:r w:rsidRPr="00BD73CB">
        <w:rPr>
          <w:rFonts w:ascii="Arial" w:hAnsi="Arial" w:cs="Arial"/>
          <w:sz w:val="24"/>
          <w:szCs w:val="24"/>
        </w:rPr>
        <w:t>Gross Profit Turnover:</w:t>
      </w:r>
    </w:p>
    <w:p w14:paraId="1140D723" w14:textId="375E174E" w:rsidR="00A24691" w:rsidRPr="00BD73CB" w:rsidRDefault="00A24691" w:rsidP="00BD73CB">
      <w:pPr>
        <w:spacing w:line="360" w:lineRule="auto"/>
        <w:rPr>
          <w:rFonts w:ascii="Arial" w:hAnsi="Arial" w:cs="Arial"/>
          <w:sz w:val="24"/>
          <w:szCs w:val="24"/>
        </w:rPr>
      </w:pPr>
      <w:r w:rsidRPr="00BD73CB">
        <w:rPr>
          <w:rFonts w:ascii="Arial" w:hAnsi="Arial" w:cs="Arial"/>
          <w:sz w:val="24"/>
          <w:szCs w:val="24"/>
        </w:rPr>
        <w:t xml:space="preserve">When we analyse gross profit turnover, data changes compared to the analyses above. Although the sales have risen in 2019 to 6000 from 5500 in 2018 and also gross profit has risen from 5050 in 2018 to 5150 in 2019, the digits for 2019 of gross profit turnover show us a decrease from 71.81% in 2018 to 67.88% in 2019. This decrease is due to opening stock rising from 750 to 900 and purchases from 500 in 2018 to 850 in 2019. Moreover, closing stock raised from 800 in 2018 to 900 in 2019. For gross profit turnover, 2019 </w:t>
      </w:r>
      <w:r w:rsidR="00F049AE" w:rsidRPr="00BD73CB">
        <w:rPr>
          <w:rFonts w:ascii="Arial" w:hAnsi="Arial" w:cs="Arial"/>
          <w:sz w:val="24"/>
          <w:szCs w:val="24"/>
        </w:rPr>
        <w:t xml:space="preserve">comes with a decrease regarding absolute difference of -5.98%; the same decrease can be seen in relative performance difference. We can observe that even if the digits in 2019 of sales and gross profit are higher than 2018, when we calculate gross profit turnover, gross profit turnover is in decrease due to the increase of opening stock and purchases. </w:t>
      </w:r>
    </w:p>
    <w:p w14:paraId="7099BF84" w14:textId="2CC92C9C" w:rsidR="00F049AE" w:rsidRPr="00BD73CB" w:rsidRDefault="00F049AE" w:rsidP="00BD73CB">
      <w:pPr>
        <w:spacing w:line="360" w:lineRule="auto"/>
        <w:rPr>
          <w:rFonts w:ascii="Arial" w:hAnsi="Arial" w:cs="Arial"/>
          <w:sz w:val="24"/>
          <w:szCs w:val="24"/>
        </w:rPr>
      </w:pPr>
      <w:r w:rsidRPr="00BD73CB">
        <w:rPr>
          <w:rFonts w:ascii="Arial" w:hAnsi="Arial" w:cs="Arial"/>
          <w:sz w:val="24"/>
          <w:szCs w:val="24"/>
        </w:rPr>
        <w:t>Net Operating Profit Turnover:</w:t>
      </w:r>
    </w:p>
    <w:p w14:paraId="3CC13576" w14:textId="4B5E5211" w:rsidR="00F049AE" w:rsidRPr="00BD73CB" w:rsidRDefault="00E11F87" w:rsidP="00BD73CB">
      <w:pPr>
        <w:spacing w:line="360" w:lineRule="auto"/>
        <w:rPr>
          <w:rFonts w:ascii="Arial" w:hAnsi="Arial" w:cs="Arial"/>
          <w:sz w:val="24"/>
          <w:szCs w:val="24"/>
        </w:rPr>
      </w:pPr>
      <w:r w:rsidRPr="00BD73CB">
        <w:rPr>
          <w:rFonts w:ascii="Arial" w:hAnsi="Arial" w:cs="Arial"/>
          <w:sz w:val="24"/>
          <w:szCs w:val="24"/>
        </w:rPr>
        <w:t xml:space="preserve">Furthermore, we will now be analysing net operating profit turnover. To begin with, after a company is paying for variable costs of production (such as salaries, raw materials) the net operating profit turnover is measuring the amount of profit an enterprise creates on a dollar pound. </w:t>
      </w:r>
      <w:r w:rsidR="00F049AE" w:rsidRPr="00BD73CB">
        <w:rPr>
          <w:rFonts w:ascii="Arial" w:hAnsi="Arial" w:cs="Arial"/>
          <w:sz w:val="24"/>
          <w:szCs w:val="24"/>
        </w:rPr>
        <w:t xml:space="preserve">Similar to gross profit turnover, net operating profit turnover has a decreasing trend from 72.87% in 2018 to 67.88% in 2019. Although sales are positive from 5500 in 2018 to 6000 in 2019 similar to net profit from 4008 in 2018 to 4073 in 2019, after we calculate net operating profit turnover, we can see a decrease of -4.98% regarding absolute difference and relative performance difference. </w:t>
      </w:r>
    </w:p>
    <w:p w14:paraId="2F33410A" w14:textId="77777777" w:rsidR="009578C3" w:rsidRDefault="009578C3" w:rsidP="00BD73CB">
      <w:pPr>
        <w:spacing w:line="360" w:lineRule="auto"/>
        <w:rPr>
          <w:rFonts w:ascii="Arial" w:hAnsi="Arial" w:cs="Arial"/>
          <w:sz w:val="24"/>
          <w:szCs w:val="24"/>
        </w:rPr>
      </w:pPr>
    </w:p>
    <w:p w14:paraId="2CF0B3F4" w14:textId="476CACF0" w:rsidR="00F049AE" w:rsidRPr="00BD73CB" w:rsidRDefault="00F049AE" w:rsidP="00BD73CB">
      <w:pPr>
        <w:spacing w:line="360" w:lineRule="auto"/>
        <w:rPr>
          <w:rFonts w:ascii="Arial" w:hAnsi="Arial" w:cs="Arial"/>
          <w:sz w:val="24"/>
          <w:szCs w:val="24"/>
        </w:rPr>
      </w:pPr>
      <w:r w:rsidRPr="00BD73CB">
        <w:rPr>
          <w:rFonts w:ascii="Arial" w:hAnsi="Arial" w:cs="Arial"/>
          <w:sz w:val="24"/>
          <w:szCs w:val="24"/>
        </w:rPr>
        <w:lastRenderedPageBreak/>
        <w:t>Inventory Turnover:</w:t>
      </w:r>
    </w:p>
    <w:p w14:paraId="653D9504" w14:textId="1562E5B3" w:rsidR="00F049AE" w:rsidRPr="00BD73CB" w:rsidRDefault="00922EEC" w:rsidP="00BD73CB">
      <w:pPr>
        <w:spacing w:line="360" w:lineRule="auto"/>
        <w:rPr>
          <w:rFonts w:ascii="Arial" w:hAnsi="Arial" w:cs="Arial"/>
          <w:sz w:val="24"/>
          <w:szCs w:val="24"/>
        </w:rPr>
      </w:pPr>
      <w:r w:rsidRPr="00BD73CB">
        <w:rPr>
          <w:rFonts w:ascii="Arial" w:hAnsi="Arial" w:cs="Arial"/>
          <w:sz w:val="24"/>
          <w:szCs w:val="24"/>
        </w:rPr>
        <w:t>Next, we will be looking at inventory turnover and analysing its effects. To begin with,</w:t>
      </w:r>
      <w:r w:rsidR="00B44947" w:rsidRPr="00BD73CB">
        <w:rPr>
          <w:rFonts w:ascii="Arial" w:hAnsi="Arial" w:cs="Arial"/>
          <w:sz w:val="24"/>
          <w:szCs w:val="24"/>
        </w:rPr>
        <w:t xml:space="preserve"> inventory turnover is a ratio which displays the number of times an enterprise has replaced and sold inventory within a given period of time. Using this, a company is able to calculate the amount of time it takes for the current inventory to sell using the inventory turnover formula</w:t>
      </w:r>
      <w:r w:rsidRPr="00BD73CB">
        <w:rPr>
          <w:rFonts w:ascii="Arial" w:hAnsi="Arial" w:cs="Arial"/>
          <w:sz w:val="24"/>
          <w:szCs w:val="24"/>
        </w:rPr>
        <w:t xml:space="preserve"> </w:t>
      </w:r>
      <w:r w:rsidR="00F049AE" w:rsidRPr="00BD73CB">
        <w:rPr>
          <w:rFonts w:ascii="Arial" w:hAnsi="Arial" w:cs="Arial"/>
          <w:sz w:val="24"/>
          <w:szCs w:val="24"/>
        </w:rPr>
        <w:t xml:space="preserve">If we take a look at inventory turnover, we can observe a decrease of the number of days from 233 in 2018 to 187 in 2019. </w:t>
      </w:r>
      <w:r w:rsidR="009871FB" w:rsidRPr="00BD73CB">
        <w:rPr>
          <w:rFonts w:ascii="Arial" w:hAnsi="Arial" w:cs="Arial"/>
          <w:sz w:val="24"/>
          <w:szCs w:val="24"/>
        </w:rPr>
        <w:t xml:space="preserve">Also, we can see a decrease of absolute difference of -46 and a decrease of relative performance difference of -19.74% so we can see an overall decrease. </w:t>
      </w:r>
      <w:r w:rsidR="00B44947" w:rsidRPr="00BD73CB">
        <w:rPr>
          <w:rFonts w:ascii="Arial" w:hAnsi="Arial" w:cs="Arial"/>
          <w:sz w:val="24"/>
          <w:szCs w:val="24"/>
        </w:rPr>
        <w:t>Lastly, we can use inventory turnover to compare company performance to industry averages in a highly precise manner (Chinh Ngyuen, 2018)</w:t>
      </w:r>
    </w:p>
    <w:p w14:paraId="630B4EF5" w14:textId="3C2D02D3" w:rsidR="009871FB" w:rsidRPr="00BD73CB" w:rsidRDefault="009871FB" w:rsidP="00BD73CB">
      <w:pPr>
        <w:spacing w:line="360" w:lineRule="auto"/>
        <w:rPr>
          <w:rFonts w:ascii="Arial" w:hAnsi="Arial" w:cs="Arial"/>
          <w:sz w:val="24"/>
          <w:szCs w:val="24"/>
        </w:rPr>
      </w:pPr>
      <w:r w:rsidRPr="00BD73CB">
        <w:rPr>
          <w:rFonts w:ascii="Arial" w:hAnsi="Arial" w:cs="Arial"/>
          <w:sz w:val="24"/>
          <w:szCs w:val="24"/>
        </w:rPr>
        <w:t>Current Ratio:</w:t>
      </w:r>
    </w:p>
    <w:p w14:paraId="25D235CA" w14:textId="29BBB9F1" w:rsidR="009871FB" w:rsidRPr="00BD73CB" w:rsidRDefault="009871FB" w:rsidP="00BD73CB">
      <w:pPr>
        <w:spacing w:line="360" w:lineRule="auto"/>
        <w:rPr>
          <w:rFonts w:ascii="Arial" w:hAnsi="Arial" w:cs="Arial"/>
          <w:sz w:val="24"/>
          <w:szCs w:val="24"/>
        </w:rPr>
      </w:pPr>
      <w:r w:rsidRPr="00BD73CB">
        <w:rPr>
          <w:rFonts w:ascii="Arial" w:hAnsi="Arial" w:cs="Arial"/>
          <w:sz w:val="24"/>
          <w:szCs w:val="24"/>
        </w:rPr>
        <w:t>The next analysis I will be making is current ratio. There is a decrease here also to 2 from 2.28 in 2018. Furthermore, current asset has an increase from 2065 in 2018 to 3240 in 2019; this rise comes from the debtors especially, so this is not a real increase which can be seen in current ratio. Also, current liabilities have an increase of 1339 in 2018 to 1616 in 2019, however this raise is</w:t>
      </w:r>
      <w:r w:rsidR="00922EEC" w:rsidRPr="00BD73CB">
        <w:rPr>
          <w:rFonts w:ascii="Arial" w:hAnsi="Arial" w:cs="Arial"/>
          <w:sz w:val="24"/>
          <w:szCs w:val="24"/>
        </w:rPr>
        <w:t xml:space="preserve"> no</w:t>
      </w:r>
      <w:r w:rsidRPr="00BD73CB">
        <w:rPr>
          <w:rFonts w:ascii="Arial" w:hAnsi="Arial" w:cs="Arial"/>
          <w:sz w:val="24"/>
          <w:szCs w:val="24"/>
        </w:rPr>
        <w:t>t real either coming from bank overdraft which has increased from 300 in 2018 to 500 in 2019. Also</w:t>
      </w:r>
      <w:r w:rsidR="00922EEC" w:rsidRPr="00BD73CB">
        <w:rPr>
          <w:rFonts w:ascii="Arial" w:hAnsi="Arial" w:cs="Arial"/>
          <w:sz w:val="24"/>
          <w:szCs w:val="24"/>
        </w:rPr>
        <w:t>,</w:t>
      </w:r>
      <w:r w:rsidRPr="00BD73CB">
        <w:rPr>
          <w:rFonts w:ascii="Arial" w:hAnsi="Arial" w:cs="Arial"/>
          <w:sz w:val="24"/>
          <w:szCs w:val="24"/>
        </w:rPr>
        <w:t xml:space="preserve"> we can see a negative in absolute difference of 0.28% and in relative performance difference of -12.2% which demonstrates to us that the raise of sales does not reflect in the current ratio. Keeping in mind that current liabilities have risen from 1339 in 2018 to 1616 in 2019 due to trade creditors which has risen from 800 in 2018 to 870 in 2019, the same as bank overdraft which has risen from 300 in 2018 to 500 in 2019. </w:t>
      </w:r>
    </w:p>
    <w:p w14:paraId="7DA3F4E7" w14:textId="1BAB01EA" w:rsidR="009871FB" w:rsidRPr="00BD73CB" w:rsidRDefault="009871FB" w:rsidP="00BD73CB">
      <w:pPr>
        <w:spacing w:line="360" w:lineRule="auto"/>
        <w:rPr>
          <w:rFonts w:ascii="Arial" w:hAnsi="Arial" w:cs="Arial"/>
          <w:sz w:val="24"/>
          <w:szCs w:val="24"/>
        </w:rPr>
      </w:pPr>
      <w:r w:rsidRPr="00BD73CB">
        <w:rPr>
          <w:rFonts w:ascii="Arial" w:hAnsi="Arial" w:cs="Arial"/>
          <w:sz w:val="24"/>
          <w:szCs w:val="24"/>
        </w:rPr>
        <w:t>Acid Test:</w:t>
      </w:r>
    </w:p>
    <w:p w14:paraId="0A752F20" w14:textId="26936794" w:rsidR="009871FB" w:rsidRDefault="00140E46" w:rsidP="00BD73CB">
      <w:pPr>
        <w:spacing w:line="360" w:lineRule="auto"/>
        <w:rPr>
          <w:rFonts w:ascii="Arial" w:hAnsi="Arial" w:cs="Arial"/>
          <w:sz w:val="24"/>
          <w:szCs w:val="24"/>
        </w:rPr>
      </w:pPr>
      <w:r w:rsidRPr="00BD73CB">
        <w:rPr>
          <w:rFonts w:ascii="Arial" w:hAnsi="Arial" w:cs="Arial"/>
          <w:sz w:val="24"/>
          <w:szCs w:val="24"/>
        </w:rPr>
        <w:t xml:space="preserve">After seeing differences from the other analyses, ROCE, asset turnover, gross profit turnover, net operating profit turnover and current ratio, at the next analysis, acid test, we can see a big year difference. For example, in 2018 current assets were 3065 which rises to 3240 in 2019, although, acid test decreases from 1.20 in 2018 to 1.12 in 2019. Here we can see that absolute difference decreases in 2019 with 0.08 and relative performance difference has -6.66. We could see the causes if we analyse in detail, what happened with the digits and mistakes in management. We can see that stock decrease and debtors rise from 1600 to 1800 in 2019. We can </w:t>
      </w:r>
      <w:r w:rsidRPr="00BD73CB">
        <w:rPr>
          <w:rFonts w:ascii="Arial" w:hAnsi="Arial" w:cs="Arial"/>
          <w:sz w:val="24"/>
          <w:szCs w:val="24"/>
        </w:rPr>
        <w:lastRenderedPageBreak/>
        <w:t xml:space="preserve">also see from the analysis that all debts rise from 2018 to 2019: trade creditors from 800 in 2018 to 870 in 2019, accruals from 239 in 2018 to 246 in 2019 as well as bank overdraft from 300 in 2018 to 500 in 2019 which is not a good factor. </w:t>
      </w:r>
    </w:p>
    <w:p w14:paraId="1B1CE452" w14:textId="44ADEB5F" w:rsidR="00377C52" w:rsidRDefault="00377C52" w:rsidP="00BD73CB">
      <w:pPr>
        <w:spacing w:line="360" w:lineRule="auto"/>
        <w:rPr>
          <w:rFonts w:ascii="Arial" w:hAnsi="Arial" w:cs="Arial"/>
          <w:sz w:val="24"/>
          <w:szCs w:val="24"/>
        </w:rPr>
      </w:pPr>
    </w:p>
    <w:p w14:paraId="5F2B7280" w14:textId="57F32421" w:rsidR="00377C52" w:rsidRDefault="00377C52" w:rsidP="00BD73CB">
      <w:pPr>
        <w:spacing w:line="360" w:lineRule="auto"/>
        <w:rPr>
          <w:rFonts w:ascii="Arial" w:hAnsi="Arial" w:cs="Arial"/>
          <w:sz w:val="24"/>
          <w:szCs w:val="24"/>
        </w:rPr>
      </w:pPr>
      <w:r>
        <w:rPr>
          <w:rFonts w:ascii="Arial" w:hAnsi="Arial" w:cs="Arial"/>
          <w:sz w:val="24"/>
          <w:szCs w:val="24"/>
        </w:rPr>
        <w:t>Conclusion:</w:t>
      </w:r>
    </w:p>
    <w:p w14:paraId="33736281" w14:textId="4A9779F9" w:rsidR="00377C52" w:rsidRPr="00BD73CB" w:rsidRDefault="00377C52" w:rsidP="00BD73CB">
      <w:pPr>
        <w:spacing w:line="360" w:lineRule="auto"/>
        <w:rPr>
          <w:rFonts w:ascii="Arial" w:hAnsi="Arial" w:cs="Arial"/>
          <w:sz w:val="24"/>
          <w:szCs w:val="24"/>
        </w:rPr>
      </w:pPr>
      <w:r>
        <w:rPr>
          <w:rFonts w:ascii="Arial" w:hAnsi="Arial" w:cs="Arial"/>
          <w:sz w:val="24"/>
          <w:szCs w:val="24"/>
        </w:rPr>
        <w:t xml:space="preserve">In conclusion we can say that to be able to deliver a good service with a high quality and for it to be able to maintain a premium status and be ranked highly among competitors in the same industry, the management team of Gatsby Grange has to carefully look at these analyses which are made annually. To be capable to take action in areas of the company where there are problems or that are underperforming, the Gatsby Grange has to take in consideration every aspect of these analyses. Moreover, my recommendation regarding rent would be to try to renegotiate the contract in order to decrease the price whether that’s from making the building smaller to coming to an agreement with the renting company. Also, another idea on how to be able to pay the rent would be renting the halls or other public rooms of the hotel to different companies or special events. </w:t>
      </w:r>
      <w:r w:rsidR="00D078C9">
        <w:rPr>
          <w:rFonts w:ascii="Arial" w:hAnsi="Arial" w:cs="Arial"/>
          <w:sz w:val="24"/>
          <w:szCs w:val="24"/>
        </w:rPr>
        <w:t xml:space="preserve">Furthermore, from the analysis above we can see that the costs of lighting and heat has risen significantly in 2019 compared to 2018; my recommendations would be to replace all lightbulbs in the hotel with more efficient lightbulbs which will last longer due to less energy being wasted. Moreover, I would also suggest that the hotel should use sensor-activated lightbulbs which means the lightbulbs would last longer due to them not being in use constantly, only when someone is walking within the area. Also, the hotel could make an investment in solar panels which would initially cost way more than lightbulbs and normal electricity, but in the long run they would be more profitable as they don’t need to be replaced and Gatsby Grange would no longer need to pay for electricity. </w:t>
      </w:r>
      <w:r w:rsidR="008163CC">
        <w:rPr>
          <w:rFonts w:ascii="Arial" w:hAnsi="Arial" w:cs="Arial"/>
          <w:sz w:val="24"/>
          <w:szCs w:val="24"/>
        </w:rPr>
        <w:t xml:space="preserve">Moving on to advertisement, we can clearly see in the analysis above that costs have increased in 2018 since 2019. Regarding this sector, I believe that costs should not be decreased due to advertising being a crucial part of keeping the hotel chain alive. Without advertising, the hotel would sell less and generate less revenue which would eventually lead to bankruptcy. In the contrary, I would advise Gatsby Grange to increase the amount of money that they pay to advertising agencies in order to gain more publicity and attract new customers to </w:t>
      </w:r>
      <w:r w:rsidR="008163CC">
        <w:rPr>
          <w:rFonts w:ascii="Arial" w:hAnsi="Arial" w:cs="Arial"/>
          <w:sz w:val="24"/>
          <w:szCs w:val="24"/>
        </w:rPr>
        <w:lastRenderedPageBreak/>
        <w:t xml:space="preserve">increase revenue. Also, my recommendation would be to invest more into advertising because it boosts brand recognition which would open new opportunities and collaborations with different corporations. On the other hand, we can see a positive trend in the analysis above; cost of maintenance has decreased in 2019 compared to 2018, which ultimately means the hotel had to spend less money on hotel reparations and more in other crucial areas such as advertising. Furthermore, </w:t>
      </w:r>
      <w:r w:rsidR="003A79AF">
        <w:rPr>
          <w:rFonts w:ascii="Arial" w:hAnsi="Arial" w:cs="Arial"/>
          <w:sz w:val="24"/>
          <w:szCs w:val="24"/>
        </w:rPr>
        <w:t>lack of reparations meant that areas of the hotel did not need to be closed off which means clients would be able to use all parts of the hotel throughout most of the year (for example, the bar did not need reparations which meant it was used all year around). Moreover, a very critical problem within the hotel is the high number of bad debts. The number of bad debts within the company has nearly doubled between the years 2018 and 2019. This is incredibly negative for the company because it means that the company is at a high risk of losing revenue. If, for example, a company that the hotel is affiliated with goes bankrupt, this will directly reflect in the revenue of the company; the revenue would take a heavy hit and it would set the enterprise back in all areas. My recommendation in this situation would be for the hotel to stop making deals with risky companies</w:t>
      </w:r>
      <w:r w:rsidR="00DD153F">
        <w:rPr>
          <w:rFonts w:ascii="Arial" w:hAnsi="Arial" w:cs="Arial"/>
          <w:sz w:val="24"/>
          <w:szCs w:val="24"/>
        </w:rPr>
        <w:t xml:space="preserve"> </w:t>
      </w:r>
      <w:r w:rsidR="003A79AF">
        <w:rPr>
          <w:rFonts w:ascii="Arial" w:hAnsi="Arial" w:cs="Arial"/>
          <w:sz w:val="24"/>
          <w:szCs w:val="24"/>
        </w:rPr>
        <w:t xml:space="preserve">and make thorough </w:t>
      </w:r>
      <w:r w:rsidR="00DD153F">
        <w:rPr>
          <w:rFonts w:ascii="Arial" w:hAnsi="Arial" w:cs="Arial"/>
          <w:sz w:val="24"/>
          <w:szCs w:val="24"/>
        </w:rPr>
        <w:t xml:space="preserve">background checks of the companies they are about to deal with to avoid any future complications and avoid taking a big hit. Next, a very important issue that needs to be fixed by Gatsby Grange is the problems with the bank regarding the overdraft. The overdraft could be an issue for the hotel because it creates an illusional sense of having more money than they actually do, which could potentially lead to the enterprise making a mistake by investing too much something and if that something does not work out, they would eventually start making less and less money, and they will need to make more loans which could lead to even more bad debts which would eventually lead to the business end of the company. Lastly, after making a thorough analysis </w:t>
      </w:r>
      <w:r w:rsidR="00FE2E1D">
        <w:rPr>
          <w:rFonts w:ascii="Arial" w:hAnsi="Arial" w:cs="Arial"/>
          <w:sz w:val="24"/>
          <w:szCs w:val="24"/>
        </w:rPr>
        <w:t xml:space="preserve">of the accountancy side of this company, I have managed to pick out and explore the different positives and negatives of the Gatsby Grange hotel change and I have made my recommendations towards the management team. I believe that if the management team scans this analysis and adopts it, they could reduce some of the factors that lead to a smaller revenue. </w:t>
      </w:r>
    </w:p>
    <w:p w14:paraId="7CA169C3" w14:textId="0E12C79E" w:rsidR="00C745E4" w:rsidRDefault="00C745E4" w:rsidP="00170F99"/>
    <w:p w14:paraId="750D675F" w14:textId="77777777" w:rsidR="009578C3" w:rsidRDefault="009578C3" w:rsidP="00B44947">
      <w:pPr>
        <w:tabs>
          <w:tab w:val="left" w:pos="3690"/>
        </w:tabs>
      </w:pPr>
    </w:p>
    <w:p w14:paraId="49A6BA71" w14:textId="176E144C" w:rsidR="00B44947" w:rsidRDefault="00B44947" w:rsidP="00B44947">
      <w:pPr>
        <w:tabs>
          <w:tab w:val="left" w:pos="3690"/>
        </w:tabs>
      </w:pPr>
      <w:r>
        <w:lastRenderedPageBreak/>
        <w:t>References:</w:t>
      </w:r>
    </w:p>
    <w:p w14:paraId="44E4DB6D" w14:textId="7E1E9415" w:rsidR="00B44947" w:rsidRPr="00E11F87" w:rsidRDefault="00E11F87" w:rsidP="00B44947">
      <w:pPr>
        <w:tabs>
          <w:tab w:val="left" w:pos="3690"/>
        </w:tabs>
      </w:pPr>
      <w:r>
        <w:t xml:space="preserve">Chinh Nguyen (2018), </w:t>
      </w:r>
      <w:r w:rsidRPr="00E11F87">
        <w:rPr>
          <w:i/>
          <w:iCs/>
        </w:rPr>
        <w:t>Inventory Turnover Ratios for Ecommerce: Everything You Need To Know</w:t>
      </w:r>
      <w:r>
        <w:rPr>
          <w:i/>
          <w:iCs/>
        </w:rPr>
        <w:t xml:space="preserve">. </w:t>
      </w:r>
      <w:r>
        <w:t xml:space="preserve">Available at: </w:t>
      </w:r>
      <w:hyperlink r:id="rId4" w:anchor=":~:text=For%20many%20ecommerce%20businesses%2C%20the,well%20balanced%20with%20your%20sales." w:history="1">
        <w:r>
          <w:rPr>
            <w:rStyle w:val="Hyperlink"/>
          </w:rPr>
          <w:t>https://www.webretailer.com/b/inventory-turnover-ratio/#:~:text=For%20many%20ecommerce%20businesses%2C%20the,well%20balanced%20with%20your%20sales.</w:t>
        </w:r>
      </w:hyperlink>
      <w:r>
        <w:t xml:space="preserve"> Accessed: 02/07/2020.</w:t>
      </w:r>
    </w:p>
    <w:sectPr w:rsidR="00B44947" w:rsidRPr="00E11F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78F"/>
    <w:rsid w:val="00140E46"/>
    <w:rsid w:val="00170F99"/>
    <w:rsid w:val="002B2E5D"/>
    <w:rsid w:val="00356051"/>
    <w:rsid w:val="00377C52"/>
    <w:rsid w:val="0038389B"/>
    <w:rsid w:val="003A79AF"/>
    <w:rsid w:val="0056541C"/>
    <w:rsid w:val="006842DD"/>
    <w:rsid w:val="0069640A"/>
    <w:rsid w:val="008163CC"/>
    <w:rsid w:val="00922EEC"/>
    <w:rsid w:val="009578C3"/>
    <w:rsid w:val="009871FB"/>
    <w:rsid w:val="009B2223"/>
    <w:rsid w:val="00A13D29"/>
    <w:rsid w:val="00A24691"/>
    <w:rsid w:val="00B13477"/>
    <w:rsid w:val="00B26FF7"/>
    <w:rsid w:val="00B44947"/>
    <w:rsid w:val="00BD73CB"/>
    <w:rsid w:val="00BE17D7"/>
    <w:rsid w:val="00C745E4"/>
    <w:rsid w:val="00D078C9"/>
    <w:rsid w:val="00D90107"/>
    <w:rsid w:val="00DD153F"/>
    <w:rsid w:val="00E11F87"/>
    <w:rsid w:val="00E34BA3"/>
    <w:rsid w:val="00E80942"/>
    <w:rsid w:val="00F049AE"/>
    <w:rsid w:val="00FA33A8"/>
    <w:rsid w:val="00FD478F"/>
    <w:rsid w:val="00FE2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582FE"/>
  <w15:chartTrackingRefBased/>
  <w15:docId w15:val="{832A825D-74A1-4FC5-AC04-21E56ABF2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9B2223"/>
    <w:pPr>
      <w:keepNext/>
      <w:spacing w:before="240" w:after="60" w:line="276"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3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E11F87"/>
    <w:rPr>
      <w:color w:val="0000FF"/>
      <w:u w:val="single"/>
    </w:rPr>
  </w:style>
  <w:style w:type="character" w:customStyle="1" w:styleId="Heading2Char">
    <w:name w:val="Heading 2 Char"/>
    <w:basedOn w:val="DefaultParagraphFont"/>
    <w:link w:val="Heading2"/>
    <w:semiHidden/>
    <w:rsid w:val="009B2223"/>
    <w:rPr>
      <w:rFonts w:ascii="Arial" w:eastAsia="Times New Roman"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9615645">
      <w:bodyDiv w:val="1"/>
      <w:marLeft w:val="0"/>
      <w:marRight w:val="0"/>
      <w:marTop w:val="0"/>
      <w:marBottom w:val="0"/>
      <w:divBdr>
        <w:top w:val="none" w:sz="0" w:space="0" w:color="auto"/>
        <w:left w:val="none" w:sz="0" w:space="0" w:color="auto"/>
        <w:bottom w:val="none" w:sz="0" w:space="0" w:color="auto"/>
        <w:right w:val="none" w:sz="0" w:space="0" w:color="auto"/>
      </w:divBdr>
    </w:div>
    <w:div w:id="208938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ebretailer.com/b/inventory-turnover-rat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8</Pages>
  <Words>1959</Words>
  <Characters>11169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Dumbrava</dc:creator>
  <cp:keywords/>
  <dc:description/>
  <cp:lastModifiedBy>Adriana Dumbrava</cp:lastModifiedBy>
  <cp:revision>6</cp:revision>
  <dcterms:created xsi:type="dcterms:W3CDTF">2020-07-03T11:07:00Z</dcterms:created>
  <dcterms:modified xsi:type="dcterms:W3CDTF">2020-07-03T12:51:00Z</dcterms:modified>
</cp:coreProperties>
</file>