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828"/>
        <w:tblW w:w="9916" w:type="dxa"/>
        <w:tblInd w:w="0" w:type="dxa"/>
        <w:tblCellMar>
          <w:top w:w="11" w:type="dxa"/>
          <w:left w:w="106" w:type="dxa"/>
          <w:right w:w="47" w:type="dxa"/>
        </w:tblCellMar>
        <w:tblLook w:val="04A0" w:firstRow="1" w:lastRow="0" w:firstColumn="1" w:lastColumn="0" w:noHBand="0" w:noVBand="1"/>
      </w:tblPr>
      <w:tblGrid>
        <w:gridCol w:w="2089"/>
        <w:gridCol w:w="3293"/>
        <w:gridCol w:w="2265"/>
        <w:gridCol w:w="2269"/>
      </w:tblGrid>
      <w:tr w:rsidR="006F4246" w:rsidRPr="006F4246" w14:paraId="03D49C68" w14:textId="77777777" w:rsidTr="006F4246">
        <w:trPr>
          <w:trHeight w:val="503"/>
        </w:trPr>
        <w:tc>
          <w:tcPr>
            <w:tcW w:w="20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DF66FC5" w14:textId="77777777" w:rsidR="006F4246" w:rsidRPr="006F4246" w:rsidRDefault="006F4246" w:rsidP="006F4246">
            <w:pPr>
              <w:spacing w:line="360" w:lineRule="auto"/>
              <w:jc w:val="both"/>
              <w:rPr>
                <w:rFonts w:ascii="Arial" w:hAnsi="Arial" w:cs="Arial"/>
                <w:sz w:val="22"/>
                <w:szCs w:val="22"/>
              </w:rPr>
            </w:pPr>
            <w:r w:rsidRPr="006F4246">
              <w:rPr>
                <w:rFonts w:ascii="Arial" w:hAnsi="Arial" w:cs="Arial"/>
                <w:b/>
                <w:sz w:val="22"/>
                <w:szCs w:val="22"/>
              </w:rPr>
              <w:t xml:space="preserve">Student name: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2AB196" w14:textId="7EFB2EA9" w:rsidR="006F4246" w:rsidRPr="006F4246" w:rsidRDefault="006F4246" w:rsidP="006F4246">
            <w:pPr>
              <w:spacing w:line="360" w:lineRule="auto"/>
              <w:ind w:left="4"/>
              <w:jc w:val="both"/>
              <w:rPr>
                <w:rFonts w:ascii="Arial" w:hAnsi="Arial" w:cs="Arial"/>
                <w:sz w:val="22"/>
                <w:szCs w:val="22"/>
              </w:rPr>
            </w:pPr>
            <w:r w:rsidRPr="006F4246">
              <w:rPr>
                <w:rFonts w:ascii="Arial" w:hAnsi="Arial" w:cs="Arial"/>
                <w:b/>
                <w:sz w:val="22"/>
                <w:szCs w:val="22"/>
              </w:rPr>
              <w:t xml:space="preserve">      </w:t>
            </w:r>
            <w:r w:rsidRPr="006F4246">
              <w:rPr>
                <w:rFonts w:ascii="Arial" w:hAnsi="Arial" w:cs="Arial"/>
                <w:b/>
                <w:sz w:val="22"/>
                <w:szCs w:val="22"/>
              </w:rPr>
              <w:t>LISA-MARIA FECHETE</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EB72E0" w14:textId="77777777" w:rsidR="006F4246" w:rsidRPr="006F4246" w:rsidRDefault="006F4246" w:rsidP="006F4246">
            <w:pPr>
              <w:spacing w:line="360" w:lineRule="auto"/>
              <w:ind w:left="1"/>
              <w:jc w:val="both"/>
              <w:rPr>
                <w:rFonts w:ascii="Arial" w:hAnsi="Arial" w:cs="Arial"/>
                <w:sz w:val="22"/>
                <w:szCs w:val="22"/>
              </w:rPr>
            </w:pPr>
            <w:r w:rsidRPr="006F4246">
              <w:rPr>
                <w:rFonts w:ascii="Arial" w:hAnsi="Arial" w:cs="Arial"/>
                <w:b/>
                <w:sz w:val="22"/>
                <w:szCs w:val="22"/>
              </w:rPr>
              <w:t xml:space="preserve">Student ID number: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A2DBBB" w14:textId="6E17E858" w:rsidR="006F4246" w:rsidRPr="006F4246" w:rsidRDefault="006F4246" w:rsidP="006F4246">
            <w:pPr>
              <w:spacing w:line="360" w:lineRule="auto"/>
              <w:ind w:left="2"/>
              <w:jc w:val="both"/>
              <w:rPr>
                <w:rFonts w:ascii="Arial" w:hAnsi="Arial" w:cs="Arial"/>
                <w:sz w:val="22"/>
                <w:szCs w:val="22"/>
              </w:rPr>
            </w:pPr>
            <w:r w:rsidRPr="006F4246">
              <w:rPr>
                <w:rFonts w:ascii="Arial" w:hAnsi="Arial" w:cs="Arial"/>
                <w:b/>
                <w:sz w:val="22"/>
                <w:szCs w:val="22"/>
              </w:rPr>
              <w:t xml:space="preserve"> </w:t>
            </w:r>
            <w:r w:rsidRPr="006F4246">
              <w:rPr>
                <w:rFonts w:ascii="Arial" w:hAnsi="Arial" w:cs="Arial"/>
                <w:b/>
                <w:sz w:val="22"/>
                <w:szCs w:val="22"/>
              </w:rPr>
              <w:t>2239078</w:t>
            </w:r>
          </w:p>
        </w:tc>
      </w:tr>
      <w:tr w:rsidR="006F4246" w:rsidRPr="006F4246" w14:paraId="4D9AE0F4" w14:textId="77777777" w:rsidTr="006F4246">
        <w:trPr>
          <w:trHeight w:val="503"/>
        </w:trPr>
        <w:tc>
          <w:tcPr>
            <w:tcW w:w="20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E8104D8" w14:textId="77777777" w:rsidR="006F4246" w:rsidRPr="006F4246" w:rsidRDefault="006F4246" w:rsidP="006F4246">
            <w:pPr>
              <w:spacing w:line="360" w:lineRule="auto"/>
              <w:jc w:val="both"/>
              <w:rPr>
                <w:rFonts w:ascii="Arial" w:hAnsi="Arial" w:cs="Arial"/>
                <w:sz w:val="22"/>
                <w:szCs w:val="22"/>
              </w:rPr>
            </w:pPr>
            <w:r w:rsidRPr="006F4246">
              <w:rPr>
                <w:rFonts w:ascii="Arial" w:hAnsi="Arial" w:cs="Arial"/>
                <w:b/>
                <w:sz w:val="22"/>
                <w:szCs w:val="22"/>
              </w:rPr>
              <w:t xml:space="preserve">Programme: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A39BC1" w14:textId="77777777" w:rsidR="006F4246" w:rsidRPr="006F4246" w:rsidRDefault="006F4246" w:rsidP="006F4246">
            <w:pPr>
              <w:spacing w:line="360" w:lineRule="auto"/>
              <w:ind w:left="4"/>
              <w:jc w:val="both"/>
              <w:rPr>
                <w:rFonts w:ascii="Arial" w:hAnsi="Arial" w:cs="Arial"/>
                <w:sz w:val="22"/>
                <w:szCs w:val="22"/>
              </w:rPr>
            </w:pPr>
            <w:r w:rsidRPr="006F4246">
              <w:rPr>
                <w:rFonts w:ascii="Arial" w:hAnsi="Arial" w:cs="Arial"/>
                <w:b/>
                <w:sz w:val="22"/>
                <w:szCs w:val="22"/>
              </w:rPr>
              <w:t xml:space="preserve">BA (Hons) Leadership and Management Skills for the Workplace  </w:t>
            </w:r>
          </w:p>
        </w:tc>
      </w:tr>
      <w:tr w:rsidR="006F4246" w:rsidRPr="006F4246" w14:paraId="46CDD7A5" w14:textId="77777777" w:rsidTr="006F4246">
        <w:trPr>
          <w:trHeight w:val="503"/>
        </w:trPr>
        <w:tc>
          <w:tcPr>
            <w:tcW w:w="20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B4C010" w14:textId="4F8A6582" w:rsidR="006F4246" w:rsidRPr="006F4246" w:rsidRDefault="006F4246" w:rsidP="006F4246">
            <w:pPr>
              <w:spacing w:line="360" w:lineRule="auto"/>
              <w:jc w:val="both"/>
              <w:rPr>
                <w:rFonts w:ascii="Arial" w:hAnsi="Arial" w:cs="Arial"/>
                <w:sz w:val="22"/>
                <w:szCs w:val="22"/>
              </w:rPr>
            </w:pPr>
            <w:r w:rsidRPr="006F4246">
              <w:rPr>
                <w:rFonts w:ascii="Arial" w:hAnsi="Arial" w:cs="Arial"/>
                <w:b/>
                <w:sz w:val="22"/>
                <w:szCs w:val="22"/>
              </w:rPr>
              <w:t>Module</w:t>
            </w:r>
            <w:r w:rsidRPr="006F4246">
              <w:rPr>
                <w:rFonts w:ascii="Arial" w:hAnsi="Arial" w:cs="Arial"/>
                <w:b/>
                <w:sz w:val="22"/>
                <w:szCs w:val="22"/>
              </w:rPr>
              <w:t xml:space="preserve"> &amp; code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91455" w14:textId="3240A745" w:rsidR="006F4246" w:rsidRPr="006F4246" w:rsidRDefault="006F4246" w:rsidP="006F4246">
            <w:pPr>
              <w:spacing w:line="360" w:lineRule="auto"/>
              <w:ind w:left="4"/>
              <w:jc w:val="both"/>
              <w:rPr>
                <w:rFonts w:ascii="Arial" w:hAnsi="Arial" w:cs="Arial"/>
                <w:sz w:val="22"/>
                <w:szCs w:val="22"/>
              </w:rPr>
            </w:pPr>
            <w:r w:rsidRPr="006F4246">
              <w:rPr>
                <w:rFonts w:ascii="Arial" w:eastAsia="Times New Roman" w:hAnsi="Arial" w:cs="Arial"/>
                <w:b/>
                <w:sz w:val="22"/>
                <w:szCs w:val="22"/>
              </w:rPr>
              <w:t>Developing Emotional Intelligence Skills</w:t>
            </w:r>
            <w:r w:rsidRPr="006F4246">
              <w:rPr>
                <w:rFonts w:ascii="Arial" w:eastAsia="Times New Roman" w:hAnsi="Arial" w:cs="Arial"/>
                <w:b/>
                <w:sz w:val="22"/>
                <w:szCs w:val="22"/>
              </w:rPr>
              <w:t xml:space="preserve"> – LCLM5006 </w:t>
            </w:r>
          </w:p>
        </w:tc>
      </w:tr>
      <w:tr w:rsidR="006F4246" w:rsidRPr="006F4246" w14:paraId="5F3DDA2F" w14:textId="77777777" w:rsidTr="0001159A">
        <w:trPr>
          <w:trHeight w:val="770"/>
        </w:trPr>
        <w:tc>
          <w:tcPr>
            <w:tcW w:w="20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1D6BBD1" w14:textId="7E11E3AD" w:rsidR="006F4246" w:rsidRPr="006F4246" w:rsidRDefault="006F4246" w:rsidP="006F4246">
            <w:pPr>
              <w:spacing w:line="360" w:lineRule="auto"/>
              <w:jc w:val="both"/>
              <w:rPr>
                <w:rFonts w:ascii="Arial" w:hAnsi="Arial" w:cs="Arial"/>
                <w:sz w:val="22"/>
                <w:szCs w:val="22"/>
              </w:rPr>
            </w:pPr>
            <w:r w:rsidRPr="006F4246">
              <w:rPr>
                <w:rFonts w:ascii="Arial" w:hAnsi="Arial" w:cs="Arial"/>
                <w:b/>
                <w:sz w:val="22"/>
                <w:szCs w:val="22"/>
              </w:rPr>
              <w:t xml:space="preserve">Assignment Title: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683679" w14:textId="77777777" w:rsidR="006F4246" w:rsidRPr="006F4246" w:rsidRDefault="006F4246" w:rsidP="006F4246">
            <w:pPr>
              <w:spacing w:line="360" w:lineRule="auto"/>
              <w:ind w:left="4"/>
              <w:jc w:val="both"/>
              <w:rPr>
                <w:rFonts w:ascii="Arial" w:hAnsi="Arial" w:cs="Arial"/>
                <w:sz w:val="22"/>
                <w:szCs w:val="22"/>
              </w:rPr>
            </w:pPr>
            <w:r w:rsidRPr="006F4246">
              <w:rPr>
                <w:rFonts w:ascii="Arial" w:hAnsi="Arial" w:cs="Arial"/>
                <w:b/>
                <w:sz w:val="22"/>
                <w:szCs w:val="22"/>
              </w:rPr>
              <w:t xml:space="preserve">Component 2 - Individual </w:t>
            </w:r>
          </w:p>
          <w:p w14:paraId="05F029D4" w14:textId="1AFE9D52" w:rsidR="006F4246" w:rsidRPr="006F4246" w:rsidRDefault="006F4246" w:rsidP="006F4246">
            <w:pPr>
              <w:spacing w:line="360" w:lineRule="auto"/>
              <w:ind w:left="4"/>
              <w:jc w:val="both"/>
              <w:rPr>
                <w:rFonts w:ascii="Arial" w:hAnsi="Arial" w:cs="Arial"/>
                <w:sz w:val="22"/>
                <w:szCs w:val="22"/>
              </w:rPr>
            </w:pPr>
            <w:r w:rsidRPr="006F4246">
              <w:rPr>
                <w:rFonts w:ascii="Arial" w:hAnsi="Arial" w:cs="Arial"/>
                <w:b/>
                <w:sz w:val="22"/>
                <w:szCs w:val="22"/>
              </w:rPr>
              <w:t xml:space="preserve">written report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98168E1" w14:textId="5D30672B" w:rsidR="006F4246" w:rsidRPr="006F4246" w:rsidRDefault="006F4246" w:rsidP="006F4246">
            <w:pPr>
              <w:spacing w:line="360" w:lineRule="auto"/>
              <w:ind w:left="1" w:right="59"/>
              <w:jc w:val="both"/>
              <w:rPr>
                <w:rFonts w:ascii="Arial" w:hAnsi="Arial" w:cs="Arial"/>
                <w:sz w:val="22"/>
                <w:szCs w:val="22"/>
              </w:rPr>
            </w:pPr>
            <w:r w:rsidRPr="006F4246">
              <w:rPr>
                <w:rFonts w:ascii="Arial" w:hAnsi="Arial" w:cs="Arial"/>
                <w:b/>
                <w:sz w:val="22"/>
                <w:szCs w:val="22"/>
              </w:rPr>
              <w:t xml:space="preserve">Lecturer: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E67528" w14:textId="77777777" w:rsidR="006F4246" w:rsidRPr="006F4246" w:rsidRDefault="006F4246" w:rsidP="006F4246">
            <w:pPr>
              <w:spacing w:after="98" w:line="360" w:lineRule="auto"/>
              <w:ind w:left="2"/>
              <w:jc w:val="both"/>
              <w:rPr>
                <w:rFonts w:ascii="Arial" w:hAnsi="Arial" w:cs="Arial"/>
                <w:b/>
                <w:bCs/>
                <w:sz w:val="22"/>
                <w:szCs w:val="22"/>
              </w:rPr>
            </w:pPr>
            <w:r w:rsidRPr="006F4246">
              <w:rPr>
                <w:rFonts w:ascii="Arial" w:hAnsi="Arial" w:cs="Arial"/>
                <w:b/>
                <w:bCs/>
                <w:sz w:val="22"/>
                <w:szCs w:val="22"/>
              </w:rPr>
              <w:t xml:space="preserve">Nishi Ramsurrun  </w:t>
            </w:r>
          </w:p>
          <w:p w14:paraId="24A168CA" w14:textId="51294A89" w:rsidR="006F4246" w:rsidRPr="006F4246" w:rsidRDefault="006F4246" w:rsidP="006F4246">
            <w:pPr>
              <w:spacing w:line="360" w:lineRule="auto"/>
              <w:ind w:left="2"/>
              <w:jc w:val="both"/>
              <w:rPr>
                <w:rFonts w:ascii="Arial" w:hAnsi="Arial" w:cs="Arial"/>
                <w:sz w:val="22"/>
                <w:szCs w:val="22"/>
              </w:rPr>
            </w:pPr>
            <w:r w:rsidRPr="006F4246">
              <w:rPr>
                <w:rFonts w:ascii="Arial" w:hAnsi="Arial" w:cs="Arial"/>
                <w:b/>
                <w:bCs/>
                <w:sz w:val="22"/>
                <w:szCs w:val="22"/>
              </w:rPr>
              <w:t>Abdallah Naser</w:t>
            </w:r>
          </w:p>
        </w:tc>
      </w:tr>
    </w:tbl>
    <w:p w14:paraId="79685AE7" w14:textId="77777777" w:rsidR="006F4246" w:rsidRPr="006F4246" w:rsidRDefault="006F4246" w:rsidP="006F4246">
      <w:pPr>
        <w:spacing w:line="360" w:lineRule="auto"/>
        <w:jc w:val="both"/>
        <w:rPr>
          <w:rFonts w:ascii="Arial" w:hAnsi="Arial" w:cs="Arial"/>
          <w:sz w:val="22"/>
          <w:szCs w:val="22"/>
        </w:rPr>
      </w:pPr>
    </w:p>
    <w:p w14:paraId="01D5E9A2" w14:textId="66FFCA66" w:rsidR="00E92F31" w:rsidRPr="00E92F31" w:rsidRDefault="00E92F31" w:rsidP="00D81E8E">
      <w:pPr>
        <w:pStyle w:val="BodyTextFirstIndent"/>
      </w:pPr>
      <w:r w:rsidRPr="00E92F31">
        <w:t>Emotional intelligence (EI) has become an essential competency in modern organisations, particularly in workplaces that require collaboration, communication and effective leadership. E</w:t>
      </w:r>
      <w:r w:rsidR="006F4246">
        <w:t xml:space="preserve">I </w:t>
      </w:r>
      <w:r w:rsidRPr="00E92F31">
        <w:t>refers to an individual’s ability to recognise, understand and manage their own emotions while also recognising and influencing the emotions of others (Goleman, 1995).</w:t>
      </w:r>
      <w:r w:rsidR="006F4246">
        <w:t xml:space="preserve"> </w:t>
      </w:r>
      <w:r w:rsidRPr="00E92F31">
        <w:t>As organisations increasingly rely on teamwork and interpersonal interaction, emotional intelligence plays a critical role in improving employee performance and organisational success.</w:t>
      </w:r>
    </w:p>
    <w:p w14:paraId="0670AF84" w14:textId="6F7EC73C" w:rsidR="00E92F31" w:rsidRPr="00E92F31" w:rsidRDefault="00E92F31" w:rsidP="00D81E8E">
      <w:pPr>
        <w:pStyle w:val="BodyTextFirstIndent"/>
      </w:pPr>
      <w:r w:rsidRPr="00E92F31">
        <w:t xml:space="preserve">The concept of </w:t>
      </w:r>
      <w:r w:rsidR="006F4246">
        <w:t xml:space="preserve">EI </w:t>
      </w:r>
      <w:r w:rsidRPr="00E92F31">
        <w:t>gained significant attention through the work of Daniel Goleman, who argued that emotional competencies are often more important than technical skills or intelligence quotient (IQ) in determining professional success (Goleman, 1998). Employees with strong emotional intelligence skills are more capable of managing workplace stress, resolving conflicts and maintaining productive relationships with colleagues and managers. As a result, many organisations now recognise emotional intelligence as a key element of effective leadership and employee development.</w:t>
      </w:r>
    </w:p>
    <w:p w14:paraId="2C0A0F42" w14:textId="77777777" w:rsidR="00E92F31" w:rsidRPr="00E92F31" w:rsidRDefault="00E92F31" w:rsidP="00D81E8E">
      <w:pPr>
        <w:pStyle w:val="BodyTextFirstIndent"/>
      </w:pPr>
      <w:r w:rsidRPr="00E92F31">
        <w:t>Closely related to emotional intelligence is the concept of mindfulness. Mindfulness refers to the ability to maintain awareness of thoughts, emotions and experiences in the present moment without judgement (Kabat-Zinn, 2003). In workplace environments where employees frequently face pressure, deadlines and interpersonal challenges, mindfulness practices can help individuals regulate emotional responses and remain focused during stressful situations. Studies suggest that mindfulness improves emotional regulation, decision-making and psychological wellbeing in professional environments (Good et al., 2016).</w:t>
      </w:r>
    </w:p>
    <w:p w14:paraId="18F81935" w14:textId="77777777" w:rsidR="00E92F31" w:rsidRPr="00E92F31" w:rsidRDefault="00E92F31" w:rsidP="00D81E8E">
      <w:pPr>
        <w:pStyle w:val="BodyTextFirstIndent"/>
      </w:pPr>
      <w:r w:rsidRPr="00E92F31">
        <w:t>In addition to emotional intelligence and mindfulness, managers must also understand the diversity of the modern workforce. Organisations today often employ individuals from different generational groups, including Generation X, Generation Y (Millennials) and Generation Z. Each generation has been shaped by different social, technological and economic conditions, which influence their workplace expectations, communication styles and career motivations (Twenge, 2017). Understanding these generational differences is essential for managers when recruiting employees and creating effective workplace environments.</w:t>
      </w:r>
    </w:p>
    <w:p w14:paraId="00EBC05D" w14:textId="2CCFC3B7" w:rsidR="00E92F31" w:rsidRPr="00E92F31" w:rsidRDefault="00E92F31" w:rsidP="00D81E8E">
      <w:pPr>
        <w:pStyle w:val="BodyText"/>
      </w:pPr>
      <w:r w:rsidRPr="00E92F31">
        <w:t xml:space="preserve">This report critically evaluates how employees may use emotional intelligence components in the workplace by applying recognised emotional intelligence models. It </w:t>
      </w:r>
      <w:r w:rsidRPr="00E92F31">
        <w:lastRenderedPageBreak/>
        <w:t xml:space="preserve">also examines the unique characteristics of different generations and explores how managers can create an effective work environment when recruiting individuals from Generation X, Generation Y and Generation Z. Finally, the report provides recommendations for organisations seeking to enhance emotional intelligence, mindfulness and generational awareness </w:t>
      </w:r>
      <w:r w:rsidR="009139BD" w:rsidRPr="00E92F31">
        <w:t>to</w:t>
      </w:r>
      <w:r w:rsidRPr="00E92F31">
        <w:t xml:space="preserve"> improve overall organisational performance.</w:t>
      </w:r>
    </w:p>
    <w:p w14:paraId="5C2B880A" w14:textId="194AA776" w:rsidR="00E92F31" w:rsidRPr="00E92F31" w:rsidRDefault="00E92F31" w:rsidP="00C83100">
      <w:pPr>
        <w:pStyle w:val="Heading1"/>
        <w:numPr>
          <w:ilvl w:val="0"/>
          <w:numId w:val="2"/>
        </w:numPr>
      </w:pPr>
      <w:r w:rsidRPr="00E92F31">
        <w:t>Critically evaluate how employees in the workplace may use emotional intelligence components</w:t>
      </w:r>
    </w:p>
    <w:p w14:paraId="0D0ED841" w14:textId="77777777" w:rsidR="00E92F31" w:rsidRPr="00E92F31" w:rsidRDefault="00E92F31" w:rsidP="00D81E8E">
      <w:pPr>
        <w:pStyle w:val="BodyTextFirstIndent"/>
      </w:pPr>
      <w:r w:rsidRPr="00E92F31">
        <w:t>Emotional intelligence has become an important capability in modern workplaces because organisations increasingly rely on teamwork, communication and collaboration. Emotional intelligence refers to the ability of individuals to recognise, understand and manage their own emotions while also recognising and influencing the emotions of others (Goleman, 1995). Employees who demonstrate strong emotional intelligence skills are generally more effective in managing workplace relationships, resolving conflicts and maintaining productive communication with colleagues.</w:t>
      </w:r>
    </w:p>
    <w:p w14:paraId="0D8AE951" w14:textId="77777777" w:rsidR="00E92F31" w:rsidRPr="00E92F31" w:rsidRDefault="00E92F31" w:rsidP="00C83100">
      <w:pPr>
        <w:pStyle w:val="BodyText"/>
        <w:ind w:firstLine="360"/>
      </w:pPr>
      <w:r w:rsidRPr="00E92F31">
        <w:t>Several theoretical models have been developed to explain emotional intelligence and its components. Among the most influential are the models developed by Daniel Goleman, John D. Mayer and Peter Salovey, as well as the model proposed by Reuven Bar-On. These models provide different perspectives on how emotional intelligence operates in professional environments and how employees can apply emotional intelligence competencies in the workplace.</w:t>
      </w:r>
    </w:p>
    <w:p w14:paraId="252588A4" w14:textId="21173DC1" w:rsidR="00E92F31" w:rsidRPr="00E92F31" w:rsidRDefault="00C83100" w:rsidP="00D81E8E">
      <w:pPr>
        <w:pStyle w:val="Heading2"/>
      </w:pPr>
      <w:r>
        <w:t xml:space="preserve">1.1 </w:t>
      </w:r>
      <w:r w:rsidR="00E92F31" w:rsidRPr="00E92F31">
        <w:t>Goleman’s Emotional Intelligence Model</w:t>
      </w:r>
    </w:p>
    <w:p w14:paraId="2BF7C89B" w14:textId="77777777" w:rsidR="00E92F31" w:rsidRPr="00E92F31" w:rsidRDefault="00E92F31" w:rsidP="00C83100">
      <w:pPr>
        <w:pStyle w:val="BodyText"/>
        <w:ind w:firstLine="720"/>
      </w:pPr>
      <w:r w:rsidRPr="00E92F31">
        <w:t>One of the most widely recognised emotional intelligence frameworks is the model proposed by Goleman (1998), which identifies five key components of emotional intelligence: self-awareness, self-regulation, motivation, empathy and social skills. These competencies help employees manage their emotional responses and interact effectively with others in organisational environments.</w:t>
      </w:r>
    </w:p>
    <w:p w14:paraId="5BD7B1A8" w14:textId="4F2A32C7" w:rsidR="00E92F31" w:rsidRPr="00E92F31" w:rsidRDefault="00E92F31" w:rsidP="00C83100">
      <w:pPr>
        <w:pStyle w:val="BodyText"/>
        <w:ind w:firstLine="720"/>
      </w:pPr>
      <w:r w:rsidRPr="00E92F31">
        <w:t>Self-awareness refers to an individual’s ability to recognise and understand their own emotions, strengths, weaknesses and behavioural patterns (Goleman, 1998). In the workplace, self-awareness allows employees to understand how their emotions influence their behaviour and decision-making. For example, employees who are aware of their emotional reactions during stressful situations are more likely to respond calmly and professionally rather than reacting impulsively. Self-awareness also supports professional development because employees who understand their limitations are more willing to seek feedback and improve their performance.</w:t>
      </w:r>
    </w:p>
    <w:p w14:paraId="7CC76194" w14:textId="77777777" w:rsidR="00E92F31" w:rsidRPr="00E92F31" w:rsidRDefault="00E92F31" w:rsidP="00C83100">
      <w:pPr>
        <w:pStyle w:val="BodyText"/>
        <w:ind w:firstLine="720"/>
      </w:pPr>
      <w:r w:rsidRPr="00E92F31">
        <w:lastRenderedPageBreak/>
        <w:t>Self-regulation is another important component of emotional intelligence. It refers to the ability to control or redirect disruptive emotions and impulses (Goleman, 1998). In workplace environments where employees often face pressure, deadlines or disagreements, the ability to regulate emotional responses is essential. Employees who possess strong self-regulation skills can manage frustration, remain calm in difficult situations and maintain professional behaviour. This ability contributes to a more stable and respectful work environment and reduces the likelihood of workplace conflicts.</w:t>
      </w:r>
    </w:p>
    <w:p w14:paraId="07F76C05" w14:textId="77777777" w:rsidR="00E92F31" w:rsidRPr="00E92F31" w:rsidRDefault="00E92F31" w:rsidP="00C83100">
      <w:pPr>
        <w:pStyle w:val="BodyText"/>
        <w:ind w:firstLine="720"/>
      </w:pPr>
      <w:r w:rsidRPr="00E92F31">
        <w:t>Motivation within emotional intelligence refers to an internal drive that encourages individuals to pursue goals and remain committed to achieving them (Goleman, 1998). Employees who demonstrate intrinsic motivation are often more engaged in their work tasks and are willing to invest effort in achieving organisational objectives. Highly motivated employees also tend to demonstrate resilience when facing challenges or setbacks. This resilience is particularly valuable in modern workplaces where organisational change and uncertainty are common.</w:t>
      </w:r>
    </w:p>
    <w:p w14:paraId="39F7BC08" w14:textId="6405238D" w:rsidR="00E92F31" w:rsidRPr="00E92F31" w:rsidRDefault="00E92F31" w:rsidP="00C83100">
      <w:pPr>
        <w:pStyle w:val="BodyText"/>
        <w:ind w:firstLine="720"/>
      </w:pPr>
      <w:r w:rsidRPr="00E92F31">
        <w:t xml:space="preserve">Empathy represents another key element of emotional intelligence. Empathy refers to the ability to understand the emotions, perspectives and experiences of others (Goleman, 1998). In organisational contexts, empathy allows employees to recognise how colleagues feel and respond in supportive ways. For example, an employee who recognises that a colleague is experiencing stress or workload pressure may </w:t>
      </w:r>
      <w:r w:rsidR="00D81E8E" w:rsidRPr="00E92F31">
        <w:t>help</w:t>
      </w:r>
      <w:r w:rsidR="00C83100">
        <w:t xml:space="preserve"> </w:t>
      </w:r>
      <w:r w:rsidRPr="00E92F31">
        <w:t>or communicate with the manager to address the issue. Empathy therefore plays an important role in strengthening teamwork and maintaining positive workplace relationships.</w:t>
      </w:r>
    </w:p>
    <w:p w14:paraId="6FF54BEE" w14:textId="7382CAB8" w:rsidR="00E92F31" w:rsidRPr="00E92F31" w:rsidRDefault="00E92F31" w:rsidP="00C83100">
      <w:pPr>
        <w:pStyle w:val="BodyText"/>
        <w:ind w:firstLine="720"/>
      </w:pPr>
      <w:r w:rsidRPr="00E92F31">
        <w:t>The final component of Goleman’s model is social skills. Social skills refer to the ability to communicate effectively, build relationships and influence others in positive ways (Goleman, 1998). Employees with strong social skills are often capable of resolving conflicts, negotiating solutions and promoting collaboration within teams. These skills are particularly important in leadership positions, where managers must coordinate teams, motivate employees and maintain productive communication across departments.</w:t>
      </w:r>
    </w:p>
    <w:p w14:paraId="306EDF2D" w14:textId="77777777" w:rsidR="00E92F31" w:rsidRPr="00E92F31" w:rsidRDefault="00E92F31" w:rsidP="00C83100">
      <w:pPr>
        <w:pStyle w:val="BodyText"/>
        <w:ind w:firstLine="720"/>
      </w:pPr>
      <w:r w:rsidRPr="00E92F31">
        <w:t>Although Goleman’s model is widely used in organisational contexts, some scholars argue that it focuses heavily on behavioural competencies rather than strictly measuring emotional intelligence as a cognitive ability (Mayer, Salovey and Caruso, 2004). Despite this criticism, the model remains influential because it provides practical guidance for developing emotional intelligence skills in the workplace.</w:t>
      </w:r>
    </w:p>
    <w:p w14:paraId="2874829D" w14:textId="7998D72F" w:rsidR="00E92F31" w:rsidRPr="00E92F31" w:rsidRDefault="00C83100" w:rsidP="00D81E8E">
      <w:pPr>
        <w:pStyle w:val="Heading2"/>
      </w:pPr>
      <w:r>
        <w:t xml:space="preserve">1.2 </w:t>
      </w:r>
      <w:r w:rsidR="00E92F31" w:rsidRPr="00E92F31">
        <w:t>Mayer and Salovey Ability Model</w:t>
      </w:r>
    </w:p>
    <w:p w14:paraId="18C37C88" w14:textId="77777777" w:rsidR="00E92F31" w:rsidRPr="00E92F31" w:rsidRDefault="00E92F31" w:rsidP="00C83100">
      <w:pPr>
        <w:pStyle w:val="BodyText"/>
        <w:ind w:firstLine="720"/>
      </w:pPr>
      <w:r w:rsidRPr="00E92F31">
        <w:t xml:space="preserve">Another important perspective on emotional intelligence was developed by Mayer and Salovey (1997), who defined emotional intelligence as a set of cognitive abilities related to processing emotional information. Their model identifies four main </w:t>
      </w:r>
      <w:r w:rsidRPr="00E92F31">
        <w:lastRenderedPageBreak/>
        <w:t>emotional intelligence abilities: perceiving emotions, using emotions to facilitate thinking, understanding emotions and managing emotions.</w:t>
      </w:r>
    </w:p>
    <w:p w14:paraId="1E8D296D" w14:textId="77777777" w:rsidR="00E92F31" w:rsidRPr="00E92F31" w:rsidRDefault="00E92F31" w:rsidP="00C83100">
      <w:pPr>
        <w:pStyle w:val="BodyText"/>
        <w:ind w:firstLine="720"/>
      </w:pPr>
      <w:r w:rsidRPr="00E92F31">
        <w:t>The first ability, perceiving emotions, refers to the capacity to identify emotions in oneself and others through facial expressions, tone of voice and behaviour (Mayer and Salovey, 1997). In workplace environments, this skill allows employees to interpret emotional signals during conversations and interactions. For example, employees who can recognise signs of frustration or dissatisfaction in colleagues are more likely to respond appropriately and avoid misunderstandings.</w:t>
      </w:r>
    </w:p>
    <w:p w14:paraId="287B0108" w14:textId="77777777" w:rsidR="00E92F31" w:rsidRPr="00E92F31" w:rsidRDefault="00E92F31" w:rsidP="00C83100">
      <w:pPr>
        <w:pStyle w:val="BodyText"/>
        <w:ind w:firstLine="720"/>
      </w:pPr>
      <w:r w:rsidRPr="00E92F31">
        <w:t>The second ability involves using emotions to facilitate thinking. According to Mayer and Salovey (1997), emotions can influence cognitive processes such as problem-solving and decision-making. Employees who are able to integrate emotional information into their thinking may use emotional awareness to guide their responses in complex workplace situations.</w:t>
      </w:r>
    </w:p>
    <w:p w14:paraId="11E35FDC" w14:textId="77777777" w:rsidR="00E92F31" w:rsidRPr="00E92F31" w:rsidRDefault="00E92F31" w:rsidP="00C83100">
      <w:pPr>
        <w:pStyle w:val="BodyText"/>
        <w:ind w:firstLine="720"/>
      </w:pPr>
      <w:r w:rsidRPr="00E92F31">
        <w:t>The third ability is understanding emotions. This involves recognising how emotions evolve and how different emotional states influence behaviour. For example, employees who understand emotional processes may recognise that workplace stress can lead to reduced productivity or communication difficulties. This awareness helps individuals respond more effectively to challenging situations.</w:t>
      </w:r>
    </w:p>
    <w:p w14:paraId="5AE12721" w14:textId="5CE97D8B" w:rsidR="00E92F31" w:rsidRPr="00E92F31" w:rsidRDefault="00E92F31" w:rsidP="00C83100">
      <w:pPr>
        <w:pStyle w:val="BodyText"/>
        <w:ind w:firstLine="720"/>
      </w:pPr>
      <w:r w:rsidRPr="00E92F31">
        <w:t xml:space="preserve">The final ability is managing emotions. This refers to the ability to regulate emotions in oneself and others </w:t>
      </w:r>
      <w:r w:rsidR="00C83100" w:rsidRPr="00E92F31">
        <w:t>to</w:t>
      </w:r>
      <w:r w:rsidRPr="00E92F31">
        <w:t xml:space="preserve"> promote positive outcomes (Mayer and Salovey, 1997). Employees who possess strong emotional management skills can remain calm during conflict, support colleagues who are experiencing stress and maintain constructive communication within teams.</w:t>
      </w:r>
    </w:p>
    <w:p w14:paraId="0AA6FD46" w14:textId="77777777" w:rsidR="00E92F31" w:rsidRPr="00E92F31" w:rsidRDefault="00E92F31" w:rsidP="00C83100">
      <w:pPr>
        <w:pStyle w:val="BodyText"/>
        <w:ind w:firstLine="720"/>
      </w:pPr>
      <w:r w:rsidRPr="00E92F31">
        <w:t>The Mayer and Salovey model is often described as an ability-based model because it views emotional intelligence as a form of cognitive intelligence that can be measured and developed (Mayer, Salovey and Caruso, 2004). This model is widely respected in academic research because it provides a more scientifically structured definition of emotional intelligence.</w:t>
      </w:r>
    </w:p>
    <w:p w14:paraId="434F2991" w14:textId="156B5C3F" w:rsidR="00E92F31" w:rsidRPr="00E92F31" w:rsidRDefault="00C83100" w:rsidP="00D81E8E">
      <w:pPr>
        <w:pStyle w:val="Heading2"/>
      </w:pPr>
      <w:r>
        <w:t xml:space="preserve">1.3 </w:t>
      </w:r>
      <w:r w:rsidR="00E92F31" w:rsidRPr="00E92F31">
        <w:t>Bar-On Emotional Intelligence Model</w:t>
      </w:r>
    </w:p>
    <w:p w14:paraId="4EFA6FEC" w14:textId="77777777" w:rsidR="00E92F31" w:rsidRPr="00E92F31" w:rsidRDefault="00E92F31" w:rsidP="00C83100">
      <w:pPr>
        <w:pStyle w:val="BodyText"/>
        <w:ind w:firstLine="720"/>
      </w:pPr>
      <w:r w:rsidRPr="00E92F31">
        <w:t>Another influential framework is the emotional-social intelligence model developed by Bar-On (2006). This model emphasises the role of emotional and social competencies in determining how effectively individuals understand and express themselves, relate to others and cope with daily challenges.</w:t>
      </w:r>
    </w:p>
    <w:p w14:paraId="4339E2A6" w14:textId="77777777" w:rsidR="00C83100" w:rsidRDefault="00E92F31" w:rsidP="00C83100">
      <w:pPr>
        <w:pStyle w:val="BodyText"/>
        <w:ind w:firstLine="720"/>
      </w:pPr>
      <w:r w:rsidRPr="00E92F31">
        <w:t>The Bar-On model includes several dimensions such as emotional self-awareness, interpersonal skills, stress management and adaptability (Bar-On, 2006). Employees who possess strong emotional-social intelligence are better able to manage workplace pressure and maintain positive relationships with colleagues.</w:t>
      </w:r>
    </w:p>
    <w:p w14:paraId="5E7B7782" w14:textId="74F702F8" w:rsidR="00E92F31" w:rsidRPr="00E92F31" w:rsidRDefault="00E92F31" w:rsidP="00C83100">
      <w:pPr>
        <w:pStyle w:val="BodyText"/>
        <w:ind w:firstLine="720"/>
      </w:pPr>
      <w:r w:rsidRPr="00E92F31">
        <w:lastRenderedPageBreak/>
        <w:t xml:space="preserve">Stress management is particularly important in modern workplaces where employees frequently encounter demanding workloads and tight deadlines. Individuals with strong emotional intelligence </w:t>
      </w:r>
      <w:r w:rsidRPr="006F4246">
        <w:t>can</w:t>
      </w:r>
      <w:r w:rsidRPr="00E92F31">
        <w:t xml:space="preserve"> manage stress more effectively and maintain psychological wellbeing. This ability contributes to improved job performance and lower levels of workplace burnout.</w:t>
      </w:r>
    </w:p>
    <w:p w14:paraId="41A4A14D" w14:textId="327EAED3" w:rsidR="00E92F31" w:rsidRPr="00E92F31" w:rsidRDefault="00E92F31" w:rsidP="00C83100">
      <w:pPr>
        <w:pStyle w:val="BodyText"/>
        <w:ind w:firstLine="720"/>
      </w:pPr>
      <w:r w:rsidRPr="00E92F31">
        <w:t xml:space="preserve">Adaptability is another key component of the Bar-On model. Employees who demonstrate adaptability </w:t>
      </w:r>
      <w:r w:rsidR="00C83100" w:rsidRPr="00E92F31">
        <w:t>can adjust</w:t>
      </w:r>
      <w:r w:rsidRPr="00E92F31">
        <w:t xml:space="preserve"> their behaviour and emotional responses when facing organisational change or unexpected challenges. In contemporary workplaces where technological innovation and organisational restructuring are common, adaptability is an essential skill.</w:t>
      </w:r>
    </w:p>
    <w:p w14:paraId="63CCD01A" w14:textId="5A186DE5" w:rsidR="00E92F31" w:rsidRPr="00E92F31" w:rsidRDefault="00331084" w:rsidP="00D81E8E">
      <w:pPr>
        <w:pStyle w:val="Heading2"/>
      </w:pPr>
      <w:r>
        <w:t xml:space="preserve">1.4 </w:t>
      </w:r>
      <w:r w:rsidR="00E92F31" w:rsidRPr="00E92F31">
        <w:t>Importance of emotional intelligence in organisational performance</w:t>
      </w:r>
    </w:p>
    <w:p w14:paraId="43585A13" w14:textId="77777777" w:rsidR="00E92F31" w:rsidRPr="00E92F31" w:rsidRDefault="00E92F31" w:rsidP="00575CB0">
      <w:pPr>
        <w:pStyle w:val="BodyText"/>
        <w:ind w:firstLine="720"/>
      </w:pPr>
      <w:r w:rsidRPr="00E92F31">
        <w:t>Emotional intelligence plays a crucial role in organisational success because it influences communication, teamwork and leadership effectiveness. Employees with strong emotional intelligence skills tend to demonstrate better interpersonal relationships, higher levels of job satisfaction and improved work performance (Cherniss, 2010).</w:t>
      </w:r>
    </w:p>
    <w:p w14:paraId="2F846292" w14:textId="77777777" w:rsidR="00E92F31" w:rsidRPr="00E92F31" w:rsidRDefault="00E92F31" w:rsidP="00575CB0">
      <w:pPr>
        <w:pStyle w:val="BodyText"/>
        <w:ind w:firstLine="720"/>
      </w:pPr>
      <w:r w:rsidRPr="00E92F31">
        <w:t>Research suggests that emotionally intelligent employees are more capable of managing workplace stress and adapting to organisational change. They are also more likely to contribute to positive workplace cultures that promote collaboration and mutual respect (Cherniss, 2010).</w:t>
      </w:r>
    </w:p>
    <w:p w14:paraId="04C64273" w14:textId="100FA86E" w:rsidR="00E92F31" w:rsidRPr="00E92F31" w:rsidRDefault="00E92F31" w:rsidP="00575CB0">
      <w:pPr>
        <w:pStyle w:val="BodyText"/>
        <w:ind w:firstLine="720"/>
      </w:pPr>
      <w:r w:rsidRPr="00E92F31">
        <w:t xml:space="preserve">Furthermore, emotional intelligence has been linked to effective leadership. Leaders who demonstrate emotional intelligence </w:t>
      </w:r>
      <w:r w:rsidR="00575CB0" w:rsidRPr="00E92F31">
        <w:t>can</w:t>
      </w:r>
      <w:r w:rsidRPr="00E92F31">
        <w:t xml:space="preserve"> understand the emotional needs of employees, provide supportive feedback and create environments that encourage employee engagement and motivation.</w:t>
      </w:r>
      <w:r w:rsidR="00575CB0">
        <w:t xml:space="preserve"> </w:t>
      </w:r>
    </w:p>
    <w:p w14:paraId="44EFED39" w14:textId="61D902FD" w:rsidR="00E92F31" w:rsidRPr="006F4246" w:rsidRDefault="00E92F31" w:rsidP="00DB213E">
      <w:pPr>
        <w:pStyle w:val="BodyText"/>
        <w:ind w:firstLine="720"/>
      </w:pPr>
      <w:r w:rsidRPr="00E92F31">
        <w:t>Despite these benefits, emotional intelligence is not a fixed trait. It can be developed through training programmes, coaching and mindfulness practices. Organisations that invest in emotional intelligence development initiatives may experience improvements in employee wellbeing, productivity and team collaboration.</w:t>
      </w:r>
    </w:p>
    <w:p w14:paraId="2B53D2CA" w14:textId="38700E5C" w:rsidR="006F4246" w:rsidRPr="006F4246" w:rsidRDefault="006F4246" w:rsidP="00331084">
      <w:pPr>
        <w:pStyle w:val="Heading1"/>
        <w:numPr>
          <w:ilvl w:val="0"/>
          <w:numId w:val="2"/>
        </w:numPr>
      </w:pPr>
      <w:r w:rsidRPr="006F4246">
        <w:t>Unique characteristics managers need to be aware of when recruiting different generations in organisations</w:t>
      </w:r>
    </w:p>
    <w:p w14:paraId="49CA6B78" w14:textId="15AAEFA6" w:rsidR="006F4246" w:rsidRPr="006F4246" w:rsidRDefault="006F4246" w:rsidP="00331084">
      <w:pPr>
        <w:pStyle w:val="BodyText"/>
        <w:ind w:firstLine="720"/>
      </w:pPr>
      <w:r w:rsidRPr="006F4246">
        <w:t xml:space="preserve">Modern organisations employ individuals from different generations, each influenced by unique social, technological and economic conditions. These differences shape employees’ attitudes towards work, communication styles and career </w:t>
      </w:r>
      <w:r w:rsidRPr="006F4246">
        <w:lastRenderedPageBreak/>
        <w:t xml:space="preserve">expectations. As a result, managers must understand generational diversity when recruiting and managing employees </w:t>
      </w:r>
      <w:r w:rsidR="00331084" w:rsidRPr="006F4246">
        <w:t>to</w:t>
      </w:r>
      <w:r w:rsidRPr="006F4246">
        <w:t xml:space="preserve"> create an effective work environment. Generational groups </w:t>
      </w:r>
      <w:r w:rsidR="00331084" w:rsidRPr="006F4246">
        <w:t>most discussed</w:t>
      </w:r>
      <w:r w:rsidRPr="006F4246">
        <w:t xml:space="preserve"> in workplace research include Generation X, Generation Y (Millennials) and Generation Z (Twenge, 2017).</w:t>
      </w:r>
    </w:p>
    <w:p w14:paraId="7589BD7F" w14:textId="77777777" w:rsidR="006F4246" w:rsidRPr="006F4246" w:rsidRDefault="006F4246" w:rsidP="00331084">
      <w:pPr>
        <w:pStyle w:val="BodyText"/>
        <w:ind w:firstLine="720"/>
      </w:pPr>
      <w:r w:rsidRPr="006F4246">
        <w:t>Understanding the characteristics of these generations allows managers to adapt recruitment strategies, communication methods and leadership approaches in ways that support employee engagement and organisational productivity. When organisations fail to recognise generational differences, misunderstandings and workplace conflicts may occur due to varying expectations and working styles (Tulgan, 2013).</w:t>
      </w:r>
    </w:p>
    <w:p w14:paraId="4037A859" w14:textId="0BA759E6" w:rsidR="006F4246" w:rsidRPr="006F4246" w:rsidRDefault="00331084" w:rsidP="00D81E8E">
      <w:pPr>
        <w:pStyle w:val="Heading2"/>
      </w:pPr>
      <w:r>
        <w:t xml:space="preserve">2.1 </w:t>
      </w:r>
      <w:r w:rsidR="006F4246" w:rsidRPr="006F4246">
        <w:t>Generation X</w:t>
      </w:r>
    </w:p>
    <w:p w14:paraId="324237DF" w14:textId="77777777" w:rsidR="006F4246" w:rsidRPr="006F4246" w:rsidRDefault="006F4246" w:rsidP="00331084">
      <w:pPr>
        <w:pStyle w:val="BodyText"/>
        <w:ind w:firstLine="720"/>
      </w:pPr>
      <w:r w:rsidRPr="006F4246">
        <w:t>Generation X generally refers to individuals born between approximately 1965 and 1980. This generation experienced significant economic and social changes, including technological developments and shifts in labour markets. As a result, Generation X employees are often described as independent, adaptable and pragmatic in their approach to work (Twenge, 2017).</w:t>
      </w:r>
    </w:p>
    <w:p w14:paraId="3166422D" w14:textId="77777777" w:rsidR="006F4246" w:rsidRPr="006F4246" w:rsidRDefault="006F4246" w:rsidP="00331084">
      <w:pPr>
        <w:pStyle w:val="BodyText"/>
        <w:ind w:firstLine="720"/>
      </w:pPr>
      <w:r w:rsidRPr="006F4246">
        <w:t>Employees from Generation X tend to value work–life balance and prefer workplaces that allow them autonomy in performing their roles. Many individuals from this generation developed strong problem-solving abilities because they entered the workforce during periods of organisational restructuring and economic uncertainty. Consequently, they often appreciate clear responsibilities and opportunities to demonstrate their professional competence.</w:t>
      </w:r>
    </w:p>
    <w:p w14:paraId="3B057BDC" w14:textId="77777777" w:rsidR="006F4246" w:rsidRPr="006F4246" w:rsidRDefault="006F4246" w:rsidP="00331084">
      <w:pPr>
        <w:pStyle w:val="BodyText"/>
        <w:ind w:firstLine="720"/>
      </w:pPr>
      <w:r w:rsidRPr="006F4246">
        <w:t>When recruiting Generation X employees, managers should recognise their preference for stability and career development opportunities. Research suggests that this generation tends to value clear communication, job security and recognition of professional expertise (CIPD, 2023). Managers who provide these elements are more likely to build trust and long-term commitment among Generation X employees.</w:t>
      </w:r>
    </w:p>
    <w:p w14:paraId="5C6D73A6" w14:textId="145EF332" w:rsidR="006F4246" w:rsidRPr="006F4246" w:rsidRDefault="006F4246" w:rsidP="00331084">
      <w:pPr>
        <w:pStyle w:val="Heading2"/>
        <w:numPr>
          <w:ilvl w:val="1"/>
          <w:numId w:val="3"/>
        </w:numPr>
      </w:pPr>
      <w:r w:rsidRPr="006F4246">
        <w:t>Generation Y (Millennials)</w:t>
      </w:r>
    </w:p>
    <w:p w14:paraId="6DFA8124" w14:textId="77777777" w:rsidR="006F4246" w:rsidRPr="006F4246" w:rsidRDefault="006F4246" w:rsidP="00331084">
      <w:pPr>
        <w:pStyle w:val="BodyText"/>
        <w:ind w:firstLine="720"/>
      </w:pPr>
      <w:r w:rsidRPr="006F4246">
        <w:t>Generation Y, often referred to as Millennials, includes individuals born between approximately 1981 and 1996. This generation grew up during a period of rapid technological expansion, including the widespread adoption of the internet and digital communication tools. As a result, Millennials tend to be comfortable using technology and digital platforms within professional environments (Twenge, 2017).</w:t>
      </w:r>
    </w:p>
    <w:p w14:paraId="3E393A1D" w14:textId="77777777" w:rsidR="006F4246" w:rsidRPr="006F4246" w:rsidRDefault="006F4246" w:rsidP="00331084">
      <w:pPr>
        <w:pStyle w:val="BodyText"/>
        <w:ind w:firstLine="720"/>
      </w:pPr>
      <w:r w:rsidRPr="006F4246">
        <w:t xml:space="preserve">Millennials are often characterised by their preference for collaborative work environments and meaningful employment. They frequently seek organisations that offer opportunities for learning, innovation and personal development. According to research conducted by Deloitte, Millennials tend to value organisations that </w:t>
      </w:r>
      <w:r w:rsidRPr="006F4246">
        <w:lastRenderedPageBreak/>
        <w:t>demonstrate social responsibility and support inclusive workplace cultures (Deloitte, 2022).</w:t>
      </w:r>
    </w:p>
    <w:p w14:paraId="34774413" w14:textId="77777777" w:rsidR="006F4246" w:rsidRPr="006F4246" w:rsidRDefault="006F4246" w:rsidP="00331084">
      <w:pPr>
        <w:pStyle w:val="BodyText"/>
        <w:ind w:firstLine="720"/>
      </w:pPr>
      <w:r w:rsidRPr="006F4246">
        <w:t>Another key characteristic of Millennials is their expectation of regular feedback and open communication from managers. Unlike previous generations, Millennials often prefer continuous performance feedback rather than traditional annual evaluations. Managers who understand this expectation can create supportive work environments that encourage employee engagement and motivation.</w:t>
      </w:r>
    </w:p>
    <w:p w14:paraId="5E7B6910" w14:textId="77777777" w:rsidR="006F4246" w:rsidRPr="006F4246" w:rsidRDefault="006F4246" w:rsidP="00331084">
      <w:pPr>
        <w:pStyle w:val="BodyText"/>
        <w:ind w:firstLine="720"/>
      </w:pPr>
      <w:r w:rsidRPr="006F4246">
        <w:t>Flexible working arrangements are also particularly attractive to Millennials. Many employees from this generation prefer remote working options or flexible schedules that allow them to balance professional and personal responsibilities. Organisations that offer flexible work policies are therefore more likely to attract and retain Millennial employees.</w:t>
      </w:r>
    </w:p>
    <w:p w14:paraId="3F7A74B0" w14:textId="7BA6197E" w:rsidR="006F4246" w:rsidRPr="006F4246" w:rsidRDefault="00331084" w:rsidP="00D81E8E">
      <w:pPr>
        <w:pStyle w:val="Heading2"/>
      </w:pPr>
      <w:r>
        <w:t xml:space="preserve">2.3 </w:t>
      </w:r>
      <w:r w:rsidR="006F4246" w:rsidRPr="006F4246">
        <w:t>Generation Z</w:t>
      </w:r>
    </w:p>
    <w:p w14:paraId="57DB50AA" w14:textId="77777777" w:rsidR="006F4246" w:rsidRPr="006F4246" w:rsidRDefault="006F4246" w:rsidP="00331084">
      <w:pPr>
        <w:pStyle w:val="BodyText"/>
        <w:ind w:firstLine="720"/>
      </w:pPr>
      <w:r w:rsidRPr="006F4246">
        <w:t>Generation Z refers to individuals born from approximately 1997 onwards. This generation represents the first group to grow up fully immersed in digital technology, smartphones and social media platforms. As a result, Generation Z employees are often highly technologically literate and comfortable working in digital environments (Twenge, 2017).</w:t>
      </w:r>
    </w:p>
    <w:p w14:paraId="13B2639A" w14:textId="77777777" w:rsidR="006F4246" w:rsidRPr="006F4246" w:rsidRDefault="006F4246" w:rsidP="00331084">
      <w:pPr>
        <w:pStyle w:val="BodyText"/>
        <w:ind w:firstLine="720"/>
      </w:pPr>
      <w:r w:rsidRPr="006F4246">
        <w:t>Generation Z employees tend to value efficiency, rapid communication and access to digital information. Many members of this generation prefer short and direct communication methods such as instant messaging or collaborative digital platforms rather than traditional formal communication channels.</w:t>
      </w:r>
    </w:p>
    <w:p w14:paraId="3DA3B641" w14:textId="77777777" w:rsidR="006F4246" w:rsidRPr="006F4246" w:rsidRDefault="006F4246" w:rsidP="00331084">
      <w:pPr>
        <w:pStyle w:val="BodyText"/>
        <w:ind w:firstLine="720"/>
      </w:pPr>
      <w:r w:rsidRPr="006F4246">
        <w:t>Another important characteristic of Generation Z is their focus on career stability and financial security. Having witnessed economic uncertainty during their formative years, many Generation Z employees prioritise opportunities for professional development and career progression (Francis and Hoefel, 2018).</w:t>
      </w:r>
    </w:p>
    <w:p w14:paraId="4C93B501" w14:textId="77777777" w:rsidR="006F4246" w:rsidRPr="006F4246" w:rsidRDefault="006F4246" w:rsidP="00331084">
      <w:pPr>
        <w:pStyle w:val="BodyText"/>
        <w:ind w:firstLine="720"/>
      </w:pPr>
      <w:r w:rsidRPr="006F4246">
        <w:t>In addition, Generation Z tends to place significant importance on diversity, equality and authenticity within organisations. Employees from this generation often prefer workplaces that demonstrate ethical values, social responsibility and inclusive organisational cultures.</w:t>
      </w:r>
    </w:p>
    <w:p w14:paraId="5993B596" w14:textId="77777777" w:rsidR="006F4246" w:rsidRPr="006F4246" w:rsidRDefault="006F4246" w:rsidP="00D81E8E">
      <w:pPr>
        <w:pStyle w:val="BodyText"/>
      </w:pPr>
      <w:r w:rsidRPr="006F4246">
        <w:t>Managers recruiting Generation Z employees should therefore emphasise digital learning opportunities, clear career progression pathways and inclusive workplace environments. Organisations that support innovation and technological integration are also likely to attract Generation Z talent.</w:t>
      </w:r>
    </w:p>
    <w:p w14:paraId="12AA2D9C" w14:textId="231DEA54" w:rsidR="006F4246" w:rsidRPr="006F4246" w:rsidRDefault="00331084" w:rsidP="00D81E8E">
      <w:pPr>
        <w:pStyle w:val="Heading2"/>
      </w:pPr>
      <w:r>
        <w:t xml:space="preserve">2.4 </w:t>
      </w:r>
      <w:r w:rsidR="006F4246" w:rsidRPr="006F4246">
        <w:t>Managing generational diversity in the workplace</w:t>
      </w:r>
    </w:p>
    <w:p w14:paraId="25A485A7" w14:textId="77777777" w:rsidR="006F4246" w:rsidRPr="006F4246" w:rsidRDefault="006F4246" w:rsidP="00331084">
      <w:pPr>
        <w:pStyle w:val="BodyText"/>
        <w:ind w:firstLine="720"/>
      </w:pPr>
      <w:r w:rsidRPr="006F4246">
        <w:t xml:space="preserve">While generational differences may create challenges within organisations, they also provide valuable opportunities for innovation and knowledge sharing. Each </w:t>
      </w:r>
      <w:r w:rsidRPr="006F4246">
        <w:lastRenderedPageBreak/>
        <w:t>generation brings unique strengths that contribute to organisational success. For example, Generation X employees often contribute experience and strategic thinking, while Millennials bring collaborative approaches and technological adaptability. Generation Z employees, meanwhile, contribute strong digital skills and innovative perspectives.</w:t>
      </w:r>
    </w:p>
    <w:p w14:paraId="33A81230" w14:textId="77777777" w:rsidR="006F4246" w:rsidRPr="006F4246" w:rsidRDefault="006F4246" w:rsidP="00331084">
      <w:pPr>
        <w:pStyle w:val="BodyText"/>
        <w:ind w:firstLine="720"/>
      </w:pPr>
      <w:r w:rsidRPr="006F4246">
        <w:t>Managers must therefore adopt inclusive leadership strategies that recognise generational differences while encouraging collaboration between employees of different age groups. Cross-generational teamwork can promote knowledge exchange and strengthen organisational learning.</w:t>
      </w:r>
    </w:p>
    <w:p w14:paraId="51CE8FF5" w14:textId="77777777" w:rsidR="006F4246" w:rsidRPr="006F4246" w:rsidRDefault="006F4246" w:rsidP="00331084">
      <w:pPr>
        <w:pStyle w:val="BodyText"/>
        <w:ind w:firstLine="720"/>
      </w:pPr>
      <w:r w:rsidRPr="006F4246">
        <w:t>Mentoring programmes are particularly effective in supporting generational collaboration. For example, experienced Generation X employees can share organisational knowledge and leadership experience with younger employees, while Millennials and Generation Z employees can contribute digital expertise and innovative ideas.</w:t>
      </w:r>
    </w:p>
    <w:p w14:paraId="7C757FA5" w14:textId="77777777" w:rsidR="006F4246" w:rsidRPr="006F4246" w:rsidRDefault="006F4246" w:rsidP="00331084">
      <w:pPr>
        <w:pStyle w:val="BodyText"/>
        <w:ind w:firstLine="720"/>
      </w:pPr>
      <w:r w:rsidRPr="006F4246">
        <w:t>Recruitment strategies should also reflect generational diversity. Organisations may use digital recruitment platforms, social media communication and flexible working policies to attract younger generations while maintaining clear organisational structures that appeal to more experienced candidates.</w:t>
      </w:r>
    </w:p>
    <w:p w14:paraId="42AECE62" w14:textId="77777777" w:rsidR="006F4246" w:rsidRPr="006F4246" w:rsidRDefault="006F4246" w:rsidP="00331084">
      <w:pPr>
        <w:pStyle w:val="BodyText"/>
        <w:ind w:firstLine="720"/>
      </w:pPr>
      <w:r w:rsidRPr="006F4246">
        <w:t>Ultimately, managers who understand generational differences are better equipped to create inclusive workplace environments that support employee satisfaction, productivity and long-term organisational success.</w:t>
      </w:r>
    </w:p>
    <w:p w14:paraId="41C6C80C" w14:textId="7678B7DD" w:rsidR="006F4246" w:rsidRPr="006F4246" w:rsidRDefault="006F4246" w:rsidP="00331084">
      <w:pPr>
        <w:pStyle w:val="Heading2"/>
        <w:numPr>
          <w:ilvl w:val="0"/>
          <w:numId w:val="4"/>
        </w:numPr>
      </w:pPr>
      <w:r w:rsidRPr="006F4246">
        <w:t>Conclusion and Recommendations</w:t>
      </w:r>
    </w:p>
    <w:p w14:paraId="01F55997" w14:textId="07957B87" w:rsidR="006F4246" w:rsidRPr="006F4246" w:rsidRDefault="00747B29" w:rsidP="00D81E8E">
      <w:pPr>
        <w:pStyle w:val="Heading2"/>
      </w:pPr>
      <w:r>
        <w:t xml:space="preserve">3.1 </w:t>
      </w:r>
      <w:r w:rsidR="006F4246" w:rsidRPr="006F4246">
        <w:t>Conclusion</w:t>
      </w:r>
    </w:p>
    <w:p w14:paraId="3C7AB88B" w14:textId="77777777" w:rsidR="006F4246" w:rsidRPr="006F4246" w:rsidRDefault="006F4246" w:rsidP="00747B29">
      <w:pPr>
        <w:pStyle w:val="BodyText"/>
        <w:ind w:firstLine="720"/>
      </w:pPr>
      <w:r w:rsidRPr="006F4246">
        <w:t>Emotional intelligence and mindfulness have become essential competencies in modern organisational environments. As workplaces become more complex and diverse, employees are required not only to demonstrate technical knowledge but also strong interpersonal and emotional skills. Emotional intelligence allows individuals to recognise, understand and manage both their own emotions and the emotions of others, which contributes to improved communication, teamwork and conflict resolution within organisations (Goleman, 1998).</w:t>
      </w:r>
    </w:p>
    <w:p w14:paraId="4B06794D" w14:textId="77777777" w:rsidR="006F4246" w:rsidRPr="006F4246" w:rsidRDefault="006F4246" w:rsidP="00747B29">
      <w:pPr>
        <w:pStyle w:val="BodyText"/>
        <w:ind w:firstLine="720"/>
      </w:pPr>
      <w:r w:rsidRPr="006F4246">
        <w:t>The models developed by Daniel Goleman, John D. Mayer and Peter Salovey, as well as the framework proposed by Reuven Bar-On, provide valuable insights into how emotional intelligence operates within workplace settings. These models highlight the importance of competencies such as self-awareness, emotional regulation, empathy and social skills. Employees who develop these abilities are better equipped to manage stress, communicate effectively and maintain productive professional relationships.</w:t>
      </w:r>
    </w:p>
    <w:p w14:paraId="5268506B" w14:textId="77777777" w:rsidR="006F4246" w:rsidRPr="006F4246" w:rsidRDefault="006F4246" w:rsidP="00747B29">
      <w:pPr>
        <w:pStyle w:val="BodyText"/>
        <w:ind w:firstLine="720"/>
      </w:pPr>
      <w:r w:rsidRPr="006F4246">
        <w:lastRenderedPageBreak/>
        <w:t>Mindfulness also plays a significant role in supporting emotional intelligence. Mindfulness practices help individuals remain aware of their emotional states and respond thoughtfully rather than reacting impulsively to workplace challenges. Research suggests that mindfulness can improve employee wellbeing, concentration and decision-making, which ultimately contributes to organisational performance (Good et al., 2016).</w:t>
      </w:r>
    </w:p>
    <w:p w14:paraId="06E203B9" w14:textId="77777777" w:rsidR="006F4246" w:rsidRPr="006F4246" w:rsidRDefault="006F4246" w:rsidP="00747B29">
      <w:pPr>
        <w:pStyle w:val="BodyText"/>
        <w:ind w:firstLine="720"/>
      </w:pPr>
      <w:r w:rsidRPr="006F4246">
        <w:t>In addition to emotional intelligence, organisations must also recognise the importance of generational diversity within the workforce. Different generations, including Generation X, Generation Y (Millennials) and Generation Z, possess different workplace expectations, communication styles and career motivations (Twenge, 2017). Managers who understand these generational differences are better prepared to recruit effectively and create supportive workplace environments that accommodate diverse employee needs.</w:t>
      </w:r>
    </w:p>
    <w:p w14:paraId="79A660F3" w14:textId="6DA653D9" w:rsidR="006F4246" w:rsidRPr="006F4246" w:rsidRDefault="006F4246" w:rsidP="00747B29">
      <w:pPr>
        <w:pStyle w:val="BodyText"/>
        <w:ind w:firstLine="720"/>
      </w:pPr>
      <w:r w:rsidRPr="006F4246">
        <w:t>Overall, emotional intelligence, mindfulness and generational awareness are critical elements for building productive, inclusive and adaptable organisations. Companies that recognise and develop these competencies are more likely to achieve sustainable organisational performance and employee satisfaction.</w:t>
      </w:r>
    </w:p>
    <w:p w14:paraId="7EE2472E" w14:textId="52A9EAE2" w:rsidR="006F4246" w:rsidRPr="006F4246" w:rsidRDefault="00747B29" w:rsidP="00D81E8E">
      <w:pPr>
        <w:pStyle w:val="Heading2"/>
      </w:pPr>
      <w:r>
        <w:t xml:space="preserve">3.2 </w:t>
      </w:r>
      <w:r w:rsidR="006F4246" w:rsidRPr="006F4246">
        <w:t>Recommendations</w:t>
      </w:r>
    </w:p>
    <w:p w14:paraId="49D1A81F" w14:textId="5A053E25" w:rsidR="006F4246" w:rsidRPr="006F4246" w:rsidRDefault="00747B29" w:rsidP="00747B29">
      <w:pPr>
        <w:pStyle w:val="BodyText"/>
        <w:ind w:firstLine="720"/>
      </w:pPr>
      <w:r w:rsidRPr="006F4246">
        <w:t>To</w:t>
      </w:r>
      <w:r w:rsidR="006F4246" w:rsidRPr="006F4246">
        <w:t xml:space="preserve"> improve organisational performance and employee wellbeing, several recommendations can be proposed for organisations seeking to strengthen emotional intelligence and generational awareness in the workplace.</w:t>
      </w:r>
    </w:p>
    <w:p w14:paraId="0B2B8335" w14:textId="77777777" w:rsidR="006F4246" w:rsidRPr="006F4246" w:rsidRDefault="006F4246" w:rsidP="00747B29">
      <w:pPr>
        <w:pStyle w:val="BodyText"/>
        <w:ind w:firstLine="720"/>
      </w:pPr>
      <w:r w:rsidRPr="006F4246">
        <w:t>Firstly, organisations should implement emotional intelligence training programmes for employees and managers. These programmes can focus on developing key competencies such as self-awareness, emotional regulation, empathy and interpersonal communication. Research suggests that emotional intelligence can be improved through training, coaching and reflective practices (Cherniss, 2010). By investing in emotional intelligence development, organisations can improve teamwork, leadership effectiveness and employee engagement.</w:t>
      </w:r>
    </w:p>
    <w:p w14:paraId="1F5548D8" w14:textId="77777777" w:rsidR="006F4246" w:rsidRPr="006F4246" w:rsidRDefault="006F4246" w:rsidP="00747B29">
      <w:pPr>
        <w:pStyle w:val="BodyText"/>
        <w:ind w:firstLine="720"/>
      </w:pPr>
      <w:r w:rsidRPr="006F4246">
        <w:t>Secondly, organisations should promote mindfulness practices as part of employee wellbeing initiatives. Mindfulness training sessions, stress management workshops and reflective exercises can help employees manage workplace pressure and maintain emotional balance. Mindfulness practices may also contribute to improved concentration, productivity and psychological wellbeing (Kabat-Zinn, 2003).</w:t>
      </w:r>
    </w:p>
    <w:p w14:paraId="25D84FFA" w14:textId="77777777" w:rsidR="006F4246" w:rsidRPr="006F4246" w:rsidRDefault="006F4246" w:rsidP="00747B29">
      <w:pPr>
        <w:pStyle w:val="BodyText"/>
        <w:ind w:firstLine="720"/>
      </w:pPr>
      <w:r w:rsidRPr="006F4246">
        <w:t xml:space="preserve">Thirdly, managers should adopt inclusive leadership strategies that recognise generational differences within the workforce. Understanding the expectations of Generation X, Millennials and Generation Z can help managers design recruitment strategies, communication methods and workplace policies that appeal to diverse employee groups. For example, flexible working arrangements may attract Millennials, </w:t>
      </w:r>
      <w:r w:rsidRPr="006F4246">
        <w:lastRenderedPageBreak/>
        <w:t>while clear career progression pathways and digital learning opportunities may appeal to Generation Z employees.</w:t>
      </w:r>
    </w:p>
    <w:p w14:paraId="7680E490" w14:textId="77777777" w:rsidR="006F4246" w:rsidRPr="006F4246" w:rsidRDefault="006F4246" w:rsidP="00747B29">
      <w:pPr>
        <w:pStyle w:val="BodyText"/>
        <w:ind w:firstLine="720"/>
      </w:pPr>
      <w:r w:rsidRPr="006F4246">
        <w:t>Additionally, organisations should encourage cross-generational collaboration through mentoring programmes and team-based projects. Such initiatives allow employees from different generations to exchange knowledge, skills and perspectives. Experienced employees can share organisational knowledge and leadership experience, while younger employees may contribute innovative ideas and technological expertise.</w:t>
      </w:r>
    </w:p>
    <w:p w14:paraId="49CD51BD" w14:textId="77777777" w:rsidR="006F4246" w:rsidRPr="006F4246" w:rsidRDefault="006F4246" w:rsidP="00747B29">
      <w:pPr>
        <w:pStyle w:val="BodyText"/>
        <w:ind w:firstLine="720"/>
      </w:pPr>
      <w:r w:rsidRPr="006F4246">
        <w:t>Finally, organisations should promote open communication and supportive workplace cultures. Encouraging feedback, collaboration and respect among employees can strengthen organisational relationships and create environments where individuals feel valued and motivated.</w:t>
      </w:r>
    </w:p>
    <w:p w14:paraId="6B48FB80" w14:textId="69E54619" w:rsidR="00747B29" w:rsidRDefault="006F4246" w:rsidP="00747B29">
      <w:pPr>
        <w:pStyle w:val="BodyText"/>
        <w:ind w:firstLine="720"/>
      </w:pPr>
      <w:r w:rsidRPr="006F4246">
        <w:t>By implementing these strategies, organisations can enhance emotional intelligence, support generational diversity and create workplaces that encourage both employee wellbeing and organisational success.</w:t>
      </w:r>
    </w:p>
    <w:p w14:paraId="0DC0B7A5" w14:textId="77777777" w:rsidR="00747B29" w:rsidRDefault="00747B29" w:rsidP="00747B29">
      <w:pPr>
        <w:pStyle w:val="BodyText"/>
        <w:ind w:firstLine="720"/>
      </w:pPr>
    </w:p>
    <w:p w14:paraId="25E0396B" w14:textId="77777777" w:rsidR="00747B29" w:rsidRDefault="00747B29" w:rsidP="00747B29">
      <w:pPr>
        <w:pStyle w:val="BodyText"/>
        <w:ind w:firstLine="720"/>
      </w:pPr>
    </w:p>
    <w:p w14:paraId="0B56FE2C" w14:textId="77777777" w:rsidR="00747B29" w:rsidRDefault="00747B29" w:rsidP="00747B29">
      <w:pPr>
        <w:pStyle w:val="BodyText"/>
        <w:ind w:firstLine="720"/>
      </w:pPr>
    </w:p>
    <w:p w14:paraId="739FD04F" w14:textId="77777777" w:rsidR="00747B29" w:rsidRDefault="00747B29" w:rsidP="00747B29">
      <w:pPr>
        <w:pStyle w:val="BodyText"/>
        <w:ind w:firstLine="720"/>
      </w:pPr>
    </w:p>
    <w:p w14:paraId="165A10CF" w14:textId="77777777" w:rsidR="00747B29" w:rsidRDefault="00747B29" w:rsidP="00747B29">
      <w:pPr>
        <w:pStyle w:val="BodyText"/>
        <w:ind w:firstLine="720"/>
      </w:pPr>
    </w:p>
    <w:p w14:paraId="7243C1FE" w14:textId="77777777" w:rsidR="00747B29" w:rsidRDefault="00747B29" w:rsidP="00747B29">
      <w:pPr>
        <w:pStyle w:val="BodyText"/>
        <w:ind w:firstLine="720"/>
      </w:pPr>
    </w:p>
    <w:p w14:paraId="484C0613" w14:textId="77777777" w:rsidR="00747B29" w:rsidRDefault="00747B29" w:rsidP="00747B29">
      <w:pPr>
        <w:pStyle w:val="BodyText"/>
        <w:ind w:firstLine="720"/>
      </w:pPr>
    </w:p>
    <w:p w14:paraId="24D1AEE4" w14:textId="77777777" w:rsidR="00747B29" w:rsidRDefault="00747B29" w:rsidP="00747B29">
      <w:pPr>
        <w:pStyle w:val="BodyText"/>
        <w:ind w:firstLine="720"/>
      </w:pPr>
    </w:p>
    <w:p w14:paraId="7D4C6AE7" w14:textId="77777777" w:rsidR="00747B29" w:rsidRDefault="00747B29" w:rsidP="00747B29">
      <w:pPr>
        <w:pStyle w:val="BodyText"/>
        <w:ind w:firstLine="720"/>
      </w:pPr>
    </w:p>
    <w:p w14:paraId="6D7ABDEF" w14:textId="77777777" w:rsidR="00747B29" w:rsidRDefault="00747B29" w:rsidP="00747B29">
      <w:pPr>
        <w:pStyle w:val="BodyText"/>
        <w:ind w:firstLine="720"/>
      </w:pPr>
    </w:p>
    <w:p w14:paraId="50FC2D2F" w14:textId="77777777" w:rsidR="00747B29" w:rsidRDefault="00747B29" w:rsidP="00747B29">
      <w:pPr>
        <w:pStyle w:val="BodyText"/>
        <w:ind w:firstLine="720"/>
      </w:pPr>
    </w:p>
    <w:p w14:paraId="3EE1047F" w14:textId="77777777" w:rsidR="00747B29" w:rsidRDefault="00747B29" w:rsidP="00747B29">
      <w:pPr>
        <w:pStyle w:val="BodyText"/>
        <w:ind w:firstLine="720"/>
      </w:pPr>
    </w:p>
    <w:p w14:paraId="28970E7B" w14:textId="77777777" w:rsidR="00747B29" w:rsidRDefault="00747B29" w:rsidP="00747B29">
      <w:pPr>
        <w:pStyle w:val="BodyText"/>
        <w:ind w:firstLine="720"/>
      </w:pPr>
    </w:p>
    <w:p w14:paraId="6E749F7D" w14:textId="77777777" w:rsidR="00747B29" w:rsidRDefault="00747B29" w:rsidP="00747B29">
      <w:pPr>
        <w:pStyle w:val="BodyText"/>
        <w:ind w:firstLine="720"/>
      </w:pPr>
    </w:p>
    <w:p w14:paraId="1EBA6649" w14:textId="77777777" w:rsidR="00747B29" w:rsidRDefault="00747B29" w:rsidP="00747B29">
      <w:pPr>
        <w:pStyle w:val="BodyText"/>
        <w:ind w:firstLine="720"/>
      </w:pPr>
    </w:p>
    <w:p w14:paraId="4EF09ACC" w14:textId="77777777" w:rsidR="00747B29" w:rsidRDefault="00747B29" w:rsidP="00747B29">
      <w:pPr>
        <w:pStyle w:val="BodyText"/>
        <w:ind w:firstLine="720"/>
      </w:pPr>
    </w:p>
    <w:p w14:paraId="6E460704" w14:textId="77777777" w:rsidR="00747B29" w:rsidRDefault="00747B29" w:rsidP="00747B29">
      <w:pPr>
        <w:pStyle w:val="BodyText"/>
        <w:ind w:firstLine="720"/>
      </w:pPr>
    </w:p>
    <w:p w14:paraId="7349A5EA" w14:textId="77777777" w:rsidR="00747B29" w:rsidRPr="00747B29" w:rsidRDefault="00747B29" w:rsidP="00747B29">
      <w:pPr>
        <w:pStyle w:val="BodyText"/>
        <w:ind w:firstLine="720"/>
      </w:pPr>
    </w:p>
    <w:p w14:paraId="45F41C08" w14:textId="2626AF9C" w:rsidR="00747B29" w:rsidRPr="00747B29" w:rsidRDefault="00747B29" w:rsidP="00747B29">
      <w:pPr>
        <w:spacing w:line="360" w:lineRule="auto"/>
        <w:jc w:val="both"/>
        <w:rPr>
          <w:rFonts w:ascii="Arial" w:hAnsi="Arial" w:cs="Arial"/>
          <w:b/>
          <w:bCs/>
          <w:sz w:val="22"/>
          <w:szCs w:val="22"/>
        </w:rPr>
      </w:pPr>
      <w:r w:rsidRPr="00747B29">
        <w:rPr>
          <w:rFonts w:ascii="Arial" w:hAnsi="Arial" w:cs="Arial"/>
          <w:b/>
          <w:bCs/>
          <w:sz w:val="22"/>
          <w:szCs w:val="22"/>
        </w:rPr>
        <w:lastRenderedPageBreak/>
        <w:t>References</w:t>
      </w:r>
      <w:r>
        <w:rPr>
          <w:rFonts w:ascii="Arial" w:hAnsi="Arial" w:cs="Arial"/>
          <w:b/>
          <w:bCs/>
          <w:sz w:val="22"/>
          <w:szCs w:val="22"/>
        </w:rPr>
        <w:t>:</w:t>
      </w:r>
    </w:p>
    <w:p w14:paraId="40E42FC1"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Bar-On, R. (2006) ‘The Bar-On model of emotional-social intelligence (ESI)’, </w:t>
      </w:r>
      <w:r w:rsidRPr="00747B29">
        <w:rPr>
          <w:rFonts w:ascii="Arial" w:hAnsi="Arial" w:cs="Arial"/>
          <w:i/>
          <w:iCs/>
          <w:sz w:val="22"/>
          <w:szCs w:val="22"/>
        </w:rPr>
        <w:t>Psicothema</w:t>
      </w:r>
      <w:r w:rsidRPr="00747B29">
        <w:rPr>
          <w:rFonts w:ascii="Arial" w:hAnsi="Arial" w:cs="Arial"/>
          <w:sz w:val="22"/>
          <w:szCs w:val="22"/>
        </w:rPr>
        <w:t>, 18(Suppl.), pp. 13–25.</w:t>
      </w:r>
    </w:p>
    <w:p w14:paraId="0D08D895"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Cherniss, C. (2010) ‘Emotional intelligence: Toward clarification of a concept’, </w:t>
      </w:r>
      <w:r w:rsidRPr="00747B29">
        <w:rPr>
          <w:rFonts w:ascii="Arial" w:hAnsi="Arial" w:cs="Arial"/>
          <w:i/>
          <w:iCs/>
          <w:sz w:val="22"/>
          <w:szCs w:val="22"/>
        </w:rPr>
        <w:t>Industrial and Organizational Psychology</w:t>
      </w:r>
      <w:r w:rsidRPr="00747B29">
        <w:rPr>
          <w:rFonts w:ascii="Arial" w:hAnsi="Arial" w:cs="Arial"/>
          <w:sz w:val="22"/>
          <w:szCs w:val="22"/>
        </w:rPr>
        <w:t>, 3(2), pp. 110–126.</w:t>
      </w:r>
    </w:p>
    <w:p w14:paraId="27697AF6"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CIPD (2023) </w:t>
      </w:r>
      <w:r w:rsidRPr="00747B29">
        <w:rPr>
          <w:rFonts w:ascii="Arial" w:hAnsi="Arial" w:cs="Arial"/>
          <w:i/>
          <w:iCs/>
          <w:sz w:val="22"/>
          <w:szCs w:val="22"/>
        </w:rPr>
        <w:t>Emotional intelligence in the workplace.</w:t>
      </w:r>
      <w:r w:rsidRPr="00747B29">
        <w:rPr>
          <w:rFonts w:ascii="Arial" w:hAnsi="Arial" w:cs="Arial"/>
          <w:sz w:val="22"/>
          <w:szCs w:val="22"/>
        </w:rPr>
        <w:t xml:space="preserve"> Available at: </w:t>
      </w:r>
      <w:hyperlink r:id="rId5" w:tgtFrame="_new" w:history="1">
        <w:r w:rsidRPr="00747B29">
          <w:rPr>
            <w:rStyle w:val="Hyperlink"/>
            <w:rFonts w:ascii="Arial" w:hAnsi="Arial" w:cs="Arial"/>
            <w:sz w:val="22"/>
            <w:szCs w:val="22"/>
          </w:rPr>
          <w:t>https://www.cipd.co.uk</w:t>
        </w:r>
      </w:hyperlink>
      <w:r w:rsidRPr="00747B29">
        <w:rPr>
          <w:rFonts w:ascii="Arial" w:hAnsi="Arial" w:cs="Arial"/>
          <w:sz w:val="22"/>
          <w:szCs w:val="22"/>
        </w:rPr>
        <w:t xml:space="preserve"> (Accessed: 5 March 2026).</w:t>
      </w:r>
    </w:p>
    <w:p w14:paraId="149EF700"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Deloitte (2022) </w:t>
      </w:r>
      <w:r w:rsidRPr="00747B29">
        <w:rPr>
          <w:rFonts w:ascii="Arial" w:hAnsi="Arial" w:cs="Arial"/>
          <w:i/>
          <w:iCs/>
          <w:sz w:val="22"/>
          <w:szCs w:val="22"/>
        </w:rPr>
        <w:t>The Deloitte Global 2022 Gen Z and Millennial Survey.</w:t>
      </w:r>
      <w:r w:rsidRPr="00747B29">
        <w:rPr>
          <w:rFonts w:ascii="Arial" w:hAnsi="Arial" w:cs="Arial"/>
          <w:sz w:val="22"/>
          <w:szCs w:val="22"/>
        </w:rPr>
        <w:t xml:space="preserve"> Available at: </w:t>
      </w:r>
      <w:hyperlink r:id="rId6" w:tgtFrame="_new" w:history="1">
        <w:r w:rsidRPr="00747B29">
          <w:rPr>
            <w:rStyle w:val="Hyperlink"/>
            <w:rFonts w:ascii="Arial" w:hAnsi="Arial" w:cs="Arial"/>
            <w:sz w:val="22"/>
            <w:szCs w:val="22"/>
          </w:rPr>
          <w:t>https://www.deloitte.com</w:t>
        </w:r>
      </w:hyperlink>
      <w:r w:rsidRPr="00747B29">
        <w:rPr>
          <w:rFonts w:ascii="Arial" w:hAnsi="Arial" w:cs="Arial"/>
          <w:sz w:val="22"/>
          <w:szCs w:val="22"/>
        </w:rPr>
        <w:t xml:space="preserve"> (Accessed: 5 March 2026).</w:t>
      </w:r>
    </w:p>
    <w:p w14:paraId="3176875A"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Francis, T. and Hoefel, F. (2018) ‘True Gen: Generation Z and its implications for companies’, </w:t>
      </w:r>
      <w:r w:rsidRPr="00747B29">
        <w:rPr>
          <w:rFonts w:ascii="Arial" w:hAnsi="Arial" w:cs="Arial"/>
          <w:i/>
          <w:iCs/>
          <w:sz w:val="22"/>
          <w:szCs w:val="22"/>
        </w:rPr>
        <w:t>McKinsey &amp; Company.</w:t>
      </w:r>
      <w:r w:rsidRPr="00747B29">
        <w:rPr>
          <w:rFonts w:ascii="Arial" w:hAnsi="Arial" w:cs="Arial"/>
          <w:sz w:val="22"/>
          <w:szCs w:val="22"/>
        </w:rPr>
        <w:t xml:space="preserve"> Available at: </w:t>
      </w:r>
      <w:hyperlink r:id="rId7" w:tgtFrame="_new" w:history="1">
        <w:r w:rsidRPr="00747B29">
          <w:rPr>
            <w:rStyle w:val="Hyperlink"/>
            <w:rFonts w:ascii="Arial" w:hAnsi="Arial" w:cs="Arial"/>
            <w:sz w:val="22"/>
            <w:szCs w:val="22"/>
          </w:rPr>
          <w:t>https://www.mckinsey.com</w:t>
        </w:r>
      </w:hyperlink>
      <w:r w:rsidRPr="00747B29">
        <w:rPr>
          <w:rFonts w:ascii="Arial" w:hAnsi="Arial" w:cs="Arial"/>
          <w:sz w:val="22"/>
          <w:szCs w:val="22"/>
        </w:rPr>
        <w:t xml:space="preserve"> (Accessed: 5 March 2026).</w:t>
      </w:r>
    </w:p>
    <w:p w14:paraId="2B33650F"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Goleman, D. (1995) </w:t>
      </w:r>
      <w:r w:rsidRPr="00747B29">
        <w:rPr>
          <w:rFonts w:ascii="Arial" w:hAnsi="Arial" w:cs="Arial"/>
          <w:i/>
          <w:iCs/>
          <w:sz w:val="22"/>
          <w:szCs w:val="22"/>
        </w:rPr>
        <w:t>Emotional Intelligence: Why It Can Matter More Than IQ.</w:t>
      </w:r>
      <w:r w:rsidRPr="00747B29">
        <w:rPr>
          <w:rFonts w:ascii="Arial" w:hAnsi="Arial" w:cs="Arial"/>
          <w:sz w:val="22"/>
          <w:szCs w:val="22"/>
        </w:rPr>
        <w:t xml:space="preserve"> New York: Bantam Books.</w:t>
      </w:r>
    </w:p>
    <w:p w14:paraId="6DB8B05C"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Goleman, D. (1998) </w:t>
      </w:r>
      <w:r w:rsidRPr="00747B29">
        <w:rPr>
          <w:rFonts w:ascii="Arial" w:hAnsi="Arial" w:cs="Arial"/>
          <w:i/>
          <w:iCs/>
          <w:sz w:val="22"/>
          <w:szCs w:val="22"/>
        </w:rPr>
        <w:t>Working with Emotional Intelligence.</w:t>
      </w:r>
      <w:r w:rsidRPr="00747B29">
        <w:rPr>
          <w:rFonts w:ascii="Arial" w:hAnsi="Arial" w:cs="Arial"/>
          <w:sz w:val="22"/>
          <w:szCs w:val="22"/>
        </w:rPr>
        <w:t xml:space="preserve"> London: Bloomsbury Publishing.</w:t>
      </w:r>
    </w:p>
    <w:p w14:paraId="6152B74D"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Good, D.J., Lyddy, C.J., Glomb, T.M., Bono, J.E., Brown, K.W., Duffy, M.K., Baer, R.A., Brewer, J.A. and Lazar, S.W. (2016) ‘Contemplating mindfulness at work: An integrative review’, </w:t>
      </w:r>
      <w:r w:rsidRPr="00747B29">
        <w:rPr>
          <w:rFonts w:ascii="Arial" w:hAnsi="Arial" w:cs="Arial"/>
          <w:i/>
          <w:iCs/>
          <w:sz w:val="22"/>
          <w:szCs w:val="22"/>
        </w:rPr>
        <w:t>Journal of Management</w:t>
      </w:r>
      <w:r w:rsidRPr="00747B29">
        <w:rPr>
          <w:rFonts w:ascii="Arial" w:hAnsi="Arial" w:cs="Arial"/>
          <w:sz w:val="22"/>
          <w:szCs w:val="22"/>
        </w:rPr>
        <w:t>, 42(1), pp. 114–142.</w:t>
      </w:r>
    </w:p>
    <w:p w14:paraId="3D4EE4CE"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Kabat-Zinn, J. (2003) ‘Mindfulness-based interventions in context: Past, present, and future’, </w:t>
      </w:r>
      <w:r w:rsidRPr="00747B29">
        <w:rPr>
          <w:rFonts w:ascii="Arial" w:hAnsi="Arial" w:cs="Arial"/>
          <w:i/>
          <w:iCs/>
          <w:sz w:val="22"/>
          <w:szCs w:val="22"/>
        </w:rPr>
        <w:t>Clinical Psychology: Science and Practice</w:t>
      </w:r>
      <w:r w:rsidRPr="00747B29">
        <w:rPr>
          <w:rFonts w:ascii="Arial" w:hAnsi="Arial" w:cs="Arial"/>
          <w:sz w:val="22"/>
          <w:szCs w:val="22"/>
        </w:rPr>
        <w:t>, 10(2), pp. 144–156.</w:t>
      </w:r>
    </w:p>
    <w:p w14:paraId="16AC98E4"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Mayer, J.D. and Salovey, P. (1997) ‘What is emotional intelligence?’, in Salovey, P. and Sluyter, D. (eds.) </w:t>
      </w:r>
      <w:r w:rsidRPr="00747B29">
        <w:rPr>
          <w:rFonts w:ascii="Arial" w:hAnsi="Arial" w:cs="Arial"/>
          <w:i/>
          <w:iCs/>
          <w:sz w:val="22"/>
          <w:szCs w:val="22"/>
        </w:rPr>
        <w:t>Emotional Development and Emotional Intelligence: Educational Implications.</w:t>
      </w:r>
      <w:r w:rsidRPr="00747B29">
        <w:rPr>
          <w:rFonts w:ascii="Arial" w:hAnsi="Arial" w:cs="Arial"/>
          <w:sz w:val="22"/>
          <w:szCs w:val="22"/>
        </w:rPr>
        <w:t xml:space="preserve"> New York: Basic Books, pp. 3–31.</w:t>
      </w:r>
    </w:p>
    <w:p w14:paraId="76722570"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Mayer, J.D., Salovey, P. and Caruso, D.R. (2004) ‘Emotional intelligence: Theory, findings, and implications’, </w:t>
      </w:r>
      <w:r w:rsidRPr="00747B29">
        <w:rPr>
          <w:rFonts w:ascii="Arial" w:hAnsi="Arial" w:cs="Arial"/>
          <w:i/>
          <w:iCs/>
          <w:sz w:val="22"/>
          <w:szCs w:val="22"/>
        </w:rPr>
        <w:t>Psychological Inquiry</w:t>
      </w:r>
      <w:r w:rsidRPr="00747B29">
        <w:rPr>
          <w:rFonts w:ascii="Arial" w:hAnsi="Arial" w:cs="Arial"/>
          <w:sz w:val="22"/>
          <w:szCs w:val="22"/>
        </w:rPr>
        <w:t>, 15(3), pp. 197–215.</w:t>
      </w:r>
    </w:p>
    <w:p w14:paraId="141325E3"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Pew Research Center (2019) </w:t>
      </w:r>
      <w:r w:rsidRPr="00747B29">
        <w:rPr>
          <w:rFonts w:ascii="Arial" w:hAnsi="Arial" w:cs="Arial"/>
          <w:i/>
          <w:iCs/>
          <w:sz w:val="22"/>
          <w:szCs w:val="22"/>
        </w:rPr>
        <w:t>Defining generations: Where Millennials end and Generation Z begins.</w:t>
      </w:r>
      <w:r w:rsidRPr="00747B29">
        <w:rPr>
          <w:rFonts w:ascii="Arial" w:hAnsi="Arial" w:cs="Arial"/>
          <w:sz w:val="22"/>
          <w:szCs w:val="22"/>
        </w:rPr>
        <w:t xml:space="preserve"> Available at: </w:t>
      </w:r>
      <w:hyperlink r:id="rId8" w:tgtFrame="_new" w:history="1">
        <w:r w:rsidRPr="00747B29">
          <w:rPr>
            <w:rStyle w:val="Hyperlink"/>
            <w:rFonts w:ascii="Arial" w:hAnsi="Arial" w:cs="Arial"/>
            <w:sz w:val="22"/>
            <w:szCs w:val="22"/>
          </w:rPr>
          <w:t>https://www.pewresearch.org</w:t>
        </w:r>
      </w:hyperlink>
      <w:r w:rsidRPr="00747B29">
        <w:rPr>
          <w:rFonts w:ascii="Arial" w:hAnsi="Arial" w:cs="Arial"/>
          <w:sz w:val="22"/>
          <w:szCs w:val="22"/>
        </w:rPr>
        <w:t xml:space="preserve"> (Accessed: 5 March 2026).</w:t>
      </w:r>
    </w:p>
    <w:p w14:paraId="3DA13408"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Tulgan, B. (2013) </w:t>
      </w:r>
      <w:r w:rsidRPr="00747B29">
        <w:rPr>
          <w:rFonts w:ascii="Arial" w:hAnsi="Arial" w:cs="Arial"/>
          <w:i/>
          <w:iCs/>
          <w:sz w:val="22"/>
          <w:szCs w:val="22"/>
        </w:rPr>
        <w:t>It's Okay to Be the Boss: The Step-by-Step Guide to Becoming the Manager Your Employees Need.</w:t>
      </w:r>
      <w:r w:rsidRPr="00747B29">
        <w:rPr>
          <w:rFonts w:ascii="Arial" w:hAnsi="Arial" w:cs="Arial"/>
          <w:sz w:val="22"/>
          <w:szCs w:val="22"/>
        </w:rPr>
        <w:t xml:space="preserve"> San Francisco: Jossey-Bass.</w:t>
      </w:r>
    </w:p>
    <w:p w14:paraId="6C55E414"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Twenge, J.M. (2017) </w:t>
      </w:r>
      <w:r w:rsidRPr="00747B29">
        <w:rPr>
          <w:rFonts w:ascii="Arial" w:hAnsi="Arial" w:cs="Arial"/>
          <w:i/>
          <w:iCs/>
          <w:sz w:val="22"/>
          <w:szCs w:val="22"/>
        </w:rPr>
        <w:t>iGen: Why Today’s Super-Connected Kids Are Growing Up Less Rebellious, More Tolerant, Less Happy—and Completely Unprepared for Adulthood.</w:t>
      </w:r>
      <w:r w:rsidRPr="00747B29">
        <w:rPr>
          <w:rFonts w:ascii="Arial" w:hAnsi="Arial" w:cs="Arial"/>
          <w:sz w:val="22"/>
          <w:szCs w:val="22"/>
        </w:rPr>
        <w:t xml:space="preserve"> New York: Atria Books.</w:t>
      </w:r>
    </w:p>
    <w:p w14:paraId="361BD6EA" w14:textId="77777777" w:rsidR="00747B29" w:rsidRPr="00747B29" w:rsidRDefault="00747B29" w:rsidP="00747B29">
      <w:pPr>
        <w:pStyle w:val="ListParagraph"/>
        <w:numPr>
          <w:ilvl w:val="0"/>
          <w:numId w:val="5"/>
        </w:numPr>
        <w:spacing w:line="360" w:lineRule="auto"/>
        <w:jc w:val="both"/>
        <w:rPr>
          <w:rFonts w:ascii="Arial" w:hAnsi="Arial" w:cs="Arial"/>
          <w:sz w:val="22"/>
          <w:szCs w:val="22"/>
        </w:rPr>
      </w:pPr>
      <w:r w:rsidRPr="00747B29">
        <w:rPr>
          <w:rFonts w:ascii="Arial" w:hAnsi="Arial" w:cs="Arial"/>
          <w:sz w:val="22"/>
          <w:szCs w:val="22"/>
        </w:rPr>
        <w:t xml:space="preserve">World Economic Forum (2023) </w:t>
      </w:r>
      <w:r w:rsidRPr="00747B29">
        <w:rPr>
          <w:rFonts w:ascii="Arial" w:hAnsi="Arial" w:cs="Arial"/>
          <w:i/>
          <w:iCs/>
          <w:sz w:val="22"/>
          <w:szCs w:val="22"/>
        </w:rPr>
        <w:t>The Future of Jobs Report 2023.</w:t>
      </w:r>
      <w:r w:rsidRPr="00747B29">
        <w:rPr>
          <w:rFonts w:ascii="Arial" w:hAnsi="Arial" w:cs="Arial"/>
          <w:sz w:val="22"/>
          <w:szCs w:val="22"/>
        </w:rPr>
        <w:t xml:space="preserve"> Available at: </w:t>
      </w:r>
      <w:hyperlink r:id="rId9" w:tgtFrame="_new" w:history="1">
        <w:r w:rsidRPr="00747B29">
          <w:rPr>
            <w:rStyle w:val="Hyperlink"/>
            <w:rFonts w:ascii="Arial" w:hAnsi="Arial" w:cs="Arial"/>
            <w:sz w:val="22"/>
            <w:szCs w:val="22"/>
          </w:rPr>
          <w:t>https://www.weforum.org</w:t>
        </w:r>
      </w:hyperlink>
      <w:r w:rsidRPr="00747B29">
        <w:rPr>
          <w:rFonts w:ascii="Arial" w:hAnsi="Arial" w:cs="Arial"/>
          <w:sz w:val="22"/>
          <w:szCs w:val="22"/>
        </w:rPr>
        <w:t xml:space="preserve"> (Accessed: 5 March 2026).</w:t>
      </w:r>
    </w:p>
    <w:p w14:paraId="59E119CE" w14:textId="77777777" w:rsidR="00A530A3" w:rsidRPr="006F4246" w:rsidRDefault="00A530A3" w:rsidP="006F4246">
      <w:pPr>
        <w:spacing w:line="360" w:lineRule="auto"/>
        <w:jc w:val="both"/>
        <w:rPr>
          <w:rFonts w:ascii="Arial" w:hAnsi="Arial" w:cs="Arial"/>
          <w:sz w:val="22"/>
          <w:szCs w:val="22"/>
        </w:rPr>
      </w:pPr>
    </w:p>
    <w:sectPr w:rsidR="00A530A3" w:rsidRPr="006F42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11196"/>
    <w:multiLevelType w:val="hybridMultilevel"/>
    <w:tmpl w:val="379A79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AB4351"/>
    <w:multiLevelType w:val="multilevel"/>
    <w:tmpl w:val="5E4616CA"/>
    <w:lvl w:ilvl="0">
      <w:start w:val="2"/>
      <w:numFmt w:val="decimal"/>
      <w:lvlText w:val="%1"/>
      <w:lvlJc w:val="left"/>
      <w:pPr>
        <w:ind w:left="420" w:hanging="42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A482539"/>
    <w:multiLevelType w:val="multilevel"/>
    <w:tmpl w:val="4A2E2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D6345F"/>
    <w:multiLevelType w:val="hybridMultilevel"/>
    <w:tmpl w:val="C30ADB8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961BC5"/>
    <w:multiLevelType w:val="hybridMultilevel"/>
    <w:tmpl w:val="04E03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8829809">
    <w:abstractNumId w:val="2"/>
  </w:num>
  <w:num w:numId="2" w16cid:durableId="46532211">
    <w:abstractNumId w:val="0"/>
  </w:num>
  <w:num w:numId="3" w16cid:durableId="1370832989">
    <w:abstractNumId w:val="1"/>
  </w:num>
  <w:num w:numId="4" w16cid:durableId="1666199096">
    <w:abstractNumId w:val="3"/>
  </w:num>
  <w:num w:numId="5" w16cid:durableId="17893476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183"/>
    <w:rsid w:val="00282020"/>
    <w:rsid w:val="00331084"/>
    <w:rsid w:val="00363C8E"/>
    <w:rsid w:val="00575CB0"/>
    <w:rsid w:val="006F4246"/>
    <w:rsid w:val="00747B29"/>
    <w:rsid w:val="009139BD"/>
    <w:rsid w:val="00A530A3"/>
    <w:rsid w:val="00A76183"/>
    <w:rsid w:val="00BF76C3"/>
    <w:rsid w:val="00C83100"/>
    <w:rsid w:val="00D81E8E"/>
    <w:rsid w:val="00DB213E"/>
    <w:rsid w:val="00E92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9AACE"/>
  <w15:chartTrackingRefBased/>
  <w15:docId w15:val="{F68764CD-44BC-4C37-9B5E-FBF201E5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1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61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1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1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1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1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1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1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1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1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61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1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1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1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1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1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1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183"/>
    <w:rPr>
      <w:rFonts w:eastAsiaTheme="majorEastAsia" w:cstheme="majorBidi"/>
      <w:color w:val="272727" w:themeColor="text1" w:themeTint="D8"/>
    </w:rPr>
  </w:style>
  <w:style w:type="paragraph" w:styleId="Title">
    <w:name w:val="Title"/>
    <w:basedOn w:val="Normal"/>
    <w:next w:val="Normal"/>
    <w:link w:val="TitleChar"/>
    <w:uiPriority w:val="10"/>
    <w:qFormat/>
    <w:rsid w:val="00A761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1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1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1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183"/>
    <w:pPr>
      <w:spacing w:before="160"/>
      <w:jc w:val="center"/>
    </w:pPr>
    <w:rPr>
      <w:i/>
      <w:iCs/>
      <w:color w:val="404040" w:themeColor="text1" w:themeTint="BF"/>
    </w:rPr>
  </w:style>
  <w:style w:type="character" w:customStyle="1" w:styleId="QuoteChar">
    <w:name w:val="Quote Char"/>
    <w:basedOn w:val="DefaultParagraphFont"/>
    <w:link w:val="Quote"/>
    <w:uiPriority w:val="29"/>
    <w:rsid w:val="00A76183"/>
    <w:rPr>
      <w:i/>
      <w:iCs/>
      <w:color w:val="404040" w:themeColor="text1" w:themeTint="BF"/>
    </w:rPr>
  </w:style>
  <w:style w:type="paragraph" w:styleId="ListParagraph">
    <w:name w:val="List Paragraph"/>
    <w:basedOn w:val="Normal"/>
    <w:uiPriority w:val="34"/>
    <w:qFormat/>
    <w:rsid w:val="00A76183"/>
    <w:pPr>
      <w:ind w:left="720"/>
      <w:contextualSpacing/>
    </w:pPr>
  </w:style>
  <w:style w:type="character" w:styleId="IntenseEmphasis">
    <w:name w:val="Intense Emphasis"/>
    <w:basedOn w:val="DefaultParagraphFont"/>
    <w:uiPriority w:val="21"/>
    <w:qFormat/>
    <w:rsid w:val="00A76183"/>
    <w:rPr>
      <w:i/>
      <w:iCs/>
      <w:color w:val="0F4761" w:themeColor="accent1" w:themeShade="BF"/>
    </w:rPr>
  </w:style>
  <w:style w:type="paragraph" w:styleId="IntenseQuote">
    <w:name w:val="Intense Quote"/>
    <w:basedOn w:val="Normal"/>
    <w:next w:val="Normal"/>
    <w:link w:val="IntenseQuoteChar"/>
    <w:uiPriority w:val="30"/>
    <w:qFormat/>
    <w:rsid w:val="00A761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183"/>
    <w:rPr>
      <w:i/>
      <w:iCs/>
      <w:color w:val="0F4761" w:themeColor="accent1" w:themeShade="BF"/>
    </w:rPr>
  </w:style>
  <w:style w:type="character" w:styleId="IntenseReference">
    <w:name w:val="Intense Reference"/>
    <w:basedOn w:val="DefaultParagraphFont"/>
    <w:uiPriority w:val="32"/>
    <w:qFormat/>
    <w:rsid w:val="00A76183"/>
    <w:rPr>
      <w:b/>
      <w:bCs/>
      <w:smallCaps/>
      <w:color w:val="0F4761" w:themeColor="accent1" w:themeShade="BF"/>
      <w:spacing w:val="5"/>
    </w:rPr>
  </w:style>
  <w:style w:type="table" w:customStyle="1" w:styleId="TableGrid">
    <w:name w:val="TableGrid"/>
    <w:rsid w:val="006F4246"/>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TableParagraph">
    <w:name w:val="Table Paragraph"/>
    <w:basedOn w:val="Normal"/>
    <w:uiPriority w:val="1"/>
    <w:qFormat/>
    <w:rsid w:val="006F4246"/>
    <w:pPr>
      <w:spacing w:after="5" w:line="249" w:lineRule="auto"/>
      <w:ind w:left="730" w:hanging="10"/>
      <w:jc w:val="both"/>
    </w:pPr>
    <w:rPr>
      <w:rFonts w:eastAsiaTheme="minorEastAsia"/>
      <w:color w:val="000000"/>
      <w:sz w:val="22"/>
      <w:lang w:eastAsia="en-GB"/>
    </w:rPr>
  </w:style>
  <w:style w:type="paragraph" w:styleId="BodyText">
    <w:name w:val="Body Text"/>
    <w:basedOn w:val="Normal"/>
    <w:link w:val="BodyTextChar"/>
    <w:uiPriority w:val="99"/>
    <w:unhideWhenUsed/>
    <w:rsid w:val="00D81E8E"/>
    <w:pPr>
      <w:spacing w:after="120"/>
    </w:pPr>
  </w:style>
  <w:style w:type="character" w:customStyle="1" w:styleId="BodyTextChar">
    <w:name w:val="Body Text Char"/>
    <w:basedOn w:val="DefaultParagraphFont"/>
    <w:link w:val="BodyText"/>
    <w:uiPriority w:val="99"/>
    <w:rsid w:val="00D81E8E"/>
  </w:style>
  <w:style w:type="paragraph" w:styleId="BodyTextFirstIndent">
    <w:name w:val="Body Text First Indent"/>
    <w:basedOn w:val="BodyText"/>
    <w:link w:val="BodyTextFirstIndentChar"/>
    <w:uiPriority w:val="99"/>
    <w:unhideWhenUsed/>
    <w:rsid w:val="00D81E8E"/>
    <w:pPr>
      <w:spacing w:after="160"/>
      <w:ind w:firstLine="360"/>
    </w:pPr>
  </w:style>
  <w:style w:type="character" w:customStyle="1" w:styleId="BodyTextFirstIndentChar">
    <w:name w:val="Body Text First Indent Char"/>
    <w:basedOn w:val="BodyTextChar"/>
    <w:link w:val="BodyTextFirstIndent"/>
    <w:uiPriority w:val="99"/>
    <w:rsid w:val="00D81E8E"/>
  </w:style>
  <w:style w:type="character" w:styleId="Hyperlink">
    <w:name w:val="Hyperlink"/>
    <w:basedOn w:val="DefaultParagraphFont"/>
    <w:uiPriority w:val="99"/>
    <w:unhideWhenUsed/>
    <w:rsid w:val="00747B29"/>
    <w:rPr>
      <w:color w:val="467886" w:themeColor="hyperlink"/>
      <w:u w:val="single"/>
    </w:rPr>
  </w:style>
  <w:style w:type="character" w:styleId="UnresolvedMention">
    <w:name w:val="Unresolved Mention"/>
    <w:basedOn w:val="DefaultParagraphFont"/>
    <w:uiPriority w:val="99"/>
    <w:semiHidden/>
    <w:unhideWhenUsed/>
    <w:rsid w:val="00747B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wresearch.org" TargetMode="External"/><Relationship Id="rId3" Type="http://schemas.openxmlformats.org/officeDocument/2006/relationships/settings" Target="settings.xml"/><Relationship Id="rId7" Type="http://schemas.openxmlformats.org/officeDocument/2006/relationships/hyperlink" Target="https://www.mckinse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loitte.com" TargetMode="External"/><Relationship Id="rId11" Type="http://schemas.openxmlformats.org/officeDocument/2006/relationships/theme" Target="theme/theme1.xml"/><Relationship Id="rId5" Type="http://schemas.openxmlformats.org/officeDocument/2006/relationships/hyperlink" Target="https://www.cipd.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efor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TotalTime>
  <Pages>12</Pages>
  <Words>3294</Words>
  <Characters>24183</Characters>
  <Application>Microsoft Office Word</Application>
  <DocSecurity>0</DocSecurity>
  <Lines>396</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Maria Fechete (2239078)</dc:creator>
  <cp:keywords/>
  <dc:description/>
  <cp:lastModifiedBy>Lisa Maria Fechete (2239078)</cp:lastModifiedBy>
  <cp:revision>2</cp:revision>
  <dcterms:created xsi:type="dcterms:W3CDTF">2026-03-05T20:49:00Z</dcterms:created>
  <dcterms:modified xsi:type="dcterms:W3CDTF">2026-03-05T22:50:00Z</dcterms:modified>
</cp:coreProperties>
</file>