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77B17" w14:textId="2F0836CC" w:rsidR="00745CA2" w:rsidRDefault="00882CD0">
      <w:pPr>
        <w:rPr>
          <w:rFonts w:ascii="Arial" w:hAnsi="Arial" w:cs="Arial"/>
          <w:noProof/>
        </w:rPr>
      </w:pPr>
      <w:r>
        <w:rPr>
          <w:rFonts w:ascii="Arial" w:hAnsi="Arial" w:cs="Arial"/>
          <w:noProof/>
        </w:rPr>
        <w:drawing>
          <wp:inline distT="0" distB="0" distL="0" distR="0" wp14:anchorId="692B071A" wp14:editId="35B2A74C">
            <wp:extent cx="4318000" cy="1955800"/>
            <wp:effectExtent l="0" t="0" r="635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349017" cy="1969849"/>
                    </a:xfrm>
                    <a:prstGeom prst="rect">
                      <a:avLst/>
                    </a:prstGeom>
                  </pic:spPr>
                </pic:pic>
              </a:graphicData>
            </a:graphic>
          </wp:inline>
        </w:drawing>
      </w:r>
    </w:p>
    <w:p w14:paraId="149685E4" w14:textId="77777777" w:rsidR="00882CD0" w:rsidRDefault="00882CD0" w:rsidP="00882CD0">
      <w:pPr>
        <w:pBdr>
          <w:bottom w:val="single" w:sz="4" w:space="1" w:color="auto"/>
        </w:pBdr>
        <w:tabs>
          <w:tab w:val="left" w:pos="1780"/>
        </w:tabs>
        <w:rPr>
          <w:rFonts w:ascii="Arial" w:hAnsi="Arial" w:cs="Arial"/>
        </w:rPr>
      </w:pPr>
    </w:p>
    <w:p w14:paraId="3134EA45" w14:textId="77777777" w:rsidR="009E54AF" w:rsidRDefault="009E54AF" w:rsidP="00882CD0">
      <w:pPr>
        <w:pBdr>
          <w:bottom w:val="single" w:sz="4" w:space="1" w:color="auto"/>
        </w:pBdr>
        <w:tabs>
          <w:tab w:val="left" w:pos="1780"/>
        </w:tabs>
        <w:rPr>
          <w:rFonts w:ascii="Arial" w:hAnsi="Arial" w:cs="Arial"/>
        </w:rPr>
      </w:pPr>
    </w:p>
    <w:p w14:paraId="790A6B9F" w14:textId="77777777" w:rsidR="00882CD0" w:rsidRDefault="00882CD0" w:rsidP="00882CD0">
      <w:pPr>
        <w:tabs>
          <w:tab w:val="left" w:pos="1780"/>
        </w:tabs>
        <w:rPr>
          <w:rFonts w:ascii="Arial" w:hAnsi="Arial" w:cs="Arial"/>
        </w:rPr>
      </w:pPr>
    </w:p>
    <w:p w14:paraId="27D6792A" w14:textId="5743384C" w:rsidR="00882CD0" w:rsidRDefault="00882CD0" w:rsidP="00882CD0">
      <w:pPr>
        <w:tabs>
          <w:tab w:val="left" w:pos="1780"/>
        </w:tabs>
        <w:rPr>
          <w:rFonts w:ascii="Arial" w:hAnsi="Arial" w:cs="Arial"/>
        </w:rPr>
      </w:pPr>
      <w:r>
        <w:rPr>
          <w:rFonts w:ascii="Arial" w:hAnsi="Arial" w:cs="Arial"/>
        </w:rPr>
        <w:t xml:space="preserve">Student: Gabriela Grudeva </w:t>
      </w:r>
      <w:proofErr w:type="spellStart"/>
      <w:r>
        <w:rPr>
          <w:rFonts w:ascii="Arial" w:hAnsi="Arial" w:cs="Arial"/>
        </w:rPr>
        <w:t>Grudeva</w:t>
      </w:r>
      <w:proofErr w:type="spellEnd"/>
    </w:p>
    <w:p w14:paraId="7821CE0F" w14:textId="378EB263" w:rsidR="00882CD0" w:rsidRDefault="00882CD0" w:rsidP="00882CD0">
      <w:pPr>
        <w:tabs>
          <w:tab w:val="left" w:pos="1780"/>
        </w:tabs>
        <w:rPr>
          <w:rFonts w:ascii="Arial" w:hAnsi="Arial" w:cs="Arial"/>
        </w:rPr>
      </w:pPr>
      <w:r>
        <w:rPr>
          <w:rFonts w:ascii="Arial" w:hAnsi="Arial" w:cs="Arial"/>
        </w:rPr>
        <w:t>Student ID: 2218257</w:t>
      </w:r>
    </w:p>
    <w:p w14:paraId="544F4089" w14:textId="48730D29" w:rsidR="00882CD0" w:rsidRDefault="00882CD0" w:rsidP="00882CD0">
      <w:pPr>
        <w:tabs>
          <w:tab w:val="left" w:pos="1780"/>
        </w:tabs>
        <w:rPr>
          <w:rFonts w:ascii="Arial" w:hAnsi="Arial" w:cs="Arial"/>
        </w:rPr>
      </w:pPr>
      <w:r>
        <w:rPr>
          <w:rFonts w:ascii="Arial" w:hAnsi="Arial" w:cs="Arial"/>
        </w:rPr>
        <w:t>Module: LCBB 4002 Community Engagement</w:t>
      </w:r>
    </w:p>
    <w:p w14:paraId="4B6ED96A" w14:textId="1B0652F0" w:rsidR="00882CD0" w:rsidRDefault="00882CD0" w:rsidP="00882CD0">
      <w:pPr>
        <w:tabs>
          <w:tab w:val="left" w:pos="1780"/>
        </w:tabs>
        <w:rPr>
          <w:rFonts w:ascii="Arial" w:hAnsi="Arial" w:cs="Arial"/>
        </w:rPr>
      </w:pPr>
      <w:r>
        <w:rPr>
          <w:rFonts w:ascii="Arial" w:hAnsi="Arial" w:cs="Arial"/>
        </w:rPr>
        <w:t xml:space="preserve">Module Lecture: </w:t>
      </w:r>
      <w:r w:rsidR="00CA3569">
        <w:rPr>
          <w:rFonts w:ascii="Arial" w:hAnsi="Arial" w:cs="Arial"/>
        </w:rPr>
        <w:t>Nadeem Mirza</w:t>
      </w:r>
    </w:p>
    <w:p w14:paraId="49E31DA4" w14:textId="77777777" w:rsidR="00CA3569" w:rsidRDefault="00CA3569" w:rsidP="00882CD0">
      <w:pPr>
        <w:tabs>
          <w:tab w:val="left" w:pos="1780"/>
        </w:tabs>
        <w:rPr>
          <w:rFonts w:ascii="Arial" w:hAnsi="Arial" w:cs="Arial"/>
        </w:rPr>
      </w:pPr>
    </w:p>
    <w:p w14:paraId="567EF0FC" w14:textId="77777777" w:rsidR="00CA3569" w:rsidRDefault="00CA3569" w:rsidP="00CA3569">
      <w:pPr>
        <w:pBdr>
          <w:bottom w:val="single" w:sz="4" w:space="1" w:color="auto"/>
        </w:pBdr>
        <w:tabs>
          <w:tab w:val="left" w:pos="1780"/>
        </w:tabs>
        <w:rPr>
          <w:rFonts w:ascii="Arial" w:hAnsi="Arial" w:cs="Arial"/>
        </w:rPr>
      </w:pPr>
    </w:p>
    <w:p w14:paraId="3C00BEB8" w14:textId="77777777" w:rsidR="00CA3569" w:rsidRDefault="00CA3569" w:rsidP="00882CD0">
      <w:pPr>
        <w:tabs>
          <w:tab w:val="left" w:pos="1780"/>
        </w:tabs>
        <w:rPr>
          <w:rFonts w:ascii="Arial" w:hAnsi="Arial" w:cs="Arial"/>
        </w:rPr>
      </w:pPr>
    </w:p>
    <w:p w14:paraId="329768DA" w14:textId="77777777" w:rsidR="00CA3569" w:rsidRDefault="00CA3569" w:rsidP="00882CD0">
      <w:pPr>
        <w:tabs>
          <w:tab w:val="left" w:pos="1780"/>
        </w:tabs>
        <w:rPr>
          <w:rFonts w:ascii="Arial" w:hAnsi="Arial" w:cs="Arial"/>
        </w:rPr>
      </w:pPr>
    </w:p>
    <w:p w14:paraId="55573FEE" w14:textId="77777777" w:rsidR="00CA3569" w:rsidRDefault="00CA3569" w:rsidP="00882CD0">
      <w:pPr>
        <w:tabs>
          <w:tab w:val="left" w:pos="1780"/>
        </w:tabs>
        <w:rPr>
          <w:rFonts w:ascii="Arial" w:hAnsi="Arial" w:cs="Arial"/>
        </w:rPr>
      </w:pPr>
    </w:p>
    <w:p w14:paraId="1F1F5AEF" w14:textId="77777777" w:rsidR="00CA3569" w:rsidRDefault="00CA3569" w:rsidP="00882CD0">
      <w:pPr>
        <w:tabs>
          <w:tab w:val="left" w:pos="1780"/>
        </w:tabs>
        <w:rPr>
          <w:rFonts w:ascii="Arial" w:hAnsi="Arial" w:cs="Arial"/>
        </w:rPr>
      </w:pPr>
    </w:p>
    <w:p w14:paraId="122093F2" w14:textId="77777777" w:rsidR="009E54AF" w:rsidRDefault="009E54AF" w:rsidP="00882CD0">
      <w:pPr>
        <w:tabs>
          <w:tab w:val="left" w:pos="1780"/>
        </w:tabs>
        <w:rPr>
          <w:rFonts w:ascii="Arial" w:hAnsi="Arial" w:cs="Arial"/>
        </w:rPr>
      </w:pPr>
    </w:p>
    <w:p w14:paraId="428049CE" w14:textId="77777777" w:rsidR="009E54AF" w:rsidRPr="009E54AF" w:rsidRDefault="009E54AF" w:rsidP="009E54AF">
      <w:pPr>
        <w:jc w:val="center"/>
        <w:rPr>
          <w:rFonts w:ascii="Arial" w:hAnsi="Arial" w:cs="Arial"/>
          <w:b/>
          <w:bCs/>
          <w:sz w:val="24"/>
          <w:szCs w:val="24"/>
        </w:rPr>
      </w:pPr>
      <w:r w:rsidRPr="009E54AF">
        <w:rPr>
          <w:rFonts w:ascii="Arial" w:hAnsi="Arial" w:cs="Arial"/>
          <w:b/>
          <w:bCs/>
          <w:sz w:val="24"/>
          <w:szCs w:val="24"/>
        </w:rPr>
        <w:t>An Essay</w:t>
      </w:r>
    </w:p>
    <w:p w14:paraId="4E9C2A91" w14:textId="77777777" w:rsidR="009E54AF" w:rsidRPr="009E54AF" w:rsidRDefault="009E54AF" w:rsidP="009E54AF">
      <w:pPr>
        <w:jc w:val="center"/>
        <w:rPr>
          <w:rFonts w:ascii="Arial" w:hAnsi="Arial" w:cs="Arial"/>
          <w:b/>
          <w:bCs/>
          <w:sz w:val="24"/>
          <w:szCs w:val="24"/>
        </w:rPr>
      </w:pPr>
      <w:r w:rsidRPr="009E54AF">
        <w:rPr>
          <w:rFonts w:ascii="Arial" w:hAnsi="Arial" w:cs="Arial"/>
          <w:b/>
          <w:bCs/>
          <w:sz w:val="24"/>
          <w:szCs w:val="24"/>
        </w:rPr>
        <w:t>On</w:t>
      </w:r>
    </w:p>
    <w:p w14:paraId="5819E87F" w14:textId="77777777" w:rsidR="009E54AF" w:rsidRPr="009E54AF" w:rsidRDefault="009E54AF" w:rsidP="009E54AF">
      <w:pPr>
        <w:jc w:val="center"/>
        <w:rPr>
          <w:rFonts w:ascii="Arial" w:hAnsi="Arial" w:cs="Arial"/>
          <w:b/>
          <w:bCs/>
          <w:sz w:val="24"/>
          <w:szCs w:val="24"/>
        </w:rPr>
      </w:pPr>
      <w:r w:rsidRPr="009E54AF">
        <w:rPr>
          <w:rFonts w:ascii="Arial" w:hAnsi="Arial" w:cs="Arial"/>
          <w:b/>
          <w:bCs/>
          <w:sz w:val="24"/>
          <w:szCs w:val="24"/>
        </w:rPr>
        <w:t>Community Engagement of Enfield Council</w:t>
      </w:r>
    </w:p>
    <w:p w14:paraId="6E484CA3" w14:textId="77777777" w:rsidR="00CA3569" w:rsidRDefault="00CA3569" w:rsidP="00882CD0">
      <w:pPr>
        <w:tabs>
          <w:tab w:val="left" w:pos="1780"/>
        </w:tabs>
        <w:rPr>
          <w:rFonts w:ascii="Arial" w:hAnsi="Arial" w:cs="Arial"/>
        </w:rPr>
      </w:pPr>
    </w:p>
    <w:p w14:paraId="2E7E79BE" w14:textId="77777777" w:rsidR="00CA3569" w:rsidRDefault="00CA3569" w:rsidP="00882CD0">
      <w:pPr>
        <w:tabs>
          <w:tab w:val="left" w:pos="1780"/>
        </w:tabs>
        <w:rPr>
          <w:rFonts w:ascii="Arial" w:hAnsi="Arial" w:cs="Arial"/>
        </w:rPr>
      </w:pPr>
    </w:p>
    <w:p w14:paraId="423E239F" w14:textId="77777777" w:rsidR="00CA3569" w:rsidRDefault="00CA3569" w:rsidP="00882CD0">
      <w:pPr>
        <w:tabs>
          <w:tab w:val="left" w:pos="1780"/>
        </w:tabs>
        <w:rPr>
          <w:rFonts w:ascii="Arial" w:hAnsi="Arial" w:cs="Arial"/>
        </w:rPr>
      </w:pPr>
    </w:p>
    <w:p w14:paraId="69D64D54" w14:textId="77777777" w:rsidR="00CA3569" w:rsidRDefault="00CA3569" w:rsidP="00882CD0">
      <w:pPr>
        <w:tabs>
          <w:tab w:val="left" w:pos="1780"/>
        </w:tabs>
        <w:rPr>
          <w:rFonts w:ascii="Arial" w:hAnsi="Arial" w:cs="Arial"/>
        </w:rPr>
      </w:pPr>
    </w:p>
    <w:p w14:paraId="019445E0" w14:textId="77777777" w:rsidR="00CA3569" w:rsidRDefault="00CA3569" w:rsidP="00882CD0">
      <w:pPr>
        <w:tabs>
          <w:tab w:val="left" w:pos="1780"/>
        </w:tabs>
        <w:rPr>
          <w:rFonts w:ascii="Arial" w:hAnsi="Arial" w:cs="Arial"/>
        </w:rPr>
      </w:pPr>
    </w:p>
    <w:p w14:paraId="07EE03B1" w14:textId="77777777" w:rsidR="00CA3569" w:rsidRDefault="00CA3569" w:rsidP="00882CD0">
      <w:pPr>
        <w:tabs>
          <w:tab w:val="left" w:pos="1780"/>
        </w:tabs>
        <w:rPr>
          <w:rFonts w:ascii="Arial" w:hAnsi="Arial" w:cs="Arial"/>
        </w:rPr>
      </w:pPr>
    </w:p>
    <w:p w14:paraId="7AAB5BE1" w14:textId="77777777" w:rsidR="00CA3569" w:rsidRDefault="00CA3569" w:rsidP="00882CD0">
      <w:pPr>
        <w:tabs>
          <w:tab w:val="left" w:pos="1780"/>
        </w:tabs>
        <w:rPr>
          <w:rFonts w:ascii="Arial" w:hAnsi="Arial" w:cs="Arial"/>
        </w:rPr>
      </w:pPr>
    </w:p>
    <w:p w14:paraId="20C24C19" w14:textId="77777777" w:rsidR="00CA3569" w:rsidRDefault="00CA3569" w:rsidP="00882CD0">
      <w:pPr>
        <w:tabs>
          <w:tab w:val="left" w:pos="1780"/>
        </w:tabs>
        <w:rPr>
          <w:rFonts w:ascii="Arial" w:hAnsi="Arial" w:cs="Arial"/>
        </w:rPr>
      </w:pPr>
    </w:p>
    <w:p w14:paraId="41A85EFD" w14:textId="77777777" w:rsidR="00CA3569" w:rsidRDefault="00CA3569" w:rsidP="00882CD0">
      <w:pPr>
        <w:tabs>
          <w:tab w:val="left" w:pos="1780"/>
        </w:tabs>
        <w:rPr>
          <w:rFonts w:ascii="Arial" w:hAnsi="Arial" w:cs="Arial"/>
        </w:rPr>
      </w:pPr>
    </w:p>
    <w:p w14:paraId="033B0FE2" w14:textId="77777777" w:rsidR="00CA3569" w:rsidRDefault="00CA3569" w:rsidP="00882CD0">
      <w:pPr>
        <w:tabs>
          <w:tab w:val="left" w:pos="1780"/>
        </w:tabs>
        <w:rPr>
          <w:rFonts w:ascii="Arial" w:hAnsi="Arial" w:cs="Arial"/>
        </w:rPr>
      </w:pPr>
    </w:p>
    <w:p w14:paraId="368D0FE4" w14:textId="77777777" w:rsidR="00CA3569" w:rsidRDefault="00CA3569" w:rsidP="00882CD0">
      <w:pPr>
        <w:tabs>
          <w:tab w:val="left" w:pos="1780"/>
        </w:tabs>
        <w:rPr>
          <w:rFonts w:ascii="Arial" w:hAnsi="Arial" w:cs="Arial"/>
        </w:rPr>
      </w:pPr>
    </w:p>
    <w:p w14:paraId="20EB222B" w14:textId="77777777" w:rsidR="00CA3569" w:rsidRDefault="00CA3569" w:rsidP="00882CD0">
      <w:pPr>
        <w:tabs>
          <w:tab w:val="left" w:pos="1780"/>
        </w:tabs>
        <w:rPr>
          <w:rFonts w:ascii="Arial" w:hAnsi="Arial" w:cs="Arial"/>
        </w:rPr>
      </w:pPr>
    </w:p>
    <w:sdt>
      <w:sdtPr>
        <w:rPr>
          <w:rFonts w:ascii="Arial" w:eastAsiaTheme="minorHAnsi" w:hAnsi="Arial" w:cs="Arial"/>
          <w:color w:val="auto"/>
          <w:sz w:val="22"/>
          <w:szCs w:val="22"/>
          <w:lang w:val="en-GB"/>
        </w:rPr>
        <w:id w:val="960146083"/>
        <w:docPartObj>
          <w:docPartGallery w:val="Table of Contents"/>
          <w:docPartUnique/>
        </w:docPartObj>
      </w:sdtPr>
      <w:sdtEndPr>
        <w:rPr>
          <w:b/>
          <w:bCs/>
          <w:noProof/>
        </w:rPr>
      </w:sdtEndPr>
      <w:sdtContent>
        <w:p w14:paraId="2320627C" w14:textId="2C6EF52E" w:rsidR="009E54AF" w:rsidRPr="009E54AF" w:rsidRDefault="00CA3569" w:rsidP="009E54AF">
          <w:pPr>
            <w:pStyle w:val="TOCHeading"/>
            <w:rPr>
              <w:rFonts w:ascii="Arial" w:hAnsi="Arial" w:cs="Arial"/>
              <w:sz w:val="22"/>
              <w:szCs w:val="22"/>
            </w:rPr>
          </w:pPr>
          <w:r w:rsidRPr="009E54AF">
            <w:rPr>
              <w:rFonts w:ascii="Arial" w:hAnsi="Arial" w:cs="Arial"/>
              <w:sz w:val="22"/>
              <w:szCs w:val="22"/>
            </w:rPr>
            <w:t>Table of Contents</w:t>
          </w:r>
        </w:p>
        <w:p w14:paraId="34209D20" w14:textId="7A7227EA" w:rsidR="009E54AF" w:rsidRPr="009E54AF" w:rsidRDefault="009E54AF" w:rsidP="009E54AF">
          <w:pPr>
            <w:rPr>
              <w:rFonts w:ascii="Arial" w:hAnsi="Arial" w:cs="Arial"/>
              <w:lang w:val="en-US"/>
            </w:rPr>
          </w:pPr>
          <w:r w:rsidRPr="009E54AF">
            <w:rPr>
              <w:rFonts w:ascii="Arial" w:hAnsi="Arial" w:cs="Arial"/>
              <w:lang w:val="en-US"/>
            </w:rPr>
            <w:t>Cover page……………………………………………………………………………………………</w:t>
          </w:r>
          <w:r>
            <w:rPr>
              <w:rFonts w:ascii="Arial" w:hAnsi="Arial" w:cs="Arial"/>
              <w:lang w:val="en-US"/>
            </w:rPr>
            <w:t>.</w:t>
          </w:r>
          <w:r w:rsidRPr="009E54AF">
            <w:rPr>
              <w:rFonts w:ascii="Arial" w:hAnsi="Arial" w:cs="Arial"/>
              <w:lang w:val="en-US"/>
            </w:rPr>
            <w:t>1</w:t>
          </w:r>
        </w:p>
        <w:p w14:paraId="6A28E2D4" w14:textId="265249B7" w:rsidR="009E54AF" w:rsidRPr="009E54AF" w:rsidRDefault="00CA3569">
          <w:pPr>
            <w:pStyle w:val="TOC1"/>
            <w:tabs>
              <w:tab w:val="right" w:leader="dot" w:pos="9016"/>
            </w:tabs>
            <w:rPr>
              <w:rFonts w:ascii="Arial" w:eastAsiaTheme="minorEastAsia" w:hAnsi="Arial" w:cs="Arial"/>
              <w:noProof/>
              <w:sz w:val="22"/>
              <w:lang w:val="en-GB" w:eastAsia="en-GB"/>
            </w:rPr>
          </w:pPr>
          <w:r w:rsidRPr="009E54AF">
            <w:rPr>
              <w:rFonts w:ascii="Arial" w:hAnsi="Arial" w:cs="Arial"/>
              <w:sz w:val="22"/>
            </w:rPr>
            <w:fldChar w:fldCharType="begin"/>
          </w:r>
          <w:r w:rsidRPr="009E54AF">
            <w:rPr>
              <w:rFonts w:ascii="Arial" w:hAnsi="Arial" w:cs="Arial"/>
              <w:sz w:val="22"/>
            </w:rPr>
            <w:instrText xml:space="preserve"> TOC \o "1-3" \h \z \u </w:instrText>
          </w:r>
          <w:r w:rsidRPr="009E54AF">
            <w:rPr>
              <w:rFonts w:ascii="Arial" w:hAnsi="Arial" w:cs="Arial"/>
              <w:sz w:val="22"/>
            </w:rPr>
            <w:fldChar w:fldCharType="separate"/>
          </w:r>
          <w:hyperlink w:anchor="_Toc131853813" w:history="1">
            <w:r w:rsidR="009E54AF" w:rsidRPr="009E54AF">
              <w:rPr>
                <w:rStyle w:val="Hyperlink"/>
                <w:rFonts w:ascii="Arial" w:hAnsi="Arial" w:cs="Arial"/>
                <w:noProof/>
                <w:sz w:val="22"/>
              </w:rPr>
              <w:t>Introduction</w:t>
            </w:r>
            <w:r w:rsidR="009E54AF" w:rsidRPr="009E54AF">
              <w:rPr>
                <w:rFonts w:ascii="Arial" w:hAnsi="Arial" w:cs="Arial"/>
                <w:noProof/>
                <w:webHidden/>
                <w:sz w:val="22"/>
              </w:rPr>
              <w:tab/>
            </w:r>
            <w:r w:rsidR="009E54AF" w:rsidRPr="009E54AF">
              <w:rPr>
                <w:rFonts w:ascii="Arial" w:hAnsi="Arial" w:cs="Arial"/>
                <w:noProof/>
                <w:webHidden/>
                <w:sz w:val="22"/>
              </w:rPr>
              <w:fldChar w:fldCharType="begin"/>
            </w:r>
            <w:r w:rsidR="009E54AF" w:rsidRPr="009E54AF">
              <w:rPr>
                <w:rFonts w:ascii="Arial" w:hAnsi="Arial" w:cs="Arial"/>
                <w:noProof/>
                <w:webHidden/>
                <w:sz w:val="22"/>
              </w:rPr>
              <w:instrText xml:space="preserve"> PAGEREF _Toc131853813 \h </w:instrText>
            </w:r>
            <w:r w:rsidR="009E54AF" w:rsidRPr="009E54AF">
              <w:rPr>
                <w:rFonts w:ascii="Arial" w:hAnsi="Arial" w:cs="Arial"/>
                <w:noProof/>
                <w:webHidden/>
                <w:sz w:val="22"/>
              </w:rPr>
            </w:r>
            <w:r w:rsidR="009E54AF" w:rsidRPr="009E54AF">
              <w:rPr>
                <w:rFonts w:ascii="Arial" w:hAnsi="Arial" w:cs="Arial"/>
                <w:noProof/>
                <w:webHidden/>
                <w:sz w:val="22"/>
              </w:rPr>
              <w:fldChar w:fldCharType="separate"/>
            </w:r>
            <w:r w:rsidR="009E54AF" w:rsidRPr="009E54AF">
              <w:rPr>
                <w:rFonts w:ascii="Arial" w:hAnsi="Arial" w:cs="Arial"/>
                <w:noProof/>
                <w:webHidden/>
                <w:sz w:val="22"/>
              </w:rPr>
              <w:t>2</w:t>
            </w:r>
            <w:r w:rsidR="009E54AF" w:rsidRPr="009E54AF">
              <w:rPr>
                <w:rFonts w:ascii="Arial" w:hAnsi="Arial" w:cs="Arial"/>
                <w:noProof/>
                <w:webHidden/>
                <w:sz w:val="22"/>
              </w:rPr>
              <w:fldChar w:fldCharType="end"/>
            </w:r>
          </w:hyperlink>
        </w:p>
        <w:p w14:paraId="3D92BC4D" w14:textId="3940A684" w:rsidR="009E54AF" w:rsidRPr="009E54AF" w:rsidRDefault="00000000">
          <w:pPr>
            <w:pStyle w:val="TOC1"/>
            <w:tabs>
              <w:tab w:val="right" w:leader="dot" w:pos="9016"/>
            </w:tabs>
            <w:rPr>
              <w:rFonts w:ascii="Arial" w:eastAsiaTheme="minorEastAsia" w:hAnsi="Arial" w:cs="Arial"/>
              <w:noProof/>
              <w:sz w:val="22"/>
              <w:lang w:val="en-GB" w:eastAsia="en-GB"/>
            </w:rPr>
          </w:pPr>
          <w:hyperlink w:anchor="_Toc131853814" w:history="1">
            <w:r w:rsidR="009E54AF" w:rsidRPr="009E54AF">
              <w:rPr>
                <w:rStyle w:val="Hyperlink"/>
                <w:rFonts w:ascii="Arial" w:hAnsi="Arial" w:cs="Arial"/>
                <w:noProof/>
                <w:sz w:val="22"/>
              </w:rPr>
              <w:t>The Body</w:t>
            </w:r>
            <w:r w:rsidR="009E54AF" w:rsidRPr="009E54AF">
              <w:rPr>
                <w:rFonts w:ascii="Arial" w:hAnsi="Arial" w:cs="Arial"/>
                <w:noProof/>
                <w:webHidden/>
                <w:sz w:val="22"/>
              </w:rPr>
              <w:tab/>
            </w:r>
            <w:r w:rsidR="009E54AF" w:rsidRPr="009E54AF">
              <w:rPr>
                <w:rFonts w:ascii="Arial" w:hAnsi="Arial" w:cs="Arial"/>
                <w:noProof/>
                <w:webHidden/>
                <w:sz w:val="22"/>
              </w:rPr>
              <w:fldChar w:fldCharType="begin"/>
            </w:r>
            <w:r w:rsidR="009E54AF" w:rsidRPr="009E54AF">
              <w:rPr>
                <w:rFonts w:ascii="Arial" w:hAnsi="Arial" w:cs="Arial"/>
                <w:noProof/>
                <w:webHidden/>
                <w:sz w:val="22"/>
              </w:rPr>
              <w:instrText xml:space="preserve"> PAGEREF _Toc131853814 \h </w:instrText>
            </w:r>
            <w:r w:rsidR="009E54AF" w:rsidRPr="009E54AF">
              <w:rPr>
                <w:rFonts w:ascii="Arial" w:hAnsi="Arial" w:cs="Arial"/>
                <w:noProof/>
                <w:webHidden/>
                <w:sz w:val="22"/>
              </w:rPr>
            </w:r>
            <w:r w:rsidR="009E54AF" w:rsidRPr="009E54AF">
              <w:rPr>
                <w:rFonts w:ascii="Arial" w:hAnsi="Arial" w:cs="Arial"/>
                <w:noProof/>
                <w:webHidden/>
                <w:sz w:val="22"/>
              </w:rPr>
              <w:fldChar w:fldCharType="separate"/>
            </w:r>
            <w:r w:rsidR="009E54AF" w:rsidRPr="009E54AF">
              <w:rPr>
                <w:rFonts w:ascii="Arial" w:hAnsi="Arial" w:cs="Arial"/>
                <w:noProof/>
                <w:webHidden/>
                <w:sz w:val="22"/>
              </w:rPr>
              <w:t>3</w:t>
            </w:r>
            <w:r w:rsidR="009E54AF" w:rsidRPr="009E54AF">
              <w:rPr>
                <w:rFonts w:ascii="Arial" w:hAnsi="Arial" w:cs="Arial"/>
                <w:noProof/>
                <w:webHidden/>
                <w:sz w:val="22"/>
              </w:rPr>
              <w:fldChar w:fldCharType="end"/>
            </w:r>
          </w:hyperlink>
        </w:p>
        <w:p w14:paraId="414EB548" w14:textId="7EA8C28B" w:rsidR="009E54AF" w:rsidRPr="009E54AF" w:rsidRDefault="00000000">
          <w:pPr>
            <w:pStyle w:val="TOC2"/>
            <w:tabs>
              <w:tab w:val="right" w:leader="dot" w:pos="9016"/>
            </w:tabs>
            <w:rPr>
              <w:rFonts w:ascii="Arial" w:eastAsiaTheme="minorEastAsia" w:hAnsi="Arial" w:cs="Arial"/>
              <w:noProof/>
              <w:sz w:val="22"/>
              <w:lang w:val="en-GB" w:eastAsia="en-GB"/>
            </w:rPr>
          </w:pPr>
          <w:hyperlink w:anchor="_Toc131853815" w:history="1">
            <w:r w:rsidR="009E54AF" w:rsidRPr="009E54AF">
              <w:rPr>
                <w:rStyle w:val="Hyperlink"/>
                <w:rFonts w:ascii="Arial" w:hAnsi="Arial" w:cs="Arial"/>
                <w:noProof/>
                <w:sz w:val="22"/>
              </w:rPr>
              <w:t>Enfield Council’s social concerns</w:t>
            </w:r>
            <w:r w:rsidR="009E54AF" w:rsidRPr="009E54AF">
              <w:rPr>
                <w:rFonts w:ascii="Arial" w:hAnsi="Arial" w:cs="Arial"/>
                <w:noProof/>
                <w:webHidden/>
                <w:sz w:val="22"/>
              </w:rPr>
              <w:tab/>
            </w:r>
            <w:r w:rsidR="009E54AF" w:rsidRPr="009E54AF">
              <w:rPr>
                <w:rFonts w:ascii="Arial" w:hAnsi="Arial" w:cs="Arial"/>
                <w:noProof/>
                <w:webHidden/>
                <w:sz w:val="22"/>
              </w:rPr>
              <w:fldChar w:fldCharType="begin"/>
            </w:r>
            <w:r w:rsidR="009E54AF" w:rsidRPr="009E54AF">
              <w:rPr>
                <w:rFonts w:ascii="Arial" w:hAnsi="Arial" w:cs="Arial"/>
                <w:noProof/>
                <w:webHidden/>
                <w:sz w:val="22"/>
              </w:rPr>
              <w:instrText xml:space="preserve"> PAGEREF _Toc131853815 \h </w:instrText>
            </w:r>
            <w:r w:rsidR="009E54AF" w:rsidRPr="009E54AF">
              <w:rPr>
                <w:rFonts w:ascii="Arial" w:hAnsi="Arial" w:cs="Arial"/>
                <w:noProof/>
                <w:webHidden/>
                <w:sz w:val="22"/>
              </w:rPr>
            </w:r>
            <w:r w:rsidR="009E54AF" w:rsidRPr="009E54AF">
              <w:rPr>
                <w:rFonts w:ascii="Arial" w:hAnsi="Arial" w:cs="Arial"/>
                <w:noProof/>
                <w:webHidden/>
                <w:sz w:val="22"/>
              </w:rPr>
              <w:fldChar w:fldCharType="separate"/>
            </w:r>
            <w:r w:rsidR="009E54AF" w:rsidRPr="009E54AF">
              <w:rPr>
                <w:rFonts w:ascii="Arial" w:hAnsi="Arial" w:cs="Arial"/>
                <w:noProof/>
                <w:webHidden/>
                <w:sz w:val="22"/>
              </w:rPr>
              <w:t>3</w:t>
            </w:r>
            <w:r w:rsidR="009E54AF" w:rsidRPr="009E54AF">
              <w:rPr>
                <w:rFonts w:ascii="Arial" w:hAnsi="Arial" w:cs="Arial"/>
                <w:noProof/>
                <w:webHidden/>
                <w:sz w:val="22"/>
              </w:rPr>
              <w:fldChar w:fldCharType="end"/>
            </w:r>
          </w:hyperlink>
        </w:p>
        <w:p w14:paraId="038D66CC" w14:textId="22F71582" w:rsidR="009E54AF" w:rsidRPr="009E54AF" w:rsidRDefault="00000000">
          <w:pPr>
            <w:pStyle w:val="TOC2"/>
            <w:tabs>
              <w:tab w:val="right" w:leader="dot" w:pos="9016"/>
            </w:tabs>
            <w:rPr>
              <w:rFonts w:ascii="Arial" w:eastAsiaTheme="minorEastAsia" w:hAnsi="Arial" w:cs="Arial"/>
              <w:noProof/>
              <w:sz w:val="22"/>
              <w:lang w:val="en-GB" w:eastAsia="en-GB"/>
            </w:rPr>
          </w:pPr>
          <w:hyperlink w:anchor="_Toc131853816" w:history="1">
            <w:r w:rsidR="009E54AF" w:rsidRPr="009E54AF">
              <w:rPr>
                <w:rStyle w:val="Hyperlink"/>
                <w:rFonts w:ascii="Arial" w:hAnsi="Arial" w:cs="Arial"/>
                <w:noProof/>
                <w:sz w:val="22"/>
              </w:rPr>
              <w:t>Principal Enfield Council Stakeholders</w:t>
            </w:r>
            <w:r w:rsidR="009E54AF" w:rsidRPr="009E54AF">
              <w:rPr>
                <w:rFonts w:ascii="Arial" w:hAnsi="Arial" w:cs="Arial"/>
                <w:noProof/>
                <w:webHidden/>
                <w:sz w:val="22"/>
              </w:rPr>
              <w:tab/>
            </w:r>
            <w:r w:rsidR="009E54AF" w:rsidRPr="009E54AF">
              <w:rPr>
                <w:rFonts w:ascii="Arial" w:hAnsi="Arial" w:cs="Arial"/>
                <w:noProof/>
                <w:webHidden/>
                <w:sz w:val="22"/>
              </w:rPr>
              <w:fldChar w:fldCharType="begin"/>
            </w:r>
            <w:r w:rsidR="009E54AF" w:rsidRPr="009E54AF">
              <w:rPr>
                <w:rFonts w:ascii="Arial" w:hAnsi="Arial" w:cs="Arial"/>
                <w:noProof/>
                <w:webHidden/>
                <w:sz w:val="22"/>
              </w:rPr>
              <w:instrText xml:space="preserve"> PAGEREF _Toc131853816 \h </w:instrText>
            </w:r>
            <w:r w:rsidR="009E54AF" w:rsidRPr="009E54AF">
              <w:rPr>
                <w:rFonts w:ascii="Arial" w:hAnsi="Arial" w:cs="Arial"/>
                <w:noProof/>
                <w:webHidden/>
                <w:sz w:val="22"/>
              </w:rPr>
            </w:r>
            <w:r w:rsidR="009E54AF" w:rsidRPr="009E54AF">
              <w:rPr>
                <w:rFonts w:ascii="Arial" w:hAnsi="Arial" w:cs="Arial"/>
                <w:noProof/>
                <w:webHidden/>
                <w:sz w:val="22"/>
              </w:rPr>
              <w:fldChar w:fldCharType="separate"/>
            </w:r>
            <w:r w:rsidR="009E54AF" w:rsidRPr="009E54AF">
              <w:rPr>
                <w:rFonts w:ascii="Arial" w:hAnsi="Arial" w:cs="Arial"/>
                <w:noProof/>
                <w:webHidden/>
                <w:sz w:val="22"/>
              </w:rPr>
              <w:t>4</w:t>
            </w:r>
            <w:r w:rsidR="009E54AF" w:rsidRPr="009E54AF">
              <w:rPr>
                <w:rFonts w:ascii="Arial" w:hAnsi="Arial" w:cs="Arial"/>
                <w:noProof/>
                <w:webHidden/>
                <w:sz w:val="22"/>
              </w:rPr>
              <w:fldChar w:fldCharType="end"/>
            </w:r>
          </w:hyperlink>
        </w:p>
        <w:p w14:paraId="62AD5934" w14:textId="76D69AFC" w:rsidR="009E54AF" w:rsidRPr="009E54AF" w:rsidRDefault="00000000">
          <w:pPr>
            <w:pStyle w:val="TOC2"/>
            <w:tabs>
              <w:tab w:val="right" w:leader="dot" w:pos="9016"/>
            </w:tabs>
            <w:rPr>
              <w:rFonts w:ascii="Arial" w:eastAsiaTheme="minorEastAsia" w:hAnsi="Arial" w:cs="Arial"/>
              <w:noProof/>
              <w:sz w:val="22"/>
              <w:lang w:val="en-GB" w:eastAsia="en-GB"/>
            </w:rPr>
          </w:pPr>
          <w:hyperlink w:anchor="_Toc131853817" w:history="1">
            <w:r w:rsidR="009E54AF" w:rsidRPr="009E54AF">
              <w:rPr>
                <w:rStyle w:val="Hyperlink"/>
                <w:rFonts w:ascii="Arial" w:hAnsi="Arial" w:cs="Arial"/>
                <w:noProof/>
                <w:sz w:val="22"/>
              </w:rPr>
              <w:t>Effective strategies for involving Enfield city council's Constituents</w:t>
            </w:r>
            <w:r w:rsidR="009E54AF" w:rsidRPr="009E54AF">
              <w:rPr>
                <w:rFonts w:ascii="Arial" w:hAnsi="Arial" w:cs="Arial"/>
                <w:noProof/>
                <w:webHidden/>
                <w:sz w:val="22"/>
              </w:rPr>
              <w:tab/>
            </w:r>
            <w:r w:rsidR="009E54AF" w:rsidRPr="009E54AF">
              <w:rPr>
                <w:rFonts w:ascii="Arial" w:hAnsi="Arial" w:cs="Arial"/>
                <w:noProof/>
                <w:webHidden/>
                <w:sz w:val="22"/>
              </w:rPr>
              <w:fldChar w:fldCharType="begin"/>
            </w:r>
            <w:r w:rsidR="009E54AF" w:rsidRPr="009E54AF">
              <w:rPr>
                <w:rFonts w:ascii="Arial" w:hAnsi="Arial" w:cs="Arial"/>
                <w:noProof/>
                <w:webHidden/>
                <w:sz w:val="22"/>
              </w:rPr>
              <w:instrText xml:space="preserve"> PAGEREF _Toc131853817 \h </w:instrText>
            </w:r>
            <w:r w:rsidR="009E54AF" w:rsidRPr="009E54AF">
              <w:rPr>
                <w:rFonts w:ascii="Arial" w:hAnsi="Arial" w:cs="Arial"/>
                <w:noProof/>
                <w:webHidden/>
                <w:sz w:val="22"/>
              </w:rPr>
            </w:r>
            <w:r w:rsidR="009E54AF" w:rsidRPr="009E54AF">
              <w:rPr>
                <w:rFonts w:ascii="Arial" w:hAnsi="Arial" w:cs="Arial"/>
                <w:noProof/>
                <w:webHidden/>
                <w:sz w:val="22"/>
              </w:rPr>
              <w:fldChar w:fldCharType="separate"/>
            </w:r>
            <w:r w:rsidR="009E54AF" w:rsidRPr="009E54AF">
              <w:rPr>
                <w:rFonts w:ascii="Arial" w:hAnsi="Arial" w:cs="Arial"/>
                <w:noProof/>
                <w:webHidden/>
                <w:sz w:val="22"/>
              </w:rPr>
              <w:t>4</w:t>
            </w:r>
            <w:r w:rsidR="009E54AF" w:rsidRPr="009E54AF">
              <w:rPr>
                <w:rFonts w:ascii="Arial" w:hAnsi="Arial" w:cs="Arial"/>
                <w:noProof/>
                <w:webHidden/>
                <w:sz w:val="22"/>
              </w:rPr>
              <w:fldChar w:fldCharType="end"/>
            </w:r>
          </w:hyperlink>
        </w:p>
        <w:p w14:paraId="2F440977" w14:textId="1A0BDC82" w:rsidR="009E54AF" w:rsidRPr="009E54AF" w:rsidRDefault="00000000">
          <w:pPr>
            <w:pStyle w:val="TOC2"/>
            <w:tabs>
              <w:tab w:val="right" w:leader="dot" w:pos="9016"/>
            </w:tabs>
            <w:rPr>
              <w:rFonts w:ascii="Arial" w:eastAsiaTheme="minorEastAsia" w:hAnsi="Arial" w:cs="Arial"/>
              <w:noProof/>
              <w:sz w:val="22"/>
              <w:lang w:val="en-GB" w:eastAsia="en-GB"/>
            </w:rPr>
          </w:pPr>
          <w:hyperlink w:anchor="_Toc131853818" w:history="1">
            <w:r w:rsidR="009E54AF" w:rsidRPr="009E54AF">
              <w:rPr>
                <w:rStyle w:val="Hyperlink"/>
                <w:rFonts w:ascii="Arial" w:hAnsi="Arial" w:cs="Arial"/>
                <w:noProof/>
                <w:sz w:val="22"/>
              </w:rPr>
              <w:t>This strategy is best for various stakeholders for many reasons.</w:t>
            </w:r>
            <w:r w:rsidR="009E54AF" w:rsidRPr="009E54AF">
              <w:rPr>
                <w:rFonts w:ascii="Arial" w:hAnsi="Arial" w:cs="Arial"/>
                <w:noProof/>
                <w:webHidden/>
                <w:sz w:val="22"/>
              </w:rPr>
              <w:tab/>
            </w:r>
            <w:r w:rsidR="009E54AF" w:rsidRPr="009E54AF">
              <w:rPr>
                <w:rFonts w:ascii="Arial" w:hAnsi="Arial" w:cs="Arial"/>
                <w:noProof/>
                <w:webHidden/>
                <w:sz w:val="22"/>
              </w:rPr>
              <w:fldChar w:fldCharType="begin"/>
            </w:r>
            <w:r w:rsidR="009E54AF" w:rsidRPr="009E54AF">
              <w:rPr>
                <w:rFonts w:ascii="Arial" w:hAnsi="Arial" w:cs="Arial"/>
                <w:noProof/>
                <w:webHidden/>
                <w:sz w:val="22"/>
              </w:rPr>
              <w:instrText xml:space="preserve"> PAGEREF _Toc131853818 \h </w:instrText>
            </w:r>
            <w:r w:rsidR="009E54AF" w:rsidRPr="009E54AF">
              <w:rPr>
                <w:rFonts w:ascii="Arial" w:hAnsi="Arial" w:cs="Arial"/>
                <w:noProof/>
                <w:webHidden/>
                <w:sz w:val="22"/>
              </w:rPr>
            </w:r>
            <w:r w:rsidR="009E54AF" w:rsidRPr="009E54AF">
              <w:rPr>
                <w:rFonts w:ascii="Arial" w:hAnsi="Arial" w:cs="Arial"/>
                <w:noProof/>
                <w:webHidden/>
                <w:sz w:val="22"/>
              </w:rPr>
              <w:fldChar w:fldCharType="separate"/>
            </w:r>
            <w:r w:rsidR="009E54AF" w:rsidRPr="009E54AF">
              <w:rPr>
                <w:rFonts w:ascii="Arial" w:hAnsi="Arial" w:cs="Arial"/>
                <w:noProof/>
                <w:webHidden/>
                <w:sz w:val="22"/>
              </w:rPr>
              <w:t>5</w:t>
            </w:r>
            <w:r w:rsidR="009E54AF" w:rsidRPr="009E54AF">
              <w:rPr>
                <w:rFonts w:ascii="Arial" w:hAnsi="Arial" w:cs="Arial"/>
                <w:noProof/>
                <w:webHidden/>
                <w:sz w:val="22"/>
              </w:rPr>
              <w:fldChar w:fldCharType="end"/>
            </w:r>
          </w:hyperlink>
        </w:p>
        <w:p w14:paraId="602BF172" w14:textId="2900DC78" w:rsidR="009E54AF" w:rsidRPr="009E54AF" w:rsidRDefault="00000000">
          <w:pPr>
            <w:pStyle w:val="TOC2"/>
            <w:tabs>
              <w:tab w:val="right" w:leader="dot" w:pos="9016"/>
            </w:tabs>
            <w:rPr>
              <w:rFonts w:ascii="Arial" w:eastAsiaTheme="minorEastAsia" w:hAnsi="Arial" w:cs="Arial"/>
              <w:noProof/>
              <w:sz w:val="22"/>
              <w:lang w:val="en-GB" w:eastAsia="en-GB"/>
            </w:rPr>
          </w:pPr>
          <w:hyperlink w:anchor="_Toc131853819" w:history="1">
            <w:r w:rsidR="009E54AF" w:rsidRPr="009E54AF">
              <w:rPr>
                <w:rStyle w:val="Hyperlink"/>
                <w:rFonts w:ascii="Arial" w:hAnsi="Arial" w:cs="Arial"/>
                <w:noProof/>
                <w:sz w:val="22"/>
              </w:rPr>
              <w:t>Determine the mechanisms of stakeholder consultation of Enfield Council</w:t>
            </w:r>
            <w:r w:rsidR="009E54AF" w:rsidRPr="009E54AF">
              <w:rPr>
                <w:rFonts w:ascii="Arial" w:hAnsi="Arial" w:cs="Arial"/>
                <w:noProof/>
                <w:webHidden/>
                <w:sz w:val="22"/>
              </w:rPr>
              <w:tab/>
            </w:r>
            <w:r w:rsidR="009E54AF" w:rsidRPr="009E54AF">
              <w:rPr>
                <w:rFonts w:ascii="Arial" w:hAnsi="Arial" w:cs="Arial"/>
                <w:noProof/>
                <w:webHidden/>
                <w:sz w:val="22"/>
              </w:rPr>
              <w:fldChar w:fldCharType="begin"/>
            </w:r>
            <w:r w:rsidR="009E54AF" w:rsidRPr="009E54AF">
              <w:rPr>
                <w:rFonts w:ascii="Arial" w:hAnsi="Arial" w:cs="Arial"/>
                <w:noProof/>
                <w:webHidden/>
                <w:sz w:val="22"/>
              </w:rPr>
              <w:instrText xml:space="preserve"> PAGEREF _Toc131853819 \h </w:instrText>
            </w:r>
            <w:r w:rsidR="009E54AF" w:rsidRPr="009E54AF">
              <w:rPr>
                <w:rFonts w:ascii="Arial" w:hAnsi="Arial" w:cs="Arial"/>
                <w:noProof/>
                <w:webHidden/>
                <w:sz w:val="22"/>
              </w:rPr>
            </w:r>
            <w:r w:rsidR="009E54AF" w:rsidRPr="009E54AF">
              <w:rPr>
                <w:rFonts w:ascii="Arial" w:hAnsi="Arial" w:cs="Arial"/>
                <w:noProof/>
                <w:webHidden/>
                <w:sz w:val="22"/>
              </w:rPr>
              <w:fldChar w:fldCharType="separate"/>
            </w:r>
            <w:r w:rsidR="009E54AF" w:rsidRPr="009E54AF">
              <w:rPr>
                <w:rFonts w:ascii="Arial" w:hAnsi="Arial" w:cs="Arial"/>
                <w:noProof/>
                <w:webHidden/>
                <w:sz w:val="22"/>
              </w:rPr>
              <w:t>6</w:t>
            </w:r>
            <w:r w:rsidR="009E54AF" w:rsidRPr="009E54AF">
              <w:rPr>
                <w:rFonts w:ascii="Arial" w:hAnsi="Arial" w:cs="Arial"/>
                <w:noProof/>
                <w:webHidden/>
                <w:sz w:val="22"/>
              </w:rPr>
              <w:fldChar w:fldCharType="end"/>
            </w:r>
          </w:hyperlink>
        </w:p>
        <w:p w14:paraId="10DA8CBE" w14:textId="253532A0" w:rsidR="009E54AF" w:rsidRPr="009E54AF" w:rsidRDefault="00000000">
          <w:pPr>
            <w:pStyle w:val="TOC2"/>
            <w:tabs>
              <w:tab w:val="right" w:leader="dot" w:pos="9016"/>
            </w:tabs>
            <w:rPr>
              <w:rFonts w:ascii="Arial" w:eastAsiaTheme="minorEastAsia" w:hAnsi="Arial" w:cs="Arial"/>
              <w:noProof/>
              <w:sz w:val="22"/>
              <w:lang w:val="en-GB" w:eastAsia="en-GB"/>
            </w:rPr>
          </w:pPr>
          <w:hyperlink w:anchor="_Toc131853820" w:history="1">
            <w:r w:rsidR="009E54AF" w:rsidRPr="009E54AF">
              <w:rPr>
                <w:rStyle w:val="Hyperlink"/>
                <w:rFonts w:ascii="Arial" w:hAnsi="Arial" w:cs="Arial"/>
                <w:noProof/>
                <w:sz w:val="22"/>
              </w:rPr>
              <w:t>Strategically implementing Enfield Council feedback</w:t>
            </w:r>
            <w:r w:rsidR="009E54AF" w:rsidRPr="009E54AF">
              <w:rPr>
                <w:rFonts w:ascii="Arial" w:hAnsi="Arial" w:cs="Arial"/>
                <w:noProof/>
                <w:webHidden/>
                <w:sz w:val="22"/>
              </w:rPr>
              <w:tab/>
            </w:r>
            <w:r w:rsidR="009E54AF" w:rsidRPr="009E54AF">
              <w:rPr>
                <w:rFonts w:ascii="Arial" w:hAnsi="Arial" w:cs="Arial"/>
                <w:noProof/>
                <w:webHidden/>
                <w:sz w:val="22"/>
              </w:rPr>
              <w:fldChar w:fldCharType="begin"/>
            </w:r>
            <w:r w:rsidR="009E54AF" w:rsidRPr="009E54AF">
              <w:rPr>
                <w:rFonts w:ascii="Arial" w:hAnsi="Arial" w:cs="Arial"/>
                <w:noProof/>
                <w:webHidden/>
                <w:sz w:val="22"/>
              </w:rPr>
              <w:instrText xml:space="preserve"> PAGEREF _Toc131853820 \h </w:instrText>
            </w:r>
            <w:r w:rsidR="009E54AF" w:rsidRPr="009E54AF">
              <w:rPr>
                <w:rFonts w:ascii="Arial" w:hAnsi="Arial" w:cs="Arial"/>
                <w:noProof/>
                <w:webHidden/>
                <w:sz w:val="22"/>
              </w:rPr>
            </w:r>
            <w:r w:rsidR="009E54AF" w:rsidRPr="009E54AF">
              <w:rPr>
                <w:rFonts w:ascii="Arial" w:hAnsi="Arial" w:cs="Arial"/>
                <w:noProof/>
                <w:webHidden/>
                <w:sz w:val="22"/>
              </w:rPr>
              <w:fldChar w:fldCharType="separate"/>
            </w:r>
            <w:r w:rsidR="009E54AF" w:rsidRPr="009E54AF">
              <w:rPr>
                <w:rFonts w:ascii="Arial" w:hAnsi="Arial" w:cs="Arial"/>
                <w:noProof/>
                <w:webHidden/>
                <w:sz w:val="22"/>
              </w:rPr>
              <w:t>7</w:t>
            </w:r>
            <w:r w:rsidR="009E54AF" w:rsidRPr="009E54AF">
              <w:rPr>
                <w:rFonts w:ascii="Arial" w:hAnsi="Arial" w:cs="Arial"/>
                <w:noProof/>
                <w:webHidden/>
                <w:sz w:val="22"/>
              </w:rPr>
              <w:fldChar w:fldCharType="end"/>
            </w:r>
          </w:hyperlink>
        </w:p>
        <w:p w14:paraId="2B55FED6" w14:textId="5162528A" w:rsidR="009E54AF" w:rsidRPr="009E54AF" w:rsidRDefault="00000000">
          <w:pPr>
            <w:pStyle w:val="TOC2"/>
            <w:tabs>
              <w:tab w:val="right" w:leader="dot" w:pos="9016"/>
            </w:tabs>
            <w:rPr>
              <w:rFonts w:ascii="Arial" w:eastAsiaTheme="minorEastAsia" w:hAnsi="Arial" w:cs="Arial"/>
              <w:noProof/>
              <w:sz w:val="22"/>
              <w:lang w:val="en-GB" w:eastAsia="en-GB"/>
            </w:rPr>
          </w:pPr>
          <w:hyperlink w:anchor="_Toc131853821" w:history="1">
            <w:r w:rsidR="009E54AF" w:rsidRPr="009E54AF">
              <w:rPr>
                <w:rStyle w:val="Hyperlink"/>
                <w:rFonts w:ascii="Arial" w:hAnsi="Arial" w:cs="Arial"/>
                <w:noProof/>
                <w:sz w:val="22"/>
              </w:rPr>
              <w:t>Recommendations</w:t>
            </w:r>
            <w:r w:rsidR="009E54AF" w:rsidRPr="009E54AF">
              <w:rPr>
                <w:rFonts w:ascii="Arial" w:hAnsi="Arial" w:cs="Arial"/>
                <w:noProof/>
                <w:webHidden/>
                <w:sz w:val="22"/>
              </w:rPr>
              <w:tab/>
            </w:r>
            <w:r w:rsidR="009E54AF" w:rsidRPr="009E54AF">
              <w:rPr>
                <w:rFonts w:ascii="Arial" w:hAnsi="Arial" w:cs="Arial"/>
                <w:noProof/>
                <w:webHidden/>
                <w:sz w:val="22"/>
              </w:rPr>
              <w:fldChar w:fldCharType="begin"/>
            </w:r>
            <w:r w:rsidR="009E54AF" w:rsidRPr="009E54AF">
              <w:rPr>
                <w:rFonts w:ascii="Arial" w:hAnsi="Arial" w:cs="Arial"/>
                <w:noProof/>
                <w:webHidden/>
                <w:sz w:val="22"/>
              </w:rPr>
              <w:instrText xml:space="preserve"> PAGEREF _Toc131853821 \h </w:instrText>
            </w:r>
            <w:r w:rsidR="009E54AF" w:rsidRPr="009E54AF">
              <w:rPr>
                <w:rFonts w:ascii="Arial" w:hAnsi="Arial" w:cs="Arial"/>
                <w:noProof/>
                <w:webHidden/>
                <w:sz w:val="22"/>
              </w:rPr>
            </w:r>
            <w:r w:rsidR="009E54AF" w:rsidRPr="009E54AF">
              <w:rPr>
                <w:rFonts w:ascii="Arial" w:hAnsi="Arial" w:cs="Arial"/>
                <w:noProof/>
                <w:webHidden/>
                <w:sz w:val="22"/>
              </w:rPr>
              <w:fldChar w:fldCharType="separate"/>
            </w:r>
            <w:r w:rsidR="009E54AF" w:rsidRPr="009E54AF">
              <w:rPr>
                <w:rFonts w:ascii="Arial" w:hAnsi="Arial" w:cs="Arial"/>
                <w:noProof/>
                <w:webHidden/>
                <w:sz w:val="22"/>
              </w:rPr>
              <w:t>7</w:t>
            </w:r>
            <w:r w:rsidR="009E54AF" w:rsidRPr="009E54AF">
              <w:rPr>
                <w:rFonts w:ascii="Arial" w:hAnsi="Arial" w:cs="Arial"/>
                <w:noProof/>
                <w:webHidden/>
                <w:sz w:val="22"/>
              </w:rPr>
              <w:fldChar w:fldCharType="end"/>
            </w:r>
          </w:hyperlink>
        </w:p>
        <w:p w14:paraId="1D1E18DB" w14:textId="60496016" w:rsidR="009E54AF" w:rsidRPr="009E54AF" w:rsidRDefault="00000000">
          <w:pPr>
            <w:pStyle w:val="TOC1"/>
            <w:tabs>
              <w:tab w:val="right" w:leader="dot" w:pos="9016"/>
            </w:tabs>
            <w:rPr>
              <w:rFonts w:ascii="Arial" w:eastAsiaTheme="minorEastAsia" w:hAnsi="Arial" w:cs="Arial"/>
              <w:noProof/>
              <w:sz w:val="22"/>
              <w:lang w:val="en-GB" w:eastAsia="en-GB"/>
            </w:rPr>
          </w:pPr>
          <w:hyperlink w:anchor="_Toc131853822" w:history="1">
            <w:r w:rsidR="009E54AF" w:rsidRPr="009E54AF">
              <w:rPr>
                <w:rStyle w:val="Hyperlink"/>
                <w:rFonts w:ascii="Arial" w:hAnsi="Arial" w:cs="Arial"/>
                <w:noProof/>
                <w:sz w:val="22"/>
              </w:rPr>
              <w:t>Conclusion</w:t>
            </w:r>
            <w:r w:rsidR="009E54AF" w:rsidRPr="009E54AF">
              <w:rPr>
                <w:rFonts w:ascii="Arial" w:hAnsi="Arial" w:cs="Arial"/>
                <w:noProof/>
                <w:webHidden/>
                <w:sz w:val="22"/>
              </w:rPr>
              <w:tab/>
            </w:r>
            <w:r w:rsidR="009E54AF" w:rsidRPr="009E54AF">
              <w:rPr>
                <w:rFonts w:ascii="Arial" w:hAnsi="Arial" w:cs="Arial"/>
                <w:noProof/>
                <w:webHidden/>
                <w:sz w:val="22"/>
              </w:rPr>
              <w:fldChar w:fldCharType="begin"/>
            </w:r>
            <w:r w:rsidR="009E54AF" w:rsidRPr="009E54AF">
              <w:rPr>
                <w:rFonts w:ascii="Arial" w:hAnsi="Arial" w:cs="Arial"/>
                <w:noProof/>
                <w:webHidden/>
                <w:sz w:val="22"/>
              </w:rPr>
              <w:instrText xml:space="preserve"> PAGEREF _Toc131853822 \h </w:instrText>
            </w:r>
            <w:r w:rsidR="009E54AF" w:rsidRPr="009E54AF">
              <w:rPr>
                <w:rFonts w:ascii="Arial" w:hAnsi="Arial" w:cs="Arial"/>
                <w:noProof/>
                <w:webHidden/>
                <w:sz w:val="22"/>
              </w:rPr>
            </w:r>
            <w:r w:rsidR="009E54AF" w:rsidRPr="009E54AF">
              <w:rPr>
                <w:rFonts w:ascii="Arial" w:hAnsi="Arial" w:cs="Arial"/>
                <w:noProof/>
                <w:webHidden/>
                <w:sz w:val="22"/>
              </w:rPr>
              <w:fldChar w:fldCharType="separate"/>
            </w:r>
            <w:r w:rsidR="009E54AF" w:rsidRPr="009E54AF">
              <w:rPr>
                <w:rFonts w:ascii="Arial" w:hAnsi="Arial" w:cs="Arial"/>
                <w:noProof/>
                <w:webHidden/>
                <w:sz w:val="22"/>
              </w:rPr>
              <w:t>8</w:t>
            </w:r>
            <w:r w:rsidR="009E54AF" w:rsidRPr="009E54AF">
              <w:rPr>
                <w:rFonts w:ascii="Arial" w:hAnsi="Arial" w:cs="Arial"/>
                <w:noProof/>
                <w:webHidden/>
                <w:sz w:val="22"/>
              </w:rPr>
              <w:fldChar w:fldCharType="end"/>
            </w:r>
          </w:hyperlink>
        </w:p>
        <w:p w14:paraId="26AC5D7B" w14:textId="523EA595" w:rsidR="009E54AF" w:rsidRPr="009E54AF" w:rsidRDefault="00000000">
          <w:pPr>
            <w:pStyle w:val="TOC1"/>
            <w:tabs>
              <w:tab w:val="right" w:leader="dot" w:pos="9016"/>
            </w:tabs>
            <w:rPr>
              <w:rFonts w:ascii="Arial" w:eastAsiaTheme="minorEastAsia" w:hAnsi="Arial" w:cs="Arial"/>
              <w:noProof/>
              <w:sz w:val="22"/>
              <w:lang w:val="en-GB" w:eastAsia="en-GB"/>
            </w:rPr>
          </w:pPr>
          <w:hyperlink w:anchor="_Toc131853823" w:history="1">
            <w:r w:rsidR="009E54AF" w:rsidRPr="009E54AF">
              <w:rPr>
                <w:rStyle w:val="Hyperlink"/>
                <w:rFonts w:ascii="Arial" w:hAnsi="Arial" w:cs="Arial"/>
                <w:noProof/>
                <w:sz w:val="22"/>
              </w:rPr>
              <w:t>References</w:t>
            </w:r>
            <w:r w:rsidR="009E54AF" w:rsidRPr="009E54AF">
              <w:rPr>
                <w:rFonts w:ascii="Arial" w:hAnsi="Arial" w:cs="Arial"/>
                <w:noProof/>
                <w:webHidden/>
                <w:sz w:val="22"/>
              </w:rPr>
              <w:tab/>
            </w:r>
            <w:r w:rsidR="009E54AF" w:rsidRPr="009E54AF">
              <w:rPr>
                <w:rFonts w:ascii="Arial" w:hAnsi="Arial" w:cs="Arial"/>
                <w:noProof/>
                <w:webHidden/>
                <w:sz w:val="22"/>
              </w:rPr>
              <w:fldChar w:fldCharType="begin"/>
            </w:r>
            <w:r w:rsidR="009E54AF" w:rsidRPr="009E54AF">
              <w:rPr>
                <w:rFonts w:ascii="Arial" w:hAnsi="Arial" w:cs="Arial"/>
                <w:noProof/>
                <w:webHidden/>
                <w:sz w:val="22"/>
              </w:rPr>
              <w:instrText xml:space="preserve"> PAGEREF _Toc131853823 \h </w:instrText>
            </w:r>
            <w:r w:rsidR="009E54AF" w:rsidRPr="009E54AF">
              <w:rPr>
                <w:rFonts w:ascii="Arial" w:hAnsi="Arial" w:cs="Arial"/>
                <w:noProof/>
                <w:webHidden/>
                <w:sz w:val="22"/>
              </w:rPr>
            </w:r>
            <w:r w:rsidR="009E54AF" w:rsidRPr="009E54AF">
              <w:rPr>
                <w:rFonts w:ascii="Arial" w:hAnsi="Arial" w:cs="Arial"/>
                <w:noProof/>
                <w:webHidden/>
                <w:sz w:val="22"/>
              </w:rPr>
              <w:fldChar w:fldCharType="separate"/>
            </w:r>
            <w:r w:rsidR="009E54AF" w:rsidRPr="009E54AF">
              <w:rPr>
                <w:rFonts w:ascii="Arial" w:hAnsi="Arial" w:cs="Arial"/>
                <w:noProof/>
                <w:webHidden/>
                <w:sz w:val="22"/>
              </w:rPr>
              <w:t>8</w:t>
            </w:r>
            <w:r w:rsidR="009E54AF" w:rsidRPr="009E54AF">
              <w:rPr>
                <w:rFonts w:ascii="Arial" w:hAnsi="Arial" w:cs="Arial"/>
                <w:noProof/>
                <w:webHidden/>
                <w:sz w:val="22"/>
              </w:rPr>
              <w:fldChar w:fldCharType="end"/>
            </w:r>
          </w:hyperlink>
        </w:p>
        <w:p w14:paraId="091DF27B" w14:textId="3D8AFBF2" w:rsidR="00CA3569" w:rsidRPr="009E54AF" w:rsidRDefault="00CA3569" w:rsidP="00CA3569">
          <w:pPr>
            <w:rPr>
              <w:rFonts w:ascii="Arial" w:hAnsi="Arial" w:cs="Arial"/>
              <w:b/>
              <w:bCs/>
              <w:noProof/>
            </w:rPr>
          </w:pPr>
          <w:r w:rsidRPr="009E54AF">
            <w:rPr>
              <w:rFonts w:ascii="Arial" w:hAnsi="Arial" w:cs="Arial"/>
              <w:b/>
              <w:bCs/>
              <w:noProof/>
            </w:rPr>
            <w:fldChar w:fldCharType="end"/>
          </w:r>
        </w:p>
      </w:sdtContent>
    </w:sdt>
    <w:p w14:paraId="1BCC9F1F" w14:textId="2DCCC943" w:rsidR="00CA3569" w:rsidRPr="00CA3569" w:rsidRDefault="00CA3569" w:rsidP="00CA3569">
      <w:pPr>
        <w:pStyle w:val="NormalWeb"/>
        <w:spacing w:line="360" w:lineRule="auto"/>
        <w:jc w:val="both"/>
        <w:rPr>
          <w:rFonts w:ascii="Arial" w:hAnsi="Arial" w:cs="Arial"/>
          <w:sz w:val="22"/>
          <w:szCs w:val="22"/>
        </w:rPr>
      </w:pPr>
    </w:p>
    <w:p w14:paraId="71DC3140" w14:textId="77777777" w:rsidR="00CA3569" w:rsidRPr="00CA3569" w:rsidRDefault="00CA3569" w:rsidP="00CA3569">
      <w:pPr>
        <w:tabs>
          <w:tab w:val="left" w:pos="1780"/>
        </w:tabs>
        <w:spacing w:line="360" w:lineRule="auto"/>
        <w:rPr>
          <w:rFonts w:ascii="Arial" w:hAnsi="Arial" w:cs="Arial"/>
        </w:rPr>
      </w:pPr>
    </w:p>
    <w:p w14:paraId="58D7F3B2" w14:textId="77777777" w:rsidR="00CA3569" w:rsidRPr="00CA3569" w:rsidRDefault="00CA3569" w:rsidP="009E54AF">
      <w:pPr>
        <w:pStyle w:val="Heading1"/>
        <w:spacing w:line="360" w:lineRule="auto"/>
        <w:jc w:val="both"/>
        <w:rPr>
          <w:rFonts w:ascii="Arial" w:hAnsi="Arial" w:cs="Arial"/>
          <w:sz w:val="22"/>
          <w:szCs w:val="22"/>
        </w:rPr>
      </w:pPr>
      <w:bookmarkStart w:id="0" w:name="_Toc131853813"/>
      <w:r w:rsidRPr="00CA3569">
        <w:rPr>
          <w:rFonts w:ascii="Arial" w:hAnsi="Arial" w:cs="Arial"/>
          <w:sz w:val="22"/>
          <w:szCs w:val="22"/>
        </w:rPr>
        <w:t>Introduction</w:t>
      </w:r>
      <w:bookmarkEnd w:id="0"/>
    </w:p>
    <w:p w14:paraId="5C7CCB41" w14:textId="5A7E6864" w:rsidR="00CA3569" w:rsidRPr="00CA3569" w:rsidRDefault="00CA3569" w:rsidP="009E54AF">
      <w:pPr>
        <w:spacing w:line="360" w:lineRule="auto"/>
        <w:jc w:val="both"/>
        <w:rPr>
          <w:rFonts w:ascii="Arial" w:hAnsi="Arial" w:cs="Arial"/>
        </w:rPr>
      </w:pPr>
      <w:r w:rsidRPr="00CA3569">
        <w:rPr>
          <w:rFonts w:ascii="Arial" w:hAnsi="Arial" w:cs="Arial"/>
        </w:rPr>
        <w:t xml:space="preserve">Community involvement is a vital component of Enfield Council's work, as it helps the council to understand the needs and concerns of local people and to work cooperatively with them to find successful solutions (Rosenbaum, 2020). This essay will analyse Enfield Council's approach to community management, focusing on the current social challenges, identifying the mechanisms for stakeholder involvement, and providing strategic application of input. Public consultations are a major part of Enfield Council's efforts to include the local community in decision-making. These consultations are aimed to offer citizens the chance to voice their ideas and opinions on numerous subjects, such as planned changes to local services, new development projects, and public safety efforts. By considering this input, the council may </w:t>
      </w:r>
      <w:r w:rsidRPr="00CA3569">
        <w:rPr>
          <w:rFonts w:ascii="Arial" w:hAnsi="Arial" w:cs="Arial"/>
        </w:rPr>
        <w:lastRenderedPageBreak/>
        <w:t>better tailor its policies and programs to the community's needs. The council keeps up a robust presence on social media sites like Twitter and Facebook, using these channels to inform the public about its activities, solicit feedback from citizens, and address their issues. The council's website also offers several tools and information for locals, including details about local services, council meetings, and community events.</w:t>
      </w:r>
    </w:p>
    <w:p w14:paraId="24D1E22D" w14:textId="77777777" w:rsidR="00CA3569" w:rsidRPr="00CA3569" w:rsidRDefault="00CA3569" w:rsidP="009E54AF">
      <w:pPr>
        <w:pStyle w:val="Heading1"/>
        <w:spacing w:line="360" w:lineRule="auto"/>
        <w:jc w:val="both"/>
        <w:rPr>
          <w:rFonts w:ascii="Arial" w:hAnsi="Arial" w:cs="Arial"/>
          <w:sz w:val="22"/>
          <w:szCs w:val="22"/>
        </w:rPr>
      </w:pPr>
      <w:bookmarkStart w:id="1" w:name="_Toc131853814"/>
      <w:r w:rsidRPr="00CA3569">
        <w:rPr>
          <w:rFonts w:ascii="Arial" w:hAnsi="Arial" w:cs="Arial"/>
          <w:sz w:val="22"/>
          <w:szCs w:val="22"/>
        </w:rPr>
        <w:t>The Body</w:t>
      </w:r>
      <w:bookmarkEnd w:id="1"/>
    </w:p>
    <w:p w14:paraId="0F8A7129" w14:textId="138E707F" w:rsidR="00CA3569" w:rsidRPr="00CA3569" w:rsidRDefault="00CA3569" w:rsidP="009E54AF">
      <w:pPr>
        <w:spacing w:line="360" w:lineRule="auto"/>
        <w:jc w:val="both"/>
        <w:rPr>
          <w:rFonts w:ascii="Arial" w:hAnsi="Arial" w:cs="Arial"/>
        </w:rPr>
      </w:pPr>
      <w:r w:rsidRPr="00CA3569">
        <w:rPr>
          <w:rFonts w:ascii="Arial" w:hAnsi="Arial" w:cs="Arial"/>
        </w:rPr>
        <w:t>Inclusion, openness, accessibility, respect, and responsiveness are all necessary ingredients for successful community participation. Those in positions of authority need to consult with a wide variety of interested parties and use consultation strategies that are tailored to the community at large (Greenberger &amp; McNaughton, 2019). Community people who have been given the opportunity to participate in the decision-making process should be listened to and their opinions should be taken into consideration. These recommendations can help decision-makers and community people come up with practical answers to urgent problems.</w:t>
      </w:r>
    </w:p>
    <w:p w14:paraId="63C0EDDF" w14:textId="77777777" w:rsidR="00CA3569" w:rsidRPr="00CA3569" w:rsidRDefault="00CA3569" w:rsidP="009E54AF">
      <w:pPr>
        <w:pStyle w:val="Heading2"/>
        <w:spacing w:line="360" w:lineRule="auto"/>
        <w:jc w:val="both"/>
        <w:rPr>
          <w:rFonts w:ascii="Arial" w:hAnsi="Arial" w:cs="Arial"/>
          <w:sz w:val="22"/>
          <w:szCs w:val="22"/>
        </w:rPr>
      </w:pPr>
      <w:bookmarkStart w:id="2" w:name="_Toc131853815"/>
      <w:r w:rsidRPr="00CA3569">
        <w:rPr>
          <w:rFonts w:ascii="Arial" w:hAnsi="Arial" w:cs="Arial"/>
          <w:sz w:val="22"/>
          <w:szCs w:val="22"/>
        </w:rPr>
        <w:t>Enfield Council’s social concerns</w:t>
      </w:r>
      <w:bookmarkEnd w:id="2"/>
    </w:p>
    <w:p w14:paraId="7B726F61" w14:textId="77777777" w:rsidR="00CA3569" w:rsidRPr="00CA3569" w:rsidRDefault="00CA3569" w:rsidP="009E54AF">
      <w:pPr>
        <w:spacing w:line="360" w:lineRule="auto"/>
        <w:jc w:val="both"/>
        <w:rPr>
          <w:rFonts w:ascii="Arial" w:hAnsi="Arial" w:cs="Arial"/>
        </w:rPr>
      </w:pPr>
      <w:r w:rsidRPr="00CA3569">
        <w:rPr>
          <w:rFonts w:ascii="Arial" w:hAnsi="Arial" w:cs="Arial"/>
        </w:rPr>
        <w:t>Social concerns have a substantial influence on the lives of Enfield Council's citizens, as they do in many other parts of the United Kingdom. Below are only a few of the most pressing social problems in the region:</w:t>
      </w:r>
    </w:p>
    <w:p w14:paraId="7027E79A" w14:textId="77777777" w:rsidR="00CA3569" w:rsidRPr="00CA3569" w:rsidRDefault="00CA3569" w:rsidP="009E54AF">
      <w:pPr>
        <w:spacing w:line="360" w:lineRule="auto"/>
        <w:jc w:val="both"/>
        <w:rPr>
          <w:rFonts w:ascii="Arial" w:hAnsi="Arial" w:cs="Arial"/>
        </w:rPr>
      </w:pPr>
      <w:r w:rsidRPr="00CA3569">
        <w:rPr>
          <w:rFonts w:ascii="Arial" w:hAnsi="Arial" w:cs="Arial"/>
          <w:b/>
          <w:bCs/>
        </w:rPr>
        <w:t>Housing:</w:t>
      </w:r>
      <w:r w:rsidRPr="00CA3569">
        <w:rPr>
          <w:rFonts w:ascii="Arial" w:hAnsi="Arial" w:cs="Arial"/>
        </w:rPr>
        <w:t xml:space="preserve"> The lack of affordable housing is one of Enfield's most pressing socioeconomic problems. Overcrowding, homelessness, and social isolation are all possible results, especially for those on lower incomes.</w:t>
      </w:r>
    </w:p>
    <w:p w14:paraId="45ECF974" w14:textId="2A38B9FC" w:rsidR="00CA3569" w:rsidRPr="00CA3569" w:rsidRDefault="00CA3569" w:rsidP="009E54AF">
      <w:pPr>
        <w:spacing w:line="360" w:lineRule="auto"/>
        <w:jc w:val="both"/>
        <w:rPr>
          <w:rFonts w:ascii="Arial" w:hAnsi="Arial" w:cs="Arial"/>
        </w:rPr>
      </w:pPr>
      <w:r w:rsidRPr="00CA3569">
        <w:rPr>
          <w:rFonts w:ascii="Arial" w:hAnsi="Arial" w:cs="Arial"/>
          <w:b/>
          <w:bCs/>
        </w:rPr>
        <w:t>Poverty and inequality:</w:t>
      </w:r>
      <w:r w:rsidRPr="00CA3569">
        <w:rPr>
          <w:rFonts w:ascii="Arial" w:hAnsi="Arial" w:cs="Arial"/>
        </w:rPr>
        <w:t xml:space="preserve"> One in five homes in Enfield is living in poverty, making it one of the most impoverished areas in the United Kingdom. Health issues, lack of educational opportunities, and other social issues might result (Anagnostopoulos et al., 2022).</w:t>
      </w:r>
    </w:p>
    <w:p w14:paraId="2F2AB062" w14:textId="77777777" w:rsidR="00CA3569" w:rsidRPr="00CA3569" w:rsidRDefault="00CA3569" w:rsidP="009E54AF">
      <w:pPr>
        <w:spacing w:line="360" w:lineRule="auto"/>
        <w:jc w:val="both"/>
        <w:rPr>
          <w:rFonts w:ascii="Arial" w:hAnsi="Arial" w:cs="Arial"/>
        </w:rPr>
      </w:pPr>
      <w:r w:rsidRPr="00CA3569">
        <w:rPr>
          <w:rFonts w:ascii="Arial" w:hAnsi="Arial" w:cs="Arial"/>
          <w:b/>
          <w:bCs/>
        </w:rPr>
        <w:t>Crime:</w:t>
      </w:r>
      <w:r w:rsidRPr="00CA3569">
        <w:rPr>
          <w:rFonts w:ascii="Arial" w:hAnsi="Arial" w:cs="Arial"/>
        </w:rPr>
        <w:t>  The crime rate in Enfield is high, especially in some of the more populated neighbourhoods. As well as having an adverse effect on the local economy and social cohesion, this may cause locals to feel unsafe and fearful.</w:t>
      </w:r>
    </w:p>
    <w:p w14:paraId="13BD5FE5" w14:textId="476342A7" w:rsidR="00CA3569" w:rsidRPr="00CA3569" w:rsidRDefault="00CA3569" w:rsidP="009E54AF">
      <w:pPr>
        <w:spacing w:line="360" w:lineRule="auto"/>
        <w:jc w:val="both"/>
        <w:rPr>
          <w:rFonts w:ascii="Arial" w:hAnsi="Arial" w:cs="Arial"/>
        </w:rPr>
      </w:pPr>
      <w:r w:rsidRPr="00CA3569">
        <w:rPr>
          <w:rFonts w:ascii="Arial" w:hAnsi="Arial" w:cs="Arial"/>
          <w:b/>
          <w:bCs/>
        </w:rPr>
        <w:t>Health and wellbeing:</w:t>
      </w:r>
      <w:r w:rsidRPr="00CA3569">
        <w:rPr>
          <w:rFonts w:ascii="Arial" w:hAnsi="Arial" w:cs="Arial"/>
        </w:rPr>
        <w:t xml:space="preserve"> It </w:t>
      </w:r>
      <w:proofErr w:type="gramStart"/>
      <w:r w:rsidRPr="00CA3569">
        <w:rPr>
          <w:rFonts w:ascii="Arial" w:hAnsi="Arial" w:cs="Arial"/>
        </w:rPr>
        <w:t>is</w:t>
      </w:r>
      <w:proofErr w:type="gramEnd"/>
      <w:r w:rsidRPr="00CA3569">
        <w:rPr>
          <w:rFonts w:ascii="Arial" w:hAnsi="Arial" w:cs="Arial"/>
        </w:rPr>
        <w:t xml:space="preserve"> significant to note that Enfield has a higher-than-average obesity incidence, which raises the risk of illnesses like diabetes, heart disease, and cancer. This has an impact on people's health and well-being. The borough also has a high incidence of mental health issues, which are made worse by the impacts of poverty and social isolation.</w:t>
      </w:r>
    </w:p>
    <w:p w14:paraId="24C546E2" w14:textId="111B18BE" w:rsidR="00CA3569" w:rsidRPr="00CA3569" w:rsidRDefault="00CA3569" w:rsidP="009E54AF">
      <w:pPr>
        <w:spacing w:line="360" w:lineRule="auto"/>
        <w:jc w:val="both"/>
        <w:rPr>
          <w:rFonts w:ascii="Arial" w:hAnsi="Arial" w:cs="Arial"/>
        </w:rPr>
      </w:pPr>
      <w:r w:rsidRPr="00CA3569">
        <w:rPr>
          <w:rFonts w:ascii="Arial" w:hAnsi="Arial" w:cs="Arial"/>
          <w:b/>
          <w:bCs/>
        </w:rPr>
        <w:t>Education:</w:t>
      </w:r>
      <w:r w:rsidRPr="00CA3569">
        <w:rPr>
          <w:rFonts w:ascii="Arial" w:hAnsi="Arial" w:cs="Arial"/>
        </w:rPr>
        <w:t xml:space="preserve"> As compared to the national average, educational achievement is low in Enfield. This is especially true f</w:t>
      </w:r>
      <w:r w:rsidR="009E54AF">
        <w:rPr>
          <w:rFonts w:ascii="Arial" w:hAnsi="Arial" w:cs="Arial"/>
        </w:rPr>
        <w:t>or the lower-class</w:t>
      </w:r>
      <w:r w:rsidRPr="00CA3569">
        <w:rPr>
          <w:rFonts w:ascii="Arial" w:hAnsi="Arial" w:cs="Arial"/>
        </w:rPr>
        <w:t xml:space="preserve"> kids. This may restrict young people's access to resources and perpetuate cycles of poverty and inequality.</w:t>
      </w:r>
    </w:p>
    <w:p w14:paraId="0326FFD7" w14:textId="264C2169" w:rsidR="00CA3569" w:rsidRPr="00CA3569" w:rsidRDefault="00CA3569" w:rsidP="009E54AF">
      <w:pPr>
        <w:spacing w:line="360" w:lineRule="auto"/>
        <w:jc w:val="both"/>
        <w:rPr>
          <w:rFonts w:ascii="Arial" w:hAnsi="Arial" w:cs="Arial"/>
        </w:rPr>
      </w:pPr>
      <w:r w:rsidRPr="00CA3569">
        <w:rPr>
          <w:rFonts w:ascii="Arial" w:hAnsi="Arial" w:cs="Arial"/>
          <w:b/>
          <w:bCs/>
        </w:rPr>
        <w:lastRenderedPageBreak/>
        <w:t>Social isolation:</w:t>
      </w:r>
      <w:r w:rsidRPr="00CA3569">
        <w:rPr>
          <w:rFonts w:ascii="Arial" w:hAnsi="Arial" w:cs="Arial"/>
        </w:rPr>
        <w:t>  Elderly and disabled residents of Enfield have disproportionately high rates of social isolation. There are several negative outcomes that may result from this, including worse mental health, fewer opportunities, and a lower standard of living overall.</w:t>
      </w:r>
    </w:p>
    <w:p w14:paraId="69AF38CA" w14:textId="77777777" w:rsidR="00CA3569" w:rsidRPr="00CA3569" w:rsidRDefault="00CA3569" w:rsidP="009E54AF">
      <w:pPr>
        <w:pStyle w:val="Heading2"/>
        <w:spacing w:line="360" w:lineRule="auto"/>
        <w:jc w:val="both"/>
        <w:rPr>
          <w:rFonts w:ascii="Arial" w:hAnsi="Arial" w:cs="Arial"/>
          <w:sz w:val="22"/>
          <w:szCs w:val="22"/>
        </w:rPr>
      </w:pPr>
      <w:bookmarkStart w:id="3" w:name="_Toc131853816"/>
      <w:r w:rsidRPr="00CA3569">
        <w:rPr>
          <w:rFonts w:ascii="Arial" w:hAnsi="Arial" w:cs="Arial"/>
          <w:sz w:val="22"/>
          <w:szCs w:val="22"/>
        </w:rPr>
        <w:t>Principal Enfield Council Stakeholders</w:t>
      </w:r>
      <w:bookmarkEnd w:id="3"/>
    </w:p>
    <w:p w14:paraId="02228DB4" w14:textId="77777777" w:rsidR="00CA3569" w:rsidRPr="00CA3569" w:rsidRDefault="00CA3569" w:rsidP="009E54AF">
      <w:pPr>
        <w:spacing w:line="360" w:lineRule="auto"/>
        <w:jc w:val="both"/>
        <w:rPr>
          <w:rFonts w:ascii="Arial" w:hAnsi="Arial" w:cs="Arial"/>
        </w:rPr>
      </w:pPr>
      <w:r w:rsidRPr="00CA3569">
        <w:rPr>
          <w:rFonts w:ascii="Arial" w:hAnsi="Arial" w:cs="Arial"/>
        </w:rPr>
        <w:t xml:space="preserve">Given that these many interest groups each have their own unique viewpoints and goals, it is crucial that Enfield Council consults with them </w:t>
      </w:r>
      <w:proofErr w:type="gramStart"/>
      <w:r w:rsidRPr="00CA3569">
        <w:rPr>
          <w:rFonts w:ascii="Arial" w:hAnsi="Arial" w:cs="Arial"/>
        </w:rPr>
        <w:t>in order to</w:t>
      </w:r>
      <w:proofErr w:type="gramEnd"/>
      <w:r w:rsidRPr="00CA3569">
        <w:rPr>
          <w:rFonts w:ascii="Arial" w:hAnsi="Arial" w:cs="Arial"/>
        </w:rPr>
        <w:t xml:space="preserve"> establish policies and make decisions that serve the needs of the borough and its citizens (Frédéric, 2020). Public meetings, consultative procedures, and joint working groups are just some of the approaches that may be used to effectively connect with various stakeholders.</w:t>
      </w:r>
    </w:p>
    <w:p w14:paraId="02A2F096" w14:textId="77777777" w:rsidR="00CA3569" w:rsidRPr="00CA3569" w:rsidRDefault="00CA3569" w:rsidP="009E54AF">
      <w:pPr>
        <w:spacing w:line="360" w:lineRule="auto"/>
        <w:jc w:val="both"/>
        <w:rPr>
          <w:rFonts w:ascii="Arial" w:hAnsi="Arial" w:cs="Arial"/>
        </w:rPr>
      </w:pPr>
      <w:r w:rsidRPr="00CA3569">
        <w:rPr>
          <w:rFonts w:ascii="Arial" w:hAnsi="Arial" w:cs="Arial"/>
          <w:b/>
          <w:bCs/>
        </w:rPr>
        <w:t>Local Resident:</w:t>
      </w:r>
      <w:r w:rsidRPr="00CA3569">
        <w:rPr>
          <w:rFonts w:ascii="Arial" w:hAnsi="Arial" w:cs="Arial"/>
        </w:rPr>
        <w:t xml:space="preserve"> Locals are those who live in the Enfield borough and are immediately impacted by the council's choices. A wide range of individuals, including families, the elderly, the young, and the disabled, are represented here.</w:t>
      </w:r>
    </w:p>
    <w:p w14:paraId="3FF454D4" w14:textId="77777777" w:rsidR="00CA3569" w:rsidRPr="00CA3569" w:rsidRDefault="00CA3569" w:rsidP="009E54AF">
      <w:pPr>
        <w:spacing w:line="360" w:lineRule="auto"/>
        <w:jc w:val="both"/>
        <w:rPr>
          <w:rFonts w:ascii="Arial" w:hAnsi="Arial" w:cs="Arial"/>
        </w:rPr>
      </w:pPr>
      <w:r w:rsidRPr="00CA3569">
        <w:rPr>
          <w:rFonts w:ascii="Arial" w:hAnsi="Arial" w:cs="Arial"/>
          <w:b/>
          <w:bCs/>
        </w:rPr>
        <w:t xml:space="preserve">Businesses: </w:t>
      </w:r>
      <w:r w:rsidRPr="00CA3569">
        <w:rPr>
          <w:rFonts w:ascii="Arial" w:hAnsi="Arial" w:cs="Arial"/>
        </w:rPr>
        <w:t>The expansion of enterprises and the local economy are two areas where Enfield Council has a significant influence. All sizes of enterprises are included here, from startups to multinational conglomerates.</w:t>
      </w:r>
    </w:p>
    <w:p w14:paraId="1B672B8B" w14:textId="77777777" w:rsidR="00CA3569" w:rsidRPr="00CA3569" w:rsidRDefault="00CA3569" w:rsidP="009E54AF">
      <w:pPr>
        <w:spacing w:line="360" w:lineRule="auto"/>
        <w:jc w:val="both"/>
        <w:rPr>
          <w:rFonts w:ascii="Arial" w:hAnsi="Arial" w:cs="Arial"/>
        </w:rPr>
      </w:pPr>
      <w:r w:rsidRPr="00CA3569">
        <w:rPr>
          <w:rFonts w:ascii="Arial" w:hAnsi="Arial" w:cs="Arial"/>
          <w:b/>
          <w:bCs/>
        </w:rPr>
        <w:t>Community groups and organizations:</w:t>
      </w:r>
      <w:r w:rsidRPr="00CA3569">
        <w:rPr>
          <w:rFonts w:ascii="Arial" w:hAnsi="Arial" w:cs="Arial"/>
        </w:rPr>
        <w:t>  Volunteering, community building, and cultural events are just a few of the areas in which the Enfield Council collaborates with many community groups and organizations (Mulcahy, MA &amp; Yu, MBA, 2022).</w:t>
      </w:r>
    </w:p>
    <w:p w14:paraId="5FFE4039" w14:textId="77777777" w:rsidR="00CA3569" w:rsidRPr="00CA3569" w:rsidRDefault="00CA3569" w:rsidP="009E54AF">
      <w:pPr>
        <w:spacing w:line="360" w:lineRule="auto"/>
        <w:jc w:val="both"/>
        <w:rPr>
          <w:rFonts w:ascii="Arial" w:hAnsi="Arial" w:cs="Arial"/>
        </w:rPr>
      </w:pPr>
      <w:r w:rsidRPr="00CA3569">
        <w:rPr>
          <w:rFonts w:ascii="Arial" w:hAnsi="Arial" w:cs="Arial"/>
          <w:b/>
          <w:bCs/>
        </w:rPr>
        <w:t>Government agencies:</w:t>
      </w:r>
      <w:r w:rsidRPr="00CA3569">
        <w:rPr>
          <w:rFonts w:ascii="Arial" w:hAnsi="Arial" w:cs="Arial"/>
        </w:rPr>
        <w:t>  The council has substantial linkages to other governmental bodies such as the Greater London Authority, Transport for London, and other local authorities in the area.</w:t>
      </w:r>
    </w:p>
    <w:p w14:paraId="37F2A48C" w14:textId="77777777" w:rsidR="00CA3569" w:rsidRPr="00CA3569" w:rsidRDefault="00CA3569" w:rsidP="009E54AF">
      <w:pPr>
        <w:spacing w:line="360" w:lineRule="auto"/>
        <w:jc w:val="both"/>
        <w:rPr>
          <w:rFonts w:ascii="Arial" w:hAnsi="Arial" w:cs="Arial"/>
        </w:rPr>
      </w:pPr>
      <w:r w:rsidRPr="00CA3569">
        <w:rPr>
          <w:rFonts w:ascii="Arial" w:hAnsi="Arial" w:cs="Arial"/>
          <w:b/>
          <w:bCs/>
        </w:rPr>
        <w:t>Non-governmental organizations (NGOs):</w:t>
      </w:r>
      <w:r w:rsidRPr="00CA3569">
        <w:rPr>
          <w:rFonts w:ascii="Arial" w:hAnsi="Arial" w:cs="Arial"/>
        </w:rPr>
        <w:t>  Housing associations, charities, and advocacy organizations are just a few of the NGOs that Enfield Council works closely with to better serve and assist the local community.</w:t>
      </w:r>
    </w:p>
    <w:p w14:paraId="729F6087" w14:textId="77777777" w:rsidR="00CA3569" w:rsidRPr="00CA3569" w:rsidRDefault="00CA3569" w:rsidP="009E54AF">
      <w:pPr>
        <w:spacing w:line="360" w:lineRule="auto"/>
        <w:jc w:val="both"/>
        <w:rPr>
          <w:rFonts w:ascii="Arial" w:hAnsi="Arial" w:cs="Arial"/>
        </w:rPr>
      </w:pPr>
      <w:r w:rsidRPr="00CA3569">
        <w:rPr>
          <w:rFonts w:ascii="Arial" w:hAnsi="Arial" w:cs="Arial"/>
          <w:b/>
          <w:bCs/>
        </w:rPr>
        <w:t>Elected representatives:</w:t>
      </w:r>
      <w:r w:rsidRPr="00CA3569">
        <w:rPr>
          <w:rFonts w:ascii="Arial" w:hAnsi="Arial" w:cs="Arial"/>
        </w:rPr>
        <w:t xml:space="preserve"> Lastly, the Enfield Council has a variety of elected representatives, such as </w:t>
      </w:r>
      <w:proofErr w:type="spellStart"/>
      <w:r w:rsidRPr="00CA3569">
        <w:rPr>
          <w:rFonts w:ascii="Arial" w:hAnsi="Arial" w:cs="Arial"/>
        </w:rPr>
        <w:t>councilors</w:t>
      </w:r>
      <w:proofErr w:type="spellEnd"/>
      <w:r w:rsidRPr="00CA3569">
        <w:rPr>
          <w:rFonts w:ascii="Arial" w:hAnsi="Arial" w:cs="Arial"/>
        </w:rPr>
        <w:t xml:space="preserve"> and members of parliament, who have a significant influence in influencing the council's policies and decision-making procedures.</w:t>
      </w:r>
    </w:p>
    <w:p w14:paraId="67471ACB" w14:textId="77777777" w:rsidR="00CA3569" w:rsidRPr="00CA3569" w:rsidRDefault="00CA3569" w:rsidP="009E54AF">
      <w:pPr>
        <w:pStyle w:val="Heading2"/>
        <w:spacing w:line="360" w:lineRule="auto"/>
        <w:jc w:val="both"/>
        <w:rPr>
          <w:rFonts w:ascii="Arial" w:hAnsi="Arial" w:cs="Arial"/>
          <w:sz w:val="22"/>
          <w:szCs w:val="22"/>
        </w:rPr>
      </w:pPr>
      <w:bookmarkStart w:id="4" w:name="_Toc131853817"/>
      <w:r w:rsidRPr="00CA3569">
        <w:rPr>
          <w:rFonts w:ascii="Arial" w:hAnsi="Arial" w:cs="Arial"/>
          <w:sz w:val="22"/>
          <w:szCs w:val="22"/>
        </w:rPr>
        <w:t xml:space="preserve">Effective strategies for involving Enfield city council's </w:t>
      </w:r>
      <w:proofErr w:type="gramStart"/>
      <w:r w:rsidRPr="00CA3569">
        <w:rPr>
          <w:rFonts w:ascii="Arial" w:hAnsi="Arial" w:cs="Arial"/>
          <w:sz w:val="22"/>
          <w:szCs w:val="22"/>
        </w:rPr>
        <w:t>constituents</w:t>
      </w:r>
      <w:bookmarkEnd w:id="4"/>
      <w:proofErr w:type="gramEnd"/>
    </w:p>
    <w:p w14:paraId="2DDBD269" w14:textId="77777777" w:rsidR="00CA3569" w:rsidRPr="00CA3569" w:rsidRDefault="00CA3569" w:rsidP="009E54AF">
      <w:pPr>
        <w:spacing w:line="360" w:lineRule="auto"/>
        <w:jc w:val="both"/>
        <w:rPr>
          <w:rFonts w:ascii="Arial" w:hAnsi="Arial" w:cs="Arial"/>
        </w:rPr>
      </w:pPr>
      <w:r w:rsidRPr="00CA3569">
        <w:rPr>
          <w:rFonts w:ascii="Arial" w:hAnsi="Arial" w:cs="Arial"/>
        </w:rPr>
        <w:t>Due to the wide variety of Enfield Council's stakeholders, a more nuanced strategy is required to properly engage them. The following are some of the most effective methods for involving the public in the work of Enfield Council:</w:t>
      </w:r>
    </w:p>
    <w:p w14:paraId="6523D8DD" w14:textId="77777777" w:rsidR="00CA3569" w:rsidRPr="00CA3569" w:rsidRDefault="00CA3569" w:rsidP="009E54AF">
      <w:pPr>
        <w:pStyle w:val="ListParagraph"/>
        <w:numPr>
          <w:ilvl w:val="0"/>
          <w:numId w:val="1"/>
        </w:numPr>
        <w:rPr>
          <w:rFonts w:ascii="Arial" w:hAnsi="Arial" w:cs="Arial"/>
          <w:sz w:val="22"/>
          <w:lang w:val="en-GB"/>
        </w:rPr>
      </w:pPr>
      <w:r w:rsidRPr="00CA3569">
        <w:rPr>
          <w:rFonts w:ascii="Arial" w:hAnsi="Arial" w:cs="Arial"/>
          <w:sz w:val="22"/>
          <w:lang w:val="en-GB"/>
        </w:rPr>
        <w:t xml:space="preserve">Public meetings, community events, social media, and online consultations are just some of the ways that Enfield Council may involve the local community. Instead, the </w:t>
      </w:r>
      <w:r w:rsidRPr="00CA3569">
        <w:rPr>
          <w:rFonts w:ascii="Arial" w:hAnsi="Arial" w:cs="Arial"/>
          <w:sz w:val="22"/>
          <w:lang w:val="en-GB"/>
        </w:rPr>
        <w:lastRenderedPageBreak/>
        <w:t>council may convene focus groups or citizen juries to hear from residents on certain problems.</w:t>
      </w:r>
    </w:p>
    <w:p w14:paraId="2B438482" w14:textId="77777777" w:rsidR="00CA3569" w:rsidRPr="00CA3569" w:rsidRDefault="00CA3569" w:rsidP="009E54AF">
      <w:pPr>
        <w:pStyle w:val="ListParagraph"/>
        <w:numPr>
          <w:ilvl w:val="0"/>
          <w:numId w:val="1"/>
        </w:numPr>
        <w:rPr>
          <w:rFonts w:ascii="Arial" w:hAnsi="Arial" w:cs="Arial"/>
          <w:sz w:val="22"/>
          <w:lang w:val="en-GB"/>
        </w:rPr>
      </w:pPr>
      <w:r w:rsidRPr="00CA3569">
        <w:rPr>
          <w:rFonts w:ascii="Arial" w:hAnsi="Arial" w:cs="Arial"/>
          <w:sz w:val="22"/>
          <w:lang w:val="en-GB"/>
        </w:rPr>
        <w:t xml:space="preserve">By coordinating with local chambers of commerce and business associations, holding networking events, and giving information and assistance on topics like business rates, planning approvals, and licensing, Enfield Council may actively involve itself with the business community </w:t>
      </w:r>
      <w:r w:rsidRPr="00CA3569">
        <w:rPr>
          <w:rFonts w:ascii="Arial" w:hAnsi="Arial" w:cs="Arial"/>
          <w:sz w:val="22"/>
        </w:rPr>
        <w:t>(Reed &amp; Swanson, 2022)</w:t>
      </w:r>
      <w:r w:rsidRPr="00CA3569">
        <w:rPr>
          <w:rFonts w:ascii="Arial" w:hAnsi="Arial" w:cs="Arial"/>
          <w:sz w:val="22"/>
          <w:lang w:val="en-GB"/>
        </w:rPr>
        <w:t>.</w:t>
      </w:r>
    </w:p>
    <w:p w14:paraId="583F2A1E" w14:textId="77777777" w:rsidR="00CA3569" w:rsidRPr="00CA3569" w:rsidRDefault="00CA3569" w:rsidP="009E54AF">
      <w:pPr>
        <w:pStyle w:val="ListParagraph"/>
        <w:numPr>
          <w:ilvl w:val="0"/>
          <w:numId w:val="1"/>
        </w:numPr>
        <w:rPr>
          <w:rFonts w:ascii="Arial" w:hAnsi="Arial" w:cs="Arial"/>
          <w:sz w:val="22"/>
          <w:lang w:val="en-GB"/>
        </w:rPr>
      </w:pPr>
      <w:r w:rsidRPr="00CA3569">
        <w:rPr>
          <w:rFonts w:ascii="Arial" w:hAnsi="Arial" w:cs="Arial"/>
          <w:sz w:val="22"/>
          <w:lang w:val="en-GB"/>
        </w:rPr>
        <w:t>Including community groups and organizations in Enfield Council's programs and events, giving financing and support for community-led projects, and incorporating them into decision-making processes are all ways to do this.</w:t>
      </w:r>
    </w:p>
    <w:p w14:paraId="0A3FB843" w14:textId="77777777" w:rsidR="00CA3569" w:rsidRPr="00CA3569" w:rsidRDefault="00CA3569" w:rsidP="009E54AF">
      <w:pPr>
        <w:pStyle w:val="ListParagraph"/>
        <w:numPr>
          <w:ilvl w:val="0"/>
          <w:numId w:val="1"/>
        </w:numPr>
        <w:rPr>
          <w:rFonts w:ascii="Arial" w:hAnsi="Arial" w:cs="Arial"/>
          <w:sz w:val="22"/>
          <w:lang w:val="en-GB"/>
        </w:rPr>
      </w:pPr>
      <w:r w:rsidRPr="00CA3569">
        <w:rPr>
          <w:rFonts w:ascii="Arial" w:hAnsi="Arial" w:cs="Arial"/>
          <w:sz w:val="22"/>
          <w:lang w:val="en-GB"/>
        </w:rPr>
        <w:t>The Enfield Council may interact with other government bodies by sending representatives to meetings and events, forming regional working groups, and working together on projects to improve the borough.</w:t>
      </w:r>
    </w:p>
    <w:p w14:paraId="498CA361" w14:textId="77777777" w:rsidR="00CA3569" w:rsidRPr="00CA3569" w:rsidRDefault="00CA3569" w:rsidP="009E54AF">
      <w:pPr>
        <w:pStyle w:val="ListParagraph"/>
        <w:numPr>
          <w:ilvl w:val="0"/>
          <w:numId w:val="1"/>
        </w:numPr>
        <w:rPr>
          <w:rFonts w:ascii="Arial" w:hAnsi="Arial" w:cs="Arial"/>
          <w:sz w:val="22"/>
          <w:lang w:val="en-GB"/>
        </w:rPr>
      </w:pPr>
      <w:r w:rsidRPr="00CA3569">
        <w:rPr>
          <w:rFonts w:ascii="Arial" w:hAnsi="Arial" w:cs="Arial"/>
          <w:sz w:val="22"/>
          <w:lang w:val="en-GB"/>
        </w:rPr>
        <w:t>The Enfield Council may work with non-governmental organizations (NGOs) through working together on ideas and projects, hosting or attending events and meetings, and offering financing and assistance.</w:t>
      </w:r>
    </w:p>
    <w:p w14:paraId="33648D31" w14:textId="77777777" w:rsidR="00CA3569" w:rsidRPr="00CA3569" w:rsidRDefault="00CA3569" w:rsidP="009E54AF">
      <w:pPr>
        <w:pStyle w:val="ListParagraph"/>
        <w:numPr>
          <w:ilvl w:val="0"/>
          <w:numId w:val="1"/>
        </w:numPr>
        <w:rPr>
          <w:rFonts w:ascii="Arial" w:hAnsi="Arial" w:cs="Arial"/>
          <w:sz w:val="22"/>
          <w:lang w:val="en-GB"/>
        </w:rPr>
      </w:pPr>
      <w:r w:rsidRPr="00CA3569">
        <w:rPr>
          <w:rFonts w:ascii="Arial" w:hAnsi="Arial" w:cs="Arial"/>
          <w:sz w:val="22"/>
          <w:lang w:val="en-GB"/>
        </w:rPr>
        <w:t>Enfield Council may interact with its elected representatives by inviting them to council events, keeping them up to speed on council projects, and working with them to create policies and make choices that will improve the borough and its inhabitants' lives.</w:t>
      </w:r>
    </w:p>
    <w:p w14:paraId="56FB4154" w14:textId="56AF8347" w:rsidR="00CA3569" w:rsidRPr="00CA3569" w:rsidRDefault="00CA3569" w:rsidP="009E54AF">
      <w:pPr>
        <w:spacing w:line="360" w:lineRule="auto"/>
        <w:jc w:val="both"/>
        <w:rPr>
          <w:rFonts w:ascii="Arial" w:hAnsi="Arial" w:cs="Arial"/>
        </w:rPr>
      </w:pPr>
      <w:r w:rsidRPr="00CA3569">
        <w:rPr>
          <w:rFonts w:ascii="Arial" w:hAnsi="Arial" w:cs="Arial"/>
        </w:rPr>
        <w:t>The Enfield Council may also utilize social media and other digital channels to keep its constituents abreast of its goings-on and solicit their feedback in real time (</w:t>
      </w:r>
      <w:proofErr w:type="spellStart"/>
      <w:r w:rsidRPr="00CA3569">
        <w:rPr>
          <w:rFonts w:ascii="Arial" w:hAnsi="Arial" w:cs="Arial"/>
        </w:rPr>
        <w:t>Preece</w:t>
      </w:r>
      <w:proofErr w:type="spellEnd"/>
      <w:r w:rsidRPr="00CA3569">
        <w:rPr>
          <w:rFonts w:ascii="Arial" w:hAnsi="Arial" w:cs="Arial"/>
        </w:rPr>
        <w:t xml:space="preserve">, 2017). It is important for Enfield Council to take a proactive and collaborative approach to engagement </w:t>
      </w:r>
      <w:proofErr w:type="gramStart"/>
      <w:r w:rsidRPr="00CA3569">
        <w:rPr>
          <w:rFonts w:ascii="Arial" w:hAnsi="Arial" w:cs="Arial"/>
        </w:rPr>
        <w:t>in order to</w:t>
      </w:r>
      <w:proofErr w:type="gramEnd"/>
      <w:r w:rsidRPr="00CA3569">
        <w:rPr>
          <w:rFonts w:ascii="Arial" w:hAnsi="Arial" w:cs="Arial"/>
        </w:rPr>
        <w:t xml:space="preserve"> build trust and develop effective relationships with its stakeholders, and the most effective approach to doing so will ultimately depend on the specific needs and interests of each stakeholder group.</w:t>
      </w:r>
    </w:p>
    <w:p w14:paraId="768508B9" w14:textId="33E791A8" w:rsidR="00CA3569" w:rsidRPr="00CA3569" w:rsidRDefault="00CA3569" w:rsidP="009E54AF">
      <w:pPr>
        <w:pStyle w:val="Heading2"/>
        <w:spacing w:line="360" w:lineRule="auto"/>
        <w:jc w:val="both"/>
        <w:rPr>
          <w:rFonts w:ascii="Arial" w:hAnsi="Arial" w:cs="Arial"/>
          <w:sz w:val="22"/>
          <w:szCs w:val="22"/>
        </w:rPr>
      </w:pPr>
      <w:bookmarkStart w:id="5" w:name="_Toc131853818"/>
      <w:r w:rsidRPr="00CA3569">
        <w:rPr>
          <w:rFonts w:ascii="Arial" w:hAnsi="Arial" w:cs="Arial"/>
          <w:sz w:val="22"/>
          <w:szCs w:val="22"/>
        </w:rPr>
        <w:t>This strategy is best for various stakeholders for many reasons.</w:t>
      </w:r>
      <w:bookmarkEnd w:id="5"/>
    </w:p>
    <w:p w14:paraId="68AC86CF" w14:textId="77777777" w:rsidR="00CA3569" w:rsidRPr="00CA3569" w:rsidRDefault="00CA3569" w:rsidP="009E54AF">
      <w:pPr>
        <w:spacing w:line="360" w:lineRule="auto"/>
        <w:jc w:val="both"/>
        <w:rPr>
          <w:rFonts w:ascii="Arial" w:hAnsi="Arial" w:cs="Arial"/>
        </w:rPr>
      </w:pPr>
      <w:r w:rsidRPr="00CA3569">
        <w:rPr>
          <w:rFonts w:ascii="Arial" w:hAnsi="Arial" w:cs="Arial"/>
        </w:rPr>
        <w:t>There are several reasons why the approaches described in the earlier answer are the most effective for various groups of Enfield Council stakeholders:</w:t>
      </w:r>
    </w:p>
    <w:p w14:paraId="3DBC98BA" w14:textId="77777777" w:rsidR="00CA3569" w:rsidRPr="00CA3569" w:rsidRDefault="00CA3569" w:rsidP="009E54AF">
      <w:pPr>
        <w:pStyle w:val="ListParagraph"/>
        <w:numPr>
          <w:ilvl w:val="0"/>
          <w:numId w:val="2"/>
        </w:numPr>
        <w:rPr>
          <w:rFonts w:ascii="Arial" w:hAnsi="Arial" w:cs="Arial"/>
          <w:sz w:val="22"/>
          <w:lang w:val="en-GB"/>
        </w:rPr>
      </w:pPr>
      <w:r w:rsidRPr="00CA3569">
        <w:rPr>
          <w:rFonts w:ascii="Arial" w:hAnsi="Arial" w:cs="Arial"/>
          <w:sz w:val="22"/>
          <w:lang w:val="en-GB"/>
        </w:rPr>
        <w:t>The local community may be effectively engaged via public meetings, community events, and social media since they provide citizens a chance to express their opinions and offer suggestions on council actions. For more in-depth input and the chance to play a more active part in decision-making processes, online consultations, focus groups, and citizen juries are additional excellent techniques for involving local communities.</w:t>
      </w:r>
    </w:p>
    <w:p w14:paraId="073BF622" w14:textId="77777777" w:rsidR="00CA3569" w:rsidRPr="00CA3569" w:rsidRDefault="00CA3569" w:rsidP="009E54AF">
      <w:pPr>
        <w:pStyle w:val="ListParagraph"/>
        <w:numPr>
          <w:ilvl w:val="0"/>
          <w:numId w:val="2"/>
        </w:numPr>
        <w:rPr>
          <w:rFonts w:ascii="Arial" w:hAnsi="Arial" w:cs="Arial"/>
          <w:sz w:val="22"/>
          <w:lang w:val="en-GB"/>
        </w:rPr>
      </w:pPr>
      <w:r w:rsidRPr="00CA3569">
        <w:rPr>
          <w:rFonts w:ascii="Arial" w:hAnsi="Arial" w:cs="Arial"/>
          <w:sz w:val="22"/>
          <w:lang w:val="en-GB"/>
        </w:rPr>
        <w:t xml:space="preserve">Effective methods of engaging businesses include working with local business groups and chambers of commerce, hosting networking events, and providing information and </w:t>
      </w:r>
      <w:r w:rsidRPr="00CA3569">
        <w:rPr>
          <w:rFonts w:ascii="Arial" w:hAnsi="Arial" w:cs="Arial"/>
          <w:sz w:val="22"/>
          <w:lang w:val="en-GB"/>
        </w:rPr>
        <w:lastRenderedPageBreak/>
        <w:t>support on issues such as business rates, planning permissions, and licensing. This allows businesses to connect with one another and with the council and allows the council to provide support and assistance where it is needed.</w:t>
      </w:r>
    </w:p>
    <w:p w14:paraId="225E32AC" w14:textId="77777777" w:rsidR="00CA3569" w:rsidRPr="00CA3569" w:rsidRDefault="00CA3569" w:rsidP="009E54AF">
      <w:pPr>
        <w:pStyle w:val="ListParagraph"/>
        <w:numPr>
          <w:ilvl w:val="0"/>
          <w:numId w:val="2"/>
        </w:numPr>
        <w:rPr>
          <w:rFonts w:ascii="Arial" w:hAnsi="Arial" w:cs="Arial"/>
          <w:sz w:val="22"/>
          <w:lang w:val="en-GB"/>
        </w:rPr>
      </w:pPr>
      <w:r w:rsidRPr="00CA3569">
        <w:rPr>
          <w:rFonts w:ascii="Arial" w:hAnsi="Arial" w:cs="Arial"/>
          <w:sz w:val="22"/>
          <w:lang w:val="en-GB"/>
        </w:rPr>
        <w:t xml:space="preserve">The council may create strong ties with these individuals and organizations and draw on their experience and knowledge by working in conjunction with them, giving money and support for community-led initiatives, and incorporating them in decision-making processes </w:t>
      </w:r>
      <w:r w:rsidRPr="00CA3569">
        <w:rPr>
          <w:rFonts w:ascii="Arial" w:hAnsi="Arial" w:cs="Arial"/>
          <w:sz w:val="22"/>
        </w:rPr>
        <w:t>(Hassan et al., 2020)</w:t>
      </w:r>
      <w:r w:rsidRPr="00CA3569">
        <w:rPr>
          <w:rFonts w:ascii="Arial" w:hAnsi="Arial" w:cs="Arial"/>
          <w:sz w:val="22"/>
          <w:lang w:val="en-GB"/>
        </w:rPr>
        <w:t>.</w:t>
      </w:r>
    </w:p>
    <w:p w14:paraId="12CAAC6E" w14:textId="77777777" w:rsidR="00CA3569" w:rsidRPr="00CA3569" w:rsidRDefault="00CA3569" w:rsidP="009E54AF">
      <w:pPr>
        <w:pStyle w:val="ListParagraph"/>
        <w:numPr>
          <w:ilvl w:val="0"/>
          <w:numId w:val="2"/>
        </w:numPr>
        <w:rPr>
          <w:rFonts w:ascii="Arial" w:hAnsi="Arial" w:cs="Arial"/>
          <w:sz w:val="22"/>
          <w:lang w:val="en-GB"/>
        </w:rPr>
      </w:pPr>
      <w:r w:rsidRPr="00CA3569">
        <w:rPr>
          <w:rFonts w:ascii="Arial" w:hAnsi="Arial" w:cs="Arial"/>
          <w:sz w:val="22"/>
          <w:lang w:val="en-GB"/>
        </w:rPr>
        <w:t>Having the council build relationships with other agencies and work collaboratively on initiatives that benefit the wider region through attending meetings and events, participating in regional working groups, and collaborating on initiatives that benefit the borough are all effective methods of engaging with government agencies.</w:t>
      </w:r>
    </w:p>
    <w:p w14:paraId="0445B76E" w14:textId="77777777" w:rsidR="00CA3569" w:rsidRPr="00CA3569" w:rsidRDefault="00CA3569" w:rsidP="009E54AF">
      <w:pPr>
        <w:pStyle w:val="ListParagraph"/>
        <w:numPr>
          <w:ilvl w:val="0"/>
          <w:numId w:val="2"/>
        </w:numPr>
        <w:rPr>
          <w:rFonts w:ascii="Arial" w:hAnsi="Arial" w:cs="Arial"/>
          <w:sz w:val="22"/>
          <w:lang w:val="en-GB"/>
        </w:rPr>
      </w:pPr>
      <w:r w:rsidRPr="00CA3569">
        <w:rPr>
          <w:rFonts w:ascii="Arial" w:hAnsi="Arial" w:cs="Arial"/>
          <w:sz w:val="22"/>
          <w:lang w:val="en-GB"/>
        </w:rPr>
        <w:t>The council may strengthen its ties with NGOs and get access to their experience and knowledge by collaborating with them on initiatives and projects, attending their events and meetings, and offering financing and assistance when appropriate.</w:t>
      </w:r>
    </w:p>
    <w:p w14:paraId="767B353A" w14:textId="1EAC651B" w:rsidR="00CA3569" w:rsidRPr="0085447E" w:rsidRDefault="00CA3569" w:rsidP="009E54AF">
      <w:pPr>
        <w:pStyle w:val="ListParagraph"/>
        <w:numPr>
          <w:ilvl w:val="0"/>
          <w:numId w:val="2"/>
        </w:numPr>
        <w:rPr>
          <w:rFonts w:ascii="Arial" w:hAnsi="Arial" w:cs="Arial"/>
          <w:sz w:val="22"/>
          <w:lang w:val="en-GB"/>
        </w:rPr>
      </w:pPr>
      <w:r w:rsidRPr="00CA3569">
        <w:rPr>
          <w:rFonts w:ascii="Arial" w:hAnsi="Arial" w:cs="Arial"/>
          <w:sz w:val="22"/>
          <w:lang w:val="en-GB"/>
        </w:rPr>
        <w:t xml:space="preserve">Building strong relationships with elected representatives and working collaboratively with them to develop policies and make decisions that benefit the </w:t>
      </w:r>
      <w:proofErr w:type="gramStart"/>
      <w:r w:rsidRPr="00CA3569">
        <w:rPr>
          <w:rFonts w:ascii="Arial" w:hAnsi="Arial" w:cs="Arial"/>
          <w:sz w:val="22"/>
          <w:lang w:val="en-GB"/>
        </w:rPr>
        <w:t>borough</w:t>
      </w:r>
      <w:proofErr w:type="gramEnd"/>
      <w:r w:rsidRPr="00CA3569">
        <w:rPr>
          <w:rFonts w:ascii="Arial" w:hAnsi="Arial" w:cs="Arial"/>
          <w:sz w:val="22"/>
          <w:lang w:val="en-GB"/>
        </w:rPr>
        <w:t xml:space="preserve"> and its residents is best accomplished by attending meetings and events, providing regular updates on council activities and initiatives, and working together with them.</w:t>
      </w:r>
    </w:p>
    <w:p w14:paraId="6FB5FBAC" w14:textId="77777777" w:rsidR="00CA3569" w:rsidRPr="00CA3569" w:rsidRDefault="00CA3569" w:rsidP="009E54AF">
      <w:pPr>
        <w:pStyle w:val="Heading2"/>
        <w:spacing w:line="360" w:lineRule="auto"/>
        <w:jc w:val="both"/>
        <w:rPr>
          <w:rFonts w:ascii="Arial" w:hAnsi="Arial" w:cs="Arial"/>
          <w:sz w:val="22"/>
          <w:szCs w:val="22"/>
        </w:rPr>
      </w:pPr>
      <w:bookmarkStart w:id="6" w:name="_Toc131853819"/>
      <w:r w:rsidRPr="00CA3569">
        <w:rPr>
          <w:rFonts w:ascii="Arial" w:hAnsi="Arial" w:cs="Arial"/>
          <w:sz w:val="22"/>
          <w:szCs w:val="22"/>
        </w:rPr>
        <w:t>Determine the mechanisms of stakeholder consultation of Enfield Council</w:t>
      </w:r>
      <w:bookmarkEnd w:id="6"/>
    </w:p>
    <w:p w14:paraId="3384F8FC" w14:textId="77777777" w:rsidR="00CA3569" w:rsidRPr="00CA3569" w:rsidRDefault="00CA3569" w:rsidP="009E54AF">
      <w:pPr>
        <w:spacing w:line="360" w:lineRule="auto"/>
        <w:jc w:val="both"/>
        <w:rPr>
          <w:rFonts w:ascii="Arial" w:hAnsi="Arial" w:cs="Arial"/>
        </w:rPr>
      </w:pPr>
      <w:r w:rsidRPr="00CA3569">
        <w:rPr>
          <w:rFonts w:ascii="Arial" w:hAnsi="Arial" w:cs="Arial"/>
        </w:rPr>
        <w:t>Enfield Council has stakeholder consultation processes. These procedures allow stakeholders to comment on council activities and decisions. Stakeholder consultation in Enfield Council involves:</w:t>
      </w:r>
    </w:p>
    <w:p w14:paraId="0F50ACFF" w14:textId="77777777" w:rsidR="00CA3569" w:rsidRPr="00CA3569" w:rsidRDefault="00CA3569" w:rsidP="009E54AF">
      <w:pPr>
        <w:spacing w:line="360" w:lineRule="auto"/>
        <w:jc w:val="both"/>
        <w:rPr>
          <w:rFonts w:ascii="Arial" w:hAnsi="Arial" w:cs="Arial"/>
        </w:rPr>
      </w:pPr>
      <w:r w:rsidRPr="00CA3569">
        <w:rPr>
          <w:rFonts w:ascii="Arial" w:hAnsi="Arial" w:cs="Arial"/>
          <w:b/>
          <w:bCs/>
        </w:rPr>
        <w:t>Public meetings:</w:t>
      </w:r>
      <w:r w:rsidRPr="00CA3569">
        <w:rPr>
          <w:rFonts w:ascii="Arial" w:hAnsi="Arial" w:cs="Arial"/>
        </w:rPr>
        <w:t xml:space="preserve"> Enfield Council hosts council, committee, and ward forums throughout the year. Stakeholders may discuss issues with council officials at these gatherings.</w:t>
      </w:r>
    </w:p>
    <w:p w14:paraId="25097720" w14:textId="77777777" w:rsidR="00CA3569" w:rsidRPr="00CA3569" w:rsidRDefault="00CA3569" w:rsidP="009E54AF">
      <w:pPr>
        <w:spacing w:line="360" w:lineRule="auto"/>
        <w:jc w:val="both"/>
        <w:rPr>
          <w:rFonts w:ascii="Arial" w:hAnsi="Arial" w:cs="Arial"/>
        </w:rPr>
      </w:pPr>
      <w:r w:rsidRPr="00CA3569">
        <w:rPr>
          <w:rFonts w:ascii="Arial" w:hAnsi="Arial" w:cs="Arial"/>
          <w:b/>
          <w:bCs/>
        </w:rPr>
        <w:t>Online consultations:</w:t>
      </w:r>
      <w:r w:rsidRPr="00CA3569">
        <w:rPr>
          <w:rFonts w:ascii="Arial" w:hAnsi="Arial" w:cs="Arial"/>
        </w:rPr>
        <w:t xml:space="preserve"> Enfield Council collects stakeholder comments on several problems through online consultations. Stakeholders may submit input at their convenience on the council's website or social media platforms during these sessions (</w:t>
      </w:r>
      <w:proofErr w:type="spellStart"/>
      <w:r w:rsidRPr="00CA3569">
        <w:rPr>
          <w:rFonts w:ascii="Arial" w:hAnsi="Arial" w:cs="Arial"/>
        </w:rPr>
        <w:t>Willness</w:t>
      </w:r>
      <w:proofErr w:type="spellEnd"/>
      <w:r w:rsidRPr="00CA3569">
        <w:rPr>
          <w:rFonts w:ascii="Arial" w:hAnsi="Arial" w:cs="Arial"/>
        </w:rPr>
        <w:t>, 2019).</w:t>
      </w:r>
    </w:p>
    <w:p w14:paraId="772BBAD9" w14:textId="77777777" w:rsidR="00CA3569" w:rsidRPr="00CA3569" w:rsidRDefault="00CA3569" w:rsidP="009E54AF">
      <w:pPr>
        <w:spacing w:line="360" w:lineRule="auto"/>
        <w:jc w:val="both"/>
        <w:rPr>
          <w:rFonts w:ascii="Arial" w:hAnsi="Arial" w:cs="Arial"/>
        </w:rPr>
      </w:pPr>
      <w:r w:rsidRPr="00CA3569">
        <w:rPr>
          <w:rFonts w:ascii="Arial" w:hAnsi="Arial" w:cs="Arial"/>
          <w:b/>
          <w:bCs/>
        </w:rPr>
        <w:t>Focus groups:</w:t>
      </w:r>
      <w:r w:rsidRPr="00CA3569">
        <w:rPr>
          <w:rFonts w:ascii="Arial" w:hAnsi="Arial" w:cs="Arial"/>
        </w:rPr>
        <w:t xml:space="preserve"> Enfield Council employs focus groups for in-depth input on </w:t>
      </w:r>
      <w:proofErr w:type="gramStart"/>
      <w:r w:rsidRPr="00CA3569">
        <w:rPr>
          <w:rFonts w:ascii="Arial" w:hAnsi="Arial" w:cs="Arial"/>
        </w:rPr>
        <w:t>particular concerns</w:t>
      </w:r>
      <w:proofErr w:type="gramEnd"/>
      <w:r w:rsidRPr="00CA3569">
        <w:rPr>
          <w:rFonts w:ascii="Arial" w:hAnsi="Arial" w:cs="Arial"/>
        </w:rPr>
        <w:t>. These groups provide more extensive and nuanced comments from stakeholders with a specific interest or skill in the topic (Parker et al., 2019).</w:t>
      </w:r>
    </w:p>
    <w:p w14:paraId="63AC07D2" w14:textId="77777777" w:rsidR="00CA3569" w:rsidRPr="00CA3569" w:rsidRDefault="00CA3569" w:rsidP="009E54AF">
      <w:pPr>
        <w:spacing w:line="360" w:lineRule="auto"/>
        <w:jc w:val="both"/>
        <w:rPr>
          <w:rFonts w:ascii="Arial" w:hAnsi="Arial" w:cs="Arial"/>
        </w:rPr>
      </w:pPr>
      <w:r w:rsidRPr="00CA3569">
        <w:rPr>
          <w:rFonts w:ascii="Arial" w:hAnsi="Arial" w:cs="Arial"/>
          <w:b/>
          <w:bCs/>
        </w:rPr>
        <w:t>Citizen juries:</w:t>
      </w:r>
      <w:r w:rsidRPr="00CA3569">
        <w:rPr>
          <w:rFonts w:ascii="Arial" w:hAnsi="Arial" w:cs="Arial"/>
        </w:rPr>
        <w:t xml:space="preserve"> Enfield Council employs citizen juries to include stakeholders in decision-making. Stakeholders may participate in decision-making via these juries, which are usually represented.</w:t>
      </w:r>
    </w:p>
    <w:p w14:paraId="59B50031" w14:textId="77777777" w:rsidR="00CA3569" w:rsidRPr="00CA3569" w:rsidRDefault="00CA3569" w:rsidP="009E54AF">
      <w:pPr>
        <w:spacing w:line="360" w:lineRule="auto"/>
        <w:jc w:val="both"/>
        <w:rPr>
          <w:rFonts w:ascii="Arial" w:hAnsi="Arial" w:cs="Arial"/>
        </w:rPr>
      </w:pPr>
      <w:r w:rsidRPr="00CA3569">
        <w:rPr>
          <w:rFonts w:ascii="Arial" w:hAnsi="Arial" w:cs="Arial"/>
          <w:b/>
          <w:bCs/>
        </w:rPr>
        <w:lastRenderedPageBreak/>
        <w:t>Community events:</w:t>
      </w:r>
      <w:r w:rsidRPr="00CA3569">
        <w:rPr>
          <w:rFonts w:ascii="Arial" w:hAnsi="Arial" w:cs="Arial"/>
        </w:rPr>
        <w:t>  Festivals, fairs, and community days are held by Enfield Council year-round. Stakeholders may discuss council actions and give comments at these events.</w:t>
      </w:r>
    </w:p>
    <w:p w14:paraId="5CAAC790" w14:textId="53A0A0E3" w:rsidR="00CA3569" w:rsidRPr="00CA3569" w:rsidRDefault="00CA3569" w:rsidP="009E54AF">
      <w:pPr>
        <w:spacing w:line="360" w:lineRule="auto"/>
        <w:jc w:val="both"/>
        <w:rPr>
          <w:rFonts w:ascii="Arial" w:hAnsi="Arial" w:cs="Arial"/>
        </w:rPr>
      </w:pPr>
      <w:r w:rsidRPr="00CA3569">
        <w:rPr>
          <w:rFonts w:ascii="Arial" w:hAnsi="Arial" w:cs="Arial"/>
          <w:b/>
          <w:bCs/>
        </w:rPr>
        <w:t>Surveys:</w:t>
      </w:r>
      <w:r w:rsidRPr="00CA3569">
        <w:rPr>
          <w:rFonts w:ascii="Arial" w:hAnsi="Arial" w:cs="Arial"/>
        </w:rPr>
        <w:t xml:space="preserve"> Enfield Council surveys stakeholders on several problems. Stakeholders may anonymously offer feedback through online, postal, or in-person surveys.</w:t>
      </w:r>
    </w:p>
    <w:p w14:paraId="1EB6B449" w14:textId="77777777" w:rsidR="00CA3569" w:rsidRPr="00CA3569" w:rsidRDefault="00CA3569" w:rsidP="009E54AF">
      <w:pPr>
        <w:pStyle w:val="Heading2"/>
        <w:spacing w:line="360" w:lineRule="auto"/>
        <w:jc w:val="both"/>
        <w:rPr>
          <w:rFonts w:ascii="Arial" w:hAnsi="Arial" w:cs="Arial"/>
          <w:sz w:val="22"/>
          <w:szCs w:val="22"/>
        </w:rPr>
      </w:pPr>
      <w:bookmarkStart w:id="7" w:name="_Toc131853820"/>
      <w:r w:rsidRPr="00CA3569">
        <w:rPr>
          <w:rFonts w:ascii="Arial" w:hAnsi="Arial" w:cs="Arial"/>
          <w:sz w:val="22"/>
          <w:szCs w:val="22"/>
        </w:rPr>
        <w:t>Strategically implementing Enfield council feedback</w:t>
      </w:r>
      <w:bookmarkEnd w:id="7"/>
    </w:p>
    <w:p w14:paraId="622F073F" w14:textId="77777777" w:rsidR="00CA3569" w:rsidRPr="00CA3569" w:rsidRDefault="00CA3569" w:rsidP="009E54AF">
      <w:pPr>
        <w:spacing w:line="360" w:lineRule="auto"/>
        <w:jc w:val="both"/>
        <w:rPr>
          <w:rFonts w:ascii="Arial" w:hAnsi="Arial" w:cs="Arial"/>
        </w:rPr>
      </w:pPr>
      <w:r w:rsidRPr="00CA3569">
        <w:rPr>
          <w:rFonts w:ascii="Arial" w:hAnsi="Arial" w:cs="Arial"/>
        </w:rPr>
        <w:t>Enfield Council's stakeholder engagement relies on strategic feedback implementation. Enfield Council takes many processes to adopt feedback:</w:t>
      </w:r>
    </w:p>
    <w:p w14:paraId="4135D49A" w14:textId="77777777" w:rsidR="00CA3569" w:rsidRPr="00CA3569" w:rsidRDefault="00CA3569" w:rsidP="009E54AF">
      <w:pPr>
        <w:pStyle w:val="ListParagraph"/>
        <w:numPr>
          <w:ilvl w:val="0"/>
          <w:numId w:val="3"/>
        </w:numPr>
        <w:rPr>
          <w:rFonts w:ascii="Arial" w:hAnsi="Arial" w:cs="Arial"/>
          <w:sz w:val="22"/>
          <w:lang w:val="en-GB"/>
        </w:rPr>
      </w:pPr>
      <w:r w:rsidRPr="00CA3569">
        <w:rPr>
          <w:rFonts w:ascii="Arial" w:hAnsi="Arial" w:cs="Arial"/>
          <w:sz w:val="22"/>
          <w:lang w:val="en-GB"/>
        </w:rPr>
        <w:t xml:space="preserve">Analysing and interpreting data is the first step in adopting feedback. This entails identifying recurring themes and concerns and assessing feedback quality and dependability </w:t>
      </w:r>
      <w:r w:rsidRPr="00CA3569">
        <w:rPr>
          <w:rFonts w:ascii="Arial" w:hAnsi="Arial" w:cs="Arial"/>
          <w:sz w:val="22"/>
        </w:rPr>
        <w:t>(Yadav &amp; Misra, 2022)</w:t>
      </w:r>
      <w:r w:rsidRPr="00CA3569">
        <w:rPr>
          <w:rFonts w:ascii="Arial" w:hAnsi="Arial" w:cs="Arial"/>
          <w:sz w:val="22"/>
          <w:lang w:val="en-GB"/>
        </w:rPr>
        <w:t>.</w:t>
      </w:r>
    </w:p>
    <w:p w14:paraId="4929F42F" w14:textId="77777777" w:rsidR="00CA3569" w:rsidRPr="00CA3569" w:rsidRDefault="00CA3569" w:rsidP="009E54AF">
      <w:pPr>
        <w:pStyle w:val="ListParagraph"/>
        <w:numPr>
          <w:ilvl w:val="0"/>
          <w:numId w:val="3"/>
        </w:numPr>
        <w:rPr>
          <w:rFonts w:ascii="Arial" w:hAnsi="Arial" w:cs="Arial"/>
          <w:sz w:val="22"/>
          <w:lang w:val="en-GB"/>
        </w:rPr>
      </w:pPr>
      <w:r w:rsidRPr="00CA3569">
        <w:rPr>
          <w:rFonts w:ascii="Arial" w:hAnsi="Arial" w:cs="Arial"/>
          <w:sz w:val="22"/>
          <w:lang w:val="en-GB"/>
        </w:rPr>
        <w:t>After analysing and interpreting comments, Enfield Council prioritizes problems and concerns. This entails assessing problems' relative relevance and solution feasibility and cost.</w:t>
      </w:r>
    </w:p>
    <w:p w14:paraId="6989798D" w14:textId="77777777" w:rsidR="00CA3569" w:rsidRPr="00CA3569" w:rsidRDefault="00CA3569" w:rsidP="009E54AF">
      <w:pPr>
        <w:pStyle w:val="ListParagraph"/>
        <w:numPr>
          <w:ilvl w:val="0"/>
          <w:numId w:val="3"/>
        </w:numPr>
        <w:rPr>
          <w:rFonts w:ascii="Arial" w:hAnsi="Arial" w:cs="Arial"/>
          <w:sz w:val="22"/>
          <w:lang w:val="en-GB"/>
        </w:rPr>
      </w:pPr>
      <w:r w:rsidRPr="00CA3569">
        <w:rPr>
          <w:rFonts w:ascii="Arial" w:hAnsi="Arial" w:cs="Arial"/>
          <w:sz w:val="22"/>
          <w:lang w:val="en-GB"/>
        </w:rPr>
        <w:t xml:space="preserve">After prioritizing problems and concerns, Enfield Council creates action plans. These action plans often include legislative reforms, infrastructure investments, and stakeholder involvement to address </w:t>
      </w:r>
      <w:proofErr w:type="gramStart"/>
      <w:r w:rsidRPr="00CA3569">
        <w:rPr>
          <w:rFonts w:ascii="Arial" w:hAnsi="Arial" w:cs="Arial"/>
          <w:sz w:val="22"/>
          <w:lang w:val="en-GB"/>
        </w:rPr>
        <w:t>particular challenges</w:t>
      </w:r>
      <w:proofErr w:type="gramEnd"/>
      <w:r w:rsidRPr="00CA3569">
        <w:rPr>
          <w:rFonts w:ascii="Arial" w:hAnsi="Arial" w:cs="Arial"/>
          <w:sz w:val="22"/>
          <w:lang w:val="en-GB"/>
        </w:rPr>
        <w:t>.</w:t>
      </w:r>
    </w:p>
    <w:p w14:paraId="5A090531" w14:textId="77777777" w:rsidR="00CA3569" w:rsidRPr="00CA3569" w:rsidRDefault="00CA3569" w:rsidP="009E54AF">
      <w:pPr>
        <w:pStyle w:val="ListParagraph"/>
        <w:numPr>
          <w:ilvl w:val="0"/>
          <w:numId w:val="3"/>
        </w:numPr>
        <w:rPr>
          <w:rFonts w:ascii="Arial" w:hAnsi="Arial" w:cs="Arial"/>
          <w:sz w:val="22"/>
          <w:lang w:val="en-GB"/>
        </w:rPr>
      </w:pPr>
      <w:r w:rsidRPr="00CA3569">
        <w:rPr>
          <w:rFonts w:ascii="Arial" w:hAnsi="Arial" w:cs="Arial"/>
          <w:sz w:val="22"/>
          <w:lang w:val="en-GB"/>
        </w:rPr>
        <w:t>Enfield Council implements action plans to make improvements. Executing improvements and integrating comments, may require engaging with contractors or community groups.</w:t>
      </w:r>
    </w:p>
    <w:p w14:paraId="27190304" w14:textId="77777777" w:rsidR="00CA3569" w:rsidRPr="00CA3569" w:rsidRDefault="00CA3569" w:rsidP="009E54AF">
      <w:pPr>
        <w:pStyle w:val="ListParagraph"/>
        <w:numPr>
          <w:ilvl w:val="0"/>
          <w:numId w:val="3"/>
        </w:numPr>
        <w:rPr>
          <w:rFonts w:ascii="Arial" w:hAnsi="Arial" w:cs="Arial"/>
          <w:sz w:val="22"/>
          <w:lang w:val="en-GB"/>
        </w:rPr>
      </w:pPr>
      <w:r w:rsidRPr="00CA3569">
        <w:rPr>
          <w:rFonts w:ascii="Arial" w:hAnsi="Arial" w:cs="Arial"/>
          <w:sz w:val="22"/>
          <w:lang w:val="en-GB"/>
        </w:rPr>
        <w:t xml:space="preserve">Enfield Council reviews its implementation efforts </w:t>
      </w:r>
      <w:r w:rsidRPr="00CA3569">
        <w:rPr>
          <w:rFonts w:ascii="Arial" w:hAnsi="Arial" w:cs="Arial"/>
          <w:sz w:val="22"/>
        </w:rPr>
        <w:t>(Morris et al., 2019)</w:t>
      </w:r>
      <w:r w:rsidRPr="00CA3569">
        <w:rPr>
          <w:rFonts w:ascii="Arial" w:hAnsi="Arial" w:cs="Arial"/>
          <w:sz w:val="22"/>
          <w:lang w:val="en-GB"/>
        </w:rPr>
        <w:t>. This means evaluating changes over time, gathering stakeholder input, and making modifications as required to ensure the council is meeting community needs.</w:t>
      </w:r>
    </w:p>
    <w:p w14:paraId="05957E9B" w14:textId="77777777" w:rsidR="00CA3569" w:rsidRPr="00CA3569" w:rsidRDefault="00CA3569" w:rsidP="009E54AF">
      <w:pPr>
        <w:pStyle w:val="Heading2"/>
        <w:spacing w:line="360" w:lineRule="auto"/>
        <w:jc w:val="both"/>
        <w:rPr>
          <w:rFonts w:ascii="Arial" w:hAnsi="Arial" w:cs="Arial"/>
          <w:sz w:val="22"/>
          <w:szCs w:val="22"/>
        </w:rPr>
      </w:pPr>
      <w:bookmarkStart w:id="8" w:name="_Toc131853821"/>
      <w:r w:rsidRPr="00CA3569">
        <w:rPr>
          <w:rFonts w:ascii="Arial" w:hAnsi="Arial" w:cs="Arial"/>
          <w:sz w:val="22"/>
          <w:szCs w:val="22"/>
        </w:rPr>
        <w:t>Recommendations</w:t>
      </w:r>
      <w:bookmarkEnd w:id="8"/>
    </w:p>
    <w:p w14:paraId="5326C518" w14:textId="77777777" w:rsidR="00CA3569" w:rsidRPr="00CA3569" w:rsidRDefault="00CA3569" w:rsidP="009E54AF">
      <w:pPr>
        <w:pStyle w:val="ListParagraph"/>
        <w:numPr>
          <w:ilvl w:val="0"/>
          <w:numId w:val="4"/>
        </w:numPr>
        <w:rPr>
          <w:rFonts w:ascii="Arial" w:hAnsi="Arial" w:cs="Arial"/>
          <w:sz w:val="22"/>
          <w:lang w:val="en-GB"/>
        </w:rPr>
      </w:pPr>
      <w:r w:rsidRPr="00CA3569">
        <w:rPr>
          <w:rFonts w:ascii="Arial" w:hAnsi="Arial" w:cs="Arial"/>
          <w:sz w:val="22"/>
          <w:lang w:val="en-GB"/>
        </w:rPr>
        <w:t>Enfield Council should promote stakeholder participation and explore using social media campaigns, interactive internet tools, and mobile applications to engage the community.</w:t>
      </w:r>
    </w:p>
    <w:p w14:paraId="1163F9D2" w14:textId="77777777" w:rsidR="00CA3569" w:rsidRPr="00CA3569" w:rsidRDefault="00CA3569" w:rsidP="009E54AF">
      <w:pPr>
        <w:pStyle w:val="ListParagraph"/>
        <w:numPr>
          <w:ilvl w:val="0"/>
          <w:numId w:val="4"/>
        </w:numPr>
        <w:rPr>
          <w:rFonts w:ascii="Arial" w:hAnsi="Arial" w:cs="Arial"/>
          <w:sz w:val="22"/>
          <w:lang w:val="en-GB"/>
        </w:rPr>
      </w:pPr>
      <w:r w:rsidRPr="00CA3569">
        <w:rPr>
          <w:rFonts w:ascii="Arial" w:hAnsi="Arial" w:cs="Arial"/>
          <w:sz w:val="22"/>
          <w:lang w:val="en-GB"/>
        </w:rPr>
        <w:t>It should increase openness by giving more extensive information on council decisions, policies, and procedures and making it easier to access.</w:t>
      </w:r>
    </w:p>
    <w:p w14:paraId="4373A76F" w14:textId="77777777" w:rsidR="00CA3569" w:rsidRPr="00CA3569" w:rsidRDefault="00CA3569" w:rsidP="009E54AF">
      <w:pPr>
        <w:pStyle w:val="ListParagraph"/>
        <w:numPr>
          <w:ilvl w:val="0"/>
          <w:numId w:val="4"/>
        </w:numPr>
        <w:rPr>
          <w:rFonts w:ascii="Arial" w:hAnsi="Arial" w:cs="Arial"/>
          <w:sz w:val="22"/>
          <w:lang w:val="en-GB"/>
        </w:rPr>
      </w:pPr>
      <w:r w:rsidRPr="00CA3569">
        <w:rPr>
          <w:rFonts w:ascii="Arial" w:hAnsi="Arial" w:cs="Arial"/>
          <w:sz w:val="22"/>
          <w:lang w:val="en-GB"/>
        </w:rPr>
        <w:t>Enfield Council should tackle social concerns such as housing affordability, unemployment, and crime. Provide comprehensive solutions to community groups, corporations, and other stakeholders.</w:t>
      </w:r>
    </w:p>
    <w:p w14:paraId="46EB255D" w14:textId="77777777" w:rsidR="00CA3569" w:rsidRPr="00CA3569" w:rsidRDefault="00CA3569" w:rsidP="009E54AF">
      <w:pPr>
        <w:pStyle w:val="ListParagraph"/>
        <w:numPr>
          <w:ilvl w:val="0"/>
          <w:numId w:val="4"/>
        </w:numPr>
        <w:rPr>
          <w:rFonts w:ascii="Arial" w:hAnsi="Arial" w:cs="Arial"/>
          <w:sz w:val="22"/>
          <w:lang w:val="en-GB"/>
        </w:rPr>
      </w:pPr>
      <w:r w:rsidRPr="00CA3569">
        <w:rPr>
          <w:rFonts w:ascii="Arial" w:hAnsi="Arial" w:cs="Arial"/>
          <w:sz w:val="22"/>
          <w:lang w:val="en-GB"/>
        </w:rPr>
        <w:t>Enfield Council should improve public transit, garbage management, and community amenities. This may need new infrastructure, technology, procedures, and stakeholder input on service performance.</w:t>
      </w:r>
    </w:p>
    <w:p w14:paraId="46054B09" w14:textId="77777777" w:rsidR="00CA3569" w:rsidRPr="00915212" w:rsidRDefault="00CA3569" w:rsidP="009E54AF">
      <w:pPr>
        <w:pStyle w:val="ListParagraph"/>
        <w:rPr>
          <w:lang w:val="en-GB"/>
        </w:rPr>
      </w:pPr>
    </w:p>
    <w:p w14:paraId="21626898" w14:textId="77777777" w:rsidR="0085447E" w:rsidRPr="0085447E" w:rsidRDefault="0085447E" w:rsidP="009E54AF">
      <w:pPr>
        <w:pStyle w:val="Heading1"/>
        <w:spacing w:line="360" w:lineRule="auto"/>
        <w:jc w:val="both"/>
        <w:rPr>
          <w:rFonts w:ascii="Arial" w:hAnsi="Arial" w:cs="Arial"/>
          <w:sz w:val="22"/>
          <w:szCs w:val="22"/>
        </w:rPr>
      </w:pPr>
      <w:bookmarkStart w:id="9" w:name="_Toc131853822"/>
      <w:r w:rsidRPr="0085447E">
        <w:rPr>
          <w:rFonts w:ascii="Arial" w:hAnsi="Arial" w:cs="Arial"/>
          <w:sz w:val="22"/>
          <w:szCs w:val="22"/>
        </w:rPr>
        <w:lastRenderedPageBreak/>
        <w:t>Conclusion</w:t>
      </w:r>
      <w:bookmarkEnd w:id="9"/>
    </w:p>
    <w:p w14:paraId="575350DB" w14:textId="5BABAE19" w:rsidR="0085447E" w:rsidRPr="0085447E" w:rsidRDefault="0085447E" w:rsidP="009E54AF">
      <w:pPr>
        <w:spacing w:line="360" w:lineRule="auto"/>
        <w:jc w:val="both"/>
        <w:rPr>
          <w:rFonts w:ascii="Arial" w:hAnsi="Arial" w:cs="Arial"/>
        </w:rPr>
      </w:pPr>
      <w:r w:rsidRPr="0085447E">
        <w:rPr>
          <w:rFonts w:ascii="Arial" w:hAnsi="Arial" w:cs="Arial"/>
        </w:rPr>
        <w:t xml:space="preserve">The Enfield Council recognizes the value of community involvement and is dedicated to fostering an environment where it can work together with local citizens and community organizations to achieve shared goals. The council is better able to comprehend the needs and concerns of the community and craft policies and projects that are more in line with those needs and priorities </w:t>
      </w:r>
      <w:proofErr w:type="gramStart"/>
      <w:r w:rsidRPr="0085447E">
        <w:rPr>
          <w:rFonts w:ascii="Arial" w:hAnsi="Arial" w:cs="Arial"/>
        </w:rPr>
        <w:t>as a result of</w:t>
      </w:r>
      <w:proofErr w:type="gramEnd"/>
      <w:r w:rsidRPr="0085447E">
        <w:rPr>
          <w:rFonts w:ascii="Arial" w:hAnsi="Arial" w:cs="Arial"/>
        </w:rPr>
        <w:t xml:space="preserve"> public consultations, online and social media presence, and community-led initiatives. Enfield Council </w:t>
      </w:r>
      <w:proofErr w:type="gramStart"/>
      <w:r w:rsidRPr="0085447E">
        <w:rPr>
          <w:rFonts w:ascii="Arial" w:hAnsi="Arial" w:cs="Arial"/>
        </w:rPr>
        <w:t>is able to</w:t>
      </w:r>
      <w:proofErr w:type="gramEnd"/>
      <w:r w:rsidRPr="0085447E">
        <w:rPr>
          <w:rFonts w:ascii="Arial" w:hAnsi="Arial" w:cs="Arial"/>
        </w:rPr>
        <w:t xml:space="preserve"> build a more secure and self-sufficient </w:t>
      </w:r>
      <w:proofErr w:type="spellStart"/>
      <w:r>
        <w:rPr>
          <w:rFonts w:ascii="Arial" w:hAnsi="Arial" w:cs="Arial"/>
        </w:rPr>
        <w:t>neighborhood</w:t>
      </w:r>
      <w:proofErr w:type="spellEnd"/>
      <w:r w:rsidRPr="0085447E">
        <w:rPr>
          <w:rFonts w:ascii="Arial" w:hAnsi="Arial" w:cs="Arial"/>
        </w:rPr>
        <w:t xml:space="preserve"> by encouraging participation from all members of the community and encouraging them to look out for one another.</w:t>
      </w:r>
    </w:p>
    <w:p w14:paraId="3251BFE5" w14:textId="77777777" w:rsidR="0085447E" w:rsidRDefault="0085447E" w:rsidP="009E54AF">
      <w:pPr>
        <w:jc w:val="both"/>
      </w:pPr>
    </w:p>
    <w:p w14:paraId="25BC08E4" w14:textId="77777777" w:rsidR="0085447E" w:rsidRDefault="0085447E" w:rsidP="009E54AF">
      <w:pPr>
        <w:pStyle w:val="Heading1"/>
        <w:jc w:val="both"/>
      </w:pPr>
      <w:bookmarkStart w:id="10" w:name="_Toc131853823"/>
      <w:r>
        <w:t>References</w:t>
      </w:r>
      <w:bookmarkEnd w:id="10"/>
    </w:p>
    <w:p w14:paraId="39ADCCF9" w14:textId="46B85973" w:rsidR="0085447E" w:rsidRPr="00125300" w:rsidRDefault="0085447E" w:rsidP="009E54AF">
      <w:pPr>
        <w:pStyle w:val="NormalWeb"/>
        <w:spacing w:line="360" w:lineRule="auto"/>
        <w:ind w:left="567" w:hanging="567"/>
        <w:jc w:val="both"/>
        <w:rPr>
          <w:rFonts w:ascii="Arial" w:hAnsi="Arial" w:cs="Arial"/>
          <w:sz w:val="22"/>
          <w:szCs w:val="22"/>
        </w:rPr>
      </w:pPr>
      <w:r w:rsidRPr="00125300">
        <w:rPr>
          <w:rFonts w:ascii="Arial" w:hAnsi="Arial" w:cs="Arial"/>
          <w:sz w:val="22"/>
          <w:szCs w:val="22"/>
        </w:rPr>
        <w:t xml:space="preserve">Anagnostopoulos, A., </w:t>
      </w:r>
      <w:proofErr w:type="spellStart"/>
      <w:r w:rsidRPr="00125300">
        <w:rPr>
          <w:rFonts w:ascii="Arial" w:hAnsi="Arial" w:cs="Arial"/>
          <w:sz w:val="22"/>
          <w:szCs w:val="22"/>
        </w:rPr>
        <w:t>Kyriakidis</w:t>
      </w:r>
      <w:proofErr w:type="spellEnd"/>
      <w:r w:rsidRPr="00125300">
        <w:rPr>
          <w:rFonts w:ascii="Arial" w:hAnsi="Arial" w:cs="Arial"/>
          <w:sz w:val="22"/>
          <w:szCs w:val="22"/>
        </w:rPr>
        <w:t xml:space="preserve">, E. and </w:t>
      </w:r>
      <w:proofErr w:type="spellStart"/>
      <w:r w:rsidRPr="00125300">
        <w:rPr>
          <w:rFonts w:ascii="Arial" w:hAnsi="Arial" w:cs="Arial"/>
          <w:sz w:val="22"/>
          <w:szCs w:val="22"/>
        </w:rPr>
        <w:t>Stefanou</w:t>
      </w:r>
      <w:proofErr w:type="spellEnd"/>
      <w:r w:rsidRPr="00125300">
        <w:rPr>
          <w:rFonts w:ascii="Arial" w:hAnsi="Arial" w:cs="Arial"/>
          <w:sz w:val="22"/>
          <w:szCs w:val="22"/>
        </w:rPr>
        <w:t xml:space="preserve">, E. (2022) ‘Looking reflexively at community engagement’, </w:t>
      </w:r>
      <w:r w:rsidRPr="00125300">
        <w:rPr>
          <w:rFonts w:ascii="Arial" w:hAnsi="Arial" w:cs="Arial"/>
          <w:i/>
          <w:iCs/>
          <w:sz w:val="22"/>
          <w:szCs w:val="22"/>
        </w:rPr>
        <w:t>Making Heritage Together</w:t>
      </w:r>
      <w:r w:rsidRPr="00125300">
        <w:rPr>
          <w:rFonts w:ascii="Arial" w:hAnsi="Arial" w:cs="Arial"/>
          <w:sz w:val="22"/>
          <w:szCs w:val="22"/>
        </w:rPr>
        <w:t xml:space="preserve">, pp.114–125. Available at: </w:t>
      </w:r>
      <w:hyperlink r:id="rId8" w:history="1">
        <w:r w:rsidR="00125300" w:rsidRPr="00125300">
          <w:rPr>
            <w:rStyle w:val="Hyperlink"/>
            <w:rFonts w:ascii="Arial" w:hAnsi="Arial" w:cs="Arial"/>
            <w:sz w:val="22"/>
            <w:szCs w:val="22"/>
          </w:rPr>
          <w:t>https://doi.org/10.4324/9781003259367-6</w:t>
        </w:r>
      </w:hyperlink>
      <w:r w:rsidRPr="00125300">
        <w:rPr>
          <w:rFonts w:ascii="Arial" w:hAnsi="Arial" w:cs="Arial"/>
          <w:sz w:val="22"/>
          <w:szCs w:val="22"/>
        </w:rPr>
        <w:t xml:space="preserve">. </w:t>
      </w:r>
    </w:p>
    <w:p w14:paraId="5B9D447F" w14:textId="5A5D41F6" w:rsidR="0085447E" w:rsidRPr="00125300" w:rsidRDefault="0085447E" w:rsidP="009E54AF">
      <w:pPr>
        <w:pStyle w:val="NormalWeb"/>
        <w:spacing w:line="360" w:lineRule="auto"/>
        <w:ind w:left="567" w:hanging="567"/>
        <w:jc w:val="both"/>
        <w:rPr>
          <w:rFonts w:ascii="Arial" w:hAnsi="Arial" w:cs="Arial"/>
          <w:sz w:val="22"/>
          <w:szCs w:val="22"/>
        </w:rPr>
      </w:pPr>
      <w:r w:rsidRPr="00125300">
        <w:rPr>
          <w:rFonts w:ascii="Arial" w:hAnsi="Arial" w:cs="Arial"/>
          <w:sz w:val="22"/>
          <w:szCs w:val="22"/>
        </w:rPr>
        <w:t xml:space="preserve">Frédéric, M. (2020) ‘Part I the human rights mandate of the principal organs, 1 the security council’, </w:t>
      </w:r>
      <w:r w:rsidRPr="00125300">
        <w:rPr>
          <w:rFonts w:ascii="Arial" w:hAnsi="Arial" w:cs="Arial"/>
          <w:i/>
          <w:iCs/>
          <w:sz w:val="22"/>
          <w:szCs w:val="22"/>
        </w:rPr>
        <w:t>The United Nations and Human Rights</w:t>
      </w:r>
      <w:r w:rsidRPr="00125300">
        <w:rPr>
          <w:rFonts w:ascii="Arial" w:hAnsi="Arial" w:cs="Arial"/>
          <w:sz w:val="22"/>
          <w:szCs w:val="22"/>
        </w:rPr>
        <w:t xml:space="preserve"> [Preprint]. Available at: </w:t>
      </w:r>
      <w:hyperlink r:id="rId9" w:history="1">
        <w:r w:rsidR="00125300" w:rsidRPr="00125300">
          <w:rPr>
            <w:rStyle w:val="Hyperlink"/>
            <w:rFonts w:ascii="Arial" w:hAnsi="Arial" w:cs="Arial"/>
            <w:sz w:val="22"/>
            <w:szCs w:val="22"/>
          </w:rPr>
          <w:t>https://doi.org/10.1093/law/9780198298373.003.0002</w:t>
        </w:r>
      </w:hyperlink>
      <w:r w:rsidRPr="00125300">
        <w:rPr>
          <w:rFonts w:ascii="Arial" w:hAnsi="Arial" w:cs="Arial"/>
          <w:sz w:val="22"/>
          <w:szCs w:val="22"/>
        </w:rPr>
        <w:t xml:space="preserve">. </w:t>
      </w:r>
    </w:p>
    <w:p w14:paraId="3B59A663" w14:textId="2868DFC5" w:rsidR="0085447E" w:rsidRPr="00125300" w:rsidRDefault="0085447E" w:rsidP="009E54AF">
      <w:pPr>
        <w:pStyle w:val="NormalWeb"/>
        <w:spacing w:line="360" w:lineRule="auto"/>
        <w:ind w:left="567" w:hanging="567"/>
        <w:jc w:val="both"/>
        <w:rPr>
          <w:rFonts w:ascii="Arial" w:hAnsi="Arial" w:cs="Arial"/>
          <w:sz w:val="22"/>
          <w:szCs w:val="22"/>
        </w:rPr>
      </w:pPr>
      <w:r w:rsidRPr="00125300">
        <w:rPr>
          <w:rFonts w:ascii="Arial" w:hAnsi="Arial" w:cs="Arial"/>
          <w:sz w:val="22"/>
          <w:szCs w:val="22"/>
        </w:rPr>
        <w:t xml:space="preserve">Greenberger, S. and McNaughton, M. (2019) ‘The community engagement portfolio: Documenting faculty community engagement’, </w:t>
      </w:r>
      <w:r w:rsidRPr="00125300">
        <w:rPr>
          <w:rFonts w:ascii="Arial" w:hAnsi="Arial" w:cs="Arial"/>
          <w:i/>
          <w:iCs/>
          <w:sz w:val="22"/>
          <w:szCs w:val="22"/>
        </w:rPr>
        <w:t>Journal of Scholarly Engagement</w:t>
      </w:r>
      <w:r w:rsidRPr="00125300">
        <w:rPr>
          <w:rFonts w:ascii="Arial" w:hAnsi="Arial" w:cs="Arial"/>
          <w:sz w:val="22"/>
          <w:szCs w:val="22"/>
        </w:rPr>
        <w:t xml:space="preserve">, 2(1). Available at: </w:t>
      </w:r>
      <w:hyperlink r:id="rId10" w:history="1">
        <w:r w:rsidR="00125300" w:rsidRPr="00125300">
          <w:rPr>
            <w:rStyle w:val="Hyperlink"/>
            <w:rFonts w:ascii="Arial" w:hAnsi="Arial" w:cs="Arial"/>
            <w:sz w:val="22"/>
            <w:szCs w:val="22"/>
          </w:rPr>
          <w:t>https://doi.org/10.9743/jeo.2019.2.1.1</w:t>
        </w:r>
      </w:hyperlink>
      <w:r w:rsidRPr="00125300">
        <w:rPr>
          <w:rFonts w:ascii="Arial" w:hAnsi="Arial" w:cs="Arial"/>
          <w:sz w:val="22"/>
          <w:szCs w:val="22"/>
        </w:rPr>
        <w:t xml:space="preserve">. </w:t>
      </w:r>
    </w:p>
    <w:p w14:paraId="7950ED2B" w14:textId="19493452" w:rsidR="0085447E" w:rsidRPr="00125300" w:rsidRDefault="0085447E" w:rsidP="009E54AF">
      <w:pPr>
        <w:pStyle w:val="NormalWeb"/>
        <w:spacing w:line="360" w:lineRule="auto"/>
        <w:ind w:left="567" w:hanging="567"/>
        <w:jc w:val="both"/>
        <w:rPr>
          <w:rFonts w:ascii="Arial" w:hAnsi="Arial" w:cs="Arial"/>
          <w:sz w:val="22"/>
          <w:szCs w:val="22"/>
        </w:rPr>
      </w:pPr>
      <w:r w:rsidRPr="00125300">
        <w:rPr>
          <w:rFonts w:ascii="Arial" w:hAnsi="Arial" w:cs="Arial"/>
          <w:sz w:val="22"/>
          <w:szCs w:val="22"/>
        </w:rPr>
        <w:t>Hassan, T., Mohammad, C.W. and Sadiq, M. (2020) ‘</w:t>
      </w:r>
      <w:proofErr w:type="spellStart"/>
      <w:r w:rsidRPr="00125300">
        <w:rPr>
          <w:rFonts w:ascii="Arial" w:hAnsi="Arial" w:cs="Arial"/>
          <w:sz w:val="22"/>
          <w:szCs w:val="22"/>
        </w:rPr>
        <w:t>StakeSoNet</w:t>
      </w:r>
      <w:proofErr w:type="spellEnd"/>
      <w:r w:rsidRPr="00125300">
        <w:rPr>
          <w:rFonts w:ascii="Arial" w:hAnsi="Arial" w:cs="Arial"/>
          <w:sz w:val="22"/>
          <w:szCs w:val="22"/>
        </w:rPr>
        <w:t xml:space="preserve">: Analysis of stakeholders using social networks’, </w:t>
      </w:r>
      <w:r w:rsidRPr="00125300">
        <w:rPr>
          <w:rFonts w:ascii="Arial" w:hAnsi="Arial" w:cs="Arial"/>
          <w:i/>
          <w:iCs/>
          <w:sz w:val="22"/>
          <w:szCs w:val="22"/>
        </w:rPr>
        <w:t>2020 IEEE 17th India Council International Conference (INDICON)</w:t>
      </w:r>
      <w:r w:rsidRPr="00125300">
        <w:rPr>
          <w:rFonts w:ascii="Arial" w:hAnsi="Arial" w:cs="Arial"/>
          <w:sz w:val="22"/>
          <w:szCs w:val="22"/>
        </w:rPr>
        <w:t xml:space="preserve"> [Preprint]. Available at: </w:t>
      </w:r>
      <w:hyperlink r:id="rId11" w:history="1">
        <w:r w:rsidR="00125300" w:rsidRPr="00125300">
          <w:rPr>
            <w:rStyle w:val="Hyperlink"/>
            <w:rFonts w:ascii="Arial" w:hAnsi="Arial" w:cs="Arial"/>
            <w:sz w:val="22"/>
            <w:szCs w:val="22"/>
          </w:rPr>
          <w:t>https://doi.org/10.1109/indicon49873.2020.9342477</w:t>
        </w:r>
      </w:hyperlink>
      <w:r w:rsidR="00125300" w:rsidRPr="00125300">
        <w:rPr>
          <w:rFonts w:ascii="Arial" w:hAnsi="Arial" w:cs="Arial"/>
          <w:sz w:val="22"/>
          <w:szCs w:val="22"/>
        </w:rPr>
        <w:t xml:space="preserve"> </w:t>
      </w:r>
      <w:r w:rsidRPr="00125300">
        <w:rPr>
          <w:rFonts w:ascii="Arial" w:hAnsi="Arial" w:cs="Arial"/>
          <w:sz w:val="22"/>
          <w:szCs w:val="22"/>
        </w:rPr>
        <w:t xml:space="preserve"> </w:t>
      </w:r>
    </w:p>
    <w:p w14:paraId="30A77638" w14:textId="36ACABD7" w:rsidR="0085447E" w:rsidRPr="00125300" w:rsidRDefault="0085447E" w:rsidP="009E54AF">
      <w:pPr>
        <w:pStyle w:val="NormalWeb"/>
        <w:spacing w:line="360" w:lineRule="auto"/>
        <w:ind w:left="567" w:hanging="567"/>
        <w:jc w:val="both"/>
        <w:rPr>
          <w:rFonts w:ascii="Arial" w:hAnsi="Arial" w:cs="Arial"/>
          <w:sz w:val="22"/>
          <w:szCs w:val="22"/>
        </w:rPr>
      </w:pPr>
      <w:r w:rsidRPr="00125300">
        <w:rPr>
          <w:rFonts w:ascii="Arial" w:hAnsi="Arial" w:cs="Arial"/>
          <w:sz w:val="22"/>
          <w:szCs w:val="22"/>
        </w:rPr>
        <w:t xml:space="preserve">Morris, N. </w:t>
      </w:r>
      <w:r w:rsidRPr="00125300">
        <w:rPr>
          <w:rFonts w:ascii="Arial" w:hAnsi="Arial" w:cs="Arial"/>
          <w:i/>
          <w:iCs/>
          <w:sz w:val="22"/>
          <w:szCs w:val="22"/>
        </w:rPr>
        <w:t>et al.</w:t>
      </w:r>
      <w:r w:rsidRPr="00125300">
        <w:rPr>
          <w:rFonts w:ascii="Arial" w:hAnsi="Arial" w:cs="Arial"/>
          <w:sz w:val="22"/>
          <w:szCs w:val="22"/>
        </w:rPr>
        <w:t xml:space="preserve"> (2019) ‘How feedback from human subjects can enhance clinical performance of Optical Mammography’, </w:t>
      </w:r>
      <w:r w:rsidRPr="00125300">
        <w:rPr>
          <w:rFonts w:ascii="Arial" w:hAnsi="Arial" w:cs="Arial"/>
          <w:i/>
          <w:iCs/>
          <w:sz w:val="22"/>
          <w:szCs w:val="22"/>
        </w:rPr>
        <w:t>Biomedical Optics</w:t>
      </w:r>
      <w:r w:rsidRPr="00125300">
        <w:rPr>
          <w:rFonts w:ascii="Arial" w:hAnsi="Arial" w:cs="Arial"/>
          <w:sz w:val="22"/>
          <w:szCs w:val="22"/>
        </w:rPr>
        <w:t xml:space="preserve"> [Preprint]. Available at: </w:t>
      </w:r>
      <w:hyperlink r:id="rId12" w:history="1">
        <w:r w:rsidR="00125300" w:rsidRPr="00125300">
          <w:rPr>
            <w:rStyle w:val="Hyperlink"/>
            <w:rFonts w:ascii="Arial" w:hAnsi="Arial" w:cs="Arial"/>
            <w:sz w:val="22"/>
            <w:szCs w:val="22"/>
          </w:rPr>
          <w:t>https://doi.org/10.1364/biomed.2008.bsue15</w:t>
        </w:r>
      </w:hyperlink>
      <w:r w:rsidRPr="00125300">
        <w:rPr>
          <w:rFonts w:ascii="Arial" w:hAnsi="Arial" w:cs="Arial"/>
          <w:sz w:val="22"/>
          <w:szCs w:val="22"/>
        </w:rPr>
        <w:t xml:space="preserve">. </w:t>
      </w:r>
    </w:p>
    <w:p w14:paraId="236F15E4" w14:textId="2178E9C3" w:rsidR="0085447E" w:rsidRPr="00125300" w:rsidRDefault="0085447E" w:rsidP="009E54AF">
      <w:pPr>
        <w:pStyle w:val="NormalWeb"/>
        <w:spacing w:line="360" w:lineRule="auto"/>
        <w:ind w:left="567" w:hanging="567"/>
        <w:jc w:val="both"/>
        <w:rPr>
          <w:rFonts w:ascii="Arial" w:hAnsi="Arial" w:cs="Arial"/>
          <w:sz w:val="22"/>
          <w:szCs w:val="22"/>
        </w:rPr>
      </w:pPr>
      <w:r w:rsidRPr="00125300">
        <w:rPr>
          <w:rFonts w:ascii="Arial" w:hAnsi="Arial" w:cs="Arial"/>
          <w:sz w:val="22"/>
          <w:szCs w:val="22"/>
        </w:rPr>
        <w:t xml:space="preserve">Mulcahy, MA, J. and Yu, MBA, E. (2022) ‘3. centering community engagement’, </w:t>
      </w:r>
      <w:r w:rsidRPr="00125300">
        <w:rPr>
          <w:rFonts w:ascii="Arial" w:hAnsi="Arial" w:cs="Arial"/>
          <w:i/>
          <w:iCs/>
          <w:sz w:val="22"/>
          <w:szCs w:val="22"/>
        </w:rPr>
        <w:t>Strategic Skills: Community Engagement</w:t>
      </w:r>
      <w:r w:rsidRPr="00125300">
        <w:rPr>
          <w:rFonts w:ascii="Arial" w:hAnsi="Arial" w:cs="Arial"/>
          <w:sz w:val="22"/>
          <w:szCs w:val="22"/>
        </w:rPr>
        <w:t xml:space="preserve"> [Preprint]. Available at: </w:t>
      </w:r>
      <w:hyperlink r:id="rId13" w:history="1">
        <w:r w:rsidR="00125300" w:rsidRPr="00125300">
          <w:rPr>
            <w:rStyle w:val="Hyperlink"/>
            <w:rFonts w:ascii="Arial" w:hAnsi="Arial" w:cs="Arial"/>
            <w:sz w:val="22"/>
            <w:szCs w:val="22"/>
          </w:rPr>
          <w:t>https://doi.org/10.2105/9780875533315ch03</w:t>
        </w:r>
      </w:hyperlink>
      <w:r w:rsidRPr="00125300">
        <w:rPr>
          <w:rFonts w:ascii="Arial" w:hAnsi="Arial" w:cs="Arial"/>
          <w:sz w:val="22"/>
          <w:szCs w:val="22"/>
        </w:rPr>
        <w:t xml:space="preserve">. </w:t>
      </w:r>
    </w:p>
    <w:p w14:paraId="77A7939B" w14:textId="368EDB1E" w:rsidR="0085447E" w:rsidRPr="00125300" w:rsidRDefault="0085447E" w:rsidP="009E54AF">
      <w:pPr>
        <w:pStyle w:val="NormalWeb"/>
        <w:spacing w:line="360" w:lineRule="auto"/>
        <w:ind w:left="567" w:hanging="567"/>
        <w:jc w:val="both"/>
        <w:rPr>
          <w:rFonts w:ascii="Arial" w:hAnsi="Arial" w:cs="Arial"/>
          <w:sz w:val="22"/>
          <w:szCs w:val="22"/>
        </w:rPr>
      </w:pPr>
      <w:r w:rsidRPr="00125300">
        <w:rPr>
          <w:rFonts w:ascii="Arial" w:hAnsi="Arial" w:cs="Arial"/>
          <w:sz w:val="22"/>
          <w:szCs w:val="22"/>
        </w:rPr>
        <w:t xml:space="preserve">Parker, R. </w:t>
      </w:r>
      <w:r w:rsidRPr="00125300">
        <w:rPr>
          <w:rFonts w:ascii="Arial" w:hAnsi="Arial" w:cs="Arial"/>
          <w:i/>
          <w:iCs/>
          <w:sz w:val="22"/>
          <w:szCs w:val="22"/>
        </w:rPr>
        <w:t>et al.</w:t>
      </w:r>
      <w:r w:rsidRPr="00125300">
        <w:rPr>
          <w:rFonts w:ascii="Arial" w:hAnsi="Arial" w:cs="Arial"/>
          <w:sz w:val="22"/>
          <w:szCs w:val="22"/>
        </w:rPr>
        <w:t xml:space="preserve"> (2019) ‘Impacts of community stakeholder engagement interventions in Ugandan oil extractives</w:t>
      </w:r>
      <w:r w:rsidR="00125300" w:rsidRPr="00125300">
        <w:rPr>
          <w:rFonts w:ascii="Arial" w:hAnsi="Arial" w:cs="Arial"/>
          <w:sz w:val="22"/>
          <w:szCs w:val="22"/>
        </w:rPr>
        <w:t>’,</w:t>
      </w:r>
      <w:r w:rsidRPr="00125300">
        <w:rPr>
          <w:rFonts w:ascii="Arial" w:hAnsi="Arial" w:cs="Arial"/>
          <w:sz w:val="22"/>
          <w:szCs w:val="22"/>
        </w:rPr>
        <w:t xml:space="preserve"> Available at: </w:t>
      </w:r>
      <w:hyperlink r:id="rId14" w:history="1">
        <w:r w:rsidR="00125300" w:rsidRPr="00125300">
          <w:rPr>
            <w:rStyle w:val="Hyperlink"/>
            <w:rFonts w:ascii="Arial" w:hAnsi="Arial" w:cs="Arial"/>
            <w:sz w:val="22"/>
            <w:szCs w:val="22"/>
          </w:rPr>
          <w:t>https://doi.org/10.23846/tw8ie97</w:t>
        </w:r>
      </w:hyperlink>
      <w:r w:rsidRPr="00125300">
        <w:rPr>
          <w:rFonts w:ascii="Arial" w:hAnsi="Arial" w:cs="Arial"/>
          <w:sz w:val="22"/>
          <w:szCs w:val="22"/>
        </w:rPr>
        <w:t xml:space="preserve">. </w:t>
      </w:r>
    </w:p>
    <w:p w14:paraId="72D6A1F5" w14:textId="4F413E4A" w:rsidR="0085447E" w:rsidRPr="00125300" w:rsidRDefault="0085447E" w:rsidP="009E54AF">
      <w:pPr>
        <w:pStyle w:val="NormalWeb"/>
        <w:spacing w:line="360" w:lineRule="auto"/>
        <w:ind w:left="567" w:hanging="567"/>
        <w:jc w:val="both"/>
        <w:rPr>
          <w:rFonts w:ascii="Arial" w:hAnsi="Arial" w:cs="Arial"/>
          <w:sz w:val="22"/>
          <w:szCs w:val="22"/>
        </w:rPr>
      </w:pPr>
      <w:proofErr w:type="spellStart"/>
      <w:r w:rsidRPr="00125300">
        <w:rPr>
          <w:rFonts w:ascii="Arial" w:hAnsi="Arial" w:cs="Arial"/>
          <w:sz w:val="22"/>
          <w:szCs w:val="22"/>
        </w:rPr>
        <w:lastRenderedPageBreak/>
        <w:t>Preece</w:t>
      </w:r>
      <w:proofErr w:type="spellEnd"/>
      <w:r w:rsidRPr="00125300">
        <w:rPr>
          <w:rFonts w:ascii="Arial" w:hAnsi="Arial" w:cs="Arial"/>
          <w:sz w:val="22"/>
          <w:szCs w:val="22"/>
        </w:rPr>
        <w:t xml:space="preserve">, J. (2017) </w:t>
      </w:r>
      <w:r w:rsidR="00125300" w:rsidRPr="00125300">
        <w:rPr>
          <w:rFonts w:ascii="Arial" w:hAnsi="Arial" w:cs="Arial"/>
          <w:sz w:val="22"/>
          <w:szCs w:val="22"/>
        </w:rPr>
        <w:t>‘</w:t>
      </w:r>
      <w:r w:rsidRPr="00125300">
        <w:rPr>
          <w:rFonts w:ascii="Arial" w:hAnsi="Arial" w:cs="Arial"/>
          <w:sz w:val="22"/>
          <w:szCs w:val="22"/>
        </w:rPr>
        <w:t>Community engagement and its evolving terminology</w:t>
      </w:r>
      <w:r w:rsidR="00125300" w:rsidRPr="00125300">
        <w:rPr>
          <w:rFonts w:ascii="Arial" w:hAnsi="Arial" w:cs="Arial"/>
          <w:sz w:val="22"/>
          <w:szCs w:val="22"/>
        </w:rPr>
        <w:t>’,</w:t>
      </w:r>
      <w:r w:rsidRPr="00125300">
        <w:rPr>
          <w:rFonts w:ascii="Arial" w:hAnsi="Arial" w:cs="Arial"/>
          <w:sz w:val="22"/>
          <w:szCs w:val="22"/>
        </w:rPr>
        <w:t xml:space="preserve"> </w:t>
      </w:r>
      <w:r w:rsidRPr="00125300">
        <w:rPr>
          <w:rFonts w:ascii="Arial" w:hAnsi="Arial" w:cs="Arial"/>
          <w:i/>
          <w:iCs/>
          <w:sz w:val="22"/>
          <w:szCs w:val="22"/>
        </w:rPr>
        <w:t>University Community Engagement and Lifelong Learning</w:t>
      </w:r>
      <w:r w:rsidRPr="00125300">
        <w:rPr>
          <w:rFonts w:ascii="Arial" w:hAnsi="Arial" w:cs="Arial"/>
          <w:sz w:val="22"/>
          <w:szCs w:val="22"/>
        </w:rPr>
        <w:t xml:space="preserve">, pp.49–74. Available at: </w:t>
      </w:r>
      <w:hyperlink r:id="rId15" w:history="1">
        <w:r w:rsidR="00125300" w:rsidRPr="00125300">
          <w:rPr>
            <w:rStyle w:val="Hyperlink"/>
            <w:rFonts w:ascii="Arial" w:hAnsi="Arial" w:cs="Arial"/>
            <w:sz w:val="22"/>
            <w:szCs w:val="22"/>
          </w:rPr>
          <w:t>https://doi.org/10.1007/978-3-319-56163-9_3</w:t>
        </w:r>
      </w:hyperlink>
      <w:r w:rsidR="00125300" w:rsidRPr="00125300">
        <w:rPr>
          <w:rFonts w:ascii="Arial" w:hAnsi="Arial" w:cs="Arial"/>
          <w:sz w:val="22"/>
          <w:szCs w:val="22"/>
        </w:rPr>
        <w:t>.</w:t>
      </w:r>
    </w:p>
    <w:p w14:paraId="2F102F90" w14:textId="14FF7CB8" w:rsidR="0085447E" w:rsidRPr="00125300" w:rsidRDefault="0085447E" w:rsidP="009E54AF">
      <w:pPr>
        <w:pStyle w:val="NormalWeb"/>
        <w:spacing w:line="360" w:lineRule="auto"/>
        <w:ind w:left="567" w:hanging="567"/>
        <w:jc w:val="both"/>
        <w:rPr>
          <w:rFonts w:ascii="Arial" w:hAnsi="Arial" w:cs="Arial"/>
          <w:sz w:val="22"/>
          <w:szCs w:val="22"/>
        </w:rPr>
      </w:pPr>
      <w:r w:rsidRPr="00125300">
        <w:rPr>
          <w:rFonts w:ascii="Arial" w:hAnsi="Arial" w:cs="Arial"/>
          <w:sz w:val="22"/>
          <w:szCs w:val="22"/>
        </w:rPr>
        <w:t xml:space="preserve">Reed, A.S. and Swanson, L.E. (2022) </w:t>
      </w:r>
      <w:r w:rsidR="00125300" w:rsidRPr="00125300">
        <w:rPr>
          <w:rFonts w:ascii="Arial" w:hAnsi="Arial" w:cs="Arial"/>
          <w:sz w:val="22"/>
          <w:szCs w:val="22"/>
        </w:rPr>
        <w:t>‘</w:t>
      </w:r>
      <w:r w:rsidRPr="00125300">
        <w:rPr>
          <w:rFonts w:ascii="Arial" w:hAnsi="Arial" w:cs="Arial"/>
          <w:sz w:val="22"/>
          <w:szCs w:val="22"/>
        </w:rPr>
        <w:t>Transdisciplinary Engagement: Advancing the Community Engagement Mission for all</w:t>
      </w:r>
      <w:r w:rsidR="00125300" w:rsidRPr="00125300">
        <w:rPr>
          <w:rFonts w:ascii="Arial" w:hAnsi="Arial" w:cs="Arial"/>
          <w:sz w:val="22"/>
          <w:szCs w:val="22"/>
        </w:rPr>
        <w:t>’,</w:t>
      </w:r>
      <w:r w:rsidRPr="00125300">
        <w:rPr>
          <w:rFonts w:ascii="Arial" w:hAnsi="Arial" w:cs="Arial"/>
          <w:sz w:val="22"/>
          <w:szCs w:val="22"/>
        </w:rPr>
        <w:t xml:space="preserve"> </w:t>
      </w:r>
      <w:r w:rsidRPr="00125300">
        <w:rPr>
          <w:rFonts w:ascii="Arial" w:hAnsi="Arial" w:cs="Arial"/>
          <w:i/>
          <w:iCs/>
          <w:sz w:val="22"/>
          <w:szCs w:val="22"/>
        </w:rPr>
        <w:t>Journal of Community Engagement and Scholarship</w:t>
      </w:r>
      <w:r w:rsidRPr="00125300">
        <w:rPr>
          <w:rFonts w:ascii="Arial" w:hAnsi="Arial" w:cs="Arial"/>
          <w:sz w:val="22"/>
          <w:szCs w:val="22"/>
        </w:rPr>
        <w:t xml:space="preserve">, 14(3). Available at: </w:t>
      </w:r>
      <w:hyperlink r:id="rId16" w:history="1">
        <w:r w:rsidR="00125300" w:rsidRPr="00125300">
          <w:rPr>
            <w:rStyle w:val="Hyperlink"/>
            <w:rFonts w:ascii="Arial" w:hAnsi="Arial" w:cs="Arial"/>
            <w:sz w:val="22"/>
            <w:szCs w:val="22"/>
          </w:rPr>
          <w:t>https://doi.org/10.54656/jces.v14i3.45</w:t>
        </w:r>
      </w:hyperlink>
      <w:r w:rsidRPr="00125300">
        <w:rPr>
          <w:rFonts w:ascii="Arial" w:hAnsi="Arial" w:cs="Arial"/>
          <w:sz w:val="22"/>
          <w:szCs w:val="22"/>
        </w:rPr>
        <w:t xml:space="preserve">. </w:t>
      </w:r>
    </w:p>
    <w:p w14:paraId="1AFD6F05" w14:textId="6700B001" w:rsidR="0085447E" w:rsidRPr="00125300" w:rsidRDefault="0085447E" w:rsidP="009E54AF">
      <w:pPr>
        <w:pStyle w:val="NormalWeb"/>
        <w:spacing w:line="360" w:lineRule="auto"/>
        <w:ind w:left="567" w:hanging="567"/>
        <w:jc w:val="both"/>
        <w:rPr>
          <w:rFonts w:ascii="Arial" w:hAnsi="Arial" w:cs="Arial"/>
          <w:sz w:val="22"/>
          <w:szCs w:val="22"/>
        </w:rPr>
      </w:pPr>
      <w:r w:rsidRPr="00125300">
        <w:rPr>
          <w:rFonts w:ascii="Arial" w:hAnsi="Arial" w:cs="Arial"/>
          <w:sz w:val="22"/>
          <w:szCs w:val="22"/>
        </w:rPr>
        <w:t xml:space="preserve">Rosenbaum, R. (2020) </w:t>
      </w:r>
      <w:r w:rsidR="00125300" w:rsidRPr="00125300">
        <w:rPr>
          <w:rFonts w:ascii="Arial" w:hAnsi="Arial" w:cs="Arial"/>
          <w:sz w:val="22"/>
          <w:szCs w:val="22"/>
        </w:rPr>
        <w:t>‘</w:t>
      </w:r>
      <w:r w:rsidRPr="00125300">
        <w:rPr>
          <w:rFonts w:ascii="Arial" w:hAnsi="Arial" w:cs="Arial"/>
          <w:sz w:val="22"/>
          <w:szCs w:val="22"/>
        </w:rPr>
        <w:t>Community engagement as collaborative inquiry</w:t>
      </w:r>
      <w:r w:rsidR="00125300" w:rsidRPr="00125300">
        <w:rPr>
          <w:rFonts w:ascii="Arial" w:hAnsi="Arial" w:cs="Arial"/>
          <w:sz w:val="22"/>
          <w:szCs w:val="22"/>
        </w:rPr>
        <w:t>’,</w:t>
      </w:r>
      <w:r w:rsidRPr="00125300">
        <w:rPr>
          <w:rFonts w:ascii="Arial" w:hAnsi="Arial" w:cs="Arial"/>
          <w:sz w:val="22"/>
          <w:szCs w:val="22"/>
        </w:rPr>
        <w:t xml:space="preserve"> </w:t>
      </w:r>
      <w:r w:rsidRPr="00125300">
        <w:rPr>
          <w:rFonts w:ascii="Arial" w:hAnsi="Arial" w:cs="Arial"/>
          <w:i/>
          <w:iCs/>
          <w:sz w:val="22"/>
          <w:szCs w:val="22"/>
        </w:rPr>
        <w:t>Community Engagement Abroad</w:t>
      </w:r>
      <w:r w:rsidRPr="00125300">
        <w:rPr>
          <w:rFonts w:ascii="Arial" w:hAnsi="Arial" w:cs="Arial"/>
          <w:sz w:val="22"/>
          <w:szCs w:val="22"/>
        </w:rPr>
        <w:t xml:space="preserve">, pp.101–130. Available at: </w:t>
      </w:r>
      <w:hyperlink r:id="rId17" w:history="1">
        <w:r w:rsidRPr="00125300">
          <w:rPr>
            <w:rStyle w:val="Hyperlink"/>
            <w:rFonts w:ascii="Arial" w:hAnsi="Arial" w:cs="Arial"/>
            <w:sz w:val="22"/>
            <w:szCs w:val="22"/>
          </w:rPr>
          <w:t>https://doi.org/10.14321/j.ctvthhcqg.10</w:t>
        </w:r>
      </w:hyperlink>
      <w:r w:rsidR="00125300" w:rsidRPr="00125300">
        <w:rPr>
          <w:rFonts w:ascii="Arial" w:hAnsi="Arial" w:cs="Arial"/>
          <w:sz w:val="22"/>
          <w:szCs w:val="22"/>
        </w:rPr>
        <w:t>.</w:t>
      </w:r>
      <w:r w:rsidRPr="00125300">
        <w:rPr>
          <w:rFonts w:ascii="Arial" w:hAnsi="Arial" w:cs="Arial"/>
          <w:sz w:val="22"/>
          <w:szCs w:val="22"/>
        </w:rPr>
        <w:t xml:space="preserve"> </w:t>
      </w:r>
    </w:p>
    <w:p w14:paraId="0798E624" w14:textId="7E06957A" w:rsidR="0085447E" w:rsidRPr="00125300" w:rsidRDefault="0085447E" w:rsidP="009E54AF">
      <w:pPr>
        <w:pStyle w:val="NormalWeb"/>
        <w:spacing w:line="360" w:lineRule="auto"/>
        <w:ind w:left="567" w:hanging="567"/>
        <w:jc w:val="both"/>
        <w:rPr>
          <w:rFonts w:ascii="Arial" w:hAnsi="Arial" w:cs="Arial"/>
          <w:sz w:val="22"/>
          <w:szCs w:val="22"/>
        </w:rPr>
      </w:pPr>
      <w:proofErr w:type="spellStart"/>
      <w:r w:rsidRPr="00125300">
        <w:rPr>
          <w:rFonts w:ascii="Arial" w:hAnsi="Arial" w:cs="Arial"/>
          <w:sz w:val="22"/>
          <w:szCs w:val="22"/>
        </w:rPr>
        <w:t>Willness</w:t>
      </w:r>
      <w:proofErr w:type="spellEnd"/>
      <w:r w:rsidRPr="00125300">
        <w:rPr>
          <w:rFonts w:ascii="Arial" w:hAnsi="Arial" w:cs="Arial"/>
          <w:sz w:val="22"/>
          <w:szCs w:val="22"/>
        </w:rPr>
        <w:t>, C.</w:t>
      </w:r>
      <w:r w:rsidR="00125300">
        <w:rPr>
          <w:rFonts w:ascii="Arial" w:hAnsi="Arial" w:cs="Arial"/>
          <w:sz w:val="22"/>
          <w:szCs w:val="22"/>
        </w:rPr>
        <w:t xml:space="preserve"> </w:t>
      </w:r>
      <w:r w:rsidRPr="00125300">
        <w:rPr>
          <w:rFonts w:ascii="Arial" w:hAnsi="Arial" w:cs="Arial"/>
          <w:sz w:val="22"/>
          <w:szCs w:val="22"/>
        </w:rPr>
        <w:t xml:space="preserve">R. (2019) </w:t>
      </w:r>
      <w:r w:rsidR="00125300" w:rsidRPr="00125300">
        <w:rPr>
          <w:rFonts w:ascii="Arial" w:hAnsi="Arial" w:cs="Arial"/>
          <w:sz w:val="22"/>
          <w:szCs w:val="22"/>
        </w:rPr>
        <w:t>‘</w:t>
      </w:r>
      <w:r w:rsidRPr="00125300">
        <w:rPr>
          <w:rFonts w:ascii="Arial" w:hAnsi="Arial" w:cs="Arial"/>
          <w:sz w:val="22"/>
          <w:szCs w:val="22"/>
        </w:rPr>
        <w:t>Community-based partnerships for Capacity Building</w:t>
      </w:r>
      <w:r w:rsidR="00125300" w:rsidRPr="00125300">
        <w:rPr>
          <w:rFonts w:ascii="Arial" w:hAnsi="Arial" w:cs="Arial"/>
          <w:sz w:val="22"/>
          <w:szCs w:val="22"/>
        </w:rPr>
        <w:t>’,</w:t>
      </w:r>
      <w:r w:rsidRPr="00125300">
        <w:rPr>
          <w:rFonts w:ascii="Arial" w:hAnsi="Arial" w:cs="Arial"/>
          <w:sz w:val="22"/>
          <w:szCs w:val="22"/>
        </w:rPr>
        <w:t xml:space="preserve"> </w:t>
      </w:r>
      <w:r w:rsidRPr="00125300">
        <w:rPr>
          <w:rFonts w:ascii="Arial" w:hAnsi="Arial" w:cs="Arial"/>
          <w:i/>
          <w:iCs/>
          <w:sz w:val="22"/>
          <w:szCs w:val="22"/>
        </w:rPr>
        <w:t>The Cambridge Handbook of Organizational Community Engagement and Outreach</w:t>
      </w:r>
      <w:r w:rsidRPr="00125300">
        <w:rPr>
          <w:rFonts w:ascii="Arial" w:hAnsi="Arial" w:cs="Arial"/>
          <w:sz w:val="22"/>
          <w:szCs w:val="22"/>
        </w:rPr>
        <w:t xml:space="preserve">, pp.281–300. Available at: </w:t>
      </w:r>
      <w:hyperlink r:id="rId18" w:history="1">
        <w:r w:rsidRPr="00125300">
          <w:rPr>
            <w:rStyle w:val="Hyperlink"/>
            <w:rFonts w:ascii="Arial" w:hAnsi="Arial" w:cs="Arial"/>
            <w:sz w:val="22"/>
            <w:szCs w:val="22"/>
          </w:rPr>
          <w:t>https://doi.org/10.1017/9781108277693.016</w:t>
        </w:r>
      </w:hyperlink>
      <w:r w:rsidR="00125300" w:rsidRPr="00125300">
        <w:rPr>
          <w:rFonts w:ascii="Arial" w:hAnsi="Arial" w:cs="Arial"/>
          <w:sz w:val="22"/>
          <w:szCs w:val="22"/>
        </w:rPr>
        <w:t>.</w:t>
      </w:r>
    </w:p>
    <w:p w14:paraId="0FC1A5F5" w14:textId="5DA17044" w:rsidR="0085447E" w:rsidRPr="00125300" w:rsidRDefault="0085447E" w:rsidP="009E54AF">
      <w:pPr>
        <w:pStyle w:val="NormalWeb"/>
        <w:spacing w:line="360" w:lineRule="auto"/>
        <w:ind w:left="567" w:hanging="567"/>
        <w:jc w:val="both"/>
        <w:rPr>
          <w:rFonts w:ascii="Arial" w:hAnsi="Arial" w:cs="Arial"/>
          <w:sz w:val="22"/>
          <w:szCs w:val="22"/>
        </w:rPr>
      </w:pPr>
      <w:r w:rsidRPr="00125300">
        <w:rPr>
          <w:rFonts w:ascii="Arial" w:hAnsi="Arial" w:cs="Arial"/>
          <w:sz w:val="22"/>
          <w:szCs w:val="22"/>
        </w:rPr>
        <w:t>Yadav, P.</w:t>
      </w:r>
      <w:r w:rsidR="00125300">
        <w:rPr>
          <w:rFonts w:ascii="Arial" w:hAnsi="Arial" w:cs="Arial"/>
          <w:sz w:val="22"/>
          <w:szCs w:val="22"/>
        </w:rPr>
        <w:t xml:space="preserve"> </w:t>
      </w:r>
      <w:proofErr w:type="gramStart"/>
      <w:r w:rsidRPr="00125300">
        <w:rPr>
          <w:rFonts w:ascii="Arial" w:hAnsi="Arial" w:cs="Arial"/>
          <w:sz w:val="22"/>
          <w:szCs w:val="22"/>
        </w:rPr>
        <w:t>K.</w:t>
      </w:r>
      <w:proofErr w:type="gramEnd"/>
      <w:r w:rsidRPr="00125300">
        <w:rPr>
          <w:rFonts w:ascii="Arial" w:hAnsi="Arial" w:cs="Arial"/>
          <w:sz w:val="22"/>
          <w:szCs w:val="22"/>
        </w:rPr>
        <w:t xml:space="preserve"> and Misra, P.K. (2022) </w:t>
      </w:r>
      <w:r w:rsidR="00125300" w:rsidRPr="00125300">
        <w:rPr>
          <w:rFonts w:ascii="Arial" w:hAnsi="Arial" w:cs="Arial"/>
          <w:sz w:val="22"/>
          <w:szCs w:val="22"/>
        </w:rPr>
        <w:t>‘</w:t>
      </w:r>
      <w:r w:rsidRPr="00125300">
        <w:rPr>
          <w:rFonts w:ascii="Arial" w:hAnsi="Arial" w:cs="Arial"/>
          <w:sz w:val="22"/>
          <w:szCs w:val="22"/>
        </w:rPr>
        <w:t>A double-resistive feedback active inductor</w:t>
      </w:r>
      <w:r w:rsidR="00125300" w:rsidRPr="00125300">
        <w:rPr>
          <w:rFonts w:ascii="Arial" w:hAnsi="Arial" w:cs="Arial"/>
          <w:sz w:val="22"/>
          <w:szCs w:val="22"/>
        </w:rPr>
        <w:t>-</w:t>
      </w:r>
      <w:r w:rsidRPr="00125300">
        <w:rPr>
          <w:rFonts w:ascii="Arial" w:hAnsi="Arial" w:cs="Arial"/>
          <w:sz w:val="22"/>
          <w:szCs w:val="22"/>
        </w:rPr>
        <w:t>based receiver frontend in 40 nm CMOS process for 28-GHz applications</w:t>
      </w:r>
      <w:r w:rsidR="00125300" w:rsidRPr="00125300">
        <w:rPr>
          <w:rFonts w:ascii="Arial" w:hAnsi="Arial" w:cs="Arial"/>
          <w:sz w:val="22"/>
          <w:szCs w:val="22"/>
        </w:rPr>
        <w:t>’,</w:t>
      </w:r>
      <w:r w:rsidRPr="00125300">
        <w:rPr>
          <w:rFonts w:ascii="Arial" w:hAnsi="Arial" w:cs="Arial"/>
          <w:sz w:val="22"/>
          <w:szCs w:val="22"/>
        </w:rPr>
        <w:t xml:space="preserve"> </w:t>
      </w:r>
      <w:r w:rsidRPr="00125300">
        <w:rPr>
          <w:rFonts w:ascii="Arial" w:hAnsi="Arial" w:cs="Arial"/>
          <w:i/>
          <w:iCs/>
          <w:sz w:val="22"/>
          <w:szCs w:val="22"/>
        </w:rPr>
        <w:t>2022 IEEE 19th India Council International Conference (INDICON)</w:t>
      </w:r>
      <w:r w:rsidRPr="00125300">
        <w:rPr>
          <w:rFonts w:ascii="Arial" w:hAnsi="Arial" w:cs="Arial"/>
          <w:sz w:val="22"/>
          <w:szCs w:val="22"/>
        </w:rPr>
        <w:t xml:space="preserve"> [Preprint]. Available at: </w:t>
      </w:r>
      <w:hyperlink r:id="rId19" w:history="1">
        <w:r w:rsidR="00125300" w:rsidRPr="00125300">
          <w:rPr>
            <w:rStyle w:val="Hyperlink"/>
            <w:rFonts w:ascii="Arial" w:hAnsi="Arial" w:cs="Arial"/>
            <w:sz w:val="22"/>
            <w:szCs w:val="22"/>
          </w:rPr>
          <w:t>https://doi.org/10.1109/indicon56171.2022.10039933</w:t>
        </w:r>
      </w:hyperlink>
      <w:r w:rsidRPr="00125300">
        <w:rPr>
          <w:rFonts w:ascii="Arial" w:hAnsi="Arial" w:cs="Arial"/>
          <w:sz w:val="22"/>
          <w:szCs w:val="22"/>
        </w:rPr>
        <w:t xml:space="preserve">. </w:t>
      </w:r>
    </w:p>
    <w:p w14:paraId="1308684C" w14:textId="77777777" w:rsidR="0085447E" w:rsidRPr="00125300" w:rsidRDefault="0085447E" w:rsidP="009E54AF">
      <w:pPr>
        <w:spacing w:line="360" w:lineRule="auto"/>
        <w:jc w:val="both"/>
        <w:rPr>
          <w:rFonts w:ascii="Arial" w:hAnsi="Arial" w:cs="Arial"/>
        </w:rPr>
      </w:pPr>
    </w:p>
    <w:p w14:paraId="053B81F9" w14:textId="77777777" w:rsidR="0085447E" w:rsidRPr="00125300" w:rsidRDefault="0085447E" w:rsidP="009E54AF">
      <w:pPr>
        <w:spacing w:line="360" w:lineRule="auto"/>
        <w:jc w:val="both"/>
        <w:rPr>
          <w:rFonts w:ascii="Arial" w:hAnsi="Arial" w:cs="Arial"/>
        </w:rPr>
      </w:pPr>
    </w:p>
    <w:p w14:paraId="56F5CF66" w14:textId="77777777" w:rsidR="0085447E" w:rsidRPr="00125300" w:rsidRDefault="0085447E" w:rsidP="009E54AF">
      <w:pPr>
        <w:spacing w:line="360" w:lineRule="auto"/>
        <w:jc w:val="both"/>
        <w:rPr>
          <w:rFonts w:ascii="Arial" w:hAnsi="Arial" w:cs="Arial"/>
        </w:rPr>
      </w:pPr>
    </w:p>
    <w:p w14:paraId="2F2260C2" w14:textId="77777777" w:rsidR="0085447E" w:rsidRPr="00125300" w:rsidRDefault="0085447E" w:rsidP="009E54AF">
      <w:pPr>
        <w:spacing w:line="360" w:lineRule="auto"/>
        <w:jc w:val="both"/>
        <w:rPr>
          <w:rFonts w:ascii="Arial" w:hAnsi="Arial" w:cs="Arial"/>
        </w:rPr>
      </w:pPr>
    </w:p>
    <w:p w14:paraId="541C6179" w14:textId="77777777" w:rsidR="00CA3569" w:rsidRDefault="00CA3569" w:rsidP="009E54AF">
      <w:pPr>
        <w:jc w:val="both"/>
      </w:pPr>
    </w:p>
    <w:p w14:paraId="4D461BEE" w14:textId="77777777" w:rsidR="00CA3569" w:rsidRDefault="00CA3569" w:rsidP="009E54AF">
      <w:pPr>
        <w:tabs>
          <w:tab w:val="left" w:pos="1780"/>
        </w:tabs>
        <w:jc w:val="both"/>
        <w:rPr>
          <w:rFonts w:ascii="Arial" w:hAnsi="Arial" w:cs="Arial"/>
        </w:rPr>
      </w:pPr>
    </w:p>
    <w:p w14:paraId="3D9A772A" w14:textId="1FCFA448" w:rsidR="00882CD0" w:rsidRPr="00882CD0" w:rsidRDefault="00882CD0" w:rsidP="009E54AF">
      <w:pPr>
        <w:tabs>
          <w:tab w:val="left" w:pos="1780"/>
        </w:tabs>
        <w:jc w:val="both"/>
        <w:rPr>
          <w:rFonts w:ascii="Arial" w:hAnsi="Arial" w:cs="Arial"/>
        </w:rPr>
      </w:pPr>
      <w:r>
        <w:rPr>
          <w:rFonts w:ascii="Arial" w:hAnsi="Arial" w:cs="Arial"/>
        </w:rPr>
        <w:tab/>
      </w:r>
    </w:p>
    <w:sectPr w:rsidR="00882CD0" w:rsidRPr="00882CD0">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96D65" w14:textId="77777777" w:rsidR="00FE4E8C" w:rsidRDefault="00FE4E8C" w:rsidP="009E54AF">
      <w:pPr>
        <w:spacing w:after="0" w:line="240" w:lineRule="auto"/>
      </w:pPr>
      <w:r>
        <w:separator/>
      </w:r>
    </w:p>
  </w:endnote>
  <w:endnote w:type="continuationSeparator" w:id="0">
    <w:p w14:paraId="450D7F88" w14:textId="77777777" w:rsidR="00FE4E8C" w:rsidRDefault="00FE4E8C" w:rsidP="009E5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2021"/>
      <w:docPartObj>
        <w:docPartGallery w:val="Page Numbers (Bottom of Page)"/>
        <w:docPartUnique/>
      </w:docPartObj>
    </w:sdtPr>
    <w:sdtEndPr>
      <w:rPr>
        <w:noProof/>
      </w:rPr>
    </w:sdtEndPr>
    <w:sdtContent>
      <w:p w14:paraId="679B3836" w14:textId="1F437972" w:rsidR="009E54AF" w:rsidRDefault="009E54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8D7662" w14:textId="77777777" w:rsidR="009E54AF" w:rsidRDefault="009E54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AB7A0" w14:textId="77777777" w:rsidR="00FE4E8C" w:rsidRDefault="00FE4E8C" w:rsidP="009E54AF">
      <w:pPr>
        <w:spacing w:after="0" w:line="240" w:lineRule="auto"/>
      </w:pPr>
      <w:r>
        <w:separator/>
      </w:r>
    </w:p>
  </w:footnote>
  <w:footnote w:type="continuationSeparator" w:id="0">
    <w:p w14:paraId="3D57B644" w14:textId="77777777" w:rsidR="00FE4E8C" w:rsidRDefault="00FE4E8C" w:rsidP="009E54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47F7E"/>
    <w:multiLevelType w:val="hybridMultilevel"/>
    <w:tmpl w:val="B04618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0B18EE"/>
    <w:multiLevelType w:val="hybridMultilevel"/>
    <w:tmpl w:val="325A0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BC1B16"/>
    <w:multiLevelType w:val="hybridMultilevel"/>
    <w:tmpl w:val="BCF805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043B4A"/>
    <w:multiLevelType w:val="hybridMultilevel"/>
    <w:tmpl w:val="69F8B1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6025095">
    <w:abstractNumId w:val="0"/>
  </w:num>
  <w:num w:numId="2" w16cid:durableId="1580360850">
    <w:abstractNumId w:val="3"/>
  </w:num>
  <w:num w:numId="3" w16cid:durableId="292179396">
    <w:abstractNumId w:val="2"/>
  </w:num>
  <w:num w:numId="4" w16cid:durableId="805587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CD0"/>
    <w:rsid w:val="00125300"/>
    <w:rsid w:val="0029413E"/>
    <w:rsid w:val="00745CA2"/>
    <w:rsid w:val="0085447E"/>
    <w:rsid w:val="00862A63"/>
    <w:rsid w:val="00882CD0"/>
    <w:rsid w:val="009E54AF"/>
    <w:rsid w:val="00CA3569"/>
    <w:rsid w:val="00D66A27"/>
    <w:rsid w:val="00FE4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79D07"/>
  <w15:chartTrackingRefBased/>
  <w15:docId w15:val="{2171AB00-0892-4782-BE3B-DC2FA8A76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5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A35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356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CA356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3569"/>
    <w:pPr>
      <w:outlineLvl w:val="9"/>
    </w:pPr>
    <w:rPr>
      <w:lang w:val="en-US"/>
    </w:rPr>
  </w:style>
  <w:style w:type="paragraph" w:styleId="TOC1">
    <w:name w:val="toc 1"/>
    <w:basedOn w:val="Normal"/>
    <w:next w:val="Normal"/>
    <w:autoRedefine/>
    <w:uiPriority w:val="39"/>
    <w:unhideWhenUsed/>
    <w:rsid w:val="00CA3569"/>
    <w:pPr>
      <w:spacing w:after="100" w:line="360" w:lineRule="auto"/>
      <w:jc w:val="both"/>
    </w:pPr>
    <w:rPr>
      <w:rFonts w:ascii="Times New Roman" w:hAnsi="Times New Roman"/>
      <w:sz w:val="24"/>
      <w:lang w:val="en-US"/>
    </w:rPr>
  </w:style>
  <w:style w:type="paragraph" w:styleId="TOC2">
    <w:name w:val="toc 2"/>
    <w:basedOn w:val="Normal"/>
    <w:next w:val="Normal"/>
    <w:autoRedefine/>
    <w:uiPriority w:val="39"/>
    <w:unhideWhenUsed/>
    <w:rsid w:val="00CA3569"/>
    <w:pPr>
      <w:spacing w:after="100" w:line="360" w:lineRule="auto"/>
      <w:ind w:left="240"/>
      <w:jc w:val="both"/>
    </w:pPr>
    <w:rPr>
      <w:rFonts w:ascii="Times New Roman" w:hAnsi="Times New Roman"/>
      <w:sz w:val="24"/>
      <w:lang w:val="en-US"/>
    </w:rPr>
  </w:style>
  <w:style w:type="character" w:styleId="Hyperlink">
    <w:name w:val="Hyperlink"/>
    <w:basedOn w:val="DefaultParagraphFont"/>
    <w:uiPriority w:val="99"/>
    <w:unhideWhenUsed/>
    <w:rsid w:val="00CA3569"/>
    <w:rPr>
      <w:color w:val="0563C1" w:themeColor="hyperlink"/>
      <w:u w:val="single"/>
    </w:rPr>
  </w:style>
  <w:style w:type="character" w:customStyle="1" w:styleId="Heading2Char">
    <w:name w:val="Heading 2 Char"/>
    <w:basedOn w:val="DefaultParagraphFont"/>
    <w:link w:val="Heading2"/>
    <w:uiPriority w:val="9"/>
    <w:semiHidden/>
    <w:rsid w:val="00CA356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A3569"/>
    <w:pPr>
      <w:spacing w:line="360" w:lineRule="auto"/>
      <w:ind w:left="720"/>
      <w:contextualSpacing/>
      <w:jc w:val="both"/>
    </w:pPr>
    <w:rPr>
      <w:rFonts w:ascii="Times New Roman" w:hAnsi="Times New Roman"/>
      <w:sz w:val="24"/>
      <w:lang w:val="en-US"/>
    </w:rPr>
  </w:style>
  <w:style w:type="character" w:styleId="UnresolvedMention">
    <w:name w:val="Unresolved Mention"/>
    <w:basedOn w:val="DefaultParagraphFont"/>
    <w:uiPriority w:val="99"/>
    <w:semiHidden/>
    <w:unhideWhenUsed/>
    <w:rsid w:val="00125300"/>
    <w:rPr>
      <w:color w:val="605E5C"/>
      <w:shd w:val="clear" w:color="auto" w:fill="E1DFDD"/>
    </w:rPr>
  </w:style>
  <w:style w:type="paragraph" w:styleId="Header">
    <w:name w:val="header"/>
    <w:basedOn w:val="Normal"/>
    <w:link w:val="HeaderChar"/>
    <w:uiPriority w:val="99"/>
    <w:unhideWhenUsed/>
    <w:rsid w:val="009E54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4AF"/>
  </w:style>
  <w:style w:type="paragraph" w:styleId="Footer">
    <w:name w:val="footer"/>
    <w:basedOn w:val="Normal"/>
    <w:link w:val="FooterChar"/>
    <w:uiPriority w:val="99"/>
    <w:unhideWhenUsed/>
    <w:rsid w:val="009E54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4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003259367-6" TargetMode="External"/><Relationship Id="rId13" Type="http://schemas.openxmlformats.org/officeDocument/2006/relationships/hyperlink" Target="https://doi.org/10.2105/9780875533315ch03" TargetMode="External"/><Relationship Id="rId18" Type="http://schemas.openxmlformats.org/officeDocument/2006/relationships/hyperlink" Target="https://doi.org/10.1017/9781108277693.01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1364/biomed.2008.bsue15" TargetMode="External"/><Relationship Id="rId17" Type="http://schemas.openxmlformats.org/officeDocument/2006/relationships/hyperlink" Target="https://doi.org/10.14321/j.ctvthhcqg.10" TargetMode="External"/><Relationship Id="rId2" Type="http://schemas.openxmlformats.org/officeDocument/2006/relationships/styles" Target="styles.xml"/><Relationship Id="rId16" Type="http://schemas.openxmlformats.org/officeDocument/2006/relationships/hyperlink" Target="https://doi.org/10.54656/jces.v14i3.45"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9/indicon49873.2020.9342477" TargetMode="External"/><Relationship Id="rId5" Type="http://schemas.openxmlformats.org/officeDocument/2006/relationships/footnotes" Target="footnotes.xml"/><Relationship Id="rId15" Type="http://schemas.openxmlformats.org/officeDocument/2006/relationships/hyperlink" Target="https://doi.org/10.1007/978-3-319-56163-9_3" TargetMode="External"/><Relationship Id="rId10" Type="http://schemas.openxmlformats.org/officeDocument/2006/relationships/hyperlink" Target="https://doi.org/10.9743/jeo.2019.2.1.1" TargetMode="External"/><Relationship Id="rId19" Type="http://schemas.openxmlformats.org/officeDocument/2006/relationships/hyperlink" Target="https://doi.org/10.1109/indicon56171.2022.10039933" TargetMode="External"/><Relationship Id="rId4" Type="http://schemas.openxmlformats.org/officeDocument/2006/relationships/webSettings" Target="webSettings.xml"/><Relationship Id="rId9" Type="http://schemas.openxmlformats.org/officeDocument/2006/relationships/hyperlink" Target="https://doi.org/10.1093/law/9780198298373.003.0002" TargetMode="External"/><Relationship Id="rId14" Type="http://schemas.openxmlformats.org/officeDocument/2006/relationships/hyperlink" Target="https://doi.org/10.23846/tw8ie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2798</Words>
  <Characters>15955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Grudeva (2218257)</dc:creator>
  <cp:keywords/>
  <dc:description/>
  <cp:lastModifiedBy>Gabriela</cp:lastModifiedBy>
  <cp:revision>2</cp:revision>
  <dcterms:created xsi:type="dcterms:W3CDTF">2023-04-08T12:56:00Z</dcterms:created>
  <dcterms:modified xsi:type="dcterms:W3CDTF">2023-04-08T12:56:00Z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5b2264d0-0294-424f-8eae-6bbee8cc8252</vt:lpwstr>
  </property>
</Properties>
</file>