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2ACD" w:rsidRPr="00D7312B"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Qualification: CIPD Diploma in Applied Human Resources</w:t>
      </w:r>
    </w:p>
    <w:p w:rsidR="00532ACD"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Module Name: 5KDCM – Understanding Coaching and Mentoring within the Organisation: On the job training</w:t>
      </w:r>
    </w:p>
    <w:p w:rsidR="00532ACD" w:rsidRPr="00D7312B" w:rsidRDefault="00532ACD" w:rsidP="00532ACD">
      <w:pPr>
        <w:rPr>
          <w:rFonts w:cs="Arial"/>
          <w:color w:val="58595B"/>
          <w:sz w:val="32"/>
          <w:szCs w:val="32"/>
        </w:rPr>
      </w:pPr>
    </w:p>
    <w:p w:rsidR="00532ACD" w:rsidRDefault="00532ACD" w:rsidP="00532ACD">
      <w:pPr>
        <w:rPr>
          <w:rFonts w:cs="Arial"/>
          <w:color w:val="58595B"/>
          <w:sz w:val="32"/>
          <w:szCs w:val="32"/>
        </w:rPr>
      </w:pPr>
    </w:p>
    <w:p w:rsidR="00532ACD" w:rsidRPr="00D7312B"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Word Count:</w:t>
      </w:r>
      <w:r w:rsidRPr="00D7312B">
        <w:rPr>
          <w:rFonts w:cs="Arial"/>
          <w:color w:val="58595B"/>
          <w:sz w:val="32"/>
          <w:szCs w:val="32"/>
        </w:rPr>
        <w:tab/>
        <w:t>822: Evaluation of Coaching/Mentoring at NAS</w:t>
      </w:r>
    </w:p>
    <w:p w:rsidR="00532ACD" w:rsidRPr="00D7312B" w:rsidRDefault="00532ACD" w:rsidP="00532ACD">
      <w:pPr>
        <w:rPr>
          <w:rFonts w:cs="Arial"/>
          <w:color w:val="58595B"/>
          <w:sz w:val="32"/>
          <w:szCs w:val="32"/>
        </w:rPr>
      </w:pPr>
      <w:r w:rsidRPr="00D7312B">
        <w:rPr>
          <w:rFonts w:cs="Arial"/>
          <w:color w:val="58595B"/>
          <w:sz w:val="32"/>
          <w:szCs w:val="32"/>
        </w:rPr>
        <w:tab/>
      </w:r>
      <w:r w:rsidRPr="00D7312B">
        <w:rPr>
          <w:rFonts w:cs="Arial"/>
          <w:color w:val="58595B"/>
          <w:sz w:val="32"/>
          <w:szCs w:val="32"/>
        </w:rPr>
        <w:tab/>
      </w:r>
      <w:r w:rsidRPr="00D7312B">
        <w:rPr>
          <w:rFonts w:cs="Arial"/>
          <w:color w:val="58595B"/>
          <w:sz w:val="32"/>
          <w:szCs w:val="32"/>
        </w:rPr>
        <w:tab/>
        <w:t>340: Record of discussion with HR Director</w:t>
      </w:r>
    </w:p>
    <w:p w:rsidR="00532ACD" w:rsidRPr="00D7312B" w:rsidRDefault="00532ACD" w:rsidP="00532ACD">
      <w:pPr>
        <w:rPr>
          <w:rFonts w:cs="Arial"/>
          <w:color w:val="58595B"/>
          <w:sz w:val="32"/>
          <w:szCs w:val="32"/>
        </w:rPr>
      </w:pPr>
    </w:p>
    <w:p w:rsidR="00532ACD" w:rsidRDefault="00532ACD" w:rsidP="00532ACD">
      <w:pPr>
        <w:rPr>
          <w:rFonts w:cs="Arial"/>
          <w:color w:val="58595B"/>
          <w:sz w:val="32"/>
          <w:szCs w:val="32"/>
        </w:rPr>
      </w:pPr>
    </w:p>
    <w:p w:rsidR="00532ACD" w:rsidRPr="00D7312B"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Student Name: Leanne Aitken</w:t>
      </w:r>
    </w:p>
    <w:p w:rsidR="00532ACD" w:rsidRPr="00D7312B" w:rsidRDefault="00532ACD" w:rsidP="00532ACD">
      <w:pPr>
        <w:rPr>
          <w:rFonts w:cs="Arial"/>
          <w:color w:val="58595B"/>
          <w:sz w:val="32"/>
          <w:szCs w:val="32"/>
        </w:rPr>
      </w:pPr>
      <w:r w:rsidRPr="00D7312B">
        <w:rPr>
          <w:rFonts w:cs="Arial"/>
          <w:color w:val="58595B"/>
          <w:sz w:val="32"/>
          <w:szCs w:val="32"/>
        </w:rPr>
        <w:t>Student Number: 1810266</w:t>
      </w:r>
    </w:p>
    <w:p w:rsidR="00532ACD" w:rsidRPr="00D7312B" w:rsidRDefault="00532ACD" w:rsidP="00532ACD">
      <w:pPr>
        <w:rPr>
          <w:rFonts w:cs="Arial"/>
          <w:color w:val="58595B"/>
          <w:sz w:val="32"/>
          <w:szCs w:val="32"/>
        </w:rPr>
      </w:pPr>
      <w:r w:rsidRPr="00D7312B">
        <w:rPr>
          <w:rFonts w:cs="Arial"/>
          <w:color w:val="58595B"/>
          <w:sz w:val="32"/>
          <w:szCs w:val="32"/>
        </w:rPr>
        <w:t>CIPD Membership Number: 53274276</w:t>
      </w:r>
    </w:p>
    <w:p w:rsidR="00532ACD" w:rsidRPr="00D7312B" w:rsidRDefault="00532ACD" w:rsidP="00532ACD">
      <w:pPr>
        <w:rPr>
          <w:rFonts w:cs="Arial"/>
          <w:color w:val="58595B"/>
          <w:sz w:val="32"/>
          <w:szCs w:val="32"/>
        </w:rPr>
      </w:pPr>
    </w:p>
    <w:p w:rsidR="00532ACD" w:rsidRPr="00D7312B"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By signing below, I confirm that the work/evidence presented is my own, unaided work. I understand the regulations pertaining to candidate malpractice and the action that may be taken as a result.</w:t>
      </w:r>
    </w:p>
    <w:p w:rsidR="00532ACD" w:rsidRDefault="00532ACD" w:rsidP="00532ACD">
      <w:pPr>
        <w:rPr>
          <w:rFonts w:cs="Arial"/>
          <w:color w:val="58595B"/>
          <w:sz w:val="32"/>
          <w:szCs w:val="32"/>
        </w:rPr>
      </w:pPr>
    </w:p>
    <w:p w:rsidR="00532ACD" w:rsidRPr="00D7312B" w:rsidRDefault="00532ACD" w:rsidP="00532ACD">
      <w:pPr>
        <w:rPr>
          <w:rFonts w:cs="Arial"/>
          <w:color w:val="58595B"/>
          <w:sz w:val="32"/>
          <w:szCs w:val="32"/>
        </w:rPr>
      </w:pPr>
      <w:r w:rsidRPr="00D7312B">
        <w:rPr>
          <w:rFonts w:cs="Arial"/>
          <w:color w:val="58595B"/>
          <w:sz w:val="32"/>
          <w:szCs w:val="32"/>
        </w:rPr>
        <w:t xml:space="preserve">Signed: </w:t>
      </w:r>
    </w:p>
    <w:p w:rsidR="00532ACD" w:rsidRPr="00D7312B" w:rsidRDefault="00532ACD" w:rsidP="00532ACD">
      <w:pPr>
        <w:rPr>
          <w:rFonts w:cs="Arial"/>
          <w:color w:val="58595B"/>
          <w:sz w:val="32"/>
          <w:szCs w:val="32"/>
        </w:rPr>
      </w:pPr>
      <w:r w:rsidRPr="00D7312B">
        <w:rPr>
          <w:rFonts w:cs="Arial"/>
          <w:color w:val="58595B"/>
          <w:sz w:val="32"/>
          <w:szCs w:val="32"/>
        </w:rPr>
        <w:t>Date: 2</w:t>
      </w:r>
      <w:r>
        <w:rPr>
          <w:rFonts w:cs="Arial"/>
          <w:color w:val="58595B"/>
          <w:sz w:val="32"/>
          <w:szCs w:val="32"/>
        </w:rPr>
        <w:t>2</w:t>
      </w:r>
      <w:r w:rsidRPr="00D7312B">
        <w:rPr>
          <w:rFonts w:cs="Arial"/>
          <w:color w:val="58595B"/>
          <w:sz w:val="32"/>
          <w:szCs w:val="32"/>
        </w:rPr>
        <w:t xml:space="preserve"> January 2020</w:t>
      </w:r>
    </w:p>
    <w:p w:rsidR="00532ACD" w:rsidRDefault="00532ACD">
      <w:pPr>
        <w:rPr>
          <w:b/>
          <w:sz w:val="28"/>
          <w:szCs w:val="28"/>
        </w:rPr>
      </w:pPr>
      <w:bookmarkStart w:id="0" w:name="_GoBack"/>
      <w:bookmarkEnd w:id="0"/>
      <w:r>
        <w:rPr>
          <w:b/>
          <w:sz w:val="28"/>
          <w:szCs w:val="28"/>
        </w:rPr>
        <w:br w:type="page"/>
      </w:r>
    </w:p>
    <w:p w:rsidR="00532ACD" w:rsidRDefault="00532ACD" w:rsidP="008C58F9">
      <w:pPr>
        <w:spacing w:line="360" w:lineRule="auto"/>
        <w:rPr>
          <w:b/>
          <w:sz w:val="28"/>
          <w:szCs w:val="28"/>
        </w:rPr>
      </w:pPr>
    </w:p>
    <w:p w:rsidR="0038060A" w:rsidRPr="004B310A" w:rsidRDefault="0038060A" w:rsidP="008C58F9">
      <w:pPr>
        <w:spacing w:line="360" w:lineRule="auto"/>
        <w:rPr>
          <w:b/>
          <w:sz w:val="28"/>
          <w:szCs w:val="28"/>
        </w:rPr>
      </w:pPr>
      <w:r w:rsidRPr="0038060A">
        <w:rPr>
          <w:b/>
          <w:sz w:val="28"/>
          <w:szCs w:val="28"/>
        </w:rPr>
        <w:t>Evaluation o</w:t>
      </w:r>
      <w:r w:rsidR="00532ACD">
        <w:rPr>
          <w:b/>
          <w:sz w:val="28"/>
          <w:szCs w:val="28"/>
        </w:rPr>
        <w:t>f current Coaching &amp; Mentoring A</w:t>
      </w:r>
      <w:r w:rsidRPr="0038060A">
        <w:rPr>
          <w:b/>
          <w:sz w:val="28"/>
          <w:szCs w:val="28"/>
        </w:rPr>
        <w:t xml:space="preserve">pproach at the </w:t>
      </w:r>
      <w:r w:rsidR="00AB7EA9">
        <w:rPr>
          <w:b/>
          <w:sz w:val="28"/>
          <w:szCs w:val="28"/>
        </w:rPr>
        <w:t>National Autistic Society</w:t>
      </w:r>
    </w:p>
    <w:p w:rsidR="002473CB" w:rsidRDefault="002473CB" w:rsidP="008C58F9">
      <w:pPr>
        <w:spacing w:line="360" w:lineRule="auto"/>
        <w:jc w:val="both"/>
        <w:rPr>
          <w:sz w:val="28"/>
          <w:szCs w:val="28"/>
        </w:rPr>
      </w:pPr>
      <w:r>
        <w:rPr>
          <w:sz w:val="28"/>
          <w:szCs w:val="28"/>
        </w:rPr>
        <w:t xml:space="preserve">The organisation, like many of its contemporaries, recognises that </w:t>
      </w:r>
      <w:r w:rsidRPr="004B523B">
        <w:rPr>
          <w:sz w:val="28"/>
          <w:szCs w:val="28"/>
        </w:rPr>
        <w:t>coaching</w:t>
      </w:r>
      <w:r w:rsidR="00AB7EA9">
        <w:rPr>
          <w:sz w:val="28"/>
          <w:szCs w:val="28"/>
        </w:rPr>
        <w:t xml:space="preserve"> and mentoring</w:t>
      </w:r>
      <w:r w:rsidRPr="004B523B">
        <w:rPr>
          <w:sz w:val="28"/>
          <w:szCs w:val="28"/>
        </w:rPr>
        <w:t xml:space="preserve"> is a powerful means of optimising personal effectiveness and delivering improved organisational outcomes</w:t>
      </w:r>
      <w:r w:rsidR="007A518E">
        <w:rPr>
          <w:sz w:val="28"/>
          <w:szCs w:val="28"/>
        </w:rPr>
        <w:t xml:space="preserve"> which is in line with the spike in popularity of counselling and mentoring being used to develop</w:t>
      </w:r>
      <w:r w:rsidR="00314B55">
        <w:rPr>
          <w:sz w:val="28"/>
          <w:szCs w:val="28"/>
        </w:rPr>
        <w:t xml:space="preserve"> employees skills, knowledge </w:t>
      </w:r>
      <w:r w:rsidR="00D044C6">
        <w:rPr>
          <w:sz w:val="28"/>
          <w:szCs w:val="28"/>
        </w:rPr>
        <w:t>and performance (CIPD, 2019)</w:t>
      </w:r>
      <w:r w:rsidR="00AB7EA9">
        <w:rPr>
          <w:sz w:val="28"/>
          <w:szCs w:val="28"/>
        </w:rPr>
        <w:t>.  The National Austistic Society subscribe to a</w:t>
      </w:r>
      <w:r>
        <w:rPr>
          <w:sz w:val="28"/>
          <w:szCs w:val="28"/>
        </w:rPr>
        <w:t xml:space="preserve"> philosophy of supporting </w:t>
      </w:r>
      <w:r w:rsidR="002E0B79">
        <w:rPr>
          <w:sz w:val="28"/>
          <w:szCs w:val="28"/>
        </w:rPr>
        <w:t xml:space="preserve">these outcomes through continuing professional development and an ethos of devising bespoke coaching and interventions that meets people and/or services where they are at. </w:t>
      </w:r>
      <w:r w:rsidR="000E58F5">
        <w:rPr>
          <w:sz w:val="28"/>
          <w:szCs w:val="28"/>
        </w:rPr>
        <w:t xml:space="preserve"> The organisation does have a demographic that includes a high number of Gen Z employees and </w:t>
      </w:r>
      <w:r w:rsidR="00C3374E">
        <w:rPr>
          <w:sz w:val="28"/>
          <w:szCs w:val="28"/>
        </w:rPr>
        <w:t>the cutlure of calling out discriminatory behaviour</w:t>
      </w:r>
      <w:r w:rsidR="0000482C">
        <w:rPr>
          <w:sz w:val="28"/>
          <w:szCs w:val="28"/>
        </w:rPr>
        <w:t>, pro-actively</w:t>
      </w:r>
      <w:r w:rsidR="00C3374E">
        <w:rPr>
          <w:sz w:val="28"/>
          <w:szCs w:val="28"/>
        </w:rPr>
        <w:t xml:space="preserve"> </w:t>
      </w:r>
      <w:r w:rsidR="0000482C">
        <w:rPr>
          <w:sz w:val="28"/>
          <w:szCs w:val="28"/>
        </w:rPr>
        <w:t xml:space="preserve">addressing poor practice, thereby </w:t>
      </w:r>
      <w:r w:rsidR="00C3374E">
        <w:rPr>
          <w:sz w:val="28"/>
          <w:szCs w:val="28"/>
        </w:rPr>
        <w:t>creating environments that work for autistic people does resonate with them.</w:t>
      </w:r>
      <w:r w:rsidR="00626490">
        <w:rPr>
          <w:sz w:val="28"/>
          <w:szCs w:val="28"/>
        </w:rPr>
        <w:t xml:space="preserve">  This aligns to a study conducted by Henley Business School (2019) which identified that two thirds of Gen Z employees wanted a career that made a difference.</w:t>
      </w:r>
    </w:p>
    <w:p w:rsidR="001A6F1D" w:rsidRDefault="00E7705F" w:rsidP="008C58F9">
      <w:pPr>
        <w:spacing w:line="360" w:lineRule="auto"/>
        <w:jc w:val="both"/>
        <w:rPr>
          <w:sz w:val="28"/>
          <w:szCs w:val="28"/>
        </w:rPr>
      </w:pPr>
      <w:r>
        <w:rPr>
          <w:sz w:val="28"/>
          <w:szCs w:val="28"/>
        </w:rPr>
        <w:t xml:space="preserve">According to a UK Working Lives Report, open and honest communication has been identified as lacking within organisations (CIPD, 2018).  In order to foster transparency and two-way dialogue which is essential given the </w:t>
      </w:r>
      <w:r w:rsidR="0038060A">
        <w:rPr>
          <w:sz w:val="28"/>
          <w:szCs w:val="28"/>
        </w:rPr>
        <w:t>nature of</w:t>
      </w:r>
      <w:r>
        <w:rPr>
          <w:sz w:val="28"/>
          <w:szCs w:val="28"/>
        </w:rPr>
        <w:t xml:space="preserve"> work undertaken at the charity, </w:t>
      </w:r>
      <w:r w:rsidR="0038060A">
        <w:rPr>
          <w:sz w:val="28"/>
          <w:szCs w:val="28"/>
        </w:rPr>
        <w:t>the organisation is committed to ensuring that learning and development is facilitated at all levels of the organisation and at every stag</w:t>
      </w:r>
      <w:r w:rsidR="00853664">
        <w:rPr>
          <w:sz w:val="28"/>
          <w:szCs w:val="28"/>
        </w:rPr>
        <w:t>e of the employment cycle</w:t>
      </w:r>
      <w:r w:rsidR="001A6F1D">
        <w:rPr>
          <w:sz w:val="28"/>
          <w:szCs w:val="28"/>
        </w:rPr>
        <w:t>.  This</w:t>
      </w:r>
      <w:r>
        <w:rPr>
          <w:sz w:val="28"/>
          <w:szCs w:val="28"/>
        </w:rPr>
        <w:t xml:space="preserve"> </w:t>
      </w:r>
      <w:r w:rsidR="001A6F1D">
        <w:rPr>
          <w:sz w:val="28"/>
          <w:szCs w:val="28"/>
        </w:rPr>
        <w:t>commences</w:t>
      </w:r>
      <w:r w:rsidR="00853664">
        <w:rPr>
          <w:sz w:val="28"/>
          <w:szCs w:val="28"/>
        </w:rPr>
        <w:t xml:space="preserve"> </w:t>
      </w:r>
      <w:r w:rsidR="00AC1556">
        <w:rPr>
          <w:sz w:val="28"/>
          <w:szCs w:val="28"/>
        </w:rPr>
        <w:t xml:space="preserve">with </w:t>
      </w:r>
      <w:r w:rsidR="00210739">
        <w:rPr>
          <w:sz w:val="28"/>
          <w:szCs w:val="28"/>
        </w:rPr>
        <w:t>onboarding</w:t>
      </w:r>
      <w:r>
        <w:rPr>
          <w:sz w:val="28"/>
          <w:szCs w:val="28"/>
        </w:rPr>
        <w:t>,</w:t>
      </w:r>
      <w:r w:rsidR="00210739">
        <w:rPr>
          <w:sz w:val="28"/>
          <w:szCs w:val="28"/>
        </w:rPr>
        <w:t xml:space="preserve"> where new joiners are inducted</w:t>
      </w:r>
      <w:r w:rsidR="00AC1556">
        <w:rPr>
          <w:sz w:val="28"/>
          <w:szCs w:val="28"/>
        </w:rPr>
        <w:t xml:space="preserve"> </w:t>
      </w:r>
      <w:r w:rsidR="00210739">
        <w:rPr>
          <w:sz w:val="28"/>
          <w:szCs w:val="28"/>
        </w:rPr>
        <w:t>into the NAS Academy Foundation Year</w:t>
      </w:r>
      <w:r w:rsidR="00823E49">
        <w:rPr>
          <w:sz w:val="28"/>
          <w:szCs w:val="28"/>
        </w:rPr>
        <w:t xml:space="preserve"> which </w:t>
      </w:r>
      <w:r w:rsidR="001A6F1D">
        <w:rPr>
          <w:sz w:val="28"/>
          <w:szCs w:val="28"/>
        </w:rPr>
        <w:t>is a framework that provides</w:t>
      </w:r>
      <w:r w:rsidR="00823E49">
        <w:rPr>
          <w:sz w:val="28"/>
          <w:szCs w:val="28"/>
        </w:rPr>
        <w:t xml:space="preserve"> a consistent and structured aproach to </w:t>
      </w:r>
      <w:r>
        <w:rPr>
          <w:sz w:val="28"/>
          <w:szCs w:val="28"/>
        </w:rPr>
        <w:t>the</w:t>
      </w:r>
      <w:r w:rsidR="00823E49">
        <w:rPr>
          <w:sz w:val="28"/>
          <w:szCs w:val="28"/>
        </w:rPr>
        <w:t xml:space="preserve"> first year of employment, wherein training and development </w:t>
      </w:r>
      <w:r w:rsidR="008E2451">
        <w:rPr>
          <w:sz w:val="28"/>
          <w:szCs w:val="28"/>
        </w:rPr>
        <w:t>are</w:t>
      </w:r>
      <w:r w:rsidR="00823E49">
        <w:rPr>
          <w:sz w:val="28"/>
          <w:szCs w:val="28"/>
        </w:rPr>
        <w:t xml:space="preserve"> geared towards the requirements of all staff supporting autistic individuals, underpinned by reflective</w:t>
      </w:r>
      <w:r w:rsidR="001A6F1D">
        <w:rPr>
          <w:sz w:val="28"/>
          <w:szCs w:val="28"/>
        </w:rPr>
        <w:t xml:space="preserve"> practice.</w:t>
      </w:r>
    </w:p>
    <w:p w:rsidR="00D04847" w:rsidRDefault="00CA0F25" w:rsidP="008C58F9">
      <w:pPr>
        <w:spacing w:line="360" w:lineRule="auto"/>
        <w:jc w:val="both"/>
        <w:rPr>
          <w:sz w:val="28"/>
          <w:szCs w:val="28"/>
        </w:rPr>
      </w:pPr>
      <w:r>
        <w:rPr>
          <w:sz w:val="28"/>
          <w:szCs w:val="28"/>
        </w:rPr>
        <w:t>Coaching and mentoring are at the forefront during this period</w:t>
      </w:r>
      <w:r w:rsidR="004B310A">
        <w:rPr>
          <w:sz w:val="28"/>
          <w:szCs w:val="28"/>
        </w:rPr>
        <w:t xml:space="preserve"> as the aim of the programme is to fully school new joiners in all aspects </w:t>
      </w:r>
      <w:r w:rsidR="004B310A">
        <w:rPr>
          <w:sz w:val="28"/>
          <w:szCs w:val="28"/>
        </w:rPr>
        <w:lastRenderedPageBreak/>
        <w:t>their roles within the organisation, whilst ensuring that best practice and regulatory guidelines are adhered to.  Experential learning is key to the success of this first year and employees are given exposure to key tasks within their roles</w:t>
      </w:r>
      <w:r w:rsidR="00D46D97">
        <w:rPr>
          <w:sz w:val="28"/>
          <w:szCs w:val="28"/>
        </w:rPr>
        <w:t xml:space="preserve"> and coached in developing their reflective practice skills</w:t>
      </w:r>
      <w:r w:rsidR="008C58F9">
        <w:rPr>
          <w:sz w:val="28"/>
          <w:szCs w:val="28"/>
        </w:rPr>
        <w:t>.</w:t>
      </w:r>
    </w:p>
    <w:p w:rsidR="00790047" w:rsidRDefault="00B00207" w:rsidP="008C58F9">
      <w:pPr>
        <w:spacing w:line="360" w:lineRule="auto"/>
        <w:jc w:val="both"/>
        <w:rPr>
          <w:sz w:val="28"/>
          <w:szCs w:val="28"/>
        </w:rPr>
      </w:pPr>
      <w:r>
        <w:rPr>
          <w:sz w:val="28"/>
          <w:szCs w:val="28"/>
        </w:rPr>
        <w:t>In keeping with current trends in this area</w:t>
      </w:r>
      <w:r w:rsidR="008E2451">
        <w:rPr>
          <w:sz w:val="28"/>
          <w:szCs w:val="28"/>
        </w:rPr>
        <w:t xml:space="preserve"> in terms of</w:t>
      </w:r>
      <w:r>
        <w:rPr>
          <w:sz w:val="28"/>
          <w:szCs w:val="28"/>
        </w:rPr>
        <w:t xml:space="preserve"> managers increasingly being utlised to develop the workforce (Connor &amp; Pokora, 2017</w:t>
      </w:r>
      <w:r w:rsidR="008E2451">
        <w:rPr>
          <w:sz w:val="28"/>
          <w:szCs w:val="28"/>
        </w:rPr>
        <w:t>), the</w:t>
      </w:r>
      <w:r>
        <w:rPr>
          <w:sz w:val="28"/>
          <w:szCs w:val="28"/>
        </w:rPr>
        <w:t xml:space="preserve"> charity does leverage its managers’ coaching and mentoring skills in order to develop its workforce as budget constraints </w:t>
      </w:r>
      <w:r w:rsidR="00495F54">
        <w:rPr>
          <w:sz w:val="28"/>
          <w:szCs w:val="28"/>
        </w:rPr>
        <w:t xml:space="preserve">do not allow for external coaches.  </w:t>
      </w:r>
      <w:r w:rsidR="00790047">
        <w:rPr>
          <w:sz w:val="28"/>
          <w:szCs w:val="28"/>
        </w:rPr>
        <w:t>This aligns to contemporary research highlighting the importance of the employee</w:t>
      </w:r>
      <w:r w:rsidR="008918E0">
        <w:rPr>
          <w:sz w:val="28"/>
          <w:szCs w:val="28"/>
        </w:rPr>
        <w:t xml:space="preserve"> </w:t>
      </w:r>
      <w:r w:rsidR="00790047">
        <w:rPr>
          <w:sz w:val="28"/>
          <w:szCs w:val="28"/>
        </w:rPr>
        <w:t>/</w:t>
      </w:r>
      <w:r w:rsidR="008918E0">
        <w:rPr>
          <w:sz w:val="28"/>
          <w:szCs w:val="28"/>
        </w:rPr>
        <w:t xml:space="preserve"> </w:t>
      </w:r>
      <w:r w:rsidR="00790047">
        <w:rPr>
          <w:sz w:val="28"/>
          <w:szCs w:val="28"/>
        </w:rPr>
        <w:t>manager relationship.  Gallup (2019), for example, reported that 70% o</w:t>
      </w:r>
      <w:r w:rsidR="008918E0">
        <w:rPr>
          <w:sz w:val="28"/>
          <w:szCs w:val="28"/>
        </w:rPr>
        <w:t>f</w:t>
      </w:r>
      <w:r w:rsidR="00790047">
        <w:rPr>
          <w:sz w:val="28"/>
          <w:szCs w:val="28"/>
        </w:rPr>
        <w:t xml:space="preserve"> engagement related variances relate to the environment that managers create for their teams.</w:t>
      </w:r>
    </w:p>
    <w:p w:rsidR="00D04847" w:rsidRDefault="00D8111D" w:rsidP="008C58F9">
      <w:pPr>
        <w:spacing w:line="360" w:lineRule="auto"/>
        <w:jc w:val="both"/>
        <w:rPr>
          <w:sz w:val="28"/>
          <w:szCs w:val="28"/>
        </w:rPr>
      </w:pPr>
      <w:r>
        <w:rPr>
          <w:sz w:val="28"/>
          <w:szCs w:val="28"/>
        </w:rPr>
        <w:t>During the orientation stages for new managers</w:t>
      </w:r>
      <w:r w:rsidR="00D04847">
        <w:rPr>
          <w:sz w:val="28"/>
          <w:szCs w:val="28"/>
        </w:rPr>
        <w:t>, employees are allocated a practice mentor who is on hand to support them through a managerial foundation programme which utilises mixed mediums to upskill new managers (these include online management training, shadowing session</w:t>
      </w:r>
      <w:r w:rsidR="00A97035">
        <w:rPr>
          <w:sz w:val="28"/>
          <w:szCs w:val="28"/>
        </w:rPr>
        <w:t>s, discussion forums on Yammer</w:t>
      </w:r>
      <w:r>
        <w:rPr>
          <w:sz w:val="28"/>
          <w:szCs w:val="28"/>
        </w:rPr>
        <w:t xml:space="preserve"> and one-to-one mentoring discussions</w:t>
      </w:r>
      <w:r w:rsidR="00A97035">
        <w:rPr>
          <w:sz w:val="28"/>
          <w:szCs w:val="28"/>
        </w:rPr>
        <w:t>) and cover off people management skills and autism specific training.</w:t>
      </w:r>
    </w:p>
    <w:p w:rsidR="0037001D" w:rsidRDefault="00853664" w:rsidP="008C58F9">
      <w:pPr>
        <w:spacing w:line="360" w:lineRule="auto"/>
        <w:jc w:val="both"/>
        <w:rPr>
          <w:sz w:val="28"/>
          <w:szCs w:val="28"/>
        </w:rPr>
      </w:pPr>
      <w:r>
        <w:rPr>
          <w:sz w:val="28"/>
          <w:szCs w:val="28"/>
        </w:rPr>
        <w:t xml:space="preserve">Whilst the organisation subscribes to a culture of mentoring and coaching, </w:t>
      </w:r>
      <w:r w:rsidR="00C27B01">
        <w:rPr>
          <w:sz w:val="28"/>
          <w:szCs w:val="28"/>
        </w:rPr>
        <w:t xml:space="preserve">embedded through regular supervisions, </w:t>
      </w:r>
      <w:r>
        <w:rPr>
          <w:sz w:val="28"/>
          <w:szCs w:val="28"/>
        </w:rPr>
        <w:t xml:space="preserve">there are, however, aspects of </w:t>
      </w:r>
      <w:r w:rsidR="00B06120">
        <w:rPr>
          <w:sz w:val="28"/>
          <w:szCs w:val="28"/>
        </w:rPr>
        <w:t xml:space="preserve">the </w:t>
      </w:r>
      <w:r>
        <w:rPr>
          <w:sz w:val="28"/>
          <w:szCs w:val="28"/>
        </w:rPr>
        <w:t>performance manage</w:t>
      </w:r>
      <w:r w:rsidR="00B06120">
        <w:rPr>
          <w:sz w:val="28"/>
          <w:szCs w:val="28"/>
        </w:rPr>
        <w:t>ment process (eg: the annual appraisal) that breaks away from the model of experiental learni</w:t>
      </w:r>
      <w:r w:rsidR="0037001D">
        <w:rPr>
          <w:sz w:val="28"/>
          <w:szCs w:val="28"/>
        </w:rPr>
        <w:t>ng and reflective practice.</w:t>
      </w:r>
    </w:p>
    <w:p w:rsidR="00D04847" w:rsidRDefault="00B06120" w:rsidP="008C58F9">
      <w:pPr>
        <w:spacing w:line="360" w:lineRule="auto"/>
        <w:jc w:val="both"/>
        <w:rPr>
          <w:sz w:val="28"/>
          <w:szCs w:val="28"/>
        </w:rPr>
      </w:pPr>
      <w:r>
        <w:rPr>
          <w:sz w:val="28"/>
          <w:szCs w:val="28"/>
        </w:rPr>
        <w:t xml:space="preserve">According to the annual staff survey conducted in October 2019, the overwhelming view was that the appraisal process offered little </w:t>
      </w:r>
      <w:r w:rsidR="00EF197D">
        <w:rPr>
          <w:sz w:val="28"/>
          <w:szCs w:val="28"/>
        </w:rPr>
        <w:t>value to</w:t>
      </w:r>
      <w:r>
        <w:rPr>
          <w:sz w:val="28"/>
          <w:szCs w:val="28"/>
        </w:rPr>
        <w:t xml:space="preserve"> </w:t>
      </w:r>
      <w:r w:rsidR="00EF197D">
        <w:rPr>
          <w:sz w:val="28"/>
          <w:szCs w:val="28"/>
        </w:rPr>
        <w:t xml:space="preserve">ongoing </w:t>
      </w:r>
      <w:r>
        <w:rPr>
          <w:sz w:val="28"/>
          <w:szCs w:val="28"/>
        </w:rPr>
        <w:t>growth and development.</w:t>
      </w:r>
      <w:r w:rsidR="00853664">
        <w:rPr>
          <w:sz w:val="28"/>
          <w:szCs w:val="28"/>
        </w:rPr>
        <w:t xml:space="preserve"> </w:t>
      </w:r>
      <w:r w:rsidR="00DC1F43">
        <w:rPr>
          <w:sz w:val="28"/>
          <w:szCs w:val="28"/>
        </w:rPr>
        <w:t xml:space="preserve"> It may be that a consideration </w:t>
      </w:r>
      <w:r w:rsidR="00C27B01">
        <w:rPr>
          <w:sz w:val="28"/>
          <w:szCs w:val="28"/>
        </w:rPr>
        <w:t xml:space="preserve">for the </w:t>
      </w:r>
      <w:r w:rsidR="00EF197D">
        <w:rPr>
          <w:sz w:val="28"/>
          <w:szCs w:val="28"/>
        </w:rPr>
        <w:t>organisation</w:t>
      </w:r>
      <w:r w:rsidR="00C27B01">
        <w:rPr>
          <w:sz w:val="28"/>
          <w:szCs w:val="28"/>
        </w:rPr>
        <w:t xml:space="preserve"> </w:t>
      </w:r>
      <w:r w:rsidR="00DC1F43">
        <w:rPr>
          <w:sz w:val="28"/>
          <w:szCs w:val="28"/>
        </w:rPr>
        <w:t>wo</w:t>
      </w:r>
      <w:r w:rsidR="0037001D">
        <w:rPr>
          <w:sz w:val="28"/>
          <w:szCs w:val="28"/>
        </w:rPr>
        <w:t xml:space="preserve">uld be to do away with </w:t>
      </w:r>
      <w:r w:rsidR="009326FC">
        <w:rPr>
          <w:sz w:val="28"/>
          <w:szCs w:val="28"/>
        </w:rPr>
        <w:t>this in favour of linking</w:t>
      </w:r>
      <w:r w:rsidR="00DC1F43">
        <w:rPr>
          <w:sz w:val="28"/>
          <w:szCs w:val="28"/>
        </w:rPr>
        <w:t xml:space="preserve"> the outputs from supervisions to a competency framework for each grouping.  This could be utilised to identify top performers and provide a further opportunity for coaching and mentoring to play a role preparing people for the next stage in their careers.</w:t>
      </w:r>
      <w:r w:rsidR="009326FC">
        <w:rPr>
          <w:sz w:val="28"/>
          <w:szCs w:val="28"/>
        </w:rPr>
        <w:t xml:space="preserve">  This would be in keeping with current trends as evidenced by the number of organisations that have done away with appraisals in favour of more regular, informal interactions – River Island and Deloitte amongst them</w:t>
      </w:r>
      <w:r w:rsidR="000A4587">
        <w:rPr>
          <w:sz w:val="28"/>
          <w:szCs w:val="28"/>
        </w:rPr>
        <w:t xml:space="preserve"> (</w:t>
      </w:r>
      <w:r w:rsidR="00E46256">
        <w:rPr>
          <w:sz w:val="28"/>
          <w:szCs w:val="28"/>
        </w:rPr>
        <w:t>CIPD, 2017</w:t>
      </w:r>
      <w:r w:rsidR="00EF197D">
        <w:rPr>
          <w:sz w:val="28"/>
          <w:szCs w:val="28"/>
        </w:rPr>
        <w:t>).</w:t>
      </w:r>
    </w:p>
    <w:p w:rsidR="00897ABF" w:rsidRDefault="00897ABF" w:rsidP="008C58F9">
      <w:pPr>
        <w:spacing w:line="360" w:lineRule="auto"/>
        <w:jc w:val="both"/>
        <w:rPr>
          <w:sz w:val="28"/>
          <w:szCs w:val="28"/>
        </w:rPr>
      </w:pPr>
      <w:r>
        <w:rPr>
          <w:sz w:val="28"/>
          <w:szCs w:val="28"/>
        </w:rPr>
        <w:t xml:space="preserve">A further area that could benefit from a review is the evaluation of these programmes.  </w:t>
      </w:r>
      <w:r w:rsidR="009F23B1">
        <w:rPr>
          <w:sz w:val="28"/>
          <w:szCs w:val="28"/>
        </w:rPr>
        <w:t xml:space="preserve">Jones &amp; Gorrell (2018) espouse the view that employers benefit from an enhanced bottom line when employees </w:t>
      </w:r>
      <w:r w:rsidR="00B64118">
        <w:rPr>
          <w:sz w:val="28"/>
          <w:szCs w:val="28"/>
        </w:rPr>
        <w:t xml:space="preserve">are instilled with the sense of empowerment that coaching and mentoring provides, however, </w:t>
      </w:r>
      <w:r w:rsidR="00E37587">
        <w:rPr>
          <w:sz w:val="28"/>
          <w:szCs w:val="28"/>
        </w:rPr>
        <w:t>the organisation is guilty of failing to consistently and comprehensively calculate the return on investment of these initiatives, which Forbes (201</w:t>
      </w:r>
      <w:r w:rsidR="00F56C2A">
        <w:rPr>
          <w:sz w:val="28"/>
          <w:szCs w:val="28"/>
        </w:rPr>
        <w:t>7</w:t>
      </w:r>
      <w:r w:rsidR="00E37587">
        <w:rPr>
          <w:sz w:val="28"/>
          <w:szCs w:val="28"/>
        </w:rPr>
        <w:t xml:space="preserve">) cited as a common failing in </w:t>
      </w:r>
      <w:r w:rsidR="006014F8">
        <w:rPr>
          <w:sz w:val="28"/>
          <w:szCs w:val="28"/>
        </w:rPr>
        <w:t>the majority of organisations.  T</w:t>
      </w:r>
      <w:r w:rsidR="00B64118">
        <w:rPr>
          <w:sz w:val="28"/>
          <w:szCs w:val="28"/>
        </w:rPr>
        <w:t xml:space="preserve">he techniques utilised for evaluating and measuring these programmes have historically relied on </w:t>
      </w:r>
      <w:r w:rsidR="008C4BF3">
        <w:rPr>
          <w:sz w:val="28"/>
          <w:szCs w:val="28"/>
        </w:rPr>
        <w:t>evaluating programmes through gauging reactions to learning and behaviour and performance change, however, the focus needs to shift to measuring the level of organisational results and return on investment.</w:t>
      </w:r>
    </w:p>
    <w:p w:rsidR="00B64118" w:rsidRDefault="00B64118" w:rsidP="008C58F9">
      <w:pPr>
        <w:spacing w:line="360" w:lineRule="auto"/>
        <w:jc w:val="both"/>
        <w:rPr>
          <w:sz w:val="28"/>
          <w:szCs w:val="28"/>
        </w:rPr>
      </w:pPr>
      <w:r>
        <w:rPr>
          <w:sz w:val="28"/>
          <w:szCs w:val="28"/>
        </w:rPr>
        <w:t>There is however, also a wider issue regarding the selection pro</w:t>
      </w:r>
      <w:r w:rsidR="008C58F9">
        <w:rPr>
          <w:sz w:val="28"/>
          <w:szCs w:val="28"/>
        </w:rPr>
        <w:t>cess for senior support workers</w:t>
      </w:r>
      <w:r>
        <w:rPr>
          <w:sz w:val="28"/>
          <w:szCs w:val="28"/>
        </w:rPr>
        <w:t xml:space="preserve"> as what the feedback is indicating is that much of the knowledge being shared is not translating into services and there is little evidence to support that practice has improved across wider teams as a result.</w:t>
      </w:r>
    </w:p>
    <w:p w:rsidR="00626490" w:rsidRDefault="00626490" w:rsidP="008C58F9">
      <w:pPr>
        <w:spacing w:line="360" w:lineRule="auto"/>
        <w:rPr>
          <w:sz w:val="28"/>
          <w:szCs w:val="28"/>
        </w:rPr>
      </w:pPr>
      <w:r>
        <w:rPr>
          <w:sz w:val="28"/>
          <w:szCs w:val="28"/>
        </w:rPr>
        <w:br w:type="page"/>
      </w:r>
    </w:p>
    <w:p w:rsidR="004B1BD3" w:rsidRPr="004B1BD3" w:rsidRDefault="004B1BD3" w:rsidP="008C58F9">
      <w:pPr>
        <w:spacing w:line="360" w:lineRule="auto"/>
        <w:rPr>
          <w:b/>
          <w:sz w:val="28"/>
          <w:szCs w:val="28"/>
        </w:rPr>
      </w:pPr>
      <w:r>
        <w:rPr>
          <w:b/>
          <w:sz w:val="28"/>
          <w:szCs w:val="28"/>
        </w:rPr>
        <w:t>Record of Discussion with HR Director (</w:t>
      </w:r>
      <w:r w:rsidR="00215CBC">
        <w:rPr>
          <w:b/>
          <w:sz w:val="28"/>
          <w:szCs w:val="28"/>
        </w:rPr>
        <w:t>“</w:t>
      </w:r>
      <w:r>
        <w:rPr>
          <w:b/>
          <w:sz w:val="28"/>
          <w:szCs w:val="28"/>
        </w:rPr>
        <w:t>BA</w:t>
      </w:r>
      <w:r w:rsidR="00215CBC">
        <w:rPr>
          <w:b/>
          <w:sz w:val="28"/>
          <w:szCs w:val="28"/>
        </w:rPr>
        <w:t>”</w:t>
      </w:r>
      <w:r>
        <w:rPr>
          <w:b/>
          <w:sz w:val="28"/>
          <w:szCs w:val="28"/>
        </w:rPr>
        <w:t xml:space="preserve">) – </w:t>
      </w:r>
      <w:r w:rsidR="00E20F2C">
        <w:rPr>
          <w:b/>
          <w:sz w:val="28"/>
          <w:szCs w:val="28"/>
        </w:rPr>
        <w:t xml:space="preserve">22 </w:t>
      </w:r>
      <w:r>
        <w:rPr>
          <w:b/>
          <w:sz w:val="28"/>
          <w:szCs w:val="28"/>
        </w:rPr>
        <w:t>January 2020</w:t>
      </w:r>
    </w:p>
    <w:p w:rsidR="004B1BD3" w:rsidRDefault="00EE0905" w:rsidP="008C58F9">
      <w:pPr>
        <w:spacing w:line="360" w:lineRule="auto"/>
        <w:jc w:val="both"/>
        <w:rPr>
          <w:sz w:val="28"/>
          <w:szCs w:val="28"/>
        </w:rPr>
      </w:pPr>
      <w:r>
        <w:rPr>
          <w:sz w:val="28"/>
          <w:szCs w:val="28"/>
        </w:rPr>
        <w:t xml:space="preserve">The CIPD profession map </w:t>
      </w:r>
      <w:r w:rsidR="00B73221">
        <w:rPr>
          <w:sz w:val="28"/>
          <w:szCs w:val="28"/>
        </w:rPr>
        <w:t xml:space="preserve">(CIPD, 2018b) </w:t>
      </w:r>
      <w:r>
        <w:rPr>
          <w:sz w:val="28"/>
          <w:szCs w:val="28"/>
        </w:rPr>
        <w:t>makes reference to applying coaching and mentoring in order to add value and create impact and these skills are a</w:t>
      </w:r>
      <w:r w:rsidR="00215CBC">
        <w:rPr>
          <w:sz w:val="28"/>
          <w:szCs w:val="28"/>
        </w:rPr>
        <w:t xml:space="preserve"> key component of the Area HR Manager role </w:t>
      </w:r>
      <w:r>
        <w:rPr>
          <w:sz w:val="28"/>
          <w:szCs w:val="28"/>
        </w:rPr>
        <w:t>in that you are required to extend</w:t>
      </w:r>
      <w:r w:rsidR="00215CBC">
        <w:rPr>
          <w:sz w:val="28"/>
          <w:szCs w:val="28"/>
        </w:rPr>
        <w:t xml:space="preserve"> your influence beyond your immediate area </w:t>
      </w:r>
      <w:r>
        <w:rPr>
          <w:sz w:val="28"/>
          <w:szCs w:val="28"/>
        </w:rPr>
        <w:t xml:space="preserve">(Wales, in my case) </w:t>
      </w:r>
      <w:r w:rsidR="00215CBC">
        <w:rPr>
          <w:sz w:val="28"/>
          <w:szCs w:val="28"/>
        </w:rPr>
        <w:t>and to continually seek ways in which to broaden the knowledge of frontline managers in order to grow capacity in people management skills and know-how across the organisation.</w:t>
      </w:r>
    </w:p>
    <w:p w:rsidR="00215CBC" w:rsidRDefault="00215CBC" w:rsidP="008C58F9">
      <w:pPr>
        <w:spacing w:line="360" w:lineRule="auto"/>
        <w:jc w:val="both"/>
        <w:rPr>
          <w:sz w:val="28"/>
          <w:szCs w:val="28"/>
        </w:rPr>
      </w:pPr>
      <w:r>
        <w:rPr>
          <w:sz w:val="28"/>
          <w:szCs w:val="28"/>
        </w:rPr>
        <w:t>BA and myself reviewed the work that I have undertaken to date in this regard which includes presenting at the Building Capacity Workshops for managers across the UK that I attend on a quarter</w:t>
      </w:r>
      <w:r w:rsidR="003C476A">
        <w:rPr>
          <w:sz w:val="28"/>
          <w:szCs w:val="28"/>
        </w:rPr>
        <w:t>ly basis.  During these session</w:t>
      </w:r>
      <w:r>
        <w:rPr>
          <w:sz w:val="28"/>
          <w:szCs w:val="28"/>
        </w:rPr>
        <w:t>s, I present the segments relating to managing probation</w:t>
      </w:r>
      <w:r w:rsidR="003C476A">
        <w:rPr>
          <w:sz w:val="28"/>
          <w:szCs w:val="28"/>
        </w:rPr>
        <w:t xml:space="preserve"> /</w:t>
      </w:r>
      <w:r>
        <w:rPr>
          <w:sz w:val="28"/>
          <w:szCs w:val="28"/>
        </w:rPr>
        <w:t xml:space="preserve"> </w:t>
      </w:r>
      <w:r w:rsidR="003C476A">
        <w:rPr>
          <w:sz w:val="28"/>
          <w:szCs w:val="28"/>
        </w:rPr>
        <w:t>conduct</w:t>
      </w:r>
      <w:r>
        <w:rPr>
          <w:sz w:val="28"/>
          <w:szCs w:val="28"/>
        </w:rPr>
        <w:t xml:space="preserve"> and co-faciliate a workshop on how to play a faciliator role at the assessment centres that conducted during the recruitment process. </w:t>
      </w:r>
    </w:p>
    <w:p w:rsidR="00215CBC" w:rsidRDefault="003C476A" w:rsidP="008C58F9">
      <w:pPr>
        <w:spacing w:line="360" w:lineRule="auto"/>
        <w:jc w:val="both"/>
        <w:rPr>
          <w:sz w:val="28"/>
          <w:szCs w:val="28"/>
        </w:rPr>
      </w:pPr>
      <w:r>
        <w:rPr>
          <w:sz w:val="28"/>
          <w:szCs w:val="28"/>
        </w:rPr>
        <w:t xml:space="preserve">Additionally, I present the absence management slot at the Manager Development Programmes in Wales.  In terms of informal mentoring and coaching opportunities, I have ongoing discussions with lead managers at bi-monthly HR update meetings on a one-to-one basis and coach them in managing the more complex cases as well as draft any outcomes in this regard.  One of my team members is on the spectrum so I have mentored him </w:t>
      </w:r>
      <w:r w:rsidR="004501D9">
        <w:rPr>
          <w:sz w:val="28"/>
          <w:szCs w:val="28"/>
        </w:rPr>
        <w:t>in how to progress within the field of HR and I am currently supporting him whilst he undertakes a CIPD qualification.</w:t>
      </w:r>
    </w:p>
    <w:p w:rsidR="00E20F2C" w:rsidRDefault="00E20F2C" w:rsidP="008C58F9">
      <w:pPr>
        <w:spacing w:line="360" w:lineRule="auto"/>
        <w:jc w:val="both"/>
        <w:rPr>
          <w:sz w:val="28"/>
          <w:szCs w:val="28"/>
        </w:rPr>
      </w:pPr>
      <w:r>
        <w:rPr>
          <w:sz w:val="28"/>
          <w:szCs w:val="28"/>
        </w:rPr>
        <w:t xml:space="preserve">Each area manager has been allocated a new workstream for 2020 and </w:t>
      </w:r>
      <w:r w:rsidR="00517005">
        <w:rPr>
          <w:sz w:val="28"/>
          <w:szCs w:val="28"/>
        </w:rPr>
        <w:t xml:space="preserve">I am co-leading on Recruitment for the UK with one other.  </w:t>
      </w:r>
      <w:r w:rsidR="00B73221">
        <w:rPr>
          <w:sz w:val="28"/>
          <w:szCs w:val="28"/>
        </w:rPr>
        <w:t>In order to realise measurable</w:t>
      </w:r>
      <w:r w:rsidR="00517005">
        <w:rPr>
          <w:sz w:val="28"/>
          <w:szCs w:val="28"/>
        </w:rPr>
        <w:t xml:space="preserve"> </w:t>
      </w:r>
      <w:r w:rsidR="00B73221">
        <w:rPr>
          <w:sz w:val="28"/>
          <w:szCs w:val="28"/>
        </w:rPr>
        <w:t>improvements in our attraction and onboarding process, it is acknowledged that this project provides a further coaching opportunity.</w:t>
      </w:r>
    </w:p>
    <w:p w:rsidR="004501D9" w:rsidRDefault="0089645E" w:rsidP="008C58F9">
      <w:pPr>
        <w:spacing w:line="360" w:lineRule="auto"/>
        <w:jc w:val="both"/>
        <w:rPr>
          <w:sz w:val="28"/>
          <w:szCs w:val="28"/>
        </w:rPr>
      </w:pPr>
      <w:r>
        <w:rPr>
          <w:sz w:val="28"/>
          <w:szCs w:val="28"/>
        </w:rPr>
        <w:t>BA is of the view that</w:t>
      </w:r>
      <w:r w:rsidR="00EE0905">
        <w:rPr>
          <w:sz w:val="28"/>
          <w:szCs w:val="28"/>
        </w:rPr>
        <w:t xml:space="preserve"> </w:t>
      </w:r>
      <w:r w:rsidR="00E20F2C">
        <w:rPr>
          <w:sz w:val="28"/>
          <w:szCs w:val="28"/>
        </w:rPr>
        <w:t xml:space="preserve">I have demonstrated that I can adapt and apply different models of facilitation, coaching and mentoring across an array of situations and </w:t>
      </w:r>
      <w:r w:rsidR="00B73221">
        <w:rPr>
          <w:sz w:val="28"/>
          <w:szCs w:val="28"/>
        </w:rPr>
        <w:t>that the work I undertake is comparable with the level of a chartered member of the CIPD.</w:t>
      </w:r>
    </w:p>
    <w:p w:rsidR="00215CBC" w:rsidRDefault="00215CBC" w:rsidP="008C58F9">
      <w:pPr>
        <w:spacing w:line="360" w:lineRule="auto"/>
        <w:rPr>
          <w:sz w:val="28"/>
          <w:szCs w:val="28"/>
        </w:rPr>
      </w:pPr>
    </w:p>
    <w:p w:rsidR="004B1BD3" w:rsidRDefault="004B1BD3" w:rsidP="008C58F9">
      <w:pPr>
        <w:spacing w:line="360" w:lineRule="auto"/>
        <w:rPr>
          <w:sz w:val="28"/>
          <w:szCs w:val="28"/>
        </w:rPr>
      </w:pPr>
      <w:r>
        <w:rPr>
          <w:sz w:val="28"/>
          <w:szCs w:val="28"/>
        </w:rPr>
        <w:br w:type="page"/>
      </w:r>
    </w:p>
    <w:sdt>
      <w:sdtPr>
        <w:id w:val="-1820259918"/>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867E86" w:rsidRDefault="00867E86">
          <w:pPr>
            <w:pStyle w:val="Heading1"/>
          </w:pPr>
          <w:r>
            <w:t>References</w:t>
          </w:r>
        </w:p>
        <w:sdt>
          <w:sdtPr>
            <w:id w:val="-573587230"/>
            <w:bibliography/>
          </w:sdtPr>
          <w:sdtContent>
            <w:p w:rsidR="00867E86" w:rsidRDefault="00867E86" w:rsidP="00867E86">
              <w:pPr>
                <w:pStyle w:val="Bibliography"/>
                <w:rPr>
                  <w:noProof/>
                  <w:sz w:val="24"/>
                  <w:szCs w:val="24"/>
                  <w:lang w:val="en-US"/>
                </w:rPr>
              </w:pPr>
              <w:r>
                <w:fldChar w:fldCharType="begin"/>
              </w:r>
              <w:r>
                <w:instrText xml:space="preserve"> BIBLIOGRAPHY </w:instrText>
              </w:r>
              <w:r>
                <w:fldChar w:fldCharType="separate"/>
              </w:r>
              <w:r>
                <w:rPr>
                  <w:noProof/>
                  <w:lang w:val="en-US"/>
                </w:rPr>
                <w:t xml:space="preserve">CIPD, 2017. </w:t>
              </w:r>
              <w:r>
                <w:rPr>
                  <w:i/>
                  <w:iCs/>
                  <w:noProof/>
                  <w:lang w:val="en-US"/>
                </w:rPr>
                <w:t xml:space="preserve">Coaching: It's a culture thing. </w:t>
              </w:r>
              <w:r>
                <w:rPr>
                  <w:noProof/>
                  <w:lang w:val="en-US"/>
                </w:rPr>
                <w:t xml:space="preserve">[Online] </w:t>
              </w:r>
              <w:r>
                <w:rPr>
                  <w:noProof/>
                  <w:lang w:val="en-US"/>
                </w:rPr>
                <w:br/>
                <w:t xml:space="preserve">Available at: </w:t>
              </w:r>
              <w:r>
                <w:rPr>
                  <w:noProof/>
                  <w:u w:val="single"/>
                  <w:lang w:val="en-US"/>
                </w:rPr>
                <w:t>https://www.cipd.co.uk/podcasts/coaching-culture</w:t>
              </w:r>
              <w:r>
                <w:rPr>
                  <w:noProof/>
                  <w:lang w:val="en-US"/>
                </w:rPr>
                <w:br/>
                <w:t>[Accessed 10 January 2020].</w:t>
              </w:r>
            </w:p>
            <w:p w:rsidR="00867E86" w:rsidRDefault="00867E86" w:rsidP="00867E86">
              <w:pPr>
                <w:pStyle w:val="Bibliography"/>
                <w:rPr>
                  <w:noProof/>
                  <w:lang w:val="en-US"/>
                </w:rPr>
              </w:pPr>
              <w:r>
                <w:rPr>
                  <w:noProof/>
                  <w:lang w:val="en-US"/>
                </w:rPr>
                <w:t xml:space="preserve">CIPD, 2018a. </w:t>
              </w:r>
              <w:r>
                <w:rPr>
                  <w:i/>
                  <w:iCs/>
                  <w:noProof/>
                  <w:lang w:val="en-US"/>
                </w:rPr>
                <w:t xml:space="preserve">UK Working Lives: The CIPD Job Quality Index, </w:t>
              </w:r>
              <w:r>
                <w:rPr>
                  <w:noProof/>
                  <w:lang w:val="en-US"/>
                </w:rPr>
                <w:t>London: Chartered Institute of Personnel and Development.</w:t>
              </w:r>
            </w:p>
            <w:p w:rsidR="00867E86" w:rsidRDefault="00867E86" w:rsidP="00867E86">
              <w:pPr>
                <w:pStyle w:val="Bibliography"/>
                <w:rPr>
                  <w:noProof/>
                  <w:lang w:val="en-US"/>
                </w:rPr>
              </w:pPr>
              <w:r>
                <w:rPr>
                  <w:noProof/>
                  <w:lang w:val="en-US"/>
                </w:rPr>
                <w:t xml:space="preserve">CIPD, 2018b. </w:t>
              </w:r>
              <w:r>
                <w:rPr>
                  <w:i/>
                  <w:iCs/>
                  <w:noProof/>
                  <w:lang w:val="en-US"/>
                </w:rPr>
                <w:t xml:space="preserve">The new Profession Map, </w:t>
              </w:r>
              <w:r>
                <w:rPr>
                  <w:noProof/>
                  <w:lang w:val="en-US"/>
                </w:rPr>
                <w:t>London: Chartered Institute of Personnel and Development.</w:t>
              </w:r>
            </w:p>
            <w:p w:rsidR="00867E86" w:rsidRDefault="00867E86" w:rsidP="00867E86">
              <w:pPr>
                <w:pStyle w:val="Bibliography"/>
                <w:rPr>
                  <w:noProof/>
                  <w:lang w:val="en-US"/>
                </w:rPr>
              </w:pPr>
              <w:r>
                <w:rPr>
                  <w:noProof/>
                  <w:lang w:val="en-US"/>
                </w:rPr>
                <w:t xml:space="preserve">CIPD, 2019. </w:t>
              </w:r>
              <w:r>
                <w:rPr>
                  <w:i/>
                  <w:iCs/>
                  <w:noProof/>
                  <w:lang w:val="en-US"/>
                </w:rPr>
                <w:t xml:space="preserve">Coaching and mentoring factsheet. </w:t>
              </w:r>
              <w:r>
                <w:rPr>
                  <w:noProof/>
                  <w:lang w:val="en-US"/>
                </w:rPr>
                <w:t xml:space="preserve">[Online] </w:t>
              </w:r>
              <w:r>
                <w:rPr>
                  <w:noProof/>
                  <w:lang w:val="en-US"/>
                </w:rPr>
                <w:br/>
                <w:t xml:space="preserve">Available at: </w:t>
              </w:r>
              <w:r>
                <w:rPr>
                  <w:noProof/>
                  <w:u w:val="single"/>
                  <w:lang w:val="en-US"/>
                </w:rPr>
                <w:t>https://www.cipd.co.uk/knowledge/fundamentals/people/development/coaching-mentoring-factsheet</w:t>
              </w:r>
              <w:r>
                <w:rPr>
                  <w:noProof/>
                  <w:lang w:val="en-US"/>
                </w:rPr>
                <w:br/>
                <w:t>[Accessed 7 January 2020].</w:t>
              </w:r>
            </w:p>
            <w:p w:rsidR="00867E86" w:rsidRDefault="00867E86" w:rsidP="00867E86">
              <w:pPr>
                <w:pStyle w:val="Bibliography"/>
                <w:rPr>
                  <w:noProof/>
                  <w:lang w:val="en-US"/>
                </w:rPr>
              </w:pPr>
              <w:r>
                <w:rPr>
                  <w:noProof/>
                  <w:lang w:val="en-US"/>
                </w:rPr>
                <w:t xml:space="preserve">Connor, M. &amp; Pokora, J., 2017. </w:t>
              </w:r>
              <w:r>
                <w:rPr>
                  <w:i/>
                  <w:iCs/>
                  <w:noProof/>
                  <w:lang w:val="en-US"/>
                </w:rPr>
                <w:t xml:space="preserve">Coaching And Mentoring At Work: Developing Effective Practice. </w:t>
              </w:r>
              <w:r>
                <w:rPr>
                  <w:noProof/>
                  <w:lang w:val="en-US"/>
                </w:rPr>
                <w:t>3rd ed. London: Open University Press.</w:t>
              </w:r>
            </w:p>
            <w:p w:rsidR="00867E86" w:rsidRDefault="00867E86" w:rsidP="00867E86">
              <w:pPr>
                <w:pStyle w:val="Bibliography"/>
                <w:rPr>
                  <w:noProof/>
                  <w:lang w:val="en-US"/>
                </w:rPr>
              </w:pPr>
              <w:r>
                <w:rPr>
                  <w:noProof/>
                  <w:lang w:val="en-US"/>
                </w:rPr>
                <w:t xml:space="preserve">Forbes, 2017. </w:t>
              </w:r>
              <w:r>
                <w:rPr>
                  <w:i/>
                  <w:iCs/>
                  <w:noProof/>
                  <w:lang w:val="en-US"/>
                </w:rPr>
                <w:t xml:space="preserve">The Success And Failure Of The Coaching Industry. </w:t>
              </w:r>
              <w:r>
                <w:rPr>
                  <w:noProof/>
                  <w:lang w:val="en-US"/>
                </w:rPr>
                <w:t xml:space="preserve">[Online] </w:t>
              </w:r>
              <w:r>
                <w:rPr>
                  <w:noProof/>
                  <w:lang w:val="en-US"/>
                </w:rPr>
                <w:br/>
                <w:t xml:space="preserve">Available at: </w:t>
              </w:r>
              <w:r>
                <w:rPr>
                  <w:noProof/>
                  <w:u w:val="single"/>
                  <w:lang w:val="en-US"/>
                </w:rPr>
                <w:t>https://www.forbes.com/sites/forbescoachescouncil/2017/10/05/the-success-and-failure-of-the-coaching-industry/#fb8a83d6765f</w:t>
              </w:r>
              <w:r>
                <w:rPr>
                  <w:noProof/>
                  <w:lang w:val="en-US"/>
                </w:rPr>
                <w:br/>
                <w:t>[Accessed 15 January 2019].</w:t>
              </w:r>
            </w:p>
            <w:p w:rsidR="00867E86" w:rsidRDefault="00867E86" w:rsidP="00867E86">
              <w:pPr>
                <w:pStyle w:val="Bibliography"/>
                <w:rPr>
                  <w:noProof/>
                  <w:lang w:val="en-US"/>
                </w:rPr>
              </w:pPr>
              <w:r>
                <w:rPr>
                  <w:noProof/>
                  <w:lang w:val="en-US"/>
                </w:rPr>
                <w:t xml:space="preserve">Gallup, 2019. </w:t>
              </w:r>
              <w:r>
                <w:rPr>
                  <w:i/>
                  <w:iCs/>
                  <w:noProof/>
                  <w:lang w:val="en-US"/>
                </w:rPr>
                <w:t xml:space="preserve">What Engaged Employees Do Differently. </w:t>
              </w:r>
              <w:r>
                <w:rPr>
                  <w:noProof/>
                  <w:lang w:val="en-US"/>
                </w:rPr>
                <w:t xml:space="preserve">[Online] </w:t>
              </w:r>
              <w:r>
                <w:rPr>
                  <w:noProof/>
                  <w:lang w:val="en-US"/>
                </w:rPr>
                <w:br/>
                <w:t xml:space="preserve">Available at: </w:t>
              </w:r>
              <w:r>
                <w:rPr>
                  <w:noProof/>
                  <w:u w:val="single"/>
                  <w:lang w:val="en-US"/>
                </w:rPr>
                <w:t>https://www.gallup.com/workplace/266822/engaged-employees-differently.aspx?</w:t>
              </w:r>
              <w:r>
                <w:rPr>
                  <w:noProof/>
                  <w:lang w:val="en-US"/>
                </w:rPr>
                <w:br/>
                <w:t>[Accessed 17 January 2020].</w:t>
              </w:r>
            </w:p>
            <w:p w:rsidR="00867E86" w:rsidRDefault="00867E86" w:rsidP="00867E86">
              <w:pPr>
                <w:pStyle w:val="Bibliography"/>
                <w:rPr>
                  <w:noProof/>
                  <w:lang w:val="en-US"/>
                </w:rPr>
              </w:pPr>
              <w:r>
                <w:rPr>
                  <w:noProof/>
                  <w:lang w:val="en-US"/>
                </w:rPr>
                <w:t xml:space="preserve">Henley Business School, 2019. </w:t>
              </w:r>
              <w:r>
                <w:rPr>
                  <w:i/>
                  <w:iCs/>
                  <w:noProof/>
                  <w:lang w:val="en-US"/>
                </w:rPr>
                <w:t xml:space="preserve">How 'woke' is the future of work?. </w:t>
              </w:r>
              <w:r>
                <w:rPr>
                  <w:noProof/>
                  <w:lang w:val="en-US"/>
                </w:rPr>
                <w:t xml:space="preserve">[Online] </w:t>
              </w:r>
              <w:r>
                <w:rPr>
                  <w:noProof/>
                  <w:lang w:val="en-US"/>
                </w:rPr>
                <w:br/>
                <w:t xml:space="preserve">Available at: </w:t>
              </w:r>
              <w:r>
                <w:rPr>
                  <w:noProof/>
                  <w:u w:val="single"/>
                  <w:lang w:val="en-US"/>
                </w:rPr>
                <w:t>https://www.henley.ac.uk/news/2019/how-woke-is-the-future-of-work</w:t>
              </w:r>
              <w:r>
                <w:rPr>
                  <w:noProof/>
                  <w:lang w:val="en-US"/>
                </w:rPr>
                <w:br/>
                <w:t>[Accessed 19 January 2020].</w:t>
              </w:r>
            </w:p>
            <w:p w:rsidR="00867E86" w:rsidRDefault="00867E86" w:rsidP="00867E86">
              <w:pPr>
                <w:pStyle w:val="Bibliography"/>
                <w:rPr>
                  <w:noProof/>
                  <w:lang w:val="en-US"/>
                </w:rPr>
              </w:pPr>
              <w:r>
                <w:rPr>
                  <w:noProof/>
                  <w:lang w:val="en-US"/>
                </w:rPr>
                <w:t xml:space="preserve">IES, 2013. </w:t>
              </w:r>
              <w:r>
                <w:rPr>
                  <w:i/>
                  <w:iCs/>
                  <w:noProof/>
                  <w:lang w:val="en-US"/>
                </w:rPr>
                <w:t xml:space="preserve">Impact of coaching on employee well-being, engagement and job satisfaction, </w:t>
              </w:r>
              <w:r>
                <w:rPr>
                  <w:noProof/>
                  <w:lang w:val="en-US"/>
                </w:rPr>
                <w:t>Brighton: Institute for Employment Studies.</w:t>
              </w:r>
            </w:p>
            <w:p w:rsidR="00867E86" w:rsidRDefault="00867E86" w:rsidP="00867E86">
              <w:pPr>
                <w:pStyle w:val="Bibliography"/>
                <w:rPr>
                  <w:noProof/>
                  <w:lang w:val="en-US"/>
                </w:rPr>
              </w:pPr>
              <w:r>
                <w:rPr>
                  <w:noProof/>
                  <w:lang w:val="en-US"/>
                </w:rPr>
                <w:t xml:space="preserve">Jones, G. &amp; Gorell, R., 2018. </w:t>
              </w:r>
              <w:r>
                <w:rPr>
                  <w:i/>
                  <w:iCs/>
                  <w:noProof/>
                  <w:lang w:val="en-US"/>
                </w:rPr>
                <w:t xml:space="preserve">How to Create a Coaching Culture: A Practical Introduction. </w:t>
              </w:r>
              <w:r>
                <w:rPr>
                  <w:noProof/>
                  <w:lang w:val="en-US"/>
                </w:rPr>
                <w:t>2nd ed. London: Chartered Institute of Personnel and Development.</w:t>
              </w:r>
            </w:p>
            <w:p w:rsidR="00867E86" w:rsidRDefault="00867E86" w:rsidP="00867E86">
              <w:r>
                <w:rPr>
                  <w:b/>
                  <w:bCs/>
                  <w:noProof/>
                </w:rPr>
                <w:fldChar w:fldCharType="end"/>
              </w:r>
            </w:p>
          </w:sdtContent>
        </w:sdt>
      </w:sdtContent>
    </w:sdt>
    <w:p w:rsidR="00867E86" w:rsidRDefault="00867E86" w:rsidP="008C58F9">
      <w:pPr>
        <w:spacing w:line="360" w:lineRule="auto"/>
        <w:rPr>
          <w:sz w:val="28"/>
          <w:szCs w:val="28"/>
        </w:rPr>
      </w:pPr>
    </w:p>
    <w:sectPr w:rsidR="00867E8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4B1C" w:rsidRDefault="00954B1C" w:rsidP="00954B1C">
      <w:pPr>
        <w:spacing w:after="0" w:line="240" w:lineRule="auto"/>
      </w:pPr>
      <w:r>
        <w:separator/>
      </w:r>
    </w:p>
  </w:endnote>
  <w:endnote w:type="continuationSeparator" w:id="0">
    <w:p w:rsidR="00954B1C" w:rsidRDefault="00954B1C" w:rsidP="00954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54B1C" w:rsidRDefault="00954B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4B1C" w:rsidRDefault="00954B1C" w:rsidP="00954B1C">
      <w:pPr>
        <w:spacing w:after="0" w:line="240" w:lineRule="auto"/>
      </w:pPr>
      <w:r>
        <w:separator/>
      </w:r>
    </w:p>
  </w:footnote>
  <w:footnote w:type="continuationSeparator" w:id="0">
    <w:p w:rsidR="00954B1C" w:rsidRDefault="00954B1C" w:rsidP="00954B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3C5F"/>
    <w:rsid w:val="0000482C"/>
    <w:rsid w:val="00023C5F"/>
    <w:rsid w:val="000A4587"/>
    <w:rsid w:val="000C56AE"/>
    <w:rsid w:val="000E58F5"/>
    <w:rsid w:val="0014068C"/>
    <w:rsid w:val="00145C3F"/>
    <w:rsid w:val="001503C9"/>
    <w:rsid w:val="001A6F1D"/>
    <w:rsid w:val="00210739"/>
    <w:rsid w:val="00215CBC"/>
    <w:rsid w:val="002473CB"/>
    <w:rsid w:val="002E0B79"/>
    <w:rsid w:val="00314B55"/>
    <w:rsid w:val="0037001D"/>
    <w:rsid w:val="0038060A"/>
    <w:rsid w:val="003C476A"/>
    <w:rsid w:val="003E36B5"/>
    <w:rsid w:val="004501D9"/>
    <w:rsid w:val="00471B72"/>
    <w:rsid w:val="00495F54"/>
    <w:rsid w:val="004B1BD3"/>
    <w:rsid w:val="004B310A"/>
    <w:rsid w:val="00517005"/>
    <w:rsid w:val="00532ACD"/>
    <w:rsid w:val="00551239"/>
    <w:rsid w:val="005E131F"/>
    <w:rsid w:val="006014F8"/>
    <w:rsid w:val="00626490"/>
    <w:rsid w:val="00697A7C"/>
    <w:rsid w:val="00726E9B"/>
    <w:rsid w:val="00786160"/>
    <w:rsid w:val="00790047"/>
    <w:rsid w:val="007A518E"/>
    <w:rsid w:val="00823E49"/>
    <w:rsid w:val="00853664"/>
    <w:rsid w:val="00867E86"/>
    <w:rsid w:val="008811B2"/>
    <w:rsid w:val="008918E0"/>
    <w:rsid w:val="0089645E"/>
    <w:rsid w:val="00897ABF"/>
    <w:rsid w:val="008B5FC6"/>
    <w:rsid w:val="008C4BF3"/>
    <w:rsid w:val="008C58F9"/>
    <w:rsid w:val="008E2451"/>
    <w:rsid w:val="009326FC"/>
    <w:rsid w:val="00954B1C"/>
    <w:rsid w:val="009F23B1"/>
    <w:rsid w:val="00A92BEE"/>
    <w:rsid w:val="00A97035"/>
    <w:rsid w:val="00AB7EA9"/>
    <w:rsid w:val="00AC1556"/>
    <w:rsid w:val="00B00207"/>
    <w:rsid w:val="00B06120"/>
    <w:rsid w:val="00B146D4"/>
    <w:rsid w:val="00B64118"/>
    <w:rsid w:val="00B73221"/>
    <w:rsid w:val="00C27B01"/>
    <w:rsid w:val="00C3374E"/>
    <w:rsid w:val="00C6724F"/>
    <w:rsid w:val="00CA0F25"/>
    <w:rsid w:val="00D044C6"/>
    <w:rsid w:val="00D04847"/>
    <w:rsid w:val="00D46D97"/>
    <w:rsid w:val="00D8111D"/>
    <w:rsid w:val="00DC1F43"/>
    <w:rsid w:val="00E20F2C"/>
    <w:rsid w:val="00E37587"/>
    <w:rsid w:val="00E46256"/>
    <w:rsid w:val="00E7705F"/>
    <w:rsid w:val="00EA2E34"/>
    <w:rsid w:val="00EE0905"/>
    <w:rsid w:val="00EF197D"/>
    <w:rsid w:val="00F0128C"/>
    <w:rsid w:val="00F45A98"/>
    <w:rsid w:val="00F56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01DEB57-AEAC-4B4E-8C5F-04C79160E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7E8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E8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67E86"/>
  </w:style>
  <w:style w:type="paragraph" w:styleId="Header">
    <w:name w:val="header"/>
    <w:basedOn w:val="Normal"/>
    <w:link w:val="HeaderChar"/>
    <w:uiPriority w:val="99"/>
    <w:unhideWhenUsed/>
    <w:rsid w:val="00954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4B1C"/>
  </w:style>
  <w:style w:type="paragraph" w:styleId="Footer">
    <w:name w:val="footer"/>
    <w:basedOn w:val="Normal"/>
    <w:link w:val="FooterChar"/>
    <w:uiPriority w:val="99"/>
    <w:unhideWhenUsed/>
    <w:rsid w:val="00954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B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71747">
      <w:bodyDiv w:val="1"/>
      <w:marLeft w:val="0"/>
      <w:marRight w:val="0"/>
      <w:marTop w:val="0"/>
      <w:marBottom w:val="0"/>
      <w:divBdr>
        <w:top w:val="none" w:sz="0" w:space="0" w:color="auto"/>
        <w:left w:val="none" w:sz="0" w:space="0" w:color="auto"/>
        <w:bottom w:val="none" w:sz="0" w:space="0" w:color="auto"/>
        <w:right w:val="none" w:sz="0" w:space="0" w:color="auto"/>
      </w:divBdr>
    </w:div>
    <w:div w:id="79914443">
      <w:bodyDiv w:val="1"/>
      <w:marLeft w:val="0"/>
      <w:marRight w:val="0"/>
      <w:marTop w:val="0"/>
      <w:marBottom w:val="0"/>
      <w:divBdr>
        <w:top w:val="none" w:sz="0" w:space="0" w:color="auto"/>
        <w:left w:val="none" w:sz="0" w:space="0" w:color="auto"/>
        <w:bottom w:val="none" w:sz="0" w:space="0" w:color="auto"/>
        <w:right w:val="none" w:sz="0" w:space="0" w:color="auto"/>
      </w:divBdr>
    </w:div>
    <w:div w:id="185562646">
      <w:bodyDiv w:val="1"/>
      <w:marLeft w:val="0"/>
      <w:marRight w:val="0"/>
      <w:marTop w:val="0"/>
      <w:marBottom w:val="0"/>
      <w:divBdr>
        <w:top w:val="none" w:sz="0" w:space="0" w:color="auto"/>
        <w:left w:val="none" w:sz="0" w:space="0" w:color="auto"/>
        <w:bottom w:val="none" w:sz="0" w:space="0" w:color="auto"/>
        <w:right w:val="none" w:sz="0" w:space="0" w:color="auto"/>
      </w:divBdr>
    </w:div>
    <w:div w:id="516651079">
      <w:bodyDiv w:val="1"/>
      <w:marLeft w:val="0"/>
      <w:marRight w:val="0"/>
      <w:marTop w:val="0"/>
      <w:marBottom w:val="0"/>
      <w:divBdr>
        <w:top w:val="none" w:sz="0" w:space="0" w:color="auto"/>
        <w:left w:val="none" w:sz="0" w:space="0" w:color="auto"/>
        <w:bottom w:val="none" w:sz="0" w:space="0" w:color="auto"/>
        <w:right w:val="none" w:sz="0" w:space="0" w:color="auto"/>
      </w:divBdr>
    </w:div>
    <w:div w:id="1179537649">
      <w:bodyDiv w:val="1"/>
      <w:marLeft w:val="0"/>
      <w:marRight w:val="0"/>
      <w:marTop w:val="0"/>
      <w:marBottom w:val="0"/>
      <w:divBdr>
        <w:top w:val="none" w:sz="0" w:space="0" w:color="auto"/>
        <w:left w:val="none" w:sz="0" w:space="0" w:color="auto"/>
        <w:bottom w:val="none" w:sz="0" w:space="0" w:color="auto"/>
        <w:right w:val="none" w:sz="0" w:space="0" w:color="auto"/>
      </w:divBdr>
    </w:div>
    <w:div w:id="1253860572">
      <w:bodyDiv w:val="1"/>
      <w:marLeft w:val="0"/>
      <w:marRight w:val="0"/>
      <w:marTop w:val="0"/>
      <w:marBottom w:val="0"/>
      <w:divBdr>
        <w:top w:val="none" w:sz="0" w:space="0" w:color="auto"/>
        <w:left w:val="none" w:sz="0" w:space="0" w:color="auto"/>
        <w:bottom w:val="none" w:sz="0" w:space="0" w:color="auto"/>
        <w:right w:val="none" w:sz="0" w:space="0" w:color="auto"/>
      </w:divBdr>
    </w:div>
    <w:div w:id="1310011442">
      <w:bodyDiv w:val="1"/>
      <w:marLeft w:val="0"/>
      <w:marRight w:val="0"/>
      <w:marTop w:val="0"/>
      <w:marBottom w:val="0"/>
      <w:divBdr>
        <w:top w:val="none" w:sz="0" w:space="0" w:color="auto"/>
        <w:left w:val="none" w:sz="0" w:space="0" w:color="auto"/>
        <w:bottom w:val="none" w:sz="0" w:space="0" w:color="auto"/>
        <w:right w:val="none" w:sz="0" w:space="0" w:color="auto"/>
      </w:divBdr>
    </w:div>
    <w:div w:id="1576940708">
      <w:bodyDiv w:val="1"/>
      <w:marLeft w:val="0"/>
      <w:marRight w:val="0"/>
      <w:marTop w:val="0"/>
      <w:marBottom w:val="0"/>
      <w:divBdr>
        <w:top w:val="none" w:sz="0" w:space="0" w:color="auto"/>
        <w:left w:val="none" w:sz="0" w:space="0" w:color="auto"/>
        <w:bottom w:val="none" w:sz="0" w:space="0" w:color="auto"/>
        <w:right w:val="none" w:sz="0" w:space="0" w:color="auto"/>
      </w:divBdr>
    </w:div>
    <w:div w:id="1769350484">
      <w:bodyDiv w:val="1"/>
      <w:marLeft w:val="0"/>
      <w:marRight w:val="0"/>
      <w:marTop w:val="0"/>
      <w:marBottom w:val="0"/>
      <w:divBdr>
        <w:top w:val="none" w:sz="0" w:space="0" w:color="auto"/>
        <w:left w:val="none" w:sz="0" w:space="0" w:color="auto"/>
        <w:bottom w:val="none" w:sz="0" w:space="0" w:color="auto"/>
        <w:right w:val="none" w:sz="0" w:space="0" w:color="auto"/>
      </w:divBdr>
    </w:div>
    <w:div w:id="1812214942">
      <w:bodyDiv w:val="1"/>
      <w:marLeft w:val="0"/>
      <w:marRight w:val="0"/>
      <w:marTop w:val="0"/>
      <w:marBottom w:val="0"/>
      <w:divBdr>
        <w:top w:val="none" w:sz="0" w:space="0" w:color="auto"/>
        <w:left w:val="none" w:sz="0" w:space="0" w:color="auto"/>
        <w:bottom w:val="none" w:sz="0" w:space="0" w:color="auto"/>
        <w:right w:val="none" w:sz="0" w:space="0" w:color="auto"/>
      </w:divBdr>
    </w:div>
    <w:div w:id="1977878380">
      <w:bodyDiv w:val="1"/>
      <w:marLeft w:val="0"/>
      <w:marRight w:val="0"/>
      <w:marTop w:val="0"/>
      <w:marBottom w:val="0"/>
      <w:divBdr>
        <w:top w:val="none" w:sz="0" w:space="0" w:color="auto"/>
        <w:left w:val="none" w:sz="0" w:space="0" w:color="auto"/>
        <w:bottom w:val="none" w:sz="0" w:space="0" w:color="auto"/>
        <w:right w:val="none" w:sz="0" w:space="0" w:color="auto"/>
      </w:divBdr>
    </w:div>
    <w:div w:id="2136216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Hen19</b:Tag>
    <b:SourceType>InternetSite</b:SourceType>
    <b:Guid>{F95633E5-77E2-4947-954A-BA1D7F468E3F}</b:Guid>
    <b:Year>2019</b:Year>
    <b:Author>
      <b:Author>
        <b:Corporate>Henley Business School</b:Corporate>
      </b:Author>
    </b:Author>
    <b:YearAccessed>2020</b:YearAccessed>
    <b:MonthAccessed>January</b:MonthAccessed>
    <b:DayAccessed>19</b:DayAccessed>
    <b:URL>https://www.henley.ac.uk/news/2019/how-woke-is-the-future-of-work</b:URL>
    <b:Title>How 'woke' is the future of work?</b:Title>
    <b:RefOrder>1</b:RefOrder>
  </b:Source>
  <b:Source>
    <b:Tag>CIP195</b:Tag>
    <b:SourceType>InternetSite</b:SourceType>
    <b:Guid>{393CC006-AECC-47B2-989C-D4C6B095E4E6}</b:Guid>
    <b:Title>Coaching and mentoring factsheet</b:Title>
    <b:Year>2019</b:Year>
    <b:YearAccessed>2020</b:YearAccessed>
    <b:MonthAccessed>January</b:MonthAccessed>
    <b:DayAccessed>7</b:DayAccessed>
    <b:URL>https://www.cipd.co.uk/knowledge/fundamentals/people/development/coaching-mentoring-factsheet</b:URL>
    <b:Author>
      <b:Author>
        <b:Corporate>CIPD</b:Corporate>
      </b:Author>
    </b:Author>
    <b:RefOrder>2</b:RefOrder>
  </b:Source>
  <b:Source>
    <b:Tag>IES13</b:Tag>
    <b:SourceType>Report</b:SourceType>
    <b:Guid>{2BC042F5-E69D-4A4C-B1B0-A6C7034CC5CF}</b:Guid>
    <b:Title>Impact of coaching on employee well-being, engagement and job satisfaction</b:Title>
    <b:Year>2013</b:Year>
    <b:City>Brighton</b:City>
    <b:Publisher>Institute for Employment Studies</b:Publisher>
    <b:Author>
      <b:Author>
        <b:Corporate>IES</b:Corporate>
      </b:Author>
    </b:Author>
    <b:RefOrder>10</b:RefOrder>
  </b:Source>
  <b:Source>
    <b:Tag>For171</b:Tag>
    <b:SourceType>InternetSite</b:SourceType>
    <b:Guid>{B47320A7-11D4-425D-85E2-210EA32AD069}</b:Guid>
    <b:Title>The Success And Failure Of The Coaching Industry</b:Title>
    <b:Year>2017</b:Year>
    <b:Author>
      <b:Author>
        <b:Corporate>Forbes</b:Corporate>
      </b:Author>
    </b:Author>
    <b:YearAccessed>2019</b:YearAccessed>
    <b:MonthAccessed>January</b:MonthAccessed>
    <b:DayAccessed>15</b:DayAccessed>
    <b:URL>https://www.forbes.com/sites/forbescoachescouncil/2017/10/05/the-success-and-failure-of-the-coaching-industry/#fb8a83d6765f</b:URL>
    <b:RefOrder>6</b:RefOrder>
  </b:Source>
  <b:Source>
    <b:Tag>Con171</b:Tag>
    <b:SourceType>Book</b:SourceType>
    <b:Guid>{D52ADA86-2E2C-4B57-AF8D-FD64472D51D5}</b:Guid>
    <b:Title>Coaching And Mentoring At Work: Developing Effective Practice</b:Title>
    <b:Year>2017</b:Year>
    <b:Author>
      <b:Author>
        <b:NameList>
          <b:Person>
            <b:Last>Connor</b:Last>
            <b:First>M</b:First>
          </b:Person>
          <b:Person>
            <b:Last>Pokora</b:Last>
            <b:First>J</b:First>
          </b:Person>
        </b:NameList>
      </b:Author>
    </b:Author>
    <b:City>London</b:City>
    <b:Publisher>Open University Press</b:Publisher>
    <b:Edition>3rd</b:Edition>
    <b:RefOrder>3</b:RefOrder>
  </b:Source>
  <b:Source>
    <b:Tag>Jon18</b:Tag>
    <b:SourceType>Book</b:SourceType>
    <b:Guid>{BC229D81-8077-4C6D-8900-6BA1FE881895}</b:Guid>
    <b:Author>
      <b:Author>
        <b:NameList>
          <b:Person>
            <b:Last>Jones</b:Last>
            <b:First>G</b:First>
          </b:Person>
          <b:Person>
            <b:Last>Gorell</b:Last>
            <b:First>R</b:First>
          </b:Person>
        </b:NameList>
      </b:Author>
    </b:Author>
    <b:Title>How to Create a Coaching Culture: A Practical Introduction</b:Title>
    <b:Year>2018</b:Year>
    <b:City>London</b:City>
    <b:Publisher>Chartered Institute of Personnel and Development</b:Publisher>
    <b:Edition>2nd</b:Edition>
    <b:RefOrder>4</b:RefOrder>
  </b:Source>
  <b:Source>
    <b:Tag>Gal192</b:Tag>
    <b:SourceType>InternetSite</b:SourceType>
    <b:Guid>{621590B1-EA1E-49E8-87E0-E04FB2D10D16}</b:Guid>
    <b:Title>What Engaged Employees Do Differently</b:Title>
    <b:Year>2019</b:Year>
    <b:YearAccessed>2020</b:YearAccessed>
    <b:MonthAccessed>January</b:MonthAccessed>
    <b:DayAccessed>17</b:DayAccessed>
    <b:URL>https://www.gallup.com/workplace/266822/engaged-employees-differently.aspx?</b:URL>
    <b:Author>
      <b:Author>
        <b:Corporate>Gallup</b:Corporate>
      </b:Author>
    </b:Author>
    <b:RefOrder>5</b:RefOrder>
  </b:Source>
  <b:Source>
    <b:Tag>Cul</b:Tag>
    <b:SourceType>InternetSite</b:SourceType>
    <b:Guid>{BB32A66F-7F2A-4EC4-BE84-657D4CBF2593}</b:Guid>
    <b:Title>Coaching: It's a culture thing</b:Title>
    <b:City>London</b:City>
    <b:Publisher>Chartered Institute of Personnel and Development</b:Publisher>
    <b:Year>2017</b:Year>
    <b:Author>
      <b:Author>
        <b:Corporate>CIPD</b:Corporate>
      </b:Author>
    </b:Author>
    <b:YearAccessed>2020</b:YearAccessed>
    <b:MonthAccessed>January</b:MonthAccessed>
    <b:DayAccessed>10</b:DayAccessed>
    <b:URL>https://www.cipd.co.uk/podcasts/coaching-culture</b:URL>
    <b:RefOrder>8</b:RefOrder>
  </b:Source>
  <b:Source>
    <b:Tag>CIP1824</b:Tag>
    <b:SourceType>Report</b:SourceType>
    <b:Guid>{49A530AC-55C7-4669-8DC6-A1A2FFD27ED1}</b:Guid>
    <b:Title>UK Working Lives: The CIPD Job Quality Index</b:Title>
    <b:Year>2018a</b:Year>
    <b:Author>
      <b:Author>
        <b:Corporate>CIPD</b:Corporate>
      </b:Author>
    </b:Author>
    <b:Publisher>Chartered Institute of Personnel and Development</b:Publisher>
    <b:City>London</b:City>
    <b:RefOrder>7</b:RefOrder>
  </b:Source>
  <b:Source>
    <b:Tag>CIP185</b:Tag>
    <b:SourceType>ElectronicSource</b:SourceType>
    <b:Guid>{A27B9C45-297A-4CE7-8BFA-0EEAB6B03E88}</b:Guid>
    <b:Author>
      <b:Author>
        <b:Corporate>CIPD</b:Corporate>
      </b:Author>
    </b:Author>
    <b:Title>The new Profession Map</b:Title>
    <b:City>London</b:City>
    <b:Publisher>Chartered Institute of Personnel and Development</b:Publisher>
    <b:Year>2018b</b:Year>
    <b:RefOrder>9</b:RefOrder>
  </b:Source>
</b:Sources>
</file>

<file path=customXml/itemProps1.xml><?xml version="1.0" encoding="utf-8"?>
<ds:datastoreItem xmlns:ds="http://schemas.openxmlformats.org/officeDocument/2006/customXml" ds:itemID="{7B562756-5201-45DC-B160-87A9AE026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7D15F224</Template>
  <TotalTime>6</TotalTime>
  <Pages>7</Pages>
  <Words>1446</Words>
  <Characters>8247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The National Autistic Society</Company>
  <LinksUpToDate>false</LinksUpToDate>
  <CharactersWithSpaces>9674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Aitken</dc:creator>
  <cp:keywords/>
  <dc:description/>
  <cp:lastModifiedBy>Leanne Aitken</cp:lastModifiedBy>
  <cp:revision>3</cp:revision>
  <cp:lastPrinted>2020-01-22T14:41:00Z</cp:lastPrinted>
  <dcterms:created xsi:type="dcterms:W3CDTF">2020-01-22T14:40:00Z</dcterms:created>
  <dcterms:modified xsi:type="dcterms:W3CDTF">2020-01-22T14:48:00Z</dcterms:modified>
</cp:coreProperties>
</file>