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26CD0" w14:textId="77777777" w:rsidR="00302F38" w:rsidRPr="00877D8A" w:rsidRDefault="00302F38" w:rsidP="00302F38">
      <w:pPr>
        <w:spacing w:line="540" w:lineRule="atLeast"/>
        <w:jc w:val="left"/>
        <w:rPr>
          <w:rFonts w:ascii="Raleway" w:hAnsi="Raleway"/>
          <w:sz w:val="54"/>
          <w:szCs w:val="54"/>
          <w:lang w:eastAsia="en-GB"/>
        </w:rPr>
      </w:pPr>
      <w:r w:rsidRPr="00877D8A">
        <w:rPr>
          <w:rFonts w:ascii="Raleway" w:hAnsi="Raleway"/>
          <w:noProof/>
          <w:color w:val="000000"/>
          <w:sz w:val="54"/>
          <w:szCs w:val="54"/>
          <w:lang w:eastAsia="en-GB"/>
        </w:rPr>
        <w:drawing>
          <wp:inline distT="0" distB="0" distL="0" distR="0" wp14:anchorId="18403C76" wp14:editId="735C2FB0">
            <wp:extent cx="3048000" cy="1270000"/>
            <wp:effectExtent l="0" t="0" r="0" b="0"/>
            <wp:docPr id="5" name="Picture 5" descr="UWTSD London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1270000"/>
                    </a:xfrm>
                    <a:prstGeom prst="rect">
                      <a:avLst/>
                    </a:prstGeom>
                    <a:noFill/>
                    <a:ln>
                      <a:noFill/>
                    </a:ln>
                  </pic:spPr>
                </pic:pic>
              </a:graphicData>
            </a:graphic>
          </wp:inline>
        </w:drawing>
      </w:r>
    </w:p>
    <w:p w14:paraId="65351BC9" w14:textId="77777777" w:rsidR="00302F38" w:rsidRPr="00877D8A" w:rsidRDefault="00302F38" w:rsidP="00302F38">
      <w:pPr>
        <w:spacing w:line="240" w:lineRule="auto"/>
        <w:jc w:val="left"/>
        <w:rPr>
          <w:color w:val="000000"/>
          <w:lang w:eastAsia="en-GB"/>
        </w:rPr>
      </w:pPr>
    </w:p>
    <w:p w14:paraId="4177DF03" w14:textId="77777777" w:rsidR="00302F38" w:rsidRDefault="00302F38" w:rsidP="00302F38">
      <w:pPr>
        <w:spacing w:line="276" w:lineRule="auto"/>
        <w:jc w:val="left"/>
        <w:rPr>
          <w:rFonts w:cs="Arial"/>
          <w:sz w:val="32"/>
          <w:szCs w:val="32"/>
        </w:rPr>
      </w:pPr>
    </w:p>
    <w:p w14:paraId="2EB34CA2" w14:textId="77777777" w:rsidR="00302F38" w:rsidRDefault="00302F38" w:rsidP="00302F38">
      <w:pPr>
        <w:spacing w:line="276" w:lineRule="auto"/>
        <w:jc w:val="left"/>
        <w:rPr>
          <w:rFonts w:cs="Arial"/>
          <w:sz w:val="32"/>
          <w:szCs w:val="32"/>
        </w:rPr>
      </w:pPr>
    </w:p>
    <w:p w14:paraId="2F8FB4D3" w14:textId="77777777" w:rsidR="00302F38" w:rsidRPr="00877D8A" w:rsidRDefault="00302F38" w:rsidP="00302F38">
      <w:pPr>
        <w:spacing w:line="276" w:lineRule="auto"/>
        <w:jc w:val="left"/>
        <w:rPr>
          <w:rFonts w:cs="Arial"/>
          <w:sz w:val="36"/>
          <w:szCs w:val="36"/>
        </w:rPr>
      </w:pPr>
      <w:r w:rsidRPr="00877D8A">
        <w:rPr>
          <w:rFonts w:cs="Arial"/>
          <w:sz w:val="36"/>
          <w:szCs w:val="36"/>
        </w:rPr>
        <w:t>Student Name: Sana Alam</w:t>
      </w:r>
    </w:p>
    <w:p w14:paraId="3718D18D" w14:textId="77777777" w:rsidR="00302F38" w:rsidRPr="00877D8A" w:rsidRDefault="00302F38" w:rsidP="00302F38">
      <w:pPr>
        <w:spacing w:line="276" w:lineRule="auto"/>
        <w:jc w:val="left"/>
        <w:rPr>
          <w:rFonts w:cs="Arial"/>
          <w:sz w:val="36"/>
          <w:szCs w:val="36"/>
        </w:rPr>
      </w:pPr>
      <w:r w:rsidRPr="00877D8A">
        <w:rPr>
          <w:rFonts w:cs="Arial"/>
          <w:sz w:val="36"/>
          <w:szCs w:val="36"/>
        </w:rPr>
        <w:t>Student ID: 2219402</w:t>
      </w:r>
    </w:p>
    <w:p w14:paraId="0A4FE865" w14:textId="03839D55" w:rsidR="00472E4B" w:rsidRPr="00877D8A" w:rsidRDefault="00302F38" w:rsidP="00302F38">
      <w:pPr>
        <w:spacing w:line="276" w:lineRule="auto"/>
        <w:jc w:val="left"/>
        <w:rPr>
          <w:rFonts w:cs="Arial"/>
          <w:sz w:val="36"/>
          <w:szCs w:val="36"/>
        </w:rPr>
      </w:pPr>
      <w:r w:rsidRPr="00877D8A">
        <w:rPr>
          <w:rFonts w:cs="Arial"/>
          <w:sz w:val="36"/>
          <w:szCs w:val="36"/>
        </w:rPr>
        <w:t>Module Code: LCHS400</w:t>
      </w:r>
      <w:r>
        <w:rPr>
          <w:rFonts w:cs="Arial"/>
          <w:sz w:val="36"/>
          <w:szCs w:val="36"/>
        </w:rPr>
        <w:t>4</w:t>
      </w:r>
    </w:p>
    <w:p w14:paraId="6DA5B5B8" w14:textId="1045E4AE" w:rsidR="007E5E59" w:rsidRDefault="00302F38" w:rsidP="00302F38">
      <w:pPr>
        <w:pStyle w:val="Title"/>
        <w:jc w:val="both"/>
      </w:pPr>
      <w:r w:rsidRPr="00877D8A">
        <w:rPr>
          <w:rFonts w:cs="Arial"/>
          <w:szCs w:val="36"/>
        </w:rPr>
        <w:t>Lecturer Name: Bianca Sanfilippo</w:t>
      </w:r>
    </w:p>
    <w:p w14:paraId="111CC5C9" w14:textId="17DC59C2" w:rsidR="00302F38" w:rsidRDefault="00302F38">
      <w:pPr>
        <w:spacing w:line="276" w:lineRule="auto"/>
        <w:jc w:val="left"/>
        <w:rPr>
          <w:rFonts w:eastAsiaTheme="majorEastAsia" w:cstheme="majorBidi"/>
          <w:b/>
          <w:spacing w:val="5"/>
          <w:kern w:val="28"/>
          <w:sz w:val="36"/>
          <w:szCs w:val="52"/>
        </w:rPr>
      </w:pPr>
    </w:p>
    <w:p w14:paraId="7B6C219E" w14:textId="7E52A8CD" w:rsidR="00302F38" w:rsidRDefault="00302F38">
      <w:pPr>
        <w:spacing w:line="276" w:lineRule="auto"/>
        <w:jc w:val="left"/>
        <w:rPr>
          <w:rFonts w:eastAsiaTheme="majorEastAsia" w:cstheme="majorBidi"/>
          <w:b/>
          <w:spacing w:val="5"/>
          <w:kern w:val="28"/>
          <w:sz w:val="36"/>
          <w:szCs w:val="52"/>
        </w:rPr>
      </w:pPr>
    </w:p>
    <w:p w14:paraId="4422AACC" w14:textId="00FF245D" w:rsidR="00302F38" w:rsidRDefault="00302F38">
      <w:pPr>
        <w:spacing w:line="276" w:lineRule="auto"/>
        <w:jc w:val="left"/>
        <w:rPr>
          <w:rFonts w:eastAsiaTheme="majorEastAsia" w:cstheme="majorBidi"/>
          <w:b/>
          <w:spacing w:val="5"/>
          <w:kern w:val="28"/>
          <w:sz w:val="36"/>
          <w:szCs w:val="52"/>
        </w:rPr>
      </w:pPr>
    </w:p>
    <w:p w14:paraId="5722A580" w14:textId="673415A9" w:rsidR="00302F38" w:rsidRDefault="00302F38">
      <w:pPr>
        <w:spacing w:line="276" w:lineRule="auto"/>
        <w:jc w:val="left"/>
        <w:rPr>
          <w:rFonts w:eastAsiaTheme="majorEastAsia" w:cstheme="majorBidi"/>
          <w:b/>
          <w:spacing w:val="5"/>
          <w:kern w:val="28"/>
          <w:sz w:val="36"/>
          <w:szCs w:val="52"/>
        </w:rPr>
      </w:pPr>
    </w:p>
    <w:p w14:paraId="542FEADB" w14:textId="4D51B411" w:rsidR="00302F38" w:rsidRDefault="00302F38">
      <w:pPr>
        <w:spacing w:line="276" w:lineRule="auto"/>
        <w:jc w:val="left"/>
        <w:rPr>
          <w:rFonts w:eastAsiaTheme="majorEastAsia" w:cstheme="majorBidi"/>
          <w:b/>
          <w:spacing w:val="5"/>
          <w:kern w:val="28"/>
          <w:sz w:val="36"/>
          <w:szCs w:val="52"/>
        </w:rPr>
      </w:pPr>
    </w:p>
    <w:p w14:paraId="5275C837" w14:textId="0B8ED03B" w:rsidR="00302F38" w:rsidRDefault="00302F38">
      <w:pPr>
        <w:spacing w:line="276" w:lineRule="auto"/>
        <w:jc w:val="left"/>
        <w:rPr>
          <w:rFonts w:eastAsiaTheme="majorEastAsia" w:cstheme="majorBidi"/>
          <w:b/>
          <w:spacing w:val="5"/>
          <w:kern w:val="28"/>
          <w:sz w:val="36"/>
          <w:szCs w:val="52"/>
        </w:rPr>
      </w:pPr>
    </w:p>
    <w:p w14:paraId="00D730A5" w14:textId="5A71C8D0" w:rsidR="00302F38" w:rsidRDefault="00302F38">
      <w:pPr>
        <w:spacing w:line="276" w:lineRule="auto"/>
        <w:jc w:val="left"/>
        <w:rPr>
          <w:rFonts w:eastAsiaTheme="majorEastAsia" w:cstheme="majorBidi"/>
          <w:b/>
          <w:spacing w:val="5"/>
          <w:kern w:val="28"/>
          <w:sz w:val="36"/>
          <w:szCs w:val="52"/>
        </w:rPr>
      </w:pPr>
    </w:p>
    <w:p w14:paraId="5A31A71C" w14:textId="3DE4B06B" w:rsidR="00302F38" w:rsidRDefault="00302F38">
      <w:pPr>
        <w:spacing w:line="276" w:lineRule="auto"/>
        <w:jc w:val="left"/>
        <w:rPr>
          <w:rFonts w:eastAsiaTheme="majorEastAsia" w:cstheme="majorBidi"/>
          <w:b/>
          <w:spacing w:val="5"/>
          <w:kern w:val="28"/>
          <w:sz w:val="36"/>
          <w:szCs w:val="52"/>
        </w:rPr>
      </w:pPr>
    </w:p>
    <w:p w14:paraId="0950CB25" w14:textId="7B8E0ED9" w:rsidR="00302F38" w:rsidRDefault="00302F38">
      <w:pPr>
        <w:spacing w:line="276" w:lineRule="auto"/>
        <w:jc w:val="left"/>
        <w:rPr>
          <w:rFonts w:eastAsiaTheme="majorEastAsia" w:cstheme="majorBidi"/>
          <w:b/>
          <w:spacing w:val="5"/>
          <w:kern w:val="28"/>
          <w:sz w:val="36"/>
          <w:szCs w:val="52"/>
        </w:rPr>
      </w:pPr>
    </w:p>
    <w:p w14:paraId="13DC94D1" w14:textId="77777777" w:rsidR="00302F38" w:rsidRDefault="00302F38">
      <w:pPr>
        <w:spacing w:line="276" w:lineRule="auto"/>
        <w:jc w:val="left"/>
        <w:rPr>
          <w:rFonts w:eastAsiaTheme="majorEastAsia" w:cstheme="majorBidi"/>
          <w:b/>
          <w:spacing w:val="5"/>
          <w:kern w:val="28"/>
          <w:sz w:val="36"/>
          <w:szCs w:val="52"/>
        </w:rPr>
      </w:pPr>
    </w:p>
    <w:p w14:paraId="42668726" w14:textId="5E2C898C" w:rsidR="00AE0DBD" w:rsidRDefault="00AE0DBD" w:rsidP="003D3AB2">
      <w:pPr>
        <w:pStyle w:val="Title"/>
        <w:rPr>
          <w:b w:val="0"/>
        </w:rPr>
      </w:pPr>
      <w:r>
        <w:lastRenderedPageBreak/>
        <w:t xml:space="preserve">Introduction to Public Health </w:t>
      </w:r>
    </w:p>
    <w:p w14:paraId="725B8A94" w14:textId="77777777" w:rsidR="00AE0DBD" w:rsidRDefault="00AE0DBD" w:rsidP="003D3AB2">
      <w:pPr>
        <w:pStyle w:val="Normal1"/>
        <w:spacing w:line="360" w:lineRule="auto"/>
        <w:jc w:val="center"/>
        <w:rPr>
          <w:b/>
          <w:sz w:val="36"/>
          <w:szCs w:val="36"/>
        </w:rPr>
      </w:pPr>
      <w:r>
        <w:br w:type="page"/>
      </w:r>
    </w:p>
    <w:sdt>
      <w:sdtPr>
        <w:rPr>
          <w:rFonts w:ascii="Arial" w:eastAsiaTheme="minorHAnsi" w:hAnsi="Arial" w:cstheme="minorBidi"/>
          <w:b w:val="0"/>
          <w:bCs w:val="0"/>
          <w:color w:val="auto"/>
          <w:sz w:val="24"/>
          <w:szCs w:val="22"/>
          <w:lang w:val="en-GB"/>
        </w:rPr>
        <w:id w:val="674441"/>
        <w:docPartObj>
          <w:docPartGallery w:val="Table of Contents"/>
          <w:docPartUnique/>
        </w:docPartObj>
      </w:sdtPr>
      <w:sdtEndPr/>
      <w:sdtContent>
        <w:p w14:paraId="3CE03E6F" w14:textId="77777777" w:rsidR="003D3AB2" w:rsidRPr="003D3AB2" w:rsidRDefault="003D3AB2" w:rsidP="003D3AB2">
          <w:pPr>
            <w:pStyle w:val="TOCHeading"/>
            <w:spacing w:line="360" w:lineRule="auto"/>
            <w:jc w:val="center"/>
            <w:rPr>
              <w:rFonts w:ascii="Arial" w:hAnsi="Arial" w:cs="Arial"/>
            </w:rPr>
          </w:pPr>
          <w:r w:rsidRPr="003D3AB2">
            <w:rPr>
              <w:rFonts w:ascii="Arial" w:hAnsi="Arial" w:cs="Arial"/>
              <w:color w:val="auto"/>
            </w:rPr>
            <w:t>Table of Contents</w:t>
          </w:r>
        </w:p>
        <w:p w14:paraId="01C80D1B" w14:textId="77777777" w:rsidR="003D3AB2" w:rsidRPr="003D3AB2" w:rsidRDefault="003D3AB2" w:rsidP="003D3AB2">
          <w:pPr>
            <w:pStyle w:val="TOC1"/>
            <w:tabs>
              <w:tab w:val="right" w:leader="dot" w:pos="9019"/>
            </w:tabs>
            <w:spacing w:line="360" w:lineRule="auto"/>
            <w:rPr>
              <w:rFonts w:cs="Arial"/>
              <w:noProof/>
            </w:rPr>
          </w:pPr>
          <w:r w:rsidRPr="003D3AB2">
            <w:rPr>
              <w:rFonts w:cs="Arial"/>
            </w:rPr>
            <w:fldChar w:fldCharType="begin"/>
          </w:r>
          <w:r w:rsidRPr="003D3AB2">
            <w:rPr>
              <w:rFonts w:cs="Arial"/>
            </w:rPr>
            <w:instrText xml:space="preserve"> TOC \o "1-3" \h \z \u </w:instrText>
          </w:r>
          <w:r w:rsidRPr="003D3AB2">
            <w:rPr>
              <w:rFonts w:cs="Arial"/>
            </w:rPr>
            <w:fldChar w:fldCharType="separate"/>
          </w:r>
          <w:hyperlink w:anchor="_Toc142766834" w:history="1">
            <w:r w:rsidRPr="003D3AB2">
              <w:rPr>
                <w:rStyle w:val="Hyperlink"/>
                <w:rFonts w:cs="Arial"/>
                <w:noProof/>
              </w:rPr>
              <w:t>Introduction</w:t>
            </w:r>
            <w:r w:rsidRPr="003D3AB2">
              <w:rPr>
                <w:rFonts w:cs="Arial"/>
                <w:noProof/>
                <w:webHidden/>
              </w:rPr>
              <w:tab/>
            </w:r>
            <w:r w:rsidRPr="003D3AB2">
              <w:rPr>
                <w:rFonts w:cs="Arial"/>
                <w:noProof/>
                <w:webHidden/>
              </w:rPr>
              <w:fldChar w:fldCharType="begin"/>
            </w:r>
            <w:r w:rsidRPr="003D3AB2">
              <w:rPr>
                <w:rFonts w:cs="Arial"/>
                <w:noProof/>
                <w:webHidden/>
              </w:rPr>
              <w:instrText xml:space="preserve"> PAGEREF _Toc142766834 \h </w:instrText>
            </w:r>
            <w:r w:rsidRPr="003D3AB2">
              <w:rPr>
                <w:rFonts w:cs="Arial"/>
                <w:noProof/>
                <w:webHidden/>
              </w:rPr>
            </w:r>
            <w:r w:rsidRPr="003D3AB2">
              <w:rPr>
                <w:rFonts w:cs="Arial"/>
                <w:noProof/>
                <w:webHidden/>
              </w:rPr>
              <w:fldChar w:fldCharType="separate"/>
            </w:r>
            <w:r w:rsidRPr="003D3AB2">
              <w:rPr>
                <w:rFonts w:cs="Arial"/>
                <w:noProof/>
                <w:webHidden/>
              </w:rPr>
              <w:t>3</w:t>
            </w:r>
            <w:r w:rsidRPr="003D3AB2">
              <w:rPr>
                <w:rFonts w:cs="Arial"/>
                <w:noProof/>
                <w:webHidden/>
              </w:rPr>
              <w:fldChar w:fldCharType="end"/>
            </w:r>
          </w:hyperlink>
        </w:p>
        <w:p w14:paraId="72AB840C" w14:textId="77777777" w:rsidR="003D3AB2" w:rsidRPr="003D3AB2" w:rsidRDefault="002E1492" w:rsidP="003D3AB2">
          <w:pPr>
            <w:pStyle w:val="TOC1"/>
            <w:tabs>
              <w:tab w:val="right" w:leader="dot" w:pos="9019"/>
            </w:tabs>
            <w:spacing w:line="360" w:lineRule="auto"/>
            <w:rPr>
              <w:rFonts w:cs="Arial"/>
              <w:noProof/>
            </w:rPr>
          </w:pPr>
          <w:hyperlink w:anchor="_Toc142766835" w:history="1">
            <w:r w:rsidR="003D3AB2" w:rsidRPr="003D3AB2">
              <w:rPr>
                <w:rStyle w:val="Hyperlink"/>
                <w:rFonts w:cs="Arial"/>
                <w:noProof/>
              </w:rPr>
              <w:t>Public Health Measures</w:t>
            </w:r>
            <w:r w:rsidR="003D3AB2" w:rsidRPr="003D3AB2">
              <w:rPr>
                <w:rFonts w:cs="Arial"/>
                <w:noProof/>
                <w:webHidden/>
              </w:rPr>
              <w:tab/>
            </w:r>
            <w:r w:rsidR="003D3AB2" w:rsidRPr="003D3AB2">
              <w:rPr>
                <w:rFonts w:cs="Arial"/>
                <w:noProof/>
                <w:webHidden/>
              </w:rPr>
              <w:fldChar w:fldCharType="begin"/>
            </w:r>
            <w:r w:rsidR="003D3AB2" w:rsidRPr="003D3AB2">
              <w:rPr>
                <w:rFonts w:cs="Arial"/>
                <w:noProof/>
                <w:webHidden/>
              </w:rPr>
              <w:instrText xml:space="preserve"> PAGEREF _Toc142766835 \h </w:instrText>
            </w:r>
            <w:r w:rsidR="003D3AB2" w:rsidRPr="003D3AB2">
              <w:rPr>
                <w:rFonts w:cs="Arial"/>
                <w:noProof/>
                <w:webHidden/>
              </w:rPr>
            </w:r>
            <w:r w:rsidR="003D3AB2" w:rsidRPr="003D3AB2">
              <w:rPr>
                <w:rFonts w:cs="Arial"/>
                <w:noProof/>
                <w:webHidden/>
              </w:rPr>
              <w:fldChar w:fldCharType="separate"/>
            </w:r>
            <w:r w:rsidR="003D3AB2" w:rsidRPr="003D3AB2">
              <w:rPr>
                <w:rFonts w:cs="Arial"/>
                <w:noProof/>
                <w:webHidden/>
              </w:rPr>
              <w:t>4</w:t>
            </w:r>
            <w:r w:rsidR="003D3AB2" w:rsidRPr="003D3AB2">
              <w:rPr>
                <w:rFonts w:cs="Arial"/>
                <w:noProof/>
                <w:webHidden/>
              </w:rPr>
              <w:fldChar w:fldCharType="end"/>
            </w:r>
          </w:hyperlink>
        </w:p>
        <w:p w14:paraId="38F5A5E4" w14:textId="77777777" w:rsidR="003D3AB2" w:rsidRPr="003D3AB2" w:rsidRDefault="002E1492" w:rsidP="003D3AB2">
          <w:pPr>
            <w:pStyle w:val="TOC1"/>
            <w:tabs>
              <w:tab w:val="right" w:leader="dot" w:pos="9019"/>
            </w:tabs>
            <w:spacing w:line="360" w:lineRule="auto"/>
            <w:rPr>
              <w:rFonts w:cs="Arial"/>
              <w:noProof/>
            </w:rPr>
          </w:pPr>
          <w:hyperlink w:anchor="_Toc142766836" w:history="1">
            <w:r w:rsidR="003D3AB2" w:rsidRPr="003D3AB2">
              <w:rPr>
                <w:rStyle w:val="Hyperlink"/>
                <w:rFonts w:cs="Arial"/>
                <w:noProof/>
              </w:rPr>
              <w:t>The key determinants or risks factor of Lung Cancer</w:t>
            </w:r>
            <w:r w:rsidR="003D3AB2" w:rsidRPr="003D3AB2">
              <w:rPr>
                <w:rFonts w:cs="Arial"/>
                <w:noProof/>
                <w:webHidden/>
              </w:rPr>
              <w:tab/>
            </w:r>
            <w:r w:rsidR="003D3AB2" w:rsidRPr="003D3AB2">
              <w:rPr>
                <w:rFonts w:cs="Arial"/>
                <w:noProof/>
                <w:webHidden/>
              </w:rPr>
              <w:fldChar w:fldCharType="begin"/>
            </w:r>
            <w:r w:rsidR="003D3AB2" w:rsidRPr="003D3AB2">
              <w:rPr>
                <w:rFonts w:cs="Arial"/>
                <w:noProof/>
                <w:webHidden/>
              </w:rPr>
              <w:instrText xml:space="preserve"> PAGEREF _Toc142766836 \h </w:instrText>
            </w:r>
            <w:r w:rsidR="003D3AB2" w:rsidRPr="003D3AB2">
              <w:rPr>
                <w:rFonts w:cs="Arial"/>
                <w:noProof/>
                <w:webHidden/>
              </w:rPr>
            </w:r>
            <w:r w:rsidR="003D3AB2" w:rsidRPr="003D3AB2">
              <w:rPr>
                <w:rFonts w:cs="Arial"/>
                <w:noProof/>
                <w:webHidden/>
              </w:rPr>
              <w:fldChar w:fldCharType="separate"/>
            </w:r>
            <w:r w:rsidR="003D3AB2" w:rsidRPr="003D3AB2">
              <w:rPr>
                <w:rFonts w:cs="Arial"/>
                <w:noProof/>
                <w:webHidden/>
              </w:rPr>
              <w:t>6</w:t>
            </w:r>
            <w:r w:rsidR="003D3AB2" w:rsidRPr="003D3AB2">
              <w:rPr>
                <w:rFonts w:cs="Arial"/>
                <w:noProof/>
                <w:webHidden/>
              </w:rPr>
              <w:fldChar w:fldCharType="end"/>
            </w:r>
          </w:hyperlink>
        </w:p>
        <w:p w14:paraId="42E9EB07" w14:textId="77777777" w:rsidR="003D3AB2" w:rsidRPr="003D3AB2" w:rsidRDefault="002E1492" w:rsidP="003D3AB2">
          <w:pPr>
            <w:pStyle w:val="TOC1"/>
            <w:tabs>
              <w:tab w:val="right" w:leader="dot" w:pos="9019"/>
            </w:tabs>
            <w:spacing w:line="360" w:lineRule="auto"/>
            <w:rPr>
              <w:rFonts w:cs="Arial"/>
              <w:noProof/>
            </w:rPr>
          </w:pPr>
          <w:hyperlink w:anchor="_Toc142766837" w:history="1">
            <w:r w:rsidR="003D3AB2" w:rsidRPr="003D3AB2">
              <w:rPr>
                <w:rStyle w:val="Hyperlink"/>
                <w:rFonts w:cs="Arial"/>
                <w:noProof/>
              </w:rPr>
              <w:t>Short-term public health consequences of Lung Cancer</w:t>
            </w:r>
            <w:r w:rsidR="003D3AB2" w:rsidRPr="003D3AB2">
              <w:rPr>
                <w:rFonts w:cs="Arial"/>
                <w:noProof/>
                <w:webHidden/>
              </w:rPr>
              <w:tab/>
            </w:r>
            <w:r w:rsidR="003D3AB2" w:rsidRPr="003D3AB2">
              <w:rPr>
                <w:rFonts w:cs="Arial"/>
                <w:noProof/>
                <w:webHidden/>
              </w:rPr>
              <w:fldChar w:fldCharType="begin"/>
            </w:r>
            <w:r w:rsidR="003D3AB2" w:rsidRPr="003D3AB2">
              <w:rPr>
                <w:rFonts w:cs="Arial"/>
                <w:noProof/>
                <w:webHidden/>
              </w:rPr>
              <w:instrText xml:space="preserve"> PAGEREF _Toc142766837 \h </w:instrText>
            </w:r>
            <w:r w:rsidR="003D3AB2" w:rsidRPr="003D3AB2">
              <w:rPr>
                <w:rFonts w:cs="Arial"/>
                <w:noProof/>
                <w:webHidden/>
              </w:rPr>
            </w:r>
            <w:r w:rsidR="003D3AB2" w:rsidRPr="003D3AB2">
              <w:rPr>
                <w:rFonts w:cs="Arial"/>
                <w:noProof/>
                <w:webHidden/>
              </w:rPr>
              <w:fldChar w:fldCharType="separate"/>
            </w:r>
            <w:r w:rsidR="003D3AB2" w:rsidRPr="003D3AB2">
              <w:rPr>
                <w:rFonts w:cs="Arial"/>
                <w:noProof/>
                <w:webHidden/>
              </w:rPr>
              <w:t>8</w:t>
            </w:r>
            <w:r w:rsidR="003D3AB2" w:rsidRPr="003D3AB2">
              <w:rPr>
                <w:rFonts w:cs="Arial"/>
                <w:noProof/>
                <w:webHidden/>
              </w:rPr>
              <w:fldChar w:fldCharType="end"/>
            </w:r>
          </w:hyperlink>
        </w:p>
        <w:p w14:paraId="22EA4529" w14:textId="77777777" w:rsidR="003D3AB2" w:rsidRPr="003D3AB2" w:rsidRDefault="002E1492" w:rsidP="003D3AB2">
          <w:pPr>
            <w:pStyle w:val="TOC1"/>
            <w:tabs>
              <w:tab w:val="right" w:leader="dot" w:pos="9019"/>
            </w:tabs>
            <w:spacing w:line="360" w:lineRule="auto"/>
            <w:rPr>
              <w:rFonts w:cs="Arial"/>
              <w:noProof/>
            </w:rPr>
          </w:pPr>
          <w:hyperlink w:anchor="_Toc142766838" w:history="1">
            <w:r w:rsidR="003D3AB2" w:rsidRPr="003D3AB2">
              <w:rPr>
                <w:rStyle w:val="Hyperlink"/>
                <w:rFonts w:cs="Arial"/>
                <w:noProof/>
              </w:rPr>
              <w:t>Long-term public health consequences of Lung Cancer</w:t>
            </w:r>
            <w:r w:rsidR="003D3AB2" w:rsidRPr="003D3AB2">
              <w:rPr>
                <w:rFonts w:cs="Arial"/>
                <w:noProof/>
                <w:webHidden/>
              </w:rPr>
              <w:tab/>
            </w:r>
            <w:r w:rsidR="003D3AB2" w:rsidRPr="003D3AB2">
              <w:rPr>
                <w:rFonts w:cs="Arial"/>
                <w:noProof/>
                <w:webHidden/>
              </w:rPr>
              <w:fldChar w:fldCharType="begin"/>
            </w:r>
            <w:r w:rsidR="003D3AB2" w:rsidRPr="003D3AB2">
              <w:rPr>
                <w:rFonts w:cs="Arial"/>
                <w:noProof/>
                <w:webHidden/>
              </w:rPr>
              <w:instrText xml:space="preserve"> PAGEREF _Toc142766838 \h </w:instrText>
            </w:r>
            <w:r w:rsidR="003D3AB2" w:rsidRPr="003D3AB2">
              <w:rPr>
                <w:rFonts w:cs="Arial"/>
                <w:noProof/>
                <w:webHidden/>
              </w:rPr>
            </w:r>
            <w:r w:rsidR="003D3AB2" w:rsidRPr="003D3AB2">
              <w:rPr>
                <w:rFonts w:cs="Arial"/>
                <w:noProof/>
                <w:webHidden/>
              </w:rPr>
              <w:fldChar w:fldCharType="separate"/>
            </w:r>
            <w:r w:rsidR="003D3AB2" w:rsidRPr="003D3AB2">
              <w:rPr>
                <w:rFonts w:cs="Arial"/>
                <w:noProof/>
                <w:webHidden/>
              </w:rPr>
              <w:t>10</w:t>
            </w:r>
            <w:r w:rsidR="003D3AB2" w:rsidRPr="003D3AB2">
              <w:rPr>
                <w:rFonts w:cs="Arial"/>
                <w:noProof/>
                <w:webHidden/>
              </w:rPr>
              <w:fldChar w:fldCharType="end"/>
            </w:r>
          </w:hyperlink>
        </w:p>
        <w:p w14:paraId="106BF2AA" w14:textId="77777777" w:rsidR="003D3AB2" w:rsidRPr="003D3AB2" w:rsidRDefault="002E1492" w:rsidP="003D3AB2">
          <w:pPr>
            <w:pStyle w:val="TOC1"/>
            <w:tabs>
              <w:tab w:val="right" w:leader="dot" w:pos="9019"/>
            </w:tabs>
            <w:spacing w:line="360" w:lineRule="auto"/>
            <w:rPr>
              <w:rFonts w:cs="Arial"/>
              <w:noProof/>
            </w:rPr>
          </w:pPr>
          <w:hyperlink w:anchor="_Toc142766839" w:history="1">
            <w:r w:rsidR="003D3AB2" w:rsidRPr="003D3AB2">
              <w:rPr>
                <w:rStyle w:val="Hyperlink"/>
                <w:rFonts w:cs="Arial"/>
                <w:noProof/>
              </w:rPr>
              <w:t>Conclusion</w:t>
            </w:r>
            <w:r w:rsidR="003D3AB2" w:rsidRPr="003D3AB2">
              <w:rPr>
                <w:rFonts w:cs="Arial"/>
                <w:noProof/>
                <w:webHidden/>
              </w:rPr>
              <w:tab/>
            </w:r>
            <w:r w:rsidR="003D3AB2" w:rsidRPr="003D3AB2">
              <w:rPr>
                <w:rFonts w:cs="Arial"/>
                <w:noProof/>
                <w:webHidden/>
              </w:rPr>
              <w:fldChar w:fldCharType="begin"/>
            </w:r>
            <w:r w:rsidR="003D3AB2" w:rsidRPr="003D3AB2">
              <w:rPr>
                <w:rFonts w:cs="Arial"/>
                <w:noProof/>
                <w:webHidden/>
              </w:rPr>
              <w:instrText xml:space="preserve"> PAGEREF _Toc142766839 \h </w:instrText>
            </w:r>
            <w:r w:rsidR="003D3AB2" w:rsidRPr="003D3AB2">
              <w:rPr>
                <w:rFonts w:cs="Arial"/>
                <w:noProof/>
                <w:webHidden/>
              </w:rPr>
            </w:r>
            <w:r w:rsidR="003D3AB2" w:rsidRPr="003D3AB2">
              <w:rPr>
                <w:rFonts w:cs="Arial"/>
                <w:noProof/>
                <w:webHidden/>
              </w:rPr>
              <w:fldChar w:fldCharType="separate"/>
            </w:r>
            <w:r w:rsidR="003D3AB2" w:rsidRPr="003D3AB2">
              <w:rPr>
                <w:rFonts w:cs="Arial"/>
                <w:noProof/>
                <w:webHidden/>
              </w:rPr>
              <w:t>12</w:t>
            </w:r>
            <w:r w:rsidR="003D3AB2" w:rsidRPr="003D3AB2">
              <w:rPr>
                <w:rFonts w:cs="Arial"/>
                <w:noProof/>
                <w:webHidden/>
              </w:rPr>
              <w:fldChar w:fldCharType="end"/>
            </w:r>
          </w:hyperlink>
        </w:p>
        <w:p w14:paraId="18492326" w14:textId="77777777" w:rsidR="003D3AB2" w:rsidRPr="003D3AB2" w:rsidRDefault="002E1492" w:rsidP="003D3AB2">
          <w:pPr>
            <w:pStyle w:val="TOC1"/>
            <w:tabs>
              <w:tab w:val="right" w:leader="dot" w:pos="9019"/>
            </w:tabs>
            <w:spacing w:line="360" w:lineRule="auto"/>
            <w:rPr>
              <w:rFonts w:cs="Arial"/>
              <w:noProof/>
            </w:rPr>
          </w:pPr>
          <w:hyperlink w:anchor="_Toc142766840" w:history="1">
            <w:r w:rsidR="003D3AB2" w:rsidRPr="003D3AB2">
              <w:rPr>
                <w:rStyle w:val="Hyperlink"/>
                <w:rFonts w:cs="Arial"/>
                <w:noProof/>
              </w:rPr>
              <w:t>References</w:t>
            </w:r>
            <w:r w:rsidR="003D3AB2" w:rsidRPr="003D3AB2">
              <w:rPr>
                <w:rFonts w:cs="Arial"/>
                <w:noProof/>
                <w:webHidden/>
              </w:rPr>
              <w:tab/>
            </w:r>
            <w:r w:rsidR="003D3AB2" w:rsidRPr="003D3AB2">
              <w:rPr>
                <w:rFonts w:cs="Arial"/>
                <w:noProof/>
                <w:webHidden/>
              </w:rPr>
              <w:fldChar w:fldCharType="begin"/>
            </w:r>
            <w:r w:rsidR="003D3AB2" w:rsidRPr="003D3AB2">
              <w:rPr>
                <w:rFonts w:cs="Arial"/>
                <w:noProof/>
                <w:webHidden/>
              </w:rPr>
              <w:instrText xml:space="preserve"> PAGEREF _Toc142766840 \h </w:instrText>
            </w:r>
            <w:r w:rsidR="003D3AB2" w:rsidRPr="003D3AB2">
              <w:rPr>
                <w:rFonts w:cs="Arial"/>
                <w:noProof/>
                <w:webHidden/>
              </w:rPr>
            </w:r>
            <w:r w:rsidR="003D3AB2" w:rsidRPr="003D3AB2">
              <w:rPr>
                <w:rFonts w:cs="Arial"/>
                <w:noProof/>
                <w:webHidden/>
              </w:rPr>
              <w:fldChar w:fldCharType="separate"/>
            </w:r>
            <w:r w:rsidR="003D3AB2" w:rsidRPr="003D3AB2">
              <w:rPr>
                <w:rFonts w:cs="Arial"/>
                <w:noProof/>
                <w:webHidden/>
              </w:rPr>
              <w:t>13</w:t>
            </w:r>
            <w:r w:rsidR="003D3AB2" w:rsidRPr="003D3AB2">
              <w:rPr>
                <w:rFonts w:cs="Arial"/>
                <w:noProof/>
                <w:webHidden/>
              </w:rPr>
              <w:fldChar w:fldCharType="end"/>
            </w:r>
          </w:hyperlink>
        </w:p>
        <w:p w14:paraId="48D635E8" w14:textId="77777777" w:rsidR="003D3AB2" w:rsidRDefault="003D3AB2" w:rsidP="003D3AB2">
          <w:pPr>
            <w:spacing w:line="360" w:lineRule="auto"/>
          </w:pPr>
          <w:r w:rsidRPr="003D3AB2">
            <w:rPr>
              <w:rFonts w:cs="Arial"/>
            </w:rPr>
            <w:fldChar w:fldCharType="end"/>
          </w:r>
        </w:p>
      </w:sdtContent>
    </w:sdt>
    <w:p w14:paraId="5CDEDB99" w14:textId="77777777" w:rsidR="00AE0DBD" w:rsidRDefault="00AE0DBD" w:rsidP="003D3AB2">
      <w:pPr>
        <w:spacing w:line="360" w:lineRule="auto"/>
        <w:rPr>
          <w:rFonts w:eastAsia="Arial" w:cs="Arial"/>
          <w:lang w:val="en-US"/>
        </w:rPr>
      </w:pPr>
      <w:r>
        <w:br w:type="page"/>
      </w:r>
    </w:p>
    <w:p w14:paraId="6C9B6002" w14:textId="77777777" w:rsidR="00AE0DBD" w:rsidRDefault="00AE0DBD" w:rsidP="003D3AB2">
      <w:pPr>
        <w:pStyle w:val="Heading1"/>
        <w:spacing w:line="360" w:lineRule="auto"/>
        <w:rPr>
          <w:sz w:val="36"/>
          <w:szCs w:val="36"/>
        </w:rPr>
      </w:pPr>
      <w:bookmarkStart w:id="0" w:name="_Toc142766834"/>
      <w:r>
        <w:lastRenderedPageBreak/>
        <w:t>Introduction</w:t>
      </w:r>
      <w:bookmarkEnd w:id="0"/>
      <w:r>
        <w:rPr>
          <w:sz w:val="36"/>
          <w:szCs w:val="36"/>
        </w:rPr>
        <w:t xml:space="preserve"> </w:t>
      </w:r>
    </w:p>
    <w:p w14:paraId="1FBF2E5B" w14:textId="77777777" w:rsidR="00AE0DBD" w:rsidRDefault="00AE0DBD" w:rsidP="003D3AB2">
      <w:pPr>
        <w:spacing w:line="360" w:lineRule="auto"/>
      </w:pPr>
      <w:r>
        <w:t xml:space="preserve">Contemporary society is surrounded by severe health issues that negatively impact public health. Lung cancer is one such example that is growing tremendously day by day in the United Kingdom and the whole world. The impact of this disease can be understood by the fact that the International Agency for Research and Cancer (IARC) states that 1.8 million people died worldwide due to this disease. The condition of the United Kingdom is not very good as studies claim that almost 35,500 people die every year only because of this disease. The mortality rate in the United Kingdom due to this disease is 21%. According to the World Health Organisation, smoking cigarettes, cigars and pipes is one of the main reasons that contribute to the rise of this disease in individuals (WHO, 2023). However, studies also claim that non-smokers can also get affected by this disease by other means such as </w:t>
      </w:r>
      <w:proofErr w:type="spellStart"/>
      <w:r>
        <w:t>secondhand</w:t>
      </w:r>
      <w:proofErr w:type="spellEnd"/>
      <w:r>
        <w:t xml:space="preserve"> smoke, occupational hazards, certain non-poseable chemicals, etc. Air pollution, hereditary cancer syndromes and previous chronic lung diseases can also be a factor for the growth of lung cancer in an individual.</w:t>
      </w:r>
    </w:p>
    <w:p w14:paraId="046215D4" w14:textId="77777777" w:rsidR="00AE0DBD" w:rsidRDefault="00AE0DBD" w:rsidP="003D3AB2">
      <w:pPr>
        <w:spacing w:line="360" w:lineRule="auto"/>
      </w:pPr>
      <w:r>
        <w:t>In the United Kingdom, studies show that almost 40% of lung cancer patients obtain their specialised care through an emergency hospital admission which has a negative impact on their prognosis. Additionally, the disease is typically more advanced when patients are diagnosed in the United Kingdom as compared to many other nations. Therefore, early detection is very crucial to increase survival for this disease.</w:t>
      </w:r>
    </w:p>
    <w:p w14:paraId="41EC2568" w14:textId="77777777" w:rsidR="00AE0DBD" w:rsidRDefault="00AE0DBD" w:rsidP="003D3AB2">
      <w:pPr>
        <w:pStyle w:val="Normal1"/>
        <w:spacing w:line="360" w:lineRule="auto"/>
        <w:jc w:val="both"/>
        <w:rPr>
          <w:sz w:val="24"/>
          <w:szCs w:val="24"/>
        </w:rPr>
      </w:pPr>
      <w:r>
        <w:br w:type="page"/>
      </w:r>
    </w:p>
    <w:p w14:paraId="1B63D3E3" w14:textId="77777777" w:rsidR="00AE0DBD" w:rsidRDefault="00AE0DBD" w:rsidP="003D3AB2">
      <w:pPr>
        <w:pStyle w:val="Heading1"/>
        <w:spacing w:line="360" w:lineRule="auto"/>
      </w:pPr>
      <w:bookmarkStart w:id="1" w:name="_Toc142766835"/>
      <w:r>
        <w:lastRenderedPageBreak/>
        <w:t>Public Health Measures</w:t>
      </w:r>
      <w:bookmarkEnd w:id="1"/>
      <w:r>
        <w:t xml:space="preserve"> </w:t>
      </w:r>
    </w:p>
    <w:p w14:paraId="5FC45B6B" w14:textId="77777777" w:rsidR="00AE0DBD" w:rsidRDefault="00AE0DBD" w:rsidP="003D3AB2">
      <w:pPr>
        <w:spacing w:line="360" w:lineRule="auto"/>
      </w:pPr>
      <w:r>
        <w:t>Due to the sudden rise in the cases of Lung Cancer among the people of the United Kingdom, the government has implemented several public health measures in order to spread awareness and control its negative impact. Some of the significant public health campaigns have been discussed below.</w:t>
      </w:r>
    </w:p>
    <w:p w14:paraId="0AF3FB4E" w14:textId="77777777" w:rsidR="00AE0DBD" w:rsidRDefault="00AE0DBD" w:rsidP="003D3AB2">
      <w:pPr>
        <w:spacing w:line="360" w:lineRule="auto"/>
      </w:pPr>
      <w:r>
        <w:rPr>
          <w:b/>
        </w:rPr>
        <w:t xml:space="preserve">Anti-Smoking Campaigns: </w:t>
      </w:r>
      <w:r>
        <w:t xml:space="preserve">The government of the United Kingdom has taken the issue of Lung Cancer seriously and implemented an anti-smoking campaign in order to discourage the use of tobacco among youth and people who consumed it. The following campaign shows the risk and hazards associated with the consumption of tobacco </w:t>
      </w:r>
      <w:proofErr w:type="gramStart"/>
      <w:r>
        <w:t>and also</w:t>
      </w:r>
      <w:proofErr w:type="gramEnd"/>
      <w:r>
        <w:t xml:space="preserve"> educates people about Lung Cancer. According to the health department, the anti-smoking campaign has assisted in reducing 11% of tobacco consumption among youths. </w:t>
      </w:r>
    </w:p>
    <w:p w14:paraId="4CFC943C" w14:textId="77777777" w:rsidR="00AE0DBD" w:rsidRDefault="00AE0DBD" w:rsidP="003D3AB2">
      <w:pPr>
        <w:spacing w:line="360" w:lineRule="auto"/>
      </w:pPr>
      <w:r>
        <w:rPr>
          <w:b/>
        </w:rPr>
        <w:t xml:space="preserve">Smoke-Free Legislation: </w:t>
      </w:r>
      <w:r>
        <w:t>The government of the United Kingdom has also made some regulations in their laws and legislation in order to impose restrictions and prohibitions on tobacco consumption. The current law did not permit anyone to smoke or inhale any kind of tobacco products openly in public places. Moreover, heavy fines would be imposed on those who violate this regulation (UK, 2023). Additionally, this new rule increases the legal age for purchasing tobacco to 16 to 18 years of age. The efforts of the government are assisting in tobacco consumption as data shows that almost 12% of tobacco consumption has been reduced after the implementation of this new law.</w:t>
      </w:r>
    </w:p>
    <w:p w14:paraId="10CFA4C8" w14:textId="77777777" w:rsidR="00AE0DBD" w:rsidRDefault="00AE0DBD" w:rsidP="003D3AB2">
      <w:pPr>
        <w:spacing w:line="360" w:lineRule="auto"/>
      </w:pPr>
      <w:r>
        <w:rPr>
          <w:b/>
        </w:rPr>
        <w:t xml:space="preserve">Research and Innovation: </w:t>
      </w:r>
      <w:r>
        <w:t xml:space="preserve">The government of the United Kingdom is investing a lot of capital resources in research and innovation projects in order to understand more about lung cancer. Moreover, they are researching </w:t>
      </w:r>
      <w:proofErr w:type="gramStart"/>
      <w:r>
        <w:t>each and every</w:t>
      </w:r>
      <w:proofErr w:type="gramEnd"/>
      <w:r>
        <w:t xml:space="preserve"> prospect of this disease and trying hard to build extensive new treatments. The health department is working tremendously to enhance patient outcomes by hiring doctors and researchers </w:t>
      </w:r>
      <w:proofErr w:type="gramStart"/>
      <w:r>
        <w:t>all across</w:t>
      </w:r>
      <w:proofErr w:type="gramEnd"/>
      <w:r>
        <w:t xml:space="preserve"> the globe. The United Kingdom Government has substantially invested approximately £3.5 million in the research and innovation project which is indeed a big amount. </w:t>
      </w:r>
    </w:p>
    <w:p w14:paraId="08F13E1D" w14:textId="77777777" w:rsidR="00AE0DBD" w:rsidRDefault="00AE0DBD" w:rsidP="003D3AB2">
      <w:pPr>
        <w:spacing w:line="360" w:lineRule="auto"/>
      </w:pPr>
      <w:r>
        <w:rPr>
          <w:b/>
        </w:rPr>
        <w:t>Screening Programmes and Health Education:</w:t>
      </w:r>
      <w:r>
        <w:t xml:space="preserve"> The National Health Service (NHS) has implemented a strategic step to counter lung cancer. People aged 55 to 74 are </w:t>
      </w:r>
      <w:r>
        <w:lastRenderedPageBreak/>
        <w:t>the most vulnerable to this disease and proper screening of their health is done by the government to provide relief measures. Additionally, health education is given on a regular basis to people about the early symptoms of the disease so that they can consult doctors as soon as they observe something inappropriate (</w:t>
      </w:r>
      <w:r>
        <w:rPr>
          <w:color w:val="222222"/>
          <w:highlight w:val="white"/>
        </w:rPr>
        <w:t xml:space="preserve">Turner </w:t>
      </w:r>
      <w:r>
        <w:rPr>
          <w:i/>
          <w:color w:val="222222"/>
          <w:highlight w:val="white"/>
        </w:rPr>
        <w:t>et al</w:t>
      </w:r>
      <w:r>
        <w:rPr>
          <w:color w:val="222222"/>
          <w:highlight w:val="white"/>
        </w:rPr>
        <w:t>., 2020)</w:t>
      </w:r>
      <w:r>
        <w:t xml:space="preserve">. Recent studies have shown that screening programmes have assisted the NHS to identify patients of high risk and immediate start of their treatment. Moreover, health education has also played a major role in reducing the impact of lung cancer and people now understand the risk associated with tobacco consumption. </w:t>
      </w:r>
    </w:p>
    <w:p w14:paraId="29E88D84" w14:textId="77777777" w:rsidR="00AE0DBD" w:rsidRDefault="00AE0DBD" w:rsidP="003D3AB2">
      <w:pPr>
        <w:pStyle w:val="Normal1"/>
        <w:spacing w:line="360" w:lineRule="auto"/>
        <w:jc w:val="center"/>
        <w:rPr>
          <w:sz w:val="24"/>
          <w:szCs w:val="24"/>
        </w:rPr>
      </w:pPr>
      <w:r>
        <w:rPr>
          <w:noProof/>
          <w:sz w:val="24"/>
          <w:szCs w:val="24"/>
        </w:rPr>
        <w:drawing>
          <wp:inline distT="114300" distB="114300" distL="114300" distR="114300" wp14:anchorId="7EA1F2F6" wp14:editId="25F2B19E">
            <wp:extent cx="3803073" cy="2313709"/>
            <wp:effectExtent l="0" t="0" r="0" b="0"/>
            <wp:docPr id="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3803073" cy="2313709"/>
                    </a:xfrm>
                    <a:prstGeom prst="rect">
                      <a:avLst/>
                    </a:prstGeom>
                    <a:ln/>
                  </pic:spPr>
                </pic:pic>
              </a:graphicData>
            </a:graphic>
          </wp:inline>
        </w:drawing>
      </w:r>
    </w:p>
    <w:p w14:paraId="5989D685" w14:textId="77777777" w:rsidR="00AE0DBD" w:rsidRPr="00AE0DBD" w:rsidRDefault="00AE0DBD" w:rsidP="003D3AB2">
      <w:pPr>
        <w:spacing w:line="360" w:lineRule="auto"/>
        <w:jc w:val="center"/>
        <w:rPr>
          <w:b/>
        </w:rPr>
      </w:pPr>
      <w:r w:rsidRPr="00AE0DBD">
        <w:rPr>
          <w:b/>
        </w:rPr>
        <w:t>Fig 1. Preventive measures</w:t>
      </w:r>
    </w:p>
    <w:p w14:paraId="17F796CB" w14:textId="77777777" w:rsidR="00AE0DBD" w:rsidRDefault="00AE0DBD" w:rsidP="003D3AB2">
      <w:pPr>
        <w:spacing w:line="360" w:lineRule="auto"/>
        <w:jc w:val="center"/>
      </w:pPr>
      <w:r>
        <w:t>Source: (</w:t>
      </w:r>
      <w:r>
        <w:rPr>
          <w:color w:val="222222"/>
          <w:highlight w:val="white"/>
        </w:rPr>
        <w:t xml:space="preserve">Key </w:t>
      </w:r>
      <w:r>
        <w:rPr>
          <w:i/>
          <w:color w:val="222222"/>
          <w:highlight w:val="white"/>
        </w:rPr>
        <w:t>et al</w:t>
      </w:r>
      <w:r>
        <w:rPr>
          <w:color w:val="222222"/>
          <w:highlight w:val="white"/>
        </w:rPr>
        <w:t>., 2020</w:t>
      </w:r>
      <w:r>
        <w:t>)</w:t>
      </w:r>
    </w:p>
    <w:p w14:paraId="1060A17F" w14:textId="77777777" w:rsidR="00AE0DBD" w:rsidRDefault="00AE0DBD" w:rsidP="003D3AB2">
      <w:pPr>
        <w:pStyle w:val="Heading1"/>
        <w:spacing w:line="360" w:lineRule="auto"/>
      </w:pPr>
      <w:bookmarkStart w:id="2" w:name="_Toc142766836"/>
      <w:r>
        <w:t>The key determinants or risks factor of Lung Cancer</w:t>
      </w:r>
      <w:bookmarkEnd w:id="2"/>
      <w:r>
        <w:t xml:space="preserve"> </w:t>
      </w:r>
    </w:p>
    <w:p w14:paraId="66203E01" w14:textId="77777777" w:rsidR="00AE0DBD" w:rsidRDefault="00AE0DBD" w:rsidP="003D3AB2">
      <w:pPr>
        <w:spacing w:line="360" w:lineRule="auto"/>
      </w:pPr>
      <w:r>
        <w:t xml:space="preserve">There are various factors that play a major role in the development of Lung Cancer in an individual. However, it is also important to note that every individual has a different immune system and different lifestyle, hence, it may vary from person to person. </w:t>
      </w:r>
    </w:p>
    <w:p w14:paraId="7DF7A764" w14:textId="77777777" w:rsidR="00AE0DBD" w:rsidRDefault="00AE0DBD" w:rsidP="003D3AB2">
      <w:pPr>
        <w:spacing w:line="360" w:lineRule="auto"/>
      </w:pPr>
      <w:r>
        <w:rPr>
          <w:b/>
        </w:rPr>
        <w:t xml:space="preserve">Smoking: </w:t>
      </w:r>
      <w:r>
        <w:t xml:space="preserve">Smoking is one of the main reasons why lung cancer is spreading day by day. According to government data, 15.3% of the total population of the United Kingdom is an active smoker which consists of 6.9 million people. Additionally, Kingston is one of those cities where the number of smokers is very high. Around 31.1% of total residents are smokers and are vulnerable to lung cancer. </w:t>
      </w:r>
    </w:p>
    <w:p w14:paraId="20DDB146" w14:textId="77777777" w:rsidR="00AE0DBD" w:rsidRDefault="00AE0DBD" w:rsidP="003D3AB2">
      <w:pPr>
        <w:spacing w:line="360" w:lineRule="auto"/>
      </w:pPr>
      <w:r>
        <w:rPr>
          <w:b/>
        </w:rPr>
        <w:t xml:space="preserve">Exposure to Radon Gas: </w:t>
      </w:r>
      <w:r>
        <w:t>Studies have confirmed that people are more prone to lung cancer who get overexposed to Radon gas (</w:t>
      </w:r>
      <w:r>
        <w:rPr>
          <w:color w:val="222222"/>
          <w:highlight w:val="white"/>
        </w:rPr>
        <w:t xml:space="preserve">Saab </w:t>
      </w:r>
      <w:r>
        <w:rPr>
          <w:i/>
          <w:color w:val="222222"/>
          <w:highlight w:val="white"/>
        </w:rPr>
        <w:t>et al</w:t>
      </w:r>
      <w:r>
        <w:rPr>
          <w:color w:val="222222"/>
          <w:highlight w:val="white"/>
        </w:rPr>
        <w:t>., 2021)</w:t>
      </w:r>
      <w:r>
        <w:t xml:space="preserve">. The homes and </w:t>
      </w:r>
      <w:r>
        <w:lastRenderedPageBreak/>
        <w:t xml:space="preserve">buildings of the United Kingdom are made from such materials where Radon gas is very common which directly impacts the health of people. Radon gas is very radioactive and can infect the lung of the individual by going through the nostrils. </w:t>
      </w:r>
    </w:p>
    <w:p w14:paraId="73E68D56" w14:textId="77777777" w:rsidR="00AE0DBD" w:rsidRDefault="00AE0DBD" w:rsidP="003D3AB2">
      <w:pPr>
        <w:spacing w:line="360" w:lineRule="auto"/>
      </w:pPr>
      <w:r>
        <w:rPr>
          <w:b/>
        </w:rPr>
        <w:t xml:space="preserve">Air Pollution: </w:t>
      </w:r>
      <w:r>
        <w:t xml:space="preserve">The United </w:t>
      </w:r>
      <w:proofErr w:type="gramStart"/>
      <w:r>
        <w:t>Kingdom‘</w:t>
      </w:r>
      <w:proofErr w:type="gramEnd"/>
      <w:r>
        <w:t>s biggest environmental threat is air pollution and it is evident from studies that more than 40,000 people lose their lives every year due to airborne diseases. The air quality of the United Kingdom is also a reason why cases related to lung cancer are increasing day by day.</w:t>
      </w:r>
    </w:p>
    <w:p w14:paraId="6EC9244F" w14:textId="77777777" w:rsidR="00AE0DBD" w:rsidRDefault="00AE0DBD" w:rsidP="003D3AB2">
      <w:pPr>
        <w:spacing w:line="360" w:lineRule="auto"/>
      </w:pPr>
      <w:r>
        <w:rPr>
          <w:b/>
        </w:rPr>
        <w:t xml:space="preserve">Family and Personal History: </w:t>
      </w:r>
      <w:r>
        <w:t>An individual is more vulnerable to lung cancer if he or she has a family history of this disease. Genetics play a major role in transferring diseases from one generation to another (</w:t>
      </w:r>
      <w:r>
        <w:rPr>
          <w:color w:val="222222"/>
          <w:highlight w:val="white"/>
        </w:rPr>
        <w:t>Tao, 2019)</w:t>
      </w:r>
      <w:r>
        <w:t xml:space="preserve">. Additionally, an individual is more prone to get infected by lung cancer if he or she has Chronic Obstructive Pulmonary Disease (COPD). </w:t>
      </w:r>
    </w:p>
    <w:p w14:paraId="3582E582" w14:textId="77777777" w:rsidR="00AE0DBD" w:rsidRDefault="00AE0DBD" w:rsidP="003D3AB2">
      <w:pPr>
        <w:spacing w:line="360" w:lineRule="auto"/>
      </w:pPr>
      <w:r>
        <w:rPr>
          <w:b/>
        </w:rPr>
        <w:t xml:space="preserve">Poor lifestyle: </w:t>
      </w:r>
      <w:r>
        <w:t xml:space="preserve">Lifestyle also plays a major role in being a risk factor for this disease. Excessive smoking and alcohol consumption, lack of physical activities and improper diet can lead to lung cancer. </w:t>
      </w:r>
    </w:p>
    <w:p w14:paraId="79AB7AF9" w14:textId="77777777" w:rsidR="00AE0DBD" w:rsidRDefault="00AE0DBD" w:rsidP="003D3AB2">
      <w:pPr>
        <w:spacing w:line="360" w:lineRule="auto"/>
        <w:jc w:val="center"/>
        <w:rPr>
          <w:b/>
        </w:rPr>
      </w:pPr>
      <w:r>
        <w:rPr>
          <w:b/>
          <w:noProof/>
        </w:rPr>
        <w:lastRenderedPageBreak/>
        <w:drawing>
          <wp:inline distT="114300" distB="114300" distL="114300" distR="114300" wp14:anchorId="6A94C3C0" wp14:editId="68269648">
            <wp:extent cx="3131127" cy="4696691"/>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l="6245" r="6245"/>
                    <a:stretch>
                      <a:fillRect/>
                    </a:stretch>
                  </pic:blipFill>
                  <pic:spPr>
                    <a:xfrm>
                      <a:off x="0" y="0"/>
                      <a:ext cx="3131127" cy="4696691"/>
                    </a:xfrm>
                    <a:prstGeom prst="rect">
                      <a:avLst/>
                    </a:prstGeom>
                    <a:ln/>
                  </pic:spPr>
                </pic:pic>
              </a:graphicData>
            </a:graphic>
          </wp:inline>
        </w:drawing>
      </w:r>
    </w:p>
    <w:p w14:paraId="42999EFD" w14:textId="77777777" w:rsidR="00AE0DBD" w:rsidRDefault="00AE0DBD" w:rsidP="003D3AB2">
      <w:pPr>
        <w:spacing w:line="360" w:lineRule="auto"/>
        <w:jc w:val="center"/>
      </w:pPr>
      <w:r>
        <w:rPr>
          <w:b/>
        </w:rPr>
        <w:t>Fig 2. Risk factors</w:t>
      </w:r>
    </w:p>
    <w:p w14:paraId="1A75258E" w14:textId="77777777" w:rsidR="00AE0DBD" w:rsidRDefault="00AE0DBD" w:rsidP="003D3AB2">
      <w:pPr>
        <w:spacing w:line="360" w:lineRule="auto"/>
        <w:jc w:val="center"/>
      </w:pPr>
      <w:r>
        <w:t>Source: (</w:t>
      </w:r>
      <w:r>
        <w:rPr>
          <w:color w:val="222222"/>
          <w:highlight w:val="white"/>
        </w:rPr>
        <w:t xml:space="preserve">Atkins </w:t>
      </w:r>
      <w:r>
        <w:rPr>
          <w:i/>
          <w:color w:val="222222"/>
          <w:highlight w:val="white"/>
        </w:rPr>
        <w:t>et al</w:t>
      </w:r>
      <w:r>
        <w:rPr>
          <w:color w:val="222222"/>
          <w:highlight w:val="white"/>
        </w:rPr>
        <w:t>., 2019</w:t>
      </w:r>
      <w:r>
        <w:t>)</w:t>
      </w:r>
    </w:p>
    <w:p w14:paraId="1B2E83AB" w14:textId="77777777" w:rsidR="00AE0DBD" w:rsidRDefault="00AE0DBD" w:rsidP="003D3AB2">
      <w:pPr>
        <w:pStyle w:val="Heading1"/>
        <w:spacing w:line="360" w:lineRule="auto"/>
      </w:pPr>
      <w:bookmarkStart w:id="3" w:name="_Toc142766837"/>
      <w:r>
        <w:t>Short-term public health consequences of Lung Cancer</w:t>
      </w:r>
      <w:bookmarkEnd w:id="3"/>
      <w:r>
        <w:t xml:space="preserve"> </w:t>
      </w:r>
    </w:p>
    <w:p w14:paraId="627DEABF" w14:textId="77777777" w:rsidR="00AE0DBD" w:rsidRDefault="00AE0DBD" w:rsidP="003D3AB2">
      <w:pPr>
        <w:spacing w:line="360" w:lineRule="auto"/>
      </w:pPr>
      <w:r>
        <w:rPr>
          <w:b/>
        </w:rPr>
        <w:t xml:space="preserve">Workforce Impact: </w:t>
      </w:r>
      <w:r>
        <w:t xml:space="preserve">The short-term health impact of Lung Cancer can lead to a massive workload. Additional cases of lung cancer can put extra pressure on medical personnel. Moreover, this might affect how well they are able to give care in various scenarios. </w:t>
      </w:r>
    </w:p>
    <w:p w14:paraId="13A38100" w14:textId="77777777" w:rsidR="00AE0DBD" w:rsidRDefault="00AE0DBD" w:rsidP="003D3AB2">
      <w:pPr>
        <w:spacing w:line="360" w:lineRule="auto"/>
      </w:pPr>
      <w:r>
        <w:rPr>
          <w:b/>
        </w:rPr>
        <w:t xml:space="preserve">Increased Healthcare Demand: </w:t>
      </w:r>
      <w:r>
        <w:t xml:space="preserve">In order to treat lung cancer patients, a huge quantity of medical resources </w:t>
      </w:r>
      <w:proofErr w:type="gramStart"/>
      <w:r>
        <w:t>are</w:t>
      </w:r>
      <w:proofErr w:type="gramEnd"/>
      <w:r>
        <w:t xml:space="preserve"> needed. Additionally, several tests, treatments, procedures, consultations, and clinical surgeries need to be done in order to treat patients. Because of this, there is extra pressure on hospitals and medical institutions which can lead to chaos. </w:t>
      </w:r>
    </w:p>
    <w:p w14:paraId="029887CA" w14:textId="77777777" w:rsidR="00AE0DBD" w:rsidRDefault="00AE0DBD" w:rsidP="003D3AB2">
      <w:pPr>
        <w:spacing w:line="360" w:lineRule="auto"/>
      </w:pPr>
      <w:r>
        <w:rPr>
          <w:b/>
        </w:rPr>
        <w:lastRenderedPageBreak/>
        <w:t>Emotional Impact:</w:t>
      </w:r>
      <w:r>
        <w:t xml:space="preserve"> Lung Cancer is a very deadly </w:t>
      </w:r>
      <w:proofErr w:type="gramStart"/>
      <w:r>
        <w:t>disease</w:t>
      </w:r>
      <w:proofErr w:type="gramEnd"/>
      <w:r>
        <w:t xml:space="preserve"> and it can break an individual physically and mentally. Moreover, when an individual is diagnosed with lung cancer, it can be a very tough situation for his or her family also. A lot of stress and psychological distress can be witnessed by the patient and their families (</w:t>
      </w:r>
      <w:r>
        <w:rPr>
          <w:color w:val="222222"/>
          <w:highlight w:val="white"/>
        </w:rPr>
        <w:t xml:space="preserve">Bade </w:t>
      </w:r>
      <w:r>
        <w:rPr>
          <w:i/>
          <w:color w:val="222222"/>
          <w:highlight w:val="white"/>
        </w:rPr>
        <w:t>et al</w:t>
      </w:r>
      <w:r>
        <w:rPr>
          <w:color w:val="222222"/>
          <w:highlight w:val="white"/>
        </w:rPr>
        <w:t>., 2020)</w:t>
      </w:r>
      <w:r>
        <w:t xml:space="preserve">. Additionally, the mortality rate of this disease is very high, therefore, families of the infected person can go through a lot of </w:t>
      </w:r>
      <w:proofErr w:type="gramStart"/>
      <w:r>
        <w:t>trauma</w:t>
      </w:r>
      <w:proofErr w:type="gramEnd"/>
      <w:r>
        <w:t xml:space="preserve">. </w:t>
      </w:r>
    </w:p>
    <w:p w14:paraId="309DF8FF" w14:textId="77777777" w:rsidR="00AE0DBD" w:rsidRDefault="00AE0DBD" w:rsidP="003D3AB2">
      <w:pPr>
        <w:spacing w:line="360" w:lineRule="auto"/>
      </w:pPr>
      <w:r>
        <w:rPr>
          <w:b/>
        </w:rPr>
        <w:t xml:space="preserve">Financial Issues: </w:t>
      </w:r>
      <w:r>
        <w:t xml:space="preserve">Lung Cancer is not a common flu which can be treated within a short span of time, rather it is a complicated disease which takes time to heal. Financial burden can be faced by both medical institutions and the patient’s family because the treatment procedure is very </w:t>
      </w:r>
      <w:proofErr w:type="gramStart"/>
      <w:r>
        <w:t>costly</w:t>
      </w:r>
      <w:proofErr w:type="gramEnd"/>
      <w:r>
        <w:t xml:space="preserve"> and it may take several days to completely recover. </w:t>
      </w:r>
    </w:p>
    <w:p w14:paraId="37661359" w14:textId="77777777" w:rsidR="00AE0DBD" w:rsidRDefault="00AE0DBD" w:rsidP="003D3AB2">
      <w:pPr>
        <w:spacing w:line="360" w:lineRule="auto"/>
      </w:pPr>
      <w:r>
        <w:rPr>
          <w:b/>
        </w:rPr>
        <w:t xml:space="preserve">Impact on the quality of life: </w:t>
      </w:r>
      <w:r>
        <w:t xml:space="preserve">lung cancer is a complicated disease that directly affects the human body negatively. Because of this disease, the infected individual can feel physical discomfort and distress for several days. Moreover, the medication process is very long and the individual fighting this disease may lose his quality of life. </w:t>
      </w:r>
    </w:p>
    <w:p w14:paraId="62011D77" w14:textId="77777777" w:rsidR="00AE0DBD" w:rsidRDefault="00AE0DBD" w:rsidP="003D3AB2">
      <w:pPr>
        <w:spacing w:line="360" w:lineRule="auto"/>
      </w:pPr>
      <w:r>
        <w:rPr>
          <w:b/>
        </w:rPr>
        <w:t xml:space="preserve">The problem in routine care and additional burden on caregivers: </w:t>
      </w:r>
      <w:r>
        <w:t>Lung Cancer patients need extensive medication and treatment facilities. The medical institution might face difficulties in processing their routine care to other departments due to the ongoing treatment of a lung cancer patient (</w:t>
      </w:r>
      <w:proofErr w:type="spellStart"/>
      <w:r>
        <w:rPr>
          <w:color w:val="222222"/>
          <w:highlight w:val="white"/>
        </w:rPr>
        <w:t>Schabath</w:t>
      </w:r>
      <w:proofErr w:type="spellEnd"/>
      <w:r>
        <w:rPr>
          <w:color w:val="222222"/>
          <w:highlight w:val="white"/>
        </w:rPr>
        <w:t xml:space="preserve"> </w:t>
      </w:r>
      <w:r>
        <w:rPr>
          <w:i/>
          <w:color w:val="222222"/>
          <w:highlight w:val="white"/>
        </w:rPr>
        <w:t>et al</w:t>
      </w:r>
      <w:r>
        <w:rPr>
          <w:color w:val="222222"/>
          <w:highlight w:val="white"/>
        </w:rPr>
        <w:t>., 2019)</w:t>
      </w:r>
      <w:r>
        <w:t xml:space="preserve">. Moreover, extensive pressure can also be faced by caregivers because such patients need additional care to get through the treatment. This can put additional stress on the caregivers and families during the whole treatment procedure. </w:t>
      </w:r>
    </w:p>
    <w:p w14:paraId="5FD439CB" w14:textId="77777777" w:rsidR="00AE0DBD" w:rsidRDefault="00AE0DBD" w:rsidP="003D3AB2">
      <w:pPr>
        <w:spacing w:line="360" w:lineRule="auto"/>
        <w:jc w:val="center"/>
      </w:pPr>
      <w:r>
        <w:rPr>
          <w:noProof/>
        </w:rPr>
        <w:lastRenderedPageBreak/>
        <w:drawing>
          <wp:inline distT="114300" distB="114300" distL="114300" distR="114300" wp14:anchorId="2B6039D3" wp14:editId="25971C2F">
            <wp:extent cx="4696691" cy="2881745"/>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4696691" cy="2881745"/>
                    </a:xfrm>
                    <a:prstGeom prst="rect">
                      <a:avLst/>
                    </a:prstGeom>
                    <a:ln/>
                  </pic:spPr>
                </pic:pic>
              </a:graphicData>
            </a:graphic>
          </wp:inline>
        </w:drawing>
      </w:r>
    </w:p>
    <w:p w14:paraId="6BB9F93C" w14:textId="77777777" w:rsidR="00AE0DBD" w:rsidRDefault="00AE0DBD" w:rsidP="003D3AB2">
      <w:pPr>
        <w:spacing w:line="360" w:lineRule="auto"/>
        <w:jc w:val="center"/>
        <w:rPr>
          <w:b/>
        </w:rPr>
      </w:pPr>
      <w:r>
        <w:rPr>
          <w:b/>
        </w:rPr>
        <w:t>Fig 3. Short-term consequences</w:t>
      </w:r>
    </w:p>
    <w:p w14:paraId="589B607E" w14:textId="77777777" w:rsidR="00AE0DBD" w:rsidRDefault="00AE0DBD" w:rsidP="003D3AB2">
      <w:pPr>
        <w:spacing w:line="360" w:lineRule="auto"/>
        <w:jc w:val="center"/>
      </w:pPr>
      <w:r>
        <w:t>Source: (</w:t>
      </w:r>
      <w:r>
        <w:rPr>
          <w:color w:val="222222"/>
          <w:highlight w:val="white"/>
        </w:rPr>
        <w:t>Zhao and Liu, 2020</w:t>
      </w:r>
      <w:r>
        <w:t>)</w:t>
      </w:r>
    </w:p>
    <w:p w14:paraId="5BD1989D" w14:textId="77777777" w:rsidR="00AE0DBD" w:rsidRDefault="00AE0DBD" w:rsidP="003D3AB2">
      <w:pPr>
        <w:pStyle w:val="Heading1"/>
        <w:spacing w:line="360" w:lineRule="auto"/>
      </w:pPr>
      <w:bookmarkStart w:id="4" w:name="_Toc142766838"/>
      <w:r>
        <w:t>Long-term public health consequences of Lung Cancer</w:t>
      </w:r>
      <w:bookmarkEnd w:id="4"/>
      <w:r>
        <w:t xml:space="preserve"> </w:t>
      </w:r>
    </w:p>
    <w:p w14:paraId="12D8ACE2" w14:textId="77777777" w:rsidR="00AE0DBD" w:rsidRDefault="00AE0DBD" w:rsidP="003D3AB2">
      <w:pPr>
        <w:spacing w:line="360" w:lineRule="auto"/>
      </w:pPr>
      <w:r>
        <w:rPr>
          <w:b/>
        </w:rPr>
        <w:t xml:space="preserve">Excessive Burden on Healthcare Facilities: </w:t>
      </w:r>
      <w:r>
        <w:t xml:space="preserve">The medication process of lung cancer is a long </w:t>
      </w:r>
      <w:proofErr w:type="gramStart"/>
      <w:r>
        <w:t>procedure</w:t>
      </w:r>
      <w:proofErr w:type="gramEnd"/>
      <w:r>
        <w:t xml:space="preserve"> and it requires a lot of medical resources as well as time. Therefore, additional cases of lung cancer can bring an excessive burden on the health care facilities </w:t>
      </w:r>
      <w:proofErr w:type="gramStart"/>
      <w:r>
        <w:t>and also</w:t>
      </w:r>
      <w:proofErr w:type="gramEnd"/>
      <w:r>
        <w:t xml:space="preserve"> impact their available resources for the treatment of other patients.</w:t>
      </w:r>
    </w:p>
    <w:p w14:paraId="1D6D1885" w14:textId="77777777" w:rsidR="00AE0DBD" w:rsidRDefault="00AE0DBD" w:rsidP="003D3AB2">
      <w:pPr>
        <w:spacing w:line="360" w:lineRule="auto"/>
      </w:pPr>
      <w:r>
        <w:rPr>
          <w:b/>
        </w:rPr>
        <w:t xml:space="preserve">Impact on Community: </w:t>
      </w:r>
      <w:r>
        <w:t>Keeping in mind the current rate of lung cancer patients across the United Kingdom, it can be said that the whole community may face issues and problems in the coming times if this disease has not been prevented (</w:t>
      </w:r>
      <w:r>
        <w:rPr>
          <w:color w:val="222222"/>
          <w:highlight w:val="white"/>
        </w:rPr>
        <w:t xml:space="preserve">Corrales </w:t>
      </w:r>
      <w:r>
        <w:rPr>
          <w:i/>
          <w:color w:val="222222"/>
          <w:highlight w:val="white"/>
        </w:rPr>
        <w:t>et al</w:t>
      </w:r>
      <w:r>
        <w:rPr>
          <w:color w:val="222222"/>
          <w:highlight w:val="white"/>
        </w:rPr>
        <w:t>., 2020)</w:t>
      </w:r>
      <w:r>
        <w:t>. Lung cancer patients need significant care and medical resources for their medication process. Due to this, the medical institution cannot focus on other divisions where other patients are admitted which can lead to a drastic impact on the community.</w:t>
      </w:r>
    </w:p>
    <w:p w14:paraId="7D52658D" w14:textId="77777777" w:rsidR="00AE0DBD" w:rsidRDefault="00AE0DBD" w:rsidP="003D3AB2">
      <w:pPr>
        <w:spacing w:line="360" w:lineRule="auto"/>
      </w:pPr>
      <w:r>
        <w:rPr>
          <w:b/>
        </w:rPr>
        <w:t>Health Disparities:</w:t>
      </w:r>
      <w:r>
        <w:t xml:space="preserve"> Results of lung cancer therapy can be affected by their financial standing, access to healthcare, and level of knowledge. Additionally, addressing health disparities is essential to ensuring equal access to services for wellness, early detection, and treatment.</w:t>
      </w:r>
    </w:p>
    <w:p w14:paraId="5D0EDE1D" w14:textId="77777777" w:rsidR="00AE0DBD" w:rsidRDefault="00AE0DBD" w:rsidP="003D3AB2">
      <w:pPr>
        <w:spacing w:line="360" w:lineRule="auto"/>
      </w:pPr>
      <w:r>
        <w:rPr>
          <w:b/>
        </w:rPr>
        <w:lastRenderedPageBreak/>
        <w:t>Mental health and Stigma:</w:t>
      </w:r>
      <w:r>
        <w:t xml:space="preserve"> The individual who is going through the treatment procedure of lung cancer could have a long-term stigma of the whole process. Regular dialysis, surveillance and chemotherapy can impact the mental stability of an individual and bring down his or her morale. Hence, stigma is very essential for a lung cancer patient to recover fully from all the complications of the disease. </w:t>
      </w:r>
    </w:p>
    <w:p w14:paraId="1E6BDD2C" w14:textId="77777777" w:rsidR="00AE0DBD" w:rsidRDefault="00AE0DBD" w:rsidP="003D3AB2">
      <w:pPr>
        <w:spacing w:line="360" w:lineRule="auto"/>
      </w:pPr>
      <w:r>
        <w:rPr>
          <w:b/>
        </w:rPr>
        <w:t xml:space="preserve">Loss of Productivity: </w:t>
      </w:r>
      <w:r>
        <w:t>Lung Cancer is a long-term disease which impacts the affected individual as well as the medical fraternity drastically. The patient’s career productivity may suffer as a result of lung cancer-related absence for a long time (</w:t>
      </w:r>
      <w:proofErr w:type="spellStart"/>
      <w:r>
        <w:rPr>
          <w:color w:val="222222"/>
          <w:highlight w:val="white"/>
        </w:rPr>
        <w:t>Howlader</w:t>
      </w:r>
      <w:proofErr w:type="spellEnd"/>
      <w:r>
        <w:rPr>
          <w:color w:val="222222"/>
          <w:highlight w:val="white"/>
        </w:rPr>
        <w:t xml:space="preserve"> </w:t>
      </w:r>
      <w:r>
        <w:rPr>
          <w:i/>
          <w:color w:val="222222"/>
          <w:highlight w:val="white"/>
        </w:rPr>
        <w:t>et al</w:t>
      </w:r>
      <w:r>
        <w:rPr>
          <w:color w:val="222222"/>
          <w:highlight w:val="white"/>
        </w:rPr>
        <w:t>., 2020)</w:t>
      </w:r>
      <w:r>
        <w:t xml:space="preserve">. Employers and the larger workforce will suffer financial repercussions as a result of this loss in production. Moreover, the patient would also face financial hardship in dealing with this disease. </w:t>
      </w:r>
    </w:p>
    <w:p w14:paraId="2B10A446" w14:textId="77777777" w:rsidR="00AE0DBD" w:rsidRDefault="00AE0DBD" w:rsidP="003D3AB2">
      <w:pPr>
        <w:spacing w:line="360" w:lineRule="auto"/>
      </w:pPr>
      <w:r>
        <w:rPr>
          <w:b/>
        </w:rPr>
        <w:t xml:space="preserve">Policy and Advocacy: </w:t>
      </w:r>
      <w:proofErr w:type="gramStart"/>
      <w:r>
        <w:t>In an effort to</w:t>
      </w:r>
      <w:proofErr w:type="gramEnd"/>
      <w:r>
        <w:t xml:space="preserve"> lessen the burden of the disease on society, more aggressive campaigning efforts, legislative reforms, and research funding may be made due to the detrimental consequences of lung cancer on public health.</w:t>
      </w:r>
    </w:p>
    <w:p w14:paraId="387AC941" w14:textId="77777777" w:rsidR="00AE0DBD" w:rsidRDefault="00AE0DBD" w:rsidP="003D3AB2">
      <w:pPr>
        <w:spacing w:line="360" w:lineRule="auto"/>
        <w:jc w:val="center"/>
      </w:pPr>
      <w:r>
        <w:rPr>
          <w:noProof/>
        </w:rPr>
        <w:drawing>
          <wp:inline distT="114300" distB="114300" distL="114300" distR="114300" wp14:anchorId="31210A52" wp14:editId="5B95BE0F">
            <wp:extent cx="5119255" cy="2874818"/>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119255" cy="2874818"/>
                    </a:xfrm>
                    <a:prstGeom prst="rect">
                      <a:avLst/>
                    </a:prstGeom>
                    <a:ln/>
                  </pic:spPr>
                </pic:pic>
              </a:graphicData>
            </a:graphic>
          </wp:inline>
        </w:drawing>
      </w:r>
    </w:p>
    <w:p w14:paraId="59878273" w14:textId="77777777" w:rsidR="00AE0DBD" w:rsidRDefault="00AE0DBD" w:rsidP="003D3AB2">
      <w:pPr>
        <w:spacing w:line="360" w:lineRule="auto"/>
        <w:jc w:val="center"/>
        <w:rPr>
          <w:b/>
        </w:rPr>
      </w:pPr>
      <w:r>
        <w:rPr>
          <w:b/>
        </w:rPr>
        <w:t>Fig 4. Long term effects</w:t>
      </w:r>
    </w:p>
    <w:p w14:paraId="3EA46CB0" w14:textId="77777777" w:rsidR="00AE0DBD" w:rsidRDefault="00AE0DBD" w:rsidP="003D3AB2">
      <w:pPr>
        <w:spacing w:line="360" w:lineRule="auto"/>
        <w:jc w:val="center"/>
      </w:pPr>
      <w:r>
        <w:t>Source: (</w:t>
      </w:r>
      <w:proofErr w:type="spellStart"/>
      <w:r>
        <w:rPr>
          <w:color w:val="222222"/>
          <w:highlight w:val="white"/>
        </w:rPr>
        <w:t>Meijers</w:t>
      </w:r>
      <w:proofErr w:type="spellEnd"/>
      <w:r>
        <w:rPr>
          <w:color w:val="222222"/>
          <w:highlight w:val="white"/>
        </w:rPr>
        <w:t xml:space="preserve"> and de Boer, 2019</w:t>
      </w:r>
      <w:r>
        <w:t>)</w:t>
      </w:r>
    </w:p>
    <w:p w14:paraId="44EA7FE4" w14:textId="77777777" w:rsidR="00AE0DBD" w:rsidRDefault="00AE0DBD" w:rsidP="003D3AB2">
      <w:pPr>
        <w:spacing w:line="360" w:lineRule="auto"/>
      </w:pPr>
      <w:r>
        <w:br w:type="page"/>
      </w:r>
    </w:p>
    <w:p w14:paraId="73393381" w14:textId="77777777" w:rsidR="00AE0DBD" w:rsidRDefault="00AE0DBD" w:rsidP="003D3AB2">
      <w:pPr>
        <w:pStyle w:val="Heading1"/>
        <w:spacing w:line="360" w:lineRule="auto"/>
        <w:rPr>
          <w:sz w:val="24"/>
          <w:szCs w:val="24"/>
        </w:rPr>
      </w:pPr>
      <w:bookmarkStart w:id="5" w:name="_Toc142766839"/>
      <w:r>
        <w:lastRenderedPageBreak/>
        <w:t>Conclusion</w:t>
      </w:r>
      <w:bookmarkEnd w:id="5"/>
      <w:r>
        <w:rPr>
          <w:sz w:val="24"/>
          <w:szCs w:val="24"/>
        </w:rPr>
        <w:t xml:space="preserve"> </w:t>
      </w:r>
    </w:p>
    <w:p w14:paraId="7479C85B" w14:textId="77777777" w:rsidR="00AE0DBD" w:rsidRDefault="00AE0DBD" w:rsidP="003D3AB2">
      <w:pPr>
        <w:spacing w:line="360" w:lineRule="auto"/>
      </w:pPr>
      <w:r>
        <w:t xml:space="preserve">Lung cancer has major social and physical effects that have an impact on society. In the contemporary time when the world is heading toward globalisation and progress, lung cancer is one of those hurdles that can impact the whole society and hinder societal progress. Since it is a widespread and occasionally deadly disease, its effects are seen in many facets of public life. Additionally, Lung cancer is very expensive to diagnose, treat, and care for, due to which, it lies a burden on the medical institutions and government. Moreover, the economy is impacted by the financial burden of healthcare expenses, lost productivity at work, and caregiving responsibilities. Patients and their caretakers might suffer crippling physical and mental effects, and these effects can have an impact on people's personal life. Since socioeconomic status can affect access to care and treatment outcomes, lung cancer serves as a reminder of the need to address health inequities. The illness's stigma, which is connected to smoking and common misunderstandings, emphasises the significance of education and awareness initiatives to foster empathy and understanding. </w:t>
      </w:r>
      <w:proofErr w:type="gramStart"/>
      <w:r>
        <w:t>In the midst of</w:t>
      </w:r>
      <w:proofErr w:type="gramEnd"/>
      <w:r>
        <w:t xml:space="preserve"> these difficulties, scientific and medical advancements provide optimism. The landscape of lung cancer therapy is always changing as a result of advancements in early detection techniques, preventative measures, and treatment alternatives. Through lobbying efforts, governmental amendments, and community assistance programmes, the disease's consequences are further mitigated.</w:t>
      </w:r>
    </w:p>
    <w:p w14:paraId="7F084BDB" w14:textId="77777777" w:rsidR="00AE0DBD" w:rsidRDefault="00AE0DBD" w:rsidP="003D3AB2">
      <w:pPr>
        <w:pStyle w:val="Normal1"/>
        <w:spacing w:line="360" w:lineRule="auto"/>
        <w:jc w:val="both"/>
        <w:rPr>
          <w:sz w:val="24"/>
          <w:szCs w:val="24"/>
        </w:rPr>
      </w:pPr>
      <w:r>
        <w:br w:type="page"/>
      </w:r>
    </w:p>
    <w:p w14:paraId="7C531A0C" w14:textId="77777777" w:rsidR="00AE0DBD" w:rsidRDefault="00AE0DBD" w:rsidP="003D3AB2">
      <w:pPr>
        <w:pStyle w:val="Heading1"/>
        <w:spacing w:line="360" w:lineRule="auto"/>
        <w:rPr>
          <w:sz w:val="24"/>
          <w:szCs w:val="24"/>
        </w:rPr>
      </w:pPr>
      <w:bookmarkStart w:id="6" w:name="_Toc142766840"/>
      <w:r>
        <w:lastRenderedPageBreak/>
        <w:t>References</w:t>
      </w:r>
      <w:bookmarkEnd w:id="6"/>
      <w:r>
        <w:rPr>
          <w:sz w:val="24"/>
          <w:szCs w:val="24"/>
        </w:rPr>
        <w:t xml:space="preserve"> </w:t>
      </w:r>
    </w:p>
    <w:p w14:paraId="1B1B4A8E" w14:textId="77777777" w:rsidR="00AE0DBD" w:rsidRDefault="00AE0DBD" w:rsidP="003D3AB2">
      <w:pPr>
        <w:spacing w:line="360" w:lineRule="auto"/>
        <w:rPr>
          <w:color w:val="222222"/>
          <w:szCs w:val="24"/>
          <w:highlight w:val="white"/>
        </w:rPr>
      </w:pPr>
      <w:r>
        <w:rPr>
          <w:color w:val="222222"/>
          <w:szCs w:val="24"/>
          <w:highlight w:val="white"/>
        </w:rPr>
        <w:t xml:space="preserve">Atkins, K.M., Rawal, B., </w:t>
      </w:r>
      <w:proofErr w:type="spellStart"/>
      <w:r>
        <w:rPr>
          <w:color w:val="222222"/>
          <w:szCs w:val="24"/>
          <w:highlight w:val="white"/>
        </w:rPr>
        <w:t>Chaunzwa</w:t>
      </w:r>
      <w:proofErr w:type="spellEnd"/>
      <w:r>
        <w:rPr>
          <w:color w:val="222222"/>
          <w:szCs w:val="24"/>
          <w:highlight w:val="white"/>
        </w:rPr>
        <w:t xml:space="preserve">, T.L., Lamba, N., </w:t>
      </w:r>
      <w:proofErr w:type="spellStart"/>
      <w:r>
        <w:rPr>
          <w:color w:val="222222"/>
          <w:szCs w:val="24"/>
          <w:highlight w:val="white"/>
        </w:rPr>
        <w:t>Bitterman</w:t>
      </w:r>
      <w:proofErr w:type="spellEnd"/>
      <w:r>
        <w:rPr>
          <w:color w:val="222222"/>
          <w:szCs w:val="24"/>
          <w:highlight w:val="white"/>
        </w:rPr>
        <w:t xml:space="preserve">, D.S., Williams, C.L., </w:t>
      </w:r>
      <w:proofErr w:type="spellStart"/>
      <w:r>
        <w:rPr>
          <w:color w:val="222222"/>
          <w:szCs w:val="24"/>
          <w:highlight w:val="white"/>
        </w:rPr>
        <w:t>Kozono</w:t>
      </w:r>
      <w:proofErr w:type="spellEnd"/>
      <w:r>
        <w:rPr>
          <w:color w:val="222222"/>
          <w:szCs w:val="24"/>
          <w:highlight w:val="white"/>
        </w:rPr>
        <w:t xml:space="preserve">, D.E., </w:t>
      </w:r>
      <w:proofErr w:type="spellStart"/>
      <w:r>
        <w:rPr>
          <w:color w:val="222222"/>
          <w:szCs w:val="24"/>
          <w:highlight w:val="white"/>
        </w:rPr>
        <w:t>Baldini</w:t>
      </w:r>
      <w:proofErr w:type="spellEnd"/>
      <w:r>
        <w:rPr>
          <w:color w:val="222222"/>
          <w:szCs w:val="24"/>
          <w:highlight w:val="white"/>
        </w:rPr>
        <w:t xml:space="preserve">, E.H., Chen, A.B., Nguyen, P.L. and D’Amico, A.V., 2019. Cardiac radiation dose, cardiac disease, and mortality in patients with lung cancer. </w:t>
      </w:r>
      <w:r>
        <w:rPr>
          <w:i/>
          <w:color w:val="222222"/>
          <w:szCs w:val="24"/>
          <w:highlight w:val="white"/>
        </w:rPr>
        <w:t>Journal of the American College of Cardiology</w:t>
      </w:r>
      <w:r>
        <w:rPr>
          <w:color w:val="222222"/>
          <w:szCs w:val="24"/>
          <w:highlight w:val="white"/>
        </w:rPr>
        <w:t xml:space="preserve">, </w:t>
      </w:r>
      <w:r>
        <w:rPr>
          <w:i/>
          <w:color w:val="222222"/>
          <w:szCs w:val="24"/>
          <w:highlight w:val="white"/>
        </w:rPr>
        <w:t>73</w:t>
      </w:r>
      <w:r>
        <w:rPr>
          <w:color w:val="222222"/>
          <w:szCs w:val="24"/>
          <w:highlight w:val="white"/>
        </w:rPr>
        <w:t>(23), pp.2976-2987.</w:t>
      </w:r>
    </w:p>
    <w:p w14:paraId="0107D75F" w14:textId="77777777" w:rsidR="00AE0DBD" w:rsidRDefault="00AE0DBD" w:rsidP="003D3AB2">
      <w:pPr>
        <w:spacing w:line="360" w:lineRule="auto"/>
        <w:rPr>
          <w:color w:val="222222"/>
          <w:szCs w:val="24"/>
          <w:highlight w:val="white"/>
        </w:rPr>
      </w:pPr>
      <w:r>
        <w:rPr>
          <w:color w:val="222222"/>
          <w:szCs w:val="24"/>
          <w:highlight w:val="white"/>
        </w:rPr>
        <w:t xml:space="preserve">Bade, B.C. and Cruz, C.S.D., 2020. Lung cancer 2020: epidemiology, </w:t>
      </w:r>
      <w:proofErr w:type="spellStart"/>
      <w:r>
        <w:rPr>
          <w:color w:val="222222"/>
          <w:szCs w:val="24"/>
          <w:highlight w:val="white"/>
        </w:rPr>
        <w:t>etiology</w:t>
      </w:r>
      <w:proofErr w:type="spellEnd"/>
      <w:r>
        <w:rPr>
          <w:color w:val="222222"/>
          <w:szCs w:val="24"/>
          <w:highlight w:val="white"/>
        </w:rPr>
        <w:t xml:space="preserve">, and prevention. </w:t>
      </w:r>
      <w:r>
        <w:rPr>
          <w:i/>
          <w:color w:val="222222"/>
          <w:szCs w:val="24"/>
          <w:highlight w:val="white"/>
        </w:rPr>
        <w:t>Clinics in chest medicine</w:t>
      </w:r>
      <w:r>
        <w:rPr>
          <w:color w:val="222222"/>
          <w:szCs w:val="24"/>
          <w:highlight w:val="white"/>
        </w:rPr>
        <w:t xml:space="preserve">, </w:t>
      </w:r>
      <w:r>
        <w:rPr>
          <w:i/>
          <w:color w:val="222222"/>
          <w:szCs w:val="24"/>
          <w:highlight w:val="white"/>
        </w:rPr>
        <w:t>41</w:t>
      </w:r>
      <w:r>
        <w:rPr>
          <w:color w:val="222222"/>
          <w:szCs w:val="24"/>
          <w:highlight w:val="white"/>
        </w:rPr>
        <w:t>(1), pp.1-24.</w:t>
      </w:r>
    </w:p>
    <w:p w14:paraId="24DE0A51" w14:textId="77777777" w:rsidR="00AE0DBD" w:rsidRDefault="00AE0DBD" w:rsidP="003D3AB2">
      <w:pPr>
        <w:spacing w:line="360" w:lineRule="auto"/>
        <w:rPr>
          <w:color w:val="222222"/>
          <w:szCs w:val="24"/>
          <w:highlight w:val="white"/>
        </w:rPr>
      </w:pPr>
      <w:r>
        <w:rPr>
          <w:color w:val="222222"/>
          <w:szCs w:val="24"/>
          <w:highlight w:val="white"/>
        </w:rPr>
        <w:t xml:space="preserve">Corrales, L., </w:t>
      </w:r>
      <w:proofErr w:type="spellStart"/>
      <w:r>
        <w:rPr>
          <w:color w:val="222222"/>
          <w:szCs w:val="24"/>
          <w:highlight w:val="white"/>
        </w:rPr>
        <w:t>Rosell</w:t>
      </w:r>
      <w:proofErr w:type="spellEnd"/>
      <w:r>
        <w:rPr>
          <w:color w:val="222222"/>
          <w:szCs w:val="24"/>
          <w:highlight w:val="white"/>
        </w:rPr>
        <w:t xml:space="preserve">, R., Cardona, A.F., Martin, C., </w:t>
      </w:r>
      <w:proofErr w:type="spellStart"/>
      <w:r>
        <w:rPr>
          <w:color w:val="222222"/>
          <w:szCs w:val="24"/>
          <w:highlight w:val="white"/>
        </w:rPr>
        <w:t>Zatarain</w:t>
      </w:r>
      <w:proofErr w:type="spellEnd"/>
      <w:r>
        <w:rPr>
          <w:color w:val="222222"/>
          <w:szCs w:val="24"/>
          <w:highlight w:val="white"/>
        </w:rPr>
        <w:t xml:space="preserve">-Barron, Z.L. and Arrieta, O., 2020. Lung cancer in never smokers: The role of different risk factors other than tobacco smoking. </w:t>
      </w:r>
      <w:r>
        <w:rPr>
          <w:i/>
          <w:color w:val="222222"/>
          <w:szCs w:val="24"/>
          <w:highlight w:val="white"/>
        </w:rPr>
        <w:t>Critical reviews in oncology/</w:t>
      </w:r>
      <w:proofErr w:type="spellStart"/>
      <w:r>
        <w:rPr>
          <w:i/>
          <w:color w:val="222222"/>
          <w:szCs w:val="24"/>
          <w:highlight w:val="white"/>
        </w:rPr>
        <w:t>hematology</w:t>
      </w:r>
      <w:proofErr w:type="spellEnd"/>
      <w:r>
        <w:rPr>
          <w:color w:val="222222"/>
          <w:szCs w:val="24"/>
          <w:highlight w:val="white"/>
        </w:rPr>
        <w:t xml:space="preserve">, </w:t>
      </w:r>
      <w:r>
        <w:rPr>
          <w:i/>
          <w:color w:val="222222"/>
          <w:szCs w:val="24"/>
          <w:highlight w:val="white"/>
        </w:rPr>
        <w:t>148</w:t>
      </w:r>
      <w:r>
        <w:rPr>
          <w:color w:val="222222"/>
          <w:szCs w:val="24"/>
          <w:highlight w:val="white"/>
        </w:rPr>
        <w:t>, p.102895.</w:t>
      </w:r>
    </w:p>
    <w:p w14:paraId="753E7EBF" w14:textId="77777777" w:rsidR="00AE0DBD" w:rsidRDefault="00AE0DBD" w:rsidP="003D3AB2">
      <w:pPr>
        <w:spacing w:line="360" w:lineRule="auto"/>
        <w:rPr>
          <w:color w:val="222222"/>
          <w:szCs w:val="24"/>
          <w:highlight w:val="white"/>
        </w:rPr>
      </w:pPr>
      <w:r>
        <w:rPr>
          <w:color w:val="222222"/>
          <w:szCs w:val="24"/>
          <w:highlight w:val="white"/>
        </w:rPr>
        <w:t xml:space="preserve">Fiore, M., </w:t>
      </w:r>
      <w:proofErr w:type="spellStart"/>
      <w:r>
        <w:rPr>
          <w:color w:val="222222"/>
          <w:szCs w:val="24"/>
          <w:highlight w:val="white"/>
        </w:rPr>
        <w:t>Oliveri</w:t>
      </w:r>
      <w:proofErr w:type="spellEnd"/>
      <w:r>
        <w:rPr>
          <w:color w:val="222222"/>
          <w:szCs w:val="24"/>
          <w:highlight w:val="white"/>
        </w:rPr>
        <w:t xml:space="preserve"> Conti, G., </w:t>
      </w:r>
      <w:proofErr w:type="spellStart"/>
      <w:r>
        <w:rPr>
          <w:color w:val="222222"/>
          <w:szCs w:val="24"/>
          <w:highlight w:val="white"/>
        </w:rPr>
        <w:t>Caltabiano</w:t>
      </w:r>
      <w:proofErr w:type="spellEnd"/>
      <w:r>
        <w:rPr>
          <w:color w:val="222222"/>
          <w:szCs w:val="24"/>
          <w:highlight w:val="white"/>
        </w:rPr>
        <w:t xml:space="preserve">, R., </w:t>
      </w:r>
      <w:proofErr w:type="spellStart"/>
      <w:r>
        <w:rPr>
          <w:color w:val="222222"/>
          <w:szCs w:val="24"/>
          <w:highlight w:val="white"/>
        </w:rPr>
        <w:t>Buffone</w:t>
      </w:r>
      <w:proofErr w:type="spellEnd"/>
      <w:r>
        <w:rPr>
          <w:color w:val="222222"/>
          <w:szCs w:val="24"/>
          <w:highlight w:val="white"/>
        </w:rPr>
        <w:t xml:space="preserve">, A., Zuccarello, P., </w:t>
      </w:r>
      <w:proofErr w:type="spellStart"/>
      <w:r>
        <w:rPr>
          <w:color w:val="222222"/>
          <w:szCs w:val="24"/>
          <w:highlight w:val="white"/>
        </w:rPr>
        <w:t>Cormaci</w:t>
      </w:r>
      <w:proofErr w:type="spellEnd"/>
      <w:r>
        <w:rPr>
          <w:color w:val="222222"/>
          <w:szCs w:val="24"/>
          <w:highlight w:val="white"/>
        </w:rPr>
        <w:t xml:space="preserve">, L., Cannizzaro, M.A. and Ferrante, M., 2019. Role of emerging environmental risk factors in thyroid cancer: a brief review. </w:t>
      </w:r>
      <w:r>
        <w:rPr>
          <w:i/>
          <w:color w:val="222222"/>
          <w:szCs w:val="24"/>
          <w:highlight w:val="white"/>
        </w:rPr>
        <w:t>International journal of environmental research and public health</w:t>
      </w:r>
      <w:r>
        <w:rPr>
          <w:color w:val="222222"/>
          <w:szCs w:val="24"/>
          <w:highlight w:val="white"/>
        </w:rPr>
        <w:t xml:space="preserve">, </w:t>
      </w:r>
      <w:r>
        <w:rPr>
          <w:i/>
          <w:color w:val="222222"/>
          <w:szCs w:val="24"/>
          <w:highlight w:val="white"/>
        </w:rPr>
        <w:t>16</w:t>
      </w:r>
      <w:r>
        <w:rPr>
          <w:color w:val="222222"/>
          <w:szCs w:val="24"/>
          <w:highlight w:val="white"/>
        </w:rPr>
        <w:t>(7), p.1185.</w:t>
      </w:r>
    </w:p>
    <w:p w14:paraId="79914900" w14:textId="77777777" w:rsidR="00AE0DBD" w:rsidRDefault="00AE0DBD" w:rsidP="003D3AB2">
      <w:pPr>
        <w:spacing w:line="360" w:lineRule="auto"/>
        <w:rPr>
          <w:color w:val="222222"/>
          <w:szCs w:val="24"/>
          <w:highlight w:val="white"/>
        </w:rPr>
      </w:pPr>
      <w:proofErr w:type="spellStart"/>
      <w:r>
        <w:rPr>
          <w:color w:val="222222"/>
          <w:szCs w:val="24"/>
          <w:highlight w:val="white"/>
        </w:rPr>
        <w:t>Howlader</w:t>
      </w:r>
      <w:proofErr w:type="spellEnd"/>
      <w:r>
        <w:rPr>
          <w:color w:val="222222"/>
          <w:szCs w:val="24"/>
          <w:highlight w:val="white"/>
        </w:rPr>
        <w:t xml:space="preserve">, N., </w:t>
      </w:r>
      <w:proofErr w:type="spellStart"/>
      <w:r>
        <w:rPr>
          <w:color w:val="222222"/>
          <w:szCs w:val="24"/>
          <w:highlight w:val="white"/>
        </w:rPr>
        <w:t>Forjaz</w:t>
      </w:r>
      <w:proofErr w:type="spellEnd"/>
      <w:r>
        <w:rPr>
          <w:color w:val="222222"/>
          <w:szCs w:val="24"/>
          <w:highlight w:val="white"/>
        </w:rPr>
        <w:t xml:space="preserve">, G., </w:t>
      </w:r>
      <w:proofErr w:type="spellStart"/>
      <w:r>
        <w:rPr>
          <w:color w:val="222222"/>
          <w:szCs w:val="24"/>
          <w:highlight w:val="white"/>
        </w:rPr>
        <w:t>Mooradian</w:t>
      </w:r>
      <w:proofErr w:type="spellEnd"/>
      <w:r>
        <w:rPr>
          <w:color w:val="222222"/>
          <w:szCs w:val="24"/>
          <w:highlight w:val="white"/>
        </w:rPr>
        <w:t xml:space="preserve">, M.J., Meza, R., Kong, C.Y., Cronin, K.A., </w:t>
      </w:r>
      <w:proofErr w:type="spellStart"/>
      <w:r>
        <w:rPr>
          <w:color w:val="222222"/>
          <w:szCs w:val="24"/>
          <w:highlight w:val="white"/>
        </w:rPr>
        <w:t>Mariotto</w:t>
      </w:r>
      <w:proofErr w:type="spellEnd"/>
      <w:r>
        <w:rPr>
          <w:color w:val="222222"/>
          <w:szCs w:val="24"/>
          <w:highlight w:val="white"/>
        </w:rPr>
        <w:t xml:space="preserve">, A.B., Lowy, D.R. and Feuer, E.J., 2020. The effect of advances in lung-cancer treatment on population mortality. </w:t>
      </w:r>
      <w:r>
        <w:rPr>
          <w:i/>
          <w:color w:val="222222"/>
          <w:szCs w:val="24"/>
          <w:highlight w:val="white"/>
        </w:rPr>
        <w:t>New England Journal of Medicine</w:t>
      </w:r>
      <w:r>
        <w:rPr>
          <w:color w:val="222222"/>
          <w:szCs w:val="24"/>
          <w:highlight w:val="white"/>
        </w:rPr>
        <w:t xml:space="preserve">, </w:t>
      </w:r>
      <w:r>
        <w:rPr>
          <w:i/>
          <w:color w:val="222222"/>
          <w:szCs w:val="24"/>
          <w:highlight w:val="white"/>
        </w:rPr>
        <w:t>383</w:t>
      </w:r>
      <w:r>
        <w:rPr>
          <w:color w:val="222222"/>
          <w:szCs w:val="24"/>
          <w:highlight w:val="white"/>
        </w:rPr>
        <w:t>(7), pp.640-649.</w:t>
      </w:r>
    </w:p>
    <w:p w14:paraId="55AA84E7" w14:textId="77777777" w:rsidR="00AE0DBD" w:rsidRDefault="00AE0DBD" w:rsidP="003D3AB2">
      <w:pPr>
        <w:spacing w:line="360" w:lineRule="auto"/>
        <w:rPr>
          <w:color w:val="222222"/>
          <w:szCs w:val="24"/>
          <w:highlight w:val="white"/>
        </w:rPr>
      </w:pPr>
      <w:r>
        <w:rPr>
          <w:color w:val="222222"/>
          <w:szCs w:val="24"/>
          <w:highlight w:val="white"/>
        </w:rPr>
        <w:t>Key, T.J., Bradbury, K.E., Perez-</w:t>
      </w:r>
      <w:proofErr w:type="spellStart"/>
      <w:r>
        <w:rPr>
          <w:color w:val="222222"/>
          <w:szCs w:val="24"/>
          <w:highlight w:val="white"/>
        </w:rPr>
        <w:t>Cornago</w:t>
      </w:r>
      <w:proofErr w:type="spellEnd"/>
      <w:r>
        <w:rPr>
          <w:color w:val="222222"/>
          <w:szCs w:val="24"/>
          <w:highlight w:val="white"/>
        </w:rPr>
        <w:t xml:space="preserve">, A., Sinha, R., </w:t>
      </w:r>
      <w:proofErr w:type="spellStart"/>
      <w:r>
        <w:rPr>
          <w:color w:val="222222"/>
          <w:szCs w:val="24"/>
          <w:highlight w:val="white"/>
        </w:rPr>
        <w:t>Tsilidis</w:t>
      </w:r>
      <w:proofErr w:type="spellEnd"/>
      <w:r>
        <w:rPr>
          <w:color w:val="222222"/>
          <w:szCs w:val="24"/>
          <w:highlight w:val="white"/>
        </w:rPr>
        <w:t xml:space="preserve">, K.K. and </w:t>
      </w:r>
      <w:proofErr w:type="spellStart"/>
      <w:r>
        <w:rPr>
          <w:color w:val="222222"/>
          <w:szCs w:val="24"/>
          <w:highlight w:val="white"/>
        </w:rPr>
        <w:t>Tsugane</w:t>
      </w:r>
      <w:proofErr w:type="spellEnd"/>
      <w:r>
        <w:rPr>
          <w:color w:val="222222"/>
          <w:szCs w:val="24"/>
          <w:highlight w:val="white"/>
        </w:rPr>
        <w:t xml:space="preserve">, S., 2020. Diet, nutrition, and cancer risk: what do we know and what is the way </w:t>
      </w:r>
      <w:proofErr w:type="gramStart"/>
      <w:r>
        <w:rPr>
          <w:color w:val="222222"/>
          <w:szCs w:val="24"/>
          <w:highlight w:val="white"/>
        </w:rPr>
        <w:t>forward?.</w:t>
      </w:r>
      <w:proofErr w:type="gramEnd"/>
      <w:r>
        <w:rPr>
          <w:color w:val="222222"/>
          <w:szCs w:val="24"/>
          <w:highlight w:val="white"/>
        </w:rPr>
        <w:t xml:space="preserve"> </w:t>
      </w:r>
      <w:proofErr w:type="spellStart"/>
      <w:r>
        <w:rPr>
          <w:i/>
          <w:color w:val="222222"/>
          <w:szCs w:val="24"/>
          <w:highlight w:val="white"/>
        </w:rPr>
        <w:t>Bmj</w:t>
      </w:r>
      <w:proofErr w:type="spellEnd"/>
      <w:r>
        <w:rPr>
          <w:color w:val="222222"/>
          <w:szCs w:val="24"/>
          <w:highlight w:val="white"/>
        </w:rPr>
        <w:t xml:space="preserve">, </w:t>
      </w:r>
      <w:r>
        <w:rPr>
          <w:i/>
          <w:color w:val="222222"/>
          <w:szCs w:val="24"/>
          <w:highlight w:val="white"/>
        </w:rPr>
        <w:t>368</w:t>
      </w:r>
      <w:r>
        <w:rPr>
          <w:color w:val="222222"/>
          <w:szCs w:val="24"/>
          <w:highlight w:val="white"/>
        </w:rPr>
        <w:t>.</w:t>
      </w:r>
    </w:p>
    <w:p w14:paraId="09B96E29" w14:textId="77777777" w:rsidR="00AE0DBD" w:rsidRDefault="00AE0DBD" w:rsidP="003D3AB2">
      <w:pPr>
        <w:spacing w:line="360" w:lineRule="auto"/>
        <w:rPr>
          <w:color w:val="222222"/>
          <w:szCs w:val="24"/>
          <w:highlight w:val="white"/>
        </w:rPr>
      </w:pPr>
      <w:proofErr w:type="spellStart"/>
      <w:r>
        <w:rPr>
          <w:color w:val="222222"/>
          <w:szCs w:val="24"/>
          <w:highlight w:val="white"/>
        </w:rPr>
        <w:t>Meijers</w:t>
      </w:r>
      <w:proofErr w:type="spellEnd"/>
      <w:r>
        <w:rPr>
          <w:color w:val="222222"/>
          <w:szCs w:val="24"/>
          <w:highlight w:val="white"/>
        </w:rPr>
        <w:t xml:space="preserve">, W.C. and de Boer, R.A., 2019. Common risk factors for heart failure and cancer. </w:t>
      </w:r>
      <w:r>
        <w:rPr>
          <w:i/>
          <w:color w:val="222222"/>
          <w:szCs w:val="24"/>
          <w:highlight w:val="white"/>
        </w:rPr>
        <w:t>Cardiovascular research</w:t>
      </w:r>
      <w:r>
        <w:rPr>
          <w:color w:val="222222"/>
          <w:szCs w:val="24"/>
          <w:highlight w:val="white"/>
        </w:rPr>
        <w:t xml:space="preserve">, </w:t>
      </w:r>
      <w:r>
        <w:rPr>
          <w:i/>
          <w:color w:val="222222"/>
          <w:szCs w:val="24"/>
          <w:highlight w:val="white"/>
        </w:rPr>
        <w:t>115</w:t>
      </w:r>
      <w:r>
        <w:rPr>
          <w:color w:val="222222"/>
          <w:szCs w:val="24"/>
          <w:highlight w:val="white"/>
        </w:rPr>
        <w:t>(5), pp.844-853.</w:t>
      </w:r>
    </w:p>
    <w:p w14:paraId="29C3BF03" w14:textId="77777777" w:rsidR="00AE0DBD" w:rsidRDefault="00AE0DBD" w:rsidP="003D3AB2">
      <w:pPr>
        <w:spacing w:line="360" w:lineRule="auto"/>
        <w:rPr>
          <w:color w:val="222222"/>
          <w:szCs w:val="24"/>
          <w:highlight w:val="white"/>
        </w:rPr>
      </w:pPr>
      <w:r>
        <w:rPr>
          <w:color w:val="222222"/>
          <w:szCs w:val="24"/>
          <w:highlight w:val="white"/>
        </w:rPr>
        <w:t xml:space="preserve">Saab, M.M., Noonan, B., </w:t>
      </w:r>
      <w:proofErr w:type="spellStart"/>
      <w:r>
        <w:rPr>
          <w:color w:val="222222"/>
          <w:szCs w:val="24"/>
          <w:highlight w:val="white"/>
        </w:rPr>
        <w:t>Kilty</w:t>
      </w:r>
      <w:proofErr w:type="spellEnd"/>
      <w:r>
        <w:rPr>
          <w:color w:val="222222"/>
          <w:szCs w:val="24"/>
          <w:highlight w:val="white"/>
        </w:rPr>
        <w:t xml:space="preserve">, C., FitzGerald, S., Collins, A., </w:t>
      </w:r>
      <w:proofErr w:type="spellStart"/>
      <w:r>
        <w:rPr>
          <w:color w:val="222222"/>
          <w:szCs w:val="24"/>
          <w:highlight w:val="white"/>
        </w:rPr>
        <w:t>Lyng</w:t>
      </w:r>
      <w:proofErr w:type="spellEnd"/>
      <w:r>
        <w:rPr>
          <w:color w:val="222222"/>
          <w:szCs w:val="24"/>
          <w:highlight w:val="white"/>
        </w:rPr>
        <w:t xml:space="preserve">, Á., Kennedy, U., O'Brien, M. and Hegarty, J., 2021. Awareness and help-seeking for early signs and symptoms of lung cancer: a qualitative study with high-risk individuals. </w:t>
      </w:r>
      <w:r>
        <w:rPr>
          <w:i/>
          <w:color w:val="222222"/>
          <w:szCs w:val="24"/>
          <w:highlight w:val="white"/>
        </w:rPr>
        <w:t>European Journal of Oncology Nursing</w:t>
      </w:r>
      <w:r>
        <w:rPr>
          <w:color w:val="222222"/>
          <w:szCs w:val="24"/>
          <w:highlight w:val="white"/>
        </w:rPr>
        <w:t xml:space="preserve">, </w:t>
      </w:r>
      <w:r>
        <w:rPr>
          <w:i/>
          <w:color w:val="222222"/>
          <w:szCs w:val="24"/>
          <w:highlight w:val="white"/>
        </w:rPr>
        <w:t>50</w:t>
      </w:r>
      <w:r>
        <w:rPr>
          <w:color w:val="222222"/>
          <w:szCs w:val="24"/>
          <w:highlight w:val="white"/>
        </w:rPr>
        <w:t>, p.101880.</w:t>
      </w:r>
    </w:p>
    <w:p w14:paraId="55839EB2" w14:textId="77777777" w:rsidR="00AE0DBD" w:rsidRDefault="00AE0DBD" w:rsidP="003D3AB2">
      <w:pPr>
        <w:spacing w:line="360" w:lineRule="auto"/>
        <w:rPr>
          <w:color w:val="222222"/>
          <w:szCs w:val="24"/>
          <w:highlight w:val="white"/>
        </w:rPr>
      </w:pPr>
      <w:proofErr w:type="spellStart"/>
      <w:r>
        <w:rPr>
          <w:color w:val="222222"/>
          <w:szCs w:val="24"/>
          <w:highlight w:val="white"/>
        </w:rPr>
        <w:t>Schabath</w:t>
      </w:r>
      <w:proofErr w:type="spellEnd"/>
      <w:r>
        <w:rPr>
          <w:color w:val="222222"/>
          <w:szCs w:val="24"/>
          <w:highlight w:val="white"/>
        </w:rPr>
        <w:t xml:space="preserve">, M.B. and Cote, M.L., 2019. Cancer progress and priorities: lung cancer. </w:t>
      </w:r>
      <w:r>
        <w:rPr>
          <w:i/>
          <w:color w:val="222222"/>
          <w:szCs w:val="24"/>
          <w:highlight w:val="white"/>
        </w:rPr>
        <w:t>Cancer epidemiology, biomarkers &amp; prevention</w:t>
      </w:r>
      <w:r>
        <w:rPr>
          <w:color w:val="222222"/>
          <w:szCs w:val="24"/>
          <w:highlight w:val="white"/>
        </w:rPr>
        <w:t xml:space="preserve">, </w:t>
      </w:r>
      <w:r>
        <w:rPr>
          <w:i/>
          <w:color w:val="222222"/>
          <w:szCs w:val="24"/>
          <w:highlight w:val="white"/>
        </w:rPr>
        <w:t>28</w:t>
      </w:r>
      <w:r>
        <w:rPr>
          <w:color w:val="222222"/>
          <w:szCs w:val="24"/>
          <w:highlight w:val="white"/>
        </w:rPr>
        <w:t>(10), pp.1563-1579.</w:t>
      </w:r>
    </w:p>
    <w:p w14:paraId="356BECE1" w14:textId="77777777" w:rsidR="00AE0DBD" w:rsidRDefault="00AE0DBD" w:rsidP="003D3AB2">
      <w:pPr>
        <w:spacing w:line="360" w:lineRule="auto"/>
        <w:rPr>
          <w:color w:val="222222"/>
          <w:szCs w:val="24"/>
          <w:highlight w:val="white"/>
        </w:rPr>
      </w:pPr>
      <w:r>
        <w:rPr>
          <w:color w:val="222222"/>
          <w:szCs w:val="24"/>
          <w:highlight w:val="white"/>
        </w:rPr>
        <w:lastRenderedPageBreak/>
        <w:t xml:space="preserve">Tao, M.H., 2019. Epidemiology of lung cancer. </w:t>
      </w:r>
      <w:r>
        <w:rPr>
          <w:i/>
          <w:color w:val="222222"/>
          <w:szCs w:val="24"/>
          <w:highlight w:val="white"/>
        </w:rPr>
        <w:t>Lung Cancer and Imaging</w:t>
      </w:r>
      <w:r>
        <w:rPr>
          <w:color w:val="222222"/>
          <w:szCs w:val="24"/>
          <w:highlight w:val="white"/>
        </w:rPr>
        <w:t>, pp.4-1.</w:t>
      </w:r>
    </w:p>
    <w:p w14:paraId="086B41E4" w14:textId="77777777" w:rsidR="00AE0DBD" w:rsidRDefault="00AE0DBD" w:rsidP="003D3AB2">
      <w:pPr>
        <w:spacing w:line="360" w:lineRule="auto"/>
        <w:rPr>
          <w:szCs w:val="24"/>
        </w:rPr>
      </w:pPr>
      <w:r>
        <w:rPr>
          <w:color w:val="222222"/>
          <w:szCs w:val="24"/>
          <w:highlight w:val="white"/>
        </w:rPr>
        <w:t xml:space="preserve">Turner, M.C., Andersen, Z.J., </w:t>
      </w:r>
      <w:proofErr w:type="spellStart"/>
      <w:r>
        <w:rPr>
          <w:color w:val="222222"/>
          <w:szCs w:val="24"/>
          <w:highlight w:val="white"/>
        </w:rPr>
        <w:t>Baccarelli</w:t>
      </w:r>
      <w:proofErr w:type="spellEnd"/>
      <w:r>
        <w:rPr>
          <w:color w:val="222222"/>
          <w:szCs w:val="24"/>
          <w:highlight w:val="white"/>
        </w:rPr>
        <w:t xml:space="preserve">, A., Diver, W.R., </w:t>
      </w:r>
      <w:proofErr w:type="spellStart"/>
      <w:r>
        <w:rPr>
          <w:color w:val="222222"/>
          <w:szCs w:val="24"/>
          <w:highlight w:val="white"/>
        </w:rPr>
        <w:t>Gapstur</w:t>
      </w:r>
      <w:proofErr w:type="spellEnd"/>
      <w:r>
        <w:rPr>
          <w:color w:val="222222"/>
          <w:szCs w:val="24"/>
          <w:highlight w:val="white"/>
        </w:rPr>
        <w:t xml:space="preserve">, S.M., Pope III, C.A., Prada, D., </w:t>
      </w:r>
      <w:proofErr w:type="spellStart"/>
      <w:r>
        <w:rPr>
          <w:color w:val="222222"/>
          <w:szCs w:val="24"/>
          <w:highlight w:val="white"/>
        </w:rPr>
        <w:t>Samet</w:t>
      </w:r>
      <w:proofErr w:type="spellEnd"/>
      <w:r>
        <w:rPr>
          <w:color w:val="222222"/>
          <w:szCs w:val="24"/>
          <w:highlight w:val="white"/>
        </w:rPr>
        <w:t xml:space="preserve">, J., Thurston, G. and Cohen, A., 2020. Outdoor air pollution and cancer: An overview of the current evidence and public health recommendations. </w:t>
      </w:r>
      <w:r>
        <w:rPr>
          <w:i/>
          <w:color w:val="222222"/>
          <w:szCs w:val="24"/>
        </w:rPr>
        <w:t>CA: a cancer journal for clinicians</w:t>
      </w:r>
      <w:r>
        <w:rPr>
          <w:color w:val="222222"/>
          <w:szCs w:val="24"/>
          <w:highlight w:val="white"/>
        </w:rPr>
        <w:t xml:space="preserve">, </w:t>
      </w:r>
      <w:r>
        <w:rPr>
          <w:i/>
          <w:color w:val="222222"/>
          <w:szCs w:val="24"/>
        </w:rPr>
        <w:t>70</w:t>
      </w:r>
      <w:r>
        <w:rPr>
          <w:color w:val="222222"/>
          <w:szCs w:val="24"/>
          <w:highlight w:val="white"/>
        </w:rPr>
        <w:t>(6), pp.460-479.</w:t>
      </w:r>
    </w:p>
    <w:p w14:paraId="15CB8C9D" w14:textId="77777777" w:rsidR="00AE0DBD" w:rsidRDefault="00AE0DBD" w:rsidP="003D3AB2">
      <w:pPr>
        <w:spacing w:line="360" w:lineRule="auto"/>
        <w:rPr>
          <w:szCs w:val="24"/>
        </w:rPr>
      </w:pPr>
      <w:r>
        <w:rPr>
          <w:szCs w:val="24"/>
        </w:rPr>
        <w:t xml:space="preserve">UK, U.O. (2023) </w:t>
      </w:r>
      <w:r>
        <w:rPr>
          <w:i/>
          <w:szCs w:val="24"/>
        </w:rPr>
        <w:t>About lung cancer</w:t>
      </w:r>
      <w:r>
        <w:rPr>
          <w:szCs w:val="24"/>
        </w:rPr>
        <w:t xml:space="preserve">, </w:t>
      </w:r>
      <w:r>
        <w:rPr>
          <w:i/>
          <w:szCs w:val="24"/>
        </w:rPr>
        <w:t>UKLCC</w:t>
      </w:r>
      <w:r>
        <w:rPr>
          <w:szCs w:val="24"/>
        </w:rPr>
        <w:t xml:space="preserve">. Available at: </w:t>
      </w:r>
      <w:hyperlink r:id="rId14" w:anchor=":~:text=Lung%20cancer%20is%20the%20UK%E2%80%99s%20biggest%20cancer%20killer.&amp;text=It%20kills%20over%2035%2C300%20people,bladder%20and%20cervical%20cancer%20combined.&amp;text=The%20disease%20accounts%20for%20around,all%20new%20UK%20cancer%20cases">
        <w:r>
          <w:rPr>
            <w:color w:val="1155CC"/>
            <w:szCs w:val="24"/>
            <w:u w:val="single"/>
          </w:rPr>
          <w:t>https://www.uklcc.org.uk/about-lung-cancer#:~:text=Lung%20cancer%20is%20the%20UK’s%20biggest%20cancer%20killer.&amp;text=It%20kills%20over%2035%2C300%20people,bladder%20and%20cervical%20cancer%20combined.&amp;text=The%20disease%20accounts%20for%20around,all%20new%20UK%20cancer%20cases</w:t>
        </w:r>
      </w:hyperlink>
      <w:r>
        <w:rPr>
          <w:szCs w:val="24"/>
        </w:rPr>
        <w:t xml:space="preserve">.  (Accessed: 12 August 2023). </w:t>
      </w:r>
    </w:p>
    <w:p w14:paraId="3CDE3322" w14:textId="77777777" w:rsidR="00AE0DBD" w:rsidRDefault="00AE0DBD" w:rsidP="003D3AB2">
      <w:pPr>
        <w:spacing w:line="360" w:lineRule="auto"/>
        <w:rPr>
          <w:szCs w:val="24"/>
        </w:rPr>
      </w:pPr>
      <w:r>
        <w:rPr>
          <w:szCs w:val="24"/>
        </w:rPr>
        <w:t xml:space="preserve">WHO (2023) </w:t>
      </w:r>
      <w:r>
        <w:rPr>
          <w:i/>
          <w:szCs w:val="24"/>
        </w:rPr>
        <w:t>Lung cancer</w:t>
      </w:r>
      <w:r>
        <w:rPr>
          <w:szCs w:val="24"/>
        </w:rPr>
        <w:t xml:space="preserve">, </w:t>
      </w:r>
      <w:r>
        <w:rPr>
          <w:i/>
          <w:szCs w:val="24"/>
        </w:rPr>
        <w:t>World Health Organization</w:t>
      </w:r>
      <w:r>
        <w:rPr>
          <w:szCs w:val="24"/>
        </w:rPr>
        <w:t xml:space="preserve">. Available at: </w:t>
      </w:r>
      <w:hyperlink r:id="rId15" w:anchor=":~:text=GLOBOCAN%202020%20estimates%20of%20cancer,deaths%20(18%25)%20in%202020">
        <w:r>
          <w:rPr>
            <w:color w:val="1155CC"/>
            <w:szCs w:val="24"/>
            <w:u w:val="single"/>
          </w:rPr>
          <w:t>https://www.who.int/news-room/fact-sheets/detail/lung-cancer#:~:text=GLOBOCAN%202020%20estimates%20of%20cancer,deaths%20(18%25)%20in%202020</w:t>
        </w:r>
      </w:hyperlink>
      <w:r>
        <w:rPr>
          <w:szCs w:val="24"/>
        </w:rPr>
        <w:t xml:space="preserve"> . (Accessed: 12 August 2023). </w:t>
      </w:r>
    </w:p>
    <w:p w14:paraId="335C7FDC" w14:textId="77777777" w:rsidR="00AE0DBD" w:rsidRDefault="00AE0DBD" w:rsidP="003D3AB2">
      <w:pPr>
        <w:spacing w:line="360" w:lineRule="auto"/>
        <w:rPr>
          <w:color w:val="222222"/>
          <w:szCs w:val="24"/>
          <w:highlight w:val="white"/>
        </w:rPr>
      </w:pPr>
      <w:r>
        <w:rPr>
          <w:color w:val="222222"/>
          <w:szCs w:val="24"/>
          <w:highlight w:val="white"/>
        </w:rPr>
        <w:t xml:space="preserve">Zhao, Z. and Liu, W., 2020. Pancreatic cancer: a review of risk factors, diagnosis, and treatment. </w:t>
      </w:r>
      <w:r>
        <w:rPr>
          <w:i/>
          <w:color w:val="222222"/>
          <w:szCs w:val="24"/>
          <w:highlight w:val="white"/>
        </w:rPr>
        <w:t>Technology in cancer research &amp; treatment</w:t>
      </w:r>
      <w:r>
        <w:rPr>
          <w:color w:val="222222"/>
          <w:szCs w:val="24"/>
          <w:highlight w:val="white"/>
        </w:rPr>
        <w:t xml:space="preserve">, </w:t>
      </w:r>
      <w:r>
        <w:rPr>
          <w:i/>
          <w:color w:val="222222"/>
          <w:szCs w:val="24"/>
          <w:highlight w:val="white"/>
        </w:rPr>
        <w:t>19</w:t>
      </w:r>
      <w:r>
        <w:rPr>
          <w:color w:val="222222"/>
          <w:szCs w:val="24"/>
          <w:highlight w:val="white"/>
        </w:rPr>
        <w:t>, p.1533033820962117.</w:t>
      </w:r>
    </w:p>
    <w:sectPr w:rsidR="00AE0DBD" w:rsidSect="00BF54F0">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E1770" w14:textId="77777777" w:rsidR="00F25E13" w:rsidRDefault="00F25E13" w:rsidP="00AE0DBD">
      <w:pPr>
        <w:spacing w:after="0" w:line="240" w:lineRule="auto"/>
      </w:pPr>
      <w:r>
        <w:separator/>
      </w:r>
    </w:p>
  </w:endnote>
  <w:endnote w:type="continuationSeparator" w:id="0">
    <w:p w14:paraId="456635F9" w14:textId="77777777" w:rsidR="00F25E13" w:rsidRDefault="00F25E13" w:rsidP="00AE0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Raleway">
    <w:panose1 w:val="00000000000000000000"/>
    <w:charset w:val="4D"/>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440"/>
      <w:docPartObj>
        <w:docPartGallery w:val="Page Numbers (Bottom of Page)"/>
        <w:docPartUnique/>
      </w:docPartObj>
    </w:sdtPr>
    <w:sdtEndPr/>
    <w:sdtContent>
      <w:p w14:paraId="3D8AC046" w14:textId="77777777" w:rsidR="00AE0DBD" w:rsidRDefault="002E1492">
        <w:pPr>
          <w:pStyle w:val="Footer"/>
          <w:jc w:val="right"/>
        </w:pPr>
        <w:r>
          <w:fldChar w:fldCharType="begin"/>
        </w:r>
        <w:r>
          <w:instrText xml:space="preserve"> PAGE   \* MERGEFORMAT </w:instrText>
        </w:r>
        <w:r>
          <w:fldChar w:fldCharType="separate"/>
        </w:r>
        <w:r w:rsidR="00993D08">
          <w:rPr>
            <w:noProof/>
          </w:rPr>
          <w:t>4</w:t>
        </w:r>
        <w:r>
          <w:rPr>
            <w:noProof/>
          </w:rPr>
          <w:fldChar w:fldCharType="end"/>
        </w:r>
      </w:p>
    </w:sdtContent>
  </w:sdt>
  <w:p w14:paraId="0EFF0F54" w14:textId="77777777" w:rsidR="00AE0DBD" w:rsidRDefault="00AE0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6E8B2" w14:textId="77777777" w:rsidR="00F25E13" w:rsidRDefault="00F25E13" w:rsidP="00AE0DBD">
      <w:pPr>
        <w:spacing w:after="0" w:line="240" w:lineRule="auto"/>
      </w:pPr>
      <w:r>
        <w:separator/>
      </w:r>
    </w:p>
  </w:footnote>
  <w:footnote w:type="continuationSeparator" w:id="0">
    <w:p w14:paraId="3B7EC9BA" w14:textId="77777777" w:rsidR="00F25E13" w:rsidRDefault="00F25E13" w:rsidP="00AE0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013E15"/>
    <w:multiLevelType w:val="multilevel"/>
    <w:tmpl w:val="D708E8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89192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DBD"/>
    <w:rsid w:val="0000561B"/>
    <w:rsid w:val="00183D2B"/>
    <w:rsid w:val="001A5D45"/>
    <w:rsid w:val="001B58EC"/>
    <w:rsid w:val="0023621F"/>
    <w:rsid w:val="0026442B"/>
    <w:rsid w:val="002B6A81"/>
    <w:rsid w:val="002F29F2"/>
    <w:rsid w:val="002F5197"/>
    <w:rsid w:val="00302F38"/>
    <w:rsid w:val="00312AD8"/>
    <w:rsid w:val="00324CC6"/>
    <w:rsid w:val="003D3AB2"/>
    <w:rsid w:val="0042336D"/>
    <w:rsid w:val="00472E4B"/>
    <w:rsid w:val="00533614"/>
    <w:rsid w:val="006B7245"/>
    <w:rsid w:val="006D0156"/>
    <w:rsid w:val="007E5E59"/>
    <w:rsid w:val="0088347F"/>
    <w:rsid w:val="008C14FE"/>
    <w:rsid w:val="00944BF7"/>
    <w:rsid w:val="00951C69"/>
    <w:rsid w:val="00993D08"/>
    <w:rsid w:val="009B594E"/>
    <w:rsid w:val="009D087A"/>
    <w:rsid w:val="009F4CAE"/>
    <w:rsid w:val="00A06B21"/>
    <w:rsid w:val="00AE0DBD"/>
    <w:rsid w:val="00B1346D"/>
    <w:rsid w:val="00B55967"/>
    <w:rsid w:val="00CA5C7D"/>
    <w:rsid w:val="00D110A9"/>
    <w:rsid w:val="00E14B3D"/>
    <w:rsid w:val="00ED697E"/>
    <w:rsid w:val="00F25E13"/>
    <w:rsid w:val="00F72575"/>
    <w:rsid w:val="00FC1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9E411"/>
  <w15:docId w15:val="{EC6B076C-8D5B-D949-9C5C-DF52D2360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DBD"/>
    <w:pPr>
      <w:spacing w:line="480" w:lineRule="auto"/>
      <w:jc w:val="both"/>
    </w:pPr>
    <w:rPr>
      <w:rFonts w:ascii="Arial" w:hAnsi="Arial"/>
      <w:sz w:val="24"/>
      <w:lang w:val="en-GB"/>
    </w:rPr>
  </w:style>
  <w:style w:type="paragraph" w:styleId="Heading1">
    <w:name w:val="heading 1"/>
    <w:basedOn w:val="Normal"/>
    <w:next w:val="Normal"/>
    <w:link w:val="Heading1Char"/>
    <w:uiPriority w:val="9"/>
    <w:qFormat/>
    <w:rsid w:val="00AE0DBD"/>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E0DBD"/>
    <w:pPr>
      <w:spacing w:after="0"/>
    </w:pPr>
    <w:rPr>
      <w:rFonts w:ascii="Arial" w:eastAsia="Arial" w:hAnsi="Arial" w:cs="Arial"/>
    </w:rPr>
  </w:style>
  <w:style w:type="paragraph" w:styleId="BalloonText">
    <w:name w:val="Balloon Text"/>
    <w:basedOn w:val="Normal"/>
    <w:link w:val="BalloonTextChar"/>
    <w:uiPriority w:val="99"/>
    <w:semiHidden/>
    <w:unhideWhenUsed/>
    <w:rsid w:val="00AE0D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DBD"/>
    <w:rPr>
      <w:rFonts w:ascii="Tahoma" w:hAnsi="Tahoma" w:cs="Tahoma"/>
      <w:sz w:val="16"/>
      <w:szCs w:val="16"/>
      <w:lang w:val="en-GB"/>
    </w:rPr>
  </w:style>
  <w:style w:type="paragraph" w:styleId="Title">
    <w:name w:val="Title"/>
    <w:basedOn w:val="Normal"/>
    <w:next w:val="Normal"/>
    <w:link w:val="TitleChar"/>
    <w:uiPriority w:val="10"/>
    <w:qFormat/>
    <w:rsid w:val="00AE0DBD"/>
    <w:pPr>
      <w:pBdr>
        <w:bottom w:val="single" w:sz="8" w:space="4" w:color="4F81BD" w:themeColor="accent1"/>
      </w:pBdr>
      <w:spacing w:after="300" w:line="36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AE0DBD"/>
    <w:rPr>
      <w:rFonts w:ascii="Arial" w:eastAsiaTheme="majorEastAsia" w:hAnsi="Arial" w:cstheme="majorBidi"/>
      <w:b/>
      <w:spacing w:val="5"/>
      <w:kern w:val="28"/>
      <w:sz w:val="36"/>
      <w:szCs w:val="52"/>
      <w:lang w:val="en-GB"/>
    </w:rPr>
  </w:style>
  <w:style w:type="character" w:customStyle="1" w:styleId="Heading1Char">
    <w:name w:val="Heading 1 Char"/>
    <w:basedOn w:val="DefaultParagraphFont"/>
    <w:link w:val="Heading1"/>
    <w:uiPriority w:val="9"/>
    <w:rsid w:val="00AE0DBD"/>
    <w:rPr>
      <w:rFonts w:ascii="Arial" w:eastAsiaTheme="majorEastAsia" w:hAnsi="Arial" w:cstheme="majorBidi"/>
      <w:b/>
      <w:bCs/>
      <w:sz w:val="32"/>
      <w:szCs w:val="28"/>
      <w:lang w:val="en-GB"/>
    </w:rPr>
  </w:style>
  <w:style w:type="paragraph" w:styleId="Header">
    <w:name w:val="header"/>
    <w:basedOn w:val="Normal"/>
    <w:link w:val="HeaderChar"/>
    <w:uiPriority w:val="99"/>
    <w:semiHidden/>
    <w:unhideWhenUsed/>
    <w:rsid w:val="00AE0DB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E0DBD"/>
    <w:rPr>
      <w:rFonts w:ascii="Arial" w:hAnsi="Arial"/>
      <w:sz w:val="24"/>
      <w:lang w:val="en-GB"/>
    </w:rPr>
  </w:style>
  <w:style w:type="paragraph" w:styleId="Footer">
    <w:name w:val="footer"/>
    <w:basedOn w:val="Normal"/>
    <w:link w:val="FooterChar"/>
    <w:uiPriority w:val="99"/>
    <w:unhideWhenUsed/>
    <w:rsid w:val="00AE0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DBD"/>
    <w:rPr>
      <w:rFonts w:ascii="Arial" w:hAnsi="Arial"/>
      <w:sz w:val="24"/>
      <w:lang w:val="en-GB"/>
    </w:rPr>
  </w:style>
  <w:style w:type="paragraph" w:styleId="TOCHeading">
    <w:name w:val="TOC Heading"/>
    <w:basedOn w:val="Heading1"/>
    <w:next w:val="Normal"/>
    <w:uiPriority w:val="39"/>
    <w:semiHidden/>
    <w:unhideWhenUsed/>
    <w:qFormat/>
    <w:rsid w:val="003D3AB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D3AB2"/>
    <w:pPr>
      <w:spacing w:after="100"/>
    </w:pPr>
  </w:style>
  <w:style w:type="character" w:styleId="Hyperlink">
    <w:name w:val="Hyperlink"/>
    <w:basedOn w:val="DefaultParagraphFont"/>
    <w:uiPriority w:val="99"/>
    <w:unhideWhenUsed/>
    <w:rsid w:val="003D3A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london.ac.uk/" TargetMode="Externa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who.int/news-room/fact-sheets/detail/lung-cancer"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uklcc.org.uk/about-lung-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F626B6-1D4E-48BA-8D87-45A0FCDA32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2600</Words>
  <Characters>14824</Characters>
  <Application>Microsoft Office Word</Application>
  <DocSecurity>0</DocSecurity>
  <Lines>123</Lines>
  <Paragraphs>34</Paragraphs>
  <ScaleCrop>false</ScaleCrop>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Sana Alam</dc:creator>
  <cp:lastModifiedBy>Sana Alam</cp:lastModifiedBy>
  <cp:revision>2</cp:revision>
  <dcterms:created xsi:type="dcterms:W3CDTF">2023-08-23T22:10:00Z</dcterms:created>
  <dcterms:modified xsi:type="dcterms:W3CDTF">2023-08-23T22:10:00Z</dcterms:modified>
</cp:coreProperties>
</file>