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F9C29B" w14:textId="77777777" w:rsidR="0000041C" w:rsidRDefault="0000041C">
      <w:pPr>
        <w:rPr>
          <w:rFonts w:ascii="Arial" w:hAnsi="Arial" w:cs="Arial"/>
          <w:b/>
          <w:bCs/>
          <w:sz w:val="44"/>
          <w:szCs w:val="44"/>
          <w:lang w:val="en-US"/>
        </w:rPr>
      </w:pPr>
    </w:p>
    <w:p w14:paraId="6725BD3A" w14:textId="77777777" w:rsidR="0000041C" w:rsidRDefault="0000041C">
      <w:pPr>
        <w:rPr>
          <w:rFonts w:ascii="Arial" w:hAnsi="Arial" w:cs="Arial"/>
          <w:b/>
          <w:bCs/>
          <w:sz w:val="44"/>
          <w:szCs w:val="44"/>
          <w:lang w:val="en-US"/>
        </w:rPr>
      </w:pPr>
    </w:p>
    <w:p w14:paraId="01419C77" w14:textId="77777777" w:rsidR="0000041C" w:rsidRDefault="0000041C">
      <w:pPr>
        <w:rPr>
          <w:rFonts w:ascii="Arial" w:hAnsi="Arial" w:cs="Arial"/>
          <w:b/>
          <w:bCs/>
          <w:sz w:val="44"/>
          <w:szCs w:val="44"/>
          <w:lang w:val="en-US"/>
        </w:rPr>
      </w:pPr>
    </w:p>
    <w:p w14:paraId="4FD0E1E6" w14:textId="77777777" w:rsidR="0000041C" w:rsidRDefault="0000041C">
      <w:pPr>
        <w:rPr>
          <w:rFonts w:ascii="Arial" w:hAnsi="Arial" w:cs="Arial"/>
          <w:b/>
          <w:bCs/>
          <w:sz w:val="44"/>
          <w:szCs w:val="44"/>
          <w:lang w:val="en-US"/>
        </w:rPr>
      </w:pPr>
    </w:p>
    <w:p w14:paraId="1E00E7F8" w14:textId="77777777" w:rsidR="0000041C" w:rsidRDefault="0000041C">
      <w:pPr>
        <w:rPr>
          <w:rFonts w:ascii="Arial" w:hAnsi="Arial" w:cs="Arial"/>
          <w:b/>
          <w:bCs/>
          <w:sz w:val="44"/>
          <w:szCs w:val="44"/>
          <w:lang w:val="en-US"/>
        </w:rPr>
      </w:pPr>
    </w:p>
    <w:p w14:paraId="165A3EBD" w14:textId="77777777" w:rsidR="00524C5B" w:rsidRDefault="00524C5B">
      <w:pPr>
        <w:rPr>
          <w:rFonts w:ascii="Arial" w:hAnsi="Arial" w:cs="Arial"/>
          <w:b/>
          <w:bCs/>
          <w:sz w:val="44"/>
          <w:szCs w:val="44"/>
          <w:lang w:val="en-US"/>
        </w:rPr>
      </w:pPr>
    </w:p>
    <w:p w14:paraId="1E157E08" w14:textId="65A4AFC5" w:rsidR="005E2800" w:rsidRDefault="002F48E4" w:rsidP="00524C5B">
      <w:pPr>
        <w:jc w:val="center"/>
        <w:rPr>
          <w:rFonts w:ascii="Arial" w:hAnsi="Arial" w:cs="Arial"/>
          <w:b/>
          <w:bCs/>
          <w:sz w:val="44"/>
          <w:szCs w:val="44"/>
          <w:lang w:val="en-US"/>
        </w:rPr>
      </w:pPr>
      <w:r w:rsidRPr="002F48E4">
        <w:rPr>
          <w:rFonts w:ascii="Arial" w:hAnsi="Arial" w:cs="Arial"/>
          <w:b/>
          <w:bCs/>
          <w:sz w:val="44"/>
          <w:szCs w:val="44"/>
          <w:lang w:val="en-US"/>
        </w:rPr>
        <w:t>Community Engagement</w:t>
      </w:r>
    </w:p>
    <w:p w14:paraId="79F7FD57" w14:textId="77777777" w:rsidR="00DA2DF2" w:rsidRDefault="00DA2DF2" w:rsidP="00524C5B">
      <w:pPr>
        <w:jc w:val="center"/>
        <w:rPr>
          <w:rFonts w:ascii="Arial" w:hAnsi="Arial" w:cs="Arial"/>
          <w:b/>
          <w:bCs/>
          <w:sz w:val="44"/>
          <w:szCs w:val="44"/>
          <w:lang w:val="en-US"/>
        </w:rPr>
      </w:pPr>
    </w:p>
    <w:p w14:paraId="7FFA5C8E" w14:textId="57F03881" w:rsidR="0000041C" w:rsidRDefault="00524C5B" w:rsidP="00524C5B">
      <w:pPr>
        <w:jc w:val="center"/>
        <w:rPr>
          <w:rFonts w:ascii="Arial" w:hAnsi="Arial" w:cs="Arial"/>
          <w:b/>
          <w:bCs/>
          <w:sz w:val="44"/>
          <w:szCs w:val="44"/>
          <w:lang w:val="en-US"/>
        </w:rPr>
      </w:pPr>
      <w:r>
        <w:rPr>
          <w:rFonts w:ascii="Arial" w:hAnsi="Arial" w:cs="Arial"/>
          <w:b/>
          <w:bCs/>
          <w:sz w:val="44"/>
          <w:szCs w:val="44"/>
          <w:lang w:val="en-US"/>
        </w:rPr>
        <w:t>Modul LCBB4002</w:t>
      </w:r>
    </w:p>
    <w:p w14:paraId="35B491A5" w14:textId="39BEFE92" w:rsidR="00524C5B" w:rsidRDefault="00524C5B" w:rsidP="00524C5B">
      <w:pPr>
        <w:jc w:val="center"/>
        <w:rPr>
          <w:rFonts w:ascii="Arial" w:hAnsi="Arial" w:cs="Arial"/>
          <w:b/>
          <w:bCs/>
          <w:sz w:val="44"/>
          <w:szCs w:val="44"/>
          <w:lang w:val="en-US"/>
        </w:rPr>
      </w:pPr>
      <w:proofErr w:type="spellStart"/>
      <w:r>
        <w:rPr>
          <w:rFonts w:ascii="Arial" w:hAnsi="Arial" w:cs="Arial"/>
          <w:b/>
          <w:bCs/>
          <w:sz w:val="44"/>
          <w:szCs w:val="44"/>
          <w:lang w:val="en-US"/>
        </w:rPr>
        <w:t>Tsvetelina</w:t>
      </w:r>
      <w:proofErr w:type="spellEnd"/>
      <w:r>
        <w:rPr>
          <w:rFonts w:ascii="Arial" w:hAnsi="Arial" w:cs="Arial"/>
          <w:b/>
          <w:bCs/>
          <w:sz w:val="44"/>
          <w:szCs w:val="44"/>
          <w:lang w:val="en-US"/>
        </w:rPr>
        <w:t xml:space="preserve">   Marinova-1812790</w:t>
      </w:r>
    </w:p>
    <w:p w14:paraId="6F390C90" w14:textId="77777777" w:rsidR="00DA2DF2" w:rsidRDefault="00DA2DF2" w:rsidP="00524C5B">
      <w:pPr>
        <w:jc w:val="center"/>
        <w:rPr>
          <w:rFonts w:ascii="Arial" w:hAnsi="Arial" w:cs="Arial"/>
          <w:b/>
          <w:bCs/>
          <w:sz w:val="44"/>
          <w:szCs w:val="44"/>
          <w:lang w:val="en-US"/>
        </w:rPr>
      </w:pPr>
    </w:p>
    <w:p w14:paraId="29894B91" w14:textId="0A58D709" w:rsidR="00524C5B" w:rsidRDefault="00524C5B" w:rsidP="00524C5B">
      <w:pPr>
        <w:jc w:val="center"/>
        <w:rPr>
          <w:rFonts w:ascii="Arial" w:hAnsi="Arial" w:cs="Arial"/>
          <w:b/>
          <w:bCs/>
          <w:sz w:val="44"/>
          <w:szCs w:val="44"/>
          <w:lang w:val="en-US"/>
        </w:rPr>
      </w:pPr>
      <w:r>
        <w:rPr>
          <w:rFonts w:ascii="Arial" w:hAnsi="Arial" w:cs="Arial"/>
          <w:b/>
          <w:bCs/>
          <w:sz w:val="44"/>
          <w:szCs w:val="44"/>
          <w:lang w:val="en-US"/>
        </w:rPr>
        <w:t>Topic: Children charity</w:t>
      </w:r>
    </w:p>
    <w:p w14:paraId="6AB75962" w14:textId="77777777" w:rsidR="00524C5B" w:rsidRDefault="00524C5B" w:rsidP="00524C5B">
      <w:pPr>
        <w:jc w:val="center"/>
        <w:rPr>
          <w:rFonts w:ascii="Arial" w:hAnsi="Arial" w:cs="Arial"/>
          <w:b/>
          <w:bCs/>
          <w:sz w:val="44"/>
          <w:szCs w:val="44"/>
          <w:lang w:val="en-US"/>
        </w:rPr>
      </w:pPr>
    </w:p>
    <w:p w14:paraId="00AD34E5" w14:textId="0FD2EB98" w:rsidR="0000041C" w:rsidRDefault="0000041C">
      <w:pPr>
        <w:rPr>
          <w:rFonts w:ascii="Arial" w:hAnsi="Arial" w:cs="Arial"/>
          <w:b/>
          <w:bCs/>
          <w:sz w:val="44"/>
          <w:szCs w:val="44"/>
          <w:lang w:val="en-US"/>
        </w:rPr>
      </w:pPr>
    </w:p>
    <w:p w14:paraId="29A4D4C1" w14:textId="3382A760" w:rsidR="0000041C" w:rsidRDefault="0000041C">
      <w:pPr>
        <w:rPr>
          <w:rFonts w:ascii="Arial" w:hAnsi="Arial" w:cs="Arial"/>
          <w:b/>
          <w:bCs/>
          <w:sz w:val="44"/>
          <w:szCs w:val="44"/>
          <w:lang w:val="en-US"/>
        </w:rPr>
      </w:pPr>
    </w:p>
    <w:p w14:paraId="365BD2FF" w14:textId="7BBA5CE8" w:rsidR="0000041C" w:rsidRDefault="0000041C">
      <w:pPr>
        <w:rPr>
          <w:rFonts w:ascii="Arial" w:hAnsi="Arial" w:cs="Arial"/>
          <w:b/>
          <w:bCs/>
          <w:sz w:val="44"/>
          <w:szCs w:val="44"/>
          <w:lang w:val="en-US"/>
        </w:rPr>
      </w:pPr>
    </w:p>
    <w:p w14:paraId="378B37C1" w14:textId="72E6AA2C" w:rsidR="0000041C" w:rsidRDefault="0000041C">
      <w:pPr>
        <w:rPr>
          <w:rFonts w:ascii="Arial" w:hAnsi="Arial" w:cs="Arial"/>
          <w:b/>
          <w:bCs/>
          <w:sz w:val="44"/>
          <w:szCs w:val="44"/>
          <w:lang w:val="en-US"/>
        </w:rPr>
      </w:pPr>
    </w:p>
    <w:p w14:paraId="161B49A1" w14:textId="2FE471D7" w:rsidR="0000041C" w:rsidRDefault="0000041C">
      <w:pPr>
        <w:rPr>
          <w:rFonts w:ascii="Arial" w:hAnsi="Arial" w:cs="Arial"/>
          <w:b/>
          <w:bCs/>
          <w:sz w:val="44"/>
          <w:szCs w:val="44"/>
          <w:lang w:val="en-US"/>
        </w:rPr>
      </w:pPr>
    </w:p>
    <w:p w14:paraId="69F02277" w14:textId="3C671582" w:rsidR="0000041C" w:rsidRDefault="0000041C">
      <w:pPr>
        <w:rPr>
          <w:rFonts w:ascii="Arial" w:hAnsi="Arial" w:cs="Arial"/>
          <w:b/>
          <w:bCs/>
          <w:sz w:val="44"/>
          <w:szCs w:val="44"/>
          <w:lang w:val="en-US"/>
        </w:rPr>
      </w:pPr>
    </w:p>
    <w:p w14:paraId="59B0F3BE" w14:textId="74839FDB" w:rsidR="0000041C" w:rsidRDefault="0000041C">
      <w:pPr>
        <w:rPr>
          <w:rFonts w:ascii="Arial" w:hAnsi="Arial" w:cs="Arial"/>
          <w:b/>
          <w:bCs/>
          <w:sz w:val="44"/>
          <w:szCs w:val="44"/>
          <w:lang w:val="en-US"/>
        </w:rPr>
      </w:pPr>
    </w:p>
    <w:p w14:paraId="78987A9C" w14:textId="0CA49BCD" w:rsidR="0000041C" w:rsidRDefault="0000041C">
      <w:pPr>
        <w:rPr>
          <w:rFonts w:ascii="Arial" w:hAnsi="Arial" w:cs="Arial"/>
          <w:b/>
          <w:bCs/>
          <w:sz w:val="44"/>
          <w:szCs w:val="44"/>
          <w:lang w:val="en-US"/>
        </w:rPr>
      </w:pPr>
    </w:p>
    <w:p w14:paraId="21F9B4F5" w14:textId="039FD84D" w:rsidR="0000041C" w:rsidRDefault="0000041C">
      <w:pPr>
        <w:rPr>
          <w:rFonts w:ascii="Arial" w:hAnsi="Arial" w:cs="Arial"/>
          <w:b/>
          <w:bCs/>
          <w:sz w:val="44"/>
          <w:szCs w:val="44"/>
          <w:lang w:val="en-US"/>
        </w:rPr>
      </w:pPr>
    </w:p>
    <w:p w14:paraId="2639A56A" w14:textId="0C8BAA21" w:rsidR="0000041C" w:rsidRDefault="0000041C">
      <w:pPr>
        <w:rPr>
          <w:rFonts w:ascii="Arial" w:hAnsi="Arial" w:cs="Arial"/>
          <w:b/>
          <w:bCs/>
          <w:sz w:val="44"/>
          <w:szCs w:val="44"/>
          <w:lang w:val="en-US"/>
        </w:rPr>
      </w:pPr>
    </w:p>
    <w:p w14:paraId="650A6690" w14:textId="5EFFC2A3" w:rsidR="0000041C" w:rsidRPr="0000041C" w:rsidRDefault="0000041C">
      <w:pPr>
        <w:rPr>
          <w:rFonts w:ascii="Arial" w:hAnsi="Arial" w:cs="Arial"/>
          <w:b/>
          <w:bCs/>
          <w:sz w:val="24"/>
          <w:szCs w:val="24"/>
          <w:lang w:val="en-US"/>
        </w:rPr>
      </w:pPr>
      <w:r w:rsidRPr="0000041C">
        <w:rPr>
          <w:rFonts w:ascii="Arial" w:hAnsi="Arial" w:cs="Arial"/>
          <w:b/>
          <w:bCs/>
          <w:sz w:val="24"/>
          <w:szCs w:val="24"/>
          <w:lang w:val="en-US"/>
        </w:rPr>
        <w:t>Introduction</w:t>
      </w:r>
    </w:p>
    <w:p w14:paraId="14DADFDA" w14:textId="181EF7E2" w:rsidR="0000041C" w:rsidRDefault="0000041C" w:rsidP="0000041C">
      <w:pPr>
        <w:rPr>
          <w:rFonts w:ascii="Arial" w:hAnsi="Arial" w:cs="Arial"/>
          <w:sz w:val="24"/>
          <w:szCs w:val="24"/>
          <w:lang w:val="en-US"/>
        </w:rPr>
      </w:pPr>
      <w:r w:rsidRPr="0000041C">
        <w:rPr>
          <w:rFonts w:ascii="Arial" w:hAnsi="Arial" w:cs="Arial"/>
          <w:sz w:val="24"/>
          <w:szCs w:val="24"/>
          <w:lang w:val="en-US"/>
        </w:rPr>
        <w:t>Interpersonal skills, also known as soft skills or emotional intelligence, are linked to how we interact and connect with each other.</w:t>
      </w:r>
      <w:r>
        <w:rPr>
          <w:rFonts w:ascii="Arial" w:hAnsi="Arial" w:cs="Arial"/>
          <w:sz w:val="24"/>
          <w:szCs w:val="24"/>
          <w:lang w:val="en-US"/>
        </w:rPr>
        <w:t xml:space="preserve"> </w:t>
      </w:r>
      <w:r w:rsidRPr="0000041C">
        <w:rPr>
          <w:rFonts w:ascii="Arial" w:hAnsi="Arial" w:cs="Arial"/>
          <w:sz w:val="24"/>
          <w:szCs w:val="24"/>
          <w:lang w:val="en-US"/>
        </w:rPr>
        <w:t xml:space="preserve">So, if managers recruit, interpersonal skills are among the top requirements used to assess applicants. Irrespective of the type of position you get, </w:t>
      </w:r>
      <w:proofErr w:type="gramStart"/>
      <w:r w:rsidRPr="0000041C">
        <w:rPr>
          <w:rFonts w:ascii="Arial" w:hAnsi="Arial" w:cs="Arial"/>
          <w:sz w:val="24"/>
          <w:szCs w:val="24"/>
          <w:lang w:val="en-US"/>
        </w:rPr>
        <w:t>it's</w:t>
      </w:r>
      <w:proofErr w:type="gramEnd"/>
      <w:r w:rsidRPr="0000041C">
        <w:rPr>
          <w:rFonts w:ascii="Arial" w:hAnsi="Arial" w:cs="Arial"/>
          <w:sz w:val="24"/>
          <w:szCs w:val="24"/>
          <w:lang w:val="en-US"/>
        </w:rPr>
        <w:t xml:space="preserve"> convenient to be able to get along with your peers, supervisors, clients, and suppliers</w:t>
      </w:r>
      <w:r w:rsidR="00704A1B">
        <w:rPr>
          <w:rFonts w:ascii="Arial" w:hAnsi="Arial" w:cs="Arial"/>
          <w:sz w:val="24"/>
          <w:szCs w:val="24"/>
          <w:lang w:val="en-US"/>
        </w:rPr>
        <w:t xml:space="preserve"> </w:t>
      </w:r>
      <w:r w:rsidR="00704A1B" w:rsidRPr="00704A1B">
        <w:rPr>
          <w:rFonts w:ascii="Arial" w:hAnsi="Arial" w:cs="Arial"/>
          <w:sz w:val="24"/>
          <w:szCs w:val="24"/>
          <w:lang w:val="en-US"/>
        </w:rPr>
        <w:t>(E. Simon 2009)</w:t>
      </w:r>
      <w:r w:rsidRPr="0000041C">
        <w:rPr>
          <w:rFonts w:ascii="Arial" w:hAnsi="Arial" w:cs="Arial"/>
          <w:sz w:val="24"/>
          <w:szCs w:val="24"/>
          <w:lang w:val="en-US"/>
        </w:rPr>
        <w:t>. Interpersonal skills are often referred to as job skills. The term "employability" is a suggestion on the value of interpersonal skills: they are so important that prospective employers just do not want to recruit applicants without them. Many occupations involve regular, if not continuous, contact with others. This is valid also for occupations that seem to prefer introverted characters and autonomous types of work. For instance, even though you are a software developer, journalist, or data analyst, you will need to be able to communicate and exchange information with your team.</w:t>
      </w:r>
      <w:r w:rsidR="00CD22BD">
        <w:rPr>
          <w:rFonts w:ascii="Arial" w:hAnsi="Arial" w:cs="Arial"/>
          <w:sz w:val="24"/>
          <w:szCs w:val="24"/>
          <w:lang w:val="en-US"/>
        </w:rPr>
        <w:t xml:space="preserve"> This report aims to establish clarity of interpersonal skills in the context of Healthcare sector</w:t>
      </w:r>
      <w:r w:rsidR="00704A1B">
        <w:rPr>
          <w:rFonts w:ascii="Arial" w:hAnsi="Arial" w:cs="Arial"/>
          <w:sz w:val="24"/>
          <w:szCs w:val="24"/>
          <w:lang w:val="en-US"/>
        </w:rPr>
        <w:t xml:space="preserve"> </w:t>
      </w:r>
      <w:r w:rsidR="00704A1B" w:rsidRPr="00704A1B">
        <w:rPr>
          <w:rFonts w:ascii="Arial" w:hAnsi="Arial" w:cs="Arial"/>
          <w:sz w:val="24"/>
          <w:szCs w:val="24"/>
          <w:lang w:val="en-US"/>
        </w:rPr>
        <w:t>(E. Simon 2009)</w:t>
      </w:r>
      <w:r w:rsidR="00CD22BD">
        <w:rPr>
          <w:rFonts w:ascii="Arial" w:hAnsi="Arial" w:cs="Arial"/>
          <w:sz w:val="24"/>
          <w:szCs w:val="24"/>
          <w:lang w:val="en-US"/>
        </w:rPr>
        <w:t xml:space="preserve">. </w:t>
      </w:r>
    </w:p>
    <w:p w14:paraId="08DBDAB8" w14:textId="77777777" w:rsidR="00B01AC9" w:rsidRDefault="00B01AC9" w:rsidP="0000041C">
      <w:pPr>
        <w:rPr>
          <w:rFonts w:ascii="Arial" w:hAnsi="Arial" w:cs="Arial"/>
          <w:b/>
          <w:bCs/>
          <w:sz w:val="24"/>
          <w:szCs w:val="24"/>
          <w:lang w:val="en-US"/>
        </w:rPr>
      </w:pPr>
      <w:r>
        <w:rPr>
          <w:rFonts w:ascii="Arial" w:hAnsi="Arial" w:cs="Arial"/>
          <w:b/>
          <w:bCs/>
          <w:sz w:val="24"/>
          <w:szCs w:val="24"/>
          <w:lang w:val="en-US"/>
        </w:rPr>
        <w:t>LO1</w:t>
      </w:r>
      <w:r w:rsidR="00BF28DF">
        <w:rPr>
          <w:rFonts w:ascii="Arial" w:hAnsi="Arial" w:cs="Arial"/>
          <w:b/>
          <w:bCs/>
          <w:sz w:val="24"/>
          <w:szCs w:val="24"/>
          <w:lang w:val="en-US"/>
        </w:rPr>
        <w:t xml:space="preserve"> </w:t>
      </w:r>
    </w:p>
    <w:p w14:paraId="7E9599C5" w14:textId="62547C25" w:rsidR="00BF28DF" w:rsidRDefault="00CD22BD" w:rsidP="0000041C">
      <w:pPr>
        <w:rPr>
          <w:rFonts w:ascii="Arial" w:hAnsi="Arial" w:cs="Arial"/>
          <w:sz w:val="24"/>
          <w:szCs w:val="24"/>
          <w:lang w:val="en-US"/>
        </w:rPr>
      </w:pPr>
      <w:r w:rsidRPr="00CD22BD">
        <w:rPr>
          <w:rFonts w:ascii="Arial" w:hAnsi="Arial" w:cs="Arial"/>
          <w:sz w:val="24"/>
          <w:szCs w:val="24"/>
          <w:lang w:val="en-US"/>
        </w:rPr>
        <w:t>Medical students, along with all other, are studying communication skills as a major subject, are informed that interpersonal knowledge is vital in all environments. These learners are also faced to evaluate various kinds interpersonal communication or how to improve the skills needed for the same</w:t>
      </w:r>
      <w:r w:rsidR="00704A1B">
        <w:rPr>
          <w:rFonts w:ascii="Arial" w:hAnsi="Arial" w:cs="Arial"/>
          <w:sz w:val="24"/>
          <w:szCs w:val="24"/>
          <w:lang w:val="en-US"/>
        </w:rPr>
        <w:t xml:space="preserve"> </w:t>
      </w:r>
      <w:r w:rsidR="00704A1B" w:rsidRPr="00704A1B">
        <w:rPr>
          <w:rFonts w:ascii="Arial" w:hAnsi="Arial" w:cs="Arial"/>
          <w:sz w:val="24"/>
          <w:szCs w:val="24"/>
          <w:lang w:val="en-US"/>
        </w:rPr>
        <w:t>(E. Simon 2009)</w:t>
      </w:r>
      <w:r w:rsidR="00704A1B">
        <w:rPr>
          <w:rFonts w:ascii="Arial" w:hAnsi="Arial" w:cs="Arial"/>
          <w:sz w:val="24"/>
          <w:szCs w:val="24"/>
          <w:lang w:val="en-US"/>
        </w:rPr>
        <w:t>.</w:t>
      </w:r>
      <w:r w:rsidRPr="00CD22BD">
        <w:rPr>
          <w:rFonts w:ascii="Arial" w:hAnsi="Arial" w:cs="Arial"/>
          <w:sz w:val="24"/>
          <w:szCs w:val="24"/>
          <w:lang w:val="en-US"/>
        </w:rPr>
        <w:t xml:space="preserve"> Successful interaction includes the creation of interpersonal skills like active listening, being proactive and compassionate, collaboration and much more. Both things are important and thus need to be expressed by the people.</w:t>
      </w:r>
      <w:r>
        <w:rPr>
          <w:rFonts w:ascii="Arial" w:hAnsi="Arial" w:cs="Arial"/>
          <w:sz w:val="24"/>
          <w:szCs w:val="24"/>
          <w:lang w:val="en-US"/>
        </w:rPr>
        <w:t xml:space="preserve"> </w:t>
      </w:r>
      <w:r w:rsidRPr="00CD22BD">
        <w:rPr>
          <w:rFonts w:ascii="Arial" w:hAnsi="Arial" w:cs="Arial"/>
          <w:sz w:val="24"/>
          <w:szCs w:val="24"/>
          <w:lang w:val="en-US"/>
        </w:rPr>
        <w:t>As mentioned above, interpersonal contact is the way we communicate</w:t>
      </w:r>
      <w:r w:rsidR="00704A1B">
        <w:rPr>
          <w:rFonts w:ascii="Arial" w:hAnsi="Arial" w:cs="Arial"/>
          <w:sz w:val="24"/>
          <w:szCs w:val="24"/>
          <w:lang w:val="en-US"/>
        </w:rPr>
        <w:t xml:space="preserve"> </w:t>
      </w:r>
      <w:r w:rsidR="00704A1B" w:rsidRPr="00704A1B">
        <w:rPr>
          <w:rFonts w:ascii="Arial" w:hAnsi="Arial" w:cs="Arial"/>
          <w:sz w:val="24"/>
          <w:szCs w:val="24"/>
          <w:lang w:val="en-US"/>
        </w:rPr>
        <w:t>(E. Simon 2009)</w:t>
      </w:r>
      <w:r w:rsidRPr="00CD22BD">
        <w:rPr>
          <w:rFonts w:ascii="Arial" w:hAnsi="Arial" w:cs="Arial"/>
          <w:sz w:val="24"/>
          <w:szCs w:val="24"/>
          <w:lang w:val="en-US"/>
        </w:rPr>
        <w:t xml:space="preserve">. It sounds informal, but </w:t>
      </w:r>
      <w:proofErr w:type="gramStart"/>
      <w:r w:rsidRPr="00CD22BD">
        <w:rPr>
          <w:rFonts w:ascii="Arial" w:hAnsi="Arial" w:cs="Arial"/>
          <w:sz w:val="24"/>
          <w:szCs w:val="24"/>
          <w:lang w:val="en-US"/>
        </w:rPr>
        <w:t>it's</w:t>
      </w:r>
      <w:proofErr w:type="gramEnd"/>
      <w:r w:rsidRPr="00CD22BD">
        <w:rPr>
          <w:rFonts w:ascii="Arial" w:hAnsi="Arial" w:cs="Arial"/>
          <w:sz w:val="24"/>
          <w:szCs w:val="24"/>
          <w:lang w:val="en-US"/>
        </w:rPr>
        <w:t xml:space="preserve"> not as plain as it may seem, and it has a lot of important dimensions to it. This is how we exchange knowledge, feelings, and have interesting discussions with other individuals. Effective communication does not have to occur between only two people in person, in general it could also occur between a set of people and on other social media channels, such as WhatsApp and Facebook</w:t>
      </w:r>
      <w:r w:rsidR="00704A1B">
        <w:rPr>
          <w:rFonts w:ascii="Arial" w:hAnsi="Arial" w:cs="Arial"/>
          <w:sz w:val="24"/>
          <w:szCs w:val="24"/>
          <w:lang w:val="en-US"/>
        </w:rPr>
        <w:t xml:space="preserve"> </w:t>
      </w:r>
      <w:r w:rsidR="00704A1B" w:rsidRPr="00704A1B">
        <w:rPr>
          <w:rFonts w:ascii="Arial" w:hAnsi="Arial" w:cs="Arial"/>
          <w:sz w:val="24"/>
          <w:szCs w:val="24"/>
          <w:lang w:val="en-US"/>
        </w:rPr>
        <w:t>(E. Simon 2009)</w:t>
      </w:r>
      <w:r w:rsidRPr="00CD22BD">
        <w:rPr>
          <w:rFonts w:ascii="Arial" w:hAnsi="Arial" w:cs="Arial"/>
          <w:sz w:val="24"/>
          <w:szCs w:val="24"/>
          <w:lang w:val="en-US"/>
        </w:rPr>
        <w:t>.</w:t>
      </w:r>
    </w:p>
    <w:p w14:paraId="620751F9" w14:textId="06EB825D" w:rsidR="00CD22BD" w:rsidRPr="00CD22BD" w:rsidRDefault="00CD22BD" w:rsidP="0000041C">
      <w:pPr>
        <w:rPr>
          <w:rFonts w:ascii="Arial" w:hAnsi="Arial" w:cs="Arial"/>
          <w:b/>
          <w:bCs/>
          <w:sz w:val="24"/>
          <w:szCs w:val="24"/>
          <w:lang w:val="en-US"/>
        </w:rPr>
      </w:pPr>
      <w:r w:rsidRPr="00CD22BD">
        <w:rPr>
          <w:rFonts w:ascii="Arial" w:hAnsi="Arial" w:cs="Arial"/>
          <w:b/>
          <w:bCs/>
          <w:sz w:val="24"/>
          <w:szCs w:val="24"/>
          <w:lang w:val="en-US"/>
        </w:rPr>
        <w:t xml:space="preserve">Types of Interpersonal Skills </w:t>
      </w:r>
    </w:p>
    <w:p w14:paraId="13F4D852" w14:textId="30D868A2" w:rsidR="00CD22BD" w:rsidRDefault="00CD22BD" w:rsidP="0000041C">
      <w:pPr>
        <w:rPr>
          <w:rFonts w:ascii="Arial" w:hAnsi="Arial" w:cs="Arial"/>
          <w:sz w:val="24"/>
          <w:szCs w:val="24"/>
          <w:lang w:val="en-US"/>
        </w:rPr>
      </w:pPr>
      <w:r w:rsidRPr="00CD22BD">
        <w:rPr>
          <w:rFonts w:ascii="Arial" w:hAnsi="Arial" w:cs="Arial"/>
          <w:sz w:val="24"/>
          <w:szCs w:val="24"/>
          <w:lang w:val="en-US"/>
        </w:rPr>
        <w:t>The contact of people in one's workplace, company, or daily interactions with one' s relatives, friends and colleagues is necessary for success wherever they are. To be able to communicate allows one to acquire such competencies, also called interpersonal communication competences or merely interpersonal competences. Interaction here applies to verbal communication as well as non-verbal communication, that would go together. In required to be allowed to communicate efficiently, our verbal and written note must be taken knowingly or unintentionally, else misunderstanding becomes unavoidable</w:t>
      </w:r>
      <w:r w:rsidR="00704A1B">
        <w:rPr>
          <w:rFonts w:ascii="Arial" w:hAnsi="Arial" w:cs="Arial"/>
          <w:sz w:val="24"/>
          <w:szCs w:val="24"/>
          <w:lang w:val="en-US"/>
        </w:rPr>
        <w:t xml:space="preserve"> </w:t>
      </w:r>
      <w:r w:rsidR="00704A1B" w:rsidRPr="00704A1B">
        <w:rPr>
          <w:rFonts w:ascii="Arial" w:hAnsi="Arial" w:cs="Arial"/>
          <w:sz w:val="24"/>
          <w:szCs w:val="24"/>
          <w:lang w:val="en-US"/>
        </w:rPr>
        <w:t>(E. Simon 2009)</w:t>
      </w:r>
      <w:r w:rsidRPr="00CD22BD">
        <w:rPr>
          <w:rFonts w:ascii="Arial" w:hAnsi="Arial" w:cs="Arial"/>
          <w:sz w:val="24"/>
          <w:szCs w:val="24"/>
          <w:lang w:val="en-US"/>
        </w:rPr>
        <w:t xml:space="preserve">. Four key categories, </w:t>
      </w:r>
      <w:r w:rsidRPr="00CD22BD">
        <w:rPr>
          <w:rFonts w:ascii="Arial" w:hAnsi="Arial" w:cs="Arial"/>
          <w:sz w:val="24"/>
          <w:szCs w:val="24"/>
          <w:lang w:val="en-US"/>
        </w:rPr>
        <w:lastRenderedPageBreak/>
        <w:t>including verbal, nonverbal, written, and listening, group interpersonal abilities list. Apart from behavior and tension, certain skills are essential in all sorts of communications. The remaining skills in interpersonal communication are including:</w:t>
      </w:r>
    </w:p>
    <w:p w14:paraId="26F3CEAC" w14:textId="724C5A4C" w:rsidR="007F2116" w:rsidRDefault="007F2116" w:rsidP="0000041C">
      <w:pPr>
        <w:rPr>
          <w:rFonts w:ascii="Arial" w:hAnsi="Arial" w:cs="Arial"/>
          <w:sz w:val="24"/>
          <w:szCs w:val="24"/>
          <w:lang w:val="en-US"/>
        </w:rPr>
      </w:pPr>
    </w:p>
    <w:p w14:paraId="76311030" w14:textId="77777777" w:rsidR="007F2116" w:rsidRDefault="007F2116" w:rsidP="0000041C">
      <w:pPr>
        <w:rPr>
          <w:rFonts w:ascii="Arial" w:hAnsi="Arial" w:cs="Arial"/>
          <w:sz w:val="24"/>
          <w:szCs w:val="24"/>
          <w:lang w:val="en-US"/>
        </w:rPr>
      </w:pPr>
    </w:p>
    <w:p w14:paraId="0A9B263D" w14:textId="65D5E5B7" w:rsidR="007F2116" w:rsidRDefault="007F2116" w:rsidP="007F2116">
      <w:pPr>
        <w:pStyle w:val="ListParagraph"/>
        <w:numPr>
          <w:ilvl w:val="0"/>
          <w:numId w:val="1"/>
        </w:numPr>
        <w:rPr>
          <w:rFonts w:ascii="Arial" w:hAnsi="Arial" w:cs="Arial"/>
          <w:sz w:val="24"/>
          <w:szCs w:val="24"/>
          <w:lang w:val="en-US"/>
        </w:rPr>
      </w:pPr>
      <w:r w:rsidRPr="007F2116">
        <w:rPr>
          <w:rFonts w:ascii="Arial" w:hAnsi="Arial" w:cs="Arial"/>
          <w:sz w:val="24"/>
          <w:szCs w:val="24"/>
          <w:lang w:val="en-US"/>
        </w:rPr>
        <w:t>Active and verbal abilities in listening in communication are described by:</w:t>
      </w:r>
      <w:r>
        <w:rPr>
          <w:rFonts w:ascii="Arial" w:hAnsi="Arial" w:cs="Arial"/>
          <w:sz w:val="24"/>
          <w:szCs w:val="24"/>
          <w:lang w:val="en-US"/>
        </w:rPr>
        <w:tab/>
      </w:r>
    </w:p>
    <w:p w14:paraId="60E1CA5B" w14:textId="07EC9B7A" w:rsidR="007F2116" w:rsidRPr="007F2116" w:rsidRDefault="007F2116" w:rsidP="007F2116">
      <w:pPr>
        <w:pStyle w:val="ListParagraph"/>
        <w:numPr>
          <w:ilvl w:val="1"/>
          <w:numId w:val="1"/>
        </w:numPr>
        <w:rPr>
          <w:rFonts w:ascii="Arial" w:hAnsi="Arial" w:cs="Arial"/>
          <w:sz w:val="24"/>
          <w:szCs w:val="24"/>
          <w:lang w:val="en-US"/>
        </w:rPr>
      </w:pPr>
      <w:r w:rsidRPr="007F2116">
        <w:rPr>
          <w:rFonts w:ascii="Arial" w:hAnsi="Arial" w:cs="Arial"/>
          <w:sz w:val="24"/>
          <w:szCs w:val="24"/>
          <w:lang w:val="en-US"/>
        </w:rPr>
        <w:t>Rehabilitation</w:t>
      </w:r>
    </w:p>
    <w:p w14:paraId="4315B6C3" w14:textId="02B5709B" w:rsidR="007F2116" w:rsidRPr="007F2116" w:rsidRDefault="007F2116" w:rsidP="007F2116">
      <w:pPr>
        <w:pStyle w:val="ListParagraph"/>
        <w:numPr>
          <w:ilvl w:val="1"/>
          <w:numId w:val="1"/>
        </w:numPr>
        <w:rPr>
          <w:rFonts w:ascii="Arial" w:hAnsi="Arial" w:cs="Arial"/>
          <w:sz w:val="24"/>
          <w:szCs w:val="24"/>
          <w:lang w:val="en-US"/>
        </w:rPr>
      </w:pPr>
      <w:r w:rsidRPr="007F2116">
        <w:rPr>
          <w:rFonts w:ascii="Arial" w:hAnsi="Arial" w:cs="Arial"/>
          <w:sz w:val="24"/>
          <w:szCs w:val="24"/>
          <w:lang w:val="en-US"/>
        </w:rPr>
        <w:t>Good behavio</w:t>
      </w:r>
      <w:r>
        <w:rPr>
          <w:rFonts w:ascii="Arial" w:hAnsi="Arial" w:cs="Arial"/>
          <w:sz w:val="24"/>
          <w:szCs w:val="24"/>
          <w:lang w:val="en-US"/>
        </w:rPr>
        <w:t>r</w:t>
      </w:r>
    </w:p>
    <w:p w14:paraId="37CCF1A2" w14:textId="7D967A71" w:rsidR="007F2116" w:rsidRPr="007F2116" w:rsidRDefault="007F2116" w:rsidP="007F2116">
      <w:pPr>
        <w:pStyle w:val="ListParagraph"/>
        <w:numPr>
          <w:ilvl w:val="1"/>
          <w:numId w:val="1"/>
        </w:numPr>
        <w:rPr>
          <w:rFonts w:ascii="Arial" w:hAnsi="Arial" w:cs="Arial"/>
          <w:sz w:val="24"/>
          <w:szCs w:val="24"/>
          <w:lang w:val="en-US"/>
        </w:rPr>
      </w:pPr>
      <w:r w:rsidRPr="007F2116">
        <w:rPr>
          <w:rFonts w:ascii="Arial" w:hAnsi="Arial" w:cs="Arial"/>
          <w:sz w:val="24"/>
          <w:szCs w:val="24"/>
          <w:lang w:val="en-US"/>
        </w:rPr>
        <w:t>Compassion: Kindness</w:t>
      </w:r>
    </w:p>
    <w:p w14:paraId="66E9B497" w14:textId="78D49355" w:rsidR="007F2116" w:rsidRPr="007F2116" w:rsidRDefault="007F2116" w:rsidP="007F2116">
      <w:pPr>
        <w:pStyle w:val="ListParagraph"/>
        <w:numPr>
          <w:ilvl w:val="1"/>
          <w:numId w:val="1"/>
        </w:numPr>
        <w:rPr>
          <w:rFonts w:ascii="Arial" w:hAnsi="Arial" w:cs="Arial"/>
          <w:sz w:val="24"/>
          <w:szCs w:val="24"/>
          <w:lang w:val="en-US"/>
        </w:rPr>
      </w:pPr>
      <w:r w:rsidRPr="007F2116">
        <w:rPr>
          <w:rFonts w:ascii="Arial" w:hAnsi="Arial" w:cs="Arial"/>
          <w:sz w:val="24"/>
          <w:szCs w:val="24"/>
          <w:lang w:val="en-US"/>
        </w:rPr>
        <w:t>Comprehension of stressful circumstances</w:t>
      </w:r>
    </w:p>
    <w:p w14:paraId="64432261" w14:textId="5FA36282" w:rsidR="007F2116" w:rsidRPr="007F2116" w:rsidRDefault="007F2116" w:rsidP="007F2116">
      <w:pPr>
        <w:pStyle w:val="ListParagraph"/>
        <w:numPr>
          <w:ilvl w:val="1"/>
          <w:numId w:val="1"/>
        </w:numPr>
        <w:rPr>
          <w:rFonts w:ascii="Arial" w:hAnsi="Arial" w:cs="Arial"/>
          <w:sz w:val="24"/>
          <w:szCs w:val="24"/>
          <w:lang w:val="en-US"/>
        </w:rPr>
      </w:pPr>
      <w:r w:rsidRPr="007F2116">
        <w:rPr>
          <w:rFonts w:ascii="Arial" w:hAnsi="Arial" w:cs="Arial"/>
          <w:sz w:val="24"/>
          <w:szCs w:val="24"/>
          <w:lang w:val="en-US"/>
        </w:rPr>
        <w:t>Performance</w:t>
      </w:r>
    </w:p>
    <w:p w14:paraId="59DA8362" w14:textId="534707EF" w:rsidR="007F2116" w:rsidRDefault="007F2116" w:rsidP="007F2116">
      <w:pPr>
        <w:pStyle w:val="ListParagraph"/>
        <w:numPr>
          <w:ilvl w:val="1"/>
          <w:numId w:val="1"/>
        </w:numPr>
        <w:rPr>
          <w:rFonts w:ascii="Arial" w:hAnsi="Arial" w:cs="Arial"/>
          <w:sz w:val="24"/>
          <w:szCs w:val="24"/>
          <w:lang w:val="en-US"/>
        </w:rPr>
      </w:pPr>
      <w:r w:rsidRPr="007F2116">
        <w:rPr>
          <w:rFonts w:ascii="Arial" w:hAnsi="Arial" w:cs="Arial"/>
          <w:sz w:val="24"/>
          <w:szCs w:val="24"/>
          <w:lang w:val="en-US"/>
        </w:rPr>
        <w:t>Working as a team</w:t>
      </w:r>
    </w:p>
    <w:p w14:paraId="67083776" w14:textId="48A7D6FA" w:rsidR="007F2116" w:rsidRDefault="007F2116" w:rsidP="007F2116">
      <w:pPr>
        <w:pStyle w:val="ListParagraph"/>
        <w:numPr>
          <w:ilvl w:val="0"/>
          <w:numId w:val="1"/>
        </w:numPr>
        <w:rPr>
          <w:rFonts w:ascii="Arial" w:hAnsi="Arial" w:cs="Arial"/>
          <w:sz w:val="24"/>
          <w:szCs w:val="24"/>
          <w:lang w:val="en-US"/>
        </w:rPr>
      </w:pPr>
      <w:r>
        <w:rPr>
          <w:rFonts w:ascii="Arial" w:hAnsi="Arial" w:cs="Arial"/>
          <w:sz w:val="24"/>
          <w:szCs w:val="24"/>
          <w:lang w:val="en-US"/>
        </w:rPr>
        <w:t xml:space="preserve">Written abilities are including: </w:t>
      </w:r>
    </w:p>
    <w:p w14:paraId="69EF2210" w14:textId="2F85D049" w:rsidR="007F2116" w:rsidRDefault="007F2116" w:rsidP="007F2116">
      <w:pPr>
        <w:pStyle w:val="ListParagraph"/>
        <w:numPr>
          <w:ilvl w:val="1"/>
          <w:numId w:val="1"/>
        </w:numPr>
        <w:rPr>
          <w:rFonts w:ascii="Arial" w:hAnsi="Arial" w:cs="Arial"/>
          <w:sz w:val="24"/>
          <w:szCs w:val="24"/>
          <w:lang w:val="en-US"/>
        </w:rPr>
      </w:pPr>
      <w:r>
        <w:rPr>
          <w:rFonts w:ascii="Arial" w:hAnsi="Arial" w:cs="Arial"/>
          <w:sz w:val="24"/>
          <w:szCs w:val="24"/>
          <w:lang w:val="en-US"/>
        </w:rPr>
        <w:t xml:space="preserve">Research skill </w:t>
      </w:r>
    </w:p>
    <w:p w14:paraId="3B944587" w14:textId="3A9BB500" w:rsidR="007F2116" w:rsidRDefault="007F2116" w:rsidP="007F2116">
      <w:pPr>
        <w:pStyle w:val="ListParagraph"/>
        <w:numPr>
          <w:ilvl w:val="1"/>
          <w:numId w:val="1"/>
        </w:numPr>
        <w:rPr>
          <w:rFonts w:ascii="Arial" w:hAnsi="Arial" w:cs="Arial"/>
          <w:sz w:val="24"/>
          <w:szCs w:val="24"/>
          <w:lang w:val="en-US"/>
        </w:rPr>
      </w:pPr>
      <w:r w:rsidRPr="007F2116">
        <w:rPr>
          <w:rFonts w:ascii="Arial" w:hAnsi="Arial" w:cs="Arial"/>
          <w:sz w:val="24"/>
          <w:szCs w:val="24"/>
          <w:lang w:val="en-US"/>
        </w:rPr>
        <w:t>Knowledge of present technologies</w:t>
      </w:r>
    </w:p>
    <w:p w14:paraId="027B9260" w14:textId="35C2C55B" w:rsidR="007F2116" w:rsidRDefault="007F2116" w:rsidP="007F2116">
      <w:pPr>
        <w:pStyle w:val="ListParagraph"/>
        <w:numPr>
          <w:ilvl w:val="1"/>
          <w:numId w:val="1"/>
        </w:numPr>
        <w:rPr>
          <w:rFonts w:ascii="Arial" w:hAnsi="Arial" w:cs="Arial"/>
          <w:sz w:val="24"/>
          <w:szCs w:val="24"/>
          <w:lang w:val="en-US"/>
        </w:rPr>
      </w:pPr>
      <w:r w:rsidRPr="007F2116">
        <w:rPr>
          <w:rFonts w:ascii="Arial" w:hAnsi="Arial" w:cs="Arial"/>
          <w:sz w:val="24"/>
          <w:szCs w:val="24"/>
          <w:lang w:val="en-US"/>
        </w:rPr>
        <w:t>Professionalization</w:t>
      </w:r>
    </w:p>
    <w:p w14:paraId="0C19F7B9" w14:textId="5421150E" w:rsidR="007F2116" w:rsidRDefault="007F2116" w:rsidP="007F2116">
      <w:pPr>
        <w:pStyle w:val="ListParagraph"/>
        <w:numPr>
          <w:ilvl w:val="0"/>
          <w:numId w:val="1"/>
        </w:numPr>
        <w:rPr>
          <w:rFonts w:ascii="Arial" w:hAnsi="Arial" w:cs="Arial"/>
          <w:sz w:val="24"/>
          <w:szCs w:val="24"/>
          <w:lang w:val="en-US"/>
        </w:rPr>
      </w:pPr>
      <w:r>
        <w:rPr>
          <w:rFonts w:ascii="Arial" w:hAnsi="Arial" w:cs="Arial"/>
          <w:sz w:val="24"/>
          <w:szCs w:val="24"/>
          <w:lang w:val="en-US"/>
        </w:rPr>
        <w:t xml:space="preserve">Non-Verbal abilities </w:t>
      </w:r>
    </w:p>
    <w:p w14:paraId="6D88F6C9" w14:textId="1352E0E1" w:rsidR="007F2116" w:rsidRPr="007F2116" w:rsidRDefault="007F2116" w:rsidP="007F2116">
      <w:pPr>
        <w:pStyle w:val="ListParagraph"/>
        <w:numPr>
          <w:ilvl w:val="1"/>
          <w:numId w:val="1"/>
        </w:numPr>
        <w:rPr>
          <w:rFonts w:ascii="Arial" w:hAnsi="Arial" w:cs="Arial"/>
          <w:sz w:val="24"/>
          <w:szCs w:val="24"/>
          <w:lang w:val="en-US"/>
        </w:rPr>
      </w:pPr>
      <w:r w:rsidRPr="007F2116">
        <w:rPr>
          <w:rFonts w:ascii="Arial" w:hAnsi="Arial" w:cs="Arial"/>
          <w:sz w:val="24"/>
          <w:szCs w:val="24"/>
          <w:lang w:val="en-US"/>
        </w:rPr>
        <w:t>Body gestures</w:t>
      </w:r>
    </w:p>
    <w:p w14:paraId="061C8114" w14:textId="74CDE418" w:rsidR="007F2116" w:rsidRPr="007F2116" w:rsidRDefault="007F2116" w:rsidP="007F2116">
      <w:pPr>
        <w:pStyle w:val="ListParagraph"/>
        <w:numPr>
          <w:ilvl w:val="1"/>
          <w:numId w:val="1"/>
        </w:numPr>
        <w:rPr>
          <w:rFonts w:ascii="Arial" w:hAnsi="Arial" w:cs="Arial"/>
          <w:sz w:val="24"/>
          <w:szCs w:val="24"/>
          <w:lang w:val="en-US"/>
        </w:rPr>
      </w:pPr>
      <w:r w:rsidRPr="007F2116">
        <w:rPr>
          <w:rFonts w:ascii="Arial" w:hAnsi="Arial" w:cs="Arial"/>
          <w:sz w:val="24"/>
          <w:szCs w:val="24"/>
          <w:lang w:val="en-US"/>
        </w:rPr>
        <w:t>Eye-contact</w:t>
      </w:r>
    </w:p>
    <w:p w14:paraId="1431A11E" w14:textId="3D36651E" w:rsidR="007F2116" w:rsidRDefault="007F2116" w:rsidP="007F2116">
      <w:pPr>
        <w:pStyle w:val="ListParagraph"/>
        <w:numPr>
          <w:ilvl w:val="1"/>
          <w:numId w:val="1"/>
        </w:numPr>
        <w:rPr>
          <w:rFonts w:ascii="Arial" w:hAnsi="Arial" w:cs="Arial"/>
          <w:sz w:val="24"/>
          <w:szCs w:val="24"/>
          <w:lang w:val="en-US"/>
        </w:rPr>
      </w:pPr>
      <w:r w:rsidRPr="007F2116">
        <w:rPr>
          <w:rFonts w:ascii="Arial" w:hAnsi="Arial" w:cs="Arial"/>
          <w:sz w:val="24"/>
          <w:szCs w:val="24"/>
          <w:lang w:val="en-US"/>
        </w:rPr>
        <w:t>Body language</w:t>
      </w:r>
      <w:r w:rsidR="00704A1B">
        <w:rPr>
          <w:rFonts w:ascii="Arial" w:hAnsi="Arial" w:cs="Arial"/>
          <w:sz w:val="24"/>
          <w:szCs w:val="24"/>
          <w:lang w:val="en-US"/>
        </w:rPr>
        <w:t xml:space="preserve"> </w:t>
      </w:r>
      <w:r w:rsidR="00704A1B" w:rsidRPr="00704A1B">
        <w:rPr>
          <w:rFonts w:ascii="Arial" w:hAnsi="Arial" w:cs="Arial"/>
          <w:sz w:val="24"/>
          <w:szCs w:val="24"/>
          <w:lang w:val="en-US"/>
        </w:rPr>
        <w:t>(E. Simon 2009)</w:t>
      </w:r>
    </w:p>
    <w:p w14:paraId="54DC20D8" w14:textId="0A79EC9C" w:rsidR="000B3282" w:rsidRDefault="000B3282" w:rsidP="000B3282">
      <w:pPr>
        <w:rPr>
          <w:rFonts w:ascii="Arial" w:hAnsi="Arial" w:cs="Arial"/>
          <w:b/>
          <w:bCs/>
          <w:sz w:val="24"/>
          <w:szCs w:val="24"/>
          <w:lang w:val="en-US"/>
        </w:rPr>
      </w:pPr>
      <w:r w:rsidRPr="000B3282">
        <w:rPr>
          <w:rFonts w:ascii="Arial" w:hAnsi="Arial" w:cs="Arial"/>
          <w:b/>
          <w:bCs/>
          <w:sz w:val="24"/>
          <w:szCs w:val="24"/>
          <w:lang w:val="en-US"/>
        </w:rPr>
        <w:t>Importance of interpersonal skills in the Healthcare Industry</w:t>
      </w:r>
    </w:p>
    <w:p w14:paraId="0276C74F" w14:textId="1B86AE10" w:rsidR="002430A3" w:rsidRPr="002430A3" w:rsidRDefault="002430A3" w:rsidP="000B3282">
      <w:pPr>
        <w:rPr>
          <w:rFonts w:ascii="Arial" w:hAnsi="Arial" w:cs="Arial"/>
          <w:sz w:val="24"/>
          <w:szCs w:val="24"/>
          <w:lang w:val="en-US"/>
        </w:rPr>
      </w:pPr>
      <w:r w:rsidRPr="002430A3">
        <w:rPr>
          <w:rFonts w:ascii="Arial" w:hAnsi="Arial" w:cs="Arial"/>
          <w:sz w:val="24"/>
          <w:szCs w:val="24"/>
          <w:lang w:val="en-US"/>
        </w:rPr>
        <w:t>Community and health are certainly closely related. Admittedly, society affects illness and disability attitudes, preventive care strategies, disease management and health services</w:t>
      </w:r>
      <w:r w:rsidR="00704A1B">
        <w:rPr>
          <w:rFonts w:ascii="Arial" w:hAnsi="Arial" w:cs="Arial"/>
          <w:sz w:val="24"/>
          <w:szCs w:val="24"/>
          <w:lang w:val="en-US"/>
        </w:rPr>
        <w:t xml:space="preserve"> </w:t>
      </w:r>
      <w:r w:rsidR="00704A1B" w:rsidRPr="00704A1B">
        <w:rPr>
          <w:rFonts w:ascii="Arial" w:hAnsi="Arial" w:cs="Arial"/>
          <w:sz w:val="24"/>
          <w:szCs w:val="24"/>
          <w:lang w:val="en-US"/>
        </w:rPr>
        <w:t>(A. Wilson 2019)</w:t>
      </w:r>
      <w:r w:rsidRPr="002430A3">
        <w:rPr>
          <w:rFonts w:ascii="Arial" w:hAnsi="Arial" w:cs="Arial"/>
          <w:sz w:val="24"/>
          <w:szCs w:val="24"/>
          <w:lang w:val="en-US"/>
        </w:rPr>
        <w:t>. The research on medical and public health acknowledges the link between health and community, but a solution to bridging the cultural frontiers is also proposed to gain cultural competences or to consider the different cultures and traditional conducts or beliefs of a population</w:t>
      </w:r>
      <w:r w:rsidR="00704A1B">
        <w:rPr>
          <w:rFonts w:ascii="Arial" w:hAnsi="Arial" w:cs="Arial"/>
          <w:sz w:val="24"/>
          <w:szCs w:val="24"/>
          <w:lang w:val="en-US"/>
        </w:rPr>
        <w:t xml:space="preserve"> </w:t>
      </w:r>
      <w:r w:rsidR="00704A1B" w:rsidRPr="00704A1B">
        <w:rPr>
          <w:rFonts w:ascii="Arial" w:hAnsi="Arial" w:cs="Arial"/>
          <w:sz w:val="24"/>
          <w:szCs w:val="24"/>
          <w:lang w:val="en-US"/>
        </w:rPr>
        <w:t>(A. Wilson 2019)</w:t>
      </w:r>
      <w:r w:rsidRPr="002430A3">
        <w:rPr>
          <w:rFonts w:ascii="Arial" w:hAnsi="Arial" w:cs="Arial"/>
          <w:sz w:val="24"/>
          <w:szCs w:val="24"/>
          <w:lang w:val="en-US"/>
        </w:rPr>
        <w:t xml:space="preserve">. However, this is not enough. The cultural competence is more than just recognizing how one group is perceived to vary from the dominant norms or code of </w:t>
      </w:r>
      <w:proofErr w:type="spellStart"/>
      <w:r w:rsidRPr="002430A3">
        <w:rPr>
          <w:rFonts w:ascii="Arial" w:hAnsi="Arial" w:cs="Arial"/>
          <w:sz w:val="24"/>
          <w:szCs w:val="24"/>
          <w:lang w:val="en-US"/>
        </w:rPr>
        <w:t>behaviour</w:t>
      </w:r>
      <w:proofErr w:type="spellEnd"/>
      <w:r w:rsidRPr="002430A3">
        <w:rPr>
          <w:rFonts w:ascii="Arial" w:hAnsi="Arial" w:cs="Arial"/>
          <w:sz w:val="24"/>
          <w:szCs w:val="24"/>
          <w:lang w:val="en-US"/>
        </w:rPr>
        <w:t xml:space="preserve"> and belief - as anthropologists have shown.</w:t>
      </w:r>
      <w:r w:rsidR="002D38FD">
        <w:rPr>
          <w:rFonts w:ascii="Arial" w:hAnsi="Arial" w:cs="Arial"/>
          <w:sz w:val="24"/>
          <w:szCs w:val="24"/>
          <w:lang w:val="en-US"/>
        </w:rPr>
        <w:t xml:space="preserve"> </w:t>
      </w:r>
      <w:r w:rsidR="002D38FD" w:rsidRPr="002D38FD">
        <w:rPr>
          <w:rFonts w:ascii="Arial" w:hAnsi="Arial" w:cs="Arial"/>
          <w:sz w:val="24"/>
          <w:szCs w:val="24"/>
          <w:lang w:val="en-US"/>
        </w:rPr>
        <w:t>Concentrating on the concepts conveyed by people and the descriptive frameworks used to address health issues gives them a deeper grasp and can create a cultural awareness that has origins in their own lives and not assumptions. This concept, which focuses on context, can also help illustrate how social, economic, and political factors decide the circumstances of societies, rather than just personal decisions</w:t>
      </w:r>
      <w:r w:rsidR="00704A1B">
        <w:rPr>
          <w:rFonts w:ascii="Arial" w:hAnsi="Arial" w:cs="Arial"/>
          <w:sz w:val="24"/>
          <w:szCs w:val="24"/>
          <w:lang w:val="en-US"/>
        </w:rPr>
        <w:t xml:space="preserve"> </w:t>
      </w:r>
      <w:r w:rsidR="00704A1B" w:rsidRPr="00704A1B">
        <w:rPr>
          <w:rFonts w:ascii="Arial" w:hAnsi="Arial" w:cs="Arial"/>
          <w:sz w:val="24"/>
          <w:szCs w:val="24"/>
          <w:lang w:val="en-US"/>
        </w:rPr>
        <w:t>(A. Wilson 2019)</w:t>
      </w:r>
      <w:r w:rsidR="002D38FD" w:rsidRPr="002D38FD">
        <w:rPr>
          <w:rFonts w:ascii="Arial" w:hAnsi="Arial" w:cs="Arial"/>
          <w:sz w:val="24"/>
          <w:szCs w:val="24"/>
          <w:lang w:val="en-US"/>
        </w:rPr>
        <w:t>.</w:t>
      </w:r>
      <w:r w:rsidR="002D38FD">
        <w:rPr>
          <w:rFonts w:ascii="Arial" w:hAnsi="Arial" w:cs="Arial"/>
          <w:sz w:val="24"/>
          <w:szCs w:val="24"/>
          <w:lang w:val="en-US"/>
        </w:rPr>
        <w:t xml:space="preserve"> </w:t>
      </w:r>
    </w:p>
    <w:p w14:paraId="522DF4DB" w14:textId="4E2A9B66" w:rsidR="0093797E" w:rsidRDefault="000B3282" w:rsidP="000B3282">
      <w:pPr>
        <w:rPr>
          <w:rFonts w:ascii="Arial" w:hAnsi="Arial" w:cs="Arial"/>
          <w:sz w:val="24"/>
          <w:szCs w:val="24"/>
          <w:lang w:val="en-US"/>
        </w:rPr>
      </w:pPr>
      <w:r w:rsidRPr="000B3282">
        <w:rPr>
          <w:rFonts w:ascii="Arial" w:hAnsi="Arial" w:cs="Arial"/>
          <w:sz w:val="24"/>
          <w:szCs w:val="24"/>
          <w:lang w:val="en-US"/>
        </w:rPr>
        <w:t>Although interpersonal communication matters a lot in any project, its function is vital important in medical environments. Interpersonal contact allows patients to consider their desires, expectations, and mental state in a therapeutic or other hospital setting, encouraging the healthcare professional to treat them as individuals</w:t>
      </w:r>
      <w:r w:rsidR="00704A1B">
        <w:rPr>
          <w:rFonts w:ascii="Arial" w:hAnsi="Arial" w:cs="Arial"/>
          <w:sz w:val="24"/>
          <w:szCs w:val="24"/>
          <w:lang w:val="en-US"/>
        </w:rPr>
        <w:t xml:space="preserve"> </w:t>
      </w:r>
      <w:r w:rsidR="00704A1B" w:rsidRPr="00704A1B">
        <w:rPr>
          <w:rFonts w:ascii="Arial" w:hAnsi="Arial" w:cs="Arial"/>
          <w:sz w:val="24"/>
          <w:szCs w:val="24"/>
          <w:lang w:val="en-US"/>
        </w:rPr>
        <w:t>(A. Wilson 2019)</w:t>
      </w:r>
      <w:r w:rsidRPr="000B3282">
        <w:rPr>
          <w:rFonts w:ascii="Arial" w:hAnsi="Arial" w:cs="Arial"/>
          <w:sz w:val="24"/>
          <w:szCs w:val="24"/>
          <w:lang w:val="en-US"/>
        </w:rPr>
        <w:t>. Not just this, but also interaction allows people to monitor and take good care of their health conditions.</w:t>
      </w:r>
      <w:r w:rsidR="00B01AC9">
        <w:rPr>
          <w:rFonts w:ascii="Arial" w:hAnsi="Arial" w:cs="Arial"/>
          <w:sz w:val="24"/>
          <w:szCs w:val="24"/>
          <w:lang w:val="en-US"/>
        </w:rPr>
        <w:t xml:space="preserve"> </w:t>
      </w:r>
      <w:r w:rsidR="00B01AC9" w:rsidRPr="00B01AC9">
        <w:rPr>
          <w:rFonts w:ascii="Arial" w:hAnsi="Arial" w:cs="Arial"/>
          <w:sz w:val="24"/>
          <w:szCs w:val="24"/>
          <w:lang w:val="en-US"/>
        </w:rPr>
        <w:t xml:space="preserve">In addition, medical system contact must be considered in a dynamic setting in which beneficial and adverse influences collaborate and position and value are constantly exchanged. The most significant of </w:t>
      </w:r>
      <w:r w:rsidR="00B01AC9" w:rsidRPr="00B01AC9">
        <w:rPr>
          <w:rFonts w:ascii="Arial" w:hAnsi="Arial" w:cs="Arial"/>
          <w:sz w:val="24"/>
          <w:szCs w:val="24"/>
          <w:lang w:val="en-US"/>
        </w:rPr>
        <w:lastRenderedPageBreak/>
        <w:t>these, though, is that of contact in healthcare in different ways between patients, which offers much of the data required for a diagnosis</w:t>
      </w:r>
      <w:r w:rsidR="00704A1B">
        <w:rPr>
          <w:rFonts w:ascii="Arial" w:hAnsi="Arial" w:cs="Arial"/>
          <w:sz w:val="24"/>
          <w:szCs w:val="24"/>
          <w:lang w:val="en-US"/>
        </w:rPr>
        <w:t xml:space="preserve"> </w:t>
      </w:r>
      <w:r w:rsidR="00704A1B" w:rsidRPr="00704A1B">
        <w:rPr>
          <w:rFonts w:ascii="Arial" w:hAnsi="Arial" w:cs="Arial"/>
          <w:sz w:val="24"/>
          <w:szCs w:val="24"/>
          <w:lang w:val="en-US"/>
        </w:rPr>
        <w:t>(A. Wilson 2019)</w:t>
      </w:r>
      <w:r w:rsidR="00B01AC9" w:rsidRPr="00B01AC9">
        <w:rPr>
          <w:rFonts w:ascii="Arial" w:hAnsi="Arial" w:cs="Arial"/>
          <w:sz w:val="24"/>
          <w:szCs w:val="24"/>
          <w:lang w:val="en-US"/>
        </w:rPr>
        <w:t xml:space="preserve">. In healthcare, interaction can be used in different contexts. The focus is more on verbal communication in the health industry, considering the value of the patient-doctor contact knowledge material (diagnosing phase, hospital care). </w:t>
      </w:r>
    </w:p>
    <w:p w14:paraId="73447E0F" w14:textId="65560C72" w:rsidR="0093797E" w:rsidRDefault="0093797E" w:rsidP="000B3282">
      <w:pPr>
        <w:rPr>
          <w:rFonts w:ascii="Arial" w:hAnsi="Arial" w:cs="Arial"/>
          <w:sz w:val="24"/>
          <w:szCs w:val="24"/>
          <w:lang w:val="en-US"/>
        </w:rPr>
      </w:pPr>
      <w:r w:rsidRPr="0093797E">
        <w:rPr>
          <w:rFonts w:ascii="Arial" w:hAnsi="Arial" w:cs="Arial"/>
          <w:sz w:val="24"/>
          <w:szCs w:val="24"/>
          <w:lang w:val="en-US"/>
        </w:rPr>
        <w:t>The Medical Team should show accessibility to patients for efficient communication – allowing them time to plan and respond to with optimal efficiency, as per their aims and priorities. The accessibility, transparency, care, and generosity to the patient and to relatives of the doctor and during consultation process is regarded as intrinsic characteristics of all medical service providing facilities and must be preserved at such a superior efficiency to distinguish them from other structures</w:t>
      </w:r>
      <w:r w:rsidR="00704A1B">
        <w:rPr>
          <w:rFonts w:ascii="Arial" w:hAnsi="Arial" w:cs="Arial"/>
          <w:sz w:val="24"/>
          <w:szCs w:val="24"/>
          <w:lang w:val="en-US"/>
        </w:rPr>
        <w:t xml:space="preserve"> </w:t>
      </w:r>
      <w:r w:rsidR="00704A1B" w:rsidRPr="00704A1B">
        <w:rPr>
          <w:rFonts w:ascii="Arial" w:hAnsi="Arial" w:cs="Arial"/>
          <w:sz w:val="24"/>
          <w:szCs w:val="24"/>
          <w:lang w:val="en-US"/>
        </w:rPr>
        <w:t>(A. Wilson 2019)</w:t>
      </w:r>
      <w:r w:rsidRPr="0093797E">
        <w:rPr>
          <w:rFonts w:ascii="Arial" w:hAnsi="Arial" w:cs="Arial"/>
          <w:sz w:val="24"/>
          <w:szCs w:val="24"/>
          <w:lang w:val="en-US"/>
        </w:rPr>
        <w:t>.</w:t>
      </w:r>
      <w:r>
        <w:rPr>
          <w:rFonts w:ascii="Arial" w:hAnsi="Arial" w:cs="Arial"/>
          <w:sz w:val="24"/>
          <w:szCs w:val="24"/>
          <w:lang w:val="en-US"/>
        </w:rPr>
        <w:t xml:space="preserve"> </w:t>
      </w:r>
      <w:r w:rsidR="00B01AC9" w:rsidRPr="00B01AC9">
        <w:rPr>
          <w:rFonts w:ascii="Arial" w:hAnsi="Arial" w:cs="Arial"/>
          <w:sz w:val="24"/>
          <w:szCs w:val="24"/>
          <w:lang w:val="en-US"/>
        </w:rPr>
        <w:t>Nonverbal forms are essential from an emotional point of view, with reliable alignment and empathy between the two sides, without somaticized or rational principles.</w:t>
      </w:r>
      <w:r w:rsidRPr="0093797E">
        <w:t xml:space="preserve"> </w:t>
      </w:r>
      <w:r w:rsidRPr="0093797E">
        <w:rPr>
          <w:rFonts w:ascii="Arial" w:hAnsi="Arial" w:cs="Arial"/>
          <w:sz w:val="24"/>
          <w:szCs w:val="24"/>
          <w:lang w:val="en-US"/>
        </w:rPr>
        <w:t>What kind of relationships are formed among the two parties determines on the efficiency of the contact, and the kind of relationship depends on the character</w:t>
      </w:r>
      <w:r w:rsidR="00704A1B">
        <w:rPr>
          <w:rFonts w:ascii="Arial" w:hAnsi="Arial" w:cs="Arial"/>
          <w:sz w:val="24"/>
          <w:szCs w:val="24"/>
          <w:lang w:val="en-US"/>
        </w:rPr>
        <w:t xml:space="preserve"> </w:t>
      </w:r>
      <w:r w:rsidR="00704A1B" w:rsidRPr="00704A1B">
        <w:rPr>
          <w:rFonts w:ascii="Arial" w:hAnsi="Arial" w:cs="Arial"/>
          <w:sz w:val="24"/>
          <w:szCs w:val="24"/>
          <w:lang w:val="en-US"/>
        </w:rPr>
        <w:t>(A. Wilson 2019)</w:t>
      </w:r>
      <w:r w:rsidRPr="0093797E">
        <w:rPr>
          <w:rFonts w:ascii="Arial" w:hAnsi="Arial" w:cs="Arial"/>
          <w:sz w:val="24"/>
          <w:szCs w:val="24"/>
          <w:lang w:val="en-US"/>
        </w:rPr>
        <w:t xml:space="preserve">. Physicians decide their personality characteristics, so that the interaction with the patient is advantageous for both parties. Communication within the health system is becoming progressively more a therapeutic tool, a clinical knowhow that builds essential ties which can be helpful to those concerned, factors that must be a focus for health practitioners when </w:t>
      </w:r>
      <w:proofErr w:type="gramStart"/>
      <w:r w:rsidRPr="0093797E">
        <w:rPr>
          <w:rFonts w:ascii="Arial" w:hAnsi="Arial" w:cs="Arial"/>
          <w:sz w:val="24"/>
          <w:szCs w:val="24"/>
          <w:lang w:val="en-US"/>
        </w:rPr>
        <w:t>implementing highly</w:t>
      </w:r>
      <w:proofErr w:type="gramEnd"/>
      <w:r w:rsidRPr="0093797E">
        <w:rPr>
          <w:rFonts w:ascii="Arial" w:hAnsi="Arial" w:cs="Arial"/>
          <w:sz w:val="24"/>
          <w:szCs w:val="24"/>
          <w:lang w:val="en-US"/>
        </w:rPr>
        <w:t xml:space="preserve"> communications competence</w:t>
      </w:r>
      <w:r w:rsidR="00704A1B">
        <w:rPr>
          <w:rFonts w:ascii="Arial" w:hAnsi="Arial" w:cs="Arial"/>
          <w:sz w:val="24"/>
          <w:szCs w:val="24"/>
          <w:lang w:val="en-US"/>
        </w:rPr>
        <w:t xml:space="preserve"> </w:t>
      </w:r>
      <w:r w:rsidR="00704A1B" w:rsidRPr="00704A1B">
        <w:rPr>
          <w:rFonts w:ascii="Arial" w:hAnsi="Arial" w:cs="Arial"/>
          <w:sz w:val="24"/>
          <w:szCs w:val="24"/>
          <w:lang w:val="en-US"/>
        </w:rPr>
        <w:t>(A. Wilson 2019)</w:t>
      </w:r>
      <w:r w:rsidRPr="0093797E">
        <w:rPr>
          <w:rFonts w:ascii="Arial" w:hAnsi="Arial" w:cs="Arial"/>
          <w:sz w:val="24"/>
          <w:szCs w:val="24"/>
          <w:lang w:val="en-US"/>
        </w:rPr>
        <w:t>.</w:t>
      </w:r>
      <w:r>
        <w:rPr>
          <w:rFonts w:ascii="Arial" w:hAnsi="Arial" w:cs="Arial"/>
          <w:sz w:val="24"/>
          <w:szCs w:val="24"/>
          <w:lang w:val="en-US"/>
        </w:rPr>
        <w:t xml:space="preserve">  </w:t>
      </w:r>
    </w:p>
    <w:p w14:paraId="202E891C" w14:textId="6EC86236" w:rsidR="002D38FD" w:rsidRDefault="002D38FD" w:rsidP="000B3282">
      <w:pPr>
        <w:rPr>
          <w:rFonts w:ascii="Arial" w:hAnsi="Arial" w:cs="Arial"/>
          <w:sz w:val="24"/>
          <w:szCs w:val="24"/>
          <w:lang w:val="en-US"/>
        </w:rPr>
      </w:pPr>
      <w:r w:rsidRPr="002D38FD">
        <w:rPr>
          <w:rFonts w:ascii="Arial" w:hAnsi="Arial" w:cs="Arial"/>
          <w:sz w:val="24"/>
          <w:szCs w:val="24"/>
          <w:lang w:val="en-US"/>
        </w:rPr>
        <w:t>Well executed, the community-based approach helps collaborators to create services and study in a manner that is aligned with the conceptual concepts of a community and a population. In partnering with community groups, researchers and organizers will deliver efficient, culturally relevant services and sound study results within a plan</w:t>
      </w:r>
      <w:r w:rsidR="00704A1B">
        <w:rPr>
          <w:rFonts w:ascii="Arial" w:hAnsi="Arial" w:cs="Arial"/>
          <w:sz w:val="24"/>
          <w:szCs w:val="24"/>
          <w:lang w:val="en-US"/>
        </w:rPr>
        <w:t xml:space="preserve"> </w:t>
      </w:r>
      <w:r w:rsidR="00704A1B" w:rsidRPr="00704A1B">
        <w:rPr>
          <w:rFonts w:ascii="Arial" w:hAnsi="Arial" w:cs="Arial"/>
          <w:sz w:val="24"/>
          <w:szCs w:val="24"/>
        </w:rPr>
        <w:t>(A. Wilson 2019)</w:t>
      </w:r>
      <w:r w:rsidRPr="002D38FD">
        <w:rPr>
          <w:rFonts w:ascii="Arial" w:hAnsi="Arial" w:cs="Arial"/>
          <w:sz w:val="24"/>
          <w:szCs w:val="24"/>
          <w:lang w:val="en-US"/>
        </w:rPr>
        <w:t>.</w:t>
      </w:r>
    </w:p>
    <w:p w14:paraId="2A2F3F1F" w14:textId="66798349" w:rsidR="0093797E" w:rsidRDefault="0093797E" w:rsidP="000B3282">
      <w:pPr>
        <w:rPr>
          <w:rFonts w:ascii="Arial" w:hAnsi="Arial" w:cs="Arial"/>
          <w:b/>
          <w:bCs/>
          <w:sz w:val="24"/>
          <w:szCs w:val="24"/>
          <w:lang w:val="en-US"/>
        </w:rPr>
      </w:pPr>
      <w:r w:rsidRPr="0093797E">
        <w:rPr>
          <w:rFonts w:ascii="Arial" w:hAnsi="Arial" w:cs="Arial"/>
          <w:b/>
          <w:bCs/>
          <w:sz w:val="24"/>
          <w:szCs w:val="24"/>
          <w:lang w:val="en-US"/>
        </w:rPr>
        <w:t xml:space="preserve">LO2 </w:t>
      </w:r>
    </w:p>
    <w:p w14:paraId="7635934B" w14:textId="5F5ACC0F" w:rsidR="00897FDA" w:rsidRDefault="00897FDA" w:rsidP="000B3282">
      <w:pPr>
        <w:rPr>
          <w:rFonts w:ascii="Arial" w:hAnsi="Arial" w:cs="Arial"/>
          <w:sz w:val="24"/>
          <w:szCs w:val="24"/>
          <w:lang w:val="en-US"/>
        </w:rPr>
      </w:pPr>
      <w:r w:rsidRPr="00897FDA">
        <w:rPr>
          <w:rFonts w:ascii="Arial" w:hAnsi="Arial" w:cs="Arial"/>
          <w:sz w:val="24"/>
          <w:szCs w:val="24"/>
          <w:lang w:val="en-US"/>
        </w:rPr>
        <w:t>Community engagement may take several forms, and coordinated organizations, agencies, entities, or people (stakeholders) can form part of investors. Primary care, analysis or legislation can be involved with partners. Community engagement can also be a spectrum of community involvement</w:t>
      </w:r>
      <w:r w:rsidR="00704A1B">
        <w:rPr>
          <w:rFonts w:ascii="Arial" w:hAnsi="Arial" w:cs="Arial"/>
          <w:sz w:val="24"/>
          <w:szCs w:val="24"/>
          <w:lang w:val="en-US"/>
        </w:rPr>
        <w:t xml:space="preserve"> </w:t>
      </w:r>
      <w:r w:rsidR="00704A1B" w:rsidRPr="00704A1B">
        <w:rPr>
          <w:rFonts w:ascii="Arial" w:hAnsi="Arial" w:cs="Arial"/>
          <w:sz w:val="24"/>
          <w:szCs w:val="24"/>
          <w:lang w:val="en-US"/>
        </w:rPr>
        <w:t>(Davis 2004)</w:t>
      </w:r>
      <w:r w:rsidRPr="00897FDA">
        <w:rPr>
          <w:rFonts w:ascii="Arial" w:hAnsi="Arial" w:cs="Arial"/>
          <w:sz w:val="24"/>
          <w:szCs w:val="24"/>
          <w:lang w:val="en-US"/>
        </w:rPr>
        <w:t>. Over time it is possible that a certain partnership will transition towards more community interaction around this spectrum and that any collaboration will also grow further. More particularly, whereas community participation can be accomplished in a time-limited initiative, it also requires – and often expands – long-term relationships that shift beyond the conventional emphasis on one health problem to several health-related, socioeconomic, political, and environmental variables</w:t>
      </w:r>
      <w:r w:rsidR="00704A1B">
        <w:rPr>
          <w:rFonts w:ascii="Arial" w:hAnsi="Arial" w:cs="Arial"/>
          <w:sz w:val="24"/>
          <w:szCs w:val="24"/>
          <w:lang w:val="en-US"/>
        </w:rPr>
        <w:t xml:space="preserve"> </w:t>
      </w:r>
      <w:r w:rsidR="00704A1B" w:rsidRPr="00704A1B">
        <w:rPr>
          <w:rFonts w:ascii="Arial" w:hAnsi="Arial" w:cs="Arial"/>
          <w:sz w:val="24"/>
          <w:szCs w:val="24"/>
          <w:lang w:val="en-US"/>
        </w:rPr>
        <w:t>(Davis 2004)</w:t>
      </w:r>
      <w:r w:rsidRPr="00897FDA">
        <w:rPr>
          <w:rFonts w:ascii="Arial" w:hAnsi="Arial" w:cs="Arial"/>
          <w:sz w:val="24"/>
          <w:szCs w:val="24"/>
          <w:lang w:val="en-US"/>
        </w:rPr>
        <w:t>.</w:t>
      </w:r>
      <w:r>
        <w:rPr>
          <w:rFonts w:ascii="Arial" w:hAnsi="Arial" w:cs="Arial"/>
          <w:sz w:val="24"/>
          <w:szCs w:val="24"/>
          <w:lang w:val="en-US"/>
        </w:rPr>
        <w:t xml:space="preserve"> </w:t>
      </w:r>
    </w:p>
    <w:p w14:paraId="5EAE6C39" w14:textId="056FFE4B" w:rsidR="00744414" w:rsidRDefault="00744414" w:rsidP="000B3282">
      <w:pPr>
        <w:rPr>
          <w:rFonts w:ascii="Arial" w:hAnsi="Arial" w:cs="Arial"/>
          <w:sz w:val="24"/>
          <w:szCs w:val="24"/>
          <w:lang w:val="en-US"/>
        </w:rPr>
      </w:pPr>
      <w:r w:rsidRPr="00744414">
        <w:rPr>
          <w:rFonts w:ascii="Arial" w:hAnsi="Arial" w:cs="Arial"/>
          <w:sz w:val="24"/>
          <w:szCs w:val="24"/>
          <w:lang w:val="en-US"/>
        </w:rPr>
        <w:t>Community engagement includes the incorporation, in all facets of the planning, preparing, management and implementation of healthcare services, of local healthcare system users and community programs. Community engagement is a key element in the efficient management of public health and helps maintain services adapted to individual interests and requirements</w:t>
      </w:r>
      <w:r w:rsidR="00704A1B">
        <w:rPr>
          <w:rFonts w:ascii="Arial" w:hAnsi="Arial" w:cs="Arial"/>
          <w:sz w:val="24"/>
          <w:szCs w:val="24"/>
          <w:lang w:val="en-US"/>
        </w:rPr>
        <w:t xml:space="preserve"> </w:t>
      </w:r>
      <w:r w:rsidR="00704A1B" w:rsidRPr="00704A1B">
        <w:rPr>
          <w:rFonts w:ascii="Arial" w:hAnsi="Arial" w:cs="Arial"/>
          <w:sz w:val="24"/>
          <w:szCs w:val="24"/>
          <w:lang w:val="en-US"/>
        </w:rPr>
        <w:t>(Davis 2004)</w:t>
      </w:r>
      <w:r w:rsidRPr="00744414">
        <w:rPr>
          <w:rFonts w:ascii="Arial" w:hAnsi="Arial" w:cs="Arial"/>
          <w:sz w:val="24"/>
          <w:szCs w:val="24"/>
          <w:lang w:val="en-US"/>
        </w:rPr>
        <w:t xml:space="preserve">. Community engagement is the mechanism by which members build partnerships to work together through health problems and to facilitate well-being </w:t>
      </w:r>
      <w:proofErr w:type="gramStart"/>
      <w:r w:rsidRPr="00744414">
        <w:rPr>
          <w:rFonts w:ascii="Arial" w:hAnsi="Arial" w:cs="Arial"/>
          <w:sz w:val="24"/>
          <w:szCs w:val="24"/>
          <w:lang w:val="en-US"/>
        </w:rPr>
        <w:t>in order to</w:t>
      </w:r>
      <w:proofErr w:type="gramEnd"/>
      <w:r w:rsidRPr="00744414">
        <w:rPr>
          <w:rFonts w:ascii="Arial" w:hAnsi="Arial" w:cs="Arial"/>
          <w:sz w:val="24"/>
          <w:szCs w:val="24"/>
          <w:lang w:val="en-US"/>
        </w:rPr>
        <w:t xml:space="preserve"> accomplish </w:t>
      </w:r>
      <w:r w:rsidRPr="00744414">
        <w:rPr>
          <w:rFonts w:ascii="Arial" w:hAnsi="Arial" w:cs="Arial"/>
          <w:sz w:val="24"/>
          <w:szCs w:val="24"/>
          <w:lang w:val="en-US"/>
        </w:rPr>
        <w:lastRenderedPageBreak/>
        <w:t>beneficial health effects and results.</w:t>
      </w:r>
      <w:r w:rsidR="00897FDA">
        <w:rPr>
          <w:rFonts w:ascii="Arial" w:hAnsi="Arial" w:cs="Arial"/>
          <w:sz w:val="24"/>
          <w:szCs w:val="24"/>
          <w:lang w:val="en-US"/>
        </w:rPr>
        <w:t xml:space="preserve"> </w:t>
      </w:r>
      <w:r w:rsidR="004C015B">
        <w:rPr>
          <w:rFonts w:ascii="Arial" w:hAnsi="Arial" w:cs="Arial"/>
          <w:sz w:val="24"/>
          <w:szCs w:val="24"/>
          <w:lang w:val="en-US"/>
        </w:rPr>
        <w:t xml:space="preserve">Furthermore, </w:t>
      </w:r>
      <w:r w:rsidR="004C015B" w:rsidRPr="004C015B">
        <w:rPr>
          <w:rFonts w:ascii="Arial" w:hAnsi="Arial" w:cs="Arial"/>
          <w:sz w:val="24"/>
          <w:szCs w:val="24"/>
          <w:lang w:val="en-US"/>
        </w:rPr>
        <w:t>Community engagement proponents argue that it promotes primary care and medical research. Yet Community engagement concepts, costs and advantages remain a relatively new research area</w:t>
      </w:r>
      <w:r w:rsidR="00704A1B">
        <w:rPr>
          <w:rFonts w:ascii="Arial" w:hAnsi="Arial" w:cs="Arial"/>
          <w:sz w:val="24"/>
          <w:szCs w:val="24"/>
          <w:lang w:val="en-US"/>
        </w:rPr>
        <w:t xml:space="preserve"> </w:t>
      </w:r>
      <w:r w:rsidR="00704A1B" w:rsidRPr="00704A1B">
        <w:rPr>
          <w:rFonts w:ascii="Arial" w:hAnsi="Arial" w:cs="Arial"/>
          <w:sz w:val="24"/>
          <w:szCs w:val="24"/>
          <w:lang w:val="en-US"/>
        </w:rPr>
        <w:t>(Davis 2004)</w:t>
      </w:r>
      <w:r w:rsidR="004C015B" w:rsidRPr="004C015B">
        <w:rPr>
          <w:rFonts w:ascii="Arial" w:hAnsi="Arial" w:cs="Arial"/>
          <w:sz w:val="24"/>
          <w:szCs w:val="24"/>
          <w:lang w:val="en-US"/>
        </w:rPr>
        <w:t>. In 2004, the significance of empirical research in the field was highlighted and our awareness was greatly enhanced via a systematic review that shows that the community engagement improved research by its different concepts.</w:t>
      </w:r>
      <w:r w:rsidR="00116DD7" w:rsidRPr="00116DD7">
        <w:t xml:space="preserve"> </w:t>
      </w:r>
      <w:r w:rsidR="00116DD7" w:rsidRPr="00116DD7">
        <w:rPr>
          <w:rFonts w:ascii="Arial" w:hAnsi="Arial" w:cs="Arial"/>
          <w:sz w:val="24"/>
          <w:szCs w:val="24"/>
          <w:lang w:val="en-US"/>
        </w:rPr>
        <w:t>The following are nine fields and the relevant benefits for CE in Healthcare:</w:t>
      </w:r>
    </w:p>
    <w:p w14:paraId="403FAB01" w14:textId="57B88EDF" w:rsidR="00116DD7" w:rsidRDefault="00116DD7" w:rsidP="00116DD7">
      <w:pPr>
        <w:pStyle w:val="ListParagraph"/>
        <w:numPr>
          <w:ilvl w:val="0"/>
          <w:numId w:val="2"/>
        </w:numPr>
        <w:rPr>
          <w:rFonts w:ascii="Arial" w:hAnsi="Arial" w:cs="Arial"/>
          <w:sz w:val="24"/>
          <w:szCs w:val="24"/>
          <w:lang w:val="en-US"/>
        </w:rPr>
      </w:pPr>
      <w:r w:rsidRPr="00116DD7">
        <w:rPr>
          <w:rFonts w:ascii="Arial" w:hAnsi="Arial" w:cs="Arial"/>
          <w:sz w:val="24"/>
          <w:szCs w:val="24"/>
          <w:lang w:val="en-US"/>
        </w:rPr>
        <w:t>Strategy — Engagement shifts initiative preference and emphasis, how it is implemented and its fundraising capability. New fields have been established for cooperation, and community participation funding is made available</w:t>
      </w:r>
      <w:r w:rsidR="00704A1B">
        <w:rPr>
          <w:rFonts w:ascii="Arial" w:hAnsi="Arial" w:cs="Arial"/>
          <w:sz w:val="24"/>
          <w:szCs w:val="24"/>
          <w:lang w:val="en-US"/>
        </w:rPr>
        <w:t xml:space="preserve"> </w:t>
      </w:r>
      <w:r w:rsidR="00704A1B" w:rsidRPr="00704A1B">
        <w:rPr>
          <w:rFonts w:ascii="Arial" w:hAnsi="Arial" w:cs="Arial"/>
          <w:sz w:val="24"/>
          <w:szCs w:val="24"/>
          <w:lang w:val="en-US"/>
        </w:rPr>
        <w:t>(Davis 2004)</w:t>
      </w:r>
      <w:r w:rsidRPr="00116DD7">
        <w:rPr>
          <w:rFonts w:ascii="Arial" w:hAnsi="Arial" w:cs="Arial"/>
          <w:sz w:val="24"/>
          <w:szCs w:val="24"/>
          <w:lang w:val="en-US"/>
        </w:rPr>
        <w:t>.</w:t>
      </w:r>
    </w:p>
    <w:p w14:paraId="65A8B220" w14:textId="07E8487C" w:rsidR="00116DD7" w:rsidRDefault="00116DD7" w:rsidP="00116DD7">
      <w:pPr>
        <w:pStyle w:val="ListParagraph"/>
        <w:numPr>
          <w:ilvl w:val="0"/>
          <w:numId w:val="2"/>
        </w:numPr>
        <w:rPr>
          <w:rFonts w:ascii="Arial" w:hAnsi="Arial" w:cs="Arial"/>
          <w:sz w:val="24"/>
          <w:szCs w:val="24"/>
          <w:lang w:val="en-US"/>
        </w:rPr>
      </w:pPr>
      <w:r w:rsidRPr="00116DD7">
        <w:rPr>
          <w:rFonts w:ascii="Arial" w:hAnsi="Arial" w:cs="Arial"/>
          <w:sz w:val="24"/>
          <w:szCs w:val="24"/>
          <w:lang w:val="en-US"/>
        </w:rPr>
        <w:t>Layout and deployment</w:t>
      </w:r>
      <w:r>
        <w:rPr>
          <w:rFonts w:ascii="Arial" w:hAnsi="Arial" w:cs="Arial"/>
          <w:sz w:val="24"/>
          <w:szCs w:val="24"/>
          <w:lang w:val="en-US"/>
        </w:rPr>
        <w:t xml:space="preserve"> - it</w:t>
      </w:r>
      <w:r w:rsidRPr="00116DD7">
        <w:rPr>
          <w:rFonts w:ascii="Arial" w:hAnsi="Arial" w:cs="Arial"/>
          <w:sz w:val="24"/>
          <w:szCs w:val="24"/>
          <w:lang w:val="en-US"/>
        </w:rPr>
        <w:t xml:space="preserve"> can be applied for the development, resources, methods, reflection, analysis of data, interaction, and distribution. The community become aware of the local conditions to recognize effective interventions or previously underappreciated causal relations. The rapid interaction of stakeholders and partners and the discovery of new sources of knowledge will improve the pace and effectiveness of the processes</w:t>
      </w:r>
      <w:r w:rsidR="00704A1B">
        <w:rPr>
          <w:rFonts w:ascii="Arial" w:hAnsi="Arial" w:cs="Arial"/>
          <w:sz w:val="24"/>
          <w:szCs w:val="24"/>
          <w:lang w:val="en-US"/>
        </w:rPr>
        <w:t xml:space="preserve"> </w:t>
      </w:r>
      <w:r w:rsidR="00704A1B" w:rsidRPr="00704A1B">
        <w:rPr>
          <w:rFonts w:ascii="Arial" w:hAnsi="Arial" w:cs="Arial"/>
          <w:sz w:val="24"/>
          <w:szCs w:val="24"/>
          <w:lang w:val="en-US"/>
        </w:rPr>
        <w:t>(Davis 2004)</w:t>
      </w:r>
      <w:r w:rsidRPr="00116DD7">
        <w:rPr>
          <w:rFonts w:ascii="Arial" w:hAnsi="Arial" w:cs="Arial"/>
          <w:sz w:val="24"/>
          <w:szCs w:val="24"/>
          <w:lang w:val="en-US"/>
        </w:rPr>
        <w:t>.</w:t>
      </w:r>
    </w:p>
    <w:p w14:paraId="0AC064E6" w14:textId="0D9FBF17" w:rsidR="00116DD7" w:rsidRDefault="00116DD7" w:rsidP="00116DD7">
      <w:pPr>
        <w:pStyle w:val="ListParagraph"/>
        <w:numPr>
          <w:ilvl w:val="0"/>
          <w:numId w:val="2"/>
        </w:numPr>
        <w:rPr>
          <w:rFonts w:ascii="Arial" w:hAnsi="Arial" w:cs="Arial"/>
          <w:sz w:val="24"/>
          <w:szCs w:val="24"/>
          <w:lang w:val="en-US"/>
        </w:rPr>
      </w:pPr>
      <w:r w:rsidRPr="00116DD7">
        <w:rPr>
          <w:rFonts w:ascii="Arial" w:hAnsi="Arial" w:cs="Arial"/>
          <w:sz w:val="24"/>
          <w:szCs w:val="24"/>
          <w:lang w:val="en-US"/>
        </w:rPr>
        <w:t>Application and reform—improvements should be produced in the way research results have been used to achieve change, to enrich potential for change and sustain long-term relationships</w:t>
      </w:r>
      <w:r w:rsidR="00704A1B">
        <w:rPr>
          <w:rFonts w:ascii="Arial" w:hAnsi="Arial" w:cs="Arial"/>
          <w:sz w:val="24"/>
          <w:szCs w:val="24"/>
          <w:lang w:val="en-US"/>
        </w:rPr>
        <w:t xml:space="preserve"> </w:t>
      </w:r>
      <w:r w:rsidR="00704A1B" w:rsidRPr="00704A1B">
        <w:rPr>
          <w:rFonts w:ascii="Arial" w:hAnsi="Arial" w:cs="Arial"/>
          <w:sz w:val="24"/>
          <w:szCs w:val="24"/>
          <w:lang w:val="en-US"/>
        </w:rPr>
        <w:t>(Davis 2004)</w:t>
      </w:r>
      <w:r w:rsidRPr="00116DD7">
        <w:rPr>
          <w:rFonts w:ascii="Arial" w:hAnsi="Arial" w:cs="Arial"/>
          <w:sz w:val="24"/>
          <w:szCs w:val="24"/>
          <w:lang w:val="en-US"/>
        </w:rPr>
        <w:t>.</w:t>
      </w:r>
    </w:p>
    <w:p w14:paraId="2FD4E2FD" w14:textId="74E75AA0" w:rsidR="00116DD7" w:rsidRDefault="00116DD7" w:rsidP="00116DD7">
      <w:pPr>
        <w:pStyle w:val="ListParagraph"/>
        <w:numPr>
          <w:ilvl w:val="0"/>
          <w:numId w:val="2"/>
        </w:numPr>
        <w:rPr>
          <w:rFonts w:ascii="Arial" w:hAnsi="Arial" w:cs="Arial"/>
          <w:sz w:val="24"/>
          <w:szCs w:val="24"/>
          <w:lang w:val="en-US"/>
        </w:rPr>
      </w:pPr>
      <w:r w:rsidRPr="00116DD7">
        <w:rPr>
          <w:rFonts w:ascii="Arial" w:hAnsi="Arial" w:cs="Arial"/>
          <w:sz w:val="24"/>
          <w:szCs w:val="24"/>
          <w:lang w:val="en-US"/>
        </w:rPr>
        <w:t>Ethics—Engagement provides ways to enhance consent, recognize ethnic issues and as they occur, create mechanisms to address ethical issues</w:t>
      </w:r>
      <w:r w:rsidR="00704A1B">
        <w:rPr>
          <w:rFonts w:ascii="Arial" w:hAnsi="Arial" w:cs="Arial"/>
          <w:sz w:val="24"/>
          <w:szCs w:val="24"/>
          <w:lang w:val="en-US"/>
        </w:rPr>
        <w:t xml:space="preserve"> </w:t>
      </w:r>
      <w:r w:rsidR="00704A1B" w:rsidRPr="00704A1B">
        <w:rPr>
          <w:rFonts w:ascii="Arial" w:hAnsi="Arial" w:cs="Arial"/>
          <w:sz w:val="24"/>
          <w:szCs w:val="24"/>
          <w:lang w:val="en-US"/>
        </w:rPr>
        <w:t>(Davis 2004)</w:t>
      </w:r>
      <w:r w:rsidRPr="00116DD7">
        <w:rPr>
          <w:rFonts w:ascii="Arial" w:hAnsi="Arial" w:cs="Arial"/>
          <w:sz w:val="24"/>
          <w:szCs w:val="24"/>
          <w:lang w:val="en-US"/>
        </w:rPr>
        <w:t>.</w:t>
      </w:r>
    </w:p>
    <w:p w14:paraId="40F8451D" w14:textId="46892C27" w:rsidR="00116DD7" w:rsidRPr="00704A1B" w:rsidRDefault="00116DD7" w:rsidP="00116DD7">
      <w:pPr>
        <w:pStyle w:val="ListParagraph"/>
        <w:numPr>
          <w:ilvl w:val="0"/>
          <w:numId w:val="2"/>
        </w:numPr>
        <w:rPr>
          <w:rFonts w:ascii="Arial" w:hAnsi="Arial" w:cs="Arial"/>
          <w:sz w:val="24"/>
          <w:szCs w:val="24"/>
          <w:lang w:val="en-US"/>
        </w:rPr>
      </w:pPr>
      <w:r w:rsidRPr="00116DD7">
        <w:rPr>
          <w:rFonts w:ascii="Arial" w:hAnsi="Arial" w:cs="Arial"/>
          <w:sz w:val="24"/>
          <w:szCs w:val="24"/>
          <w:lang w:val="en-US"/>
        </w:rPr>
        <w:t>The community participants—The people who participate in the project will develop their knowledge and expertise and appreciate their accomplishments (possibly through financial rewards). Such activities promote good will and build the basis for future partnerships</w:t>
      </w:r>
      <w:r w:rsidR="00704A1B">
        <w:rPr>
          <w:rFonts w:ascii="Arial" w:hAnsi="Arial" w:cs="Arial"/>
          <w:sz w:val="24"/>
          <w:szCs w:val="24"/>
          <w:lang w:val="en-US"/>
        </w:rPr>
        <w:t xml:space="preserve"> </w:t>
      </w:r>
      <w:r w:rsidR="00704A1B" w:rsidRPr="00704A1B">
        <w:rPr>
          <w:rFonts w:ascii="Arial" w:hAnsi="Arial" w:cs="Arial"/>
          <w:sz w:val="24"/>
          <w:szCs w:val="24"/>
          <w:lang w:val="en-US"/>
        </w:rPr>
        <w:t>(Davis 2004)</w:t>
      </w:r>
      <w:r w:rsidRPr="00116DD7">
        <w:rPr>
          <w:rFonts w:ascii="Arial" w:hAnsi="Arial" w:cs="Arial"/>
          <w:sz w:val="24"/>
          <w:szCs w:val="24"/>
          <w:lang w:val="en-US"/>
        </w:rPr>
        <w:t>.</w:t>
      </w:r>
    </w:p>
    <w:p w14:paraId="59EFB2A2" w14:textId="6EB61B5E" w:rsidR="00116DD7" w:rsidRPr="00116DD7" w:rsidRDefault="00116DD7" w:rsidP="00116DD7">
      <w:pPr>
        <w:pStyle w:val="ListParagraph"/>
        <w:numPr>
          <w:ilvl w:val="0"/>
          <w:numId w:val="2"/>
        </w:numPr>
        <w:rPr>
          <w:rFonts w:ascii="Arial" w:hAnsi="Arial" w:cs="Arial"/>
          <w:sz w:val="24"/>
          <w:szCs w:val="24"/>
          <w:lang w:val="en-US"/>
        </w:rPr>
      </w:pPr>
      <w:r w:rsidRPr="00116DD7">
        <w:rPr>
          <w:rFonts w:ascii="Arial" w:hAnsi="Arial" w:cs="Arial"/>
          <w:sz w:val="24"/>
          <w:szCs w:val="24"/>
          <w:lang w:val="en-US"/>
        </w:rPr>
        <w:t>Academic partnerships — they will acquaint themselves with the research consist of community engagement, which often contribute to direct career enhancement. This can lead to greater understanding of the problem. Furthermore, fresh insights into a project's significance and the multiple advantages it can offer more ways to disseminate its results and its broader implementation</w:t>
      </w:r>
      <w:r w:rsidR="00704A1B">
        <w:rPr>
          <w:rFonts w:ascii="Arial" w:hAnsi="Arial" w:cs="Arial"/>
          <w:sz w:val="24"/>
          <w:szCs w:val="24"/>
          <w:lang w:val="en-US"/>
        </w:rPr>
        <w:t xml:space="preserve"> </w:t>
      </w:r>
      <w:r w:rsidR="00704A1B" w:rsidRPr="00704A1B">
        <w:rPr>
          <w:rFonts w:ascii="Arial" w:hAnsi="Arial" w:cs="Arial"/>
          <w:sz w:val="24"/>
          <w:szCs w:val="24"/>
          <w:lang w:val="en-US"/>
        </w:rPr>
        <w:t>(Davis 2004)</w:t>
      </w:r>
      <w:r w:rsidRPr="00116DD7">
        <w:rPr>
          <w:rFonts w:ascii="Arial" w:hAnsi="Arial" w:cs="Arial"/>
          <w:sz w:val="24"/>
          <w:szCs w:val="24"/>
          <w:lang w:val="en-US"/>
        </w:rPr>
        <w:t>.</w:t>
      </w:r>
    </w:p>
    <w:p w14:paraId="21A88B2B" w14:textId="0F777E78" w:rsidR="00116DD7" w:rsidRDefault="00116DD7" w:rsidP="00116DD7">
      <w:pPr>
        <w:pStyle w:val="ListParagraph"/>
        <w:numPr>
          <w:ilvl w:val="0"/>
          <w:numId w:val="2"/>
        </w:numPr>
        <w:rPr>
          <w:rFonts w:ascii="Arial" w:hAnsi="Arial" w:cs="Arial"/>
          <w:sz w:val="24"/>
          <w:szCs w:val="24"/>
          <w:lang w:val="en-US"/>
        </w:rPr>
      </w:pPr>
      <w:r w:rsidRPr="00116DD7">
        <w:rPr>
          <w:rFonts w:ascii="Arial" w:hAnsi="Arial" w:cs="Arial"/>
          <w:sz w:val="24"/>
          <w:szCs w:val="24"/>
          <w:lang w:val="en-US"/>
        </w:rPr>
        <w:t>Evaluators in research—Amendments to the way research are performed will make participation and gain the researchers smoother</w:t>
      </w:r>
      <w:r w:rsidR="00704A1B">
        <w:rPr>
          <w:rFonts w:ascii="Arial" w:hAnsi="Arial" w:cs="Arial"/>
          <w:sz w:val="24"/>
          <w:szCs w:val="24"/>
          <w:lang w:val="en-US"/>
        </w:rPr>
        <w:t xml:space="preserve"> </w:t>
      </w:r>
      <w:r w:rsidR="00704A1B" w:rsidRPr="00704A1B">
        <w:rPr>
          <w:rFonts w:ascii="Arial" w:hAnsi="Arial" w:cs="Arial"/>
          <w:sz w:val="24"/>
          <w:szCs w:val="24"/>
          <w:lang w:val="en-US"/>
        </w:rPr>
        <w:t>(Davis 2004)</w:t>
      </w:r>
      <w:r w:rsidRPr="00116DD7">
        <w:rPr>
          <w:rFonts w:ascii="Arial" w:hAnsi="Arial" w:cs="Arial"/>
          <w:sz w:val="24"/>
          <w:szCs w:val="24"/>
          <w:lang w:val="en-US"/>
        </w:rPr>
        <w:t>.</w:t>
      </w:r>
    </w:p>
    <w:p w14:paraId="3968757B" w14:textId="416839C5" w:rsidR="00116DD7" w:rsidRDefault="00116DD7" w:rsidP="00116DD7">
      <w:pPr>
        <w:pStyle w:val="ListParagraph"/>
        <w:numPr>
          <w:ilvl w:val="0"/>
          <w:numId w:val="2"/>
        </w:numPr>
        <w:rPr>
          <w:rFonts w:ascii="Arial" w:hAnsi="Arial" w:cs="Arial"/>
          <w:sz w:val="24"/>
          <w:szCs w:val="24"/>
          <w:lang w:val="en-US"/>
        </w:rPr>
      </w:pPr>
      <w:r w:rsidRPr="00116DD7">
        <w:rPr>
          <w:rFonts w:ascii="Arial" w:hAnsi="Arial" w:cs="Arial"/>
          <w:sz w:val="24"/>
          <w:szCs w:val="24"/>
          <w:lang w:val="en-US"/>
        </w:rPr>
        <w:t>Community organizations - improved awareness, a stronger Community image, more interactions and organizational ability with other members of the community and agencies can be obtained from those organizations. These advantages will build goodwill and lay the basis for further cooperation</w:t>
      </w:r>
      <w:r w:rsidR="00704A1B">
        <w:rPr>
          <w:rFonts w:ascii="Arial" w:hAnsi="Arial" w:cs="Arial"/>
          <w:sz w:val="24"/>
          <w:szCs w:val="24"/>
          <w:lang w:val="en-US"/>
        </w:rPr>
        <w:t xml:space="preserve"> </w:t>
      </w:r>
      <w:r w:rsidR="00704A1B" w:rsidRPr="00704A1B">
        <w:rPr>
          <w:rFonts w:ascii="Arial" w:hAnsi="Arial" w:cs="Arial"/>
          <w:sz w:val="24"/>
          <w:szCs w:val="24"/>
          <w:lang w:val="en-US"/>
        </w:rPr>
        <w:t>(Davis 2004)</w:t>
      </w:r>
      <w:r w:rsidRPr="00116DD7">
        <w:rPr>
          <w:rFonts w:ascii="Arial" w:hAnsi="Arial" w:cs="Arial"/>
          <w:sz w:val="24"/>
          <w:szCs w:val="24"/>
          <w:lang w:val="en-US"/>
        </w:rPr>
        <w:t>.</w:t>
      </w:r>
    </w:p>
    <w:p w14:paraId="5E876E96" w14:textId="6A7CDCEB" w:rsidR="009647F0" w:rsidRPr="00116DD7" w:rsidRDefault="009647F0" w:rsidP="00116DD7">
      <w:pPr>
        <w:pStyle w:val="ListParagraph"/>
        <w:numPr>
          <w:ilvl w:val="0"/>
          <w:numId w:val="2"/>
        </w:numPr>
        <w:rPr>
          <w:rFonts w:ascii="Arial" w:hAnsi="Arial" w:cs="Arial"/>
          <w:sz w:val="24"/>
          <w:szCs w:val="24"/>
          <w:lang w:val="en-US"/>
        </w:rPr>
      </w:pPr>
      <w:r w:rsidRPr="009647F0">
        <w:rPr>
          <w:rFonts w:ascii="Arial" w:hAnsi="Arial" w:cs="Arial"/>
          <w:sz w:val="24"/>
          <w:szCs w:val="24"/>
          <w:lang w:val="en-US"/>
        </w:rPr>
        <w:t>Public opinion — The public is expected to be more sensitive to and support from research</w:t>
      </w:r>
      <w:r w:rsidR="00704A1B">
        <w:rPr>
          <w:rFonts w:ascii="Arial" w:hAnsi="Arial" w:cs="Arial"/>
          <w:sz w:val="24"/>
          <w:szCs w:val="24"/>
          <w:lang w:val="en-US"/>
        </w:rPr>
        <w:t xml:space="preserve"> </w:t>
      </w:r>
      <w:r w:rsidR="00704A1B" w:rsidRPr="00704A1B">
        <w:rPr>
          <w:rFonts w:ascii="Arial" w:hAnsi="Arial" w:cs="Arial"/>
          <w:sz w:val="24"/>
          <w:szCs w:val="24"/>
          <w:lang w:val="en-US"/>
        </w:rPr>
        <w:t>(Davis 2004)</w:t>
      </w:r>
      <w:r w:rsidRPr="009647F0">
        <w:rPr>
          <w:rFonts w:ascii="Arial" w:hAnsi="Arial" w:cs="Arial"/>
          <w:sz w:val="24"/>
          <w:szCs w:val="24"/>
          <w:lang w:val="en-US"/>
        </w:rPr>
        <w:t>.</w:t>
      </w:r>
    </w:p>
    <w:p w14:paraId="358D0878" w14:textId="6B2CF695" w:rsidR="00797C76" w:rsidRDefault="007E6135" w:rsidP="000B3282">
      <w:pPr>
        <w:rPr>
          <w:rFonts w:ascii="Arial" w:hAnsi="Arial" w:cs="Arial"/>
          <w:sz w:val="24"/>
          <w:szCs w:val="24"/>
        </w:rPr>
      </w:pPr>
      <w:r w:rsidRPr="007E6135">
        <w:rPr>
          <w:rFonts w:ascii="Arial" w:hAnsi="Arial" w:cs="Arial"/>
          <w:sz w:val="24"/>
          <w:szCs w:val="24"/>
        </w:rPr>
        <w:lastRenderedPageBreak/>
        <w:t>Personal development involves practices that promote knowledge and reputation, create skills and potential, develop, and promote jobs, improve the quality of life, and help achieve goals and ambitions. Personal development encompasses functions.  The definition does not only include self-help but also formally and informally developed practices in the fields of students, leaders, advisors, administrators, coaches, or mentors</w:t>
      </w:r>
      <w:r w:rsidR="00704A1B">
        <w:rPr>
          <w:rFonts w:ascii="Arial" w:hAnsi="Arial" w:cs="Arial"/>
          <w:sz w:val="24"/>
          <w:szCs w:val="24"/>
        </w:rPr>
        <w:t xml:space="preserve"> </w:t>
      </w:r>
      <w:r w:rsidR="00704A1B" w:rsidRPr="00704A1B">
        <w:rPr>
          <w:rFonts w:ascii="Arial" w:hAnsi="Arial" w:cs="Arial"/>
          <w:sz w:val="24"/>
          <w:szCs w:val="24"/>
        </w:rPr>
        <w:t>(Pavlina 2010)</w:t>
      </w:r>
      <w:r w:rsidRPr="007E6135">
        <w:rPr>
          <w:rFonts w:ascii="Arial" w:hAnsi="Arial" w:cs="Arial"/>
          <w:sz w:val="24"/>
          <w:szCs w:val="24"/>
        </w:rPr>
        <w:t>. When personal development occurs in organizations it relates to techniques, initiatives, instruments, strategies, and evaluation mechanisms which contribute to the development of human beings at individual organizational level</w:t>
      </w:r>
      <w:r w:rsidR="00704A1B">
        <w:rPr>
          <w:rFonts w:ascii="Arial" w:hAnsi="Arial" w:cs="Arial"/>
          <w:sz w:val="24"/>
          <w:szCs w:val="24"/>
        </w:rPr>
        <w:t xml:space="preserve"> </w:t>
      </w:r>
      <w:r w:rsidR="00704A1B" w:rsidRPr="00704A1B">
        <w:rPr>
          <w:rFonts w:ascii="Arial" w:hAnsi="Arial" w:cs="Arial"/>
          <w:sz w:val="24"/>
          <w:szCs w:val="24"/>
        </w:rPr>
        <w:t>(Pavlina 2010)</w:t>
      </w:r>
      <w:r w:rsidRPr="007E6135">
        <w:rPr>
          <w:rFonts w:ascii="Arial" w:hAnsi="Arial" w:cs="Arial"/>
          <w:sz w:val="24"/>
          <w:szCs w:val="24"/>
        </w:rPr>
        <w:t xml:space="preserve">. At the interpersonal basis, the foregoing activities </w:t>
      </w:r>
      <w:r>
        <w:rPr>
          <w:rFonts w:ascii="Arial" w:hAnsi="Arial" w:cs="Arial"/>
          <w:sz w:val="24"/>
          <w:szCs w:val="24"/>
        </w:rPr>
        <w:t xml:space="preserve">are </w:t>
      </w:r>
      <w:r w:rsidRPr="007E6135">
        <w:rPr>
          <w:rFonts w:ascii="Arial" w:hAnsi="Arial" w:cs="Arial"/>
          <w:sz w:val="24"/>
          <w:szCs w:val="24"/>
        </w:rPr>
        <w:t>involve</w:t>
      </w:r>
      <w:r>
        <w:rPr>
          <w:rFonts w:ascii="Arial" w:hAnsi="Arial" w:cs="Arial"/>
          <w:sz w:val="24"/>
          <w:szCs w:val="24"/>
        </w:rPr>
        <w:t>d</w:t>
      </w:r>
      <w:r w:rsidRPr="007E6135">
        <w:rPr>
          <w:rFonts w:ascii="Arial" w:hAnsi="Arial" w:cs="Arial"/>
          <w:sz w:val="24"/>
          <w:szCs w:val="24"/>
        </w:rPr>
        <w:t xml:space="preserve"> personal development:</w:t>
      </w:r>
    </w:p>
    <w:p w14:paraId="07432062" w14:textId="3DEE5A50" w:rsidR="003B030A" w:rsidRPr="003B030A" w:rsidRDefault="003B030A" w:rsidP="003B030A">
      <w:pPr>
        <w:pStyle w:val="ListParagraph"/>
        <w:numPr>
          <w:ilvl w:val="0"/>
          <w:numId w:val="3"/>
        </w:numPr>
        <w:rPr>
          <w:rFonts w:ascii="Arial" w:hAnsi="Arial" w:cs="Arial"/>
          <w:sz w:val="24"/>
          <w:szCs w:val="24"/>
        </w:rPr>
      </w:pPr>
      <w:r w:rsidRPr="003B030A">
        <w:rPr>
          <w:rFonts w:ascii="Arial" w:hAnsi="Arial" w:cs="Arial"/>
          <w:sz w:val="24"/>
          <w:szCs w:val="24"/>
        </w:rPr>
        <w:t>Enhance self-consciousness</w:t>
      </w:r>
      <w:r>
        <w:rPr>
          <w:rFonts w:ascii="Arial" w:hAnsi="Arial" w:cs="Arial"/>
          <w:sz w:val="24"/>
          <w:szCs w:val="24"/>
        </w:rPr>
        <w:t>.</w:t>
      </w:r>
    </w:p>
    <w:p w14:paraId="29B2294A" w14:textId="0D1A1D9A" w:rsidR="003B030A" w:rsidRPr="003B030A" w:rsidRDefault="003B030A" w:rsidP="003B030A">
      <w:pPr>
        <w:pStyle w:val="ListParagraph"/>
        <w:numPr>
          <w:ilvl w:val="0"/>
          <w:numId w:val="3"/>
        </w:numPr>
        <w:rPr>
          <w:rFonts w:ascii="Arial" w:hAnsi="Arial" w:cs="Arial"/>
          <w:sz w:val="24"/>
          <w:szCs w:val="24"/>
        </w:rPr>
      </w:pPr>
      <w:r w:rsidRPr="003B030A">
        <w:rPr>
          <w:rFonts w:ascii="Arial" w:hAnsi="Arial" w:cs="Arial"/>
          <w:sz w:val="24"/>
          <w:szCs w:val="24"/>
        </w:rPr>
        <w:t>Enhancing self-confidence</w:t>
      </w:r>
      <w:r>
        <w:rPr>
          <w:rFonts w:ascii="Arial" w:hAnsi="Arial" w:cs="Arial"/>
          <w:sz w:val="24"/>
          <w:szCs w:val="24"/>
        </w:rPr>
        <w:t>.</w:t>
      </w:r>
    </w:p>
    <w:p w14:paraId="59ED2B0C" w14:textId="282E23A4" w:rsidR="003B030A" w:rsidRPr="003B030A" w:rsidRDefault="003B030A" w:rsidP="003B030A">
      <w:pPr>
        <w:pStyle w:val="ListParagraph"/>
        <w:numPr>
          <w:ilvl w:val="0"/>
          <w:numId w:val="3"/>
        </w:numPr>
        <w:rPr>
          <w:rFonts w:ascii="Arial" w:hAnsi="Arial" w:cs="Arial"/>
          <w:sz w:val="24"/>
          <w:szCs w:val="24"/>
        </w:rPr>
      </w:pPr>
      <w:r w:rsidRPr="003B030A">
        <w:rPr>
          <w:rFonts w:ascii="Arial" w:hAnsi="Arial" w:cs="Arial"/>
          <w:sz w:val="24"/>
          <w:szCs w:val="24"/>
        </w:rPr>
        <w:t>Identification, building or renovation of self-esteem.</w:t>
      </w:r>
    </w:p>
    <w:p w14:paraId="644B6F58" w14:textId="1625EDCB" w:rsidR="003B030A" w:rsidRPr="003B030A" w:rsidRDefault="003B030A" w:rsidP="003B030A">
      <w:pPr>
        <w:pStyle w:val="ListParagraph"/>
        <w:numPr>
          <w:ilvl w:val="0"/>
          <w:numId w:val="3"/>
        </w:numPr>
        <w:rPr>
          <w:rFonts w:ascii="Arial" w:hAnsi="Arial" w:cs="Arial"/>
          <w:sz w:val="24"/>
          <w:szCs w:val="24"/>
        </w:rPr>
      </w:pPr>
      <w:r w:rsidRPr="003B030A">
        <w:rPr>
          <w:rFonts w:ascii="Arial" w:hAnsi="Arial" w:cs="Arial"/>
          <w:sz w:val="24"/>
          <w:szCs w:val="24"/>
        </w:rPr>
        <w:t>developing general personal skills or abilities</w:t>
      </w:r>
      <w:r>
        <w:rPr>
          <w:rFonts w:ascii="Arial" w:hAnsi="Arial" w:cs="Arial"/>
          <w:sz w:val="24"/>
          <w:szCs w:val="24"/>
        </w:rPr>
        <w:t>.</w:t>
      </w:r>
    </w:p>
    <w:p w14:paraId="167F90B2" w14:textId="34149F09" w:rsidR="003B030A" w:rsidRPr="003B030A" w:rsidRDefault="003B030A" w:rsidP="003B030A">
      <w:pPr>
        <w:pStyle w:val="ListParagraph"/>
        <w:numPr>
          <w:ilvl w:val="0"/>
          <w:numId w:val="3"/>
        </w:numPr>
        <w:rPr>
          <w:rFonts w:ascii="Arial" w:hAnsi="Arial" w:cs="Arial"/>
          <w:sz w:val="24"/>
          <w:szCs w:val="24"/>
        </w:rPr>
      </w:pPr>
      <w:r w:rsidRPr="003B030A">
        <w:rPr>
          <w:rFonts w:ascii="Arial" w:hAnsi="Arial" w:cs="Arial"/>
          <w:sz w:val="24"/>
          <w:szCs w:val="24"/>
        </w:rPr>
        <w:t>Enhancing diversity</w:t>
      </w:r>
      <w:r>
        <w:rPr>
          <w:rFonts w:ascii="Arial" w:hAnsi="Arial" w:cs="Arial"/>
          <w:sz w:val="24"/>
          <w:szCs w:val="24"/>
        </w:rPr>
        <w:t>.</w:t>
      </w:r>
    </w:p>
    <w:p w14:paraId="19DE5252" w14:textId="6B233959" w:rsidR="003B030A" w:rsidRPr="003B030A" w:rsidRDefault="003B030A" w:rsidP="003B030A">
      <w:pPr>
        <w:pStyle w:val="ListParagraph"/>
        <w:numPr>
          <w:ilvl w:val="0"/>
          <w:numId w:val="3"/>
        </w:numPr>
        <w:rPr>
          <w:rFonts w:ascii="Arial" w:hAnsi="Arial" w:cs="Arial"/>
          <w:sz w:val="24"/>
          <w:szCs w:val="24"/>
        </w:rPr>
      </w:pPr>
      <w:r w:rsidRPr="003B030A">
        <w:rPr>
          <w:rFonts w:ascii="Arial" w:hAnsi="Arial" w:cs="Arial"/>
          <w:sz w:val="24"/>
          <w:szCs w:val="24"/>
        </w:rPr>
        <w:t>The growth of the mind and spirit. </w:t>
      </w:r>
    </w:p>
    <w:p w14:paraId="48E84C57" w14:textId="6A4A00FB" w:rsidR="003B030A" w:rsidRPr="003B030A" w:rsidRDefault="003B030A" w:rsidP="003B030A">
      <w:pPr>
        <w:pStyle w:val="ListParagraph"/>
        <w:numPr>
          <w:ilvl w:val="0"/>
          <w:numId w:val="3"/>
        </w:numPr>
        <w:rPr>
          <w:rFonts w:ascii="Arial" w:hAnsi="Arial" w:cs="Arial"/>
          <w:sz w:val="24"/>
          <w:szCs w:val="24"/>
        </w:rPr>
      </w:pPr>
      <w:r w:rsidRPr="003B030A">
        <w:rPr>
          <w:rFonts w:ascii="Arial" w:hAnsi="Arial" w:cs="Arial"/>
          <w:sz w:val="24"/>
          <w:szCs w:val="24"/>
        </w:rPr>
        <w:t>identification or enhancement of ability</w:t>
      </w:r>
      <w:r>
        <w:rPr>
          <w:rFonts w:ascii="Arial" w:hAnsi="Arial" w:cs="Arial"/>
          <w:sz w:val="24"/>
          <w:szCs w:val="24"/>
        </w:rPr>
        <w:t>.</w:t>
      </w:r>
    </w:p>
    <w:p w14:paraId="3E74CD04" w14:textId="054CB1B4" w:rsidR="003B030A" w:rsidRPr="003B030A" w:rsidRDefault="003B030A" w:rsidP="003B030A">
      <w:pPr>
        <w:pStyle w:val="ListParagraph"/>
        <w:numPr>
          <w:ilvl w:val="0"/>
          <w:numId w:val="3"/>
        </w:numPr>
        <w:rPr>
          <w:rFonts w:ascii="Arial" w:hAnsi="Arial" w:cs="Arial"/>
          <w:sz w:val="24"/>
          <w:szCs w:val="24"/>
        </w:rPr>
      </w:pPr>
      <w:r w:rsidRPr="003B030A">
        <w:rPr>
          <w:rFonts w:ascii="Arial" w:hAnsi="Arial" w:cs="Arial"/>
          <w:sz w:val="24"/>
          <w:szCs w:val="24"/>
        </w:rPr>
        <w:t>Employment prospects or human resource growth</w:t>
      </w:r>
      <w:r>
        <w:rPr>
          <w:rFonts w:ascii="Arial" w:hAnsi="Arial" w:cs="Arial"/>
          <w:sz w:val="24"/>
          <w:szCs w:val="24"/>
        </w:rPr>
        <w:t>.</w:t>
      </w:r>
    </w:p>
    <w:p w14:paraId="2451BF7C" w14:textId="5E3A7FFB" w:rsidR="003B030A" w:rsidRPr="003B030A" w:rsidRDefault="003B030A" w:rsidP="003B030A">
      <w:pPr>
        <w:pStyle w:val="ListParagraph"/>
        <w:numPr>
          <w:ilvl w:val="0"/>
          <w:numId w:val="3"/>
        </w:numPr>
        <w:rPr>
          <w:rFonts w:ascii="Arial" w:hAnsi="Arial" w:cs="Arial"/>
          <w:sz w:val="24"/>
          <w:szCs w:val="24"/>
        </w:rPr>
      </w:pPr>
      <w:r w:rsidRPr="003B030A">
        <w:rPr>
          <w:rFonts w:ascii="Arial" w:hAnsi="Arial" w:cs="Arial"/>
          <w:sz w:val="24"/>
          <w:szCs w:val="24"/>
        </w:rPr>
        <w:t>Improved health or living standard</w:t>
      </w:r>
      <w:r>
        <w:rPr>
          <w:rFonts w:ascii="Arial" w:hAnsi="Arial" w:cs="Arial"/>
          <w:sz w:val="24"/>
          <w:szCs w:val="24"/>
        </w:rPr>
        <w:t>.</w:t>
      </w:r>
    </w:p>
    <w:p w14:paraId="79C4A0D2" w14:textId="7F0E2F53" w:rsidR="003B030A" w:rsidRPr="003B030A" w:rsidRDefault="003B030A" w:rsidP="003B030A">
      <w:pPr>
        <w:pStyle w:val="ListParagraph"/>
        <w:numPr>
          <w:ilvl w:val="0"/>
          <w:numId w:val="3"/>
        </w:numPr>
        <w:rPr>
          <w:rFonts w:ascii="Arial" w:hAnsi="Arial" w:cs="Arial"/>
          <w:sz w:val="24"/>
          <w:szCs w:val="24"/>
        </w:rPr>
      </w:pPr>
      <w:r w:rsidRPr="003B030A">
        <w:rPr>
          <w:rFonts w:ascii="Arial" w:hAnsi="Arial" w:cs="Arial"/>
          <w:sz w:val="24"/>
          <w:szCs w:val="24"/>
        </w:rPr>
        <w:t>Health enhancement</w:t>
      </w:r>
      <w:r>
        <w:rPr>
          <w:rFonts w:ascii="Arial" w:hAnsi="Arial" w:cs="Arial"/>
          <w:sz w:val="24"/>
          <w:szCs w:val="24"/>
        </w:rPr>
        <w:t>.</w:t>
      </w:r>
    </w:p>
    <w:p w14:paraId="3AEC1C43" w14:textId="506CF55F" w:rsidR="003B030A" w:rsidRPr="003B030A" w:rsidRDefault="003B030A" w:rsidP="003B030A">
      <w:pPr>
        <w:pStyle w:val="ListParagraph"/>
        <w:numPr>
          <w:ilvl w:val="0"/>
          <w:numId w:val="3"/>
        </w:numPr>
        <w:rPr>
          <w:rFonts w:ascii="Arial" w:hAnsi="Arial" w:cs="Arial"/>
          <w:sz w:val="24"/>
          <w:szCs w:val="24"/>
        </w:rPr>
      </w:pPr>
      <w:r w:rsidRPr="003B030A">
        <w:rPr>
          <w:rFonts w:ascii="Arial" w:hAnsi="Arial" w:cs="Arial"/>
          <w:sz w:val="24"/>
          <w:szCs w:val="24"/>
        </w:rPr>
        <w:t>Full expectations</w:t>
      </w:r>
      <w:r>
        <w:rPr>
          <w:rFonts w:ascii="Arial" w:hAnsi="Arial" w:cs="Arial"/>
          <w:sz w:val="24"/>
          <w:szCs w:val="24"/>
        </w:rPr>
        <w:t>.</w:t>
      </w:r>
    </w:p>
    <w:p w14:paraId="4D6207E1" w14:textId="7E3B9FC3" w:rsidR="003B030A" w:rsidRPr="003B030A" w:rsidRDefault="003B030A" w:rsidP="003B030A">
      <w:pPr>
        <w:pStyle w:val="ListParagraph"/>
        <w:numPr>
          <w:ilvl w:val="0"/>
          <w:numId w:val="3"/>
        </w:numPr>
        <w:rPr>
          <w:rFonts w:ascii="Arial" w:hAnsi="Arial" w:cs="Arial"/>
          <w:sz w:val="24"/>
          <w:szCs w:val="24"/>
        </w:rPr>
      </w:pPr>
      <w:r w:rsidRPr="003B030A">
        <w:rPr>
          <w:rFonts w:ascii="Arial" w:hAnsi="Arial" w:cs="Arial"/>
          <w:sz w:val="24"/>
          <w:szCs w:val="24"/>
        </w:rPr>
        <w:t>implementing a life company or self-government</w:t>
      </w:r>
      <w:r>
        <w:rPr>
          <w:rFonts w:ascii="Arial" w:hAnsi="Arial" w:cs="Arial"/>
          <w:sz w:val="24"/>
          <w:szCs w:val="24"/>
        </w:rPr>
        <w:t>.</w:t>
      </w:r>
    </w:p>
    <w:p w14:paraId="3D9F57FC" w14:textId="5834D77C" w:rsidR="003B030A" w:rsidRPr="003B030A" w:rsidRDefault="003B030A" w:rsidP="003B030A">
      <w:pPr>
        <w:pStyle w:val="ListParagraph"/>
        <w:numPr>
          <w:ilvl w:val="0"/>
          <w:numId w:val="3"/>
        </w:numPr>
        <w:rPr>
          <w:rFonts w:ascii="Arial" w:hAnsi="Arial" w:cs="Arial"/>
          <w:sz w:val="24"/>
          <w:szCs w:val="24"/>
        </w:rPr>
      </w:pPr>
      <w:r w:rsidRPr="003B030A">
        <w:rPr>
          <w:rFonts w:ascii="Arial" w:hAnsi="Arial" w:cs="Arial"/>
          <w:sz w:val="24"/>
          <w:szCs w:val="24"/>
        </w:rPr>
        <w:t>Description and execution of plans for personal growth</w:t>
      </w:r>
      <w:r>
        <w:rPr>
          <w:rFonts w:ascii="Arial" w:hAnsi="Arial" w:cs="Arial"/>
          <w:sz w:val="24"/>
          <w:szCs w:val="24"/>
        </w:rPr>
        <w:t>.</w:t>
      </w:r>
    </w:p>
    <w:p w14:paraId="6A0BF317" w14:textId="08DA895E" w:rsidR="007E6135" w:rsidRDefault="003B030A" w:rsidP="003B030A">
      <w:pPr>
        <w:pStyle w:val="ListParagraph"/>
        <w:numPr>
          <w:ilvl w:val="0"/>
          <w:numId w:val="3"/>
        </w:numPr>
        <w:rPr>
          <w:rFonts w:ascii="Arial" w:hAnsi="Arial" w:cs="Arial"/>
          <w:sz w:val="24"/>
          <w:szCs w:val="24"/>
        </w:rPr>
      </w:pPr>
      <w:r w:rsidRPr="003B030A">
        <w:rPr>
          <w:rFonts w:ascii="Arial" w:hAnsi="Arial" w:cs="Arial"/>
          <w:sz w:val="24"/>
          <w:szCs w:val="24"/>
        </w:rPr>
        <w:t>Social ability development</w:t>
      </w:r>
      <w:r w:rsidR="00704A1B">
        <w:rPr>
          <w:rFonts w:ascii="Arial" w:hAnsi="Arial" w:cs="Arial"/>
          <w:sz w:val="24"/>
          <w:szCs w:val="24"/>
        </w:rPr>
        <w:t xml:space="preserve"> </w:t>
      </w:r>
      <w:r w:rsidR="00704A1B" w:rsidRPr="00704A1B">
        <w:rPr>
          <w:rFonts w:ascii="Arial" w:hAnsi="Arial" w:cs="Arial"/>
          <w:sz w:val="24"/>
          <w:szCs w:val="24"/>
        </w:rPr>
        <w:t>(Pavlina 2010)</w:t>
      </w:r>
      <w:r w:rsidRPr="003B030A">
        <w:rPr>
          <w:rFonts w:ascii="Arial" w:hAnsi="Arial" w:cs="Arial"/>
          <w:sz w:val="24"/>
          <w:szCs w:val="24"/>
        </w:rPr>
        <w:t>.</w:t>
      </w:r>
    </w:p>
    <w:p w14:paraId="41DD978E" w14:textId="40F291EC" w:rsidR="001B178C" w:rsidRDefault="001B178C" w:rsidP="001B178C">
      <w:pPr>
        <w:rPr>
          <w:rFonts w:ascii="Arial" w:hAnsi="Arial" w:cs="Arial"/>
          <w:sz w:val="24"/>
          <w:szCs w:val="24"/>
        </w:rPr>
      </w:pPr>
      <w:r w:rsidRPr="001B178C">
        <w:rPr>
          <w:rFonts w:ascii="Arial" w:hAnsi="Arial" w:cs="Arial"/>
          <w:sz w:val="24"/>
          <w:szCs w:val="24"/>
        </w:rPr>
        <w:t>The definition goes beyond personality or consciousness; personal development promotes the implementation of other individuals. This may occur in positions like the positions of an educator or tutor, via a personal skill or a service provided</w:t>
      </w:r>
      <w:r w:rsidR="00704A1B">
        <w:rPr>
          <w:rFonts w:ascii="Arial" w:hAnsi="Arial" w:cs="Arial"/>
          <w:sz w:val="24"/>
          <w:szCs w:val="24"/>
        </w:rPr>
        <w:t xml:space="preserve"> </w:t>
      </w:r>
      <w:r w:rsidR="00704A1B" w:rsidRPr="00704A1B">
        <w:rPr>
          <w:rFonts w:ascii="Arial" w:hAnsi="Arial" w:cs="Arial"/>
          <w:sz w:val="24"/>
          <w:szCs w:val="24"/>
        </w:rPr>
        <w:t>(Pavlina 2010)</w:t>
      </w:r>
      <w:r w:rsidRPr="001B178C">
        <w:rPr>
          <w:rFonts w:ascii="Arial" w:hAnsi="Arial" w:cs="Arial"/>
          <w:sz w:val="24"/>
          <w:szCs w:val="24"/>
        </w:rPr>
        <w:t>.</w:t>
      </w:r>
    </w:p>
    <w:p w14:paraId="46C95714" w14:textId="76D0FF09" w:rsidR="001B178C" w:rsidRPr="002430A3" w:rsidRDefault="002430A3" w:rsidP="001B178C">
      <w:pPr>
        <w:rPr>
          <w:rFonts w:ascii="Arial" w:hAnsi="Arial" w:cs="Arial"/>
          <w:b/>
          <w:bCs/>
          <w:sz w:val="24"/>
          <w:szCs w:val="24"/>
        </w:rPr>
      </w:pPr>
      <w:r w:rsidRPr="002430A3">
        <w:rPr>
          <w:rFonts w:ascii="Arial" w:hAnsi="Arial" w:cs="Arial"/>
          <w:b/>
          <w:bCs/>
          <w:sz w:val="24"/>
          <w:szCs w:val="24"/>
        </w:rPr>
        <w:t>Conclusion</w:t>
      </w:r>
    </w:p>
    <w:p w14:paraId="4AD5041D" w14:textId="669E397A" w:rsidR="002430A3" w:rsidRDefault="002430A3" w:rsidP="001B178C">
      <w:pPr>
        <w:rPr>
          <w:rFonts w:ascii="Arial" w:hAnsi="Arial" w:cs="Arial"/>
          <w:sz w:val="24"/>
          <w:szCs w:val="24"/>
        </w:rPr>
      </w:pPr>
      <w:r w:rsidRPr="002430A3">
        <w:rPr>
          <w:rFonts w:ascii="Arial" w:hAnsi="Arial" w:cs="Arial"/>
          <w:sz w:val="24"/>
          <w:szCs w:val="24"/>
        </w:rPr>
        <w:t xml:space="preserve">In conclusion we can state that, all parties need to collaborate to consider their perspective, whether they be representatives of a community, religious establishment, health practice, community groups or public health department, </w:t>
      </w:r>
      <w:proofErr w:type="gramStart"/>
      <w:r w:rsidRPr="002430A3">
        <w:rPr>
          <w:rFonts w:ascii="Arial" w:hAnsi="Arial" w:cs="Arial"/>
          <w:sz w:val="24"/>
          <w:szCs w:val="24"/>
        </w:rPr>
        <w:t>in order to</w:t>
      </w:r>
      <w:proofErr w:type="gramEnd"/>
      <w:r w:rsidRPr="002430A3">
        <w:rPr>
          <w:rFonts w:ascii="Arial" w:hAnsi="Arial" w:cs="Arial"/>
          <w:sz w:val="24"/>
          <w:szCs w:val="24"/>
        </w:rPr>
        <w:t xml:space="preserve"> produce excellent cooperation with an organization</w:t>
      </w:r>
      <w:r w:rsidR="00704A1B">
        <w:rPr>
          <w:rFonts w:ascii="Arial" w:hAnsi="Arial" w:cs="Arial"/>
          <w:sz w:val="24"/>
          <w:szCs w:val="24"/>
        </w:rPr>
        <w:t xml:space="preserve"> </w:t>
      </w:r>
      <w:r w:rsidR="00704A1B" w:rsidRPr="00704A1B">
        <w:rPr>
          <w:rFonts w:ascii="Arial" w:hAnsi="Arial" w:cs="Arial"/>
          <w:sz w:val="24"/>
          <w:szCs w:val="24"/>
        </w:rPr>
        <w:t>(E. Simon 2009)</w:t>
      </w:r>
      <w:r w:rsidRPr="002430A3">
        <w:rPr>
          <w:rFonts w:ascii="Arial" w:hAnsi="Arial" w:cs="Arial"/>
          <w:sz w:val="24"/>
          <w:szCs w:val="24"/>
        </w:rPr>
        <w:t>. The secret to maintaining this awareness is to accept one's own culture and to recognize health and disease</w:t>
      </w:r>
      <w:r w:rsidR="00704A1B">
        <w:rPr>
          <w:rFonts w:ascii="Arial" w:hAnsi="Arial" w:cs="Arial"/>
          <w:sz w:val="24"/>
          <w:szCs w:val="24"/>
        </w:rPr>
        <w:t xml:space="preserve"> </w:t>
      </w:r>
      <w:r w:rsidR="00704A1B" w:rsidRPr="00704A1B">
        <w:rPr>
          <w:rFonts w:ascii="Arial" w:hAnsi="Arial" w:cs="Arial"/>
          <w:sz w:val="24"/>
          <w:szCs w:val="24"/>
        </w:rPr>
        <w:t>(A. Wilson 2019)</w:t>
      </w:r>
      <w:r w:rsidRPr="002430A3">
        <w:rPr>
          <w:rFonts w:ascii="Arial" w:hAnsi="Arial" w:cs="Arial"/>
          <w:sz w:val="24"/>
          <w:szCs w:val="24"/>
        </w:rPr>
        <w:t>. For instance, community-oriented projects and studies often include people from colleges or healthcare organizations working in places involves the use of low or at risk with community groups. It is important to consider diversity in backgrounds of background, community, incomes, and schooling and to look at how culture creates privilege, prejudice, and power inequalities</w:t>
      </w:r>
      <w:r w:rsidR="00704A1B">
        <w:rPr>
          <w:rFonts w:ascii="Arial" w:hAnsi="Arial" w:cs="Arial"/>
          <w:sz w:val="24"/>
          <w:szCs w:val="24"/>
        </w:rPr>
        <w:t xml:space="preserve"> </w:t>
      </w:r>
      <w:r w:rsidR="00704A1B" w:rsidRPr="00704A1B">
        <w:rPr>
          <w:rFonts w:ascii="Arial" w:hAnsi="Arial" w:cs="Arial"/>
          <w:sz w:val="24"/>
          <w:szCs w:val="24"/>
        </w:rPr>
        <w:t>(Davis 2004)</w:t>
      </w:r>
      <w:r w:rsidRPr="002430A3">
        <w:rPr>
          <w:rFonts w:ascii="Arial" w:hAnsi="Arial" w:cs="Arial"/>
          <w:sz w:val="24"/>
          <w:szCs w:val="24"/>
        </w:rPr>
        <w:t>. This method will strengthen partners' understanding and resolve the causes of medical concerns and discourage their partners from procreating repressive trends</w:t>
      </w:r>
      <w:r w:rsidR="00704A1B">
        <w:rPr>
          <w:rFonts w:ascii="Arial" w:hAnsi="Arial" w:cs="Arial"/>
          <w:sz w:val="24"/>
          <w:szCs w:val="24"/>
        </w:rPr>
        <w:t xml:space="preserve"> </w:t>
      </w:r>
      <w:r w:rsidR="00704A1B" w:rsidRPr="00704A1B">
        <w:rPr>
          <w:rFonts w:ascii="Arial" w:hAnsi="Arial" w:cs="Arial"/>
          <w:sz w:val="24"/>
          <w:szCs w:val="24"/>
        </w:rPr>
        <w:t>(Pavlina 2010)</w:t>
      </w:r>
      <w:r w:rsidRPr="002430A3">
        <w:rPr>
          <w:rFonts w:ascii="Arial" w:hAnsi="Arial" w:cs="Arial"/>
          <w:sz w:val="24"/>
          <w:szCs w:val="24"/>
        </w:rPr>
        <w:t>.</w:t>
      </w:r>
    </w:p>
    <w:p w14:paraId="1DCCEC64" w14:textId="5C4AB413" w:rsidR="002D38FD" w:rsidRDefault="002D38FD" w:rsidP="001B178C">
      <w:pPr>
        <w:rPr>
          <w:rFonts w:ascii="Arial" w:hAnsi="Arial" w:cs="Arial"/>
          <w:sz w:val="24"/>
          <w:szCs w:val="24"/>
        </w:rPr>
      </w:pPr>
    </w:p>
    <w:p w14:paraId="38EB14F2" w14:textId="2D8F4BCD" w:rsidR="000C62BE" w:rsidRDefault="000C62BE" w:rsidP="001B178C">
      <w:pPr>
        <w:rPr>
          <w:rFonts w:ascii="Arial" w:hAnsi="Arial" w:cs="Arial"/>
          <w:sz w:val="24"/>
          <w:szCs w:val="24"/>
        </w:rPr>
      </w:pPr>
    </w:p>
    <w:p w14:paraId="6D5BC0AD" w14:textId="77777777" w:rsidR="000C62BE" w:rsidRDefault="000C62BE" w:rsidP="001B178C">
      <w:pPr>
        <w:rPr>
          <w:rFonts w:ascii="Arial" w:hAnsi="Arial" w:cs="Arial"/>
          <w:sz w:val="24"/>
          <w:szCs w:val="24"/>
        </w:rPr>
      </w:pPr>
    </w:p>
    <w:p w14:paraId="564C98E0" w14:textId="5391AA7B" w:rsidR="002D38FD" w:rsidRDefault="002D38FD" w:rsidP="001B178C">
      <w:pPr>
        <w:rPr>
          <w:rFonts w:ascii="Arial" w:hAnsi="Arial" w:cs="Arial"/>
          <w:sz w:val="24"/>
          <w:szCs w:val="24"/>
        </w:rPr>
      </w:pPr>
    </w:p>
    <w:p w14:paraId="00E00D7D" w14:textId="77777777" w:rsidR="00704A1B" w:rsidRDefault="00704A1B" w:rsidP="001B178C">
      <w:pPr>
        <w:rPr>
          <w:rFonts w:ascii="Arial" w:hAnsi="Arial" w:cs="Arial"/>
          <w:sz w:val="24"/>
          <w:szCs w:val="24"/>
        </w:rPr>
      </w:pPr>
    </w:p>
    <w:p w14:paraId="7A3DCEAF" w14:textId="5F0FEC10" w:rsidR="002D38FD" w:rsidRDefault="002D38FD" w:rsidP="001B178C">
      <w:pPr>
        <w:rPr>
          <w:rFonts w:ascii="Arial" w:hAnsi="Arial" w:cs="Arial"/>
          <w:b/>
          <w:bCs/>
          <w:sz w:val="24"/>
          <w:szCs w:val="24"/>
        </w:rPr>
      </w:pPr>
      <w:r w:rsidRPr="002D38FD">
        <w:rPr>
          <w:rFonts w:ascii="Arial" w:hAnsi="Arial" w:cs="Arial"/>
          <w:b/>
          <w:bCs/>
          <w:sz w:val="24"/>
          <w:szCs w:val="24"/>
        </w:rPr>
        <w:t>References</w:t>
      </w:r>
    </w:p>
    <w:p w14:paraId="6AA13771" w14:textId="5277D89B" w:rsidR="000C62BE" w:rsidRDefault="000C62BE" w:rsidP="001B178C">
      <w:pPr>
        <w:rPr>
          <w:rFonts w:ascii="Arial" w:hAnsi="Arial" w:cs="Arial"/>
          <w:b/>
          <w:bCs/>
          <w:sz w:val="24"/>
          <w:szCs w:val="24"/>
        </w:rPr>
      </w:pPr>
    </w:p>
    <w:p w14:paraId="2C05CE0E" w14:textId="2CC27B89" w:rsidR="00704A1B" w:rsidRDefault="00704A1B" w:rsidP="00704A1B">
      <w:pPr>
        <w:rPr>
          <w:rFonts w:ascii="Arial" w:hAnsi="Arial" w:cs="Arial"/>
          <w:sz w:val="24"/>
          <w:szCs w:val="24"/>
        </w:rPr>
      </w:pPr>
      <w:r w:rsidRPr="000C62BE">
        <w:rPr>
          <w:rFonts w:ascii="Arial" w:hAnsi="Arial" w:cs="Arial"/>
          <w:sz w:val="24"/>
          <w:szCs w:val="24"/>
        </w:rPr>
        <w:t xml:space="preserve">Davis, F. (2004). Personal Development in A Nutshell. </w:t>
      </w:r>
      <w:proofErr w:type="spellStart"/>
      <w:r w:rsidRPr="000C62BE">
        <w:rPr>
          <w:rFonts w:ascii="Arial" w:hAnsi="Arial" w:cs="Arial"/>
          <w:sz w:val="24"/>
          <w:szCs w:val="24"/>
        </w:rPr>
        <w:t>PageFree</w:t>
      </w:r>
      <w:proofErr w:type="spellEnd"/>
      <w:r w:rsidRPr="000C62BE">
        <w:rPr>
          <w:rFonts w:ascii="Arial" w:hAnsi="Arial" w:cs="Arial"/>
          <w:sz w:val="24"/>
          <w:szCs w:val="24"/>
        </w:rPr>
        <w:t xml:space="preserve"> Publishing, Inc.</w:t>
      </w:r>
      <w:r>
        <w:rPr>
          <w:rFonts w:ascii="Arial" w:hAnsi="Arial" w:cs="Arial"/>
          <w:sz w:val="24"/>
          <w:szCs w:val="24"/>
        </w:rPr>
        <w:t xml:space="preserve"> </w:t>
      </w:r>
      <w:r w:rsidRPr="00A1767D">
        <w:rPr>
          <w:rFonts w:ascii="Arial" w:hAnsi="Arial" w:cs="Arial"/>
          <w:sz w:val="24"/>
          <w:szCs w:val="24"/>
        </w:rPr>
        <w:t>University of Alabama Press.</w:t>
      </w:r>
    </w:p>
    <w:p w14:paraId="07B1DCF1" w14:textId="77777777" w:rsidR="00704A1B" w:rsidRDefault="00704A1B" w:rsidP="00704A1B">
      <w:pPr>
        <w:rPr>
          <w:rFonts w:ascii="Arial" w:hAnsi="Arial" w:cs="Arial"/>
          <w:sz w:val="24"/>
          <w:szCs w:val="24"/>
        </w:rPr>
      </w:pPr>
      <w:r w:rsidRPr="00704A1B">
        <w:rPr>
          <w:rFonts w:ascii="Arial" w:hAnsi="Arial" w:cs="Arial"/>
          <w:sz w:val="24"/>
          <w:szCs w:val="24"/>
        </w:rPr>
        <w:t>Pavlina, S. (2010). Personal Development for Smart People. ReadHowYouWant.com.</w:t>
      </w:r>
    </w:p>
    <w:p w14:paraId="53E695AB" w14:textId="77777777" w:rsidR="00704A1B" w:rsidRDefault="00A1767D" w:rsidP="001B178C">
      <w:pPr>
        <w:rPr>
          <w:rFonts w:ascii="Arial" w:hAnsi="Arial" w:cs="Arial"/>
          <w:sz w:val="24"/>
          <w:szCs w:val="24"/>
        </w:rPr>
      </w:pPr>
      <w:r w:rsidRPr="00A1767D">
        <w:rPr>
          <w:rFonts w:ascii="Arial" w:hAnsi="Arial" w:cs="Arial"/>
          <w:sz w:val="24"/>
          <w:szCs w:val="24"/>
        </w:rPr>
        <w:t xml:space="preserve">E. Simon, C. (2009). Journal of Community Engagement and Scholarship, Vol. 2 No. </w:t>
      </w:r>
    </w:p>
    <w:p w14:paraId="0C34E1F9" w14:textId="45D8EC0D" w:rsidR="000C62BE" w:rsidRDefault="000C62BE" w:rsidP="001B178C">
      <w:pPr>
        <w:rPr>
          <w:rFonts w:ascii="Arial" w:hAnsi="Arial" w:cs="Arial"/>
          <w:sz w:val="24"/>
          <w:szCs w:val="24"/>
        </w:rPr>
      </w:pPr>
      <w:r w:rsidRPr="000C62BE">
        <w:rPr>
          <w:rFonts w:ascii="Arial" w:hAnsi="Arial" w:cs="Arial"/>
          <w:sz w:val="24"/>
          <w:szCs w:val="24"/>
        </w:rPr>
        <w:t>A. Wilson, P. (2019). The Heart of Community Engagement. Routledge.</w:t>
      </w:r>
    </w:p>
    <w:p w14:paraId="351C2DEF" w14:textId="77777777" w:rsidR="000C62BE" w:rsidRDefault="000C62BE" w:rsidP="001B178C">
      <w:pPr>
        <w:rPr>
          <w:rFonts w:ascii="Arial" w:hAnsi="Arial" w:cs="Arial"/>
          <w:sz w:val="24"/>
          <w:szCs w:val="24"/>
        </w:rPr>
      </w:pPr>
    </w:p>
    <w:p w14:paraId="606B20AE" w14:textId="77777777" w:rsidR="000C62BE" w:rsidRPr="00A1767D" w:rsidRDefault="000C62BE" w:rsidP="001B178C">
      <w:pPr>
        <w:rPr>
          <w:rFonts w:ascii="Arial" w:hAnsi="Arial" w:cs="Arial"/>
          <w:sz w:val="24"/>
          <w:szCs w:val="24"/>
        </w:rPr>
      </w:pPr>
    </w:p>
    <w:sectPr w:rsidR="000C62BE" w:rsidRPr="00A1767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F62768" w14:textId="77777777" w:rsidR="00E61979" w:rsidRDefault="00E61979" w:rsidP="0000041C">
      <w:pPr>
        <w:spacing w:after="0" w:line="240" w:lineRule="auto"/>
      </w:pPr>
      <w:r>
        <w:separator/>
      </w:r>
    </w:p>
  </w:endnote>
  <w:endnote w:type="continuationSeparator" w:id="0">
    <w:p w14:paraId="47E90F9E" w14:textId="77777777" w:rsidR="00E61979" w:rsidRDefault="00E61979" w:rsidP="000004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6452833"/>
      <w:docPartObj>
        <w:docPartGallery w:val="Page Numbers (Bottom of Page)"/>
        <w:docPartUnique/>
      </w:docPartObj>
    </w:sdtPr>
    <w:sdtEndPr/>
    <w:sdtContent>
      <w:p w14:paraId="2FC62F75" w14:textId="57E451D8" w:rsidR="0000041C" w:rsidRDefault="0000041C">
        <w:pPr>
          <w:pStyle w:val="Footer"/>
          <w:jc w:val="center"/>
        </w:pPr>
        <w:r>
          <w:fldChar w:fldCharType="begin"/>
        </w:r>
        <w:r>
          <w:instrText>PAGE   \* MERGEFORMAT</w:instrText>
        </w:r>
        <w:r>
          <w:fldChar w:fldCharType="separate"/>
        </w:r>
        <w:r>
          <w:rPr>
            <w:lang w:val="bg-BG"/>
          </w:rPr>
          <w:t>2</w:t>
        </w:r>
        <w:r>
          <w:fldChar w:fldCharType="end"/>
        </w:r>
      </w:p>
    </w:sdtContent>
  </w:sdt>
  <w:p w14:paraId="31D01577" w14:textId="77777777" w:rsidR="0000041C" w:rsidRDefault="000004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A9BC53" w14:textId="77777777" w:rsidR="00E61979" w:rsidRDefault="00E61979" w:rsidP="0000041C">
      <w:pPr>
        <w:spacing w:after="0" w:line="240" w:lineRule="auto"/>
      </w:pPr>
      <w:r>
        <w:separator/>
      </w:r>
    </w:p>
  </w:footnote>
  <w:footnote w:type="continuationSeparator" w:id="0">
    <w:p w14:paraId="42B5BB80" w14:textId="77777777" w:rsidR="00E61979" w:rsidRDefault="00E61979" w:rsidP="000004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58F63F2"/>
    <w:multiLevelType w:val="hybridMultilevel"/>
    <w:tmpl w:val="6FB26C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7841FB"/>
    <w:multiLevelType w:val="hybridMultilevel"/>
    <w:tmpl w:val="F080F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843216"/>
    <w:multiLevelType w:val="hybridMultilevel"/>
    <w:tmpl w:val="56D216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E4"/>
    <w:rsid w:val="0000041C"/>
    <w:rsid w:val="000B3282"/>
    <w:rsid w:val="000C62BE"/>
    <w:rsid w:val="00116DD7"/>
    <w:rsid w:val="001B178C"/>
    <w:rsid w:val="002430A3"/>
    <w:rsid w:val="002D38FD"/>
    <w:rsid w:val="002F48E4"/>
    <w:rsid w:val="003B030A"/>
    <w:rsid w:val="004C015B"/>
    <w:rsid w:val="00524C5B"/>
    <w:rsid w:val="00546E9C"/>
    <w:rsid w:val="005E2800"/>
    <w:rsid w:val="00704A1B"/>
    <w:rsid w:val="00744414"/>
    <w:rsid w:val="00797C76"/>
    <w:rsid w:val="007E6135"/>
    <w:rsid w:val="007F2116"/>
    <w:rsid w:val="00897FDA"/>
    <w:rsid w:val="0093797E"/>
    <w:rsid w:val="009647F0"/>
    <w:rsid w:val="009C498E"/>
    <w:rsid w:val="00A1767D"/>
    <w:rsid w:val="00B01AC9"/>
    <w:rsid w:val="00BF28DF"/>
    <w:rsid w:val="00CD22BD"/>
    <w:rsid w:val="00DA2DF2"/>
    <w:rsid w:val="00E61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98D6D"/>
  <w15:chartTrackingRefBased/>
  <w15:docId w15:val="{6446D21F-13A6-4536-BA2C-8D140EFC1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04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41C"/>
  </w:style>
  <w:style w:type="paragraph" w:styleId="Footer">
    <w:name w:val="footer"/>
    <w:basedOn w:val="Normal"/>
    <w:link w:val="FooterChar"/>
    <w:uiPriority w:val="99"/>
    <w:unhideWhenUsed/>
    <w:rsid w:val="000004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41C"/>
  </w:style>
  <w:style w:type="paragraph" w:styleId="ListParagraph">
    <w:name w:val="List Paragraph"/>
    <w:basedOn w:val="Normal"/>
    <w:uiPriority w:val="34"/>
    <w:qFormat/>
    <w:rsid w:val="007F21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300822">
      <w:bodyDiv w:val="1"/>
      <w:marLeft w:val="0"/>
      <w:marRight w:val="0"/>
      <w:marTop w:val="0"/>
      <w:marBottom w:val="0"/>
      <w:divBdr>
        <w:top w:val="none" w:sz="0" w:space="0" w:color="auto"/>
        <w:left w:val="none" w:sz="0" w:space="0" w:color="auto"/>
        <w:bottom w:val="none" w:sz="0" w:space="0" w:color="auto"/>
        <w:right w:val="none" w:sz="0" w:space="0" w:color="auto"/>
      </w:divBdr>
    </w:div>
    <w:div w:id="1811360688">
      <w:bodyDiv w:val="1"/>
      <w:marLeft w:val="0"/>
      <w:marRight w:val="0"/>
      <w:marTop w:val="0"/>
      <w:marBottom w:val="0"/>
      <w:divBdr>
        <w:top w:val="none" w:sz="0" w:space="0" w:color="auto"/>
        <w:left w:val="none" w:sz="0" w:space="0" w:color="auto"/>
        <w:bottom w:val="none" w:sz="0" w:space="0" w:color="auto"/>
        <w:right w:val="none" w:sz="0" w:space="0" w:color="auto"/>
      </w:divBdr>
      <w:divsChild>
        <w:div w:id="463428515">
          <w:marLeft w:val="0"/>
          <w:marRight w:val="0"/>
          <w:marTop w:val="0"/>
          <w:marBottom w:val="0"/>
          <w:divBdr>
            <w:top w:val="none" w:sz="0" w:space="0" w:color="auto"/>
            <w:left w:val="none" w:sz="0" w:space="0" w:color="auto"/>
            <w:bottom w:val="none" w:sz="0" w:space="0" w:color="auto"/>
            <w:right w:val="none" w:sz="0" w:space="0" w:color="auto"/>
          </w:divBdr>
        </w:div>
        <w:div w:id="5291458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7</Pages>
  <Words>2174</Words>
  <Characters>12395</Characters>
  <Application>Microsoft Office Word</Application>
  <DocSecurity>0</DocSecurity>
  <Lines>103</Lines>
  <Paragraphs>29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 Yanchev</dc:creator>
  <cp:keywords/>
  <dc:description/>
  <cp:lastModifiedBy>Cvetelina Marinova</cp:lastModifiedBy>
  <cp:revision>18</cp:revision>
  <dcterms:created xsi:type="dcterms:W3CDTF">2020-12-06T19:56:00Z</dcterms:created>
  <dcterms:modified xsi:type="dcterms:W3CDTF">2020-12-14T14:44:00Z</dcterms:modified>
</cp:coreProperties>
</file>