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37B5C3CE" w:rsidR="00ED1049" w:rsidRPr="00ED1049" w:rsidRDefault="00ED1049">
      <w:pPr>
        <w:rPr>
          <w:rFonts w:ascii="Arial" w:hAnsi="Arial" w:cs="Arial"/>
        </w:rPr>
      </w:pPr>
    </w:p>
    <w:p w14:paraId="1B9C9B98" w14:textId="3FB1758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092C367E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381317">
      <w:pPr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3DFAE144" w:rsidR="00C31D85" w:rsidRPr="00C31D85" w:rsidRDefault="009D621A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>
        <w:rPr>
          <w:rFonts w:ascii="Aptos" w:hAnsi="Aptos" w:cs="Arial"/>
          <w:b/>
          <w:bCs/>
          <w:sz w:val="28"/>
          <w:szCs w:val="28"/>
          <w:lang w:val="nl-NL"/>
        </w:rPr>
        <w:t xml:space="preserve">                                         </w:t>
      </w:r>
      <w:r w:rsidR="00C31D85"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="00C31D85" w:rsidRPr="00C31D85">
        <w:rPr>
          <w:rFonts w:ascii="Aptos" w:hAnsi="Aptos" w:cs="Arial"/>
          <w:sz w:val="28"/>
          <w:szCs w:val="28"/>
          <w:lang w:val="nl-NL"/>
        </w:rPr>
        <w:t>:</w:t>
      </w:r>
      <w:r w:rsidR="00B56D6F">
        <w:rPr>
          <w:rFonts w:ascii="Aptos" w:hAnsi="Aptos" w:cs="Arial"/>
          <w:sz w:val="28"/>
          <w:szCs w:val="28"/>
          <w:lang w:val="nl-NL"/>
        </w:rPr>
        <w:t xml:space="preserve">   Tahira yasmeen</w:t>
      </w:r>
    </w:p>
    <w:p w14:paraId="4D060E17" w14:textId="19C176F9" w:rsidR="00C31D85" w:rsidRPr="00C31D85" w:rsidRDefault="009D621A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>
        <w:rPr>
          <w:rFonts w:ascii="Aptos" w:hAnsi="Aptos" w:cs="Arial"/>
          <w:b/>
          <w:bCs/>
          <w:sz w:val="28"/>
          <w:szCs w:val="28"/>
          <w:lang w:val="nl-NL"/>
        </w:rPr>
        <w:t xml:space="preserve">                                         </w:t>
      </w:r>
      <w:r w:rsidR="00C31D85"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="00C31D85" w:rsidRPr="00C31D85">
        <w:rPr>
          <w:rFonts w:ascii="Aptos" w:hAnsi="Aptos" w:cs="Arial"/>
          <w:sz w:val="28"/>
          <w:szCs w:val="28"/>
          <w:lang w:val="nl-NL"/>
        </w:rPr>
        <w:t>:</w:t>
      </w:r>
      <w:r w:rsidR="00B56D6F">
        <w:rPr>
          <w:rFonts w:ascii="Aptos" w:hAnsi="Aptos" w:cs="Arial"/>
          <w:sz w:val="28"/>
          <w:szCs w:val="28"/>
          <w:lang w:val="nl-NL"/>
        </w:rPr>
        <w:t xml:space="preserve">      2236533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382BED72" w:rsidR="00C31D85" w:rsidRPr="00C31D85" w:rsidRDefault="009D621A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>
        <w:rPr>
          <w:rFonts w:ascii="Aptos" w:hAnsi="Aptos" w:cs="Arial"/>
          <w:b/>
          <w:bCs/>
          <w:sz w:val="28"/>
          <w:szCs w:val="28"/>
          <w:lang w:val="nl-NL"/>
        </w:rPr>
        <w:t xml:space="preserve">                                       </w:t>
      </w:r>
      <w:r w:rsidR="00C31D85"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="00C31D85"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863DC7">
        <w:rPr>
          <w:rFonts w:ascii="Aptos" w:hAnsi="Aptos" w:cs="Arial"/>
          <w:sz w:val="28"/>
          <w:szCs w:val="28"/>
          <w:lang w:val="nl-NL"/>
        </w:rPr>
        <w:t xml:space="preserve"> Independent Project</w:t>
      </w:r>
    </w:p>
    <w:p w14:paraId="42A6E8AA" w14:textId="2F827FBC" w:rsidR="00C31D85" w:rsidRDefault="009D621A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                                       </w:t>
      </w:r>
      <w:r w:rsidR="00C31D85"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="00C31D85" w:rsidRPr="00C31D85">
        <w:rPr>
          <w:rFonts w:ascii="Aptos" w:hAnsi="Aptos" w:cs="Arial"/>
          <w:sz w:val="28"/>
          <w:szCs w:val="28"/>
        </w:rPr>
        <w:t>:</w:t>
      </w:r>
      <w:r w:rsidR="00863DC7">
        <w:rPr>
          <w:rFonts w:ascii="Aptos" w:hAnsi="Aptos" w:cs="Arial"/>
          <w:sz w:val="28"/>
          <w:szCs w:val="28"/>
        </w:rPr>
        <w:t xml:space="preserve">   </w:t>
      </w:r>
      <w:r w:rsidR="00710FCD">
        <w:rPr>
          <w:rFonts w:ascii="Aptos" w:hAnsi="Aptos" w:cs="Arial"/>
          <w:sz w:val="28"/>
          <w:szCs w:val="28"/>
        </w:rPr>
        <w:t>BMHP 6020</w:t>
      </w:r>
    </w:p>
    <w:p w14:paraId="3F4DAED9" w14:textId="6427E9A6" w:rsidR="00735695" w:rsidRDefault="009D621A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>
        <w:rPr>
          <w:rFonts w:ascii="Aptos" w:hAnsi="Aptos" w:cs="Arial"/>
          <w:b/>
          <w:bCs/>
          <w:sz w:val="28"/>
          <w:szCs w:val="28"/>
        </w:rPr>
        <w:t xml:space="preserve">                                       </w:t>
      </w:r>
      <w:r w:rsidR="00735695">
        <w:rPr>
          <w:rFonts w:ascii="Aptos" w:hAnsi="Aptos" w:cs="Arial"/>
          <w:b/>
          <w:bCs/>
          <w:sz w:val="28"/>
          <w:szCs w:val="28"/>
        </w:rPr>
        <w:t>Lecturer</w:t>
      </w:r>
      <w:r w:rsidR="00735695" w:rsidRPr="00735695">
        <w:rPr>
          <w:rFonts w:ascii="Aptos" w:hAnsi="Aptos" w:cs="Arial"/>
          <w:sz w:val="28"/>
          <w:szCs w:val="28"/>
        </w:rPr>
        <w:t>:</w:t>
      </w:r>
      <w:r w:rsidR="00735695">
        <w:rPr>
          <w:rFonts w:ascii="Aptos" w:hAnsi="Aptos" w:cs="Arial"/>
          <w:sz w:val="28"/>
          <w:szCs w:val="28"/>
        </w:rPr>
        <w:t xml:space="preserve"> Chloe </w:t>
      </w:r>
      <w:r w:rsidR="00C1210B">
        <w:rPr>
          <w:rFonts w:ascii="Aptos" w:hAnsi="Aptos" w:cs="Arial"/>
          <w:sz w:val="28"/>
          <w:szCs w:val="28"/>
        </w:rPr>
        <w:t xml:space="preserve">Haris </w:t>
      </w:r>
    </w:p>
    <w:p w14:paraId="41A4DC93" w14:textId="25E89F52" w:rsidR="00C31D85" w:rsidRPr="00C31D85" w:rsidRDefault="005C2327" w:rsidP="00C271AC">
      <w:pPr>
        <w:tabs>
          <w:tab w:val="left" w:pos="6540"/>
        </w:tabs>
        <w:spacing w:line="360" w:lineRule="auto"/>
        <w:ind w:left="426"/>
        <w:rPr>
          <w:rFonts w:ascii="Aptos" w:hAnsi="Aptos"/>
          <w:b/>
          <w:bCs/>
        </w:rPr>
        <w:sectPr w:rsidR="00C31D85" w:rsidRPr="00C31D85" w:rsidSect="00811664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>
        <w:rPr>
          <w:rFonts w:ascii="Aptos" w:hAnsi="Aptos" w:cs="Arial"/>
          <w:b/>
          <w:bCs/>
          <w:color w:val="EE0000"/>
          <w:sz w:val="28"/>
          <w:szCs w:val="28"/>
        </w:rPr>
        <w:t xml:space="preserve"> </w:t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802FF1" w:rsidRPr="00C31D85" w14:paraId="2F1EE6C0" w14:textId="77777777" w:rsidTr="0055748B">
        <w:trPr>
          <w:trHeight w:val="597"/>
        </w:trPr>
        <w:tc>
          <w:tcPr>
            <w:tcW w:w="14616" w:type="dxa"/>
            <w:gridSpan w:val="2"/>
            <w:shd w:val="clear" w:color="auto" w:fill="DBEFF9" w:themeFill="background2"/>
            <w:vAlign w:val="center"/>
          </w:tcPr>
          <w:p w14:paraId="421EADA6" w14:textId="77777777" w:rsidR="002E37F1" w:rsidRPr="007F5FD3" w:rsidRDefault="002E37F1" w:rsidP="002E37F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Times New Roman" w:hAnsi="Arial" w:cs="Arial"/>
                <w:b/>
                <w:bCs/>
                <w:sz w:val="32"/>
                <w:szCs w:val="32"/>
              </w:rPr>
            </w:pPr>
          </w:p>
          <w:p w14:paraId="2B809516" w14:textId="1E42C43F" w:rsidR="00802FF1" w:rsidRPr="002C599B" w:rsidRDefault="00883B4B" w:rsidP="00802FF1">
            <w:pPr>
              <w:jc w:val="center"/>
              <w:rPr>
                <w:rFonts w:ascii="Aptos" w:hAnsi="Aptos"/>
                <w:b/>
                <w:bCs/>
                <w:sz w:val="36"/>
                <w:szCs w:val="36"/>
                <w:u w:val="single"/>
              </w:rPr>
            </w:pPr>
            <w:r w:rsidRPr="002C599B">
              <w:rPr>
                <w:rFonts w:ascii="Aptos" w:hAnsi="Aptos"/>
                <w:b/>
                <w:bCs/>
                <w:sz w:val="36"/>
                <w:szCs w:val="36"/>
                <w:u w:val="single"/>
              </w:rPr>
              <w:t xml:space="preserve">Systemic and Social Barriers in Accessing </w:t>
            </w:r>
            <w:r w:rsidR="00E04B9E" w:rsidRPr="002C599B">
              <w:rPr>
                <w:rFonts w:ascii="Aptos" w:hAnsi="Aptos"/>
                <w:b/>
                <w:bCs/>
                <w:sz w:val="36"/>
                <w:szCs w:val="36"/>
                <w:u w:val="single"/>
              </w:rPr>
              <w:t xml:space="preserve">Effective </w:t>
            </w:r>
            <w:r w:rsidR="00DF0D9D" w:rsidRPr="002C599B">
              <w:rPr>
                <w:rFonts w:ascii="Aptos" w:hAnsi="Aptos"/>
                <w:b/>
                <w:bCs/>
                <w:sz w:val="36"/>
                <w:szCs w:val="36"/>
                <w:u w:val="single"/>
              </w:rPr>
              <w:t>Menopause Care</w:t>
            </w:r>
            <w:r w:rsidRPr="002C599B">
              <w:rPr>
                <w:rFonts w:ascii="Aptos" w:hAnsi="Aptos"/>
                <w:b/>
                <w:bCs/>
                <w:sz w:val="36"/>
                <w:szCs w:val="36"/>
                <w:u w:val="single"/>
              </w:rPr>
              <w:t xml:space="preserve"> in the UK</w:t>
            </w:r>
          </w:p>
          <w:p w14:paraId="080E7EB0" w14:textId="1F253508" w:rsidR="00802FF1" w:rsidRPr="00802FF1" w:rsidRDefault="00802FF1" w:rsidP="00802FF1">
            <w:pPr>
              <w:jc w:val="center"/>
              <w:rPr>
                <w:rFonts w:ascii="Aptos" w:hAnsi="Aptos"/>
                <w:b/>
                <w:bCs/>
              </w:rPr>
            </w:pPr>
          </w:p>
        </w:tc>
      </w:tr>
      <w:tr w:rsidR="00C31D85" w:rsidRPr="00C31D85" w14:paraId="51100EC3" w14:textId="77777777" w:rsidTr="00E55D0A">
        <w:trPr>
          <w:trHeight w:val="1856"/>
        </w:trPr>
        <w:tc>
          <w:tcPr>
            <w:tcW w:w="7225" w:type="dxa"/>
            <w:shd w:val="clear" w:color="auto" w:fill="5FF2CA" w:themeFill="accent4" w:themeFillTint="99"/>
          </w:tcPr>
          <w:p w14:paraId="7D5ABB49" w14:textId="78AD7A4C" w:rsidR="00C31D85" w:rsidRPr="00FB1231" w:rsidRDefault="00BB5484" w:rsidP="00EE374B">
            <w:pPr>
              <w:spacing w:line="276" w:lineRule="auto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EE374B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01</w:t>
            </w:r>
            <w:r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Pr="00FB1231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Introduction</w:t>
            </w:r>
            <w:r w:rsidR="001A2DAB" w:rsidRPr="00FB1231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 and </w:t>
            </w:r>
            <w:r w:rsidR="00AB5409" w:rsidRPr="00FB1231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Research </w:t>
            </w:r>
            <w:r w:rsidR="001A2DAB" w:rsidRPr="00FB1231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Aim </w:t>
            </w:r>
          </w:p>
          <w:p w14:paraId="0CF257FB" w14:textId="2AAFDF4A" w:rsidR="003D4341" w:rsidRPr="00EE374B" w:rsidRDefault="006925E7" w:rsidP="00EE374B">
            <w:pPr>
              <w:spacing w:line="276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Academic poster is </w:t>
            </w:r>
            <w:r w:rsidR="001D3842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a visual summary</w:t>
            </w:r>
            <w:r w:rsidR="00CD14B8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of</w:t>
            </w:r>
            <w:r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C</w:t>
            </w:r>
            <w:r w:rsidR="00D10234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hapter </w:t>
            </w:r>
            <w:r w:rsidR="0006349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3 Methodology</w:t>
            </w:r>
            <w:r w:rsidR="00D10234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and </w:t>
            </w:r>
            <w:r w:rsidR="00C55D6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Search Strate</w:t>
            </w:r>
            <w:r w:rsidR="0006349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gy of </w:t>
            </w:r>
            <w:r w:rsidR="00BC3C7A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the dissertation</w:t>
            </w:r>
            <w:r w:rsidR="0006349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  <w:r w:rsidR="00BC3C7A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C36289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Desk</w:t>
            </w:r>
            <w:r w:rsidR="008F5100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-based</w:t>
            </w:r>
            <w:r w:rsidR="00492B1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,</w:t>
            </w:r>
            <w:r w:rsidR="008F5100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secondary research</w:t>
            </w:r>
            <w:r w:rsidR="007375A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was conducted</w:t>
            </w:r>
            <w:r w:rsidR="00E04B9E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through systematic re</w:t>
            </w:r>
            <w:r w:rsidR="003C31C0">
              <w:rPr>
                <w:rFonts w:ascii="Arial" w:hAnsi="Arial" w:cs="Arial"/>
                <w:color w:val="000000" w:themeColor="text1"/>
                <w:sz w:val="20"/>
                <w:szCs w:val="20"/>
              </w:rPr>
              <w:t>view</w:t>
            </w:r>
            <w:r w:rsidR="007375A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to </w:t>
            </w:r>
            <w:r w:rsidR="008F5100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examine </w:t>
            </w:r>
            <w:r w:rsidR="002B506C">
              <w:rPr>
                <w:rFonts w:ascii="Arial" w:hAnsi="Arial" w:cs="Arial"/>
                <w:color w:val="000000" w:themeColor="text1"/>
                <w:sz w:val="20"/>
                <w:szCs w:val="20"/>
              </w:rPr>
              <w:t>‘</w:t>
            </w:r>
            <w:r w:rsidR="007D57FB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social and systemic barriers in accessing menopause care in the </w:t>
            </w:r>
            <w:r w:rsidR="00DF0D9D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UK</w:t>
            </w:r>
            <w:r w:rsidR="00207593">
              <w:rPr>
                <w:rFonts w:ascii="Arial" w:hAnsi="Arial" w:cs="Arial"/>
                <w:color w:val="000000" w:themeColor="text1"/>
                <w:sz w:val="20"/>
                <w:szCs w:val="20"/>
              </w:rPr>
              <w:t>’</w:t>
            </w:r>
            <w:r w:rsidR="00DF0D9D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  <w:r w:rsidR="00C942A3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 syste</w:t>
            </w:r>
            <w:r w:rsidR="00BD5095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matic </w:t>
            </w:r>
            <w:r w:rsidR="0049618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literature revie</w:t>
            </w:r>
            <w:r w:rsidR="00E722BC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w is a structured </w:t>
            </w:r>
            <w:r w:rsidR="0006349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search strategy</w:t>
            </w:r>
            <w:r w:rsidR="00E722BC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to identify the best available </w:t>
            </w:r>
            <w:r w:rsidR="009642EB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evidence in research </w:t>
            </w:r>
            <w:r w:rsidR="00D9368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for</w:t>
            </w:r>
            <w:r w:rsidR="00C606D2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C5170D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policymakers</w:t>
            </w:r>
            <w:r w:rsidR="00C606D2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and</w:t>
            </w:r>
            <w:r w:rsidR="00D9368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practitioners to make </w:t>
            </w:r>
            <w:r w:rsidR="003349B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well-informed, </w:t>
            </w:r>
            <w:r w:rsidR="00885F09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and </w:t>
            </w:r>
            <w:r w:rsidR="003349B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evidence-based </w:t>
            </w:r>
            <w:r w:rsidR="00424E56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decisions</w:t>
            </w:r>
            <w:r w:rsidR="00684BB7">
              <w:rPr>
                <w:rFonts w:ascii="Arial" w:hAnsi="Arial" w:cs="Arial"/>
                <w:color w:val="000000" w:themeColor="text1"/>
                <w:sz w:val="20"/>
                <w:szCs w:val="20"/>
              </w:rPr>
              <w:t>.</w:t>
            </w:r>
            <w:r w:rsidR="008F38A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021E59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(MacFarlane, et al., 2022</w:t>
            </w:r>
            <w:r w:rsidR="00684BB7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).</w:t>
            </w:r>
            <w:r w:rsidR="00684BB7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The</w:t>
            </w:r>
            <w:r w:rsidR="00131D19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poster</w:t>
            </w:r>
            <w:r w:rsidR="00F537A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951085">
              <w:rPr>
                <w:rFonts w:ascii="Arial" w:hAnsi="Arial" w:cs="Arial"/>
                <w:color w:val="000000" w:themeColor="text1"/>
                <w:sz w:val="20"/>
                <w:szCs w:val="20"/>
              </w:rPr>
              <w:t>highlights the</w:t>
            </w:r>
            <w:r w:rsidR="008F38A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7715AC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search </w:t>
            </w:r>
            <w:r w:rsidR="003B3415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strategy</w:t>
            </w:r>
            <w:r w:rsidR="005E45E5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of collecting credible resources</w:t>
            </w:r>
            <w:r w:rsidR="00D87EAB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such </w:t>
            </w:r>
            <w:r w:rsidR="006A3FBA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as</w:t>
            </w:r>
            <w:r w:rsidR="00D304C9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  <w:r w:rsidR="003B3415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s</w:t>
            </w:r>
            <w:r w:rsidR="00D304C9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earching for information</w:t>
            </w:r>
            <w:r w:rsidR="003D4341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on databases</w:t>
            </w:r>
            <w:r w:rsidR="00D304C9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, research validation</w:t>
            </w:r>
            <w:r w:rsidR="00160E6F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, Inclusion and exclusion criteria and </w:t>
            </w:r>
            <w:r w:rsidR="000C0ADE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>thematic coding approach for chapter 4.</w:t>
            </w:r>
            <w:r w:rsidR="007B4FCC" w:rsidRPr="00EE374B">
              <w:rPr>
                <w:rFonts w:ascii="Arial" w:hAnsi="Arial" w:cs="Arial"/>
                <w:color w:val="000000" w:themeColor="text1"/>
                <w:sz w:val="20"/>
                <w:szCs w:val="20"/>
              </w:rPr>
              <w:t xml:space="preserve"> </w:t>
            </w:r>
          </w:p>
          <w:p w14:paraId="4F873229" w14:textId="3DC4E121" w:rsidR="000E56ED" w:rsidRPr="005F7D75" w:rsidRDefault="000E56ED" w:rsidP="00DF0D9D">
            <w:pPr>
              <w:spacing w:line="276" w:lineRule="auto"/>
              <w:jc w:val="both"/>
              <w:rPr>
                <w:rFonts w:ascii="Aptos" w:hAnsi="Aptos"/>
              </w:rPr>
            </w:pPr>
          </w:p>
        </w:tc>
        <w:tc>
          <w:tcPr>
            <w:tcW w:w="7391" w:type="dxa"/>
            <w:shd w:val="clear" w:color="auto" w:fill="92D050"/>
          </w:tcPr>
          <w:p w14:paraId="512F9F0B" w14:textId="77777777" w:rsidR="00C31D85" w:rsidRPr="00010745" w:rsidRDefault="00C31D85" w:rsidP="00C46111">
            <w:pPr>
              <w:rPr>
                <w:rFonts w:ascii="Aptos" w:hAnsi="Aptos"/>
                <w:sz w:val="20"/>
                <w:szCs w:val="20"/>
              </w:rPr>
            </w:pPr>
            <w:r w:rsidRPr="00010745">
              <w:rPr>
                <w:rFonts w:ascii="Aptos" w:hAnsi="Aptos"/>
                <w:b/>
                <w:bCs/>
                <w:sz w:val="20"/>
                <w:szCs w:val="20"/>
              </w:rPr>
              <w:t>02</w:t>
            </w:r>
            <w:r w:rsidR="00AB5409" w:rsidRPr="00010745">
              <w:rPr>
                <w:rFonts w:ascii="Aptos" w:hAnsi="Aptos"/>
                <w:b/>
                <w:bCs/>
                <w:sz w:val="20"/>
                <w:szCs w:val="20"/>
              </w:rPr>
              <w:t xml:space="preserve"> Search Strategy</w:t>
            </w:r>
            <w:r w:rsidR="00AB5409" w:rsidRPr="00010745">
              <w:rPr>
                <w:rFonts w:ascii="Aptos" w:hAnsi="Aptos"/>
                <w:sz w:val="20"/>
                <w:szCs w:val="20"/>
              </w:rPr>
              <w:t xml:space="preserve"> </w:t>
            </w:r>
          </w:p>
          <w:p w14:paraId="484C354D" w14:textId="01D1F4C9" w:rsidR="005F7D75" w:rsidRPr="00010745" w:rsidRDefault="00613B58" w:rsidP="005555D4">
            <w:pPr>
              <w:rPr>
                <w:rFonts w:ascii="Arial" w:hAnsi="Arial" w:cs="Arial"/>
                <w:sz w:val="20"/>
                <w:szCs w:val="20"/>
              </w:rPr>
            </w:pPr>
            <w:r w:rsidRPr="00010745">
              <w:rPr>
                <w:rFonts w:ascii="Arial" w:hAnsi="Arial" w:cs="Arial"/>
                <w:sz w:val="20"/>
                <w:szCs w:val="20"/>
              </w:rPr>
              <w:t xml:space="preserve">A search strategy is an organized </w:t>
            </w:r>
            <w:r w:rsidR="0086024F">
              <w:rPr>
                <w:rFonts w:ascii="Arial" w:hAnsi="Arial" w:cs="Arial"/>
                <w:sz w:val="20"/>
                <w:szCs w:val="20"/>
              </w:rPr>
              <w:t>process</w:t>
            </w:r>
            <w:r w:rsidRPr="0001074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03BA8" w:rsidRPr="00010745">
              <w:rPr>
                <w:rFonts w:ascii="Arial" w:hAnsi="Arial" w:cs="Arial"/>
                <w:sz w:val="20"/>
                <w:szCs w:val="20"/>
              </w:rPr>
              <w:t xml:space="preserve">to search on a </w:t>
            </w:r>
            <w:r w:rsidR="00E642CE" w:rsidRPr="00010745">
              <w:rPr>
                <w:rFonts w:ascii="Arial" w:hAnsi="Arial" w:cs="Arial"/>
                <w:sz w:val="20"/>
                <w:szCs w:val="20"/>
              </w:rPr>
              <w:t>database</w:t>
            </w:r>
            <w:r w:rsidR="00E03BA8" w:rsidRPr="0001074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208EE" w:rsidRPr="00010745"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="00E40D70" w:rsidRPr="00010745">
              <w:rPr>
                <w:rFonts w:ascii="Arial" w:hAnsi="Arial" w:cs="Arial"/>
                <w:sz w:val="20"/>
                <w:szCs w:val="20"/>
              </w:rPr>
              <w:t>gather relevant</w:t>
            </w:r>
            <w:r w:rsidR="00F208EE" w:rsidRPr="0001074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1418C0" w:rsidRPr="00010745">
              <w:rPr>
                <w:rFonts w:ascii="Arial" w:hAnsi="Arial" w:cs="Arial"/>
                <w:sz w:val="20"/>
                <w:szCs w:val="20"/>
              </w:rPr>
              <w:t>literature (</w:t>
            </w:r>
            <w:r w:rsidR="00F40BDB" w:rsidRPr="00010745">
              <w:rPr>
                <w:rFonts w:ascii="Arial" w:hAnsi="Arial" w:cs="Arial"/>
                <w:sz w:val="20"/>
                <w:szCs w:val="20"/>
              </w:rPr>
              <w:t>Yosh</w:t>
            </w:r>
            <w:r w:rsidR="00010745" w:rsidRPr="00010745">
              <w:rPr>
                <w:rFonts w:ascii="Arial" w:hAnsi="Arial" w:cs="Arial"/>
                <w:sz w:val="20"/>
                <w:szCs w:val="20"/>
              </w:rPr>
              <w:t>ii, et</w:t>
            </w:r>
            <w:r w:rsidR="00616E6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010745" w:rsidRPr="00010745">
              <w:rPr>
                <w:rFonts w:ascii="Arial" w:hAnsi="Arial" w:cs="Arial"/>
                <w:sz w:val="20"/>
                <w:szCs w:val="20"/>
              </w:rPr>
              <w:t>al.,2009</w:t>
            </w:r>
            <w:r w:rsidR="00A137F5" w:rsidRPr="00010745">
              <w:rPr>
                <w:rFonts w:ascii="Arial" w:hAnsi="Arial" w:cs="Arial"/>
                <w:sz w:val="20"/>
                <w:szCs w:val="20"/>
              </w:rPr>
              <w:t>).</w:t>
            </w:r>
            <w:r w:rsidR="009176F5" w:rsidRPr="0001074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A5A3825" w14:textId="049C28F5" w:rsidR="008530CC" w:rsidRPr="00010745" w:rsidRDefault="00866E6E" w:rsidP="005555D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An extensive </w:t>
            </w:r>
            <w:r w:rsidR="00132434">
              <w:rPr>
                <w:rFonts w:ascii="Arial" w:hAnsi="Arial" w:cs="Arial"/>
                <w:sz w:val="20"/>
                <w:szCs w:val="20"/>
              </w:rPr>
              <w:t>search was conducted on electronic databases including PubMed</w:t>
            </w:r>
            <w:r w:rsidR="00E2012A">
              <w:rPr>
                <w:rFonts w:ascii="Arial" w:hAnsi="Arial" w:cs="Arial"/>
                <w:sz w:val="20"/>
                <w:szCs w:val="20"/>
              </w:rPr>
              <w:t>,</w:t>
            </w:r>
            <w:r w:rsidR="002F2C0B">
              <w:rPr>
                <w:rFonts w:ascii="Arial" w:hAnsi="Arial" w:cs="Arial"/>
                <w:sz w:val="20"/>
                <w:szCs w:val="20"/>
              </w:rPr>
              <w:t xml:space="preserve"> Science Direct</w:t>
            </w:r>
            <w:r w:rsidR="007224E0">
              <w:rPr>
                <w:rFonts w:ascii="Arial" w:hAnsi="Arial" w:cs="Arial"/>
                <w:sz w:val="20"/>
                <w:szCs w:val="20"/>
              </w:rPr>
              <w:t>, Scopus, Web of Science, Journal of Women’s Health, British Journal of General Practice, UWTSD Library</w:t>
            </w:r>
            <w:r w:rsidR="0043027C">
              <w:rPr>
                <w:rFonts w:ascii="Arial" w:hAnsi="Arial" w:cs="Arial"/>
                <w:sz w:val="20"/>
                <w:szCs w:val="20"/>
              </w:rPr>
              <w:t xml:space="preserve"> and Google </w:t>
            </w:r>
            <w:r w:rsidR="001C05D0">
              <w:rPr>
                <w:rFonts w:ascii="Arial" w:hAnsi="Arial" w:cs="Arial"/>
                <w:sz w:val="20"/>
                <w:szCs w:val="20"/>
              </w:rPr>
              <w:t>Scholar</w:t>
            </w:r>
            <w:r w:rsidR="0043027C">
              <w:rPr>
                <w:rFonts w:ascii="Arial" w:hAnsi="Arial" w:cs="Arial"/>
                <w:sz w:val="20"/>
                <w:szCs w:val="20"/>
              </w:rPr>
              <w:t>.</w:t>
            </w:r>
            <w:r w:rsidR="003145DA">
              <w:rPr>
                <w:rFonts w:ascii="Arial" w:hAnsi="Arial" w:cs="Arial"/>
                <w:sz w:val="20"/>
                <w:szCs w:val="20"/>
              </w:rPr>
              <w:t xml:space="preserve"> Boolean operators </w:t>
            </w:r>
            <w:r w:rsidR="00B850AA">
              <w:rPr>
                <w:rFonts w:ascii="Arial" w:hAnsi="Arial" w:cs="Arial"/>
                <w:sz w:val="20"/>
                <w:szCs w:val="20"/>
              </w:rPr>
              <w:t>applied</w:t>
            </w:r>
            <w:r w:rsidR="003145DA">
              <w:rPr>
                <w:rFonts w:ascii="Arial" w:hAnsi="Arial" w:cs="Arial"/>
                <w:sz w:val="20"/>
                <w:szCs w:val="20"/>
              </w:rPr>
              <w:t xml:space="preserve"> to refine results</w:t>
            </w:r>
            <w:r w:rsidR="00E1107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A3FBA">
              <w:rPr>
                <w:rFonts w:ascii="Arial" w:hAnsi="Arial" w:cs="Arial"/>
                <w:sz w:val="20"/>
                <w:szCs w:val="20"/>
              </w:rPr>
              <w:t>AND, OR</w:t>
            </w:r>
            <w:r w:rsidR="00E11078">
              <w:rPr>
                <w:rFonts w:ascii="Arial" w:hAnsi="Arial" w:cs="Arial"/>
                <w:sz w:val="20"/>
                <w:szCs w:val="20"/>
              </w:rPr>
              <w:t>, NOT</w:t>
            </w:r>
            <w:r w:rsidR="006B08A9">
              <w:rPr>
                <w:rFonts w:ascii="Arial" w:hAnsi="Arial" w:cs="Arial"/>
                <w:sz w:val="20"/>
                <w:szCs w:val="20"/>
              </w:rPr>
              <w:t>, and combining key</w:t>
            </w:r>
            <w:r w:rsidR="00A6767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B08A9">
              <w:rPr>
                <w:rFonts w:ascii="Arial" w:hAnsi="Arial" w:cs="Arial"/>
                <w:sz w:val="20"/>
                <w:szCs w:val="20"/>
              </w:rPr>
              <w:t xml:space="preserve">words </w:t>
            </w:r>
            <w:r w:rsidR="006825C9">
              <w:rPr>
                <w:rFonts w:ascii="Arial" w:hAnsi="Arial" w:cs="Arial"/>
                <w:sz w:val="20"/>
                <w:szCs w:val="20"/>
              </w:rPr>
              <w:t xml:space="preserve">‘menopause care’, </w:t>
            </w:r>
            <w:r w:rsidR="006A3FBA">
              <w:rPr>
                <w:rFonts w:ascii="Arial" w:hAnsi="Arial" w:cs="Arial"/>
                <w:sz w:val="20"/>
                <w:szCs w:val="20"/>
              </w:rPr>
              <w:t>‘social</w:t>
            </w:r>
            <w:r w:rsidR="00A6767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D4F3C">
              <w:rPr>
                <w:rFonts w:ascii="Arial" w:hAnsi="Arial" w:cs="Arial"/>
                <w:sz w:val="20"/>
                <w:szCs w:val="20"/>
              </w:rPr>
              <w:t xml:space="preserve">barriers’, </w:t>
            </w:r>
            <w:r w:rsidR="008F7AB6">
              <w:rPr>
                <w:rFonts w:ascii="Arial" w:hAnsi="Arial" w:cs="Arial"/>
                <w:sz w:val="20"/>
                <w:szCs w:val="20"/>
              </w:rPr>
              <w:t>systemic barriers’ and ‘</w:t>
            </w:r>
            <w:r w:rsidR="00B850AA">
              <w:rPr>
                <w:rFonts w:ascii="Arial" w:hAnsi="Arial" w:cs="Arial"/>
                <w:sz w:val="20"/>
                <w:szCs w:val="20"/>
              </w:rPr>
              <w:t>menopause care in the UK’.</w:t>
            </w:r>
            <w:r w:rsidR="002B59CA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44009">
              <w:rPr>
                <w:sz w:val="20"/>
                <w:szCs w:val="20"/>
              </w:rPr>
              <w:t>Aveyard’s</w:t>
            </w:r>
            <w:r w:rsidR="00CE6ECE">
              <w:rPr>
                <w:sz w:val="20"/>
                <w:szCs w:val="20"/>
              </w:rPr>
              <w:t xml:space="preserve"> (2014)</w:t>
            </w:r>
            <w:r w:rsidR="00344009">
              <w:rPr>
                <w:sz w:val="20"/>
                <w:szCs w:val="20"/>
              </w:rPr>
              <w:t xml:space="preserve"> </w:t>
            </w:r>
            <w:r w:rsidR="00B203D1">
              <w:rPr>
                <w:sz w:val="20"/>
                <w:szCs w:val="20"/>
              </w:rPr>
              <w:t xml:space="preserve">simplified </w:t>
            </w:r>
            <w:r w:rsidR="00CE6ECE">
              <w:rPr>
                <w:sz w:val="20"/>
                <w:szCs w:val="20"/>
              </w:rPr>
              <w:t xml:space="preserve">thematic </w:t>
            </w:r>
            <w:r w:rsidR="00B203D1">
              <w:rPr>
                <w:sz w:val="20"/>
                <w:szCs w:val="20"/>
              </w:rPr>
              <w:t xml:space="preserve">analysis has been followed </w:t>
            </w:r>
            <w:r w:rsidR="007F073A">
              <w:rPr>
                <w:sz w:val="20"/>
                <w:szCs w:val="20"/>
              </w:rPr>
              <w:t>to identify the themes</w:t>
            </w:r>
            <w:r w:rsidR="00D23B3F">
              <w:rPr>
                <w:sz w:val="20"/>
                <w:szCs w:val="20"/>
              </w:rPr>
              <w:t>.</w:t>
            </w:r>
            <w:r w:rsidR="007F073A">
              <w:rPr>
                <w:sz w:val="20"/>
                <w:szCs w:val="20"/>
              </w:rPr>
              <w:t xml:space="preserve"> </w:t>
            </w:r>
            <w:r w:rsidR="0043027C">
              <w:rPr>
                <w:rFonts w:ascii="Arial" w:hAnsi="Arial" w:cs="Arial"/>
                <w:sz w:val="20"/>
                <w:szCs w:val="20"/>
              </w:rPr>
              <w:t xml:space="preserve">Filters were </w:t>
            </w:r>
            <w:r w:rsidR="006A3FBA">
              <w:rPr>
                <w:rFonts w:ascii="Arial" w:hAnsi="Arial" w:cs="Arial"/>
                <w:sz w:val="20"/>
                <w:szCs w:val="20"/>
              </w:rPr>
              <w:t>used</w:t>
            </w:r>
            <w:r w:rsidR="0043027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664D0">
              <w:rPr>
                <w:rFonts w:ascii="Arial" w:hAnsi="Arial" w:cs="Arial"/>
                <w:sz w:val="20"/>
                <w:szCs w:val="20"/>
              </w:rPr>
              <w:t>for selecting peer-reviewed and up to date articles. S</w:t>
            </w:r>
            <w:r w:rsidR="00822E3A">
              <w:rPr>
                <w:rFonts w:ascii="Arial" w:hAnsi="Arial" w:cs="Arial"/>
                <w:sz w:val="20"/>
                <w:szCs w:val="20"/>
              </w:rPr>
              <w:t xml:space="preserve">kimming techniques and CRAAP Test </w:t>
            </w:r>
            <w:r w:rsidR="001C05D0">
              <w:rPr>
                <w:rFonts w:ascii="Arial" w:hAnsi="Arial" w:cs="Arial"/>
                <w:sz w:val="20"/>
                <w:szCs w:val="20"/>
              </w:rPr>
              <w:t>were</w:t>
            </w:r>
            <w:r w:rsidR="00822E3A">
              <w:rPr>
                <w:rFonts w:ascii="Arial" w:hAnsi="Arial" w:cs="Arial"/>
                <w:sz w:val="20"/>
                <w:szCs w:val="20"/>
              </w:rPr>
              <w:t xml:space="preserve"> adopted </w:t>
            </w:r>
            <w:r w:rsidR="001C05D0">
              <w:rPr>
                <w:rFonts w:ascii="Arial" w:hAnsi="Arial" w:cs="Arial"/>
                <w:sz w:val="20"/>
                <w:szCs w:val="20"/>
              </w:rPr>
              <w:t>for selecting credible sources.</w:t>
            </w:r>
            <w:r w:rsidR="00003BF6" w:rsidRPr="00B45A1D">
              <w:rPr>
                <w:rFonts w:ascii="Arial" w:hAnsi="Arial" w:cs="Arial"/>
                <w:noProof/>
              </w:rPr>
              <w:t xml:space="preserve"> </w:t>
            </w:r>
          </w:p>
          <w:p w14:paraId="25CA190D" w14:textId="7BE782A7" w:rsidR="0029329C" w:rsidRPr="00010745" w:rsidRDefault="00B50854" w:rsidP="00B50854">
            <w:pPr>
              <w:tabs>
                <w:tab w:val="left" w:pos="5007"/>
              </w:tabs>
              <w:spacing w:line="360" w:lineRule="auto"/>
              <w:jc w:val="both"/>
              <w:rPr>
                <w:rFonts w:ascii="Aptos" w:hAnsi="Aptos"/>
                <w:sz w:val="20"/>
                <w:szCs w:val="20"/>
                <w:lang w:val="en-GB"/>
              </w:rPr>
            </w:pPr>
            <w:r>
              <w:rPr>
                <w:rFonts w:ascii="Aptos" w:hAnsi="Aptos"/>
                <w:sz w:val="20"/>
                <w:szCs w:val="20"/>
                <w:lang w:val="en-GB"/>
              </w:rPr>
              <w:tab/>
            </w:r>
          </w:p>
          <w:p w14:paraId="109C23A4" w14:textId="678A5F7C" w:rsidR="0029329C" w:rsidRPr="00010745" w:rsidRDefault="0029329C" w:rsidP="005F7D75">
            <w:pPr>
              <w:spacing w:line="360" w:lineRule="auto"/>
              <w:jc w:val="both"/>
              <w:rPr>
                <w:rFonts w:ascii="Aptos" w:hAnsi="Aptos"/>
                <w:sz w:val="20"/>
                <w:szCs w:val="20"/>
                <w:lang w:val="en-GB"/>
              </w:rPr>
            </w:pPr>
          </w:p>
        </w:tc>
      </w:tr>
      <w:tr w:rsidR="00C31D85" w:rsidRPr="00C31D85" w14:paraId="56FBFF17" w14:textId="77777777" w:rsidTr="009B3E14">
        <w:trPr>
          <w:trHeight w:val="132"/>
        </w:trPr>
        <w:tc>
          <w:tcPr>
            <w:tcW w:w="7225" w:type="dxa"/>
            <w:shd w:val="clear" w:color="auto" w:fill="FFC6C6"/>
          </w:tcPr>
          <w:p w14:paraId="30AEBD55" w14:textId="6F4DE09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03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14:paraId="3EA8B252" w14:textId="2631A135" w:rsidR="005F7D75" w:rsidRPr="00FB1231" w:rsidRDefault="0095103A" w:rsidP="00FB1231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405517">
              <w:rPr>
                <w:rFonts w:ascii="Arial" w:hAnsi="Arial" w:cs="Arial"/>
                <w:sz w:val="20"/>
                <w:szCs w:val="20"/>
              </w:rPr>
              <w:t>PubMed</w:t>
            </w:r>
            <w:r w:rsidR="00361815" w:rsidRPr="00405517">
              <w:rPr>
                <w:rFonts w:ascii="Arial" w:hAnsi="Arial" w:cs="Arial"/>
                <w:sz w:val="20"/>
                <w:szCs w:val="20"/>
              </w:rPr>
              <w:t>,</w:t>
            </w:r>
            <w:r w:rsidR="00C54A2B" w:rsidRPr="0040551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829FA" w:rsidRPr="00405517">
              <w:rPr>
                <w:rFonts w:ascii="Arial" w:hAnsi="Arial" w:cs="Arial"/>
                <w:sz w:val="20"/>
                <w:szCs w:val="20"/>
              </w:rPr>
              <w:t>UWTSD Library,</w:t>
            </w:r>
            <w:r w:rsidR="00E05110" w:rsidRPr="00405517">
              <w:rPr>
                <w:rFonts w:ascii="Arial" w:hAnsi="Arial" w:cs="Arial"/>
                <w:sz w:val="20"/>
                <w:szCs w:val="20"/>
              </w:rPr>
              <w:t xml:space="preserve"> Google Scholar w</w:t>
            </w:r>
            <w:r w:rsidR="00C54A2B" w:rsidRPr="00405517">
              <w:rPr>
                <w:rFonts w:ascii="Arial" w:hAnsi="Arial" w:cs="Arial"/>
                <w:sz w:val="20"/>
                <w:szCs w:val="20"/>
              </w:rPr>
              <w:t>ere searched to gather relevant sources</w:t>
            </w:r>
            <w:r w:rsidR="00667551" w:rsidRPr="00405517">
              <w:rPr>
                <w:rFonts w:ascii="Arial" w:hAnsi="Arial" w:cs="Arial"/>
                <w:sz w:val="20"/>
                <w:szCs w:val="20"/>
              </w:rPr>
              <w:t xml:space="preserve"> on ‘Systemic and Social Barriers in Accessing menopause Care in the UK</w:t>
            </w:r>
            <w:r w:rsidR="00405517" w:rsidRPr="00405517">
              <w:rPr>
                <w:rFonts w:ascii="Arial" w:hAnsi="Arial" w:cs="Arial"/>
                <w:sz w:val="20"/>
                <w:szCs w:val="20"/>
              </w:rPr>
              <w:t>’.</w:t>
            </w:r>
            <w:r w:rsidR="0053017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B1164">
              <w:rPr>
                <w:rFonts w:ascii="Arial" w:hAnsi="Arial" w:cs="Arial"/>
                <w:sz w:val="20"/>
                <w:szCs w:val="20"/>
              </w:rPr>
              <w:t>Inclusion</w:t>
            </w:r>
            <w:r w:rsidR="004745C2">
              <w:rPr>
                <w:rFonts w:ascii="Arial" w:hAnsi="Arial" w:cs="Arial"/>
                <w:sz w:val="20"/>
                <w:szCs w:val="20"/>
              </w:rPr>
              <w:t xml:space="preserve"> and exclusion criteria </w:t>
            </w:r>
            <w:r w:rsidR="003E3315">
              <w:rPr>
                <w:rFonts w:ascii="Arial" w:hAnsi="Arial" w:cs="Arial"/>
                <w:sz w:val="20"/>
                <w:szCs w:val="20"/>
              </w:rPr>
              <w:t>ensure</w:t>
            </w:r>
            <w:r w:rsidR="00FB116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46B13">
              <w:rPr>
                <w:rFonts w:ascii="Arial" w:hAnsi="Arial" w:cs="Arial"/>
                <w:sz w:val="20"/>
                <w:szCs w:val="20"/>
              </w:rPr>
              <w:t>the selection of relevant literature.</w:t>
            </w:r>
            <w:r w:rsidR="00FB116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817BE0">
              <w:rPr>
                <w:rFonts w:ascii="Arial" w:hAnsi="Arial" w:cs="Arial"/>
                <w:sz w:val="20"/>
                <w:szCs w:val="20"/>
              </w:rPr>
              <w:t>Filters</w:t>
            </w:r>
            <w:r w:rsidR="00E5442B">
              <w:rPr>
                <w:rFonts w:ascii="Arial" w:hAnsi="Arial" w:cs="Arial"/>
                <w:sz w:val="20"/>
                <w:szCs w:val="20"/>
              </w:rPr>
              <w:t xml:space="preserve"> such</w:t>
            </w:r>
            <w:r w:rsidR="00C308B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614ED">
              <w:rPr>
                <w:rFonts w:ascii="Arial" w:hAnsi="Arial" w:cs="Arial"/>
                <w:sz w:val="20"/>
                <w:szCs w:val="20"/>
              </w:rPr>
              <w:t>as</w:t>
            </w:r>
            <w:r w:rsidR="00E5442B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308B8">
              <w:rPr>
                <w:rFonts w:ascii="Arial" w:hAnsi="Arial" w:cs="Arial"/>
                <w:sz w:val="20"/>
                <w:szCs w:val="20"/>
              </w:rPr>
              <w:t>peer-review</w:t>
            </w:r>
            <w:r w:rsidR="00456928">
              <w:rPr>
                <w:rFonts w:ascii="Arial" w:hAnsi="Arial" w:cs="Arial"/>
                <w:sz w:val="20"/>
                <w:szCs w:val="20"/>
              </w:rPr>
              <w:t xml:space="preserve"> status, publication date,</w:t>
            </w:r>
            <w:r w:rsidR="00EA4802">
              <w:rPr>
                <w:rFonts w:ascii="Arial" w:hAnsi="Arial" w:cs="Arial"/>
                <w:sz w:val="20"/>
                <w:szCs w:val="20"/>
              </w:rPr>
              <w:t xml:space="preserve"> and UK relevance were applie</w:t>
            </w:r>
            <w:r w:rsidR="00C614ED">
              <w:rPr>
                <w:rFonts w:ascii="Arial" w:hAnsi="Arial" w:cs="Arial"/>
                <w:sz w:val="20"/>
                <w:szCs w:val="20"/>
              </w:rPr>
              <w:t>d to find up to date sources. Boo</w:t>
            </w:r>
            <w:r w:rsidR="0033436A">
              <w:rPr>
                <w:rFonts w:ascii="Arial" w:hAnsi="Arial" w:cs="Arial"/>
                <w:sz w:val="20"/>
                <w:szCs w:val="20"/>
              </w:rPr>
              <w:t xml:space="preserve">lean operators </w:t>
            </w:r>
            <w:r w:rsidR="006225C7">
              <w:rPr>
                <w:rFonts w:ascii="Arial" w:hAnsi="Arial" w:cs="Arial"/>
                <w:sz w:val="20"/>
                <w:szCs w:val="20"/>
              </w:rPr>
              <w:t>AND, OR</w:t>
            </w:r>
            <w:r w:rsidR="00C52096">
              <w:rPr>
                <w:rFonts w:ascii="Arial" w:hAnsi="Arial" w:cs="Arial"/>
                <w:sz w:val="20"/>
                <w:szCs w:val="20"/>
              </w:rPr>
              <w:t xml:space="preserve">, and NOT, </w:t>
            </w:r>
            <w:r w:rsidR="003669ED">
              <w:rPr>
                <w:rFonts w:ascii="Arial" w:hAnsi="Arial" w:cs="Arial"/>
                <w:sz w:val="20"/>
                <w:szCs w:val="20"/>
              </w:rPr>
              <w:t xml:space="preserve">with the combination of search terms, </w:t>
            </w:r>
            <w:r w:rsidR="00C52096">
              <w:rPr>
                <w:rFonts w:ascii="Arial" w:hAnsi="Arial" w:cs="Arial"/>
                <w:sz w:val="20"/>
                <w:szCs w:val="20"/>
              </w:rPr>
              <w:t xml:space="preserve">further narrow down the </w:t>
            </w:r>
            <w:r w:rsidR="00811664">
              <w:rPr>
                <w:rFonts w:ascii="Arial" w:hAnsi="Arial" w:cs="Arial"/>
                <w:sz w:val="20"/>
                <w:szCs w:val="20"/>
              </w:rPr>
              <w:t>research</w:t>
            </w:r>
            <w:r w:rsidR="003E3315">
              <w:rPr>
                <w:rFonts w:ascii="Arial" w:hAnsi="Arial" w:cs="Arial"/>
                <w:sz w:val="20"/>
                <w:szCs w:val="20"/>
              </w:rPr>
              <w:t>. NHS websites</w:t>
            </w:r>
            <w:r w:rsidR="004900D8">
              <w:rPr>
                <w:rFonts w:ascii="Arial" w:hAnsi="Arial" w:cs="Arial"/>
                <w:sz w:val="20"/>
                <w:szCs w:val="20"/>
              </w:rPr>
              <w:t>, government policy papers and</w:t>
            </w:r>
            <w:r w:rsidR="00BD4F3C">
              <w:rPr>
                <w:rFonts w:ascii="Arial" w:hAnsi="Arial" w:cs="Arial"/>
                <w:sz w:val="20"/>
                <w:szCs w:val="20"/>
              </w:rPr>
              <w:t xml:space="preserve"> NICE guidelines were also reviewed.</w:t>
            </w:r>
            <w:r w:rsidR="004900D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BDDABF2" w14:textId="46408DC2" w:rsidR="0029329C" w:rsidRDefault="0029329C" w:rsidP="005F7D75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3FFEC1F1" w14:textId="77777777" w:rsidR="00DB3C86" w:rsidRDefault="00DB3C86" w:rsidP="005F7D75">
            <w:pPr>
              <w:spacing w:line="360" w:lineRule="auto"/>
              <w:jc w:val="both"/>
              <w:rPr>
                <w:rFonts w:ascii="Aptos" w:hAnsi="Aptos"/>
              </w:rPr>
            </w:pPr>
          </w:p>
          <w:p w14:paraId="701333EA" w14:textId="486C7188" w:rsidR="0029329C" w:rsidRPr="005F7D75" w:rsidRDefault="0029329C" w:rsidP="00F52F83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  <w:tc>
          <w:tcPr>
            <w:tcW w:w="7391" w:type="dxa"/>
            <w:shd w:val="clear" w:color="auto" w:fill="C5D3FF"/>
          </w:tcPr>
          <w:p w14:paraId="5383E6BB" w14:textId="49E2C9BC" w:rsidR="005F7D75" w:rsidRDefault="00DB6D7C" w:rsidP="00EB480D">
            <w:pPr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04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Statistics</w:t>
            </w:r>
            <w:r w:rsidR="005D6774">
              <w:rPr>
                <w:rFonts w:ascii="Aptos" w:hAnsi="Aptos"/>
                <w:b/>
                <w:bCs/>
              </w:rPr>
              <w:t xml:space="preserve"> </w:t>
            </w:r>
          </w:p>
          <w:p w14:paraId="5DC68A38" w14:textId="6678D879" w:rsidR="0013781B" w:rsidRPr="006C743E" w:rsidRDefault="0013781B" w:rsidP="00EB480D">
            <w:pPr>
              <w:rPr>
                <w:rFonts w:ascii="Aptos" w:hAnsi="Aptos"/>
                <w:sz w:val="18"/>
                <w:szCs w:val="18"/>
              </w:rPr>
            </w:pPr>
            <w:r w:rsidRPr="0013781B">
              <w:rPr>
                <w:rFonts w:ascii="Aptos" w:hAnsi="Aptos"/>
                <w:noProof/>
              </w:rPr>
              <w:drawing>
                <wp:inline distT="0" distB="0" distL="0" distR="0" wp14:anchorId="7E348390" wp14:editId="238F0FFD">
                  <wp:extent cx="3603009" cy="1818605"/>
                  <wp:effectExtent l="0" t="0" r="0" b="4445"/>
                  <wp:docPr id="6485521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855214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3009" cy="18186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904FE" w:rsidRPr="006C743E">
              <w:rPr>
                <w:rFonts w:ascii="Aptos" w:hAnsi="Aptos"/>
                <w:sz w:val="18"/>
                <w:szCs w:val="18"/>
              </w:rPr>
              <w:t xml:space="preserve">The survey conducted by British menopause Society shows </w:t>
            </w:r>
            <w:r w:rsidR="0022534D" w:rsidRPr="006C743E">
              <w:rPr>
                <w:rFonts w:ascii="Aptos" w:hAnsi="Aptos"/>
                <w:sz w:val="18"/>
                <w:szCs w:val="18"/>
              </w:rPr>
              <w:t xml:space="preserve">gaps in </w:t>
            </w:r>
            <w:r w:rsidR="006C743E">
              <w:rPr>
                <w:rFonts w:ascii="Aptos" w:hAnsi="Aptos"/>
                <w:sz w:val="18"/>
                <w:szCs w:val="18"/>
              </w:rPr>
              <w:t xml:space="preserve">accessing </w:t>
            </w:r>
            <w:r w:rsidR="009B3E14">
              <w:rPr>
                <w:rFonts w:ascii="Aptos" w:hAnsi="Aptos"/>
                <w:sz w:val="18"/>
                <w:szCs w:val="18"/>
              </w:rPr>
              <w:t xml:space="preserve">  menopause </w:t>
            </w:r>
            <w:r w:rsidR="001745EF">
              <w:rPr>
                <w:rFonts w:ascii="Aptos" w:hAnsi="Aptos"/>
                <w:sz w:val="18"/>
                <w:szCs w:val="18"/>
              </w:rPr>
              <w:t xml:space="preserve">care (British menopause Society, </w:t>
            </w:r>
            <w:r w:rsidR="00D51556">
              <w:rPr>
                <w:rFonts w:ascii="Aptos" w:hAnsi="Aptos"/>
                <w:sz w:val="18"/>
                <w:szCs w:val="18"/>
              </w:rPr>
              <w:t>2022)</w:t>
            </w:r>
          </w:p>
          <w:p w14:paraId="2BBB997C" w14:textId="170FCBE3" w:rsidR="005F7D75" w:rsidRPr="00C31D85" w:rsidRDefault="005F7D75" w:rsidP="005F7D75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</w:tr>
      <w:tr w:rsidR="00C31D85" w:rsidRPr="00C31D85" w14:paraId="71279A0E" w14:textId="77777777" w:rsidTr="00B50854">
        <w:trPr>
          <w:trHeight w:val="983"/>
        </w:trPr>
        <w:tc>
          <w:tcPr>
            <w:tcW w:w="14616" w:type="dxa"/>
            <w:gridSpan w:val="2"/>
            <w:shd w:val="clear" w:color="auto" w:fill="FFC000"/>
          </w:tcPr>
          <w:p w14:paraId="559B5E23" w14:textId="77777777" w:rsidR="00C31D85" w:rsidRPr="00070E18" w:rsidRDefault="00C31D85" w:rsidP="00811664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070E18">
              <w:rPr>
                <w:rFonts w:cstheme="minorHAnsi"/>
                <w:b/>
                <w:bCs/>
                <w:sz w:val="20"/>
                <w:szCs w:val="20"/>
              </w:rPr>
              <w:lastRenderedPageBreak/>
              <w:t>05</w:t>
            </w:r>
            <w:r w:rsidR="00AB5409" w:rsidRPr="00070E18">
              <w:rPr>
                <w:rFonts w:cstheme="minorHAnsi"/>
                <w:sz w:val="20"/>
                <w:szCs w:val="20"/>
              </w:rPr>
              <w:t xml:space="preserve"> </w:t>
            </w:r>
            <w:r w:rsidR="00AB5409" w:rsidRPr="00070E18">
              <w:rPr>
                <w:rFonts w:cstheme="minorHAnsi"/>
                <w:b/>
                <w:bCs/>
                <w:sz w:val="20"/>
                <w:szCs w:val="20"/>
              </w:rPr>
              <w:t>Research Validation and Analysis</w:t>
            </w:r>
          </w:p>
          <w:p w14:paraId="168B304E" w14:textId="6B4AA123" w:rsidR="003A78C5" w:rsidRPr="00186B58" w:rsidRDefault="00D46EA3" w:rsidP="00186B58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186B58">
              <w:rPr>
                <w:rFonts w:ascii="Arial" w:hAnsi="Arial" w:cs="Arial"/>
                <w:sz w:val="20"/>
                <w:szCs w:val="20"/>
              </w:rPr>
              <w:t>Skimming techniques and CRAAP Test w</w:t>
            </w:r>
            <w:r w:rsidR="00EF5815" w:rsidRPr="00186B58">
              <w:rPr>
                <w:rFonts w:ascii="Arial" w:hAnsi="Arial" w:cs="Arial"/>
                <w:sz w:val="20"/>
                <w:szCs w:val="20"/>
              </w:rPr>
              <w:t xml:space="preserve">ere applied for the selection of </w:t>
            </w:r>
            <w:r w:rsidR="00BB3087" w:rsidRPr="00186B58">
              <w:rPr>
                <w:rFonts w:ascii="Arial" w:hAnsi="Arial" w:cs="Arial"/>
                <w:sz w:val="20"/>
                <w:szCs w:val="20"/>
              </w:rPr>
              <w:t>valid and relevant resources. Skim reading is a</w:t>
            </w:r>
            <w:r w:rsidR="0051262C" w:rsidRPr="00186B58">
              <w:rPr>
                <w:rFonts w:ascii="Arial" w:hAnsi="Arial" w:cs="Arial"/>
                <w:sz w:val="20"/>
                <w:szCs w:val="20"/>
              </w:rPr>
              <w:t xml:space="preserve"> high-speed</w:t>
            </w:r>
            <w:r w:rsidR="006F183D" w:rsidRPr="00186B58">
              <w:rPr>
                <w:rFonts w:ascii="Arial" w:hAnsi="Arial" w:cs="Arial"/>
                <w:sz w:val="20"/>
                <w:szCs w:val="20"/>
              </w:rPr>
              <w:t xml:space="preserve"> technique to filter </w:t>
            </w:r>
            <w:r w:rsidR="00E55D73" w:rsidRPr="00186B58">
              <w:rPr>
                <w:rFonts w:ascii="Arial" w:hAnsi="Arial" w:cs="Arial"/>
                <w:sz w:val="20"/>
                <w:szCs w:val="20"/>
              </w:rPr>
              <w:t>the literature while CRAAP Test</w:t>
            </w:r>
            <w:r w:rsidR="0027470F" w:rsidRPr="00186B5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C4E11" w:rsidRPr="00186B58">
              <w:rPr>
                <w:rFonts w:ascii="Arial" w:hAnsi="Arial" w:cs="Arial"/>
                <w:sz w:val="20"/>
                <w:szCs w:val="20"/>
              </w:rPr>
              <w:t>(Currency</w:t>
            </w:r>
            <w:r w:rsidR="00B27654" w:rsidRPr="00186B58">
              <w:rPr>
                <w:rFonts w:ascii="Arial" w:hAnsi="Arial" w:cs="Arial"/>
                <w:sz w:val="20"/>
                <w:szCs w:val="20"/>
              </w:rPr>
              <w:t>, relevance, Authority, Accuracy</w:t>
            </w:r>
            <w:r w:rsidR="007B5DBB" w:rsidRPr="00186B58">
              <w:rPr>
                <w:rFonts w:ascii="Arial" w:hAnsi="Arial" w:cs="Arial"/>
                <w:sz w:val="20"/>
                <w:szCs w:val="20"/>
              </w:rPr>
              <w:t>, Purpose)</w:t>
            </w:r>
            <w:r w:rsidR="00E55D73" w:rsidRPr="00186B58">
              <w:rPr>
                <w:rFonts w:ascii="Arial" w:hAnsi="Arial" w:cs="Arial"/>
                <w:sz w:val="20"/>
                <w:szCs w:val="20"/>
              </w:rPr>
              <w:t xml:space="preserve"> is an </w:t>
            </w:r>
            <w:r w:rsidR="0064279A" w:rsidRPr="00186B58">
              <w:rPr>
                <w:rFonts w:ascii="Arial" w:hAnsi="Arial" w:cs="Arial"/>
                <w:sz w:val="20"/>
                <w:szCs w:val="20"/>
              </w:rPr>
              <w:t>effective method to assess the credibility of a source</w:t>
            </w:r>
            <w:r w:rsidR="007B5DBB" w:rsidRPr="00186B5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B59CA" w:rsidRPr="00186B58">
              <w:rPr>
                <w:rFonts w:ascii="Arial" w:hAnsi="Arial" w:cs="Arial"/>
                <w:sz w:val="20"/>
                <w:szCs w:val="20"/>
              </w:rPr>
              <w:t>(Sandi</w:t>
            </w:r>
            <w:r w:rsidR="00C017B6" w:rsidRPr="00186B58">
              <w:rPr>
                <w:rFonts w:ascii="Arial" w:hAnsi="Arial" w:cs="Arial"/>
                <w:sz w:val="20"/>
                <w:szCs w:val="20"/>
              </w:rPr>
              <w:t>, 2020; Esparr</w:t>
            </w:r>
            <w:r w:rsidR="00277132" w:rsidRPr="00186B58">
              <w:rPr>
                <w:rFonts w:ascii="Arial" w:hAnsi="Arial" w:cs="Arial"/>
                <w:sz w:val="20"/>
                <w:szCs w:val="20"/>
              </w:rPr>
              <w:t>ago-Kalidas,2021</w:t>
            </w:r>
            <w:r w:rsidR="007B5DBB" w:rsidRPr="00186B58">
              <w:rPr>
                <w:rFonts w:ascii="Arial" w:hAnsi="Arial" w:cs="Arial"/>
                <w:sz w:val="20"/>
                <w:szCs w:val="20"/>
              </w:rPr>
              <w:t>).</w:t>
            </w:r>
            <w:r w:rsidR="00B802F8" w:rsidRPr="00186B5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177C4B" w:rsidRPr="00186B58">
              <w:rPr>
                <w:rFonts w:ascii="Arial" w:hAnsi="Arial" w:cs="Arial"/>
                <w:sz w:val="20"/>
                <w:szCs w:val="20"/>
              </w:rPr>
              <w:t>A</w:t>
            </w:r>
            <w:r w:rsidR="00B802F8" w:rsidRPr="00186B58">
              <w:rPr>
                <w:rFonts w:ascii="Arial" w:hAnsi="Arial" w:cs="Arial"/>
                <w:sz w:val="20"/>
                <w:szCs w:val="20"/>
              </w:rPr>
              <w:t>veyard</w:t>
            </w:r>
            <w:r w:rsidR="00177C4B" w:rsidRPr="00186B58">
              <w:rPr>
                <w:rFonts w:ascii="Arial" w:hAnsi="Arial" w:cs="Arial"/>
                <w:sz w:val="20"/>
                <w:szCs w:val="20"/>
              </w:rPr>
              <w:t xml:space="preserve">’s (2014) thematic analysis is followed throughout as it is </w:t>
            </w:r>
            <w:r w:rsidR="00D630A9" w:rsidRPr="00186B58">
              <w:rPr>
                <w:rFonts w:ascii="Arial" w:hAnsi="Arial" w:cs="Arial"/>
                <w:sz w:val="20"/>
                <w:szCs w:val="20"/>
              </w:rPr>
              <w:t xml:space="preserve">widely used to </w:t>
            </w:r>
            <w:proofErr w:type="spellStart"/>
            <w:r w:rsidR="00D630A9" w:rsidRPr="00186B58">
              <w:rPr>
                <w:rFonts w:ascii="Arial" w:hAnsi="Arial" w:cs="Arial"/>
                <w:sz w:val="20"/>
                <w:szCs w:val="20"/>
              </w:rPr>
              <w:t>analyse</w:t>
            </w:r>
            <w:proofErr w:type="spellEnd"/>
            <w:r w:rsidR="00D630A9" w:rsidRPr="00186B5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051C81" w:rsidRPr="00186B58">
              <w:rPr>
                <w:rFonts w:ascii="Arial" w:hAnsi="Arial" w:cs="Arial"/>
                <w:sz w:val="20"/>
                <w:szCs w:val="20"/>
              </w:rPr>
              <w:t>the qualitative data (Williams and Moser</w:t>
            </w:r>
            <w:r w:rsidR="00311DEC" w:rsidRPr="00186B58">
              <w:rPr>
                <w:rFonts w:ascii="Arial" w:hAnsi="Arial" w:cs="Arial"/>
                <w:sz w:val="20"/>
                <w:szCs w:val="20"/>
              </w:rPr>
              <w:t>, 2019; Ahmed, et al., 2025).</w:t>
            </w:r>
          </w:p>
          <w:p w14:paraId="7454B819" w14:textId="25239FEB" w:rsidR="00516CC0" w:rsidRPr="00070E18" w:rsidRDefault="007B5DBB" w:rsidP="00186B58">
            <w:pPr>
              <w:spacing w:line="276" w:lineRule="auto"/>
              <w:rPr>
                <w:rFonts w:cstheme="minorHAnsi"/>
                <w:sz w:val="20"/>
                <w:szCs w:val="20"/>
              </w:rPr>
            </w:pPr>
            <w:r w:rsidRPr="00186B58">
              <w:rPr>
                <w:rFonts w:ascii="Arial" w:hAnsi="Arial" w:cs="Arial"/>
                <w:sz w:val="20"/>
                <w:szCs w:val="20"/>
              </w:rPr>
              <w:t xml:space="preserve">Result summery table demonstrates </w:t>
            </w:r>
            <w:r w:rsidR="009C4E11" w:rsidRPr="00186B58">
              <w:rPr>
                <w:rFonts w:ascii="Arial" w:hAnsi="Arial" w:cs="Arial"/>
                <w:sz w:val="20"/>
                <w:szCs w:val="20"/>
              </w:rPr>
              <w:t>how</w:t>
            </w:r>
            <w:r w:rsidRPr="00186B5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66E7A" w:rsidRPr="00186B58">
              <w:rPr>
                <w:rFonts w:ascii="Arial" w:hAnsi="Arial" w:cs="Arial"/>
                <w:sz w:val="20"/>
                <w:szCs w:val="20"/>
              </w:rPr>
              <w:t>coding was identified and grouped them into themes</w:t>
            </w:r>
            <w:r w:rsidR="009C4E11" w:rsidRPr="00186B58">
              <w:rPr>
                <w:rFonts w:ascii="Arial" w:hAnsi="Arial" w:cs="Arial"/>
                <w:sz w:val="20"/>
                <w:szCs w:val="20"/>
              </w:rPr>
              <w:t xml:space="preserve"> that </w:t>
            </w:r>
            <w:r w:rsidR="000A4071" w:rsidRPr="00186B58">
              <w:rPr>
                <w:rFonts w:ascii="Arial" w:hAnsi="Arial" w:cs="Arial"/>
                <w:sz w:val="20"/>
                <w:szCs w:val="20"/>
              </w:rPr>
              <w:t xml:space="preserve">will </w:t>
            </w:r>
            <w:r w:rsidR="00DB3C86" w:rsidRPr="00186B58">
              <w:rPr>
                <w:rFonts w:ascii="Arial" w:hAnsi="Arial" w:cs="Arial"/>
                <w:sz w:val="20"/>
                <w:szCs w:val="20"/>
              </w:rPr>
              <w:t>be discussed</w:t>
            </w:r>
            <w:r w:rsidR="000A4071" w:rsidRPr="00186B58">
              <w:rPr>
                <w:rFonts w:ascii="Arial" w:hAnsi="Arial" w:cs="Arial"/>
                <w:sz w:val="20"/>
                <w:szCs w:val="20"/>
              </w:rPr>
              <w:t xml:space="preserve"> in chapter 4</w:t>
            </w:r>
            <w:r w:rsidR="005262EB" w:rsidRPr="00186B58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AB5409" w:rsidRPr="00C31D85" w14:paraId="1159AF67" w14:textId="77777777" w:rsidTr="00B50854">
        <w:trPr>
          <w:trHeight w:val="1856"/>
        </w:trPr>
        <w:tc>
          <w:tcPr>
            <w:tcW w:w="7225" w:type="dxa"/>
            <w:shd w:val="clear" w:color="auto" w:fill="DAE6B6" w:themeFill="accent6" w:themeFillTint="66"/>
          </w:tcPr>
          <w:p w14:paraId="398EE9B0" w14:textId="77777777" w:rsidR="00AB5409" w:rsidRDefault="00AB5409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06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14:paraId="3AA7D93C" w14:textId="19636593" w:rsidR="00516CC0" w:rsidRPr="00F275F5" w:rsidRDefault="003A173A" w:rsidP="00F275F5">
            <w:pPr>
              <w:spacing w:line="276" w:lineRule="auto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 w:rsidRPr="00F275F5">
              <w:rPr>
                <w:rFonts w:ascii="Arial" w:hAnsi="Arial" w:cs="Arial"/>
                <w:sz w:val="20"/>
                <w:szCs w:val="20"/>
              </w:rPr>
              <w:t>Peer-reviewed journal</w:t>
            </w:r>
            <w:r w:rsidR="008E44BD" w:rsidRPr="00F275F5">
              <w:rPr>
                <w:rFonts w:ascii="Arial" w:hAnsi="Arial" w:cs="Arial"/>
                <w:sz w:val="20"/>
                <w:szCs w:val="20"/>
              </w:rPr>
              <w:t xml:space="preserve">, government and NHS </w:t>
            </w:r>
            <w:r w:rsidR="00346FD3" w:rsidRPr="00F275F5">
              <w:rPr>
                <w:rFonts w:ascii="Arial" w:hAnsi="Arial" w:cs="Arial"/>
                <w:sz w:val="20"/>
                <w:szCs w:val="20"/>
              </w:rPr>
              <w:t xml:space="preserve">Policy documents and NICE </w:t>
            </w:r>
            <w:r w:rsidR="0080510D" w:rsidRPr="00F275F5">
              <w:rPr>
                <w:rFonts w:ascii="Arial" w:hAnsi="Arial" w:cs="Arial"/>
                <w:sz w:val="20"/>
                <w:szCs w:val="20"/>
              </w:rPr>
              <w:t>guidelines published</w:t>
            </w:r>
            <w:r w:rsidR="00346FD3" w:rsidRPr="00F275F5">
              <w:rPr>
                <w:rFonts w:ascii="Arial" w:hAnsi="Arial" w:cs="Arial"/>
                <w:sz w:val="20"/>
                <w:szCs w:val="20"/>
              </w:rPr>
              <w:t xml:space="preserve"> within </w:t>
            </w:r>
            <w:r w:rsidR="00EB187D">
              <w:rPr>
                <w:rFonts w:ascii="Arial" w:hAnsi="Arial" w:cs="Arial"/>
                <w:sz w:val="20"/>
                <w:szCs w:val="20"/>
              </w:rPr>
              <w:t>5</w:t>
            </w:r>
            <w:r w:rsidR="00346FD3" w:rsidRPr="00F275F5">
              <w:rPr>
                <w:rFonts w:ascii="Arial" w:hAnsi="Arial" w:cs="Arial"/>
                <w:sz w:val="20"/>
                <w:szCs w:val="20"/>
              </w:rPr>
              <w:t xml:space="preserve"> years</w:t>
            </w:r>
            <w:r w:rsidR="005C31C6" w:rsidRPr="00F275F5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4C4B28" w:rsidRPr="00F275F5">
              <w:rPr>
                <w:rFonts w:ascii="Arial" w:hAnsi="Arial" w:cs="Arial"/>
                <w:sz w:val="20"/>
                <w:szCs w:val="20"/>
              </w:rPr>
              <w:t>2016-2026)</w:t>
            </w:r>
            <w:r w:rsidR="0080510D" w:rsidRPr="00F275F5">
              <w:rPr>
                <w:rFonts w:ascii="Arial" w:hAnsi="Arial" w:cs="Arial"/>
                <w:sz w:val="20"/>
                <w:szCs w:val="20"/>
              </w:rPr>
              <w:t xml:space="preserve"> focusing on menopausal women in the UK</w:t>
            </w:r>
            <w:r w:rsidR="0020319E" w:rsidRPr="00F275F5">
              <w:rPr>
                <w:rFonts w:ascii="Arial" w:hAnsi="Arial" w:cs="Arial"/>
                <w:sz w:val="20"/>
                <w:szCs w:val="20"/>
              </w:rPr>
              <w:t xml:space="preserve"> and s</w:t>
            </w:r>
            <w:r w:rsidR="0080510D" w:rsidRPr="00F275F5">
              <w:rPr>
                <w:rFonts w:ascii="Arial" w:hAnsi="Arial" w:cs="Arial"/>
                <w:sz w:val="20"/>
                <w:szCs w:val="20"/>
              </w:rPr>
              <w:t>tudies published in English language</w:t>
            </w:r>
            <w:r w:rsidR="00915C8A" w:rsidRPr="00F275F5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="007D2261" w:rsidRPr="00F275F5">
              <w:rPr>
                <w:rFonts w:ascii="Arial" w:hAnsi="Arial" w:cs="Arial"/>
                <w:sz w:val="20"/>
                <w:szCs w:val="20"/>
              </w:rPr>
              <w:t xml:space="preserve">access to </w:t>
            </w:r>
            <w:r w:rsidR="00755081" w:rsidRPr="00F275F5">
              <w:rPr>
                <w:rFonts w:ascii="Arial" w:hAnsi="Arial" w:cs="Arial"/>
                <w:sz w:val="20"/>
                <w:szCs w:val="20"/>
              </w:rPr>
              <w:t>full online</w:t>
            </w:r>
            <w:r w:rsidR="007D2261" w:rsidRPr="00F275F5">
              <w:rPr>
                <w:rFonts w:ascii="Arial" w:hAnsi="Arial" w:cs="Arial"/>
                <w:sz w:val="20"/>
                <w:szCs w:val="20"/>
              </w:rPr>
              <w:t xml:space="preserve"> text</w:t>
            </w:r>
            <w:r w:rsidR="007E6634" w:rsidRPr="00F275F5">
              <w:rPr>
                <w:rFonts w:ascii="Arial" w:hAnsi="Arial" w:cs="Arial"/>
                <w:sz w:val="20"/>
                <w:szCs w:val="20"/>
              </w:rPr>
              <w:t xml:space="preserve"> are included</w:t>
            </w:r>
            <w:r w:rsidR="00915C8A" w:rsidRPr="00F275F5">
              <w:rPr>
                <w:rFonts w:ascii="Arial" w:hAnsi="Arial" w:cs="Arial"/>
                <w:sz w:val="20"/>
                <w:szCs w:val="20"/>
              </w:rPr>
              <w:t>.</w:t>
            </w:r>
            <w:r w:rsidR="00516CC0" w:rsidRPr="00F275F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00628477" w14:textId="7F00EE5A" w:rsidR="00516CC0" w:rsidRPr="00C31D85" w:rsidRDefault="00516CC0" w:rsidP="00C46111">
            <w:pPr>
              <w:rPr>
                <w:rFonts w:ascii="Aptos" w:hAnsi="Aptos"/>
              </w:rPr>
            </w:pPr>
          </w:p>
        </w:tc>
        <w:tc>
          <w:tcPr>
            <w:tcW w:w="7391" w:type="dxa"/>
            <w:shd w:val="clear" w:color="auto" w:fill="AAE571"/>
          </w:tcPr>
          <w:p w14:paraId="51867809" w14:textId="77777777" w:rsidR="00AB5409" w:rsidRDefault="00AB5409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14:paraId="2EB7D899" w14:textId="683BFE20" w:rsidR="00516CC0" w:rsidRPr="00F275F5" w:rsidRDefault="0001135E" w:rsidP="00F275F5">
            <w:pPr>
              <w:spacing w:line="276" w:lineRule="auto"/>
              <w:contextualSpacing/>
              <w:jc w:val="both"/>
              <w:rPr>
                <w:rFonts w:ascii="Arial" w:hAnsi="Arial" w:cs="Arial"/>
                <w:sz w:val="20"/>
                <w:szCs w:val="20"/>
              </w:rPr>
            </w:pPr>
            <w:r w:rsidRPr="00F275F5">
              <w:rPr>
                <w:rFonts w:ascii="Arial" w:hAnsi="Arial" w:cs="Arial"/>
                <w:sz w:val="20"/>
                <w:szCs w:val="20"/>
              </w:rPr>
              <w:t xml:space="preserve">Studies published </w:t>
            </w:r>
            <w:r w:rsidR="00503DA7" w:rsidRPr="00F275F5">
              <w:rPr>
                <w:rFonts w:ascii="Arial" w:hAnsi="Arial" w:cs="Arial"/>
                <w:sz w:val="20"/>
                <w:szCs w:val="20"/>
              </w:rPr>
              <w:t xml:space="preserve">over </w:t>
            </w:r>
            <w:r w:rsidR="00EB187D">
              <w:rPr>
                <w:rFonts w:ascii="Arial" w:hAnsi="Arial" w:cs="Arial"/>
                <w:sz w:val="20"/>
                <w:szCs w:val="20"/>
              </w:rPr>
              <w:t>5</w:t>
            </w:r>
            <w:r w:rsidR="00503DA7" w:rsidRPr="00F275F5">
              <w:rPr>
                <w:rFonts w:ascii="Arial" w:hAnsi="Arial" w:cs="Arial"/>
                <w:sz w:val="20"/>
                <w:szCs w:val="20"/>
              </w:rPr>
              <w:t xml:space="preserve"> years, non-peer reviewed</w:t>
            </w:r>
            <w:r w:rsidR="0010523E" w:rsidRPr="00F275F5">
              <w:rPr>
                <w:rFonts w:ascii="Arial" w:hAnsi="Arial" w:cs="Arial"/>
                <w:sz w:val="20"/>
                <w:szCs w:val="20"/>
              </w:rPr>
              <w:t>, studies based on outside the U</w:t>
            </w:r>
            <w:r w:rsidR="00755081" w:rsidRPr="00F275F5">
              <w:rPr>
                <w:rFonts w:ascii="Arial" w:hAnsi="Arial" w:cs="Arial"/>
                <w:sz w:val="20"/>
                <w:szCs w:val="20"/>
              </w:rPr>
              <w:t>K,</w:t>
            </w:r>
            <w:r w:rsidR="0010523E" w:rsidRPr="00F275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5A42C7" w:rsidRPr="00F275F5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="009C4E11" w:rsidRPr="00F275F5">
              <w:rPr>
                <w:rFonts w:ascii="Arial" w:hAnsi="Arial" w:cs="Arial"/>
                <w:sz w:val="20"/>
                <w:szCs w:val="20"/>
              </w:rPr>
              <w:t>non-English</w:t>
            </w:r>
            <w:r w:rsidR="005A42C7" w:rsidRPr="00F275F5">
              <w:rPr>
                <w:rFonts w:ascii="Arial" w:hAnsi="Arial" w:cs="Arial"/>
                <w:sz w:val="20"/>
                <w:szCs w:val="20"/>
              </w:rPr>
              <w:t xml:space="preserve"> were excluded.</w:t>
            </w:r>
          </w:p>
          <w:p w14:paraId="253F8839" w14:textId="639365EC" w:rsidR="00516CC0" w:rsidRPr="00C31D85" w:rsidRDefault="00516CC0" w:rsidP="00C46111">
            <w:pPr>
              <w:rPr>
                <w:rFonts w:ascii="Aptos" w:hAnsi="Aptos"/>
              </w:rPr>
            </w:pPr>
          </w:p>
        </w:tc>
      </w:tr>
      <w:tr w:rsidR="00C31D85" w:rsidRPr="00C31D85" w14:paraId="583C9C87" w14:textId="77777777" w:rsidTr="00B50854">
        <w:trPr>
          <w:trHeight w:val="1798"/>
        </w:trPr>
        <w:tc>
          <w:tcPr>
            <w:tcW w:w="14616" w:type="dxa"/>
            <w:gridSpan w:val="2"/>
            <w:shd w:val="clear" w:color="auto" w:fill="D4D4D4"/>
          </w:tcPr>
          <w:p w14:paraId="44C8BC9D" w14:textId="77777777" w:rsidR="00C31D85" w:rsidRPr="00727F42" w:rsidRDefault="00C31D85" w:rsidP="00F275F5">
            <w:pPr>
              <w:spacing w:line="276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27F42">
              <w:rPr>
                <w:rFonts w:ascii="Arial" w:hAnsi="Arial" w:cs="Arial"/>
                <w:b/>
                <w:bCs/>
                <w:sz w:val="20"/>
                <w:szCs w:val="20"/>
              </w:rPr>
              <w:t>0</w:t>
            </w:r>
            <w:r w:rsidR="00AB5409" w:rsidRPr="00727F42">
              <w:rPr>
                <w:rFonts w:ascii="Arial" w:hAnsi="Arial" w:cs="Arial"/>
                <w:b/>
                <w:bCs/>
                <w:sz w:val="20"/>
                <w:szCs w:val="20"/>
              </w:rPr>
              <w:t>8</w:t>
            </w:r>
            <w:r w:rsidR="00AB5409" w:rsidRPr="00727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B5409" w:rsidRPr="00727F42">
              <w:rPr>
                <w:rFonts w:ascii="Arial" w:hAnsi="Arial" w:cs="Arial"/>
                <w:b/>
                <w:bCs/>
                <w:sz w:val="20"/>
                <w:szCs w:val="20"/>
              </w:rPr>
              <w:t>Ethical Considerations</w:t>
            </w:r>
          </w:p>
          <w:p w14:paraId="730639F7" w14:textId="7C5B9766" w:rsidR="00E65EC4" w:rsidRPr="00727F42" w:rsidRDefault="006D53F7" w:rsidP="00F275F5">
            <w:pPr>
              <w:spacing w:line="276" w:lineRule="auto"/>
              <w:rPr>
                <w:rFonts w:ascii="Arial" w:hAnsi="Arial" w:cs="Arial"/>
                <w:sz w:val="20"/>
                <w:szCs w:val="20"/>
              </w:rPr>
            </w:pPr>
            <w:r w:rsidRPr="00727F42">
              <w:rPr>
                <w:rFonts w:ascii="Arial" w:hAnsi="Arial" w:cs="Arial"/>
                <w:sz w:val="20"/>
                <w:szCs w:val="20"/>
              </w:rPr>
              <w:t>For this secondary research</w:t>
            </w:r>
            <w:r w:rsidR="00E85934" w:rsidRPr="00727F42">
              <w:rPr>
                <w:rFonts w:ascii="Arial" w:hAnsi="Arial" w:cs="Arial"/>
                <w:sz w:val="20"/>
                <w:szCs w:val="20"/>
              </w:rPr>
              <w:t>, all the research ethics will be adhered</w:t>
            </w:r>
            <w:r w:rsidR="00B74251" w:rsidRPr="00727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8F251F" w:rsidRPr="00727F42">
              <w:rPr>
                <w:rFonts w:ascii="Arial" w:hAnsi="Arial" w:cs="Arial"/>
                <w:sz w:val="20"/>
                <w:szCs w:val="20"/>
              </w:rPr>
              <w:t>to while</w:t>
            </w:r>
            <w:r w:rsidR="00F41CDE" w:rsidRPr="00727F42">
              <w:rPr>
                <w:rFonts w:ascii="Arial" w:hAnsi="Arial" w:cs="Arial"/>
                <w:sz w:val="20"/>
                <w:szCs w:val="20"/>
              </w:rPr>
              <w:t xml:space="preserve"> handling sensitive </w:t>
            </w:r>
            <w:r w:rsidR="00B517BF" w:rsidRPr="00727F42">
              <w:rPr>
                <w:rFonts w:ascii="Arial" w:hAnsi="Arial" w:cs="Arial"/>
                <w:sz w:val="20"/>
                <w:szCs w:val="20"/>
              </w:rPr>
              <w:t>information for transparency and maintaining neutrality.</w:t>
            </w:r>
            <w:r w:rsidR="00655873" w:rsidRPr="00727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8A3B8C" w:rsidRPr="00727F42">
              <w:rPr>
                <w:rFonts w:ascii="Arial" w:hAnsi="Arial" w:cs="Arial"/>
                <w:sz w:val="20"/>
                <w:szCs w:val="20"/>
              </w:rPr>
              <w:t>Harvard</w:t>
            </w:r>
            <w:r w:rsidR="00655873" w:rsidRPr="00727F42">
              <w:rPr>
                <w:rFonts w:ascii="Arial" w:hAnsi="Arial" w:cs="Arial"/>
                <w:sz w:val="20"/>
                <w:szCs w:val="20"/>
              </w:rPr>
              <w:t xml:space="preserve"> reference is </w:t>
            </w:r>
            <w:r w:rsidR="00B74251" w:rsidRPr="00727F42">
              <w:rPr>
                <w:rFonts w:ascii="Arial" w:hAnsi="Arial" w:cs="Arial"/>
                <w:sz w:val="20"/>
                <w:szCs w:val="20"/>
              </w:rPr>
              <w:t xml:space="preserve">followed </w:t>
            </w:r>
            <w:r w:rsidR="004F63C9" w:rsidRPr="00727F42">
              <w:rPr>
                <w:rFonts w:ascii="Arial" w:hAnsi="Arial" w:cs="Arial"/>
                <w:sz w:val="20"/>
                <w:szCs w:val="20"/>
              </w:rPr>
              <w:t xml:space="preserve">by fully acknowledged through </w:t>
            </w:r>
            <w:r w:rsidR="002067AD" w:rsidRPr="00727F42">
              <w:rPr>
                <w:rFonts w:ascii="Arial" w:hAnsi="Arial" w:cs="Arial"/>
                <w:sz w:val="20"/>
                <w:szCs w:val="20"/>
              </w:rPr>
              <w:t xml:space="preserve">accurate in-text citations and a complete </w:t>
            </w:r>
            <w:r w:rsidR="00B43E1A" w:rsidRPr="00727F42">
              <w:rPr>
                <w:rFonts w:ascii="Arial" w:hAnsi="Arial" w:cs="Arial"/>
                <w:sz w:val="20"/>
                <w:szCs w:val="20"/>
              </w:rPr>
              <w:t>reference list.</w:t>
            </w:r>
            <w:r w:rsidR="00002C1F" w:rsidRPr="00727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A680D" w:rsidRPr="00727F42">
              <w:rPr>
                <w:rFonts w:ascii="Arial" w:hAnsi="Arial" w:cs="Arial"/>
                <w:sz w:val="20"/>
                <w:szCs w:val="20"/>
              </w:rPr>
              <w:t>Data Protection Regulation (GDPR)</w:t>
            </w:r>
            <w:r w:rsidR="008248D3" w:rsidRPr="00727F42">
              <w:rPr>
                <w:rFonts w:ascii="Arial" w:hAnsi="Arial" w:cs="Arial"/>
                <w:sz w:val="20"/>
                <w:szCs w:val="20"/>
              </w:rPr>
              <w:t xml:space="preserve"> 20</w:t>
            </w:r>
            <w:r w:rsidR="00E96FB9">
              <w:rPr>
                <w:rFonts w:ascii="Arial" w:hAnsi="Arial" w:cs="Arial"/>
                <w:sz w:val="20"/>
                <w:szCs w:val="20"/>
              </w:rPr>
              <w:t>18</w:t>
            </w:r>
            <w:r w:rsidR="008248D3" w:rsidRPr="00727F42">
              <w:rPr>
                <w:rFonts w:ascii="Arial" w:hAnsi="Arial" w:cs="Arial"/>
                <w:sz w:val="20"/>
                <w:szCs w:val="20"/>
              </w:rPr>
              <w:t xml:space="preserve"> and Data Protection</w:t>
            </w:r>
            <w:r w:rsidR="00354134" w:rsidRPr="00727F42">
              <w:rPr>
                <w:rFonts w:ascii="Arial" w:hAnsi="Arial" w:cs="Arial"/>
                <w:sz w:val="20"/>
                <w:szCs w:val="20"/>
              </w:rPr>
              <w:t xml:space="preserve"> Act </w:t>
            </w:r>
            <w:r w:rsidR="00727F42" w:rsidRPr="00727F42">
              <w:rPr>
                <w:rFonts w:ascii="Arial" w:hAnsi="Arial" w:cs="Arial"/>
                <w:sz w:val="20"/>
                <w:szCs w:val="20"/>
              </w:rPr>
              <w:t>2018 guidelines</w:t>
            </w:r>
            <w:r w:rsidR="00354134" w:rsidRPr="00727F4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727F42" w:rsidRPr="00727F42">
              <w:rPr>
                <w:rFonts w:ascii="Arial" w:hAnsi="Arial" w:cs="Arial"/>
                <w:sz w:val="20"/>
                <w:szCs w:val="20"/>
              </w:rPr>
              <w:t>have</w:t>
            </w:r>
            <w:r w:rsidR="002C1E90" w:rsidRPr="00727F42">
              <w:rPr>
                <w:rFonts w:ascii="Arial" w:hAnsi="Arial" w:cs="Arial"/>
                <w:sz w:val="20"/>
                <w:szCs w:val="20"/>
              </w:rPr>
              <w:t xml:space="preserve"> been followed </w:t>
            </w:r>
            <w:r w:rsidR="00DF7DD7" w:rsidRPr="00727F42">
              <w:rPr>
                <w:rFonts w:ascii="Arial" w:hAnsi="Arial" w:cs="Arial"/>
                <w:sz w:val="20"/>
                <w:szCs w:val="20"/>
              </w:rPr>
              <w:t xml:space="preserve">to avoid the use of </w:t>
            </w:r>
            <w:r w:rsidR="00C70A57">
              <w:rPr>
                <w:rFonts w:ascii="Arial" w:hAnsi="Arial" w:cs="Arial"/>
                <w:sz w:val="20"/>
                <w:szCs w:val="20"/>
              </w:rPr>
              <w:t xml:space="preserve">personal and </w:t>
            </w:r>
            <w:r w:rsidR="00DF7DD7" w:rsidRPr="00727F42">
              <w:rPr>
                <w:rFonts w:ascii="Arial" w:hAnsi="Arial" w:cs="Arial"/>
                <w:sz w:val="20"/>
                <w:szCs w:val="20"/>
              </w:rPr>
              <w:t>sensitive data</w:t>
            </w:r>
            <w:r w:rsidR="00C70A5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B3E14">
              <w:rPr>
                <w:rFonts w:ascii="Arial" w:hAnsi="Arial" w:cs="Arial"/>
                <w:sz w:val="20"/>
                <w:szCs w:val="20"/>
              </w:rPr>
              <w:t>(Gov.UK</w:t>
            </w:r>
            <w:r w:rsidR="00C70A57">
              <w:rPr>
                <w:rFonts w:ascii="Arial" w:hAnsi="Arial" w:cs="Arial"/>
                <w:sz w:val="20"/>
                <w:szCs w:val="20"/>
              </w:rPr>
              <w:t>, 20</w:t>
            </w:r>
            <w:r w:rsidR="00DF16D5">
              <w:rPr>
                <w:rFonts w:ascii="Arial" w:hAnsi="Arial" w:cs="Arial"/>
                <w:sz w:val="20"/>
                <w:szCs w:val="20"/>
              </w:rPr>
              <w:t>18)</w:t>
            </w:r>
            <w:r w:rsidR="00DF7DD7" w:rsidRPr="00727F42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28D04039" w14:textId="187C19B3" w:rsidR="00F52F83" w:rsidRPr="00727F42" w:rsidRDefault="00F52F83" w:rsidP="00F275F5">
            <w:pPr>
              <w:spacing w:line="276" w:lineRule="auto"/>
              <w:ind w:left="720"/>
              <w:rPr>
                <w:rFonts w:ascii="Arial" w:hAnsi="Arial" w:cs="Arial"/>
                <w:sz w:val="20"/>
                <w:szCs w:val="20"/>
                <w:lang w:val="en-GB"/>
              </w:rPr>
            </w:pPr>
          </w:p>
        </w:tc>
      </w:tr>
      <w:tr w:rsidR="000E3379" w:rsidRPr="00C31D85" w14:paraId="49EC1BFC" w14:textId="77777777" w:rsidTr="00F52F83">
        <w:trPr>
          <w:trHeight w:val="1798"/>
        </w:trPr>
        <w:tc>
          <w:tcPr>
            <w:tcW w:w="14616" w:type="dxa"/>
            <w:gridSpan w:val="2"/>
          </w:tcPr>
          <w:p w14:paraId="3EE3F2F3" w14:textId="77777777" w:rsidR="00E50992" w:rsidRPr="00AB5409" w:rsidRDefault="00E50992" w:rsidP="00E65EC4">
            <w:pPr>
              <w:rPr>
                <w:rFonts w:ascii="Aptos" w:hAnsi="Aptos"/>
                <w:b/>
                <w:bCs/>
                <w:sz w:val="40"/>
                <w:szCs w:val="40"/>
              </w:rPr>
            </w:pPr>
          </w:p>
        </w:tc>
      </w:tr>
    </w:tbl>
    <w:p w14:paraId="3C5C3270" w14:textId="2C71DAB2" w:rsidR="00003BF6" w:rsidRDefault="00003BF6" w:rsidP="00003BF6">
      <w:pPr>
        <w:tabs>
          <w:tab w:val="left" w:pos="11880"/>
        </w:tabs>
      </w:pPr>
    </w:p>
    <w:p w14:paraId="53F82A21" w14:textId="3807C51C" w:rsidR="00003BF6" w:rsidRPr="00003BF6" w:rsidRDefault="00003BF6" w:rsidP="00003BF6">
      <w:pPr>
        <w:tabs>
          <w:tab w:val="left" w:pos="11880"/>
        </w:tabs>
        <w:sectPr w:rsidR="00003BF6" w:rsidRPr="00003BF6" w:rsidSect="00811664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  <w:r>
        <w:tab/>
      </w:r>
    </w:p>
    <w:p w14:paraId="489BBCE1" w14:textId="3FD49C16" w:rsidR="00ED1049" w:rsidRDefault="009B3E14" w:rsidP="00C31D85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                             </w:t>
      </w:r>
      <w:r w:rsidR="00ED1049"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511C8AB" w14:textId="77777777" w:rsidR="00040D10" w:rsidRDefault="00040D10" w:rsidP="00040D10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 w:rsidRPr="00F72C52">
        <w:rPr>
          <w:rFonts w:ascii="Arial" w:hAnsi="Arial" w:cs="Arial"/>
        </w:rPr>
        <w:t xml:space="preserve">Ahmed, S.K., Mohammed, R.A., Nashwan, A.J., Ibrahim, R.H., Abdalla, A.Q., Ameen, B.M.M. and </w:t>
      </w:r>
      <w:proofErr w:type="spellStart"/>
      <w:r w:rsidRPr="00F72C52">
        <w:rPr>
          <w:rFonts w:ascii="Arial" w:hAnsi="Arial" w:cs="Arial"/>
        </w:rPr>
        <w:t>Khdhir</w:t>
      </w:r>
      <w:proofErr w:type="spellEnd"/>
      <w:r w:rsidRPr="00F72C52">
        <w:rPr>
          <w:rFonts w:ascii="Arial" w:hAnsi="Arial" w:cs="Arial"/>
        </w:rPr>
        <w:t xml:space="preserve">, R.M. </w:t>
      </w:r>
      <w:r>
        <w:rPr>
          <w:rFonts w:ascii="Arial" w:hAnsi="Arial" w:cs="Arial"/>
        </w:rPr>
        <w:t>(</w:t>
      </w:r>
      <w:r w:rsidRPr="00F72C52">
        <w:rPr>
          <w:rFonts w:ascii="Arial" w:hAnsi="Arial" w:cs="Arial"/>
        </w:rPr>
        <w:t>2025</w:t>
      </w:r>
      <w:r>
        <w:rPr>
          <w:rFonts w:ascii="Arial" w:hAnsi="Arial" w:cs="Arial"/>
        </w:rPr>
        <w:t>)</w:t>
      </w:r>
      <w:r w:rsidRPr="00F72C5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F72C52">
        <w:rPr>
          <w:rFonts w:ascii="Arial" w:hAnsi="Arial" w:cs="Arial"/>
        </w:rPr>
        <w:t>Using thematic analysis in qualitative research</w:t>
      </w:r>
      <w:r>
        <w:rPr>
          <w:rFonts w:ascii="Arial" w:hAnsi="Arial" w:cs="Arial"/>
        </w:rPr>
        <w:t>’,</w:t>
      </w:r>
      <w:r w:rsidRPr="00F72C52">
        <w:rPr>
          <w:rFonts w:ascii="Arial" w:hAnsi="Arial" w:cs="Arial"/>
        </w:rPr>
        <w:t> </w:t>
      </w:r>
      <w:r w:rsidRPr="00F72C52">
        <w:rPr>
          <w:rFonts w:ascii="Arial" w:hAnsi="Arial" w:cs="Arial"/>
          <w:i/>
          <w:iCs/>
        </w:rPr>
        <w:t>Journal of Medicine, Surgery, and Public Health</w:t>
      </w:r>
      <w:r w:rsidRPr="00F72C52">
        <w:rPr>
          <w:rFonts w:ascii="Arial" w:hAnsi="Arial" w:cs="Arial"/>
        </w:rPr>
        <w:t>, </w:t>
      </w:r>
      <w:r w:rsidRPr="00F72C52">
        <w:rPr>
          <w:rFonts w:ascii="Arial" w:hAnsi="Arial" w:cs="Arial"/>
          <w:i/>
          <w:iCs/>
        </w:rPr>
        <w:t>6</w:t>
      </w:r>
      <w:r w:rsidRPr="00F72C52">
        <w:rPr>
          <w:rFonts w:ascii="Arial" w:hAnsi="Arial" w:cs="Arial"/>
        </w:rPr>
        <w:t>, p.100198.</w:t>
      </w:r>
      <w:r>
        <w:rPr>
          <w:rFonts w:ascii="Arial" w:hAnsi="Arial" w:cs="Arial"/>
        </w:rPr>
        <w:t xml:space="preserve"> Available at: </w:t>
      </w:r>
      <w:hyperlink r:id="rId15" w:tgtFrame="_blank" w:tooltip="Persistent link using digital object identifier" w:history="1">
        <w:r w:rsidRPr="00810033">
          <w:rPr>
            <w:rStyle w:val="Hyperlink"/>
            <w:rFonts w:ascii="Arial" w:hAnsi="Arial" w:cs="Arial"/>
          </w:rPr>
          <w:t>https://doi.org/10.1016/j.glmedi.2025.100198</w:t>
        </w:r>
      </w:hyperlink>
      <w:r>
        <w:rPr>
          <w:rFonts w:ascii="Arial" w:hAnsi="Arial" w:cs="Arial"/>
        </w:rPr>
        <w:t>.</w:t>
      </w:r>
    </w:p>
    <w:p w14:paraId="3532E6A9" w14:textId="77777777" w:rsidR="006C23F4" w:rsidRDefault="006C23F4" w:rsidP="00C82E9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</w:p>
    <w:p w14:paraId="2CE45425" w14:textId="567081DD" w:rsidR="00C82E91" w:rsidRDefault="00C82E91" w:rsidP="00C82E9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Aveyard, H. (2014) Doing a literature review on health and social care: a </w:t>
      </w:r>
      <w:proofErr w:type="spellStart"/>
      <w:r>
        <w:rPr>
          <w:rFonts w:ascii="Arial" w:hAnsi="Arial" w:cs="Arial"/>
        </w:rPr>
        <w:t>practicle</w:t>
      </w:r>
      <w:proofErr w:type="spellEnd"/>
      <w:r>
        <w:rPr>
          <w:rFonts w:ascii="Arial" w:hAnsi="Arial" w:cs="Arial"/>
        </w:rPr>
        <w:t xml:space="preserve"> guide. 3</w:t>
      </w:r>
      <w:r w:rsidRPr="004E6A7C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edn</w:t>
      </w:r>
      <w:proofErr w:type="spellEnd"/>
      <w:proofErr w:type="gramEnd"/>
      <w:r>
        <w:rPr>
          <w:rFonts w:ascii="Arial" w:hAnsi="Arial" w:cs="Arial"/>
        </w:rPr>
        <w:t>. MacGraw- Hill Education/ Open University Press.</w:t>
      </w:r>
    </w:p>
    <w:p w14:paraId="4C033FBF" w14:textId="77777777" w:rsidR="005C29C8" w:rsidRDefault="005C29C8" w:rsidP="0026268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</w:p>
    <w:p w14:paraId="0A8E90A2" w14:textId="260F7620" w:rsidR="00416C4A" w:rsidRDefault="00416C4A" w:rsidP="0026268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>
        <w:rPr>
          <w:rFonts w:ascii="Arial" w:hAnsi="Arial" w:cs="Arial"/>
        </w:rPr>
        <w:t>British menopause Society (2022)</w:t>
      </w:r>
      <w:r w:rsidR="005E7E8B">
        <w:rPr>
          <w:rFonts w:ascii="Arial" w:hAnsi="Arial" w:cs="Arial"/>
        </w:rPr>
        <w:t xml:space="preserve"> </w:t>
      </w:r>
      <w:r w:rsidR="005E7E8B" w:rsidRPr="005E7E8B">
        <w:rPr>
          <w:rFonts w:ascii="Arial" w:hAnsi="Arial" w:cs="Arial"/>
          <w:i/>
          <w:iCs/>
        </w:rPr>
        <w:t>National Survey- The Results</w:t>
      </w:r>
      <w:r w:rsidR="005E7E8B">
        <w:rPr>
          <w:rFonts w:ascii="Arial" w:hAnsi="Arial" w:cs="Arial"/>
        </w:rPr>
        <w:t xml:space="preserve">. Available at: </w:t>
      </w:r>
      <w:hyperlink r:id="rId16" w:history="1">
        <w:r w:rsidR="008501D0" w:rsidRPr="0074529A">
          <w:rPr>
            <w:rStyle w:val="Hyperlink"/>
            <w:rFonts w:ascii="Arial" w:hAnsi="Arial" w:cs="Arial"/>
          </w:rPr>
          <w:t>https://thebms.org.uk/wp-content/uploads/2023/01/BMS-Infographics-JANUARY-2023-NationalSurveyResults.pdf</w:t>
        </w:r>
      </w:hyperlink>
      <w:r w:rsidR="008501D0">
        <w:rPr>
          <w:rFonts w:ascii="Arial" w:hAnsi="Arial" w:cs="Arial"/>
        </w:rPr>
        <w:t xml:space="preserve"> (Accessed: 22 </w:t>
      </w:r>
      <w:r w:rsidR="00040D10">
        <w:rPr>
          <w:rFonts w:ascii="Arial" w:hAnsi="Arial" w:cs="Arial"/>
        </w:rPr>
        <w:t>M</w:t>
      </w:r>
      <w:r w:rsidR="008501D0">
        <w:rPr>
          <w:rFonts w:ascii="Arial" w:hAnsi="Arial" w:cs="Arial"/>
        </w:rPr>
        <w:t>arch 2026).</w:t>
      </w:r>
    </w:p>
    <w:p w14:paraId="2059104B" w14:textId="66ABF99D" w:rsidR="009B1887" w:rsidRDefault="009B1887" w:rsidP="009B1887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proofErr w:type="spellStart"/>
      <w:r w:rsidRPr="00972061">
        <w:rPr>
          <w:rFonts w:ascii="Arial" w:hAnsi="Arial" w:cs="Arial"/>
        </w:rPr>
        <w:t>Esparrago</w:t>
      </w:r>
      <w:proofErr w:type="spellEnd"/>
      <w:r w:rsidRPr="00972061">
        <w:rPr>
          <w:rFonts w:ascii="Arial" w:hAnsi="Arial" w:cs="Arial"/>
        </w:rPr>
        <w:t xml:space="preserve">-Kalidas, A.J. </w:t>
      </w:r>
      <w:r>
        <w:rPr>
          <w:rFonts w:ascii="Arial" w:hAnsi="Arial" w:cs="Arial"/>
        </w:rPr>
        <w:t>(</w:t>
      </w:r>
      <w:r w:rsidR="006C23F4" w:rsidRPr="00972061">
        <w:rPr>
          <w:rFonts w:ascii="Arial" w:hAnsi="Arial" w:cs="Arial"/>
        </w:rPr>
        <w:t>2021</w:t>
      </w:r>
      <w:r w:rsidR="006C23F4">
        <w:rPr>
          <w:rFonts w:ascii="Arial" w:hAnsi="Arial" w:cs="Arial"/>
        </w:rPr>
        <w:t>)</w:t>
      </w:r>
      <w:r w:rsidR="006C23F4" w:rsidRPr="00972061">
        <w:rPr>
          <w:rFonts w:ascii="Arial" w:hAnsi="Arial" w:cs="Arial"/>
        </w:rPr>
        <w:t xml:space="preserve"> </w:t>
      </w:r>
      <w:r w:rsidRPr="00972061">
        <w:rPr>
          <w:rFonts w:ascii="Arial" w:hAnsi="Arial" w:cs="Arial"/>
        </w:rPr>
        <w:t>The effectiveness of CRAAP test in evaluating credibility of sources</w:t>
      </w:r>
      <w:r>
        <w:rPr>
          <w:rFonts w:ascii="Arial" w:hAnsi="Arial" w:cs="Arial"/>
        </w:rPr>
        <w:t>’,</w:t>
      </w:r>
      <w:r w:rsidRPr="00972061">
        <w:rPr>
          <w:rFonts w:ascii="Arial" w:hAnsi="Arial" w:cs="Arial"/>
        </w:rPr>
        <w:t> </w:t>
      </w:r>
      <w:r w:rsidRPr="00972061">
        <w:rPr>
          <w:rFonts w:ascii="Arial" w:hAnsi="Arial" w:cs="Arial"/>
          <w:i/>
          <w:iCs/>
        </w:rPr>
        <w:t>International Journal of TESOL &amp; Education</w:t>
      </w:r>
      <w:r w:rsidRPr="00972061">
        <w:rPr>
          <w:rFonts w:ascii="Arial" w:hAnsi="Arial" w:cs="Arial"/>
        </w:rPr>
        <w:t>, </w:t>
      </w:r>
      <w:r w:rsidRPr="00972061">
        <w:rPr>
          <w:rFonts w:ascii="Arial" w:hAnsi="Arial" w:cs="Arial"/>
          <w:i/>
          <w:iCs/>
        </w:rPr>
        <w:t>1</w:t>
      </w:r>
      <w:r w:rsidRPr="00972061">
        <w:rPr>
          <w:rFonts w:ascii="Arial" w:hAnsi="Arial" w:cs="Arial"/>
        </w:rPr>
        <w:t>(2), pp.1-14.</w:t>
      </w:r>
      <w:r>
        <w:rPr>
          <w:rFonts w:ascii="Arial" w:hAnsi="Arial" w:cs="Arial"/>
        </w:rPr>
        <w:t xml:space="preserve"> Available at: </w:t>
      </w:r>
      <w:hyperlink r:id="rId17" w:history="1">
        <w:r w:rsidRPr="0012050D">
          <w:rPr>
            <w:rStyle w:val="Hyperlink"/>
            <w:rFonts w:ascii="Arial" w:hAnsi="Arial" w:cs="Arial"/>
          </w:rPr>
          <w:t>https://www.i-jte.org/index.php/journal/article/view/25</w:t>
        </w:r>
      </w:hyperlink>
      <w:r>
        <w:rPr>
          <w:rFonts w:ascii="Arial" w:hAnsi="Arial" w:cs="Arial"/>
        </w:rPr>
        <w:t xml:space="preserve"> (Accessed: 18 </w:t>
      </w:r>
      <w:r w:rsidR="00040D10">
        <w:rPr>
          <w:rFonts w:ascii="Arial" w:hAnsi="Arial" w:cs="Arial"/>
        </w:rPr>
        <w:t>March</w:t>
      </w:r>
      <w:r>
        <w:rPr>
          <w:rFonts w:ascii="Arial" w:hAnsi="Arial" w:cs="Arial"/>
        </w:rPr>
        <w:t xml:space="preserve"> 2026).</w:t>
      </w:r>
    </w:p>
    <w:p w14:paraId="28490B20" w14:textId="77777777" w:rsidR="00DF16D5" w:rsidRDefault="00DF16D5" w:rsidP="009B1887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</w:p>
    <w:p w14:paraId="4D511685" w14:textId="27DFCE5B" w:rsidR="00DF16D5" w:rsidRDefault="00DF16D5" w:rsidP="009B1887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Gov.UK. (2028) </w:t>
      </w:r>
      <w:r w:rsidRPr="00E80DF3">
        <w:rPr>
          <w:rFonts w:ascii="Arial" w:hAnsi="Arial" w:cs="Arial"/>
          <w:i/>
          <w:iCs/>
        </w:rPr>
        <w:t>The UK’s Data Protection Legislation</w:t>
      </w:r>
      <w:r>
        <w:rPr>
          <w:rFonts w:ascii="Arial" w:hAnsi="Arial" w:cs="Arial"/>
        </w:rPr>
        <w:t xml:space="preserve">. Available at: </w:t>
      </w:r>
      <w:hyperlink r:id="rId18" w:history="1">
        <w:r w:rsidR="00C56B5E" w:rsidRPr="0074529A">
          <w:rPr>
            <w:rStyle w:val="Hyperlink"/>
            <w:rFonts w:ascii="Arial" w:hAnsi="Arial" w:cs="Arial"/>
          </w:rPr>
          <w:t>https://www.gov.uk/data-protection</w:t>
        </w:r>
      </w:hyperlink>
      <w:r w:rsidR="00C56B5E">
        <w:rPr>
          <w:rFonts w:ascii="Arial" w:hAnsi="Arial" w:cs="Arial"/>
        </w:rPr>
        <w:t xml:space="preserve"> (accessed: 22 March 2026).</w:t>
      </w:r>
    </w:p>
    <w:p w14:paraId="4C7E3236" w14:textId="77777777" w:rsidR="009B1887" w:rsidRDefault="009B1887" w:rsidP="0026268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</w:p>
    <w:p w14:paraId="669A1E8C" w14:textId="24DB4263" w:rsidR="0026268A" w:rsidRDefault="0026268A" w:rsidP="0026268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 w:rsidRPr="0053001E">
        <w:rPr>
          <w:rFonts w:ascii="Arial" w:hAnsi="Arial" w:cs="Arial"/>
        </w:rPr>
        <w:t xml:space="preserve">MacFarlane, A., Russell-Rose, T. and </w:t>
      </w:r>
      <w:proofErr w:type="spellStart"/>
      <w:r w:rsidRPr="0053001E">
        <w:rPr>
          <w:rFonts w:ascii="Arial" w:hAnsi="Arial" w:cs="Arial"/>
        </w:rPr>
        <w:t>Shokraneh</w:t>
      </w:r>
      <w:proofErr w:type="spellEnd"/>
      <w:r w:rsidRPr="0053001E">
        <w:rPr>
          <w:rFonts w:ascii="Arial" w:hAnsi="Arial" w:cs="Arial"/>
        </w:rPr>
        <w:t xml:space="preserve">, F. </w:t>
      </w:r>
      <w:r>
        <w:rPr>
          <w:rFonts w:ascii="Arial" w:hAnsi="Arial" w:cs="Arial"/>
        </w:rPr>
        <w:t>(</w:t>
      </w:r>
      <w:r w:rsidRPr="0053001E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53001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53001E">
        <w:rPr>
          <w:rFonts w:ascii="Arial" w:hAnsi="Arial" w:cs="Arial"/>
        </w:rPr>
        <w:t>Search strategy formulation for systematic reviews: Issues, challenges and opportunities</w:t>
      </w:r>
      <w:r>
        <w:rPr>
          <w:rFonts w:ascii="Arial" w:hAnsi="Arial" w:cs="Arial"/>
        </w:rPr>
        <w:t>’,</w:t>
      </w:r>
      <w:r w:rsidRPr="0053001E">
        <w:rPr>
          <w:rFonts w:ascii="Arial" w:hAnsi="Arial" w:cs="Arial"/>
        </w:rPr>
        <w:t> </w:t>
      </w:r>
      <w:r w:rsidRPr="0053001E">
        <w:rPr>
          <w:rFonts w:ascii="Arial" w:hAnsi="Arial" w:cs="Arial"/>
          <w:i/>
          <w:iCs/>
        </w:rPr>
        <w:t>Intelligent Systems with Applications</w:t>
      </w:r>
      <w:r w:rsidRPr="0053001E">
        <w:rPr>
          <w:rFonts w:ascii="Arial" w:hAnsi="Arial" w:cs="Arial"/>
        </w:rPr>
        <w:t>, </w:t>
      </w:r>
      <w:r w:rsidRPr="0053001E">
        <w:rPr>
          <w:rFonts w:ascii="Arial" w:hAnsi="Arial" w:cs="Arial"/>
          <w:i/>
          <w:iCs/>
        </w:rPr>
        <w:t>15</w:t>
      </w:r>
      <w:r w:rsidRPr="0053001E">
        <w:rPr>
          <w:rFonts w:ascii="Arial" w:hAnsi="Arial" w:cs="Arial"/>
        </w:rPr>
        <w:t>, p.200091.</w:t>
      </w:r>
      <w:r>
        <w:rPr>
          <w:rFonts w:ascii="Arial" w:hAnsi="Arial" w:cs="Arial"/>
        </w:rPr>
        <w:t xml:space="preserve">Available at: </w:t>
      </w:r>
      <w:hyperlink r:id="rId19" w:tgtFrame="_blank" w:tooltip="Persistent link using digital object identifier" w:history="1">
        <w:r w:rsidRPr="00782598">
          <w:rPr>
            <w:rStyle w:val="Hyperlink"/>
            <w:rFonts w:ascii="Arial" w:hAnsi="Arial" w:cs="Arial"/>
          </w:rPr>
          <w:t>https://doi.org/10.1016/j.iswa.2022.200091</w:t>
        </w:r>
      </w:hyperlink>
      <w:r>
        <w:rPr>
          <w:rFonts w:ascii="Arial" w:hAnsi="Arial" w:cs="Arial"/>
        </w:rPr>
        <w:t>.</w:t>
      </w:r>
    </w:p>
    <w:p w14:paraId="3B49A3FA" w14:textId="77777777" w:rsidR="006C23F4" w:rsidRDefault="006C23F4" w:rsidP="005C29C8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27700E48" w14:textId="6E93E874" w:rsidR="005C29C8" w:rsidRDefault="005C29C8" w:rsidP="005C29C8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  <w:r w:rsidRPr="00886C71">
        <w:rPr>
          <w:rFonts w:ascii="Arial" w:hAnsi="Arial" w:cs="Arial"/>
        </w:rPr>
        <w:t xml:space="preserve">Sandi, V.A. </w:t>
      </w:r>
      <w:r>
        <w:rPr>
          <w:rFonts w:ascii="Arial" w:hAnsi="Arial" w:cs="Arial"/>
        </w:rPr>
        <w:t>(</w:t>
      </w:r>
      <w:r w:rsidRPr="00886C71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886C7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886C71">
        <w:rPr>
          <w:rFonts w:ascii="Arial" w:hAnsi="Arial" w:cs="Arial"/>
        </w:rPr>
        <w:t>Applying skimming strategy in teaching reading descriptive text</w:t>
      </w:r>
      <w:r>
        <w:rPr>
          <w:rFonts w:ascii="Arial" w:hAnsi="Arial" w:cs="Arial"/>
        </w:rPr>
        <w:t>’,</w:t>
      </w:r>
      <w:r w:rsidRPr="00886C71">
        <w:rPr>
          <w:rFonts w:ascii="Arial" w:hAnsi="Arial" w:cs="Arial"/>
        </w:rPr>
        <w:t> </w:t>
      </w:r>
      <w:r w:rsidRPr="00886C71">
        <w:rPr>
          <w:rFonts w:ascii="Arial" w:hAnsi="Arial" w:cs="Arial"/>
          <w:i/>
          <w:iCs/>
        </w:rPr>
        <w:t>A Journal of Culture, English Language, Teaching &amp; Literature</w:t>
      </w:r>
      <w:r w:rsidRPr="00886C71">
        <w:rPr>
          <w:rFonts w:ascii="Arial" w:hAnsi="Arial" w:cs="Arial"/>
        </w:rPr>
        <w:t>, </w:t>
      </w:r>
      <w:r w:rsidRPr="00886C71">
        <w:rPr>
          <w:rFonts w:ascii="Arial" w:hAnsi="Arial" w:cs="Arial"/>
          <w:i/>
          <w:iCs/>
        </w:rPr>
        <w:t>20</w:t>
      </w:r>
      <w:r w:rsidRPr="00886C71">
        <w:rPr>
          <w:rFonts w:ascii="Arial" w:hAnsi="Arial" w:cs="Arial"/>
        </w:rPr>
        <w:t>(1).</w:t>
      </w:r>
      <w:r>
        <w:rPr>
          <w:rFonts w:ascii="Arial" w:hAnsi="Arial" w:cs="Arial"/>
        </w:rPr>
        <w:t xml:space="preserve"> Available at: </w:t>
      </w:r>
      <w:hyperlink r:id="rId20" w:history="1">
        <w:r w:rsidRPr="00C006D2">
          <w:rPr>
            <w:rStyle w:val="Hyperlink"/>
            <w:rFonts w:ascii="Arial" w:hAnsi="Arial" w:cs="Arial"/>
          </w:rPr>
          <w:t>https://distantreader.org/stacks/journals/celt/celt-530.pdf</w:t>
        </w:r>
      </w:hyperlink>
      <w:r>
        <w:rPr>
          <w:rFonts w:ascii="Arial" w:hAnsi="Arial" w:cs="Arial"/>
        </w:rPr>
        <w:t xml:space="preserve"> (Accessed: 17 </w:t>
      </w:r>
      <w:r w:rsidR="00040D10">
        <w:rPr>
          <w:rFonts w:ascii="Arial" w:hAnsi="Arial" w:cs="Arial"/>
        </w:rPr>
        <w:t>March</w:t>
      </w:r>
      <w:r>
        <w:rPr>
          <w:rFonts w:ascii="Arial" w:hAnsi="Arial" w:cs="Arial"/>
        </w:rPr>
        <w:t xml:space="preserve"> 2026).</w:t>
      </w:r>
    </w:p>
    <w:p w14:paraId="66E8A9D9" w14:textId="26DBCD72" w:rsidR="00AA24C2" w:rsidRPr="00E16749" w:rsidRDefault="00AA24C2" w:rsidP="00AA24C2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 w:rsidRPr="00E16749">
        <w:rPr>
          <w:rFonts w:ascii="Arial" w:eastAsia="Times New Roman" w:hAnsi="Arial" w:cs="Arial"/>
          <w:lang w:eastAsia="en-GB"/>
        </w:rPr>
        <w:t xml:space="preserve">Williams, M. and Moser, T. </w:t>
      </w:r>
      <w:r>
        <w:rPr>
          <w:rFonts w:ascii="Arial" w:eastAsia="Times New Roman" w:hAnsi="Arial" w:cs="Arial"/>
          <w:lang w:eastAsia="en-GB"/>
        </w:rPr>
        <w:t>(</w:t>
      </w:r>
      <w:r w:rsidR="00040D10" w:rsidRPr="00E16749">
        <w:rPr>
          <w:rFonts w:ascii="Arial" w:eastAsia="Times New Roman" w:hAnsi="Arial" w:cs="Arial"/>
          <w:lang w:eastAsia="en-GB"/>
        </w:rPr>
        <w:t>2019</w:t>
      </w:r>
      <w:r w:rsidR="00040D10">
        <w:rPr>
          <w:rFonts w:ascii="Arial" w:eastAsia="Times New Roman" w:hAnsi="Arial" w:cs="Arial"/>
          <w:lang w:eastAsia="en-GB"/>
        </w:rPr>
        <w:t>)</w:t>
      </w:r>
      <w:r w:rsidR="00040D10" w:rsidRPr="00E16749">
        <w:rPr>
          <w:rFonts w:ascii="Arial" w:eastAsia="Times New Roman" w:hAnsi="Arial" w:cs="Arial"/>
          <w:lang w:eastAsia="en-GB"/>
        </w:rPr>
        <w:t xml:space="preserve"> </w:t>
      </w:r>
      <w:r w:rsidRPr="00E16749">
        <w:rPr>
          <w:rFonts w:ascii="Arial" w:eastAsia="Times New Roman" w:hAnsi="Arial" w:cs="Arial"/>
          <w:lang w:eastAsia="en-GB"/>
        </w:rPr>
        <w:t>The art of coding and thematic exploration in qualitative research</w:t>
      </w:r>
      <w:r>
        <w:rPr>
          <w:rFonts w:ascii="Arial" w:eastAsia="Times New Roman" w:hAnsi="Arial" w:cs="Arial"/>
          <w:lang w:eastAsia="en-GB"/>
        </w:rPr>
        <w:t>’,</w:t>
      </w:r>
      <w:r w:rsidRPr="00E16749">
        <w:rPr>
          <w:rFonts w:ascii="Arial" w:eastAsia="Times New Roman" w:hAnsi="Arial" w:cs="Arial"/>
          <w:lang w:eastAsia="en-GB"/>
        </w:rPr>
        <w:t> </w:t>
      </w:r>
      <w:r w:rsidRPr="000B5DC3">
        <w:rPr>
          <w:rFonts w:ascii="Arial" w:eastAsia="Times New Roman" w:hAnsi="Arial" w:cs="Arial"/>
          <w:i/>
          <w:iCs/>
          <w:lang w:eastAsia="en-GB"/>
        </w:rPr>
        <w:t>International management review</w:t>
      </w:r>
      <w:r w:rsidRPr="00E16749">
        <w:rPr>
          <w:rFonts w:ascii="Arial" w:eastAsia="Times New Roman" w:hAnsi="Arial" w:cs="Arial"/>
          <w:lang w:eastAsia="en-GB"/>
        </w:rPr>
        <w:t xml:space="preserve">, 15(1), pp.45-55. </w:t>
      </w:r>
      <w:r>
        <w:rPr>
          <w:rFonts w:ascii="Arial" w:eastAsia="Times New Roman" w:hAnsi="Arial" w:cs="Arial"/>
          <w:lang w:eastAsia="en-GB"/>
        </w:rPr>
        <w:t xml:space="preserve">Available at: </w:t>
      </w:r>
      <w:hyperlink r:id="rId21" w:history="1">
        <w:r w:rsidRPr="005D18DD">
          <w:rPr>
            <w:rStyle w:val="Hyperlink"/>
            <w:rFonts w:ascii="Arial" w:eastAsia="Times New Roman" w:hAnsi="Arial" w:cs="Arial"/>
            <w:lang w:eastAsia="en-GB"/>
          </w:rPr>
          <w:t>https://imrjournal.org/uploads/1/4/2/8/14286482/imr-v15n1art4.pdf</w:t>
        </w:r>
      </w:hyperlink>
      <w:r>
        <w:rPr>
          <w:rFonts w:ascii="Arial" w:eastAsia="Times New Roman" w:hAnsi="Arial" w:cs="Arial"/>
          <w:lang w:eastAsia="en-GB"/>
        </w:rPr>
        <w:t xml:space="preserve"> (accessed: 21 </w:t>
      </w:r>
      <w:r w:rsidR="00040D10">
        <w:rPr>
          <w:rFonts w:ascii="Arial" w:eastAsia="Times New Roman" w:hAnsi="Arial" w:cs="Arial"/>
          <w:lang w:eastAsia="en-GB"/>
        </w:rPr>
        <w:t>March</w:t>
      </w:r>
      <w:r>
        <w:rPr>
          <w:rFonts w:ascii="Arial" w:eastAsia="Times New Roman" w:hAnsi="Arial" w:cs="Arial"/>
          <w:lang w:eastAsia="en-GB"/>
        </w:rPr>
        <w:t xml:space="preserve"> 2026). </w:t>
      </w:r>
    </w:p>
    <w:p w14:paraId="06C8D3EF" w14:textId="77777777" w:rsidR="00AA24C2" w:rsidRPr="00E16749" w:rsidRDefault="00AA24C2" w:rsidP="00AA24C2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ind w:left="720"/>
        <w:rPr>
          <w:rFonts w:ascii="Arial" w:hAnsi="Arial" w:cs="Arial"/>
        </w:rPr>
      </w:pPr>
    </w:p>
    <w:p w14:paraId="61773317" w14:textId="77777777" w:rsidR="00AA24C2" w:rsidRDefault="00AA24C2" w:rsidP="00AA24C2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B1A9C3E" w14:textId="77777777" w:rsidR="00AA24C2" w:rsidRDefault="00AA24C2" w:rsidP="005C29C8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ascii="Arial" w:hAnsi="Arial" w:cs="Arial"/>
        </w:rPr>
      </w:pPr>
    </w:p>
    <w:p w14:paraId="33ED089C" w14:textId="77777777" w:rsidR="005C29C8" w:rsidRDefault="005C29C8" w:rsidP="0026268A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after="0"/>
        <w:rPr>
          <w:rFonts w:ascii="Arial" w:hAnsi="Arial" w:cs="Arial"/>
        </w:rPr>
      </w:pPr>
    </w:p>
    <w:p w14:paraId="74511B88" w14:textId="77777777" w:rsidR="0026268A" w:rsidRPr="00C31D85" w:rsidRDefault="0026268A" w:rsidP="00C31D85"/>
    <w:p w14:paraId="364E780A" w14:textId="39940913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0217A54B" w:rsidR="00EB6F36" w:rsidRDefault="00846694" w:rsidP="00C46111">
      <w:pPr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sectPr w:rsidR="005F7D75" w:rsidSect="00811664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0E5A52" w14:textId="77777777" w:rsidR="00E93E81" w:rsidRDefault="00E93E81" w:rsidP="00D210FA">
      <w:pPr>
        <w:spacing w:after="0"/>
      </w:pPr>
      <w:r>
        <w:separator/>
      </w:r>
    </w:p>
  </w:endnote>
  <w:endnote w:type="continuationSeparator" w:id="0">
    <w:p w14:paraId="0404E325" w14:textId="77777777" w:rsidR="00E93E81" w:rsidRDefault="00E93E8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C853F0" w14:textId="77777777" w:rsidR="00E93E81" w:rsidRDefault="00E93E81" w:rsidP="00D210FA">
      <w:pPr>
        <w:spacing w:after="0"/>
      </w:pPr>
      <w:r>
        <w:separator/>
      </w:r>
    </w:p>
  </w:footnote>
  <w:footnote w:type="continuationSeparator" w:id="0">
    <w:p w14:paraId="364BD71F" w14:textId="77777777" w:rsidR="00E93E81" w:rsidRDefault="00E93E8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17406D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17406D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3"/>
  </w:num>
  <w:num w:numId="3" w16cid:durableId="1791968620">
    <w:abstractNumId w:val="11"/>
  </w:num>
  <w:num w:numId="4" w16cid:durableId="67852329">
    <w:abstractNumId w:val="12"/>
  </w:num>
  <w:num w:numId="5" w16cid:durableId="825783799">
    <w:abstractNumId w:val="7"/>
  </w:num>
  <w:num w:numId="6" w16cid:durableId="1203637911">
    <w:abstractNumId w:val="6"/>
  </w:num>
  <w:num w:numId="7" w16cid:durableId="1393117886">
    <w:abstractNumId w:val="9"/>
  </w:num>
  <w:num w:numId="8" w16cid:durableId="546726307">
    <w:abstractNumId w:val="8"/>
  </w:num>
  <w:num w:numId="9" w16cid:durableId="1142770867">
    <w:abstractNumId w:val="2"/>
  </w:num>
  <w:num w:numId="10" w16cid:durableId="1077478685">
    <w:abstractNumId w:val="0"/>
  </w:num>
  <w:num w:numId="11" w16cid:durableId="366024991">
    <w:abstractNumId w:val="5"/>
  </w:num>
  <w:num w:numId="12" w16cid:durableId="212468278">
    <w:abstractNumId w:val="1"/>
  </w:num>
  <w:num w:numId="13" w16cid:durableId="53713361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2C1F"/>
    <w:rsid w:val="00003BF6"/>
    <w:rsid w:val="00010745"/>
    <w:rsid w:val="0001135E"/>
    <w:rsid w:val="00021E59"/>
    <w:rsid w:val="00023293"/>
    <w:rsid w:val="00034082"/>
    <w:rsid w:val="00040D10"/>
    <w:rsid w:val="00051C81"/>
    <w:rsid w:val="00061977"/>
    <w:rsid w:val="00063491"/>
    <w:rsid w:val="00063B85"/>
    <w:rsid w:val="00067B7D"/>
    <w:rsid w:val="00070E18"/>
    <w:rsid w:val="0008782A"/>
    <w:rsid w:val="000A065A"/>
    <w:rsid w:val="000A121B"/>
    <w:rsid w:val="000A4071"/>
    <w:rsid w:val="000C0ADE"/>
    <w:rsid w:val="000C29F8"/>
    <w:rsid w:val="000E3379"/>
    <w:rsid w:val="000E56ED"/>
    <w:rsid w:val="0010523E"/>
    <w:rsid w:val="001059F0"/>
    <w:rsid w:val="00106FC5"/>
    <w:rsid w:val="001141AA"/>
    <w:rsid w:val="00120DEC"/>
    <w:rsid w:val="00122B25"/>
    <w:rsid w:val="00123C19"/>
    <w:rsid w:val="00125643"/>
    <w:rsid w:val="00131D19"/>
    <w:rsid w:val="00132434"/>
    <w:rsid w:val="0013781B"/>
    <w:rsid w:val="001418C0"/>
    <w:rsid w:val="00160E6F"/>
    <w:rsid w:val="00167F0D"/>
    <w:rsid w:val="001745EF"/>
    <w:rsid w:val="00177C4B"/>
    <w:rsid w:val="00184123"/>
    <w:rsid w:val="001857AC"/>
    <w:rsid w:val="00186B58"/>
    <w:rsid w:val="001904FE"/>
    <w:rsid w:val="001A2DAB"/>
    <w:rsid w:val="001A3980"/>
    <w:rsid w:val="001C05D0"/>
    <w:rsid w:val="001C55B6"/>
    <w:rsid w:val="001D3842"/>
    <w:rsid w:val="001D6CC4"/>
    <w:rsid w:val="001F3EC1"/>
    <w:rsid w:val="0020319E"/>
    <w:rsid w:val="00206405"/>
    <w:rsid w:val="002067AD"/>
    <w:rsid w:val="00207593"/>
    <w:rsid w:val="00215FB6"/>
    <w:rsid w:val="00222782"/>
    <w:rsid w:val="0022534D"/>
    <w:rsid w:val="002341AD"/>
    <w:rsid w:val="0024646F"/>
    <w:rsid w:val="0025311E"/>
    <w:rsid w:val="00253267"/>
    <w:rsid w:val="0026268A"/>
    <w:rsid w:val="002626FE"/>
    <w:rsid w:val="00266E7A"/>
    <w:rsid w:val="0027470F"/>
    <w:rsid w:val="00276E3E"/>
    <w:rsid w:val="00276E65"/>
    <w:rsid w:val="00277132"/>
    <w:rsid w:val="002823CD"/>
    <w:rsid w:val="00287787"/>
    <w:rsid w:val="00291685"/>
    <w:rsid w:val="0029329C"/>
    <w:rsid w:val="002A680D"/>
    <w:rsid w:val="002B0A3D"/>
    <w:rsid w:val="002B506C"/>
    <w:rsid w:val="002B59CA"/>
    <w:rsid w:val="002C1E90"/>
    <w:rsid w:val="002C599B"/>
    <w:rsid w:val="002E37F1"/>
    <w:rsid w:val="002F26AB"/>
    <w:rsid w:val="002F2C0B"/>
    <w:rsid w:val="003007A7"/>
    <w:rsid w:val="00311DEC"/>
    <w:rsid w:val="00312A66"/>
    <w:rsid w:val="003145DA"/>
    <w:rsid w:val="00315064"/>
    <w:rsid w:val="003257E1"/>
    <w:rsid w:val="00325DEC"/>
    <w:rsid w:val="003273CD"/>
    <w:rsid w:val="0033436A"/>
    <w:rsid w:val="003349B6"/>
    <w:rsid w:val="00344009"/>
    <w:rsid w:val="00346FD3"/>
    <w:rsid w:val="00346FFA"/>
    <w:rsid w:val="00354134"/>
    <w:rsid w:val="00361815"/>
    <w:rsid w:val="003669ED"/>
    <w:rsid w:val="003712C0"/>
    <w:rsid w:val="00381317"/>
    <w:rsid w:val="00385494"/>
    <w:rsid w:val="0039008F"/>
    <w:rsid w:val="00397307"/>
    <w:rsid w:val="003A173A"/>
    <w:rsid w:val="003A3069"/>
    <w:rsid w:val="003A78C5"/>
    <w:rsid w:val="003B3415"/>
    <w:rsid w:val="003C20B5"/>
    <w:rsid w:val="003C31C0"/>
    <w:rsid w:val="003D27D3"/>
    <w:rsid w:val="003D4341"/>
    <w:rsid w:val="003E3315"/>
    <w:rsid w:val="003E545F"/>
    <w:rsid w:val="003F03D2"/>
    <w:rsid w:val="003F1E1A"/>
    <w:rsid w:val="003F626B"/>
    <w:rsid w:val="004045E5"/>
    <w:rsid w:val="00405517"/>
    <w:rsid w:val="00416223"/>
    <w:rsid w:val="00416C4A"/>
    <w:rsid w:val="00421496"/>
    <w:rsid w:val="00422C27"/>
    <w:rsid w:val="00424E56"/>
    <w:rsid w:val="0043027C"/>
    <w:rsid w:val="0044367C"/>
    <w:rsid w:val="0044412C"/>
    <w:rsid w:val="00445376"/>
    <w:rsid w:val="00456928"/>
    <w:rsid w:val="004642F0"/>
    <w:rsid w:val="004745C2"/>
    <w:rsid w:val="004900D8"/>
    <w:rsid w:val="004923E3"/>
    <w:rsid w:val="00492B16"/>
    <w:rsid w:val="00496181"/>
    <w:rsid w:val="004C4B28"/>
    <w:rsid w:val="004D1540"/>
    <w:rsid w:val="004D59BC"/>
    <w:rsid w:val="004F63C9"/>
    <w:rsid w:val="00500564"/>
    <w:rsid w:val="005018BD"/>
    <w:rsid w:val="00503DA7"/>
    <w:rsid w:val="0051102B"/>
    <w:rsid w:val="0051262C"/>
    <w:rsid w:val="00516CC0"/>
    <w:rsid w:val="005262EB"/>
    <w:rsid w:val="00530173"/>
    <w:rsid w:val="005338FD"/>
    <w:rsid w:val="00541B92"/>
    <w:rsid w:val="00542D7A"/>
    <w:rsid w:val="005475F0"/>
    <w:rsid w:val="00554B41"/>
    <w:rsid w:val="005555D4"/>
    <w:rsid w:val="0055748B"/>
    <w:rsid w:val="00582081"/>
    <w:rsid w:val="005838BC"/>
    <w:rsid w:val="005A42C7"/>
    <w:rsid w:val="005B57E1"/>
    <w:rsid w:val="005C2327"/>
    <w:rsid w:val="005C29C8"/>
    <w:rsid w:val="005C31C6"/>
    <w:rsid w:val="005C54F2"/>
    <w:rsid w:val="005D6774"/>
    <w:rsid w:val="005E45E5"/>
    <w:rsid w:val="005E61E0"/>
    <w:rsid w:val="005E7E8B"/>
    <w:rsid w:val="005F0F31"/>
    <w:rsid w:val="005F7D75"/>
    <w:rsid w:val="00601AEC"/>
    <w:rsid w:val="006024ED"/>
    <w:rsid w:val="00603B9C"/>
    <w:rsid w:val="00613B58"/>
    <w:rsid w:val="00616E67"/>
    <w:rsid w:val="0061793F"/>
    <w:rsid w:val="0062123A"/>
    <w:rsid w:val="006225C7"/>
    <w:rsid w:val="0064279A"/>
    <w:rsid w:val="00655873"/>
    <w:rsid w:val="006605F8"/>
    <w:rsid w:val="00667551"/>
    <w:rsid w:val="006676A1"/>
    <w:rsid w:val="00680675"/>
    <w:rsid w:val="006825C9"/>
    <w:rsid w:val="0068328A"/>
    <w:rsid w:val="006833BD"/>
    <w:rsid w:val="00684BB7"/>
    <w:rsid w:val="006925E7"/>
    <w:rsid w:val="006A3FBA"/>
    <w:rsid w:val="006B0377"/>
    <w:rsid w:val="006B08A9"/>
    <w:rsid w:val="006C23F4"/>
    <w:rsid w:val="006C2577"/>
    <w:rsid w:val="006C743E"/>
    <w:rsid w:val="006D2642"/>
    <w:rsid w:val="006D53F7"/>
    <w:rsid w:val="006E2D42"/>
    <w:rsid w:val="006F183D"/>
    <w:rsid w:val="00710FCD"/>
    <w:rsid w:val="00720FEE"/>
    <w:rsid w:val="007224E0"/>
    <w:rsid w:val="00727F42"/>
    <w:rsid w:val="00735695"/>
    <w:rsid w:val="007375A1"/>
    <w:rsid w:val="00755081"/>
    <w:rsid w:val="00764B6F"/>
    <w:rsid w:val="007715AC"/>
    <w:rsid w:val="007A2ABC"/>
    <w:rsid w:val="007B4FCC"/>
    <w:rsid w:val="007B5DBB"/>
    <w:rsid w:val="007C7319"/>
    <w:rsid w:val="007D2261"/>
    <w:rsid w:val="007D43B3"/>
    <w:rsid w:val="007D57FB"/>
    <w:rsid w:val="007E6634"/>
    <w:rsid w:val="007F027B"/>
    <w:rsid w:val="007F073A"/>
    <w:rsid w:val="007F20B4"/>
    <w:rsid w:val="007F525E"/>
    <w:rsid w:val="00802FF1"/>
    <w:rsid w:val="0080510D"/>
    <w:rsid w:val="00811664"/>
    <w:rsid w:val="00817BE0"/>
    <w:rsid w:val="00822E3A"/>
    <w:rsid w:val="008248D3"/>
    <w:rsid w:val="0082695D"/>
    <w:rsid w:val="0083044C"/>
    <w:rsid w:val="00846694"/>
    <w:rsid w:val="008501D0"/>
    <w:rsid w:val="0085182D"/>
    <w:rsid w:val="008530CC"/>
    <w:rsid w:val="0086024F"/>
    <w:rsid w:val="00863DC7"/>
    <w:rsid w:val="00866E6E"/>
    <w:rsid w:val="00867043"/>
    <w:rsid w:val="00867E5F"/>
    <w:rsid w:val="008709F5"/>
    <w:rsid w:val="008743E0"/>
    <w:rsid w:val="00877A91"/>
    <w:rsid w:val="00883B4B"/>
    <w:rsid w:val="00884E86"/>
    <w:rsid w:val="00885F09"/>
    <w:rsid w:val="00890534"/>
    <w:rsid w:val="00891124"/>
    <w:rsid w:val="008927FF"/>
    <w:rsid w:val="008A3B8C"/>
    <w:rsid w:val="008B0F18"/>
    <w:rsid w:val="008C1616"/>
    <w:rsid w:val="008C326B"/>
    <w:rsid w:val="008C79A2"/>
    <w:rsid w:val="008E3921"/>
    <w:rsid w:val="008E44BD"/>
    <w:rsid w:val="008F251F"/>
    <w:rsid w:val="008F38A1"/>
    <w:rsid w:val="008F5100"/>
    <w:rsid w:val="008F7AB6"/>
    <w:rsid w:val="0090027B"/>
    <w:rsid w:val="00905238"/>
    <w:rsid w:val="00915C8A"/>
    <w:rsid w:val="009176F5"/>
    <w:rsid w:val="009337AF"/>
    <w:rsid w:val="0094702A"/>
    <w:rsid w:val="0095103A"/>
    <w:rsid w:val="00951085"/>
    <w:rsid w:val="009642EB"/>
    <w:rsid w:val="00967DAB"/>
    <w:rsid w:val="00971CCE"/>
    <w:rsid w:val="00975837"/>
    <w:rsid w:val="009829FA"/>
    <w:rsid w:val="00990E76"/>
    <w:rsid w:val="00991A53"/>
    <w:rsid w:val="00996F4E"/>
    <w:rsid w:val="009A5B59"/>
    <w:rsid w:val="009B1887"/>
    <w:rsid w:val="009B3E14"/>
    <w:rsid w:val="009C4E11"/>
    <w:rsid w:val="009C79FA"/>
    <w:rsid w:val="009D621A"/>
    <w:rsid w:val="009F6B7B"/>
    <w:rsid w:val="009F71FE"/>
    <w:rsid w:val="00A06A8C"/>
    <w:rsid w:val="00A137F5"/>
    <w:rsid w:val="00A232DB"/>
    <w:rsid w:val="00A27D8D"/>
    <w:rsid w:val="00A31F33"/>
    <w:rsid w:val="00A446F3"/>
    <w:rsid w:val="00A5718F"/>
    <w:rsid w:val="00A67674"/>
    <w:rsid w:val="00A70A62"/>
    <w:rsid w:val="00A71DA8"/>
    <w:rsid w:val="00A90A7A"/>
    <w:rsid w:val="00A91257"/>
    <w:rsid w:val="00AA24C2"/>
    <w:rsid w:val="00AB1210"/>
    <w:rsid w:val="00AB5409"/>
    <w:rsid w:val="00AB770D"/>
    <w:rsid w:val="00AC5C87"/>
    <w:rsid w:val="00AD2CA7"/>
    <w:rsid w:val="00AF2088"/>
    <w:rsid w:val="00AF5FB0"/>
    <w:rsid w:val="00B0080A"/>
    <w:rsid w:val="00B0538C"/>
    <w:rsid w:val="00B17530"/>
    <w:rsid w:val="00B203D1"/>
    <w:rsid w:val="00B22690"/>
    <w:rsid w:val="00B27654"/>
    <w:rsid w:val="00B376E4"/>
    <w:rsid w:val="00B37AB8"/>
    <w:rsid w:val="00B418DE"/>
    <w:rsid w:val="00B43E1A"/>
    <w:rsid w:val="00B47FE7"/>
    <w:rsid w:val="00B50854"/>
    <w:rsid w:val="00B517BF"/>
    <w:rsid w:val="00B56D6F"/>
    <w:rsid w:val="00B61E2C"/>
    <w:rsid w:val="00B67824"/>
    <w:rsid w:val="00B74251"/>
    <w:rsid w:val="00B802F8"/>
    <w:rsid w:val="00B850AA"/>
    <w:rsid w:val="00BB3087"/>
    <w:rsid w:val="00BB5484"/>
    <w:rsid w:val="00BC3C7A"/>
    <w:rsid w:val="00BD4F3C"/>
    <w:rsid w:val="00BD5095"/>
    <w:rsid w:val="00BD628A"/>
    <w:rsid w:val="00BE15BA"/>
    <w:rsid w:val="00C017B6"/>
    <w:rsid w:val="00C020E7"/>
    <w:rsid w:val="00C1210B"/>
    <w:rsid w:val="00C20ED0"/>
    <w:rsid w:val="00C271AC"/>
    <w:rsid w:val="00C308B8"/>
    <w:rsid w:val="00C31D85"/>
    <w:rsid w:val="00C348A8"/>
    <w:rsid w:val="00C34FA0"/>
    <w:rsid w:val="00C36289"/>
    <w:rsid w:val="00C46111"/>
    <w:rsid w:val="00C47DCC"/>
    <w:rsid w:val="00C5170D"/>
    <w:rsid w:val="00C52096"/>
    <w:rsid w:val="00C54A2B"/>
    <w:rsid w:val="00C55D61"/>
    <w:rsid w:val="00C56B5E"/>
    <w:rsid w:val="00C606D2"/>
    <w:rsid w:val="00C614ED"/>
    <w:rsid w:val="00C664D0"/>
    <w:rsid w:val="00C70A57"/>
    <w:rsid w:val="00C82E91"/>
    <w:rsid w:val="00C83332"/>
    <w:rsid w:val="00C942A3"/>
    <w:rsid w:val="00C95E04"/>
    <w:rsid w:val="00CA5526"/>
    <w:rsid w:val="00CA79D1"/>
    <w:rsid w:val="00CC0A8F"/>
    <w:rsid w:val="00CC24B6"/>
    <w:rsid w:val="00CC2CEE"/>
    <w:rsid w:val="00CD14B8"/>
    <w:rsid w:val="00CD3043"/>
    <w:rsid w:val="00CD3A64"/>
    <w:rsid w:val="00CE08CD"/>
    <w:rsid w:val="00CE6ECE"/>
    <w:rsid w:val="00CF5B9B"/>
    <w:rsid w:val="00CF65B6"/>
    <w:rsid w:val="00D00887"/>
    <w:rsid w:val="00D0664A"/>
    <w:rsid w:val="00D10234"/>
    <w:rsid w:val="00D210FA"/>
    <w:rsid w:val="00D23B3F"/>
    <w:rsid w:val="00D304C9"/>
    <w:rsid w:val="00D30F1D"/>
    <w:rsid w:val="00D46EA3"/>
    <w:rsid w:val="00D51556"/>
    <w:rsid w:val="00D57231"/>
    <w:rsid w:val="00D57934"/>
    <w:rsid w:val="00D630A9"/>
    <w:rsid w:val="00D849B1"/>
    <w:rsid w:val="00D87B48"/>
    <w:rsid w:val="00D87EAB"/>
    <w:rsid w:val="00D91203"/>
    <w:rsid w:val="00D93686"/>
    <w:rsid w:val="00D93EE1"/>
    <w:rsid w:val="00D94FD1"/>
    <w:rsid w:val="00DB3C86"/>
    <w:rsid w:val="00DB6D7C"/>
    <w:rsid w:val="00DD04B4"/>
    <w:rsid w:val="00DE5B89"/>
    <w:rsid w:val="00DF0D9D"/>
    <w:rsid w:val="00DF16D5"/>
    <w:rsid w:val="00DF7DD7"/>
    <w:rsid w:val="00E021F0"/>
    <w:rsid w:val="00E03BA8"/>
    <w:rsid w:val="00E04B9E"/>
    <w:rsid w:val="00E05110"/>
    <w:rsid w:val="00E11078"/>
    <w:rsid w:val="00E16D29"/>
    <w:rsid w:val="00E2012A"/>
    <w:rsid w:val="00E3672B"/>
    <w:rsid w:val="00E369C5"/>
    <w:rsid w:val="00E40D70"/>
    <w:rsid w:val="00E41692"/>
    <w:rsid w:val="00E50992"/>
    <w:rsid w:val="00E5442B"/>
    <w:rsid w:val="00E55D0A"/>
    <w:rsid w:val="00E55D73"/>
    <w:rsid w:val="00E55D74"/>
    <w:rsid w:val="00E60661"/>
    <w:rsid w:val="00E614F6"/>
    <w:rsid w:val="00E642CE"/>
    <w:rsid w:val="00E65EC4"/>
    <w:rsid w:val="00E70368"/>
    <w:rsid w:val="00E722BC"/>
    <w:rsid w:val="00E80DF3"/>
    <w:rsid w:val="00E81234"/>
    <w:rsid w:val="00E82B88"/>
    <w:rsid w:val="00E85934"/>
    <w:rsid w:val="00E9037E"/>
    <w:rsid w:val="00E93E81"/>
    <w:rsid w:val="00E96FB9"/>
    <w:rsid w:val="00EA120D"/>
    <w:rsid w:val="00EA4802"/>
    <w:rsid w:val="00EA49C3"/>
    <w:rsid w:val="00EA596E"/>
    <w:rsid w:val="00EB187D"/>
    <w:rsid w:val="00EB480D"/>
    <w:rsid w:val="00EB5E14"/>
    <w:rsid w:val="00EB6F36"/>
    <w:rsid w:val="00ED1049"/>
    <w:rsid w:val="00ED459C"/>
    <w:rsid w:val="00EE19D9"/>
    <w:rsid w:val="00EE374B"/>
    <w:rsid w:val="00EE5939"/>
    <w:rsid w:val="00EE76BF"/>
    <w:rsid w:val="00EF26FC"/>
    <w:rsid w:val="00EF5815"/>
    <w:rsid w:val="00EF713C"/>
    <w:rsid w:val="00F208EE"/>
    <w:rsid w:val="00F275F5"/>
    <w:rsid w:val="00F37523"/>
    <w:rsid w:val="00F40BDB"/>
    <w:rsid w:val="00F41CDE"/>
    <w:rsid w:val="00F46B13"/>
    <w:rsid w:val="00F50168"/>
    <w:rsid w:val="00F50D34"/>
    <w:rsid w:val="00F52F83"/>
    <w:rsid w:val="00F537AB"/>
    <w:rsid w:val="00F54E0E"/>
    <w:rsid w:val="00F61360"/>
    <w:rsid w:val="00F6144B"/>
    <w:rsid w:val="00F96378"/>
    <w:rsid w:val="00FB1164"/>
    <w:rsid w:val="00FB1231"/>
    <w:rsid w:val="00FB2A88"/>
    <w:rsid w:val="00FC538A"/>
    <w:rsid w:val="00FE2B9F"/>
    <w:rsid w:val="00FF3CF0"/>
    <w:rsid w:val="00FF4076"/>
    <w:rsid w:val="00FF6E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5:docId w15:val="{078B9903-9C36-4DFA-AB1A-E52BE0A42E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4D59BC"/>
  </w:style>
  <w:style w:type="paragraph" w:styleId="Heading1">
    <w:name w:val="heading 1"/>
    <w:basedOn w:val="Normal"/>
    <w:next w:val="Normal"/>
    <w:link w:val="Heading1Char"/>
    <w:uiPriority w:val="9"/>
    <w:qFormat/>
    <w:rsid w:val="004D59BC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73763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9BC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D59B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B5294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D59B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B5294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D59B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B5294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D59B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73763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D59B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73763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D59B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73763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D59B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73763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4D59BC"/>
    <w:rPr>
      <w:rFonts w:asciiTheme="majorHAnsi" w:eastAsiaTheme="majorEastAsia" w:hAnsiTheme="majorHAnsi" w:cstheme="majorBidi"/>
      <w:color w:val="0B5294" w:themeColor="accent1" w:themeShade="B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D59BC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17406D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4D59BC"/>
    <w:rPr>
      <w:rFonts w:asciiTheme="majorHAnsi" w:eastAsiaTheme="majorEastAsia" w:hAnsiTheme="majorHAnsi" w:cstheme="majorBidi"/>
      <w:caps/>
      <w:color w:val="17406D" w:themeColor="text2"/>
      <w:spacing w:val="-15"/>
      <w:sz w:val="72"/>
      <w:szCs w:val="72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4D59BC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4D59BC"/>
    <w:rPr>
      <w:rFonts w:asciiTheme="majorHAnsi" w:eastAsiaTheme="majorEastAsia" w:hAnsiTheme="majorHAnsi" w:cstheme="majorBidi"/>
      <w:color w:val="073763" w:themeColor="accent1" w:themeShade="80"/>
      <w:sz w:val="36"/>
      <w:szCs w:val="36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qFormat/>
    <w:rsid w:val="004D59BC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D59BC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17406D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D59BC"/>
    <w:rPr>
      <w:rFonts w:asciiTheme="majorHAnsi" w:eastAsiaTheme="majorEastAsia" w:hAnsiTheme="majorHAnsi" w:cstheme="majorBidi"/>
      <w:color w:val="17406D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4D59BC"/>
    <w:rPr>
      <w:b/>
      <w:bCs/>
      <w:smallCaps/>
      <w:color w:val="17406D" w:themeColor="text2"/>
      <w:u w:val="single"/>
    </w:rPr>
  </w:style>
  <w:style w:type="character" w:styleId="SubtleReference">
    <w:name w:val="Subtle Reference"/>
    <w:basedOn w:val="DefaultParagraphFont"/>
    <w:uiPriority w:val="31"/>
    <w:qFormat/>
    <w:rsid w:val="004D59BC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4D59BC"/>
    <w:rPr>
      <w:rFonts w:asciiTheme="majorHAnsi" w:eastAsiaTheme="majorEastAsia" w:hAnsiTheme="majorHAnsi" w:cstheme="majorBidi"/>
      <w:color w:val="0B5294" w:themeColor="accent1" w:themeShade="BF"/>
      <w:sz w:val="32"/>
      <w:szCs w:val="32"/>
    </w:rPr>
  </w:style>
  <w:style w:type="paragraph" w:customStyle="1" w:styleId="NormalTextDarkBackground">
    <w:name w:val="Normal Text Dark Background"/>
    <w:basedOn w:val="Normal"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qFormat/>
    <w:rsid w:val="004D59BC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4D59BC"/>
    <w:pPr>
      <w:spacing w:before="120" w:after="120"/>
      <w:ind w:left="720"/>
    </w:pPr>
    <w:rPr>
      <w:color w:val="17406D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4D59BC"/>
    <w:rPr>
      <w:color w:val="17406D" w:themeColor="text2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D59BC"/>
    <w:rPr>
      <w:rFonts w:asciiTheme="majorHAnsi" w:eastAsiaTheme="majorEastAsia" w:hAnsiTheme="majorHAnsi" w:cstheme="majorBidi"/>
      <w:color w:val="0B5294" w:themeColor="accent1" w:themeShade="BF"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D59BC"/>
    <w:rPr>
      <w:rFonts w:asciiTheme="majorHAnsi" w:eastAsiaTheme="majorEastAsia" w:hAnsiTheme="majorHAnsi" w:cstheme="majorBidi"/>
      <w:caps/>
      <w:color w:val="0B5294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D59BC"/>
    <w:rPr>
      <w:rFonts w:asciiTheme="majorHAnsi" w:eastAsiaTheme="majorEastAsia" w:hAnsiTheme="majorHAnsi" w:cstheme="majorBidi"/>
      <w:i/>
      <w:iCs/>
      <w:caps/>
      <w:color w:val="073763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D59BC"/>
    <w:rPr>
      <w:rFonts w:asciiTheme="majorHAnsi" w:eastAsiaTheme="majorEastAsia" w:hAnsiTheme="majorHAnsi" w:cstheme="majorBidi"/>
      <w:b/>
      <w:bCs/>
      <w:color w:val="073763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D59BC"/>
    <w:rPr>
      <w:rFonts w:asciiTheme="majorHAnsi" w:eastAsiaTheme="majorEastAsia" w:hAnsiTheme="majorHAnsi" w:cstheme="majorBidi"/>
      <w:b/>
      <w:bCs/>
      <w:i/>
      <w:iCs/>
      <w:color w:val="073763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D59BC"/>
    <w:rPr>
      <w:rFonts w:asciiTheme="majorHAnsi" w:eastAsiaTheme="majorEastAsia" w:hAnsiTheme="majorHAnsi" w:cstheme="majorBidi"/>
      <w:i/>
      <w:iCs/>
      <w:color w:val="073763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D59BC"/>
    <w:pPr>
      <w:spacing w:line="240" w:lineRule="auto"/>
    </w:pPr>
    <w:rPr>
      <w:b/>
      <w:bCs/>
      <w:smallCaps/>
      <w:color w:val="17406D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D59BC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0F6FC6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D59BC"/>
    <w:rPr>
      <w:rFonts w:asciiTheme="majorHAnsi" w:eastAsiaTheme="majorEastAsia" w:hAnsiTheme="majorHAnsi" w:cstheme="majorBidi"/>
      <w:color w:val="0F6FC6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4D59BC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4D59BC"/>
    <w:rPr>
      <w:i/>
      <w:iC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4D59BC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D59B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26268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gov.uk/data-protection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mrjournal.org/uploads/1/4/2/8/14286482/imr-v15n1art4.pdf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www.i-jte.org/index.php/journal/article/view/2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thebms.org.uk/wp-content/uploads/2023/01/BMS-Infographics-JANUARY-2023-NationalSurveyResults.pdf" TargetMode="External"/><Relationship Id="rId20" Type="http://schemas.openxmlformats.org/officeDocument/2006/relationships/hyperlink" Target="https://distantreader.org/stacks/journals/celt/celt-530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016/j.glmedi.2025.100198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1016/j.iswa.2022.200091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2013 - 2022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245</TotalTime>
  <Pages>4</Pages>
  <Words>1009</Words>
  <Characters>5753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Tahira Yameen</cp:lastModifiedBy>
  <cp:revision>220</cp:revision>
  <dcterms:created xsi:type="dcterms:W3CDTF">2026-01-13T22:40:00Z</dcterms:created>
  <dcterms:modified xsi:type="dcterms:W3CDTF">2026-04-06T23:21:00Z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