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79D0B" w14:textId="063580C8" w:rsidR="004F4F58" w:rsidRDefault="00063E16" w:rsidP="00187B93">
      <w:r w:rsidRPr="0023678A">
        <w:rPr>
          <w:rFonts w:cstheme="minorHAnsi"/>
          <w:noProof/>
        </w:rPr>
        <w:drawing>
          <wp:inline distT="0" distB="0" distL="0" distR="0" wp14:anchorId="4D9A2E01" wp14:editId="2EE3C2CB">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9434160" w14:textId="77777777" w:rsidR="00063E16" w:rsidRDefault="00063E16" w:rsidP="00187B93"/>
    <w:p w14:paraId="4B5E2C0A" w14:textId="77777777" w:rsidR="00063E16" w:rsidRDefault="00063E16" w:rsidP="00187B93"/>
    <w:p w14:paraId="21D171B4" w14:textId="77777777" w:rsidR="00063E16" w:rsidRDefault="00063E16" w:rsidP="00063E16">
      <w:pPr>
        <w:jc w:val="center"/>
        <w:rPr>
          <w:rFonts w:cstheme="minorHAnsi"/>
          <w:b/>
          <w:bCs/>
          <w:sz w:val="56"/>
          <w:szCs w:val="56"/>
        </w:rPr>
      </w:pPr>
      <w:r w:rsidRPr="00063E16">
        <w:rPr>
          <w:rFonts w:cstheme="minorHAnsi"/>
          <w:b/>
          <w:bCs/>
          <w:sz w:val="56"/>
          <w:szCs w:val="56"/>
        </w:rPr>
        <w:t xml:space="preserve">Academic Skills </w:t>
      </w:r>
    </w:p>
    <w:p w14:paraId="42EBF378" w14:textId="2D835144" w:rsidR="00063E16" w:rsidRPr="00063E16" w:rsidRDefault="00063E16" w:rsidP="00063E16">
      <w:pPr>
        <w:jc w:val="center"/>
        <w:rPr>
          <w:rFonts w:cstheme="minorHAnsi"/>
          <w:b/>
          <w:bCs/>
          <w:sz w:val="56"/>
          <w:szCs w:val="56"/>
        </w:rPr>
      </w:pPr>
      <w:r w:rsidRPr="00063E16">
        <w:rPr>
          <w:rFonts w:cstheme="minorHAnsi"/>
          <w:b/>
          <w:bCs/>
          <w:sz w:val="56"/>
          <w:szCs w:val="56"/>
        </w:rPr>
        <w:t xml:space="preserve">Reflective Report </w:t>
      </w:r>
    </w:p>
    <w:p w14:paraId="70E82725" w14:textId="77777777" w:rsidR="00063E16" w:rsidRPr="0023678A" w:rsidRDefault="00063E16" w:rsidP="00063E16">
      <w:pPr>
        <w:jc w:val="center"/>
        <w:rPr>
          <w:rFonts w:cstheme="minorHAnsi"/>
          <w:sz w:val="56"/>
          <w:szCs w:val="56"/>
        </w:rPr>
      </w:pPr>
    </w:p>
    <w:p w14:paraId="5436F977" w14:textId="0A16D651" w:rsidR="00063E16" w:rsidRPr="0023678A" w:rsidRDefault="00063E16" w:rsidP="00063E16">
      <w:pPr>
        <w:rPr>
          <w:rFonts w:cstheme="minorHAnsi"/>
          <w:sz w:val="36"/>
          <w:szCs w:val="36"/>
        </w:rPr>
      </w:pPr>
      <w:r w:rsidRPr="0023678A">
        <w:rPr>
          <w:rFonts w:cstheme="minorHAnsi"/>
          <w:sz w:val="36"/>
          <w:szCs w:val="36"/>
        </w:rPr>
        <w:t xml:space="preserve">Student Name: </w:t>
      </w:r>
      <w:r w:rsidR="00465498">
        <w:rPr>
          <w:rFonts w:cstheme="minorHAnsi"/>
          <w:sz w:val="36"/>
          <w:szCs w:val="36"/>
        </w:rPr>
        <w:t>Nahidur Rahman</w:t>
      </w:r>
    </w:p>
    <w:p w14:paraId="5C0D2EA2" w14:textId="29E46EC8" w:rsidR="00063E16" w:rsidRPr="0023678A" w:rsidRDefault="00063E16" w:rsidP="00063E16">
      <w:pPr>
        <w:rPr>
          <w:rFonts w:cstheme="minorHAnsi"/>
          <w:sz w:val="36"/>
          <w:szCs w:val="36"/>
        </w:rPr>
      </w:pPr>
      <w:r w:rsidRPr="0023678A">
        <w:rPr>
          <w:rFonts w:cstheme="minorHAnsi"/>
          <w:sz w:val="36"/>
          <w:szCs w:val="36"/>
        </w:rPr>
        <w:t>Student ID:</w:t>
      </w:r>
      <w:r w:rsidR="00465498">
        <w:rPr>
          <w:rFonts w:cstheme="minorHAnsi"/>
          <w:sz w:val="36"/>
          <w:szCs w:val="36"/>
        </w:rPr>
        <w:t>2430028</w:t>
      </w:r>
    </w:p>
    <w:p w14:paraId="00C2E5FB" w14:textId="77777777" w:rsidR="00063E16" w:rsidRPr="0023678A" w:rsidRDefault="00063E16" w:rsidP="00063E16">
      <w:pPr>
        <w:rPr>
          <w:rFonts w:cstheme="minorHAnsi"/>
          <w:sz w:val="36"/>
          <w:szCs w:val="36"/>
        </w:rPr>
      </w:pPr>
      <w:r w:rsidRPr="0023678A">
        <w:rPr>
          <w:rFonts w:cstheme="minorHAnsi"/>
          <w:sz w:val="36"/>
          <w:szCs w:val="36"/>
        </w:rPr>
        <w:t>Module Code: LCLM4001</w:t>
      </w:r>
    </w:p>
    <w:p w14:paraId="4FFD7B97" w14:textId="77777777" w:rsidR="00063E16" w:rsidRPr="0023678A" w:rsidRDefault="00063E16" w:rsidP="00063E16">
      <w:pPr>
        <w:rPr>
          <w:rFonts w:cstheme="minorHAnsi"/>
          <w:sz w:val="36"/>
          <w:szCs w:val="36"/>
        </w:rPr>
      </w:pPr>
      <w:r w:rsidRPr="0023678A">
        <w:rPr>
          <w:rFonts w:cstheme="minorHAnsi"/>
          <w:sz w:val="36"/>
          <w:szCs w:val="36"/>
        </w:rPr>
        <w:t>Module: Academic Skills</w:t>
      </w:r>
    </w:p>
    <w:p w14:paraId="186DAF54" w14:textId="7D61E685" w:rsidR="00063E16" w:rsidRPr="00F83EC5" w:rsidRDefault="00063E16" w:rsidP="00187B93">
      <w:pPr>
        <w:rPr>
          <w:rFonts w:cstheme="minorHAnsi"/>
          <w:sz w:val="36"/>
          <w:szCs w:val="36"/>
        </w:rPr>
      </w:pPr>
      <w:r w:rsidRPr="0023678A">
        <w:rPr>
          <w:rFonts w:cstheme="minorHAnsi"/>
          <w:sz w:val="36"/>
          <w:szCs w:val="36"/>
        </w:rPr>
        <w:t>Lecturer:</w:t>
      </w:r>
      <w:r w:rsidR="00F83EC5">
        <w:rPr>
          <w:rFonts w:cstheme="minorHAnsi"/>
          <w:sz w:val="36"/>
          <w:szCs w:val="36"/>
        </w:rPr>
        <w:t>Timothy Hopkins</w:t>
      </w:r>
    </w:p>
    <w:p w14:paraId="58F5ABB5" w14:textId="77777777" w:rsidR="00063E16" w:rsidRDefault="00063E16">
      <w:pPr>
        <w:spacing w:before="0" w:after="160" w:line="259" w:lineRule="auto"/>
        <w:jc w:val="left"/>
      </w:pPr>
      <w:r>
        <w:br w:type="page"/>
      </w:r>
    </w:p>
    <w:sdt>
      <w:sdtPr>
        <w:rPr>
          <w:rFonts w:ascii="Times New Roman" w:eastAsia="Times New Roman" w:hAnsi="Times New Roman" w:cs="Times New Roman"/>
          <w:color w:val="auto"/>
          <w:sz w:val="24"/>
          <w:szCs w:val="20"/>
        </w:rPr>
        <w:id w:val="-937524289"/>
        <w:docPartObj>
          <w:docPartGallery w:val="Table of Contents"/>
          <w:docPartUnique/>
        </w:docPartObj>
      </w:sdtPr>
      <w:sdtEndPr>
        <w:rPr>
          <w:b/>
          <w:bCs/>
          <w:noProof/>
        </w:rPr>
      </w:sdtEndPr>
      <w:sdtContent>
        <w:p w14:paraId="6C9E2A76" w14:textId="45BCD01F" w:rsidR="001106D6" w:rsidRDefault="001106D6">
          <w:pPr>
            <w:pStyle w:val="TOCHeading"/>
          </w:pPr>
          <w:r>
            <w:t>Table of Contents</w:t>
          </w:r>
        </w:p>
        <w:p w14:paraId="197497FB" w14:textId="7ECB8504" w:rsidR="002D6893" w:rsidRDefault="001106D6">
          <w:pPr>
            <w:pStyle w:val="TOC1"/>
            <w:tabs>
              <w:tab w:val="right" w:leader="dot" w:pos="9016"/>
            </w:tabs>
            <w:rPr>
              <w:rFonts w:asciiTheme="minorHAnsi" w:eastAsiaTheme="minorEastAsia" w:hAnsiTheme="minorHAnsi" w:cstheme="minorBidi"/>
              <w:noProof/>
              <w:kern w:val="2"/>
              <w:szCs w:val="24"/>
              <w:lang w:val="en-SG" w:eastAsia="en-SG"/>
              <w14:ligatures w14:val="standardContextual"/>
            </w:rPr>
          </w:pPr>
          <w:r>
            <w:fldChar w:fldCharType="begin"/>
          </w:r>
          <w:r>
            <w:instrText xml:space="preserve"> TOC \o "1-3" \h \z \u </w:instrText>
          </w:r>
          <w:r>
            <w:fldChar w:fldCharType="separate"/>
          </w:r>
          <w:hyperlink w:anchor="_Toc195575785" w:history="1">
            <w:r w:rsidR="002D6893" w:rsidRPr="00077CE1">
              <w:rPr>
                <w:rStyle w:val="Hyperlink"/>
                <w:rFonts w:eastAsiaTheme="majorEastAsia"/>
                <w:noProof/>
              </w:rPr>
              <w:t>1. Introduction</w:t>
            </w:r>
            <w:r w:rsidR="002D6893">
              <w:rPr>
                <w:noProof/>
                <w:webHidden/>
              </w:rPr>
              <w:tab/>
            </w:r>
            <w:r w:rsidR="002D6893">
              <w:rPr>
                <w:noProof/>
                <w:webHidden/>
              </w:rPr>
              <w:fldChar w:fldCharType="begin"/>
            </w:r>
            <w:r w:rsidR="002D6893">
              <w:rPr>
                <w:noProof/>
                <w:webHidden/>
              </w:rPr>
              <w:instrText xml:space="preserve"> PAGEREF _Toc195575785 \h </w:instrText>
            </w:r>
            <w:r w:rsidR="002D6893">
              <w:rPr>
                <w:noProof/>
                <w:webHidden/>
              </w:rPr>
            </w:r>
            <w:r w:rsidR="002D6893">
              <w:rPr>
                <w:noProof/>
                <w:webHidden/>
              </w:rPr>
              <w:fldChar w:fldCharType="separate"/>
            </w:r>
            <w:r w:rsidR="002D6893">
              <w:rPr>
                <w:noProof/>
                <w:webHidden/>
              </w:rPr>
              <w:t>3</w:t>
            </w:r>
            <w:r w:rsidR="002D6893">
              <w:rPr>
                <w:noProof/>
                <w:webHidden/>
              </w:rPr>
              <w:fldChar w:fldCharType="end"/>
            </w:r>
          </w:hyperlink>
        </w:p>
        <w:p w14:paraId="28F73361" w14:textId="372D8425" w:rsidR="002D6893" w:rsidRDefault="002D6893">
          <w:pPr>
            <w:pStyle w:val="TOC1"/>
            <w:tabs>
              <w:tab w:val="right" w:leader="dot" w:pos="9016"/>
            </w:tabs>
            <w:rPr>
              <w:rFonts w:asciiTheme="minorHAnsi" w:eastAsiaTheme="minorEastAsia" w:hAnsiTheme="minorHAnsi" w:cstheme="minorBidi"/>
              <w:noProof/>
              <w:kern w:val="2"/>
              <w:szCs w:val="24"/>
              <w:lang w:val="en-SG" w:eastAsia="en-SG"/>
              <w14:ligatures w14:val="standardContextual"/>
            </w:rPr>
          </w:pPr>
          <w:hyperlink w:anchor="_Toc195575786" w:history="1">
            <w:r w:rsidRPr="00077CE1">
              <w:rPr>
                <w:rStyle w:val="Hyperlink"/>
                <w:rFonts w:eastAsiaTheme="majorEastAsia"/>
                <w:noProof/>
              </w:rPr>
              <w:t>2. Descriptions of Experiences</w:t>
            </w:r>
            <w:r>
              <w:rPr>
                <w:noProof/>
                <w:webHidden/>
              </w:rPr>
              <w:tab/>
            </w:r>
            <w:r>
              <w:rPr>
                <w:noProof/>
                <w:webHidden/>
              </w:rPr>
              <w:fldChar w:fldCharType="begin"/>
            </w:r>
            <w:r>
              <w:rPr>
                <w:noProof/>
                <w:webHidden/>
              </w:rPr>
              <w:instrText xml:space="preserve"> PAGEREF _Toc195575786 \h </w:instrText>
            </w:r>
            <w:r>
              <w:rPr>
                <w:noProof/>
                <w:webHidden/>
              </w:rPr>
            </w:r>
            <w:r>
              <w:rPr>
                <w:noProof/>
                <w:webHidden/>
              </w:rPr>
              <w:fldChar w:fldCharType="separate"/>
            </w:r>
            <w:r>
              <w:rPr>
                <w:noProof/>
                <w:webHidden/>
              </w:rPr>
              <w:t>3</w:t>
            </w:r>
            <w:r>
              <w:rPr>
                <w:noProof/>
                <w:webHidden/>
              </w:rPr>
              <w:fldChar w:fldCharType="end"/>
            </w:r>
          </w:hyperlink>
        </w:p>
        <w:p w14:paraId="2E7AD6BF" w14:textId="782E6CA7" w:rsidR="002D6893" w:rsidRDefault="002D6893">
          <w:pPr>
            <w:pStyle w:val="TOC1"/>
            <w:tabs>
              <w:tab w:val="right" w:leader="dot" w:pos="9016"/>
            </w:tabs>
            <w:rPr>
              <w:rFonts w:asciiTheme="minorHAnsi" w:eastAsiaTheme="minorEastAsia" w:hAnsiTheme="minorHAnsi" w:cstheme="minorBidi"/>
              <w:noProof/>
              <w:kern w:val="2"/>
              <w:szCs w:val="24"/>
              <w:lang w:val="en-SG" w:eastAsia="en-SG"/>
              <w14:ligatures w14:val="standardContextual"/>
            </w:rPr>
          </w:pPr>
          <w:hyperlink w:anchor="_Toc195575787" w:history="1">
            <w:r w:rsidRPr="00077CE1">
              <w:rPr>
                <w:rStyle w:val="Hyperlink"/>
                <w:rFonts w:eastAsiaTheme="majorEastAsia"/>
                <w:noProof/>
              </w:rPr>
              <w:t>3. Personal Experience</w:t>
            </w:r>
            <w:r>
              <w:rPr>
                <w:noProof/>
                <w:webHidden/>
              </w:rPr>
              <w:tab/>
            </w:r>
            <w:r>
              <w:rPr>
                <w:noProof/>
                <w:webHidden/>
              </w:rPr>
              <w:fldChar w:fldCharType="begin"/>
            </w:r>
            <w:r>
              <w:rPr>
                <w:noProof/>
                <w:webHidden/>
              </w:rPr>
              <w:instrText xml:space="preserve"> PAGEREF _Toc195575787 \h </w:instrText>
            </w:r>
            <w:r>
              <w:rPr>
                <w:noProof/>
                <w:webHidden/>
              </w:rPr>
            </w:r>
            <w:r>
              <w:rPr>
                <w:noProof/>
                <w:webHidden/>
              </w:rPr>
              <w:fldChar w:fldCharType="separate"/>
            </w:r>
            <w:r>
              <w:rPr>
                <w:noProof/>
                <w:webHidden/>
              </w:rPr>
              <w:t>4</w:t>
            </w:r>
            <w:r>
              <w:rPr>
                <w:noProof/>
                <w:webHidden/>
              </w:rPr>
              <w:fldChar w:fldCharType="end"/>
            </w:r>
          </w:hyperlink>
        </w:p>
        <w:p w14:paraId="398D344E" w14:textId="07CAAB2B" w:rsidR="002D6893" w:rsidRDefault="002D6893">
          <w:pPr>
            <w:pStyle w:val="TOC2"/>
            <w:tabs>
              <w:tab w:val="right" w:leader="dot" w:pos="9016"/>
            </w:tabs>
            <w:rPr>
              <w:rFonts w:asciiTheme="minorHAnsi" w:eastAsiaTheme="minorEastAsia" w:hAnsiTheme="minorHAnsi" w:cstheme="minorBidi"/>
              <w:noProof/>
              <w:kern w:val="2"/>
              <w:szCs w:val="24"/>
              <w:lang w:val="en-SG" w:eastAsia="en-SG"/>
              <w14:ligatures w14:val="standardContextual"/>
            </w:rPr>
          </w:pPr>
          <w:hyperlink w:anchor="_Toc195575788" w:history="1">
            <w:r w:rsidRPr="00077CE1">
              <w:rPr>
                <w:rStyle w:val="Hyperlink"/>
                <w:rFonts w:eastAsiaTheme="majorEastAsia"/>
                <w:noProof/>
              </w:rPr>
              <w:t>3.1 Evaluation</w:t>
            </w:r>
            <w:r>
              <w:rPr>
                <w:noProof/>
                <w:webHidden/>
              </w:rPr>
              <w:tab/>
            </w:r>
            <w:r>
              <w:rPr>
                <w:noProof/>
                <w:webHidden/>
              </w:rPr>
              <w:fldChar w:fldCharType="begin"/>
            </w:r>
            <w:r>
              <w:rPr>
                <w:noProof/>
                <w:webHidden/>
              </w:rPr>
              <w:instrText xml:space="preserve"> PAGEREF _Toc195575788 \h </w:instrText>
            </w:r>
            <w:r>
              <w:rPr>
                <w:noProof/>
                <w:webHidden/>
              </w:rPr>
            </w:r>
            <w:r>
              <w:rPr>
                <w:noProof/>
                <w:webHidden/>
              </w:rPr>
              <w:fldChar w:fldCharType="separate"/>
            </w:r>
            <w:r>
              <w:rPr>
                <w:noProof/>
                <w:webHidden/>
              </w:rPr>
              <w:t>4</w:t>
            </w:r>
            <w:r>
              <w:rPr>
                <w:noProof/>
                <w:webHidden/>
              </w:rPr>
              <w:fldChar w:fldCharType="end"/>
            </w:r>
          </w:hyperlink>
        </w:p>
        <w:p w14:paraId="791C62C8" w14:textId="11810779" w:rsidR="002D6893" w:rsidRDefault="002D6893">
          <w:pPr>
            <w:pStyle w:val="TOC2"/>
            <w:tabs>
              <w:tab w:val="right" w:leader="dot" w:pos="9016"/>
            </w:tabs>
            <w:rPr>
              <w:rFonts w:asciiTheme="minorHAnsi" w:eastAsiaTheme="minorEastAsia" w:hAnsiTheme="minorHAnsi" w:cstheme="minorBidi"/>
              <w:noProof/>
              <w:kern w:val="2"/>
              <w:szCs w:val="24"/>
              <w:lang w:val="en-SG" w:eastAsia="en-SG"/>
              <w14:ligatures w14:val="standardContextual"/>
            </w:rPr>
          </w:pPr>
          <w:hyperlink w:anchor="_Toc195575789" w:history="1">
            <w:r w:rsidRPr="00077CE1">
              <w:rPr>
                <w:rStyle w:val="Hyperlink"/>
                <w:rFonts w:eastAsiaTheme="majorEastAsia"/>
                <w:noProof/>
              </w:rPr>
              <w:t>3.2 Analysis</w:t>
            </w:r>
            <w:r>
              <w:rPr>
                <w:noProof/>
                <w:webHidden/>
              </w:rPr>
              <w:tab/>
            </w:r>
            <w:r>
              <w:rPr>
                <w:noProof/>
                <w:webHidden/>
              </w:rPr>
              <w:fldChar w:fldCharType="begin"/>
            </w:r>
            <w:r>
              <w:rPr>
                <w:noProof/>
                <w:webHidden/>
              </w:rPr>
              <w:instrText xml:space="preserve"> PAGEREF _Toc195575789 \h </w:instrText>
            </w:r>
            <w:r>
              <w:rPr>
                <w:noProof/>
                <w:webHidden/>
              </w:rPr>
            </w:r>
            <w:r>
              <w:rPr>
                <w:noProof/>
                <w:webHidden/>
              </w:rPr>
              <w:fldChar w:fldCharType="separate"/>
            </w:r>
            <w:r>
              <w:rPr>
                <w:noProof/>
                <w:webHidden/>
              </w:rPr>
              <w:t>4</w:t>
            </w:r>
            <w:r>
              <w:rPr>
                <w:noProof/>
                <w:webHidden/>
              </w:rPr>
              <w:fldChar w:fldCharType="end"/>
            </w:r>
          </w:hyperlink>
        </w:p>
        <w:p w14:paraId="510699AD" w14:textId="3ADBA7D5" w:rsidR="002D6893" w:rsidRDefault="002D6893">
          <w:pPr>
            <w:pStyle w:val="TOC1"/>
            <w:tabs>
              <w:tab w:val="right" w:leader="dot" w:pos="9016"/>
            </w:tabs>
            <w:rPr>
              <w:rFonts w:asciiTheme="minorHAnsi" w:eastAsiaTheme="minorEastAsia" w:hAnsiTheme="minorHAnsi" w:cstheme="minorBidi"/>
              <w:noProof/>
              <w:kern w:val="2"/>
              <w:szCs w:val="24"/>
              <w:lang w:val="en-SG" w:eastAsia="en-SG"/>
              <w14:ligatures w14:val="standardContextual"/>
            </w:rPr>
          </w:pPr>
          <w:hyperlink w:anchor="_Toc195575790" w:history="1">
            <w:r w:rsidRPr="00077CE1">
              <w:rPr>
                <w:rStyle w:val="Hyperlink"/>
                <w:rFonts w:eastAsiaTheme="majorEastAsia"/>
                <w:noProof/>
              </w:rPr>
              <w:t>4. Conclusion</w:t>
            </w:r>
            <w:r>
              <w:rPr>
                <w:noProof/>
                <w:webHidden/>
              </w:rPr>
              <w:tab/>
            </w:r>
            <w:r>
              <w:rPr>
                <w:noProof/>
                <w:webHidden/>
              </w:rPr>
              <w:fldChar w:fldCharType="begin"/>
            </w:r>
            <w:r>
              <w:rPr>
                <w:noProof/>
                <w:webHidden/>
              </w:rPr>
              <w:instrText xml:space="preserve"> PAGEREF _Toc195575790 \h </w:instrText>
            </w:r>
            <w:r>
              <w:rPr>
                <w:noProof/>
                <w:webHidden/>
              </w:rPr>
            </w:r>
            <w:r>
              <w:rPr>
                <w:noProof/>
                <w:webHidden/>
              </w:rPr>
              <w:fldChar w:fldCharType="separate"/>
            </w:r>
            <w:r>
              <w:rPr>
                <w:noProof/>
                <w:webHidden/>
              </w:rPr>
              <w:t>6</w:t>
            </w:r>
            <w:r>
              <w:rPr>
                <w:noProof/>
                <w:webHidden/>
              </w:rPr>
              <w:fldChar w:fldCharType="end"/>
            </w:r>
          </w:hyperlink>
        </w:p>
        <w:p w14:paraId="054267FB" w14:textId="0F0887CA" w:rsidR="002D6893" w:rsidRDefault="002D6893">
          <w:pPr>
            <w:pStyle w:val="TOC1"/>
            <w:tabs>
              <w:tab w:val="right" w:leader="dot" w:pos="9016"/>
            </w:tabs>
            <w:rPr>
              <w:rFonts w:asciiTheme="minorHAnsi" w:eastAsiaTheme="minorEastAsia" w:hAnsiTheme="minorHAnsi" w:cstheme="minorBidi"/>
              <w:noProof/>
              <w:kern w:val="2"/>
              <w:szCs w:val="24"/>
              <w:lang w:val="en-SG" w:eastAsia="en-SG"/>
              <w14:ligatures w14:val="standardContextual"/>
            </w:rPr>
          </w:pPr>
          <w:hyperlink w:anchor="_Toc195575791" w:history="1">
            <w:r w:rsidRPr="00077CE1">
              <w:rPr>
                <w:rStyle w:val="Hyperlink"/>
                <w:rFonts w:eastAsiaTheme="majorEastAsia"/>
                <w:noProof/>
              </w:rPr>
              <w:t>5. References</w:t>
            </w:r>
            <w:r>
              <w:rPr>
                <w:noProof/>
                <w:webHidden/>
              </w:rPr>
              <w:tab/>
            </w:r>
            <w:r>
              <w:rPr>
                <w:noProof/>
                <w:webHidden/>
              </w:rPr>
              <w:fldChar w:fldCharType="begin"/>
            </w:r>
            <w:r>
              <w:rPr>
                <w:noProof/>
                <w:webHidden/>
              </w:rPr>
              <w:instrText xml:space="preserve"> PAGEREF _Toc195575791 \h </w:instrText>
            </w:r>
            <w:r>
              <w:rPr>
                <w:noProof/>
                <w:webHidden/>
              </w:rPr>
            </w:r>
            <w:r>
              <w:rPr>
                <w:noProof/>
                <w:webHidden/>
              </w:rPr>
              <w:fldChar w:fldCharType="separate"/>
            </w:r>
            <w:r>
              <w:rPr>
                <w:noProof/>
                <w:webHidden/>
              </w:rPr>
              <w:t>7</w:t>
            </w:r>
            <w:r>
              <w:rPr>
                <w:noProof/>
                <w:webHidden/>
              </w:rPr>
              <w:fldChar w:fldCharType="end"/>
            </w:r>
          </w:hyperlink>
        </w:p>
        <w:p w14:paraId="0ACFEAC7" w14:textId="5F9BAB66" w:rsidR="001106D6" w:rsidRDefault="001106D6">
          <w:r>
            <w:rPr>
              <w:b/>
              <w:bCs/>
              <w:noProof/>
            </w:rPr>
            <w:fldChar w:fldCharType="end"/>
          </w:r>
        </w:p>
      </w:sdtContent>
    </w:sdt>
    <w:p w14:paraId="2894399C" w14:textId="77777777" w:rsidR="001106D6" w:rsidRDefault="001106D6">
      <w:pPr>
        <w:spacing w:before="0" w:after="160" w:line="259" w:lineRule="auto"/>
        <w:jc w:val="left"/>
        <w:rPr>
          <w:rFonts w:eastAsiaTheme="majorEastAsia" w:cstheme="majorBidi"/>
          <w:b/>
          <w:kern w:val="2"/>
          <w:sz w:val="28"/>
          <w:szCs w:val="50"/>
          <w:lang w:val="en-SG"/>
          <w14:ligatures w14:val="standardContextual"/>
        </w:rPr>
      </w:pPr>
      <w:r>
        <w:br w:type="page"/>
      </w:r>
    </w:p>
    <w:p w14:paraId="3085C896" w14:textId="40B63175" w:rsidR="00187B93" w:rsidRDefault="00187B93" w:rsidP="00063E16">
      <w:pPr>
        <w:pStyle w:val="Heading1"/>
      </w:pPr>
      <w:bookmarkStart w:id="0" w:name="_Toc195575785"/>
      <w:r>
        <w:lastRenderedPageBreak/>
        <w:t>1. Introduction</w:t>
      </w:r>
      <w:bookmarkEnd w:id="0"/>
    </w:p>
    <w:p w14:paraId="728B8348" w14:textId="018C8D37" w:rsidR="005916B3" w:rsidRPr="00B643AC" w:rsidRDefault="00D46A94">
      <w:pPr>
        <w:rPr>
          <w:lang w:val="en-GB"/>
        </w:rPr>
      </w:pPr>
      <w:r>
        <w:t xml:space="preserve">This report is focused on my experience and learning from </w:t>
      </w:r>
      <w:r w:rsidR="00D7167C">
        <w:t xml:space="preserve">the </w:t>
      </w:r>
      <w:r>
        <w:t>“</w:t>
      </w:r>
      <w:r w:rsidRPr="00D46A94">
        <w:t>Academic Skill</w:t>
      </w:r>
      <w:r>
        <w:t xml:space="preserve">s” module. </w:t>
      </w:r>
      <w:r w:rsidR="002424B5">
        <w:t xml:space="preserve">According to </w:t>
      </w:r>
      <w:r w:rsidR="002424B5">
        <w:rPr>
          <w:shd w:val="clear" w:color="auto" w:fill="FFFFFF"/>
        </w:rPr>
        <w:t>Chang</w:t>
      </w:r>
      <w:r w:rsidR="002424B5" w:rsidRPr="00313947">
        <w:t xml:space="preserve"> </w:t>
      </w:r>
      <w:r w:rsidR="002424B5">
        <w:t>(2019), r</w:t>
      </w:r>
      <w:r w:rsidR="00313947" w:rsidRPr="00313947">
        <w:t>eflection is the process of critically thinking about one's experiences, learning, and growth. Reflection helps university students grow academically and personally by increasing self-awareness, comprehension, and problem-solving.</w:t>
      </w:r>
      <w:r w:rsidR="00313947">
        <w:t xml:space="preserve"> </w:t>
      </w:r>
      <w:r w:rsidR="00B1727C">
        <w:t>I have gained the knowledge and skills of Time management, Note</w:t>
      </w:r>
      <w:r w:rsidR="00D7167C">
        <w:t>-</w:t>
      </w:r>
      <w:r w:rsidR="00B1727C">
        <w:t>taking, Referencing</w:t>
      </w:r>
      <w:r w:rsidR="00D7167C">
        <w:t>,</w:t>
      </w:r>
      <w:r w:rsidR="00B1727C">
        <w:t xml:space="preserve"> and some other important academic skills f</w:t>
      </w:r>
      <w:r w:rsidR="00D7167C">
        <w:t>ro</w:t>
      </w:r>
      <w:r w:rsidR="00B1727C">
        <w:t xml:space="preserve">m this module. </w:t>
      </w:r>
      <w:r w:rsidR="00BE54CF">
        <w:t>I got to attend the classes, complet</w:t>
      </w:r>
      <w:r w:rsidR="00D7167C">
        <w:t>e</w:t>
      </w:r>
      <w:r w:rsidR="00BE54CF">
        <w:t xml:space="preserve"> class tasks based on learning</w:t>
      </w:r>
      <w:r w:rsidR="00D7167C">
        <w:t>,</w:t>
      </w:r>
      <w:r w:rsidR="00BE54CF">
        <w:t xml:space="preserve"> and attend </w:t>
      </w:r>
      <w:r w:rsidR="00A358A1">
        <w:t xml:space="preserve">the quizzes on the learning. </w:t>
      </w:r>
      <w:r w:rsidR="00B1727C">
        <w:t xml:space="preserve">These skills </w:t>
      </w:r>
      <w:r w:rsidR="00BE54CF">
        <w:t xml:space="preserve">will help me in the future to </w:t>
      </w:r>
      <w:r w:rsidR="00A358A1">
        <w:t>have great academic success in learning and also writing assignments</w:t>
      </w:r>
      <w:r w:rsidR="00B643AC">
        <w:t xml:space="preserve"> </w:t>
      </w:r>
      <w:r w:rsidR="00B643AC">
        <w:rPr>
          <w:lang w:val="en-GB"/>
        </w:rPr>
        <w:t>(</w:t>
      </w:r>
      <w:r w:rsidR="00B643AC" w:rsidRPr="00063E16">
        <w:rPr>
          <w:lang w:val="en-GB"/>
        </w:rPr>
        <w:t>Cameron, 2008)</w:t>
      </w:r>
      <w:r w:rsidR="00A358A1">
        <w:t xml:space="preserve">. These skills will help me to have great marks also. </w:t>
      </w:r>
      <w:r w:rsidR="00187B93">
        <w:t xml:space="preserve">In this reflective report, </w:t>
      </w:r>
      <w:r w:rsidR="00313947">
        <w:t xml:space="preserve">I will </w:t>
      </w:r>
      <w:r w:rsidR="00187B93">
        <w:t xml:space="preserve">critically </w:t>
      </w:r>
      <w:r w:rsidR="00313947">
        <w:t xml:space="preserve">discuss which skills I got to learn and which I need </w:t>
      </w:r>
      <w:r w:rsidR="00D7167C">
        <w:t>to improve</w:t>
      </w:r>
      <w:r w:rsidR="00187B93">
        <w:t xml:space="preserve">. </w:t>
      </w:r>
    </w:p>
    <w:p w14:paraId="1968AF31" w14:textId="77777777" w:rsidR="00187B93" w:rsidRDefault="00187B93" w:rsidP="00063E16">
      <w:pPr>
        <w:pStyle w:val="Heading1"/>
      </w:pPr>
      <w:bookmarkStart w:id="1" w:name="_Toc195575786"/>
      <w:r>
        <w:t>2. Descriptions of Experiences</w:t>
      </w:r>
      <w:bookmarkEnd w:id="1"/>
    </w:p>
    <w:p w14:paraId="718B75D1" w14:textId="3BA8ECAA" w:rsidR="004D55E2" w:rsidRDefault="00D03599">
      <w:r>
        <w:t xml:space="preserve">It was </w:t>
      </w:r>
      <w:r w:rsidR="00D7167C">
        <w:t xml:space="preserve">a </w:t>
      </w:r>
      <w:r>
        <w:t xml:space="preserve">great experience to learn new skills in </w:t>
      </w:r>
      <w:r w:rsidR="00D7167C">
        <w:t xml:space="preserve">the </w:t>
      </w:r>
      <w:r>
        <w:t>“</w:t>
      </w:r>
      <w:r w:rsidRPr="00D46A94">
        <w:t>Academic Skill</w:t>
      </w:r>
      <w:r>
        <w:t xml:space="preserve">s” module. In the first week, I learned about time management skills. </w:t>
      </w:r>
      <w:r w:rsidR="004D55E2">
        <w:t xml:space="preserve"> </w:t>
      </w:r>
      <w:r w:rsidR="004D55E2" w:rsidRPr="004D55E2">
        <w:t xml:space="preserve">I studied </w:t>
      </w:r>
      <w:r w:rsidR="004D55E2">
        <w:t xml:space="preserve">different time management techniques like </w:t>
      </w:r>
      <w:r w:rsidR="004D55E2" w:rsidRPr="004D55E2">
        <w:t xml:space="preserve">Eisenhower Matrix, 4D, and Pomodoro time management. </w:t>
      </w:r>
      <w:r w:rsidR="004D55E2">
        <w:t xml:space="preserve">According to </w:t>
      </w:r>
      <w:r w:rsidR="00B643AC" w:rsidRPr="00063E16">
        <w:rPr>
          <w:shd w:val="clear" w:color="auto" w:fill="FFFFFF"/>
        </w:rPr>
        <w:t>Alvarez Sainz, Ferrero</w:t>
      </w:r>
      <w:r w:rsidR="00B643AC">
        <w:rPr>
          <w:shd w:val="clear" w:color="auto" w:fill="FFFFFF"/>
        </w:rPr>
        <w:t xml:space="preserve"> </w:t>
      </w:r>
      <w:r w:rsidR="00B643AC" w:rsidRPr="00063E16">
        <w:rPr>
          <w:shd w:val="clear" w:color="auto" w:fill="FFFFFF"/>
        </w:rPr>
        <w:t>and Ugidos</w:t>
      </w:r>
      <w:r w:rsidR="00B643AC">
        <w:rPr>
          <w:shd w:val="clear" w:color="auto" w:fill="FFFFFF"/>
        </w:rPr>
        <w:t xml:space="preserve"> (2</w:t>
      </w:r>
      <w:r w:rsidR="00B643AC" w:rsidRPr="00063E16">
        <w:rPr>
          <w:shd w:val="clear" w:color="auto" w:fill="FFFFFF"/>
        </w:rPr>
        <w:t>019)</w:t>
      </w:r>
      <w:r w:rsidR="004D55E2">
        <w:t>,</w:t>
      </w:r>
      <w:r w:rsidR="004D55E2" w:rsidRPr="004D55E2">
        <w:t xml:space="preserve"> Time management improves efficiency and effectiveness by planning and regulating job duration</w:t>
      </w:r>
      <w:r w:rsidR="004D55E2">
        <w:t xml:space="preserve">. </w:t>
      </w:r>
      <w:r w:rsidR="004D55E2" w:rsidRPr="004D55E2">
        <w:t xml:space="preserve">Students need these skills to handle various assignments and deadlines.   To prioritise and manage my studies, I used the Eisenhower Matrix and Weekly Planner templates in class. </w:t>
      </w:r>
      <w:r w:rsidR="006C007C">
        <w:t xml:space="preserve">These class tasks helped to develop my time management skills. </w:t>
      </w:r>
      <w:r w:rsidR="004D55E2" w:rsidRPr="004D55E2">
        <w:t xml:space="preserve">The “Time Management Quiz from MindTools” and </w:t>
      </w:r>
      <w:r w:rsidR="006C007C">
        <w:t xml:space="preserve">filling </w:t>
      </w:r>
      <w:r w:rsidR="00D7167C">
        <w:t xml:space="preserve">out </w:t>
      </w:r>
      <w:r w:rsidR="006C007C">
        <w:t>the template</w:t>
      </w:r>
      <w:r w:rsidR="004D55E2" w:rsidRPr="004D55E2">
        <w:t xml:space="preserve"> on </w:t>
      </w:r>
      <w:r w:rsidR="006C007C">
        <w:t>“</w:t>
      </w:r>
      <w:r w:rsidR="004D55E2" w:rsidRPr="004D55E2">
        <w:t>how to spend my 168 weekly hours</w:t>
      </w:r>
      <w:r w:rsidR="006C007C">
        <w:t>”</w:t>
      </w:r>
      <w:r w:rsidR="004D55E2" w:rsidRPr="004D55E2">
        <w:t xml:space="preserve"> helped me balance school and</w:t>
      </w:r>
      <w:r w:rsidR="006C007C">
        <w:t xml:space="preserve"> personal</w:t>
      </w:r>
      <w:r w:rsidR="004D55E2" w:rsidRPr="004D55E2">
        <w:t xml:space="preserve"> life.</w:t>
      </w:r>
    </w:p>
    <w:p w14:paraId="4C9D7158" w14:textId="04B714B8" w:rsidR="00C77E73" w:rsidRPr="0071232C" w:rsidRDefault="003D2B58" w:rsidP="001A5C67">
      <w:pPr>
        <w:rPr>
          <w:lang w:val="en-GB"/>
        </w:rPr>
      </w:pPr>
      <w:r>
        <w:t xml:space="preserve">In the second week, I learn about </w:t>
      </w:r>
      <w:r w:rsidRPr="003D2B58">
        <w:t>Note-taking</w:t>
      </w:r>
      <w:r>
        <w:t xml:space="preserve">. </w:t>
      </w:r>
      <w:r w:rsidR="00371D79">
        <w:t xml:space="preserve">According to </w:t>
      </w:r>
      <w:r w:rsidR="00371D79" w:rsidRPr="00371D79">
        <w:t xml:space="preserve">McPherson, </w:t>
      </w:r>
      <w:r w:rsidR="00371D79">
        <w:t>(</w:t>
      </w:r>
      <w:r w:rsidR="00371D79" w:rsidRPr="00371D79">
        <w:t>2018</w:t>
      </w:r>
      <w:r w:rsidR="00371D79">
        <w:t>), Note</w:t>
      </w:r>
      <w:r w:rsidR="00D7167C">
        <w:t>-</w:t>
      </w:r>
      <w:r w:rsidR="00371D79">
        <w:t>taking is the st</w:t>
      </w:r>
      <w:r w:rsidR="00D7167C">
        <w:t>ra</w:t>
      </w:r>
      <w:r w:rsidR="00371D79">
        <w:t>tegy of transforming the information in</w:t>
      </w:r>
      <w:r w:rsidR="00D7167C">
        <w:t>to</w:t>
      </w:r>
      <w:r w:rsidR="00371D79">
        <w:t xml:space="preserve"> meaningful understanding. </w:t>
      </w:r>
      <w:r w:rsidR="00C33C7E">
        <w:t>Note</w:t>
      </w:r>
      <w:r w:rsidR="00D7167C">
        <w:t>-</w:t>
      </w:r>
      <w:r w:rsidR="00C33C7E">
        <w:t>taking helps the students in retention</w:t>
      </w:r>
      <w:r w:rsidR="00C33C7E" w:rsidRPr="00C33C7E">
        <w:t xml:space="preserve"> and comprehension</w:t>
      </w:r>
      <w:r w:rsidR="00C33C7E">
        <w:t>. From this module, I learn that t</w:t>
      </w:r>
      <w:r w:rsidR="00E76B59" w:rsidRPr="00E76B59">
        <w:t>o improve my organisation and processing</w:t>
      </w:r>
      <w:r w:rsidR="00C33C7E">
        <w:t xml:space="preserve"> of information</w:t>
      </w:r>
      <w:r w:rsidR="00E76B59" w:rsidRPr="00E76B59">
        <w:t xml:space="preserve">, I used Cornell Notes, Mind Mapping, and Linear Notes in the program.  In class, I used these methods to analyse Kevin Murray's “Eight </w:t>
      </w:r>
      <w:r w:rsidR="00D7167C">
        <w:t>Ways Bad Managers Kill C</w:t>
      </w:r>
      <w:r w:rsidR="00E76B59" w:rsidRPr="00E76B59">
        <w:t xml:space="preserve">onversations – and </w:t>
      </w:r>
      <w:r w:rsidR="00D7167C">
        <w:t>M</w:t>
      </w:r>
      <w:r w:rsidR="00E76B59" w:rsidRPr="00E76B59">
        <w:t xml:space="preserve">otivation” </w:t>
      </w:r>
      <w:r w:rsidR="00A70F16">
        <w:t xml:space="preserve">article </w:t>
      </w:r>
      <w:r w:rsidR="00E76B59" w:rsidRPr="00E76B59">
        <w:t>and “Essential Skills for University Life”</w:t>
      </w:r>
      <w:r w:rsidR="00A70F16">
        <w:t xml:space="preserve"> article.</w:t>
      </w:r>
      <w:r w:rsidR="00E76B59" w:rsidRPr="00E76B59">
        <w:t xml:space="preserve">  The Cornell technique summarise</w:t>
      </w:r>
      <w:r w:rsidR="00B643AC">
        <w:t>s</w:t>
      </w:r>
      <w:r w:rsidR="00E76B59" w:rsidRPr="00E76B59">
        <w:t xml:space="preserve"> essential points and Mind Mapping link</w:t>
      </w:r>
      <w:r w:rsidR="00B643AC">
        <w:t>s</w:t>
      </w:r>
      <w:r w:rsidR="00E76B59" w:rsidRPr="00E76B59">
        <w:t xml:space="preserve"> concepts from the articles</w:t>
      </w:r>
      <w:r w:rsidR="0071232C">
        <w:t xml:space="preserve"> </w:t>
      </w:r>
      <w:r w:rsidR="0071232C">
        <w:rPr>
          <w:lang w:val="en-GB"/>
        </w:rPr>
        <w:t>(</w:t>
      </w:r>
      <w:r w:rsidR="0071232C" w:rsidRPr="00063E16">
        <w:rPr>
          <w:lang w:val="en-GB"/>
        </w:rPr>
        <w:t>Moore</w:t>
      </w:r>
      <w:r w:rsidR="0071232C">
        <w:rPr>
          <w:lang w:val="en-GB"/>
        </w:rPr>
        <w:t xml:space="preserve"> et al., </w:t>
      </w:r>
      <w:r w:rsidR="0071232C" w:rsidRPr="00063E16">
        <w:rPr>
          <w:lang w:val="en-GB"/>
        </w:rPr>
        <w:t>2010)</w:t>
      </w:r>
      <w:r w:rsidR="0071232C">
        <w:t>. Th</w:t>
      </w:r>
      <w:r w:rsidR="00D7167C">
        <w:t>is</w:t>
      </w:r>
      <w:r w:rsidR="0071232C">
        <w:t xml:space="preserve"> knowledge and practice</w:t>
      </w:r>
      <w:r w:rsidR="00E76B59" w:rsidRPr="00E76B59">
        <w:t xml:space="preserve"> really enhanced my </w:t>
      </w:r>
      <w:r w:rsidR="00A70F16">
        <w:t>skill</w:t>
      </w:r>
      <w:r w:rsidR="00E76B59" w:rsidRPr="00E76B59">
        <w:t xml:space="preserve"> to understand difficult ideas and recall important knowledge.</w:t>
      </w:r>
    </w:p>
    <w:p w14:paraId="1F517A17" w14:textId="756489B8" w:rsidR="00A70F16" w:rsidRPr="00F272D6" w:rsidRDefault="006B420C" w:rsidP="00A864C4">
      <w:pPr>
        <w:rPr>
          <w:lang w:val="en-GB"/>
        </w:rPr>
      </w:pPr>
      <w:r>
        <w:lastRenderedPageBreak/>
        <w:t>In the third week, I learned about Referencing</w:t>
      </w:r>
      <w:r w:rsidR="006859CF">
        <w:t xml:space="preserve">.  Referencing is </w:t>
      </w:r>
      <w:r w:rsidR="00D7167C">
        <w:t xml:space="preserve">the </w:t>
      </w:r>
      <w:r w:rsidR="006859CF">
        <w:t xml:space="preserve">process of acknowledging the actual author or source of information in academic work </w:t>
      </w:r>
      <w:r w:rsidR="0071232C">
        <w:rPr>
          <w:shd w:val="clear" w:color="auto" w:fill="FFFFFF"/>
        </w:rPr>
        <w:t>(</w:t>
      </w:r>
      <w:r w:rsidR="0071232C" w:rsidRPr="00063E16">
        <w:rPr>
          <w:shd w:val="clear" w:color="auto" w:fill="FFFFFF"/>
        </w:rPr>
        <w:t>Dunleavy, 2003)</w:t>
      </w:r>
      <w:r w:rsidR="0071232C">
        <w:rPr>
          <w:shd w:val="clear" w:color="auto" w:fill="FFFFFF"/>
        </w:rPr>
        <w:t xml:space="preserve">. </w:t>
      </w:r>
      <w:r w:rsidR="006859CF">
        <w:t xml:space="preserve">I learned to create Harvard Style Refringence and </w:t>
      </w:r>
      <w:r w:rsidR="00D7167C">
        <w:t>C</w:t>
      </w:r>
      <w:r w:rsidR="006859CF">
        <w:t xml:space="preserve">itation. </w:t>
      </w:r>
      <w:r w:rsidR="006859CF" w:rsidRPr="006859CF">
        <w:t>Harvard referencing needs in-text citations and a reference list, which I covered throughout the program</w:t>
      </w:r>
      <w:r w:rsidR="00F272D6">
        <w:t xml:space="preserve"> (</w:t>
      </w:r>
      <w:r w:rsidR="00F272D6" w:rsidRPr="00CA7AEB">
        <w:t>Newcastle University</w:t>
      </w:r>
      <w:r w:rsidR="00F272D6">
        <w:t xml:space="preserve">, </w:t>
      </w:r>
      <w:r w:rsidR="00F272D6" w:rsidRPr="00CA7AEB">
        <w:t>2024)</w:t>
      </w:r>
      <w:r w:rsidR="006859CF" w:rsidRPr="006859CF">
        <w:t>. I completed the "Referencing worksheet" in class to practice quoting sources and making comprehensive references.  This hands-on experience taught me how to properly cite books, journals, and other materials</w:t>
      </w:r>
      <w:r w:rsidR="00F272D6">
        <w:t xml:space="preserve"> </w:t>
      </w:r>
      <w:r w:rsidR="00F272D6">
        <w:rPr>
          <w:lang w:val="en-GB"/>
        </w:rPr>
        <w:t>(</w:t>
      </w:r>
      <w:r w:rsidR="00F272D6" w:rsidRPr="00063E16">
        <w:rPr>
          <w:lang w:val="en-GB"/>
        </w:rPr>
        <w:t>Cottrell, 2019)</w:t>
      </w:r>
      <w:r w:rsidR="006859CF" w:rsidRPr="006859CF">
        <w:t>.  My reference accuracy improved greatly using the "Cite Them Right" resource's precise advice.</w:t>
      </w:r>
    </w:p>
    <w:p w14:paraId="1A2B5133" w14:textId="1B9BB7D7" w:rsidR="00A70F16" w:rsidRDefault="00187B93" w:rsidP="00A864C4">
      <w:pPr>
        <w:pStyle w:val="Heading1"/>
      </w:pPr>
      <w:bookmarkStart w:id="2" w:name="_Toc195575787"/>
      <w:r>
        <w:t>3. Personal Experience</w:t>
      </w:r>
      <w:bookmarkEnd w:id="2"/>
      <w:r>
        <w:t xml:space="preserve"> </w:t>
      </w:r>
    </w:p>
    <w:p w14:paraId="5DA0AA96" w14:textId="77777777" w:rsidR="00187B93" w:rsidRDefault="00187B93" w:rsidP="00A864C4">
      <w:pPr>
        <w:pStyle w:val="Heading2"/>
      </w:pPr>
      <w:bookmarkStart w:id="3" w:name="_Toc195575788"/>
      <w:r>
        <w:t>3.1 Evaluation</w:t>
      </w:r>
      <w:bookmarkEnd w:id="3"/>
    </w:p>
    <w:p w14:paraId="10E07476" w14:textId="0F8E0656" w:rsidR="000C367A" w:rsidRPr="000C367A" w:rsidRDefault="000C367A" w:rsidP="000C367A">
      <w:pPr>
        <w:rPr>
          <w:lang w:val="en-SG"/>
        </w:rPr>
      </w:pPr>
      <w:r w:rsidRPr="000C367A">
        <w:rPr>
          <w:lang w:val="en-SG"/>
        </w:rPr>
        <w:t>In the Academic Skills module, certain tasks and strategies were helpful, while others were difficult</w:t>
      </w:r>
      <w:r>
        <w:rPr>
          <w:lang w:val="en-SG"/>
        </w:rPr>
        <w:t xml:space="preserve"> to learn.</w:t>
      </w:r>
      <w:r w:rsidR="00D7167C">
        <w:rPr>
          <w:lang w:val="en-SG"/>
        </w:rPr>
        <w:t xml:space="preserve"> </w:t>
      </w:r>
      <w:r w:rsidRPr="000C367A">
        <w:rPr>
          <w:lang w:val="en-SG"/>
        </w:rPr>
        <w:t xml:space="preserve">The “Eisenhower Matrix” and “Weekly Planner Template” helped me prioritise </w:t>
      </w:r>
      <w:r>
        <w:rPr>
          <w:lang w:val="en-SG"/>
        </w:rPr>
        <w:t>tasks</w:t>
      </w:r>
      <w:r w:rsidRPr="000C367A">
        <w:rPr>
          <w:lang w:val="en-SG"/>
        </w:rPr>
        <w:t xml:space="preserve"> for time management.  These tools helped me organise my calendar into </w:t>
      </w:r>
      <w:r w:rsidR="00D7167C">
        <w:rPr>
          <w:lang w:val="en-SG"/>
        </w:rPr>
        <w:t xml:space="preserve">a </w:t>
      </w:r>
      <w:r w:rsidRPr="000C367A">
        <w:rPr>
          <w:lang w:val="en-SG"/>
        </w:rPr>
        <w:t xml:space="preserve">reasonable </w:t>
      </w:r>
      <w:r>
        <w:rPr>
          <w:lang w:val="en-SG"/>
        </w:rPr>
        <w:t>schedule</w:t>
      </w:r>
      <w:r w:rsidRPr="000C367A">
        <w:rPr>
          <w:lang w:val="en-SG"/>
        </w:rPr>
        <w:t>, which helped me balance academic and personal obligations</w:t>
      </w:r>
      <w:r w:rsidR="00F272D6">
        <w:rPr>
          <w:lang w:val="en-SG"/>
        </w:rPr>
        <w:t xml:space="preserve"> </w:t>
      </w:r>
      <w:bookmarkStart w:id="4" w:name="_Hlk195575353"/>
      <w:r w:rsidR="00F272D6">
        <w:rPr>
          <w:lang w:val="en-GB"/>
        </w:rPr>
        <w:t>(</w:t>
      </w:r>
      <w:r w:rsidR="00F272D6" w:rsidRPr="00063E16">
        <w:rPr>
          <w:lang w:val="en-GB"/>
        </w:rPr>
        <w:t>Cottrell, 2019)</w:t>
      </w:r>
      <w:bookmarkEnd w:id="4"/>
      <w:r w:rsidRPr="000C367A">
        <w:rPr>
          <w:lang w:val="en-SG"/>
        </w:rPr>
        <w:t xml:space="preserve">.  </w:t>
      </w:r>
      <w:r w:rsidRPr="000C367A">
        <w:rPr>
          <w:b/>
          <w:bCs/>
          <w:lang w:val="en-SG"/>
        </w:rPr>
        <w:t>However</w:t>
      </w:r>
      <w:r>
        <w:rPr>
          <w:lang w:val="en-SG"/>
        </w:rPr>
        <w:t xml:space="preserve">, </w:t>
      </w:r>
      <w:r w:rsidRPr="000C367A">
        <w:rPr>
          <w:lang w:val="en-SG"/>
        </w:rPr>
        <w:t>Using Pomodoro regularly was difficult for me. Although I recognised its potential to improve attention, I struggled to stick to the 25-minute intervals, particularly when working on large tasks that needed concentration.</w:t>
      </w:r>
    </w:p>
    <w:p w14:paraId="7C6BAEA9" w14:textId="21F483A1" w:rsidR="000C367A" w:rsidRPr="000C367A" w:rsidRDefault="000C367A" w:rsidP="000C367A">
      <w:pPr>
        <w:rPr>
          <w:lang w:val="en-SG"/>
        </w:rPr>
      </w:pPr>
      <w:r w:rsidRPr="000C367A">
        <w:rPr>
          <w:lang w:val="en-SG"/>
        </w:rPr>
        <w:t>Using the Cornell technique in class improved my note-taking</w:t>
      </w:r>
      <w:r>
        <w:rPr>
          <w:lang w:val="en-SG"/>
        </w:rPr>
        <w:t xml:space="preserve"> skills</w:t>
      </w:r>
      <w:r w:rsidRPr="000C367A">
        <w:rPr>
          <w:lang w:val="en-SG"/>
        </w:rPr>
        <w:t xml:space="preserve">.  I used it to organise lecture notes and summarise essential topics.  I remembered more and revised faster using this method.  </w:t>
      </w:r>
      <w:r>
        <w:rPr>
          <w:lang w:val="en-SG"/>
        </w:rPr>
        <w:t xml:space="preserve">However, </w:t>
      </w:r>
      <w:r w:rsidRPr="000C367A">
        <w:rPr>
          <w:lang w:val="en-SG"/>
        </w:rPr>
        <w:t xml:space="preserve">I have trouble using </w:t>
      </w:r>
      <w:r w:rsidRPr="000C367A">
        <w:rPr>
          <w:b/>
          <w:bCs/>
          <w:lang w:val="en-SG"/>
        </w:rPr>
        <w:t>Mind Mapping</w:t>
      </w:r>
      <w:r w:rsidRPr="000C367A">
        <w:rPr>
          <w:lang w:val="en-SG"/>
        </w:rPr>
        <w:t xml:space="preserve"> for tough concepts. I was overwhelmed by the amount of information and struggled to see all the links.</w:t>
      </w:r>
    </w:p>
    <w:p w14:paraId="28107F07" w14:textId="6F5ED4DD" w:rsidR="000C367A" w:rsidRPr="000C367A" w:rsidRDefault="000C367A" w:rsidP="000C367A">
      <w:pPr>
        <w:rPr>
          <w:lang w:val="en-SG"/>
        </w:rPr>
      </w:pPr>
      <w:r w:rsidRPr="000C367A">
        <w:rPr>
          <w:lang w:val="en-SG"/>
        </w:rPr>
        <w:t>Practic</w:t>
      </w:r>
      <w:r w:rsidR="00D7167C">
        <w:rPr>
          <w:lang w:val="en-SG"/>
        </w:rPr>
        <w:t>ing</w:t>
      </w:r>
      <w:r w:rsidRPr="000C367A">
        <w:rPr>
          <w:lang w:val="en-SG"/>
        </w:rPr>
        <w:t xml:space="preserve"> on the “Referencing worksheet”</w:t>
      </w:r>
      <w:r w:rsidR="00D7167C">
        <w:rPr>
          <w:lang w:val="en-SG"/>
        </w:rPr>
        <w:t xml:space="preserve"> in class</w:t>
      </w:r>
      <w:r w:rsidRPr="000C367A">
        <w:rPr>
          <w:lang w:val="en-SG"/>
        </w:rPr>
        <w:t xml:space="preserve"> helped me understand Harvard referencing.  I now know how to properly cite books and publications. I had trouble acknowledging unusual sources like multi-author web publications.  I need more experience to implement the approach correctly in different scenarios.</w:t>
      </w:r>
    </w:p>
    <w:p w14:paraId="5C5EFEFD" w14:textId="38F707F4" w:rsidR="000C367A" w:rsidRPr="00F272D6" w:rsidRDefault="000C367A">
      <w:pPr>
        <w:rPr>
          <w:lang w:val="en-GB"/>
        </w:rPr>
      </w:pPr>
      <w:r w:rsidRPr="000C367A">
        <w:rPr>
          <w:lang w:val="en-SG"/>
        </w:rPr>
        <w:t>The module laid the groundwork, but more practice is required to improve</w:t>
      </w:r>
      <w:r w:rsidR="00F272D6">
        <w:rPr>
          <w:lang w:val="en-SG"/>
        </w:rPr>
        <w:t xml:space="preserve"> </w:t>
      </w:r>
      <w:bookmarkStart w:id="5" w:name="_Hlk195575187"/>
      <w:r w:rsidR="00F272D6">
        <w:rPr>
          <w:lang w:val="en-GB"/>
        </w:rPr>
        <w:t>(</w:t>
      </w:r>
      <w:r w:rsidR="00F272D6" w:rsidRPr="00063E16">
        <w:rPr>
          <w:lang w:val="en-GB"/>
        </w:rPr>
        <w:t>Cameron, 2008)</w:t>
      </w:r>
      <w:bookmarkEnd w:id="5"/>
      <w:r w:rsidRPr="000C367A">
        <w:rPr>
          <w:lang w:val="en-SG"/>
        </w:rPr>
        <w:t>.</w:t>
      </w:r>
    </w:p>
    <w:p w14:paraId="014C6E97" w14:textId="145D5A54" w:rsidR="009F1494" w:rsidRDefault="00187B93" w:rsidP="000C367A">
      <w:pPr>
        <w:pStyle w:val="Heading2"/>
      </w:pPr>
      <w:bookmarkStart w:id="6" w:name="_Toc195575789"/>
      <w:r>
        <w:t xml:space="preserve">3.2 </w:t>
      </w:r>
      <w:r w:rsidR="009F1494">
        <w:t>Analysis</w:t>
      </w:r>
      <w:bookmarkEnd w:id="6"/>
      <w:r w:rsidR="009F1494">
        <w:t xml:space="preserve"> </w:t>
      </w:r>
    </w:p>
    <w:p w14:paraId="6651E6A9" w14:textId="241920FE" w:rsidR="00A701EB" w:rsidRPr="00A701EB" w:rsidRDefault="00A701EB" w:rsidP="00A701EB">
      <w:pPr>
        <w:rPr>
          <w:lang w:val="en-SG"/>
        </w:rPr>
      </w:pPr>
      <w:r w:rsidRPr="00A701EB">
        <w:rPr>
          <w:lang w:val="en-SG"/>
        </w:rPr>
        <w:t xml:space="preserve">In thinking </w:t>
      </w:r>
      <w:r w:rsidR="00D7167C">
        <w:rPr>
          <w:lang w:val="en-SG"/>
        </w:rPr>
        <w:t>about</w:t>
      </w:r>
      <w:r w:rsidRPr="00A701EB">
        <w:rPr>
          <w:lang w:val="en-SG"/>
        </w:rPr>
        <w:t xml:space="preserve"> my time management, note-taking, and reference experiences, class activities</w:t>
      </w:r>
      <w:r w:rsidR="00D7167C">
        <w:rPr>
          <w:lang w:val="en-SG"/>
        </w:rPr>
        <w:t>,</w:t>
      </w:r>
      <w:r w:rsidRPr="00A701EB">
        <w:rPr>
          <w:lang w:val="en-SG"/>
        </w:rPr>
        <w:t xml:space="preserve"> and exercises provided various insights.  While difficult, these experiences taught me essential skills that have improved my academic performance.</w:t>
      </w:r>
    </w:p>
    <w:p w14:paraId="01CEFA94" w14:textId="77777777" w:rsidR="00A701EB" w:rsidRPr="00063E16" w:rsidRDefault="00A701EB" w:rsidP="00A701EB">
      <w:pPr>
        <w:rPr>
          <w:b/>
          <w:bCs/>
          <w:lang w:val="en-SG"/>
        </w:rPr>
      </w:pPr>
      <w:r w:rsidRPr="00063E16">
        <w:rPr>
          <w:b/>
          <w:bCs/>
          <w:lang w:val="en-SG"/>
        </w:rPr>
        <w:lastRenderedPageBreak/>
        <w:t xml:space="preserve">Time Management Skills: </w:t>
      </w:r>
    </w:p>
    <w:p w14:paraId="739A121C" w14:textId="731369BE" w:rsidR="00A701EB" w:rsidRPr="00A701EB" w:rsidRDefault="00A701EB" w:rsidP="00A701EB">
      <w:pPr>
        <w:rPr>
          <w:lang w:val="en-SG"/>
        </w:rPr>
      </w:pPr>
      <w:r w:rsidRPr="00A701EB">
        <w:rPr>
          <w:lang w:val="en-SG"/>
        </w:rPr>
        <w:t xml:space="preserve">The Eisenhower Matrix, 4D approach, and Pomodoro method I studied have both pros and cons.  Using the "Eisenhower Matrix" template and constructing a "Weekly Planner Template" helped me prioritise tasks and break down my week.  </w:t>
      </w:r>
      <w:bookmarkStart w:id="7" w:name="_Hlk195575203"/>
      <w:r w:rsidR="00B25E93" w:rsidRPr="00063E16">
        <w:rPr>
          <w:shd w:val="clear" w:color="auto" w:fill="FFFFFF"/>
        </w:rPr>
        <w:t>Alvarez Sainz, Ferrero</w:t>
      </w:r>
      <w:r w:rsidR="00D7167C">
        <w:rPr>
          <w:shd w:val="clear" w:color="auto" w:fill="FFFFFF"/>
        </w:rPr>
        <w:t>,</w:t>
      </w:r>
      <w:r w:rsidR="00B25E93">
        <w:rPr>
          <w:shd w:val="clear" w:color="auto" w:fill="FFFFFF"/>
        </w:rPr>
        <w:t xml:space="preserve"> </w:t>
      </w:r>
      <w:r w:rsidR="00B25E93" w:rsidRPr="00063E16">
        <w:rPr>
          <w:shd w:val="clear" w:color="auto" w:fill="FFFFFF"/>
        </w:rPr>
        <w:t>and Ugidos</w:t>
      </w:r>
      <w:r w:rsidR="00B25E93">
        <w:rPr>
          <w:shd w:val="clear" w:color="auto" w:fill="FFFFFF"/>
        </w:rPr>
        <w:t xml:space="preserve"> (2</w:t>
      </w:r>
      <w:r w:rsidR="00B25E93" w:rsidRPr="00063E16">
        <w:rPr>
          <w:shd w:val="clear" w:color="auto" w:fill="FFFFFF"/>
        </w:rPr>
        <w:t>019)</w:t>
      </w:r>
      <w:bookmarkEnd w:id="7"/>
      <w:r w:rsidRPr="00A701EB">
        <w:rPr>
          <w:lang w:val="en-SG"/>
        </w:rPr>
        <w:t xml:space="preserve"> found that good time management practices help students allocate time effectively, lowering stress and enhancing productivity.</w:t>
      </w:r>
    </w:p>
    <w:p w14:paraId="73EF22EA" w14:textId="22F3B607" w:rsidR="00063E16" w:rsidRPr="00B25E93" w:rsidRDefault="00A701EB" w:rsidP="00A701EB">
      <w:pPr>
        <w:rPr>
          <w:lang w:val="en-GB"/>
        </w:rPr>
      </w:pPr>
      <w:r w:rsidRPr="00A701EB">
        <w:rPr>
          <w:lang w:val="en-SG"/>
        </w:rPr>
        <w:t xml:space="preserve">The "How do you use your 168 hours a week" assignment helped me think </w:t>
      </w:r>
      <w:r w:rsidR="00D7167C">
        <w:rPr>
          <w:lang w:val="en-SG"/>
        </w:rPr>
        <w:t>about</w:t>
      </w:r>
      <w:r w:rsidRPr="00A701EB">
        <w:rPr>
          <w:lang w:val="en-SG"/>
        </w:rPr>
        <w:t xml:space="preserve"> how I was allocating my time, revealing areas where I was spending too much time and ignoring vital activities.  Creating my “study plan for Term 1” helped me organise my semester.  However, the Pomodoro technique—25 minutes of intense work followed by brief breaks—was difficult to practice regularly.  I had trouble taking breaks, particularly while I was immersed in work, which might disrupt my flow.  </w:t>
      </w:r>
      <w:r w:rsidR="0026538B">
        <w:rPr>
          <w:lang w:val="en-SG"/>
        </w:rPr>
        <w:t>T</w:t>
      </w:r>
      <w:r w:rsidRPr="00A701EB">
        <w:rPr>
          <w:lang w:val="en-SG"/>
        </w:rPr>
        <w:t>he Pomodoro approach works best when students can keep to the set intervals</w:t>
      </w:r>
      <w:r w:rsidR="00B25E93">
        <w:rPr>
          <w:lang w:val="en-SG"/>
        </w:rPr>
        <w:t xml:space="preserve"> </w:t>
      </w:r>
      <w:r w:rsidR="00B25E93">
        <w:rPr>
          <w:lang w:val="en-GB"/>
        </w:rPr>
        <w:t>(</w:t>
      </w:r>
      <w:r w:rsidR="00B25E93" w:rsidRPr="00063E16">
        <w:rPr>
          <w:lang w:val="en-GB"/>
        </w:rPr>
        <w:t>Cameron, 2008)</w:t>
      </w:r>
      <w:r w:rsidR="00B25E93">
        <w:rPr>
          <w:lang w:val="en-GB"/>
        </w:rPr>
        <w:t xml:space="preserve">. </w:t>
      </w:r>
      <w:r w:rsidR="0026538B">
        <w:rPr>
          <w:lang w:val="en-SG"/>
        </w:rPr>
        <w:t xml:space="preserve"> </w:t>
      </w:r>
    </w:p>
    <w:p w14:paraId="7D46AAE8" w14:textId="491634A9" w:rsidR="00A701EB" w:rsidRPr="00A701EB" w:rsidRDefault="0026538B" w:rsidP="00A701EB">
      <w:pPr>
        <w:rPr>
          <w:lang w:val="en-SG"/>
        </w:rPr>
      </w:pPr>
      <w:r>
        <w:rPr>
          <w:lang w:val="en-SG"/>
        </w:rPr>
        <w:t xml:space="preserve">But </w:t>
      </w:r>
      <w:r w:rsidR="00A701EB" w:rsidRPr="00A701EB">
        <w:rPr>
          <w:lang w:val="en-SG"/>
        </w:rPr>
        <w:t>I struggled with</w:t>
      </w:r>
      <w:r w:rsidR="00063E16">
        <w:rPr>
          <w:lang w:val="en-SG"/>
        </w:rPr>
        <w:t xml:space="preserve"> it</w:t>
      </w:r>
      <w:r w:rsidR="00A701EB" w:rsidRPr="00A701EB">
        <w:rPr>
          <w:lang w:val="en-SG"/>
        </w:rPr>
        <w:t xml:space="preserve"> since I wanted to finish chores in one sitting.  The Pomodoro approach </w:t>
      </w:r>
      <w:r w:rsidR="005053FF">
        <w:rPr>
          <w:lang w:val="en-SG"/>
        </w:rPr>
        <w:t>will</w:t>
      </w:r>
      <w:r w:rsidR="00A701EB" w:rsidRPr="00A701EB">
        <w:rPr>
          <w:lang w:val="en-SG"/>
        </w:rPr>
        <w:t xml:space="preserve"> help me concentrate, but I need to be disciplined to follow the time.</w:t>
      </w:r>
    </w:p>
    <w:p w14:paraId="6F80E0F3" w14:textId="4B1AAFDF" w:rsidR="00A701EB" w:rsidRPr="00063E16" w:rsidRDefault="00A701EB" w:rsidP="00A701EB">
      <w:pPr>
        <w:rPr>
          <w:b/>
          <w:bCs/>
          <w:lang w:val="en-SG"/>
        </w:rPr>
      </w:pPr>
      <w:r w:rsidRPr="00063E16">
        <w:rPr>
          <w:b/>
          <w:bCs/>
          <w:lang w:val="en-SG"/>
        </w:rPr>
        <w:t>Note-taking Skills:</w:t>
      </w:r>
    </w:p>
    <w:p w14:paraId="3E42AE62" w14:textId="004460F7" w:rsidR="00A701EB" w:rsidRPr="00A701EB" w:rsidRDefault="00A701EB" w:rsidP="00A701EB">
      <w:pPr>
        <w:rPr>
          <w:lang w:val="en-SG"/>
        </w:rPr>
      </w:pPr>
      <w:r w:rsidRPr="00A701EB">
        <w:rPr>
          <w:lang w:val="en-SG"/>
        </w:rPr>
        <w:t xml:space="preserve">I found the Cornell technique helpful for note-taking during class activities like "Eight </w:t>
      </w:r>
      <w:r w:rsidR="00D7167C">
        <w:rPr>
          <w:lang w:val="en-SG"/>
        </w:rPr>
        <w:t>Ways Bad Managers Kill C</w:t>
      </w:r>
      <w:r w:rsidRPr="00A701EB">
        <w:rPr>
          <w:lang w:val="en-SG"/>
        </w:rPr>
        <w:t xml:space="preserve">onversations – and </w:t>
      </w:r>
      <w:r w:rsidR="00D7167C">
        <w:rPr>
          <w:lang w:val="en-SG"/>
        </w:rPr>
        <w:t>M</w:t>
      </w:r>
      <w:r w:rsidRPr="00A701EB">
        <w:rPr>
          <w:lang w:val="en-SG"/>
        </w:rPr>
        <w:t xml:space="preserve">otivation" and "Essential Skills for University Life."  McPherson (2018) </w:t>
      </w:r>
      <w:r w:rsidR="004F4F58">
        <w:rPr>
          <w:lang w:val="en-SG"/>
        </w:rPr>
        <w:t xml:space="preserve">stated that </w:t>
      </w:r>
      <w:r w:rsidRPr="00A701EB">
        <w:rPr>
          <w:lang w:val="en-SG"/>
        </w:rPr>
        <w:t>note-taking makes information relevant and helps remember knowledge, and I found this to be accurate. I organised material and extracted significant elements from articles using the Cornell method, which divides notes into cues, notes, and summaries.  Revision was easy since I could use my summaries and prompts.</w:t>
      </w:r>
    </w:p>
    <w:p w14:paraId="77623972" w14:textId="5A4895B5" w:rsidR="00A701EB" w:rsidRPr="00B25E93" w:rsidRDefault="00A701EB" w:rsidP="00A701EB">
      <w:pPr>
        <w:rPr>
          <w:lang w:val="en-GB"/>
        </w:rPr>
      </w:pPr>
      <w:r w:rsidRPr="00A701EB">
        <w:rPr>
          <w:lang w:val="en-SG"/>
        </w:rPr>
        <w:t xml:space="preserve">When dealing with complicated thoughts, Mind Mapping was harder.  Mind Mapping </w:t>
      </w:r>
      <w:r w:rsidR="0026538B">
        <w:rPr>
          <w:lang w:val="en-SG"/>
        </w:rPr>
        <w:t>can</w:t>
      </w:r>
      <w:r w:rsidRPr="00A701EB">
        <w:rPr>
          <w:lang w:val="en-SG"/>
        </w:rPr>
        <w:t xml:space="preserve"> help organise knowledge graphically</w:t>
      </w:r>
      <w:r w:rsidR="00B25E93">
        <w:rPr>
          <w:lang w:val="en-SG"/>
        </w:rPr>
        <w:t xml:space="preserve"> </w:t>
      </w:r>
      <w:bookmarkStart w:id="8" w:name="_Hlk195575428"/>
      <w:r w:rsidR="00B25E93">
        <w:rPr>
          <w:lang w:val="en-GB"/>
        </w:rPr>
        <w:t>(</w:t>
      </w:r>
      <w:r w:rsidR="00B25E93" w:rsidRPr="00063E16">
        <w:rPr>
          <w:lang w:val="en-GB"/>
        </w:rPr>
        <w:t>McPherson, 2018)</w:t>
      </w:r>
      <w:bookmarkEnd w:id="8"/>
      <w:r w:rsidR="00B25E93">
        <w:rPr>
          <w:lang w:val="en-GB"/>
        </w:rPr>
        <w:t xml:space="preserve">. </w:t>
      </w:r>
      <w:r w:rsidR="00B25E93">
        <w:rPr>
          <w:lang w:val="en-SG"/>
        </w:rPr>
        <w:t>Y</w:t>
      </w:r>
      <w:r w:rsidRPr="00A701EB">
        <w:rPr>
          <w:lang w:val="en-SG"/>
        </w:rPr>
        <w:t xml:space="preserve">et I failed to map out idea linkages clearly.  The "Essential Skills for University Life" essay has many connected talents, and I struggled to see them without getting overwhelmed.  This </w:t>
      </w:r>
      <w:r w:rsidR="005053FF">
        <w:rPr>
          <w:lang w:val="en-SG"/>
        </w:rPr>
        <w:t>is</w:t>
      </w:r>
      <w:r w:rsidRPr="00A701EB">
        <w:rPr>
          <w:lang w:val="en-SG"/>
        </w:rPr>
        <w:t xml:space="preserve"> because I favour linear note-taking, </w:t>
      </w:r>
      <w:r w:rsidR="005053FF" w:rsidRPr="00A701EB">
        <w:rPr>
          <w:lang w:val="en-SG"/>
        </w:rPr>
        <w:t>w</w:t>
      </w:r>
      <w:r w:rsidR="00D7167C">
        <w:rPr>
          <w:lang w:val="en-SG"/>
        </w:rPr>
        <w:t>h</w:t>
      </w:r>
      <w:r w:rsidR="005053FF" w:rsidRPr="00A701EB">
        <w:rPr>
          <w:lang w:val="en-SG"/>
        </w:rPr>
        <w:t>ere</w:t>
      </w:r>
      <w:r w:rsidRPr="00A701EB">
        <w:rPr>
          <w:lang w:val="en-SG"/>
        </w:rPr>
        <w:t xml:space="preserve"> information flows more easily.  I need to strengthen my abstract thinking and visualisation skills for mind mapping.</w:t>
      </w:r>
      <w:r w:rsidR="005053FF">
        <w:rPr>
          <w:lang w:val="en-SG"/>
        </w:rPr>
        <w:t xml:space="preserve"> I will practice more to learn it easily.  </w:t>
      </w:r>
    </w:p>
    <w:p w14:paraId="33979ED2" w14:textId="105BECCA" w:rsidR="00A701EB" w:rsidRPr="00063E16" w:rsidRDefault="00A701EB" w:rsidP="00A701EB">
      <w:pPr>
        <w:rPr>
          <w:b/>
          <w:bCs/>
          <w:lang w:val="en-SG"/>
        </w:rPr>
      </w:pPr>
      <w:r w:rsidRPr="00063E16">
        <w:rPr>
          <w:b/>
          <w:bCs/>
          <w:lang w:val="en-SG"/>
        </w:rPr>
        <w:t>Referencing Skills:</w:t>
      </w:r>
    </w:p>
    <w:p w14:paraId="5DA4AE3A" w14:textId="0C802F10" w:rsidR="00A701EB" w:rsidRPr="00C14410" w:rsidRDefault="00A701EB" w:rsidP="00A701EB">
      <w:pPr>
        <w:rPr>
          <w:i/>
          <w:iCs/>
          <w:lang w:val="en-SG"/>
        </w:rPr>
      </w:pPr>
      <w:r w:rsidRPr="00A701EB">
        <w:rPr>
          <w:lang w:val="en-SG"/>
        </w:rPr>
        <w:t xml:space="preserve">After doing the "Referencing worksheet" </w:t>
      </w:r>
      <w:r>
        <w:rPr>
          <w:lang w:val="en-SG"/>
        </w:rPr>
        <w:t>tasks</w:t>
      </w:r>
      <w:r w:rsidRPr="00A701EB">
        <w:rPr>
          <w:lang w:val="en-SG"/>
        </w:rPr>
        <w:t>, I understood Harvard referencing</w:t>
      </w:r>
      <w:r>
        <w:rPr>
          <w:lang w:val="en-SG"/>
        </w:rPr>
        <w:t xml:space="preserve"> better</w:t>
      </w:r>
      <w:r w:rsidRPr="00A701EB">
        <w:rPr>
          <w:lang w:val="en-SG"/>
        </w:rPr>
        <w:t xml:space="preserve">.  Applying accurate in-text and complete citations for diverse sources helped me learn </w:t>
      </w:r>
      <w:r w:rsidRPr="00A701EB">
        <w:rPr>
          <w:lang w:val="en-SG"/>
        </w:rPr>
        <w:lastRenderedPageBreak/>
        <w:t xml:space="preserve">referencing norms.  </w:t>
      </w:r>
      <w:r w:rsidR="001106D6" w:rsidRPr="00063E16">
        <w:rPr>
          <w:shd w:val="clear" w:color="auto" w:fill="FFFFFF"/>
        </w:rPr>
        <w:t>Dunleavy</w:t>
      </w:r>
      <w:r w:rsidR="001106D6">
        <w:rPr>
          <w:shd w:val="clear" w:color="auto" w:fill="FFFFFF"/>
        </w:rPr>
        <w:t xml:space="preserve"> (2</w:t>
      </w:r>
      <w:r w:rsidR="001106D6" w:rsidRPr="00063E16">
        <w:rPr>
          <w:shd w:val="clear" w:color="auto" w:fill="FFFFFF"/>
        </w:rPr>
        <w:t>003)</w:t>
      </w:r>
      <w:r w:rsidR="001106D6">
        <w:rPr>
          <w:shd w:val="clear" w:color="auto" w:fill="FFFFFF"/>
        </w:rPr>
        <w:t xml:space="preserve"> </w:t>
      </w:r>
      <w:r w:rsidRPr="00A701EB">
        <w:rPr>
          <w:lang w:val="en-SG"/>
        </w:rPr>
        <w:t>state</w:t>
      </w:r>
      <w:r>
        <w:rPr>
          <w:lang w:val="en-SG"/>
        </w:rPr>
        <w:t>d</w:t>
      </w:r>
      <w:r w:rsidRPr="00A701EB">
        <w:rPr>
          <w:lang w:val="en-SG"/>
        </w:rPr>
        <w:t xml:space="preserve"> that reference in academic writing ensures academic integrity and enables others to verify the content.  Structured class assignments like citing books, papers, and internet sources helped us learn these principles.  I learnt how to correctly format citations, including the author's name, year, and title</w:t>
      </w:r>
      <w:r w:rsidR="004F4F58">
        <w:rPr>
          <w:lang w:val="en-SG"/>
        </w:rPr>
        <w:t xml:space="preserve"> now</w:t>
      </w:r>
      <w:r w:rsidRPr="00A701EB">
        <w:rPr>
          <w:lang w:val="en-SG"/>
        </w:rPr>
        <w:t>.</w:t>
      </w:r>
      <w:r w:rsidR="00C14410">
        <w:rPr>
          <w:lang w:val="en-SG"/>
        </w:rPr>
        <w:t xml:space="preserve"> For example- in this reflective report I used th</w:t>
      </w:r>
      <w:r w:rsidR="00D7167C">
        <w:rPr>
          <w:lang w:val="en-SG"/>
        </w:rPr>
        <w:t>e</w:t>
      </w:r>
      <w:r w:rsidR="00C14410">
        <w:rPr>
          <w:lang w:val="en-SG"/>
        </w:rPr>
        <w:t xml:space="preserve"> reference “</w:t>
      </w:r>
      <w:r w:rsidR="00C14410" w:rsidRPr="00C14410">
        <w:rPr>
          <w:i/>
          <w:iCs/>
          <w:lang w:val="en-SG"/>
        </w:rPr>
        <w:t>Cottrell, S. (2019). The study skills handbook. 5th edn. London: Red Globe Press</w:t>
      </w:r>
      <w:r w:rsidR="00C14410">
        <w:rPr>
          <w:lang w:val="en-SG"/>
        </w:rPr>
        <w:t xml:space="preserve">” and I use the citation like </w:t>
      </w:r>
      <w:r w:rsidR="00C14410" w:rsidRPr="00C14410">
        <w:rPr>
          <w:i/>
          <w:iCs/>
          <w:lang w:val="en-SG"/>
        </w:rPr>
        <w:t xml:space="preserve">(Cottrell, 2019). </w:t>
      </w:r>
    </w:p>
    <w:p w14:paraId="11331CF7" w14:textId="35D7050E" w:rsidR="00A701EB" w:rsidRPr="00A701EB" w:rsidRDefault="00A701EB" w:rsidP="00A701EB">
      <w:pPr>
        <w:rPr>
          <w:lang w:val="en-SG"/>
        </w:rPr>
      </w:pPr>
      <w:r w:rsidRPr="00A701EB">
        <w:rPr>
          <w:lang w:val="en-SG"/>
        </w:rPr>
        <w:t xml:space="preserve">I had trouble citing non-traditional sources like multi-author online articles.  It was confusing to cite these sources and format the material appropriately.  As </w:t>
      </w:r>
      <w:r w:rsidR="001106D6" w:rsidRPr="00CA7AEB">
        <w:t>Newcastle University</w:t>
      </w:r>
      <w:r w:rsidR="001106D6">
        <w:t xml:space="preserve"> (</w:t>
      </w:r>
      <w:r w:rsidR="001106D6" w:rsidRPr="00CA7AEB">
        <w:t>2024)</w:t>
      </w:r>
      <w:r w:rsidR="001106D6">
        <w:t xml:space="preserve"> </w:t>
      </w:r>
      <w:r w:rsidRPr="00A701EB">
        <w:rPr>
          <w:lang w:val="en-SG"/>
        </w:rPr>
        <w:t>note</w:t>
      </w:r>
      <w:r w:rsidR="00CA7AEB">
        <w:rPr>
          <w:lang w:val="en-SG"/>
        </w:rPr>
        <w:t xml:space="preserve">d </w:t>
      </w:r>
      <w:r w:rsidRPr="00A701EB">
        <w:rPr>
          <w:lang w:val="en-SG"/>
        </w:rPr>
        <w:t>accurate referencing takes experience, and I realised I need to practice with different sources to improve.</w:t>
      </w:r>
      <w:r w:rsidR="00CA7AEB">
        <w:rPr>
          <w:lang w:val="en-SG"/>
        </w:rPr>
        <w:t xml:space="preserve"> I will make </w:t>
      </w:r>
      <w:r w:rsidR="00D7167C">
        <w:rPr>
          <w:lang w:val="en-SG"/>
        </w:rPr>
        <w:t xml:space="preserve">Harvard </w:t>
      </w:r>
      <w:r w:rsidR="00CA7AEB">
        <w:rPr>
          <w:lang w:val="en-SG"/>
        </w:rPr>
        <w:t>reference</w:t>
      </w:r>
      <w:r w:rsidR="00D7167C">
        <w:rPr>
          <w:lang w:val="en-SG"/>
        </w:rPr>
        <w:t>s for</w:t>
      </w:r>
      <w:r w:rsidR="00CA7AEB">
        <w:rPr>
          <w:lang w:val="en-SG"/>
        </w:rPr>
        <w:t xml:space="preserve"> 20 online articles with multiple authors to improve my skills. </w:t>
      </w:r>
    </w:p>
    <w:p w14:paraId="41C26629" w14:textId="0D0B4A1A" w:rsidR="00187B93" w:rsidRDefault="009F1494" w:rsidP="00A701EB">
      <w:pPr>
        <w:pStyle w:val="Heading1"/>
      </w:pPr>
      <w:bookmarkStart w:id="9" w:name="_Toc195575790"/>
      <w:r>
        <w:t>4. Conclusion</w:t>
      </w:r>
      <w:bookmarkEnd w:id="9"/>
      <w:r>
        <w:t xml:space="preserve"> </w:t>
      </w:r>
      <w:r w:rsidR="00187B93">
        <w:t xml:space="preserve"> </w:t>
      </w:r>
    </w:p>
    <w:p w14:paraId="673F59EE" w14:textId="21150C91" w:rsidR="004F4F58" w:rsidRDefault="00A701EB" w:rsidP="00A701EB">
      <w:pPr>
        <w:rPr>
          <w:lang w:val="en-SG"/>
        </w:rPr>
      </w:pPr>
      <w:r w:rsidRPr="00A701EB">
        <w:rPr>
          <w:lang w:val="en-SG"/>
        </w:rPr>
        <w:t>In conclusion, time management, note-taking, and referenc</w:t>
      </w:r>
      <w:r w:rsidR="005053FF">
        <w:rPr>
          <w:lang w:val="en-SG"/>
        </w:rPr>
        <w:t>ing skills</w:t>
      </w:r>
      <w:r w:rsidRPr="00A701EB">
        <w:rPr>
          <w:lang w:val="en-SG"/>
        </w:rPr>
        <w:t xml:space="preserve"> have improved my academic performance.  I was successful in prioritising activities using the Eisenhower Matrix and taking notes with the Cornell approach, but I struggled with Pomodoro and Mind Mapping.  These experiences have helped me identify my talents limitations and progress.  I want to improve my discipline by practicing abstract note-taking and time management.  I also want to improve my reference abilities by using different sources.</w:t>
      </w:r>
    </w:p>
    <w:p w14:paraId="127E3682" w14:textId="77777777" w:rsidR="004F4F58" w:rsidRDefault="004F4F58">
      <w:pPr>
        <w:spacing w:before="0" w:after="160" w:line="259" w:lineRule="auto"/>
        <w:jc w:val="left"/>
        <w:rPr>
          <w:lang w:val="en-SG"/>
        </w:rPr>
      </w:pPr>
      <w:r>
        <w:rPr>
          <w:lang w:val="en-SG"/>
        </w:rPr>
        <w:br w:type="page"/>
      </w:r>
    </w:p>
    <w:p w14:paraId="2E4DDD2B" w14:textId="2A63CD6E" w:rsidR="004F4F58" w:rsidRDefault="00D7167C" w:rsidP="00063E16">
      <w:pPr>
        <w:pStyle w:val="Heading1"/>
      </w:pPr>
      <w:bookmarkStart w:id="10" w:name="_Toc195575791"/>
      <w:r>
        <w:lastRenderedPageBreak/>
        <w:t xml:space="preserve">5. </w:t>
      </w:r>
      <w:r w:rsidR="004F4F58">
        <w:t>References</w:t>
      </w:r>
      <w:bookmarkEnd w:id="10"/>
    </w:p>
    <w:p w14:paraId="4CED5B20" w14:textId="77777777" w:rsidR="001106D6" w:rsidRPr="00063E16" w:rsidRDefault="001106D6" w:rsidP="00063E16">
      <w:pPr>
        <w:rPr>
          <w:shd w:val="clear" w:color="auto" w:fill="FFFFFF"/>
        </w:rPr>
      </w:pPr>
      <w:r w:rsidRPr="00063E16">
        <w:rPr>
          <w:shd w:val="clear" w:color="auto" w:fill="FFFFFF"/>
        </w:rPr>
        <w:t>Alvarez Sainz, M., Ferrero, A.M. and Ugidos, A., (2019). Time management: skills to learn and put into practice. </w:t>
      </w:r>
      <w:r w:rsidRPr="00063E16">
        <w:rPr>
          <w:i/>
          <w:iCs/>
          <w:shd w:val="clear" w:color="auto" w:fill="FFFFFF"/>
        </w:rPr>
        <w:t>Education+ Training</w:t>
      </w:r>
      <w:r w:rsidRPr="00063E16">
        <w:rPr>
          <w:shd w:val="clear" w:color="auto" w:fill="FFFFFF"/>
        </w:rPr>
        <w:t>, </w:t>
      </w:r>
      <w:r w:rsidRPr="00063E16">
        <w:rPr>
          <w:i/>
          <w:iCs/>
          <w:shd w:val="clear" w:color="auto" w:fill="FFFFFF"/>
        </w:rPr>
        <w:t>61</w:t>
      </w:r>
      <w:r w:rsidRPr="00063E16">
        <w:rPr>
          <w:shd w:val="clear" w:color="auto" w:fill="FFFFFF"/>
        </w:rPr>
        <w:t>(5), pp.635-648.</w:t>
      </w:r>
    </w:p>
    <w:p w14:paraId="48CDA8DA" w14:textId="77777777" w:rsidR="001106D6" w:rsidRPr="00063E16" w:rsidRDefault="001106D6" w:rsidP="00063E16">
      <w:pPr>
        <w:rPr>
          <w:lang w:val="en-SG"/>
        </w:rPr>
      </w:pPr>
      <w:r w:rsidRPr="00063E16">
        <w:rPr>
          <w:lang w:val="en-GB"/>
        </w:rPr>
        <w:t xml:space="preserve">Cameron, S. (2008) </w:t>
      </w:r>
      <w:r w:rsidRPr="00063E16">
        <w:rPr>
          <w:i/>
          <w:iCs/>
          <w:lang w:val="en-GB"/>
        </w:rPr>
        <w:t>The Business Student's Handbook: Skills For Study And Employment.</w:t>
      </w:r>
      <w:r w:rsidRPr="00063E16">
        <w:rPr>
          <w:lang w:val="en-GB"/>
        </w:rPr>
        <w:t xml:space="preserve"> Fourth edn. Harlow: Pearson Education.</w:t>
      </w:r>
    </w:p>
    <w:p w14:paraId="14D37EF3" w14:textId="77777777" w:rsidR="001106D6" w:rsidRPr="002424B5" w:rsidRDefault="001106D6" w:rsidP="002424B5">
      <w:r>
        <w:rPr>
          <w:shd w:val="clear" w:color="auto" w:fill="FFFFFF"/>
        </w:rPr>
        <w:t>Chang, B., (2019). Reflection in learning. </w:t>
      </w:r>
      <w:r>
        <w:rPr>
          <w:i/>
          <w:iCs/>
          <w:shd w:val="clear" w:color="auto" w:fill="FFFFFF"/>
        </w:rPr>
        <w:t>Online learning</w:t>
      </w:r>
      <w:r>
        <w:rPr>
          <w:shd w:val="clear" w:color="auto" w:fill="FFFFFF"/>
        </w:rPr>
        <w:t>, </w:t>
      </w:r>
      <w:r>
        <w:rPr>
          <w:i/>
          <w:iCs/>
          <w:shd w:val="clear" w:color="auto" w:fill="FFFFFF"/>
        </w:rPr>
        <w:t>23</w:t>
      </w:r>
      <w:r>
        <w:rPr>
          <w:shd w:val="clear" w:color="auto" w:fill="FFFFFF"/>
        </w:rPr>
        <w:t>(1), pp.95-110.</w:t>
      </w:r>
    </w:p>
    <w:p w14:paraId="10B9FC42" w14:textId="77777777" w:rsidR="001106D6" w:rsidRPr="00063E16" w:rsidRDefault="001106D6" w:rsidP="00063E16">
      <w:pPr>
        <w:rPr>
          <w:lang w:val="en-GB"/>
        </w:rPr>
      </w:pPr>
      <w:r w:rsidRPr="00063E16">
        <w:rPr>
          <w:lang w:val="en-GB"/>
        </w:rPr>
        <w:t xml:space="preserve">Cottrell, S. (2019). </w:t>
      </w:r>
      <w:r w:rsidRPr="00063E16">
        <w:rPr>
          <w:i/>
          <w:iCs/>
          <w:lang w:val="en-GB"/>
        </w:rPr>
        <w:t xml:space="preserve">The study skills handbook. </w:t>
      </w:r>
      <w:r w:rsidRPr="00063E16">
        <w:rPr>
          <w:lang w:val="en-GB"/>
        </w:rPr>
        <w:t>5th edn. London: Red Globe Press</w:t>
      </w:r>
    </w:p>
    <w:p w14:paraId="4A0F2A7F" w14:textId="77777777" w:rsidR="001106D6" w:rsidRPr="00063E16" w:rsidRDefault="001106D6" w:rsidP="00063E16">
      <w:pPr>
        <w:rPr>
          <w:lang w:val="en-SG"/>
        </w:rPr>
      </w:pPr>
      <w:r w:rsidRPr="00063E16">
        <w:rPr>
          <w:shd w:val="clear" w:color="auto" w:fill="FFFFFF"/>
        </w:rPr>
        <w:t>Dunleavy, P., (2003). Writing Clearly: Style and Referencing Issues. In </w:t>
      </w:r>
      <w:r w:rsidRPr="00063E16">
        <w:rPr>
          <w:i/>
          <w:iCs/>
          <w:shd w:val="clear" w:color="auto" w:fill="FFFFFF"/>
        </w:rPr>
        <w:t>Authoring a PhD</w:t>
      </w:r>
      <w:r w:rsidRPr="00063E16">
        <w:rPr>
          <w:shd w:val="clear" w:color="auto" w:fill="FFFFFF"/>
        </w:rPr>
        <w:t> (pp. 103-133). Palgrave, London.</w:t>
      </w:r>
    </w:p>
    <w:p w14:paraId="42DE1EA8" w14:textId="14E9AEE0" w:rsidR="001106D6" w:rsidRPr="00063E16" w:rsidRDefault="001106D6" w:rsidP="00063E16">
      <w:pPr>
        <w:rPr>
          <w:lang w:val="en-GB"/>
        </w:rPr>
      </w:pPr>
      <w:r w:rsidRPr="00063E16">
        <w:rPr>
          <w:lang w:val="en-GB"/>
        </w:rPr>
        <w:t>McPherson, F (2018)</w:t>
      </w:r>
      <w:r w:rsidR="00D7167C">
        <w:rPr>
          <w:lang w:val="en-GB"/>
        </w:rPr>
        <w:t>.</w:t>
      </w:r>
      <w:r w:rsidRPr="00063E16">
        <w:rPr>
          <w:lang w:val="en-GB"/>
        </w:rPr>
        <w:t xml:space="preserve"> </w:t>
      </w:r>
      <w:r w:rsidRPr="00063E16">
        <w:rPr>
          <w:i/>
          <w:iCs/>
          <w:lang w:val="en-GB"/>
        </w:rPr>
        <w:t>Effective Notetaking</w:t>
      </w:r>
      <w:r w:rsidRPr="00063E16">
        <w:rPr>
          <w:lang w:val="en-GB"/>
        </w:rPr>
        <w:t xml:space="preserve"> Wellington: Wayz Press. </w:t>
      </w:r>
    </w:p>
    <w:p w14:paraId="5E4AE8AC" w14:textId="63E6711C" w:rsidR="001106D6" w:rsidRPr="00063E16" w:rsidRDefault="001106D6" w:rsidP="00063E16">
      <w:pPr>
        <w:rPr>
          <w:lang w:val="en-GB"/>
        </w:rPr>
      </w:pPr>
      <w:r w:rsidRPr="00063E16">
        <w:rPr>
          <w:lang w:val="en-GB"/>
        </w:rPr>
        <w:t>Moore, S., Colin, N., Murphy, M., and Connolly, C. (2010)</w:t>
      </w:r>
      <w:r w:rsidR="00D7167C">
        <w:rPr>
          <w:lang w:val="en-GB"/>
        </w:rPr>
        <w:t>.</w:t>
      </w:r>
      <w:r w:rsidRPr="00063E16">
        <w:rPr>
          <w:lang w:val="en-GB"/>
        </w:rPr>
        <w:t xml:space="preserve"> </w:t>
      </w:r>
      <w:r w:rsidRPr="00063E16">
        <w:rPr>
          <w:i/>
          <w:iCs/>
          <w:lang w:val="en-GB"/>
        </w:rPr>
        <w:t>The Ultimate Study Skills Handbook</w:t>
      </w:r>
      <w:r w:rsidRPr="00063E16">
        <w:rPr>
          <w:lang w:val="en-GB"/>
        </w:rPr>
        <w:t xml:space="preserve">, Maidenhead: Open University Press. </w:t>
      </w:r>
    </w:p>
    <w:p w14:paraId="7ACCFFEC" w14:textId="77777777" w:rsidR="001106D6" w:rsidRDefault="001106D6" w:rsidP="00F563B4">
      <w:r w:rsidRPr="00CA7AEB">
        <w:t>Newcastle University</w:t>
      </w:r>
      <w:r>
        <w:t xml:space="preserve">, </w:t>
      </w:r>
      <w:r w:rsidRPr="00CA7AEB">
        <w:t>(2024)</w:t>
      </w:r>
      <w:r>
        <w:t>.</w:t>
      </w:r>
      <w:r w:rsidRPr="00CA7AEB">
        <w:t xml:space="preserve"> </w:t>
      </w:r>
      <w:r w:rsidRPr="00063E16">
        <w:rPr>
          <w:i/>
          <w:iCs/>
        </w:rPr>
        <w:t>Referencing</w:t>
      </w:r>
      <w:r w:rsidRPr="00CA7AEB">
        <w:t xml:space="preserve">. Available at: </w:t>
      </w:r>
      <w:hyperlink r:id="rId7" w:history="1">
        <w:r w:rsidRPr="00CA7AEB">
          <w:rPr>
            <w:rStyle w:val="Hyperlink"/>
          </w:rPr>
          <w:t>https://www.ncl.ac.uk/academic-skills-kit/good-academic-practice/referencing/</w:t>
        </w:r>
      </w:hyperlink>
      <w:r w:rsidRPr="00CA7AEB">
        <w:t xml:space="preserve"> (Accessed</w:t>
      </w:r>
      <w:r>
        <w:t xml:space="preserve"> 12</w:t>
      </w:r>
      <w:r w:rsidRPr="00063E16">
        <w:rPr>
          <w:vertAlign w:val="superscript"/>
        </w:rPr>
        <w:t>th</w:t>
      </w:r>
      <w:r>
        <w:t xml:space="preserve"> April</w:t>
      </w:r>
      <w:r w:rsidRPr="00CA7AEB">
        <w:t xml:space="preserve"> 202</w:t>
      </w:r>
      <w:r>
        <w:t>5</w:t>
      </w:r>
      <w:r w:rsidRPr="00CA7AEB">
        <w:t>)</w:t>
      </w:r>
      <w:r>
        <w:t xml:space="preserve">. </w:t>
      </w:r>
    </w:p>
    <w:p w14:paraId="606B92AE" w14:textId="77777777" w:rsidR="001C7911" w:rsidRPr="004F4F58" w:rsidRDefault="001C7911" w:rsidP="00CA7AEB">
      <w:pPr>
        <w:rPr>
          <w:lang w:val="en-SG"/>
        </w:rPr>
      </w:pPr>
    </w:p>
    <w:p w14:paraId="702496E9" w14:textId="10231E4B" w:rsidR="00A701EB" w:rsidRPr="00A701EB" w:rsidRDefault="004F4F58" w:rsidP="00A701EB">
      <w:pPr>
        <w:rPr>
          <w:lang w:val="en-SG"/>
        </w:rPr>
      </w:pPr>
      <w:r>
        <w:rPr>
          <w:lang w:val="en-SG"/>
        </w:rPr>
        <w:t xml:space="preserve"> </w:t>
      </w:r>
    </w:p>
    <w:p w14:paraId="57B697CC" w14:textId="77777777" w:rsidR="00187B93" w:rsidRDefault="00187B93"/>
    <w:sectPr w:rsidR="00187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47C1C"/>
    <w:multiLevelType w:val="hybridMultilevel"/>
    <w:tmpl w:val="13B8BF6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4D893E34"/>
    <w:multiLevelType w:val="multilevel"/>
    <w:tmpl w:val="0184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8C415F2"/>
    <w:multiLevelType w:val="hybridMultilevel"/>
    <w:tmpl w:val="ACDCECCC"/>
    <w:lvl w:ilvl="0" w:tplc="0B3A28CE">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A2477F"/>
    <w:multiLevelType w:val="hybridMultilevel"/>
    <w:tmpl w:val="3E6AF15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719369A2"/>
    <w:multiLevelType w:val="hybridMultilevel"/>
    <w:tmpl w:val="52285CBA"/>
    <w:lvl w:ilvl="0" w:tplc="BC36E8FC">
      <w:start w:val="1"/>
      <w:numFmt w:val="bullet"/>
      <w:lvlText w:val="•"/>
      <w:lvlJc w:val="left"/>
      <w:pPr>
        <w:tabs>
          <w:tab w:val="num" w:pos="720"/>
        </w:tabs>
        <w:ind w:left="720" w:hanging="360"/>
      </w:pPr>
      <w:rPr>
        <w:rFonts w:ascii="Arial" w:hAnsi="Arial" w:hint="default"/>
      </w:rPr>
    </w:lvl>
    <w:lvl w:ilvl="1" w:tplc="C3D08DE8" w:tentative="1">
      <w:start w:val="1"/>
      <w:numFmt w:val="bullet"/>
      <w:lvlText w:val="•"/>
      <w:lvlJc w:val="left"/>
      <w:pPr>
        <w:tabs>
          <w:tab w:val="num" w:pos="1440"/>
        </w:tabs>
        <w:ind w:left="1440" w:hanging="360"/>
      </w:pPr>
      <w:rPr>
        <w:rFonts w:ascii="Arial" w:hAnsi="Arial" w:hint="default"/>
      </w:rPr>
    </w:lvl>
    <w:lvl w:ilvl="2" w:tplc="9DD447E2" w:tentative="1">
      <w:start w:val="1"/>
      <w:numFmt w:val="bullet"/>
      <w:lvlText w:val="•"/>
      <w:lvlJc w:val="left"/>
      <w:pPr>
        <w:tabs>
          <w:tab w:val="num" w:pos="2160"/>
        </w:tabs>
        <w:ind w:left="2160" w:hanging="360"/>
      </w:pPr>
      <w:rPr>
        <w:rFonts w:ascii="Arial" w:hAnsi="Arial" w:hint="default"/>
      </w:rPr>
    </w:lvl>
    <w:lvl w:ilvl="3" w:tplc="2E02505C" w:tentative="1">
      <w:start w:val="1"/>
      <w:numFmt w:val="bullet"/>
      <w:lvlText w:val="•"/>
      <w:lvlJc w:val="left"/>
      <w:pPr>
        <w:tabs>
          <w:tab w:val="num" w:pos="2880"/>
        </w:tabs>
        <w:ind w:left="2880" w:hanging="360"/>
      </w:pPr>
      <w:rPr>
        <w:rFonts w:ascii="Arial" w:hAnsi="Arial" w:hint="default"/>
      </w:rPr>
    </w:lvl>
    <w:lvl w:ilvl="4" w:tplc="29E484F8" w:tentative="1">
      <w:start w:val="1"/>
      <w:numFmt w:val="bullet"/>
      <w:lvlText w:val="•"/>
      <w:lvlJc w:val="left"/>
      <w:pPr>
        <w:tabs>
          <w:tab w:val="num" w:pos="3600"/>
        </w:tabs>
        <w:ind w:left="3600" w:hanging="360"/>
      </w:pPr>
      <w:rPr>
        <w:rFonts w:ascii="Arial" w:hAnsi="Arial" w:hint="default"/>
      </w:rPr>
    </w:lvl>
    <w:lvl w:ilvl="5" w:tplc="A778244C" w:tentative="1">
      <w:start w:val="1"/>
      <w:numFmt w:val="bullet"/>
      <w:lvlText w:val="•"/>
      <w:lvlJc w:val="left"/>
      <w:pPr>
        <w:tabs>
          <w:tab w:val="num" w:pos="4320"/>
        </w:tabs>
        <w:ind w:left="4320" w:hanging="360"/>
      </w:pPr>
      <w:rPr>
        <w:rFonts w:ascii="Arial" w:hAnsi="Arial" w:hint="default"/>
      </w:rPr>
    </w:lvl>
    <w:lvl w:ilvl="6" w:tplc="D3888C5E" w:tentative="1">
      <w:start w:val="1"/>
      <w:numFmt w:val="bullet"/>
      <w:lvlText w:val="•"/>
      <w:lvlJc w:val="left"/>
      <w:pPr>
        <w:tabs>
          <w:tab w:val="num" w:pos="5040"/>
        </w:tabs>
        <w:ind w:left="5040" w:hanging="360"/>
      </w:pPr>
      <w:rPr>
        <w:rFonts w:ascii="Arial" w:hAnsi="Arial" w:hint="default"/>
      </w:rPr>
    </w:lvl>
    <w:lvl w:ilvl="7" w:tplc="7098D112" w:tentative="1">
      <w:start w:val="1"/>
      <w:numFmt w:val="bullet"/>
      <w:lvlText w:val="•"/>
      <w:lvlJc w:val="left"/>
      <w:pPr>
        <w:tabs>
          <w:tab w:val="num" w:pos="5760"/>
        </w:tabs>
        <w:ind w:left="5760" w:hanging="360"/>
      </w:pPr>
      <w:rPr>
        <w:rFonts w:ascii="Arial" w:hAnsi="Arial" w:hint="default"/>
      </w:rPr>
    </w:lvl>
    <w:lvl w:ilvl="8" w:tplc="462EA9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2730379"/>
    <w:multiLevelType w:val="multilevel"/>
    <w:tmpl w:val="51328126"/>
    <w:lvl w:ilvl="0">
      <w:start w:val="1"/>
      <w:numFmt w:val="decimal"/>
      <w:lvlText w:val="%1"/>
      <w:lvlJc w:val="left"/>
      <w:pPr>
        <w:ind w:left="5819" w:hanging="432"/>
      </w:pPr>
    </w:lvl>
    <w:lvl w:ilvl="1">
      <w:start w:val="1"/>
      <w:numFmt w:val="decimal"/>
      <w:lvlText w:val="%1.%2"/>
      <w:lvlJc w:val="left"/>
      <w:pPr>
        <w:ind w:left="576" w:hanging="576"/>
      </w:pPr>
      <w:rPr>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382101774">
    <w:abstractNumId w:val="5"/>
  </w:num>
  <w:num w:numId="2" w16cid:durableId="193424602">
    <w:abstractNumId w:val="5"/>
  </w:num>
  <w:num w:numId="3" w16cid:durableId="643780432">
    <w:abstractNumId w:val="5"/>
  </w:num>
  <w:num w:numId="4" w16cid:durableId="685595093">
    <w:abstractNumId w:val="5"/>
  </w:num>
  <w:num w:numId="5" w16cid:durableId="107748127">
    <w:abstractNumId w:val="5"/>
  </w:num>
  <w:num w:numId="6" w16cid:durableId="1400978851">
    <w:abstractNumId w:val="5"/>
  </w:num>
  <w:num w:numId="7" w16cid:durableId="906765316">
    <w:abstractNumId w:val="1"/>
  </w:num>
  <w:num w:numId="8" w16cid:durableId="501437517">
    <w:abstractNumId w:val="2"/>
  </w:num>
  <w:num w:numId="9" w16cid:durableId="931596104">
    <w:abstractNumId w:val="0"/>
  </w:num>
  <w:num w:numId="10" w16cid:durableId="1283029652">
    <w:abstractNumId w:val="4"/>
  </w:num>
  <w:num w:numId="11" w16cid:durableId="1002506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Q0sjAzsjA2sTQxMTVT0lEKTi0uzszPAykwrAUAEqXM4iwAAAA="/>
  </w:docVars>
  <w:rsids>
    <w:rsidRoot w:val="00372663"/>
    <w:rsid w:val="000129DC"/>
    <w:rsid w:val="00016A72"/>
    <w:rsid w:val="00024E3B"/>
    <w:rsid w:val="00026A38"/>
    <w:rsid w:val="00031112"/>
    <w:rsid w:val="00032BC0"/>
    <w:rsid w:val="00043213"/>
    <w:rsid w:val="00053A9C"/>
    <w:rsid w:val="00054A53"/>
    <w:rsid w:val="00062662"/>
    <w:rsid w:val="00062B3F"/>
    <w:rsid w:val="00063537"/>
    <w:rsid w:val="00063E16"/>
    <w:rsid w:val="000675FD"/>
    <w:rsid w:val="00071F84"/>
    <w:rsid w:val="00085DE1"/>
    <w:rsid w:val="0009004E"/>
    <w:rsid w:val="0009075C"/>
    <w:rsid w:val="00090B88"/>
    <w:rsid w:val="00093BEB"/>
    <w:rsid w:val="000A2FE3"/>
    <w:rsid w:val="000B1CCA"/>
    <w:rsid w:val="000B1D32"/>
    <w:rsid w:val="000B39C1"/>
    <w:rsid w:val="000B541F"/>
    <w:rsid w:val="000B5D36"/>
    <w:rsid w:val="000B6AE2"/>
    <w:rsid w:val="000B7D03"/>
    <w:rsid w:val="000B7F69"/>
    <w:rsid w:val="000C367A"/>
    <w:rsid w:val="000E3351"/>
    <w:rsid w:val="000E638E"/>
    <w:rsid w:val="000F3666"/>
    <w:rsid w:val="000F3A8F"/>
    <w:rsid w:val="000F50A8"/>
    <w:rsid w:val="000F6903"/>
    <w:rsid w:val="000F733A"/>
    <w:rsid w:val="001010D3"/>
    <w:rsid w:val="001039F7"/>
    <w:rsid w:val="001106D6"/>
    <w:rsid w:val="00116DBB"/>
    <w:rsid w:val="00142232"/>
    <w:rsid w:val="00155471"/>
    <w:rsid w:val="001557B6"/>
    <w:rsid w:val="001615CD"/>
    <w:rsid w:val="00162068"/>
    <w:rsid w:val="001632D8"/>
    <w:rsid w:val="001652A8"/>
    <w:rsid w:val="001664F6"/>
    <w:rsid w:val="00167ECC"/>
    <w:rsid w:val="00172D3C"/>
    <w:rsid w:val="00173442"/>
    <w:rsid w:val="00176BC2"/>
    <w:rsid w:val="0018584E"/>
    <w:rsid w:val="00187B93"/>
    <w:rsid w:val="001A0E2C"/>
    <w:rsid w:val="001A294A"/>
    <w:rsid w:val="001A5BB4"/>
    <w:rsid w:val="001A5C67"/>
    <w:rsid w:val="001A5DDB"/>
    <w:rsid w:val="001B5519"/>
    <w:rsid w:val="001C26D5"/>
    <w:rsid w:val="001C7911"/>
    <w:rsid w:val="001D09B2"/>
    <w:rsid w:val="001E7C5F"/>
    <w:rsid w:val="001F209D"/>
    <w:rsid w:val="001F2F27"/>
    <w:rsid w:val="001F3EA4"/>
    <w:rsid w:val="00200205"/>
    <w:rsid w:val="00204CD5"/>
    <w:rsid w:val="0020657A"/>
    <w:rsid w:val="00213CDB"/>
    <w:rsid w:val="00222867"/>
    <w:rsid w:val="00222A03"/>
    <w:rsid w:val="00222D53"/>
    <w:rsid w:val="002379A3"/>
    <w:rsid w:val="002424B5"/>
    <w:rsid w:val="0024519B"/>
    <w:rsid w:val="0025061F"/>
    <w:rsid w:val="00256653"/>
    <w:rsid w:val="0026538B"/>
    <w:rsid w:val="00265A6F"/>
    <w:rsid w:val="00270998"/>
    <w:rsid w:val="00276DC9"/>
    <w:rsid w:val="00293236"/>
    <w:rsid w:val="00293C9B"/>
    <w:rsid w:val="002A121A"/>
    <w:rsid w:val="002A3F4F"/>
    <w:rsid w:val="002A51CB"/>
    <w:rsid w:val="002B7F36"/>
    <w:rsid w:val="002C223F"/>
    <w:rsid w:val="002C31AB"/>
    <w:rsid w:val="002C4DBB"/>
    <w:rsid w:val="002C51D1"/>
    <w:rsid w:val="002C7A91"/>
    <w:rsid w:val="002D0574"/>
    <w:rsid w:val="002D153C"/>
    <w:rsid w:val="002D38B0"/>
    <w:rsid w:val="002D6893"/>
    <w:rsid w:val="002D752F"/>
    <w:rsid w:val="002E11FA"/>
    <w:rsid w:val="002F7199"/>
    <w:rsid w:val="002F7778"/>
    <w:rsid w:val="003078D7"/>
    <w:rsid w:val="00311240"/>
    <w:rsid w:val="00313947"/>
    <w:rsid w:val="003150AD"/>
    <w:rsid w:val="0031523C"/>
    <w:rsid w:val="0032096A"/>
    <w:rsid w:val="00322EFF"/>
    <w:rsid w:val="003328AF"/>
    <w:rsid w:val="0033378D"/>
    <w:rsid w:val="0033617B"/>
    <w:rsid w:val="00343F8A"/>
    <w:rsid w:val="003479A2"/>
    <w:rsid w:val="003538C4"/>
    <w:rsid w:val="0035395A"/>
    <w:rsid w:val="003541AF"/>
    <w:rsid w:val="00356D3B"/>
    <w:rsid w:val="003620CC"/>
    <w:rsid w:val="00371D79"/>
    <w:rsid w:val="0037225A"/>
    <w:rsid w:val="00372663"/>
    <w:rsid w:val="003809DA"/>
    <w:rsid w:val="003818DF"/>
    <w:rsid w:val="00386BC6"/>
    <w:rsid w:val="00390E5C"/>
    <w:rsid w:val="00391BF4"/>
    <w:rsid w:val="003941E2"/>
    <w:rsid w:val="003A0EBE"/>
    <w:rsid w:val="003A4AFD"/>
    <w:rsid w:val="003B2FE9"/>
    <w:rsid w:val="003B3F8C"/>
    <w:rsid w:val="003C0946"/>
    <w:rsid w:val="003C0B86"/>
    <w:rsid w:val="003D116C"/>
    <w:rsid w:val="003D2B58"/>
    <w:rsid w:val="003E3789"/>
    <w:rsid w:val="003E5C78"/>
    <w:rsid w:val="003E68F1"/>
    <w:rsid w:val="003F0E2A"/>
    <w:rsid w:val="003F0FD7"/>
    <w:rsid w:val="003F7952"/>
    <w:rsid w:val="0040083A"/>
    <w:rsid w:val="004030E7"/>
    <w:rsid w:val="004073BD"/>
    <w:rsid w:val="0040777E"/>
    <w:rsid w:val="00413BB1"/>
    <w:rsid w:val="00415A49"/>
    <w:rsid w:val="00415F37"/>
    <w:rsid w:val="00421636"/>
    <w:rsid w:val="00434442"/>
    <w:rsid w:val="00440A48"/>
    <w:rsid w:val="00440DA4"/>
    <w:rsid w:val="00451432"/>
    <w:rsid w:val="0045282A"/>
    <w:rsid w:val="00457778"/>
    <w:rsid w:val="004606D3"/>
    <w:rsid w:val="004633A0"/>
    <w:rsid w:val="00465498"/>
    <w:rsid w:val="00467565"/>
    <w:rsid w:val="00470624"/>
    <w:rsid w:val="004743B9"/>
    <w:rsid w:val="00477794"/>
    <w:rsid w:val="00481650"/>
    <w:rsid w:val="00487AAB"/>
    <w:rsid w:val="0049256A"/>
    <w:rsid w:val="00492A04"/>
    <w:rsid w:val="004A236A"/>
    <w:rsid w:val="004A3F00"/>
    <w:rsid w:val="004A513C"/>
    <w:rsid w:val="004A64C2"/>
    <w:rsid w:val="004B5EBB"/>
    <w:rsid w:val="004C0D93"/>
    <w:rsid w:val="004C16DD"/>
    <w:rsid w:val="004C33D6"/>
    <w:rsid w:val="004C38A8"/>
    <w:rsid w:val="004C43A2"/>
    <w:rsid w:val="004C7284"/>
    <w:rsid w:val="004D55E2"/>
    <w:rsid w:val="004D79D2"/>
    <w:rsid w:val="004E4A9F"/>
    <w:rsid w:val="004E4DB0"/>
    <w:rsid w:val="004E6943"/>
    <w:rsid w:val="004E74AE"/>
    <w:rsid w:val="004F0AC1"/>
    <w:rsid w:val="004F0AC7"/>
    <w:rsid w:val="004F1AF0"/>
    <w:rsid w:val="004F4F58"/>
    <w:rsid w:val="004F5EC9"/>
    <w:rsid w:val="004F6F8F"/>
    <w:rsid w:val="004F7391"/>
    <w:rsid w:val="00500526"/>
    <w:rsid w:val="005053FF"/>
    <w:rsid w:val="0050598A"/>
    <w:rsid w:val="00517648"/>
    <w:rsid w:val="0052117F"/>
    <w:rsid w:val="0052676A"/>
    <w:rsid w:val="005424A6"/>
    <w:rsid w:val="005442C3"/>
    <w:rsid w:val="00546042"/>
    <w:rsid w:val="00546D9C"/>
    <w:rsid w:val="00547029"/>
    <w:rsid w:val="005472EE"/>
    <w:rsid w:val="00553798"/>
    <w:rsid w:val="00557612"/>
    <w:rsid w:val="00567D11"/>
    <w:rsid w:val="0057024F"/>
    <w:rsid w:val="0057386B"/>
    <w:rsid w:val="00575B93"/>
    <w:rsid w:val="00576221"/>
    <w:rsid w:val="005770BC"/>
    <w:rsid w:val="00582A24"/>
    <w:rsid w:val="005916B3"/>
    <w:rsid w:val="00594E1E"/>
    <w:rsid w:val="005974F8"/>
    <w:rsid w:val="005A04D2"/>
    <w:rsid w:val="005B0F24"/>
    <w:rsid w:val="005B29A6"/>
    <w:rsid w:val="005B3734"/>
    <w:rsid w:val="005B473A"/>
    <w:rsid w:val="005C0EE4"/>
    <w:rsid w:val="005C2A87"/>
    <w:rsid w:val="005D0E98"/>
    <w:rsid w:val="005D546C"/>
    <w:rsid w:val="005F732F"/>
    <w:rsid w:val="00601ACF"/>
    <w:rsid w:val="00602EF9"/>
    <w:rsid w:val="00606439"/>
    <w:rsid w:val="006113DA"/>
    <w:rsid w:val="00612EF5"/>
    <w:rsid w:val="00632AE1"/>
    <w:rsid w:val="006460A3"/>
    <w:rsid w:val="006556A6"/>
    <w:rsid w:val="00664903"/>
    <w:rsid w:val="00681EAE"/>
    <w:rsid w:val="00682642"/>
    <w:rsid w:val="006859CF"/>
    <w:rsid w:val="00693CC9"/>
    <w:rsid w:val="006B0585"/>
    <w:rsid w:val="006B420C"/>
    <w:rsid w:val="006B6021"/>
    <w:rsid w:val="006B71E7"/>
    <w:rsid w:val="006B7E8B"/>
    <w:rsid w:val="006C007C"/>
    <w:rsid w:val="006C0476"/>
    <w:rsid w:val="006C4783"/>
    <w:rsid w:val="006D0A34"/>
    <w:rsid w:val="006D0E62"/>
    <w:rsid w:val="006D13F4"/>
    <w:rsid w:val="006D20B4"/>
    <w:rsid w:val="006D4047"/>
    <w:rsid w:val="006D4A09"/>
    <w:rsid w:val="006D7D9D"/>
    <w:rsid w:val="006F48D1"/>
    <w:rsid w:val="006F7524"/>
    <w:rsid w:val="006F7B44"/>
    <w:rsid w:val="007062A0"/>
    <w:rsid w:val="0071232C"/>
    <w:rsid w:val="00721F47"/>
    <w:rsid w:val="00727DAC"/>
    <w:rsid w:val="007421DD"/>
    <w:rsid w:val="007474B4"/>
    <w:rsid w:val="007536CD"/>
    <w:rsid w:val="00761659"/>
    <w:rsid w:val="00763516"/>
    <w:rsid w:val="007637EC"/>
    <w:rsid w:val="0076452D"/>
    <w:rsid w:val="00766688"/>
    <w:rsid w:val="0078013C"/>
    <w:rsid w:val="00782C9C"/>
    <w:rsid w:val="007852B1"/>
    <w:rsid w:val="00791D36"/>
    <w:rsid w:val="007B78C2"/>
    <w:rsid w:val="007C0555"/>
    <w:rsid w:val="007C67A5"/>
    <w:rsid w:val="007E52D5"/>
    <w:rsid w:val="008028B9"/>
    <w:rsid w:val="00803AC6"/>
    <w:rsid w:val="0080551F"/>
    <w:rsid w:val="008149B3"/>
    <w:rsid w:val="008178CD"/>
    <w:rsid w:val="00821A23"/>
    <w:rsid w:val="00822E48"/>
    <w:rsid w:val="0082382C"/>
    <w:rsid w:val="008257D4"/>
    <w:rsid w:val="00827614"/>
    <w:rsid w:val="00833137"/>
    <w:rsid w:val="00842F84"/>
    <w:rsid w:val="008455E6"/>
    <w:rsid w:val="008515B2"/>
    <w:rsid w:val="00851930"/>
    <w:rsid w:val="00866305"/>
    <w:rsid w:val="00874344"/>
    <w:rsid w:val="00874578"/>
    <w:rsid w:val="00880B03"/>
    <w:rsid w:val="00880B9C"/>
    <w:rsid w:val="00883CB2"/>
    <w:rsid w:val="00887F7D"/>
    <w:rsid w:val="008B045C"/>
    <w:rsid w:val="008B0C0E"/>
    <w:rsid w:val="008B79BB"/>
    <w:rsid w:val="008C427E"/>
    <w:rsid w:val="008C6B83"/>
    <w:rsid w:val="008D3CFE"/>
    <w:rsid w:val="008D544B"/>
    <w:rsid w:val="008D77A0"/>
    <w:rsid w:val="008D783F"/>
    <w:rsid w:val="008E381E"/>
    <w:rsid w:val="008F19DC"/>
    <w:rsid w:val="008F4682"/>
    <w:rsid w:val="00902A6C"/>
    <w:rsid w:val="009178D6"/>
    <w:rsid w:val="00920ACD"/>
    <w:rsid w:val="00920C95"/>
    <w:rsid w:val="00927CA8"/>
    <w:rsid w:val="00943107"/>
    <w:rsid w:val="00944B28"/>
    <w:rsid w:val="00945616"/>
    <w:rsid w:val="00945B4B"/>
    <w:rsid w:val="0094690D"/>
    <w:rsid w:val="009469F3"/>
    <w:rsid w:val="009526FB"/>
    <w:rsid w:val="00954386"/>
    <w:rsid w:val="00954B06"/>
    <w:rsid w:val="00962548"/>
    <w:rsid w:val="00963CD7"/>
    <w:rsid w:val="0096485D"/>
    <w:rsid w:val="009927D1"/>
    <w:rsid w:val="009A052F"/>
    <w:rsid w:val="009B61B7"/>
    <w:rsid w:val="009C7972"/>
    <w:rsid w:val="009D387B"/>
    <w:rsid w:val="009F1494"/>
    <w:rsid w:val="009F3617"/>
    <w:rsid w:val="009F7791"/>
    <w:rsid w:val="00A0052F"/>
    <w:rsid w:val="00A0338F"/>
    <w:rsid w:val="00A04F08"/>
    <w:rsid w:val="00A26936"/>
    <w:rsid w:val="00A279A2"/>
    <w:rsid w:val="00A33BC0"/>
    <w:rsid w:val="00A358A1"/>
    <w:rsid w:val="00A41593"/>
    <w:rsid w:val="00A43BAB"/>
    <w:rsid w:val="00A5445A"/>
    <w:rsid w:val="00A67CB4"/>
    <w:rsid w:val="00A701EB"/>
    <w:rsid w:val="00A70F16"/>
    <w:rsid w:val="00A81170"/>
    <w:rsid w:val="00A864C4"/>
    <w:rsid w:val="00A925D8"/>
    <w:rsid w:val="00A97248"/>
    <w:rsid w:val="00A97E69"/>
    <w:rsid w:val="00AA0CB3"/>
    <w:rsid w:val="00AA7B9A"/>
    <w:rsid w:val="00AB0089"/>
    <w:rsid w:val="00AB4331"/>
    <w:rsid w:val="00AB5AFC"/>
    <w:rsid w:val="00AC3738"/>
    <w:rsid w:val="00AC75A5"/>
    <w:rsid w:val="00AD46AB"/>
    <w:rsid w:val="00AE0ABD"/>
    <w:rsid w:val="00AE5821"/>
    <w:rsid w:val="00AF1C64"/>
    <w:rsid w:val="00AF4D26"/>
    <w:rsid w:val="00AF69BE"/>
    <w:rsid w:val="00AF794F"/>
    <w:rsid w:val="00B00533"/>
    <w:rsid w:val="00B041A6"/>
    <w:rsid w:val="00B137F5"/>
    <w:rsid w:val="00B14A49"/>
    <w:rsid w:val="00B16093"/>
    <w:rsid w:val="00B1727C"/>
    <w:rsid w:val="00B179B9"/>
    <w:rsid w:val="00B25E93"/>
    <w:rsid w:val="00B27690"/>
    <w:rsid w:val="00B31987"/>
    <w:rsid w:val="00B32239"/>
    <w:rsid w:val="00B3556A"/>
    <w:rsid w:val="00B376DB"/>
    <w:rsid w:val="00B41F81"/>
    <w:rsid w:val="00B44847"/>
    <w:rsid w:val="00B50BFB"/>
    <w:rsid w:val="00B5599C"/>
    <w:rsid w:val="00B565CF"/>
    <w:rsid w:val="00B641C9"/>
    <w:rsid w:val="00B643AC"/>
    <w:rsid w:val="00B652C0"/>
    <w:rsid w:val="00B7100B"/>
    <w:rsid w:val="00B72FB9"/>
    <w:rsid w:val="00B815F1"/>
    <w:rsid w:val="00B82669"/>
    <w:rsid w:val="00B835AA"/>
    <w:rsid w:val="00B904C6"/>
    <w:rsid w:val="00B92965"/>
    <w:rsid w:val="00B94954"/>
    <w:rsid w:val="00B9684B"/>
    <w:rsid w:val="00B97040"/>
    <w:rsid w:val="00BA4755"/>
    <w:rsid w:val="00BA56E6"/>
    <w:rsid w:val="00BA580C"/>
    <w:rsid w:val="00BB2DEF"/>
    <w:rsid w:val="00BB60AF"/>
    <w:rsid w:val="00BC23CA"/>
    <w:rsid w:val="00BC411C"/>
    <w:rsid w:val="00BC4F63"/>
    <w:rsid w:val="00BD5B1A"/>
    <w:rsid w:val="00BD7AE9"/>
    <w:rsid w:val="00BE54CF"/>
    <w:rsid w:val="00BE56AC"/>
    <w:rsid w:val="00BE5B83"/>
    <w:rsid w:val="00BF2687"/>
    <w:rsid w:val="00BF2A98"/>
    <w:rsid w:val="00BF2D6B"/>
    <w:rsid w:val="00BF3679"/>
    <w:rsid w:val="00C029D0"/>
    <w:rsid w:val="00C1003C"/>
    <w:rsid w:val="00C14410"/>
    <w:rsid w:val="00C15901"/>
    <w:rsid w:val="00C17B29"/>
    <w:rsid w:val="00C33C7E"/>
    <w:rsid w:val="00C356D2"/>
    <w:rsid w:val="00C40286"/>
    <w:rsid w:val="00C51679"/>
    <w:rsid w:val="00C5182C"/>
    <w:rsid w:val="00C55C39"/>
    <w:rsid w:val="00C56588"/>
    <w:rsid w:val="00C57BF1"/>
    <w:rsid w:val="00C61E28"/>
    <w:rsid w:val="00C63323"/>
    <w:rsid w:val="00C64796"/>
    <w:rsid w:val="00C75A92"/>
    <w:rsid w:val="00C77E73"/>
    <w:rsid w:val="00C91151"/>
    <w:rsid w:val="00C94D7C"/>
    <w:rsid w:val="00C957CB"/>
    <w:rsid w:val="00CA0F84"/>
    <w:rsid w:val="00CA42A2"/>
    <w:rsid w:val="00CA7AEB"/>
    <w:rsid w:val="00CB427E"/>
    <w:rsid w:val="00CC04F5"/>
    <w:rsid w:val="00CC6132"/>
    <w:rsid w:val="00CD2484"/>
    <w:rsid w:val="00CD4A34"/>
    <w:rsid w:val="00CD704C"/>
    <w:rsid w:val="00CE1C27"/>
    <w:rsid w:val="00CE22F5"/>
    <w:rsid w:val="00CE64AA"/>
    <w:rsid w:val="00D03599"/>
    <w:rsid w:val="00D21AA2"/>
    <w:rsid w:val="00D3412D"/>
    <w:rsid w:val="00D34CFE"/>
    <w:rsid w:val="00D466B2"/>
    <w:rsid w:val="00D46A94"/>
    <w:rsid w:val="00D522FA"/>
    <w:rsid w:val="00D7044D"/>
    <w:rsid w:val="00D7167C"/>
    <w:rsid w:val="00D823C8"/>
    <w:rsid w:val="00D914A6"/>
    <w:rsid w:val="00D918FC"/>
    <w:rsid w:val="00D92BED"/>
    <w:rsid w:val="00D950F0"/>
    <w:rsid w:val="00D97B5B"/>
    <w:rsid w:val="00DA1FF0"/>
    <w:rsid w:val="00DB4DEE"/>
    <w:rsid w:val="00DD007C"/>
    <w:rsid w:val="00DD556C"/>
    <w:rsid w:val="00DD7EF5"/>
    <w:rsid w:val="00DE110C"/>
    <w:rsid w:val="00DE204F"/>
    <w:rsid w:val="00DE4275"/>
    <w:rsid w:val="00DF069E"/>
    <w:rsid w:val="00DF2C7F"/>
    <w:rsid w:val="00E0288B"/>
    <w:rsid w:val="00E07497"/>
    <w:rsid w:val="00E07A20"/>
    <w:rsid w:val="00E1034E"/>
    <w:rsid w:val="00E105E2"/>
    <w:rsid w:val="00E22CB6"/>
    <w:rsid w:val="00E36B08"/>
    <w:rsid w:val="00E4159B"/>
    <w:rsid w:val="00E448B5"/>
    <w:rsid w:val="00E50C2C"/>
    <w:rsid w:val="00E52F7E"/>
    <w:rsid w:val="00E5742E"/>
    <w:rsid w:val="00E611F8"/>
    <w:rsid w:val="00E62A07"/>
    <w:rsid w:val="00E63837"/>
    <w:rsid w:val="00E754F5"/>
    <w:rsid w:val="00E76B59"/>
    <w:rsid w:val="00E81523"/>
    <w:rsid w:val="00E81A3B"/>
    <w:rsid w:val="00E84B4C"/>
    <w:rsid w:val="00E919D3"/>
    <w:rsid w:val="00E9541B"/>
    <w:rsid w:val="00E956B7"/>
    <w:rsid w:val="00E95B85"/>
    <w:rsid w:val="00E96251"/>
    <w:rsid w:val="00EA312F"/>
    <w:rsid w:val="00EA7EC7"/>
    <w:rsid w:val="00EC7F29"/>
    <w:rsid w:val="00ED1C10"/>
    <w:rsid w:val="00ED1ED2"/>
    <w:rsid w:val="00ED2D7B"/>
    <w:rsid w:val="00ED4A56"/>
    <w:rsid w:val="00EE01AD"/>
    <w:rsid w:val="00EF4E8A"/>
    <w:rsid w:val="00EF6940"/>
    <w:rsid w:val="00F017CC"/>
    <w:rsid w:val="00F24B52"/>
    <w:rsid w:val="00F26AC8"/>
    <w:rsid w:val="00F272D6"/>
    <w:rsid w:val="00F27556"/>
    <w:rsid w:val="00F27674"/>
    <w:rsid w:val="00F33F39"/>
    <w:rsid w:val="00F43A60"/>
    <w:rsid w:val="00F43CF4"/>
    <w:rsid w:val="00F46518"/>
    <w:rsid w:val="00F46929"/>
    <w:rsid w:val="00F503F9"/>
    <w:rsid w:val="00F563B4"/>
    <w:rsid w:val="00F60483"/>
    <w:rsid w:val="00F61F44"/>
    <w:rsid w:val="00F63B2D"/>
    <w:rsid w:val="00F64D6E"/>
    <w:rsid w:val="00F66AD4"/>
    <w:rsid w:val="00F71AA2"/>
    <w:rsid w:val="00F737DF"/>
    <w:rsid w:val="00F83BF8"/>
    <w:rsid w:val="00F83EC5"/>
    <w:rsid w:val="00F84E14"/>
    <w:rsid w:val="00F90551"/>
    <w:rsid w:val="00F92955"/>
    <w:rsid w:val="00F93DC4"/>
    <w:rsid w:val="00F946BA"/>
    <w:rsid w:val="00FA4912"/>
    <w:rsid w:val="00FA4A76"/>
    <w:rsid w:val="00FB1B74"/>
    <w:rsid w:val="00FB25C0"/>
    <w:rsid w:val="00FC3DED"/>
    <w:rsid w:val="00FC6135"/>
    <w:rsid w:val="00FE0DFD"/>
    <w:rsid w:val="00FE2A56"/>
    <w:rsid w:val="00FF0D26"/>
    <w:rsid w:val="00FF1BC3"/>
    <w:rsid w:val="00FF3C0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D50B6"/>
  <w15:chartTrackingRefBased/>
  <w15:docId w15:val="{D4BEA763-FC17-4877-A5D6-B11CAD6EA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AFD"/>
    <w:pPr>
      <w:spacing w:before="120" w:after="120" w:line="360" w:lineRule="auto"/>
      <w:jc w:val="both"/>
    </w:pPr>
    <w:rPr>
      <w:rFonts w:ascii="Times New Roman" w:hAnsi="Times New Roman" w:cs="Times New Roman"/>
      <w:kern w:val="0"/>
      <w:sz w:val="24"/>
      <w:szCs w:val="20"/>
      <w:lang w:val="en-US"/>
      <w14:ligatures w14:val="none"/>
    </w:rPr>
  </w:style>
  <w:style w:type="paragraph" w:styleId="Heading1">
    <w:name w:val="heading 1"/>
    <w:basedOn w:val="Normal"/>
    <w:next w:val="Normal"/>
    <w:link w:val="Heading1Char"/>
    <w:uiPriority w:val="9"/>
    <w:qFormat/>
    <w:rsid w:val="002C223F"/>
    <w:pPr>
      <w:keepNext/>
      <w:keepLines/>
      <w:spacing w:before="240" w:after="0"/>
      <w:outlineLvl w:val="0"/>
    </w:pPr>
    <w:rPr>
      <w:rFonts w:eastAsiaTheme="majorEastAsia" w:cstheme="majorBidi"/>
      <w:b/>
      <w:kern w:val="2"/>
      <w:sz w:val="28"/>
      <w:szCs w:val="50"/>
      <w:lang w:val="en-SG"/>
      <w14:ligatures w14:val="standardContextual"/>
    </w:rPr>
  </w:style>
  <w:style w:type="paragraph" w:styleId="Heading2">
    <w:name w:val="heading 2"/>
    <w:basedOn w:val="Normal"/>
    <w:next w:val="Normal"/>
    <w:link w:val="Heading2Char"/>
    <w:uiPriority w:val="9"/>
    <w:unhideWhenUsed/>
    <w:qFormat/>
    <w:rsid w:val="00A04F08"/>
    <w:pPr>
      <w:keepNext/>
      <w:keepLines/>
      <w:spacing w:before="40" w:after="0"/>
      <w:outlineLvl w:val="1"/>
    </w:pPr>
    <w:rPr>
      <w:rFonts w:eastAsiaTheme="majorEastAsia" w:cstheme="majorBidi"/>
      <w:b/>
      <w:color w:val="2F5496" w:themeColor="accent1" w:themeShade="BF"/>
      <w:kern w:val="2"/>
      <w:sz w:val="28"/>
      <w:szCs w:val="26"/>
      <w:lang w:val="en-SG"/>
      <w14:ligatures w14:val="standardContextual"/>
    </w:rPr>
  </w:style>
  <w:style w:type="paragraph" w:styleId="Heading3">
    <w:name w:val="heading 3"/>
    <w:basedOn w:val="Normal"/>
    <w:next w:val="Normal"/>
    <w:link w:val="Heading3Char"/>
    <w:uiPriority w:val="9"/>
    <w:unhideWhenUsed/>
    <w:qFormat/>
    <w:rsid w:val="00A04F08"/>
    <w:pPr>
      <w:keepNext/>
      <w:keepLines/>
      <w:spacing w:before="40" w:after="0"/>
      <w:outlineLvl w:val="2"/>
    </w:pPr>
    <w:rPr>
      <w:rFonts w:eastAsiaTheme="majorEastAsia" w:cstheme="majorBidi"/>
      <w:b/>
      <w:color w:val="385623" w:themeColor="accent6" w:themeShade="80"/>
      <w:kern w:val="2"/>
      <w:sz w:val="28"/>
      <w:szCs w:val="24"/>
      <w:lang w:val="en-SG"/>
      <w14:ligatures w14:val="standardContextual"/>
    </w:rPr>
  </w:style>
  <w:style w:type="paragraph" w:styleId="Heading4">
    <w:name w:val="heading 4"/>
    <w:basedOn w:val="Normal"/>
    <w:next w:val="Normal"/>
    <w:link w:val="Heading4Char"/>
    <w:autoRedefine/>
    <w:uiPriority w:val="9"/>
    <w:unhideWhenUsed/>
    <w:qFormat/>
    <w:rsid w:val="00CE64AA"/>
    <w:pPr>
      <w:keepNext/>
      <w:keepLines/>
      <w:spacing w:before="40" w:after="240"/>
      <w:outlineLvl w:val="3"/>
    </w:pPr>
    <w:rPr>
      <w:rFonts w:eastAsiaTheme="majorEastAsia" w:cstheme="majorBidi"/>
      <w:b/>
      <w:iCs/>
      <w:color w:val="006666"/>
      <w:sz w:val="26"/>
      <w:lang w:val="en-SG"/>
    </w:rPr>
  </w:style>
  <w:style w:type="paragraph" w:styleId="Heading5">
    <w:name w:val="heading 5"/>
    <w:basedOn w:val="Normal"/>
    <w:next w:val="Normal"/>
    <w:link w:val="Heading5Char"/>
    <w:uiPriority w:val="9"/>
    <w:unhideWhenUsed/>
    <w:qFormat/>
    <w:rsid w:val="003A4AFD"/>
    <w:pPr>
      <w:keepNext/>
      <w:keepLines/>
      <w:spacing w:before="40" w:after="0"/>
      <w:outlineLvl w:val="4"/>
    </w:pPr>
    <w:rPr>
      <w:rFonts w:asciiTheme="majorHAnsi" w:eastAsiaTheme="majorEastAsia" w:hAnsiTheme="majorHAnsi" w:cstheme="majorBidi"/>
      <w:b/>
      <w:color w:val="2F5496" w:themeColor="accent1" w:themeShade="BF"/>
      <w:kern w:val="2"/>
      <w:szCs w:val="22"/>
      <w14:ligatures w14:val="standardContextual"/>
    </w:rPr>
  </w:style>
  <w:style w:type="paragraph" w:styleId="Heading6">
    <w:name w:val="heading 6"/>
    <w:basedOn w:val="Normal"/>
    <w:next w:val="Normal"/>
    <w:link w:val="Heading6Char"/>
    <w:uiPriority w:val="9"/>
    <w:unhideWhenUsed/>
    <w:qFormat/>
    <w:rsid w:val="004743B9"/>
    <w:pPr>
      <w:keepNext/>
      <w:keepLines/>
      <w:spacing w:before="40"/>
      <w:outlineLvl w:val="5"/>
    </w:pPr>
    <w:rPr>
      <w:rFonts w:eastAsiaTheme="majorEastAsia" w:cstheme="majorBidi"/>
      <w:b/>
      <w:i/>
      <w:color w:val="0070C0"/>
      <w:sz w:val="28"/>
    </w:rPr>
  </w:style>
  <w:style w:type="paragraph" w:styleId="Heading7">
    <w:name w:val="heading 7"/>
    <w:basedOn w:val="Normal"/>
    <w:next w:val="Normal"/>
    <w:link w:val="Heading7Char"/>
    <w:uiPriority w:val="9"/>
    <w:unhideWhenUsed/>
    <w:qFormat/>
    <w:rsid w:val="00D914A6"/>
    <w:pPr>
      <w:keepNext/>
      <w:keepLines/>
      <w:spacing w:before="40"/>
      <w:outlineLvl w:val="6"/>
    </w:pPr>
    <w:rPr>
      <w:rFonts w:eastAsiaTheme="majorEastAsia" w:cstheme="majorBidi"/>
      <w:b/>
      <w:i/>
      <w:iCs/>
      <w:color w:val="0070C0"/>
      <w:sz w:val="32"/>
    </w:rPr>
  </w:style>
  <w:style w:type="paragraph" w:styleId="Heading8">
    <w:name w:val="heading 8"/>
    <w:basedOn w:val="Normal"/>
    <w:next w:val="Normal"/>
    <w:link w:val="Heading8Char"/>
    <w:uiPriority w:val="9"/>
    <w:semiHidden/>
    <w:unhideWhenUsed/>
    <w:qFormat/>
    <w:rsid w:val="0037266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266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4F08"/>
    <w:rPr>
      <w:rFonts w:ascii="Times New Roman" w:eastAsiaTheme="majorEastAsia" w:hAnsi="Times New Roman" w:cstheme="majorBidi"/>
      <w:b/>
      <w:color w:val="2F5496" w:themeColor="accent1" w:themeShade="BF"/>
      <w:sz w:val="28"/>
      <w:szCs w:val="26"/>
    </w:rPr>
  </w:style>
  <w:style w:type="character" w:customStyle="1" w:styleId="Heading1Char">
    <w:name w:val="Heading 1 Char"/>
    <w:basedOn w:val="DefaultParagraphFont"/>
    <w:link w:val="Heading1"/>
    <w:uiPriority w:val="9"/>
    <w:rsid w:val="002C223F"/>
    <w:rPr>
      <w:rFonts w:ascii="Times New Roman" w:eastAsiaTheme="majorEastAsia" w:hAnsi="Times New Roman" w:cstheme="majorBidi"/>
      <w:b/>
      <w:sz w:val="28"/>
      <w:szCs w:val="50"/>
    </w:rPr>
  </w:style>
  <w:style w:type="character" w:customStyle="1" w:styleId="Heading3Char">
    <w:name w:val="Heading 3 Char"/>
    <w:basedOn w:val="DefaultParagraphFont"/>
    <w:link w:val="Heading3"/>
    <w:uiPriority w:val="9"/>
    <w:rsid w:val="00A04F08"/>
    <w:rPr>
      <w:rFonts w:ascii="Times New Roman" w:eastAsiaTheme="majorEastAsia" w:hAnsi="Times New Roman" w:cstheme="majorBidi"/>
      <w:b/>
      <w:color w:val="385623" w:themeColor="accent6" w:themeShade="80"/>
      <w:sz w:val="28"/>
      <w:szCs w:val="24"/>
    </w:rPr>
  </w:style>
  <w:style w:type="character" w:customStyle="1" w:styleId="Heading4Char">
    <w:name w:val="Heading 4 Char"/>
    <w:basedOn w:val="DefaultParagraphFont"/>
    <w:link w:val="Heading4"/>
    <w:uiPriority w:val="9"/>
    <w:rsid w:val="00CE64AA"/>
    <w:rPr>
      <w:rFonts w:ascii="Times New Roman" w:eastAsiaTheme="majorEastAsia" w:hAnsi="Times New Roman" w:cstheme="majorBidi"/>
      <w:b/>
      <w:iCs/>
      <w:color w:val="006666"/>
      <w:sz w:val="26"/>
    </w:rPr>
  </w:style>
  <w:style w:type="character" w:customStyle="1" w:styleId="Heading5Char">
    <w:name w:val="Heading 5 Char"/>
    <w:basedOn w:val="DefaultParagraphFont"/>
    <w:link w:val="Heading5"/>
    <w:uiPriority w:val="9"/>
    <w:rsid w:val="003A4AFD"/>
    <w:rPr>
      <w:rFonts w:asciiTheme="majorHAnsi" w:eastAsiaTheme="majorEastAsia" w:hAnsiTheme="majorHAnsi" w:cstheme="majorBidi"/>
      <w:b/>
      <w:color w:val="2F5496" w:themeColor="accent1" w:themeShade="BF"/>
      <w:sz w:val="24"/>
      <w:lang w:val="en-US"/>
    </w:rPr>
  </w:style>
  <w:style w:type="paragraph" w:styleId="NoSpacing">
    <w:name w:val="No Spacing"/>
    <w:uiPriority w:val="1"/>
    <w:qFormat/>
    <w:rsid w:val="00032BC0"/>
    <w:pPr>
      <w:spacing w:before="120" w:after="120" w:line="360" w:lineRule="auto"/>
      <w:jc w:val="both"/>
    </w:pPr>
    <w:rPr>
      <w:rFonts w:ascii="Times New Roman" w:hAnsi="Times New Roman" w:cs="Times New Roman"/>
      <w:sz w:val="24"/>
      <w:szCs w:val="24"/>
      <w:lang w:val="en-US"/>
    </w:rPr>
  </w:style>
  <w:style w:type="character" w:customStyle="1" w:styleId="Heading6Char">
    <w:name w:val="Heading 6 Char"/>
    <w:basedOn w:val="DefaultParagraphFont"/>
    <w:link w:val="Heading6"/>
    <w:uiPriority w:val="9"/>
    <w:rsid w:val="004743B9"/>
    <w:rPr>
      <w:rFonts w:ascii="Times New Roman" w:eastAsiaTheme="majorEastAsia" w:hAnsi="Times New Roman" w:cstheme="majorBidi"/>
      <w:b/>
      <w:i/>
      <w:color w:val="0070C0"/>
      <w:sz w:val="28"/>
      <w:lang w:val="en-US"/>
    </w:rPr>
  </w:style>
  <w:style w:type="character" w:customStyle="1" w:styleId="Heading7Char">
    <w:name w:val="Heading 7 Char"/>
    <w:basedOn w:val="DefaultParagraphFont"/>
    <w:link w:val="Heading7"/>
    <w:uiPriority w:val="9"/>
    <w:rsid w:val="00D914A6"/>
    <w:rPr>
      <w:rFonts w:eastAsiaTheme="majorEastAsia" w:cstheme="majorBidi"/>
      <w:b/>
      <w:i/>
      <w:iCs/>
      <w:color w:val="0070C0"/>
      <w:sz w:val="32"/>
    </w:rPr>
  </w:style>
  <w:style w:type="paragraph" w:styleId="ListParagraph">
    <w:name w:val="List Paragraph"/>
    <w:basedOn w:val="Normal"/>
    <w:uiPriority w:val="34"/>
    <w:qFormat/>
    <w:rsid w:val="00EC7F29"/>
    <w:pPr>
      <w:numPr>
        <w:numId w:val="8"/>
      </w:numPr>
      <w:tabs>
        <w:tab w:val="left" w:pos="3168"/>
      </w:tabs>
      <w:ind w:left="714" w:hanging="357"/>
    </w:pPr>
  </w:style>
  <w:style w:type="character" w:customStyle="1" w:styleId="Heading8Char">
    <w:name w:val="Heading 8 Char"/>
    <w:basedOn w:val="DefaultParagraphFont"/>
    <w:link w:val="Heading8"/>
    <w:uiPriority w:val="9"/>
    <w:semiHidden/>
    <w:rsid w:val="00372663"/>
    <w:rPr>
      <w:rFonts w:eastAsiaTheme="majorEastAsia" w:cstheme="majorBidi"/>
      <w:i/>
      <w:iCs/>
      <w:color w:val="272727" w:themeColor="text1" w:themeTint="D8"/>
      <w:kern w:val="0"/>
      <w:sz w:val="24"/>
      <w:szCs w:val="20"/>
      <w:lang w:val="en-US"/>
      <w14:ligatures w14:val="none"/>
    </w:rPr>
  </w:style>
  <w:style w:type="character" w:customStyle="1" w:styleId="Heading9Char">
    <w:name w:val="Heading 9 Char"/>
    <w:basedOn w:val="DefaultParagraphFont"/>
    <w:link w:val="Heading9"/>
    <w:uiPriority w:val="9"/>
    <w:semiHidden/>
    <w:rsid w:val="00372663"/>
    <w:rPr>
      <w:rFonts w:eastAsiaTheme="majorEastAsia" w:cstheme="majorBidi"/>
      <w:color w:val="272727" w:themeColor="text1" w:themeTint="D8"/>
      <w:kern w:val="0"/>
      <w:sz w:val="24"/>
      <w:szCs w:val="20"/>
      <w:lang w:val="en-US"/>
      <w14:ligatures w14:val="none"/>
    </w:rPr>
  </w:style>
  <w:style w:type="paragraph" w:styleId="Title">
    <w:name w:val="Title"/>
    <w:basedOn w:val="Normal"/>
    <w:next w:val="Normal"/>
    <w:link w:val="TitleChar"/>
    <w:uiPriority w:val="10"/>
    <w:qFormat/>
    <w:rsid w:val="0037266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663"/>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3726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663"/>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3726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2663"/>
    <w:rPr>
      <w:rFonts w:ascii="Times New Roman" w:hAnsi="Times New Roman" w:cs="Times New Roman"/>
      <w:i/>
      <w:iCs/>
      <w:color w:val="404040" w:themeColor="text1" w:themeTint="BF"/>
      <w:kern w:val="0"/>
      <w:sz w:val="24"/>
      <w:szCs w:val="20"/>
      <w:lang w:val="en-US"/>
      <w14:ligatures w14:val="none"/>
    </w:rPr>
  </w:style>
  <w:style w:type="character" w:styleId="IntenseEmphasis">
    <w:name w:val="Intense Emphasis"/>
    <w:basedOn w:val="DefaultParagraphFont"/>
    <w:uiPriority w:val="21"/>
    <w:qFormat/>
    <w:rsid w:val="00372663"/>
    <w:rPr>
      <w:i/>
      <w:iCs/>
      <w:color w:val="2F5496" w:themeColor="accent1" w:themeShade="BF"/>
    </w:rPr>
  </w:style>
  <w:style w:type="paragraph" w:styleId="IntenseQuote">
    <w:name w:val="Intense Quote"/>
    <w:basedOn w:val="Normal"/>
    <w:next w:val="Normal"/>
    <w:link w:val="IntenseQuoteChar"/>
    <w:uiPriority w:val="30"/>
    <w:qFormat/>
    <w:rsid w:val="003726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2663"/>
    <w:rPr>
      <w:rFonts w:ascii="Times New Roman" w:hAnsi="Times New Roman" w:cs="Times New Roman"/>
      <w:i/>
      <w:iCs/>
      <w:color w:val="2F5496" w:themeColor="accent1" w:themeShade="BF"/>
      <w:kern w:val="0"/>
      <w:sz w:val="24"/>
      <w:szCs w:val="20"/>
      <w:lang w:val="en-US"/>
      <w14:ligatures w14:val="none"/>
    </w:rPr>
  </w:style>
  <w:style w:type="character" w:styleId="IntenseReference">
    <w:name w:val="Intense Reference"/>
    <w:basedOn w:val="DefaultParagraphFont"/>
    <w:uiPriority w:val="32"/>
    <w:qFormat/>
    <w:rsid w:val="00372663"/>
    <w:rPr>
      <w:b/>
      <w:bCs/>
      <w:smallCaps/>
      <w:color w:val="2F5496" w:themeColor="accent1" w:themeShade="BF"/>
      <w:spacing w:val="5"/>
    </w:rPr>
  </w:style>
  <w:style w:type="character" w:styleId="Hyperlink">
    <w:name w:val="Hyperlink"/>
    <w:basedOn w:val="DefaultParagraphFont"/>
    <w:uiPriority w:val="99"/>
    <w:unhideWhenUsed/>
    <w:rsid w:val="00CA7AEB"/>
    <w:rPr>
      <w:color w:val="0563C1" w:themeColor="hyperlink"/>
      <w:u w:val="single"/>
    </w:rPr>
  </w:style>
  <w:style w:type="character" w:styleId="UnresolvedMention">
    <w:name w:val="Unresolved Mention"/>
    <w:basedOn w:val="DefaultParagraphFont"/>
    <w:uiPriority w:val="99"/>
    <w:semiHidden/>
    <w:unhideWhenUsed/>
    <w:rsid w:val="00CA7AEB"/>
    <w:rPr>
      <w:color w:val="605E5C"/>
      <w:shd w:val="clear" w:color="auto" w:fill="E1DFDD"/>
    </w:rPr>
  </w:style>
  <w:style w:type="paragraph" w:styleId="TOCHeading">
    <w:name w:val="TOC Heading"/>
    <w:basedOn w:val="Heading1"/>
    <w:next w:val="Normal"/>
    <w:uiPriority w:val="39"/>
    <w:unhideWhenUsed/>
    <w:qFormat/>
    <w:rsid w:val="001106D6"/>
    <w:pPr>
      <w:spacing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106D6"/>
    <w:pPr>
      <w:spacing w:after="100"/>
    </w:pPr>
  </w:style>
  <w:style w:type="paragraph" w:styleId="TOC2">
    <w:name w:val="toc 2"/>
    <w:basedOn w:val="Normal"/>
    <w:next w:val="Normal"/>
    <w:autoRedefine/>
    <w:uiPriority w:val="39"/>
    <w:unhideWhenUsed/>
    <w:rsid w:val="001106D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977655">
      <w:bodyDiv w:val="1"/>
      <w:marLeft w:val="0"/>
      <w:marRight w:val="0"/>
      <w:marTop w:val="0"/>
      <w:marBottom w:val="0"/>
      <w:divBdr>
        <w:top w:val="none" w:sz="0" w:space="0" w:color="auto"/>
        <w:left w:val="none" w:sz="0" w:space="0" w:color="auto"/>
        <w:bottom w:val="none" w:sz="0" w:space="0" w:color="auto"/>
        <w:right w:val="none" w:sz="0" w:space="0" w:color="auto"/>
      </w:divBdr>
    </w:div>
    <w:div w:id="749539866">
      <w:bodyDiv w:val="1"/>
      <w:marLeft w:val="0"/>
      <w:marRight w:val="0"/>
      <w:marTop w:val="0"/>
      <w:marBottom w:val="0"/>
      <w:divBdr>
        <w:top w:val="none" w:sz="0" w:space="0" w:color="auto"/>
        <w:left w:val="none" w:sz="0" w:space="0" w:color="auto"/>
        <w:bottom w:val="none" w:sz="0" w:space="0" w:color="auto"/>
        <w:right w:val="none" w:sz="0" w:space="0" w:color="auto"/>
      </w:divBdr>
      <w:divsChild>
        <w:div w:id="1278099368">
          <w:marLeft w:val="547"/>
          <w:marRight w:val="0"/>
          <w:marTop w:val="134"/>
          <w:marBottom w:val="0"/>
          <w:divBdr>
            <w:top w:val="none" w:sz="0" w:space="0" w:color="auto"/>
            <w:left w:val="none" w:sz="0" w:space="0" w:color="auto"/>
            <w:bottom w:val="none" w:sz="0" w:space="0" w:color="auto"/>
            <w:right w:val="none" w:sz="0" w:space="0" w:color="auto"/>
          </w:divBdr>
        </w:div>
      </w:divsChild>
    </w:div>
    <w:div w:id="1607271541">
      <w:bodyDiv w:val="1"/>
      <w:marLeft w:val="0"/>
      <w:marRight w:val="0"/>
      <w:marTop w:val="0"/>
      <w:marBottom w:val="0"/>
      <w:divBdr>
        <w:top w:val="none" w:sz="0" w:space="0" w:color="auto"/>
        <w:left w:val="none" w:sz="0" w:space="0" w:color="auto"/>
        <w:bottom w:val="none" w:sz="0" w:space="0" w:color="auto"/>
        <w:right w:val="none" w:sz="0" w:space="0" w:color="auto"/>
      </w:divBdr>
      <w:divsChild>
        <w:div w:id="1727875407">
          <w:marLeft w:val="806"/>
          <w:marRight w:val="0"/>
          <w:marTop w:val="154"/>
          <w:marBottom w:val="0"/>
          <w:divBdr>
            <w:top w:val="none" w:sz="0" w:space="0" w:color="auto"/>
            <w:left w:val="none" w:sz="0" w:space="0" w:color="auto"/>
            <w:bottom w:val="none" w:sz="0" w:space="0" w:color="auto"/>
            <w:right w:val="none" w:sz="0" w:space="0" w:color="auto"/>
          </w:divBdr>
        </w:div>
        <w:div w:id="2051034074">
          <w:marLeft w:val="806"/>
          <w:marRight w:val="0"/>
          <w:marTop w:val="154"/>
          <w:marBottom w:val="0"/>
          <w:divBdr>
            <w:top w:val="none" w:sz="0" w:space="0" w:color="auto"/>
            <w:left w:val="none" w:sz="0" w:space="0" w:color="auto"/>
            <w:bottom w:val="none" w:sz="0" w:space="0" w:color="auto"/>
            <w:right w:val="none" w:sz="0" w:space="0" w:color="auto"/>
          </w:divBdr>
        </w:div>
        <w:div w:id="1624849852">
          <w:marLeft w:val="806"/>
          <w:marRight w:val="0"/>
          <w:marTop w:val="154"/>
          <w:marBottom w:val="0"/>
          <w:divBdr>
            <w:top w:val="none" w:sz="0" w:space="0" w:color="auto"/>
            <w:left w:val="none" w:sz="0" w:space="0" w:color="auto"/>
            <w:bottom w:val="none" w:sz="0" w:space="0" w:color="auto"/>
            <w:right w:val="none" w:sz="0" w:space="0" w:color="auto"/>
          </w:divBdr>
        </w:div>
      </w:divsChild>
    </w:div>
    <w:div w:id="160827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cl.ac.uk/academic-skills-kit/good-academic-practice/referenc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C9AB9-2416-4974-9612-8AA933778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1583</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Nahidur Rahman (2430028)</cp:lastModifiedBy>
  <cp:revision>3</cp:revision>
  <dcterms:created xsi:type="dcterms:W3CDTF">2025-04-14T18:23:00Z</dcterms:created>
  <dcterms:modified xsi:type="dcterms:W3CDTF">2025-04-17T16:44:00Z</dcterms:modified>
</cp:coreProperties>
</file>