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00" w:lineRule="auto"/>
        <w:jc w:val="center"/>
        <w:rPr/>
      </w:pPr>
      <w:r w:rsidDel="00000000" w:rsidR="00000000" w:rsidRPr="00000000">
        <w:rPr>
          <w:rFonts w:ascii="Georgia" w:cs="Georgia" w:eastAsia="Georgia" w:hAnsi="Georgia"/>
          <w:b w:val="1"/>
          <w:bCs w:val="1"/>
          <w:color w:val="1e3a5f"/>
          <w:sz w:val="36"/>
          <w:szCs w:val="36"/>
          <w:rtl w:val="0"/>
        </w:rPr>
        <w:t xml:space="preserve">Workshop Activity</w:t>
      </w:r>
      <w:r w:rsidDel="00000000" w:rsidR="00000000" w:rsidRPr="00000000">
        <w:rPr>
          <w:rtl w:val="0"/>
        </w:rPr>
      </w:r>
    </w:p>
    <w:p w:rsidR="00000000" w:rsidDel="00000000" w:rsidP="00000000" w:rsidRDefault="00000000" w:rsidRPr="00000000" w14:paraId="00000002">
      <w:pPr>
        <w:spacing w:after="300" w:lineRule="auto"/>
        <w:jc w:val="center"/>
        <w:rPr/>
      </w:pPr>
      <w:r w:rsidDel="00000000" w:rsidR="00000000" w:rsidRPr="00000000">
        <w:rPr>
          <w:rFonts w:ascii="Georgia" w:cs="Georgia" w:eastAsia="Georgia" w:hAnsi="Georgia"/>
          <w:color w:val="4a90a4"/>
          <w:sz w:val="28"/>
          <w:szCs w:val="28"/>
          <w:rtl w:val="0"/>
        </w:rPr>
        <w:t xml:space="preserve">Building Your Literature Foundation for Interpretivist Research</w:t>
      </w:r>
      <w:r w:rsidDel="00000000" w:rsidR="00000000" w:rsidRPr="00000000">
        <w:rPr>
          <w:rtl w:val="0"/>
        </w:rPr>
      </w:r>
    </w:p>
    <w:p w:rsidR="00000000" w:rsidDel="00000000" w:rsidP="00000000" w:rsidRDefault="00000000" w:rsidRPr="00000000" w14:paraId="00000003">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Purpose of This Activity</w:t>
      </w:r>
      <w:r w:rsidDel="00000000" w:rsidR="00000000" w:rsidRPr="00000000">
        <w:rPr>
          <w:rtl w:val="0"/>
        </w:rPr>
      </w:r>
    </w:p>
    <w:p w:rsidR="00000000" w:rsidDel="00000000" w:rsidP="00000000" w:rsidRDefault="00000000" w:rsidRPr="00000000" w14:paraId="00000004">
      <w:pPr>
        <w:spacing w:after="120" w:lineRule="auto"/>
        <w:rPr/>
      </w:pPr>
      <w:r w:rsidDel="00000000" w:rsidR="00000000" w:rsidRPr="00000000">
        <w:rPr>
          <w:rFonts w:ascii="Arial" w:cs="Arial" w:eastAsia="Arial" w:hAnsi="Arial"/>
          <w:sz w:val="22"/>
          <w:szCs w:val="22"/>
          <w:rtl w:val="0"/>
        </w:rPr>
        <w:t xml:space="preserve">This activity helps you understand how empirical studies, substantive theories, and frameworks connect in interpretivist research. You will analyse a worked example, then apply the same process to your own research topic.</w:t>
      </w:r>
      <w:r w:rsidDel="00000000" w:rsidR="00000000" w:rsidRPr="00000000">
        <w:rPr>
          <w:rtl w:val="0"/>
        </w:rPr>
      </w:r>
    </w:p>
    <w:p w:rsidR="00000000" w:rsidDel="00000000" w:rsidP="00000000" w:rsidRDefault="00000000" w:rsidRPr="00000000" w14:paraId="00000005">
      <w:pPr>
        <w:pBdr>
          <w:left w:color="c4a35a" w:space="0" w:sz="24" w:val="single"/>
        </w:pBdr>
        <w:shd w:fill="fff8e7" w:val="clear"/>
        <w:spacing w:after="100" w:before="100" w:lineRule="auto"/>
        <w:ind w:left="360" w:right="360" w:firstLine="0"/>
        <w:rPr/>
      </w:pPr>
      <w:r w:rsidDel="00000000" w:rsidR="00000000" w:rsidRPr="00000000">
        <w:rPr>
          <w:rFonts w:ascii="Arial" w:cs="Arial" w:eastAsia="Arial" w:hAnsi="Arial"/>
          <w:b w:val="1"/>
          <w:bCs w:val="1"/>
          <w:color w:val="c4a35a"/>
          <w:sz w:val="22"/>
          <w:szCs w:val="22"/>
          <w:rtl w:val="0"/>
        </w:rPr>
        <w:t xml:space="preserve">REMEMBER: </w:t>
      </w:r>
      <w:r w:rsidDel="00000000" w:rsidR="00000000" w:rsidRPr="00000000">
        <w:rPr>
          <w:rFonts w:ascii="Arial" w:cs="Arial" w:eastAsia="Arial" w:hAnsi="Arial"/>
          <w:sz w:val="22"/>
          <w:szCs w:val="22"/>
          <w:rtl w:val="0"/>
        </w:rPr>
        <w:t xml:space="preserve">In interpretivism, you are not testing theories </w:t>
      </w:r>
      <w:r w:rsidDel="00000000" w:rsidR="00000000" w:rsidRPr="00000000">
        <w:rPr>
          <w:rtl w:val="0"/>
        </w:rPr>
        <w:t xml:space="preserve">,</w:t>
      </w:r>
      <w:r w:rsidDel="00000000" w:rsidR="00000000" w:rsidRPr="00000000">
        <w:rPr>
          <w:rFonts w:ascii="Arial" w:cs="Arial" w:eastAsia="Arial" w:hAnsi="Arial"/>
          <w:sz w:val="22"/>
          <w:szCs w:val="22"/>
          <w:rtl w:val="0"/>
        </w:rPr>
        <w:t xml:space="preserve"> you are using them as lenses to interpret meaning. Your literature review provides sensitising concepts, not hypotheses.</w:t>
      </w:r>
      <w:r w:rsidDel="00000000" w:rsidR="00000000" w:rsidRPr="00000000">
        <w:rPr>
          <w:rtl w:val="0"/>
        </w:rPr>
      </w:r>
    </w:p>
    <w:p w:rsidR="00000000" w:rsidDel="00000000" w:rsidP="00000000" w:rsidRDefault="00000000" w:rsidRPr="00000000" w14:paraId="00000006">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Time Required</w:t>
      </w:r>
      <w:r w:rsidDel="00000000" w:rsidR="00000000" w:rsidRPr="00000000">
        <w:rPr>
          <w:rtl w:val="0"/>
        </w:rPr>
      </w:r>
    </w:p>
    <w:p w:rsidR="00000000" w:rsidDel="00000000" w:rsidP="00000000" w:rsidRDefault="00000000" w:rsidRPr="00000000" w14:paraId="00000007">
      <w:pPr>
        <w:spacing w:after="120" w:lineRule="auto"/>
        <w:rPr/>
      </w:pPr>
      <w:r w:rsidDel="00000000" w:rsidR="00000000" w:rsidRPr="00000000">
        <w:rPr>
          <w:rFonts w:ascii="Arial" w:cs="Arial" w:eastAsia="Arial" w:hAnsi="Arial"/>
          <w:sz w:val="22"/>
          <w:szCs w:val="22"/>
          <w:rtl w:val="0"/>
        </w:rPr>
        <w:t xml:space="preserve">45-60 minutes (can be extended for deeper analysis)</w:t>
      </w:r>
      <w:r w:rsidDel="00000000" w:rsidR="00000000" w:rsidRPr="00000000">
        <w:rPr>
          <w:rtl w:val="0"/>
        </w:rPr>
      </w:r>
    </w:p>
    <w:p w:rsidR="00000000" w:rsidDel="00000000" w:rsidP="00000000" w:rsidRDefault="00000000" w:rsidRPr="00000000" w14:paraId="00000008">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What You Will Produce</w:t>
      </w:r>
      <w:r w:rsidDel="00000000" w:rsidR="00000000" w:rsidRPr="00000000">
        <w:rPr>
          <w:rtl w:val="0"/>
        </w:rPr>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key empirical papers relevant to your topic (with full citations)</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substantive theories that could inform your theoretical framework</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preliminary conceptual framework showing key concepts to explore</w:t>
      </w:r>
    </w:p>
    <w:p w:rsidR="00000000" w:rsidDel="00000000" w:rsidP="00000000" w:rsidRDefault="00000000" w:rsidRPr="00000000" w14:paraId="0000000C">
      <w:pPr>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spacing w:after="200" w:before="300" w:lineRule="auto"/>
        <w:rPr/>
      </w:pPr>
      <w:r w:rsidDel="00000000" w:rsidR="00000000" w:rsidRPr="00000000">
        <w:rPr>
          <w:rFonts w:ascii="Georgia" w:cs="Georgia" w:eastAsia="Georgia" w:hAnsi="Georgia"/>
          <w:b w:val="1"/>
          <w:bCs w:val="1"/>
          <w:color w:val="1e3a5f"/>
          <w:sz w:val="32"/>
          <w:szCs w:val="32"/>
          <w:rtl w:val="0"/>
        </w:rPr>
        <w:t xml:space="preserve">Part 1: Worked Example</w:t>
      </w:r>
      <w:r w:rsidDel="00000000" w:rsidR="00000000" w:rsidRPr="00000000">
        <w:rPr>
          <w:rtl w:val="0"/>
        </w:rPr>
      </w:r>
    </w:p>
    <w:p w:rsidR="00000000" w:rsidDel="00000000" w:rsidP="00000000" w:rsidRDefault="00000000" w:rsidRPr="00000000" w14:paraId="0000000E">
      <w:pPr>
        <w:spacing w:after="120" w:lineRule="auto"/>
        <w:rPr/>
      </w:pPr>
      <w:r w:rsidDel="00000000" w:rsidR="00000000" w:rsidRPr="00000000">
        <w:rPr>
          <w:rFonts w:ascii="Arial" w:cs="Arial" w:eastAsia="Arial" w:hAnsi="Arial"/>
          <w:sz w:val="22"/>
          <w:szCs w:val="22"/>
          <w:rtl w:val="0"/>
        </w:rPr>
        <w:t xml:space="preserve">Study this example carefully before attempting your own. It demonstrates how to connect empirical papers, substantive theories, and frameworks for an interpretivist study.</w:t>
      </w:r>
      <w:r w:rsidDel="00000000" w:rsidR="00000000" w:rsidRPr="00000000">
        <w:rPr>
          <w:rtl w:val="0"/>
        </w:rPr>
      </w:r>
    </w:p>
    <w:p w:rsidR="00000000" w:rsidDel="00000000" w:rsidP="00000000" w:rsidRDefault="00000000" w:rsidRPr="00000000" w14:paraId="0000000F">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Example Research Topic</w:t>
      </w:r>
      <w:r w:rsidDel="00000000" w:rsidR="00000000" w:rsidRPr="00000000">
        <w:rPr>
          <w:rtl w:val="0"/>
        </w:rPr>
      </w:r>
    </w:p>
    <w:p w:rsidR="00000000" w:rsidDel="00000000" w:rsidP="00000000" w:rsidRDefault="00000000" w:rsidRPr="00000000" w14:paraId="00000010">
      <w:pPr>
        <w:shd w:fill="1e3a5f" w:val="clear"/>
        <w:spacing w:after="150" w:before="100" w:lineRule="auto"/>
        <w:ind w:left="360" w:right="360" w:firstLine="0"/>
        <w:rPr/>
      </w:pPr>
      <w:r w:rsidDel="00000000" w:rsidR="00000000" w:rsidRPr="00000000">
        <w:rPr>
          <w:rFonts w:ascii="Arial" w:cs="Arial" w:eastAsia="Arial" w:hAnsi="Arial"/>
          <w:b w:val="1"/>
          <w:bCs w:val="1"/>
          <w:color w:val="ffffff"/>
          <w:sz w:val="24"/>
          <w:szCs w:val="24"/>
          <w:rtl w:val="0"/>
        </w:rPr>
        <w:t xml:space="preserve">How do middle managers make sense of organisational change?</w:t>
      </w:r>
      <w:r w:rsidDel="00000000" w:rsidR="00000000" w:rsidRPr="00000000">
        <w:rPr>
          <w:rtl w:val="0"/>
        </w:rPr>
      </w:r>
    </w:p>
    <w:p w:rsidR="00000000" w:rsidDel="00000000" w:rsidP="00000000" w:rsidRDefault="00000000" w:rsidRPr="00000000" w14:paraId="00000011">
      <w:pPr>
        <w:spacing w:after="120" w:lineRule="auto"/>
        <w:rPr/>
      </w:pPr>
      <w:r w:rsidDel="00000000" w:rsidR="00000000" w:rsidRPr="00000000">
        <w:rPr>
          <w:rFonts w:ascii="Arial" w:cs="Arial" w:eastAsia="Arial" w:hAnsi="Arial"/>
          <w:sz w:val="22"/>
          <w:szCs w:val="22"/>
          <w:rtl w:val="0"/>
        </w:rPr>
        <w:t xml:space="preserve">This is an interpretivist question because it asks about meaning-making (sensemaking) rather than measuring variables or testing causal relationships.</w:t>
      </w:r>
      <w:r w:rsidDel="00000000" w:rsidR="00000000" w:rsidRPr="00000000">
        <w:rPr>
          <w:rtl w:val="0"/>
        </w:rPr>
      </w:r>
    </w:p>
    <w:p w:rsidR="00000000" w:rsidDel="00000000" w:rsidP="00000000" w:rsidRDefault="00000000" w:rsidRPr="00000000" w14:paraId="00000012">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Creswell's Approach Selected: Phenomenology</w:t>
      </w:r>
      <w:r w:rsidDel="00000000" w:rsidR="00000000" w:rsidRPr="00000000">
        <w:rPr>
          <w:rtl w:val="0"/>
        </w:rPr>
      </w:r>
    </w:p>
    <w:p w:rsidR="00000000" w:rsidDel="00000000" w:rsidP="00000000" w:rsidRDefault="00000000" w:rsidRPr="00000000" w14:paraId="00000013">
      <w:pPr>
        <w:spacing w:after="120" w:lineRule="auto"/>
        <w:rPr/>
      </w:pPr>
      <w:r w:rsidDel="00000000" w:rsidR="00000000" w:rsidRPr="00000000">
        <w:rPr>
          <w:rFonts w:ascii="Arial" w:cs="Arial" w:eastAsia="Arial" w:hAnsi="Arial"/>
          <w:sz w:val="22"/>
          <w:szCs w:val="22"/>
          <w:rtl w:val="0"/>
        </w:rPr>
        <w:t xml:space="preserve">This study uses a phenomenological approach because it asks about the lived experience of middle managers during change </w:t>
      </w:r>
      <w:r w:rsidDel="00000000" w:rsidR="00000000" w:rsidRPr="00000000">
        <w:rPr>
          <w:rtl w:val="0"/>
        </w:rPr>
        <w:t xml:space="preserve">,</w:t>
      </w:r>
      <w:r w:rsidDel="00000000" w:rsidR="00000000" w:rsidRPr="00000000">
        <w:rPr>
          <w:rFonts w:ascii="Arial" w:cs="Arial" w:eastAsia="Arial" w:hAnsi="Arial"/>
          <w:sz w:val="22"/>
          <w:szCs w:val="22"/>
          <w:rtl w:val="0"/>
        </w:rPr>
        <w:t xml:space="preserve"> what it is like to experience this phenomenon. Data collection would involve in-depth interviews (typically 5-25 participants) and analysis would search for the essence of the experience.</w:t>
      </w:r>
      <w:r w:rsidDel="00000000" w:rsidR="00000000" w:rsidRPr="00000000">
        <w:rPr>
          <w:rtl w:val="0"/>
        </w:rPr>
      </w:r>
    </w:p>
    <w:p w:rsidR="00000000" w:rsidDel="00000000" w:rsidP="00000000" w:rsidRDefault="00000000" w:rsidRPr="00000000" w14:paraId="00000014">
      <w:pPr>
        <w:pBdr>
          <w:left w:color="999999" w:space="0" w:sz="24" w:val="single"/>
        </w:pBdr>
        <w:shd w:fill="f0f0f0" w:val="clear"/>
        <w:spacing w:after="100" w:before="100" w:lineRule="auto"/>
        <w:ind w:left="360" w:right="360" w:firstLine="0"/>
        <w:rPr/>
      </w:pPr>
      <w:r w:rsidDel="00000000" w:rsidR="00000000" w:rsidRPr="00000000">
        <w:rPr>
          <w:rFonts w:ascii="Arial" w:cs="Arial" w:eastAsia="Arial" w:hAnsi="Arial"/>
          <w:b w:val="1"/>
          <w:bCs w:val="1"/>
          <w:color w:val="666666"/>
          <w:sz w:val="20"/>
          <w:szCs w:val="20"/>
          <w:rtl w:val="0"/>
        </w:rPr>
        <w:t xml:space="preserve">Note: </w:t>
      </w:r>
      <w:r w:rsidDel="00000000" w:rsidR="00000000" w:rsidRPr="00000000">
        <w:rPr>
          <w:rFonts w:ascii="Arial" w:cs="Arial" w:eastAsia="Arial" w:hAnsi="Arial"/>
          <w:i w:val="1"/>
          <w:iCs w:val="1"/>
          <w:color w:val="666666"/>
          <w:sz w:val="20"/>
          <w:szCs w:val="20"/>
          <w:rtl w:val="0"/>
        </w:rPr>
        <w:t xml:space="preserve">Creswell's phenomenological approach as a research method draws from the broader philosophical tradition of phenomenology (Husserl, Heidegger). However, for your assignment, you need to focus on phenomenology as a METHOD </w:t>
      </w:r>
      <w:r w:rsidDel="00000000" w:rsidR="00000000" w:rsidRPr="00000000">
        <w:rPr>
          <w:i w:val="1"/>
          <w:iCs w:val="1"/>
          <w:color w:val="666666"/>
          <w:sz w:val="20"/>
          <w:szCs w:val="20"/>
          <w:rtl w:val="0"/>
        </w:rPr>
        <w:t xml:space="preserve">,</w:t>
      </w:r>
      <w:r w:rsidDel="00000000" w:rsidR="00000000" w:rsidRPr="00000000">
        <w:rPr>
          <w:rFonts w:ascii="Arial" w:cs="Arial" w:eastAsia="Arial" w:hAnsi="Arial"/>
          <w:i w:val="1"/>
          <w:iCs w:val="1"/>
          <w:color w:val="666666"/>
          <w:sz w:val="20"/>
          <w:szCs w:val="20"/>
          <w:rtl w:val="0"/>
        </w:rPr>
        <w:t xml:space="preserve"> how you collect and analyse data </w:t>
      </w:r>
      <w:r w:rsidDel="00000000" w:rsidR="00000000" w:rsidRPr="00000000">
        <w:rPr>
          <w:i w:val="1"/>
          <w:iCs w:val="1"/>
          <w:color w:val="666666"/>
          <w:sz w:val="20"/>
          <w:szCs w:val="20"/>
          <w:rtl w:val="0"/>
        </w:rPr>
        <w:t xml:space="preserve">,</w:t>
      </w:r>
      <w:r w:rsidDel="00000000" w:rsidR="00000000" w:rsidRPr="00000000">
        <w:rPr>
          <w:rFonts w:ascii="Arial" w:cs="Arial" w:eastAsia="Arial" w:hAnsi="Arial"/>
          <w:i w:val="1"/>
          <w:iCs w:val="1"/>
          <w:color w:val="666666"/>
          <w:sz w:val="20"/>
          <w:szCs w:val="20"/>
          <w:rtl w:val="0"/>
        </w:rPr>
        <w:t xml:space="preserve"> rather than engaging deeply with the philosophy.</w:t>
      </w:r>
      <w:r w:rsidDel="00000000" w:rsidR="00000000" w:rsidRPr="00000000">
        <w:rPr>
          <w:rtl w:val="0"/>
        </w:rPr>
      </w:r>
    </w:p>
    <w:p w:rsidR="00000000" w:rsidDel="00000000" w:rsidP="00000000" w:rsidRDefault="00000000" w:rsidRPr="00000000" w14:paraId="00000015">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Three Key Empirical Papers</w:t>
      </w:r>
      <w:r w:rsidDel="00000000" w:rsidR="00000000" w:rsidRPr="00000000">
        <w:rPr>
          <w:rtl w:val="0"/>
        </w:rPr>
      </w:r>
    </w:p>
    <w:p w:rsidR="00000000" w:rsidDel="00000000" w:rsidP="00000000" w:rsidRDefault="00000000" w:rsidRPr="00000000" w14:paraId="00000016">
      <w:pPr>
        <w:pBdr>
          <w:left w:color="4a90a4" w:space="0" w:sz="24" w:val="single"/>
        </w:pBdr>
        <w:shd w:fill="f5f7fa" w:val="clear"/>
        <w:spacing w:after="100" w:before="100" w:lineRule="auto"/>
        <w:ind w:left="360" w:right="360" w:firstLine="0"/>
        <w:rPr/>
      </w:pPr>
      <w:r w:rsidDel="00000000" w:rsidR="00000000" w:rsidRPr="00000000">
        <w:rPr>
          <w:rFonts w:ascii="Arial" w:cs="Arial" w:eastAsia="Arial" w:hAnsi="Arial"/>
          <w:color w:val="1e3a5f"/>
          <w:sz w:val="22"/>
          <w:szCs w:val="22"/>
          <w:rtl w:val="0"/>
        </w:rPr>
        <w:t xml:space="preserve">These are qualitative studies that have explored similar phenomena. They provide sensitising concepts </w:t>
      </w:r>
      <w:r w:rsidDel="00000000" w:rsidR="00000000" w:rsidRPr="00000000">
        <w:rPr>
          <w:color w:val="1e3a5f"/>
          <w:rtl w:val="0"/>
        </w:rPr>
        <w:t xml:space="preserve">,</w:t>
      </w:r>
      <w:r w:rsidDel="00000000" w:rsidR="00000000" w:rsidRPr="00000000">
        <w:rPr>
          <w:rFonts w:ascii="Arial" w:cs="Arial" w:eastAsia="Arial" w:hAnsi="Arial"/>
          <w:color w:val="1e3a5f"/>
          <w:sz w:val="22"/>
          <w:szCs w:val="22"/>
          <w:rtl w:val="0"/>
        </w:rPr>
        <w:t xml:space="preserve"> ideas that will help you notice patterns in your own data.</w:t>
      </w:r>
      <w:r w:rsidDel="00000000" w:rsidR="00000000" w:rsidRPr="00000000">
        <w:rPr>
          <w:rtl w:val="0"/>
        </w:rPr>
      </w:r>
    </w:p>
    <w:p w:rsidR="00000000" w:rsidDel="00000000" w:rsidP="00000000" w:rsidRDefault="00000000" w:rsidRPr="00000000" w14:paraId="00000017">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Empirical Paper 1</w:t>
      </w:r>
      <w:r w:rsidDel="00000000" w:rsidR="00000000" w:rsidRPr="00000000">
        <w:rPr>
          <w:rtl w:val="0"/>
        </w:rPr>
      </w:r>
    </w:p>
    <w:tbl>
      <w:tblPr>
        <w:tblStyle w:val="Table1"/>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160"/>
        <w:tblGridChange w:id="0">
          <w:tblGrid>
            <w:gridCol w:w="2200"/>
            <w:gridCol w:w="7160"/>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18">
            <w:pPr>
              <w:rPr/>
            </w:pPr>
            <w:r w:rsidDel="00000000" w:rsidR="00000000" w:rsidRPr="00000000">
              <w:rPr>
                <w:rFonts w:ascii="Arial" w:cs="Arial" w:eastAsia="Arial" w:hAnsi="Arial"/>
                <w:b w:val="1"/>
                <w:bCs w:val="1"/>
                <w:sz w:val="20"/>
                <w:szCs w:val="20"/>
                <w:rtl w:val="0"/>
              </w:rPr>
              <w:t xml:space="preserve">Full Citation</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19">
            <w:pPr>
              <w:rPr/>
            </w:pPr>
            <w:r w:rsidDel="00000000" w:rsidR="00000000" w:rsidRPr="00000000">
              <w:rPr>
                <w:rFonts w:ascii="Arial" w:cs="Arial" w:eastAsia="Arial" w:hAnsi="Arial"/>
                <w:sz w:val="20"/>
                <w:szCs w:val="20"/>
                <w:rtl w:val="0"/>
              </w:rPr>
              <w:t xml:space="preserve">Balogun, J. (2003) 'From blaming the middle to harnessing its potential: Creating change intermediaries', </w:t>
            </w:r>
            <w:r w:rsidDel="00000000" w:rsidR="00000000" w:rsidRPr="00000000">
              <w:rPr>
                <w:rFonts w:ascii="Arial" w:cs="Arial" w:eastAsia="Arial" w:hAnsi="Arial"/>
                <w:i w:val="1"/>
                <w:iCs w:val="1"/>
                <w:sz w:val="20"/>
                <w:szCs w:val="20"/>
                <w:rtl w:val="0"/>
              </w:rPr>
              <w:t xml:space="preserve">British Journal of Management</w:t>
            </w:r>
            <w:r w:rsidDel="00000000" w:rsidR="00000000" w:rsidRPr="00000000">
              <w:rPr>
                <w:rFonts w:ascii="Arial" w:cs="Arial" w:eastAsia="Arial" w:hAnsi="Arial"/>
                <w:sz w:val="20"/>
                <w:szCs w:val="20"/>
                <w:rtl w:val="0"/>
              </w:rPr>
              <w:t xml:space="preserve">, 14(1), pp. 69-83.</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1A">
            <w:pPr>
              <w:rPr/>
            </w:pPr>
            <w:r w:rsidDel="00000000" w:rsidR="00000000" w:rsidRPr="00000000">
              <w:rPr>
                <w:rFonts w:ascii="Arial" w:cs="Arial" w:eastAsia="Arial" w:hAnsi="Arial"/>
                <w:b w:val="1"/>
                <w:bCs w:val="1"/>
                <w:sz w:val="20"/>
                <w:szCs w:val="20"/>
                <w:rtl w:val="0"/>
              </w:rPr>
              <w:t xml:space="preserve">What they studied</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1B">
            <w:pPr>
              <w:rPr/>
            </w:pPr>
            <w:r w:rsidDel="00000000" w:rsidR="00000000" w:rsidRPr="00000000">
              <w:rPr>
                <w:rFonts w:ascii="Arial" w:cs="Arial" w:eastAsia="Arial" w:hAnsi="Arial"/>
                <w:sz w:val="20"/>
                <w:szCs w:val="20"/>
                <w:rtl w:val="0"/>
              </w:rPr>
              <w:t xml:space="preserve">How middle managers interpreted and enacted strategic change in a utility company undergoing privatisation</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1C">
            <w:pPr>
              <w:rPr/>
            </w:pPr>
            <w:r w:rsidDel="00000000" w:rsidR="00000000" w:rsidRPr="00000000">
              <w:rPr>
                <w:rFonts w:ascii="Arial" w:cs="Arial" w:eastAsia="Arial" w:hAnsi="Arial"/>
                <w:b w:val="1"/>
                <w:bCs w:val="1"/>
                <w:sz w:val="20"/>
                <w:szCs w:val="20"/>
                <w:rtl w:val="0"/>
              </w:rPr>
              <w:t xml:space="preserve">Method</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1D">
            <w:pPr>
              <w:rPr/>
            </w:pPr>
            <w:r w:rsidDel="00000000" w:rsidR="00000000" w:rsidRPr="00000000">
              <w:rPr>
                <w:rFonts w:ascii="Arial" w:cs="Arial" w:eastAsia="Arial" w:hAnsi="Arial"/>
                <w:sz w:val="20"/>
                <w:szCs w:val="20"/>
                <w:rtl w:val="0"/>
              </w:rPr>
              <w:t xml:space="preserve">Longitudinal qualitative case study with interviews and observation</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1E">
            <w:pPr>
              <w:rPr/>
            </w:pPr>
            <w:r w:rsidDel="00000000" w:rsidR="00000000" w:rsidRPr="00000000">
              <w:rPr>
                <w:rFonts w:ascii="Arial" w:cs="Arial" w:eastAsia="Arial" w:hAnsi="Arial"/>
                <w:b w:val="1"/>
                <w:bCs w:val="1"/>
                <w:color w:val="4a90a4"/>
                <w:sz w:val="20"/>
                <w:szCs w:val="20"/>
                <w:rtl w:val="0"/>
              </w:rPr>
              <w:t xml:space="preserve">Sensitising concepts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1F">
            <w:pPr>
              <w:rPr/>
            </w:pPr>
            <w:r w:rsidDel="00000000" w:rsidR="00000000" w:rsidRPr="00000000">
              <w:rPr>
                <w:rFonts w:ascii="Arial" w:cs="Arial" w:eastAsia="Arial" w:hAnsi="Arial"/>
                <w:sz w:val="20"/>
                <w:szCs w:val="20"/>
                <w:rtl w:val="0"/>
              </w:rPr>
              <w:t xml:space="preserve">Change intermediaries, lateral processes, interpretation gaps between senior and middle management, unintended consequences of sensemaking</w:t>
            </w:r>
            <w:r w:rsidDel="00000000" w:rsidR="00000000" w:rsidRPr="00000000">
              <w:rPr>
                <w:rtl w:val="0"/>
              </w:rPr>
            </w:r>
          </w:p>
        </w:tc>
      </w:tr>
    </w:tbl>
    <w:p w:rsidR="00000000" w:rsidDel="00000000" w:rsidP="00000000" w:rsidRDefault="00000000" w:rsidRPr="00000000" w14:paraId="00000020">
      <w:pPr>
        <w:spacing w:after="200" w:lineRule="auto"/>
        <w:rPr/>
      </w:pPr>
      <w:r w:rsidDel="00000000" w:rsidR="00000000" w:rsidRPr="00000000">
        <w:rPr>
          <w:rtl w:val="0"/>
        </w:rPr>
      </w:r>
    </w:p>
    <w:p w:rsidR="00000000" w:rsidDel="00000000" w:rsidP="00000000" w:rsidRDefault="00000000" w:rsidRPr="00000000" w14:paraId="00000021">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Empirical Paper 2</w:t>
      </w:r>
      <w:r w:rsidDel="00000000" w:rsidR="00000000" w:rsidRPr="00000000">
        <w:rPr>
          <w:rtl w:val="0"/>
        </w:rPr>
      </w:r>
    </w:p>
    <w:tbl>
      <w:tblPr>
        <w:tblStyle w:val="Table2"/>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160"/>
        <w:tblGridChange w:id="0">
          <w:tblGrid>
            <w:gridCol w:w="2200"/>
            <w:gridCol w:w="7160"/>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22">
            <w:pPr>
              <w:rPr/>
            </w:pPr>
            <w:r w:rsidDel="00000000" w:rsidR="00000000" w:rsidRPr="00000000">
              <w:rPr>
                <w:rFonts w:ascii="Arial" w:cs="Arial" w:eastAsia="Arial" w:hAnsi="Arial"/>
                <w:b w:val="1"/>
                <w:bCs w:val="1"/>
                <w:sz w:val="20"/>
                <w:szCs w:val="20"/>
                <w:rtl w:val="0"/>
              </w:rPr>
              <w:t xml:space="preserve">Full Citation</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23">
            <w:pPr>
              <w:rPr/>
            </w:pPr>
            <w:r w:rsidDel="00000000" w:rsidR="00000000" w:rsidRPr="00000000">
              <w:rPr>
                <w:rFonts w:ascii="Arial" w:cs="Arial" w:eastAsia="Arial" w:hAnsi="Arial"/>
                <w:sz w:val="20"/>
                <w:szCs w:val="20"/>
                <w:rtl w:val="0"/>
              </w:rPr>
              <w:t xml:space="preserve">Rouleau, L. (2005) 'Micro-practices of strategic sensemaking and sensegiving: How middle managers interpret and sell change every day', </w:t>
            </w:r>
            <w:r w:rsidDel="00000000" w:rsidR="00000000" w:rsidRPr="00000000">
              <w:rPr>
                <w:rFonts w:ascii="Arial" w:cs="Arial" w:eastAsia="Arial" w:hAnsi="Arial"/>
                <w:i w:val="1"/>
                <w:iCs w:val="1"/>
                <w:sz w:val="20"/>
                <w:szCs w:val="20"/>
                <w:rtl w:val="0"/>
              </w:rPr>
              <w:t xml:space="preserve">Journal of Management Studies</w:t>
            </w:r>
            <w:r w:rsidDel="00000000" w:rsidR="00000000" w:rsidRPr="00000000">
              <w:rPr>
                <w:rFonts w:ascii="Arial" w:cs="Arial" w:eastAsia="Arial" w:hAnsi="Arial"/>
                <w:sz w:val="20"/>
                <w:szCs w:val="20"/>
                <w:rtl w:val="0"/>
              </w:rPr>
              <w:t xml:space="preserve">, 42(7), pp. 1413-1441.</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24">
            <w:pPr>
              <w:rPr/>
            </w:pPr>
            <w:r w:rsidDel="00000000" w:rsidR="00000000" w:rsidRPr="00000000">
              <w:rPr>
                <w:rFonts w:ascii="Arial" w:cs="Arial" w:eastAsia="Arial" w:hAnsi="Arial"/>
                <w:b w:val="1"/>
                <w:bCs w:val="1"/>
                <w:sz w:val="20"/>
                <w:szCs w:val="20"/>
                <w:rtl w:val="0"/>
              </w:rPr>
              <w:t xml:space="preserve">What they studied</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25">
            <w:pPr>
              <w:rPr/>
            </w:pPr>
            <w:r w:rsidDel="00000000" w:rsidR="00000000" w:rsidRPr="00000000">
              <w:rPr>
                <w:rFonts w:ascii="Arial" w:cs="Arial" w:eastAsia="Arial" w:hAnsi="Arial"/>
                <w:sz w:val="20"/>
                <w:szCs w:val="20"/>
                <w:rtl w:val="0"/>
              </w:rPr>
              <w:t xml:space="preserve">Daily micro-practices middle managers use to make sense of and communicate strategic change to their teams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26">
            <w:pPr>
              <w:rPr/>
            </w:pPr>
            <w:r w:rsidDel="00000000" w:rsidR="00000000" w:rsidRPr="00000000">
              <w:rPr>
                <w:rFonts w:ascii="Arial" w:cs="Arial" w:eastAsia="Arial" w:hAnsi="Arial"/>
                <w:b w:val="1"/>
                <w:bCs w:val="1"/>
                <w:sz w:val="20"/>
                <w:szCs w:val="20"/>
                <w:rtl w:val="0"/>
              </w:rPr>
              <w:t xml:space="preserve">Method</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27">
            <w:pPr>
              <w:rPr/>
            </w:pPr>
            <w:r w:rsidDel="00000000" w:rsidR="00000000" w:rsidRPr="00000000">
              <w:rPr>
                <w:rFonts w:ascii="Arial" w:cs="Arial" w:eastAsia="Arial" w:hAnsi="Arial"/>
                <w:sz w:val="20"/>
                <w:szCs w:val="20"/>
                <w:rtl w:val="0"/>
              </w:rPr>
              <w:t xml:space="preserve">Ethnographic observation and interviews in a clothing retailer</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28">
            <w:pPr>
              <w:rPr/>
            </w:pPr>
            <w:r w:rsidDel="00000000" w:rsidR="00000000" w:rsidRPr="00000000">
              <w:rPr>
                <w:rFonts w:ascii="Arial" w:cs="Arial" w:eastAsia="Arial" w:hAnsi="Arial"/>
                <w:b w:val="1"/>
                <w:bCs w:val="1"/>
                <w:color w:val="4a90a4"/>
                <w:sz w:val="20"/>
                <w:szCs w:val="20"/>
                <w:rtl w:val="0"/>
              </w:rPr>
              <w:t xml:space="preserve">Sensitising concepts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29">
            <w:pPr>
              <w:rPr/>
            </w:pPr>
            <w:r w:rsidDel="00000000" w:rsidR="00000000" w:rsidRPr="00000000">
              <w:rPr>
                <w:rFonts w:ascii="Arial" w:cs="Arial" w:eastAsia="Arial" w:hAnsi="Arial"/>
                <w:sz w:val="20"/>
                <w:szCs w:val="20"/>
                <w:rtl w:val="0"/>
              </w:rPr>
              <w:t xml:space="preserve">Sensemaking vs sensegiving, micro-practices, translating strategy into everyday language, embodied knowledge</w:t>
            </w:r>
            <w:r w:rsidDel="00000000" w:rsidR="00000000" w:rsidRPr="00000000">
              <w:rPr>
                <w:rtl w:val="0"/>
              </w:rPr>
            </w:r>
          </w:p>
        </w:tc>
      </w:tr>
    </w:tbl>
    <w:p w:rsidR="00000000" w:rsidDel="00000000" w:rsidP="00000000" w:rsidRDefault="00000000" w:rsidRPr="00000000" w14:paraId="0000002A">
      <w:pPr>
        <w:spacing w:after="200" w:lineRule="auto"/>
        <w:rPr/>
      </w:pPr>
      <w:r w:rsidDel="00000000" w:rsidR="00000000" w:rsidRPr="00000000">
        <w:rPr>
          <w:rtl w:val="0"/>
        </w:rPr>
      </w:r>
    </w:p>
    <w:p w:rsidR="00000000" w:rsidDel="00000000" w:rsidP="00000000" w:rsidRDefault="00000000" w:rsidRPr="00000000" w14:paraId="0000002B">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Empirical Paper 3</w:t>
      </w:r>
      <w:r w:rsidDel="00000000" w:rsidR="00000000" w:rsidRPr="00000000">
        <w:rPr>
          <w:rtl w:val="0"/>
        </w:rPr>
      </w:r>
    </w:p>
    <w:tbl>
      <w:tblPr>
        <w:tblStyle w:val="Table3"/>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160"/>
        <w:tblGridChange w:id="0">
          <w:tblGrid>
            <w:gridCol w:w="2200"/>
            <w:gridCol w:w="7160"/>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2C">
            <w:pPr>
              <w:rPr/>
            </w:pPr>
            <w:r w:rsidDel="00000000" w:rsidR="00000000" w:rsidRPr="00000000">
              <w:rPr>
                <w:rFonts w:ascii="Arial" w:cs="Arial" w:eastAsia="Arial" w:hAnsi="Arial"/>
                <w:b w:val="1"/>
                <w:bCs w:val="1"/>
                <w:sz w:val="20"/>
                <w:szCs w:val="20"/>
                <w:rtl w:val="0"/>
              </w:rPr>
              <w:t xml:space="preserve">Full Citation</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2D">
            <w:pPr>
              <w:rPr/>
            </w:pPr>
            <w:r w:rsidDel="00000000" w:rsidR="00000000" w:rsidRPr="00000000">
              <w:rPr>
                <w:rFonts w:ascii="Arial" w:cs="Arial" w:eastAsia="Arial" w:hAnsi="Arial"/>
                <w:sz w:val="20"/>
                <w:szCs w:val="20"/>
                <w:rtl w:val="0"/>
              </w:rPr>
              <w:t xml:space="preserve">Sonenshein, S. (2010) 'We're changing</w:t>
            </w:r>
            <w:r w:rsidDel="00000000" w:rsidR="00000000" w:rsidRPr="00000000">
              <w:rPr>
                <w:sz w:val="20"/>
                <w:szCs w:val="20"/>
                <w:rtl w:val="0"/>
              </w:rPr>
              <w:t xml:space="preserve">,</w:t>
            </w:r>
            <w:r w:rsidDel="00000000" w:rsidR="00000000" w:rsidRPr="00000000">
              <w:rPr>
                <w:rFonts w:ascii="Arial" w:cs="Arial" w:eastAsia="Arial" w:hAnsi="Arial"/>
                <w:sz w:val="20"/>
                <w:szCs w:val="20"/>
                <w:rtl w:val="0"/>
              </w:rPr>
              <w:t xml:space="preserve">or are we? Untangling the role of progressive, regressive, and stability narratives during strategic change implementation', </w:t>
            </w:r>
            <w:r w:rsidDel="00000000" w:rsidR="00000000" w:rsidRPr="00000000">
              <w:rPr>
                <w:rFonts w:ascii="Arial" w:cs="Arial" w:eastAsia="Arial" w:hAnsi="Arial"/>
                <w:i w:val="1"/>
                <w:iCs w:val="1"/>
                <w:sz w:val="20"/>
                <w:szCs w:val="20"/>
                <w:rtl w:val="0"/>
              </w:rPr>
              <w:t xml:space="preserve">Academy of Management Journal</w:t>
            </w:r>
            <w:r w:rsidDel="00000000" w:rsidR="00000000" w:rsidRPr="00000000">
              <w:rPr>
                <w:rFonts w:ascii="Arial" w:cs="Arial" w:eastAsia="Arial" w:hAnsi="Arial"/>
                <w:sz w:val="20"/>
                <w:szCs w:val="20"/>
                <w:rtl w:val="0"/>
              </w:rPr>
              <w:t xml:space="preserve">, 53(3), pp. 477-512.</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2E">
            <w:pPr>
              <w:rPr/>
            </w:pPr>
            <w:r w:rsidDel="00000000" w:rsidR="00000000" w:rsidRPr="00000000">
              <w:rPr>
                <w:rFonts w:ascii="Arial" w:cs="Arial" w:eastAsia="Arial" w:hAnsi="Arial"/>
                <w:b w:val="1"/>
                <w:bCs w:val="1"/>
                <w:sz w:val="20"/>
                <w:szCs w:val="20"/>
                <w:rtl w:val="0"/>
              </w:rPr>
              <w:t xml:space="preserve">What they studied</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2F">
            <w:pPr>
              <w:rPr/>
            </w:pPr>
            <w:r w:rsidDel="00000000" w:rsidR="00000000" w:rsidRPr="00000000">
              <w:rPr>
                <w:rFonts w:ascii="Arial" w:cs="Arial" w:eastAsia="Arial" w:hAnsi="Arial"/>
                <w:sz w:val="20"/>
                <w:szCs w:val="20"/>
                <w:rtl w:val="0"/>
              </w:rPr>
              <w:t xml:space="preserve">How employees construct narratives about strategic change and how these narratives shape their responses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30">
            <w:pPr>
              <w:rPr/>
            </w:pPr>
            <w:r w:rsidDel="00000000" w:rsidR="00000000" w:rsidRPr="00000000">
              <w:rPr>
                <w:rFonts w:ascii="Arial" w:cs="Arial" w:eastAsia="Arial" w:hAnsi="Arial"/>
                <w:b w:val="1"/>
                <w:bCs w:val="1"/>
                <w:sz w:val="20"/>
                <w:szCs w:val="20"/>
                <w:rtl w:val="0"/>
              </w:rPr>
              <w:t xml:space="preserve">Method</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31">
            <w:pPr>
              <w:rPr/>
            </w:pPr>
            <w:r w:rsidDel="00000000" w:rsidR="00000000" w:rsidRPr="00000000">
              <w:rPr>
                <w:rFonts w:ascii="Arial" w:cs="Arial" w:eastAsia="Arial" w:hAnsi="Arial"/>
                <w:sz w:val="20"/>
                <w:szCs w:val="20"/>
                <w:rtl w:val="0"/>
              </w:rPr>
              <w:t xml:space="preserve">Qualitative longitudinal study with narrative analysis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32">
            <w:pPr>
              <w:rPr/>
            </w:pPr>
            <w:r w:rsidDel="00000000" w:rsidR="00000000" w:rsidRPr="00000000">
              <w:rPr>
                <w:rFonts w:ascii="Arial" w:cs="Arial" w:eastAsia="Arial" w:hAnsi="Arial"/>
                <w:b w:val="1"/>
                <w:bCs w:val="1"/>
                <w:color w:val="4a90a4"/>
                <w:sz w:val="20"/>
                <w:szCs w:val="20"/>
                <w:rtl w:val="0"/>
              </w:rPr>
              <w:t xml:space="preserve">Sensitising concepts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33">
            <w:pPr>
              <w:rPr/>
            </w:pPr>
            <w:r w:rsidDel="00000000" w:rsidR="00000000" w:rsidRPr="00000000">
              <w:rPr>
                <w:rFonts w:ascii="Arial" w:cs="Arial" w:eastAsia="Arial" w:hAnsi="Arial"/>
                <w:sz w:val="20"/>
                <w:szCs w:val="20"/>
                <w:rtl w:val="0"/>
              </w:rPr>
              <w:t xml:space="preserve">Progressive narratives (change as improvement), regressive narratives (change as decline), stability narratives (nothing really changes), narrative construction</w:t>
            </w:r>
            <w:r w:rsidDel="00000000" w:rsidR="00000000" w:rsidRPr="00000000">
              <w:rPr>
                <w:rtl w:val="0"/>
              </w:rPr>
            </w:r>
          </w:p>
        </w:tc>
      </w:tr>
    </w:tbl>
    <w:p w:rsidR="00000000" w:rsidDel="00000000" w:rsidP="00000000" w:rsidRDefault="00000000" w:rsidRPr="00000000" w14:paraId="00000034">
      <w:pPr>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Theoretical Framework: Substantive Theories</w:t>
      </w:r>
      <w:r w:rsidDel="00000000" w:rsidR="00000000" w:rsidRPr="00000000">
        <w:rPr>
          <w:rtl w:val="0"/>
        </w:rPr>
      </w:r>
    </w:p>
    <w:p w:rsidR="00000000" w:rsidDel="00000000" w:rsidP="00000000" w:rsidRDefault="00000000" w:rsidRPr="00000000" w14:paraId="00000036">
      <w:pPr>
        <w:pBdr>
          <w:left w:color="4a90a4" w:space="0" w:sz="24" w:val="single"/>
        </w:pBdr>
        <w:shd w:fill="f5f7fa" w:val="clear"/>
        <w:spacing w:after="100" w:before="100" w:lineRule="auto"/>
        <w:ind w:left="360" w:right="360" w:firstLine="0"/>
        <w:rPr/>
      </w:pPr>
      <w:r w:rsidDel="00000000" w:rsidR="00000000" w:rsidRPr="00000000">
        <w:rPr>
          <w:rFonts w:ascii="Arial" w:cs="Arial" w:eastAsia="Arial" w:hAnsi="Arial"/>
          <w:color w:val="1e3a5f"/>
          <w:sz w:val="22"/>
          <w:szCs w:val="22"/>
          <w:rtl w:val="0"/>
        </w:rPr>
        <w:t xml:space="preserve">These are theories that EXPLAIN something about organisational change and how people respond to it. They provide concepts that help you interpret what participants tell you.</w:t>
      </w:r>
      <w:r w:rsidDel="00000000" w:rsidR="00000000" w:rsidRPr="00000000">
        <w:rPr>
          <w:rtl w:val="0"/>
        </w:rPr>
      </w:r>
    </w:p>
    <w:p w:rsidR="00000000" w:rsidDel="00000000" w:rsidP="00000000" w:rsidRDefault="00000000" w:rsidRPr="00000000" w14:paraId="00000037">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Theory Option 1: Lewin's Three-Stage Model of Change</w:t>
      </w:r>
      <w:r w:rsidDel="00000000" w:rsidR="00000000" w:rsidRPr="00000000">
        <w:rPr>
          <w:rtl w:val="0"/>
        </w:rPr>
      </w:r>
    </w:p>
    <w:tbl>
      <w:tblPr>
        <w:tblStyle w:val="Table4"/>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0"/>
        <w:gridCol w:w="6860"/>
        <w:tblGridChange w:id="0">
          <w:tblGrid>
            <w:gridCol w:w="2500"/>
            <w:gridCol w:w="6860"/>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38">
            <w:pPr>
              <w:rPr/>
            </w:pPr>
            <w:r w:rsidDel="00000000" w:rsidR="00000000" w:rsidRPr="00000000">
              <w:rPr>
                <w:rFonts w:ascii="Arial" w:cs="Arial" w:eastAsia="Arial" w:hAnsi="Arial"/>
                <w:b w:val="1"/>
                <w:bCs w:val="1"/>
                <w:sz w:val="20"/>
                <w:szCs w:val="20"/>
                <w:rtl w:val="0"/>
              </w:rPr>
              <w:t xml:space="preserve">Key Source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39">
            <w:pPr>
              <w:rPr/>
            </w:pPr>
            <w:r w:rsidDel="00000000" w:rsidR="00000000" w:rsidRPr="00000000">
              <w:rPr>
                <w:rFonts w:ascii="Arial" w:cs="Arial" w:eastAsia="Arial" w:hAnsi="Arial"/>
                <w:sz w:val="20"/>
                <w:szCs w:val="20"/>
                <w:rtl w:val="0"/>
              </w:rPr>
              <w:t xml:space="preserve">Lewin, K. (1947) 'Frontiers in group dynamics: Concept, method and reality in social science', </w:t>
            </w:r>
            <w:r w:rsidDel="00000000" w:rsidR="00000000" w:rsidRPr="00000000">
              <w:rPr>
                <w:rFonts w:ascii="Arial" w:cs="Arial" w:eastAsia="Arial" w:hAnsi="Arial"/>
                <w:i w:val="1"/>
                <w:iCs w:val="1"/>
                <w:sz w:val="20"/>
                <w:szCs w:val="20"/>
                <w:rtl w:val="0"/>
              </w:rPr>
              <w:t xml:space="preserve">Human Relations</w:t>
            </w:r>
            <w:r w:rsidDel="00000000" w:rsidR="00000000" w:rsidRPr="00000000">
              <w:rPr>
                <w:rFonts w:ascii="Arial" w:cs="Arial" w:eastAsia="Arial" w:hAnsi="Arial"/>
                <w:sz w:val="20"/>
                <w:szCs w:val="20"/>
                <w:rtl w:val="0"/>
              </w:rPr>
              <w:t xml:space="preserve">, 1(1), pp. 5-41.</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3A">
            <w:pPr>
              <w:rPr/>
            </w:pPr>
            <w:r w:rsidDel="00000000" w:rsidR="00000000" w:rsidRPr="00000000">
              <w:rPr>
                <w:rFonts w:ascii="Arial" w:cs="Arial" w:eastAsia="Arial" w:hAnsi="Arial"/>
                <w:b w:val="1"/>
                <w:bCs w:val="1"/>
                <w:sz w:val="20"/>
                <w:szCs w:val="20"/>
                <w:rtl w:val="0"/>
              </w:rPr>
              <w:t xml:space="preserve">What it explains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3B">
            <w:pPr>
              <w:rPr/>
            </w:pPr>
            <w:r w:rsidDel="00000000" w:rsidR="00000000" w:rsidRPr="00000000">
              <w:rPr>
                <w:rFonts w:ascii="Arial" w:cs="Arial" w:eastAsia="Arial" w:hAnsi="Arial"/>
                <w:sz w:val="20"/>
                <w:szCs w:val="20"/>
                <w:rtl w:val="0"/>
              </w:rPr>
              <w:t xml:space="preserve">Change occurs in three stages: unfreezing (disrupting current state), changing (moving to new state), and refreezing (stabilising new state). People resist change because existing behaviours are 'frozen' in place.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3C">
            <w:pPr>
              <w:rPr/>
            </w:pPr>
            <w:r w:rsidDel="00000000" w:rsidR="00000000" w:rsidRPr="00000000">
              <w:rPr>
                <w:rFonts w:ascii="Arial" w:cs="Arial" w:eastAsia="Arial" w:hAnsi="Arial"/>
                <w:b w:val="1"/>
                <w:bCs w:val="1"/>
                <w:sz w:val="20"/>
                <w:szCs w:val="20"/>
                <w:rtl w:val="0"/>
              </w:rPr>
              <w:t xml:space="preserve">Key concepts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3D">
            <w:pPr>
              <w:rPr/>
            </w:pPr>
            <w:r w:rsidDel="00000000" w:rsidR="00000000" w:rsidRPr="00000000">
              <w:rPr>
                <w:rFonts w:ascii="Arial" w:cs="Arial" w:eastAsia="Arial" w:hAnsi="Arial"/>
                <w:sz w:val="20"/>
                <w:szCs w:val="20"/>
                <w:rtl w:val="0"/>
              </w:rPr>
              <w:t xml:space="preserve">Unfreezing, changing, refreezing, driving forces, restraining forces, quasi-stationary equilibrium</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3E">
            <w:pPr>
              <w:rPr/>
            </w:pPr>
            <w:r w:rsidDel="00000000" w:rsidR="00000000" w:rsidRPr="00000000">
              <w:rPr>
                <w:rFonts w:ascii="Arial" w:cs="Arial" w:eastAsia="Arial" w:hAnsi="Arial"/>
                <w:b w:val="1"/>
                <w:bCs w:val="1"/>
                <w:color w:val="4a90a4"/>
                <w:sz w:val="20"/>
                <w:szCs w:val="20"/>
                <w:rtl w:val="0"/>
              </w:rPr>
              <w:t xml:space="preserve">How it helps interpret data</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3F">
            <w:pPr>
              <w:rPr/>
            </w:pPr>
            <w:r w:rsidDel="00000000" w:rsidR="00000000" w:rsidRPr="00000000">
              <w:rPr>
                <w:rFonts w:ascii="Arial" w:cs="Arial" w:eastAsia="Arial" w:hAnsi="Arial"/>
                <w:sz w:val="20"/>
                <w:szCs w:val="20"/>
                <w:rtl w:val="0"/>
              </w:rPr>
              <w:t xml:space="preserve">When participants describe their experiences, you could interpret them through the lens of which 'stage' they perceive themselves to be in, and what forces they see as driving or restraining the change.</w:t>
            </w:r>
            <w:r w:rsidDel="00000000" w:rsidR="00000000" w:rsidRPr="00000000">
              <w:rPr>
                <w:rtl w:val="0"/>
              </w:rPr>
            </w:r>
          </w:p>
        </w:tc>
      </w:tr>
    </w:tbl>
    <w:p w:rsidR="00000000" w:rsidDel="00000000" w:rsidP="00000000" w:rsidRDefault="00000000" w:rsidRPr="00000000" w14:paraId="00000040">
      <w:pPr>
        <w:spacing w:after="200" w:lineRule="auto"/>
        <w:rPr/>
      </w:pPr>
      <w:r w:rsidDel="00000000" w:rsidR="00000000" w:rsidRPr="00000000">
        <w:rPr>
          <w:rtl w:val="0"/>
        </w:rPr>
      </w:r>
    </w:p>
    <w:p w:rsidR="00000000" w:rsidDel="00000000" w:rsidP="00000000" w:rsidRDefault="00000000" w:rsidRPr="00000000" w14:paraId="00000041">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Theory Option 2: Weick's Sensemaking Theory</w:t>
      </w:r>
      <w:r w:rsidDel="00000000" w:rsidR="00000000" w:rsidRPr="00000000">
        <w:rPr>
          <w:rtl w:val="0"/>
        </w:rPr>
      </w:r>
    </w:p>
    <w:tbl>
      <w:tblPr>
        <w:tblStyle w:val="Table5"/>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0"/>
        <w:gridCol w:w="6860"/>
        <w:tblGridChange w:id="0">
          <w:tblGrid>
            <w:gridCol w:w="2500"/>
            <w:gridCol w:w="6860"/>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42">
            <w:pPr>
              <w:rPr/>
            </w:pPr>
            <w:r w:rsidDel="00000000" w:rsidR="00000000" w:rsidRPr="00000000">
              <w:rPr>
                <w:rFonts w:ascii="Arial" w:cs="Arial" w:eastAsia="Arial" w:hAnsi="Arial"/>
                <w:b w:val="1"/>
                <w:bCs w:val="1"/>
                <w:sz w:val="20"/>
                <w:szCs w:val="20"/>
                <w:rtl w:val="0"/>
              </w:rPr>
              <w:t xml:space="preserve">Key Source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43">
            <w:pPr>
              <w:rPr/>
            </w:pPr>
            <w:r w:rsidDel="00000000" w:rsidR="00000000" w:rsidRPr="00000000">
              <w:rPr>
                <w:rFonts w:ascii="Arial" w:cs="Arial" w:eastAsia="Arial" w:hAnsi="Arial"/>
                <w:sz w:val="20"/>
                <w:szCs w:val="20"/>
                <w:rtl w:val="0"/>
              </w:rPr>
              <w:t xml:space="preserve">Weick, K.E. (1995) </w:t>
            </w:r>
            <w:r w:rsidDel="00000000" w:rsidR="00000000" w:rsidRPr="00000000">
              <w:rPr>
                <w:rFonts w:ascii="Arial" w:cs="Arial" w:eastAsia="Arial" w:hAnsi="Arial"/>
                <w:i w:val="1"/>
                <w:iCs w:val="1"/>
                <w:sz w:val="20"/>
                <w:szCs w:val="20"/>
                <w:rtl w:val="0"/>
              </w:rPr>
              <w:t xml:space="preserve">Sensemaking in Organizations</w:t>
            </w:r>
            <w:r w:rsidDel="00000000" w:rsidR="00000000" w:rsidRPr="00000000">
              <w:rPr>
                <w:rFonts w:ascii="Arial" w:cs="Arial" w:eastAsia="Arial" w:hAnsi="Arial"/>
                <w:sz w:val="20"/>
                <w:szCs w:val="20"/>
                <w:rtl w:val="0"/>
              </w:rPr>
              <w:t xml:space="preserve">. Thousand Oaks: Sage.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44">
            <w:pPr>
              <w:rPr/>
            </w:pPr>
            <w:r w:rsidDel="00000000" w:rsidR="00000000" w:rsidRPr="00000000">
              <w:rPr>
                <w:rFonts w:ascii="Arial" w:cs="Arial" w:eastAsia="Arial" w:hAnsi="Arial"/>
                <w:b w:val="1"/>
                <w:bCs w:val="1"/>
                <w:sz w:val="20"/>
                <w:szCs w:val="20"/>
                <w:rtl w:val="0"/>
              </w:rPr>
              <w:t xml:space="preserve">What it explains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45">
            <w:pPr>
              <w:rPr/>
            </w:pPr>
            <w:r w:rsidDel="00000000" w:rsidR="00000000" w:rsidRPr="00000000">
              <w:rPr>
                <w:rFonts w:ascii="Arial" w:cs="Arial" w:eastAsia="Arial" w:hAnsi="Arial"/>
                <w:sz w:val="20"/>
                <w:szCs w:val="20"/>
                <w:rtl w:val="0"/>
              </w:rPr>
              <w:t xml:space="preserve">People retrospectively make sense of ambiguous situations by noticing cues, creating plausible interpretations, and enacting their environment. Sensemaking is triggered when expectations are violated.</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46">
            <w:pPr>
              <w:rPr/>
            </w:pPr>
            <w:r w:rsidDel="00000000" w:rsidR="00000000" w:rsidRPr="00000000">
              <w:rPr>
                <w:rFonts w:ascii="Arial" w:cs="Arial" w:eastAsia="Arial" w:hAnsi="Arial"/>
                <w:b w:val="1"/>
                <w:bCs w:val="1"/>
                <w:sz w:val="20"/>
                <w:szCs w:val="20"/>
                <w:rtl w:val="0"/>
              </w:rPr>
              <w:t xml:space="preserve">Key concepts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47">
            <w:pPr>
              <w:rPr/>
            </w:pPr>
            <w:r w:rsidDel="00000000" w:rsidR="00000000" w:rsidRPr="00000000">
              <w:rPr>
                <w:rFonts w:ascii="Arial" w:cs="Arial" w:eastAsia="Arial" w:hAnsi="Arial"/>
                <w:sz w:val="20"/>
                <w:szCs w:val="20"/>
                <w:rtl w:val="0"/>
              </w:rPr>
              <w:t xml:space="preserve">Seven properties: identity, retrospection, enactment, social context, ongoing, extracted cues, plausibility over accuracy</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48">
            <w:pPr>
              <w:rPr/>
            </w:pPr>
            <w:r w:rsidDel="00000000" w:rsidR="00000000" w:rsidRPr="00000000">
              <w:rPr>
                <w:rFonts w:ascii="Arial" w:cs="Arial" w:eastAsia="Arial" w:hAnsi="Arial"/>
                <w:b w:val="1"/>
                <w:bCs w:val="1"/>
                <w:color w:val="4a90a4"/>
                <w:sz w:val="20"/>
                <w:szCs w:val="20"/>
                <w:rtl w:val="0"/>
              </w:rPr>
              <w:t xml:space="preserve">How it helps interpret data</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49">
            <w:pPr>
              <w:rPr/>
            </w:pPr>
            <w:r w:rsidDel="00000000" w:rsidR="00000000" w:rsidRPr="00000000">
              <w:rPr>
                <w:rFonts w:ascii="Arial" w:cs="Arial" w:eastAsia="Arial" w:hAnsi="Arial"/>
                <w:sz w:val="20"/>
                <w:szCs w:val="20"/>
                <w:rtl w:val="0"/>
              </w:rPr>
              <w:t xml:space="preserve">When analysing interviews, you could look for how managers' identities shape their interpretations, what cues they extract from ambiguous situations, and how they create plausible (not necessarily accurate) accounts.</w:t>
            </w:r>
            <w:r w:rsidDel="00000000" w:rsidR="00000000" w:rsidRPr="00000000">
              <w:rPr>
                <w:rtl w:val="0"/>
              </w:rPr>
            </w:r>
          </w:p>
        </w:tc>
      </w:tr>
    </w:tbl>
    <w:p w:rsidR="00000000" w:rsidDel="00000000" w:rsidP="00000000" w:rsidRDefault="00000000" w:rsidRPr="00000000" w14:paraId="0000004A">
      <w:pPr>
        <w:spacing w:after="200" w:lineRule="auto"/>
        <w:rPr/>
      </w:pPr>
      <w:r w:rsidDel="00000000" w:rsidR="00000000" w:rsidRPr="00000000">
        <w:rPr>
          <w:rtl w:val="0"/>
        </w:rPr>
      </w:r>
    </w:p>
    <w:p w:rsidR="00000000" w:rsidDel="00000000" w:rsidP="00000000" w:rsidRDefault="00000000" w:rsidRPr="00000000" w14:paraId="0000004B">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Theory Option 3: Psychological Contract Theory</w:t>
      </w:r>
      <w:r w:rsidDel="00000000" w:rsidR="00000000" w:rsidRPr="00000000">
        <w:rPr>
          <w:rtl w:val="0"/>
        </w:rPr>
      </w:r>
    </w:p>
    <w:tbl>
      <w:tblPr>
        <w:tblStyle w:val="Table6"/>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0"/>
        <w:gridCol w:w="6860"/>
        <w:tblGridChange w:id="0">
          <w:tblGrid>
            <w:gridCol w:w="2500"/>
            <w:gridCol w:w="6860"/>
          </w:tblGrid>
        </w:tblGridChange>
      </w:tblGrid>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4C">
            <w:pPr>
              <w:rPr/>
            </w:pPr>
            <w:r w:rsidDel="00000000" w:rsidR="00000000" w:rsidRPr="00000000">
              <w:rPr>
                <w:rFonts w:ascii="Arial" w:cs="Arial" w:eastAsia="Arial" w:hAnsi="Arial"/>
                <w:b w:val="1"/>
                <w:bCs w:val="1"/>
                <w:sz w:val="20"/>
                <w:szCs w:val="20"/>
                <w:rtl w:val="0"/>
              </w:rPr>
              <w:t xml:space="preserve">Key Source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4D">
            <w:pPr>
              <w:rPr/>
            </w:pPr>
            <w:r w:rsidDel="00000000" w:rsidR="00000000" w:rsidRPr="00000000">
              <w:rPr>
                <w:rFonts w:ascii="Arial" w:cs="Arial" w:eastAsia="Arial" w:hAnsi="Arial"/>
                <w:sz w:val="20"/>
                <w:szCs w:val="20"/>
                <w:rtl w:val="0"/>
              </w:rPr>
              <w:t xml:space="preserve">Rousseau, D.M. (1995) </w:t>
            </w:r>
            <w:r w:rsidDel="00000000" w:rsidR="00000000" w:rsidRPr="00000000">
              <w:rPr>
                <w:rFonts w:ascii="Arial" w:cs="Arial" w:eastAsia="Arial" w:hAnsi="Arial"/>
                <w:i w:val="1"/>
                <w:iCs w:val="1"/>
                <w:sz w:val="20"/>
                <w:szCs w:val="20"/>
                <w:rtl w:val="0"/>
              </w:rPr>
              <w:t xml:space="preserve">Psychological Contracts in Organizations: Understanding Written and Unwritten Agreements</w:t>
            </w:r>
            <w:r w:rsidDel="00000000" w:rsidR="00000000" w:rsidRPr="00000000">
              <w:rPr>
                <w:rFonts w:ascii="Arial" w:cs="Arial" w:eastAsia="Arial" w:hAnsi="Arial"/>
                <w:sz w:val="20"/>
                <w:szCs w:val="20"/>
                <w:rtl w:val="0"/>
              </w:rPr>
              <w:t xml:space="preserve">. Thousand Oaks: Sage.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4E">
            <w:pPr>
              <w:rPr/>
            </w:pPr>
            <w:r w:rsidDel="00000000" w:rsidR="00000000" w:rsidRPr="00000000">
              <w:rPr>
                <w:rFonts w:ascii="Arial" w:cs="Arial" w:eastAsia="Arial" w:hAnsi="Arial"/>
                <w:b w:val="1"/>
                <w:bCs w:val="1"/>
                <w:sz w:val="20"/>
                <w:szCs w:val="20"/>
                <w:rtl w:val="0"/>
              </w:rPr>
              <w:t xml:space="preserve">What it explains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4F">
            <w:pPr>
              <w:rPr/>
            </w:pPr>
            <w:r w:rsidDel="00000000" w:rsidR="00000000" w:rsidRPr="00000000">
              <w:rPr>
                <w:rFonts w:ascii="Arial" w:cs="Arial" w:eastAsia="Arial" w:hAnsi="Arial"/>
                <w:sz w:val="20"/>
                <w:szCs w:val="20"/>
                <w:rtl w:val="0"/>
              </w:rPr>
              <w:t xml:space="preserve">Employees hold unwritten beliefs about mutual obligations between themselves and their organisation. When change violates these perceived promises, employees experience breach and may respond with reduced trust, commitment, or performance.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50">
            <w:pPr>
              <w:rPr/>
            </w:pPr>
            <w:r w:rsidDel="00000000" w:rsidR="00000000" w:rsidRPr="00000000">
              <w:rPr>
                <w:rFonts w:ascii="Arial" w:cs="Arial" w:eastAsia="Arial" w:hAnsi="Arial"/>
                <w:b w:val="1"/>
                <w:bCs w:val="1"/>
                <w:sz w:val="20"/>
                <w:szCs w:val="20"/>
                <w:rtl w:val="0"/>
              </w:rPr>
              <w:t xml:space="preserve">Key concepts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51">
            <w:pPr>
              <w:rPr/>
            </w:pPr>
            <w:r w:rsidDel="00000000" w:rsidR="00000000" w:rsidRPr="00000000">
              <w:rPr>
                <w:rFonts w:ascii="Arial" w:cs="Arial" w:eastAsia="Arial" w:hAnsi="Arial"/>
                <w:sz w:val="20"/>
                <w:szCs w:val="20"/>
                <w:rtl w:val="0"/>
              </w:rPr>
              <w:t xml:space="preserve">Psychological contract, breach, violation, transactional vs relational contracts, perceived obligations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52">
            <w:pPr>
              <w:rPr/>
            </w:pPr>
            <w:r w:rsidDel="00000000" w:rsidR="00000000" w:rsidRPr="00000000">
              <w:rPr>
                <w:rFonts w:ascii="Arial" w:cs="Arial" w:eastAsia="Arial" w:hAnsi="Arial"/>
                <w:b w:val="1"/>
                <w:bCs w:val="1"/>
                <w:color w:val="4a90a4"/>
                <w:sz w:val="20"/>
                <w:szCs w:val="20"/>
                <w:rtl w:val="0"/>
              </w:rPr>
              <w:t xml:space="preserve">How it helps interpret data</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53">
            <w:pPr>
              <w:rPr/>
            </w:pPr>
            <w:r w:rsidDel="00000000" w:rsidR="00000000" w:rsidRPr="00000000">
              <w:rPr>
                <w:rFonts w:ascii="Arial" w:cs="Arial" w:eastAsia="Arial" w:hAnsi="Arial"/>
                <w:sz w:val="20"/>
                <w:szCs w:val="20"/>
                <w:rtl w:val="0"/>
              </w:rPr>
              <w:t xml:space="preserve">When managers describe negative reactions to change, you could interpret this through the lens of perceived contract breach </w:t>
            </w:r>
            <w:r w:rsidDel="00000000" w:rsidR="00000000" w:rsidRPr="00000000">
              <w:rPr>
                <w:sz w:val="20"/>
                <w:szCs w:val="20"/>
                <w:rtl w:val="0"/>
              </w:rPr>
              <w:t xml:space="preserve">,</w:t>
            </w:r>
            <w:r w:rsidDel="00000000" w:rsidR="00000000" w:rsidRPr="00000000">
              <w:rPr>
                <w:rFonts w:ascii="Arial" w:cs="Arial" w:eastAsia="Arial" w:hAnsi="Arial"/>
                <w:sz w:val="20"/>
                <w:szCs w:val="20"/>
                <w:rtl w:val="0"/>
              </w:rPr>
              <w:t xml:space="preserve"> what unwritten promises do they feel have been broken?</w:t>
            </w:r>
            <w:r w:rsidDel="00000000" w:rsidR="00000000" w:rsidRPr="00000000">
              <w:rPr>
                <w:rtl w:val="0"/>
              </w:rPr>
            </w:r>
          </w:p>
        </w:tc>
      </w:tr>
    </w:tbl>
    <w:p w:rsidR="00000000" w:rsidDel="00000000" w:rsidP="00000000" w:rsidRDefault="00000000" w:rsidRPr="00000000" w14:paraId="00000054">
      <w:pPr>
        <w:spacing w:after="150" w:lineRule="auto"/>
        <w:rPr/>
      </w:pPr>
      <w:r w:rsidDel="00000000" w:rsidR="00000000" w:rsidRPr="00000000">
        <w:rPr>
          <w:rtl w:val="0"/>
        </w:rPr>
      </w:r>
    </w:p>
    <w:p w:rsidR="00000000" w:rsidDel="00000000" w:rsidP="00000000" w:rsidRDefault="00000000" w:rsidRPr="00000000" w14:paraId="00000055">
      <w:pPr>
        <w:pBdr>
          <w:left w:color="c4a35a" w:space="0" w:sz="24" w:val="single"/>
        </w:pBdr>
        <w:shd w:fill="fff8e7" w:val="clear"/>
        <w:spacing w:after="150" w:before="100" w:lineRule="auto"/>
        <w:ind w:left="360" w:right="360" w:firstLine="0"/>
        <w:rPr/>
      </w:pPr>
      <w:r w:rsidDel="00000000" w:rsidR="00000000" w:rsidRPr="00000000">
        <w:rPr>
          <w:rFonts w:ascii="Arial" w:cs="Arial" w:eastAsia="Arial" w:hAnsi="Arial"/>
          <w:b w:val="1"/>
          <w:bCs w:val="1"/>
          <w:color w:val="c4a35a"/>
          <w:sz w:val="22"/>
          <w:szCs w:val="22"/>
          <w:rtl w:val="0"/>
        </w:rPr>
        <w:t xml:space="preserve">SELECTED FOR THIS EXAMPLE: </w:t>
      </w:r>
      <w:r w:rsidDel="00000000" w:rsidR="00000000" w:rsidRPr="00000000">
        <w:rPr>
          <w:rFonts w:ascii="Arial" w:cs="Arial" w:eastAsia="Arial" w:hAnsi="Arial"/>
          <w:sz w:val="22"/>
          <w:szCs w:val="22"/>
          <w:rtl w:val="0"/>
        </w:rPr>
        <w:t xml:space="preserve">Weick's Sensemaking Theory </w:t>
      </w:r>
      <w:r w:rsidDel="00000000" w:rsidR="00000000" w:rsidRPr="00000000">
        <w:rPr>
          <w:rtl w:val="0"/>
        </w:rPr>
        <w:t xml:space="preserve">,</w:t>
      </w:r>
      <w:r w:rsidDel="00000000" w:rsidR="00000000" w:rsidRPr="00000000">
        <w:rPr>
          <w:rFonts w:ascii="Arial" w:cs="Arial" w:eastAsia="Arial" w:hAnsi="Arial"/>
          <w:sz w:val="22"/>
          <w:szCs w:val="22"/>
          <w:rtl w:val="0"/>
        </w:rPr>
        <w:t xml:space="preserve"> because the research question explicitly asks about how managers 'make sense' of change, and this theory provides concepts (identity, retrospection, plausibility, cues) that directly illuminate this process.</w:t>
      </w:r>
      <w:r w:rsidDel="00000000" w:rsidR="00000000" w:rsidRPr="00000000">
        <w:rPr>
          <w:rtl w:val="0"/>
        </w:rPr>
      </w:r>
    </w:p>
    <w:p w:rsidR="00000000" w:rsidDel="00000000" w:rsidP="00000000" w:rsidRDefault="00000000" w:rsidRPr="00000000" w14:paraId="00000056">
      <w:pPr>
        <w:r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Preliminary Conceptual Framework</w:t>
      </w:r>
      <w:r w:rsidDel="00000000" w:rsidR="00000000" w:rsidRPr="00000000">
        <w:rPr>
          <w:rtl w:val="0"/>
        </w:rPr>
      </w:r>
    </w:p>
    <w:p w:rsidR="00000000" w:rsidDel="00000000" w:rsidP="00000000" w:rsidRDefault="00000000" w:rsidRPr="00000000" w14:paraId="00000058">
      <w:pPr>
        <w:pBdr>
          <w:left w:color="4a90a4" w:space="0" w:sz="24" w:val="single"/>
        </w:pBdr>
        <w:shd w:fill="f5f7fa" w:val="clear"/>
        <w:spacing w:after="100" w:before="100" w:lineRule="auto"/>
        <w:ind w:left="360" w:right="360" w:firstLine="0"/>
        <w:rPr/>
      </w:pPr>
      <w:r w:rsidDel="00000000" w:rsidR="00000000" w:rsidRPr="00000000">
        <w:rPr>
          <w:rFonts w:ascii="Arial" w:cs="Arial" w:eastAsia="Arial" w:hAnsi="Arial"/>
          <w:color w:val="1e3a5f"/>
          <w:sz w:val="22"/>
          <w:szCs w:val="22"/>
          <w:rtl w:val="0"/>
        </w:rPr>
        <w:t xml:space="preserve">The conceptual framework maps the key concepts you will explore. It draws concepts from both your substantive theory AND your empirical papers. Unlike in positivism, this is expected to evolve as you engage with your data.</w:t>
      </w:r>
      <w:r w:rsidDel="00000000" w:rsidR="00000000" w:rsidRPr="00000000">
        <w:rPr>
          <w:rtl w:val="0"/>
        </w:rPr>
      </w:r>
    </w:p>
    <w:p w:rsidR="00000000" w:rsidDel="00000000" w:rsidP="00000000" w:rsidRDefault="00000000" w:rsidRPr="00000000" w14:paraId="00000059">
      <w:pPr>
        <w:spacing w:after="120" w:lineRule="auto"/>
        <w:rPr/>
      </w:pPr>
      <w:r w:rsidDel="00000000" w:rsidR="00000000" w:rsidRPr="00000000">
        <w:rPr>
          <w:rFonts w:ascii="Arial" w:cs="Arial" w:eastAsia="Arial" w:hAnsi="Arial"/>
          <w:sz w:val="22"/>
          <w:szCs w:val="22"/>
          <w:rtl w:val="0"/>
        </w:rPr>
        <w:t xml:space="preserve">Based on the empirical papers and Weick's sensemaking theory, the following concepts will guide initial data collection:</w:t>
      </w:r>
      <w:r w:rsidDel="00000000" w:rsidR="00000000" w:rsidRPr="00000000">
        <w:rPr>
          <w:rtl w:val="0"/>
        </w:rPr>
      </w:r>
    </w:p>
    <w:tbl>
      <w:tblPr>
        <w:tblStyle w:val="Table7"/>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120"/>
        <w:gridCol w:w="3120"/>
        <w:gridCol w:w="3120"/>
        <w:tblGridChange w:id="0">
          <w:tblGrid>
            <w:gridCol w:w="3120"/>
            <w:gridCol w:w="3120"/>
            <w:gridCol w:w="3120"/>
          </w:tblGrid>
        </w:tblGridChange>
      </w:tblGrid>
      <w:tr>
        <w:trPr>
          <w:cantSplit w:val="0"/>
          <w:tblHeader w:val="1"/>
        </w:trPr>
        <w:tc>
          <w:tcPr>
            <w:tcBorders>
              <w:top w:color="cccccc" w:space="0" w:sz="4" w:val="single"/>
              <w:left w:color="cccccc" w:space="0" w:sz="4" w:val="single"/>
              <w:bottom w:color="cccccc" w:space="0" w:sz="4" w:val="single"/>
              <w:right w:color="cccccc" w:space="0" w:sz="4" w:val="single"/>
            </w:tcBorders>
            <w:shd w:fill="1e3a5f" w:val="clear"/>
          </w:tcPr>
          <w:p w:rsidR="00000000" w:rsidDel="00000000" w:rsidP="00000000" w:rsidRDefault="00000000" w:rsidRPr="00000000" w14:paraId="0000005A">
            <w:pPr>
              <w:jc w:val="center"/>
              <w:rPr/>
            </w:pPr>
            <w:r w:rsidDel="00000000" w:rsidR="00000000" w:rsidRPr="00000000">
              <w:rPr>
                <w:rFonts w:ascii="Arial" w:cs="Arial" w:eastAsia="Arial" w:hAnsi="Arial"/>
                <w:b w:val="1"/>
                <w:bCs w:val="1"/>
                <w:color w:val="ffffff"/>
                <w:sz w:val="20"/>
                <w:szCs w:val="20"/>
                <w:rtl w:val="0"/>
              </w:rPr>
              <w:t xml:space="preserve">Concept</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1e3a5f" w:val="clear"/>
          </w:tcPr>
          <w:p w:rsidR="00000000" w:rsidDel="00000000" w:rsidP="00000000" w:rsidRDefault="00000000" w:rsidRPr="00000000" w14:paraId="0000005B">
            <w:pPr>
              <w:jc w:val="center"/>
              <w:rPr/>
            </w:pPr>
            <w:r w:rsidDel="00000000" w:rsidR="00000000" w:rsidRPr="00000000">
              <w:rPr>
                <w:rFonts w:ascii="Arial" w:cs="Arial" w:eastAsia="Arial" w:hAnsi="Arial"/>
                <w:b w:val="1"/>
                <w:bCs w:val="1"/>
                <w:color w:val="ffffff"/>
                <w:sz w:val="20"/>
                <w:szCs w:val="20"/>
                <w:rtl w:val="0"/>
              </w:rPr>
              <w:t xml:space="preserve">Source</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shd w:fill="1e3a5f" w:val="clear"/>
          </w:tcPr>
          <w:p w:rsidR="00000000" w:rsidDel="00000000" w:rsidP="00000000" w:rsidRDefault="00000000" w:rsidRPr="00000000" w14:paraId="0000005C">
            <w:pPr>
              <w:jc w:val="center"/>
              <w:rPr/>
            </w:pPr>
            <w:r w:rsidDel="00000000" w:rsidR="00000000" w:rsidRPr="00000000">
              <w:rPr>
                <w:rFonts w:ascii="Arial" w:cs="Arial" w:eastAsia="Arial" w:hAnsi="Arial"/>
                <w:b w:val="1"/>
                <w:bCs w:val="1"/>
                <w:color w:val="ffffff"/>
                <w:sz w:val="20"/>
                <w:szCs w:val="20"/>
                <w:rtl w:val="0"/>
              </w:rPr>
              <w:t xml:space="preserve">What I Will Explore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5D">
            <w:pPr>
              <w:rPr/>
            </w:pPr>
            <w:r w:rsidDel="00000000" w:rsidR="00000000" w:rsidRPr="00000000">
              <w:rPr>
                <w:rFonts w:ascii="Arial" w:cs="Arial" w:eastAsia="Arial" w:hAnsi="Arial"/>
                <w:b w:val="1"/>
                <w:bCs w:val="1"/>
                <w:sz w:val="18"/>
                <w:szCs w:val="18"/>
                <w:rtl w:val="0"/>
              </w:rPr>
              <w:t xml:space="preserve">Identity and sensemaking</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5E">
            <w:pPr>
              <w:rPr/>
            </w:pPr>
            <w:r w:rsidDel="00000000" w:rsidR="00000000" w:rsidRPr="00000000">
              <w:rPr>
                <w:rFonts w:ascii="Arial" w:cs="Arial" w:eastAsia="Arial" w:hAnsi="Arial"/>
                <w:sz w:val="18"/>
                <w:szCs w:val="18"/>
                <w:rtl w:val="0"/>
              </w:rPr>
              <w:t xml:space="preserve">Weick (1995)</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5F">
            <w:pPr>
              <w:rPr/>
            </w:pPr>
            <w:r w:rsidDel="00000000" w:rsidR="00000000" w:rsidRPr="00000000">
              <w:rPr>
                <w:rFonts w:ascii="Arial" w:cs="Arial" w:eastAsia="Arial" w:hAnsi="Arial"/>
                <w:sz w:val="18"/>
                <w:szCs w:val="18"/>
                <w:rtl w:val="0"/>
              </w:rPr>
              <w:t xml:space="preserve">How does being a 'middle manager' shape how they interpret change?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60">
            <w:pPr>
              <w:rPr/>
            </w:pPr>
            <w:r w:rsidDel="00000000" w:rsidR="00000000" w:rsidRPr="00000000">
              <w:rPr>
                <w:rFonts w:ascii="Arial" w:cs="Arial" w:eastAsia="Arial" w:hAnsi="Arial"/>
                <w:b w:val="1"/>
                <w:bCs w:val="1"/>
                <w:sz w:val="18"/>
                <w:szCs w:val="18"/>
                <w:rtl w:val="0"/>
              </w:rPr>
              <w:t xml:space="preserve">Extracted cues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1">
            <w:pPr>
              <w:rPr/>
            </w:pPr>
            <w:r w:rsidDel="00000000" w:rsidR="00000000" w:rsidRPr="00000000">
              <w:rPr>
                <w:rFonts w:ascii="Arial" w:cs="Arial" w:eastAsia="Arial" w:hAnsi="Arial"/>
                <w:sz w:val="18"/>
                <w:szCs w:val="18"/>
                <w:rtl w:val="0"/>
              </w:rPr>
              <w:t xml:space="preserve">Weick (1995)</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2">
            <w:pPr>
              <w:rPr/>
            </w:pPr>
            <w:r w:rsidDel="00000000" w:rsidR="00000000" w:rsidRPr="00000000">
              <w:rPr>
                <w:rFonts w:ascii="Arial" w:cs="Arial" w:eastAsia="Arial" w:hAnsi="Arial"/>
                <w:sz w:val="18"/>
                <w:szCs w:val="18"/>
                <w:rtl w:val="0"/>
              </w:rPr>
              <w:t xml:space="preserve">What signals or events do they notice and use to make sense of what is happening?</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63">
            <w:pPr>
              <w:rPr/>
            </w:pPr>
            <w:r w:rsidDel="00000000" w:rsidR="00000000" w:rsidRPr="00000000">
              <w:rPr>
                <w:rFonts w:ascii="Arial" w:cs="Arial" w:eastAsia="Arial" w:hAnsi="Arial"/>
                <w:b w:val="1"/>
                <w:bCs w:val="1"/>
                <w:sz w:val="18"/>
                <w:szCs w:val="18"/>
                <w:rtl w:val="0"/>
              </w:rPr>
              <w:t xml:space="preserve">Plausibility</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4">
            <w:pPr>
              <w:rPr/>
            </w:pPr>
            <w:r w:rsidDel="00000000" w:rsidR="00000000" w:rsidRPr="00000000">
              <w:rPr>
                <w:rFonts w:ascii="Arial" w:cs="Arial" w:eastAsia="Arial" w:hAnsi="Arial"/>
                <w:sz w:val="18"/>
                <w:szCs w:val="18"/>
                <w:rtl w:val="0"/>
              </w:rPr>
              <w:t xml:space="preserve">Weick (1995)</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5">
            <w:pPr>
              <w:rPr/>
            </w:pPr>
            <w:r w:rsidDel="00000000" w:rsidR="00000000" w:rsidRPr="00000000">
              <w:rPr>
                <w:rFonts w:ascii="Arial" w:cs="Arial" w:eastAsia="Arial" w:hAnsi="Arial"/>
                <w:sz w:val="18"/>
                <w:szCs w:val="18"/>
                <w:rtl w:val="0"/>
              </w:rPr>
              <w:t xml:space="preserve">What stories do they construct that feel believable, even if not fully accurate?</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66">
            <w:pPr>
              <w:rPr/>
            </w:pPr>
            <w:r w:rsidDel="00000000" w:rsidR="00000000" w:rsidRPr="00000000">
              <w:rPr>
                <w:rFonts w:ascii="Arial" w:cs="Arial" w:eastAsia="Arial" w:hAnsi="Arial"/>
                <w:b w:val="1"/>
                <w:bCs w:val="1"/>
                <w:sz w:val="18"/>
                <w:szCs w:val="18"/>
                <w:rtl w:val="0"/>
              </w:rPr>
              <w:t xml:space="preserve">Interpretation gaps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7">
            <w:pPr>
              <w:rPr/>
            </w:pPr>
            <w:r w:rsidDel="00000000" w:rsidR="00000000" w:rsidRPr="00000000">
              <w:rPr>
                <w:rFonts w:ascii="Arial" w:cs="Arial" w:eastAsia="Arial" w:hAnsi="Arial"/>
                <w:sz w:val="18"/>
                <w:szCs w:val="18"/>
                <w:rtl w:val="0"/>
              </w:rPr>
              <w:t xml:space="preserve">Balogun (2003)</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8">
            <w:pPr>
              <w:rPr/>
            </w:pPr>
            <w:r w:rsidDel="00000000" w:rsidR="00000000" w:rsidRPr="00000000">
              <w:rPr>
                <w:rFonts w:ascii="Arial" w:cs="Arial" w:eastAsia="Arial" w:hAnsi="Arial"/>
                <w:sz w:val="18"/>
                <w:szCs w:val="18"/>
                <w:rtl w:val="0"/>
              </w:rPr>
              <w:t xml:space="preserve">Where do managers' interpretations differ from senior leadership's intentions?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69">
            <w:pPr>
              <w:rPr/>
            </w:pPr>
            <w:r w:rsidDel="00000000" w:rsidR="00000000" w:rsidRPr="00000000">
              <w:rPr>
                <w:rFonts w:ascii="Arial" w:cs="Arial" w:eastAsia="Arial" w:hAnsi="Arial"/>
                <w:b w:val="1"/>
                <w:bCs w:val="1"/>
                <w:sz w:val="18"/>
                <w:szCs w:val="18"/>
                <w:rtl w:val="0"/>
              </w:rPr>
              <w:t xml:space="preserve">Sensegiving practices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A">
            <w:pPr>
              <w:rPr/>
            </w:pPr>
            <w:r w:rsidDel="00000000" w:rsidR="00000000" w:rsidRPr="00000000">
              <w:rPr>
                <w:rFonts w:ascii="Arial" w:cs="Arial" w:eastAsia="Arial" w:hAnsi="Arial"/>
                <w:sz w:val="18"/>
                <w:szCs w:val="18"/>
                <w:rtl w:val="0"/>
              </w:rPr>
              <w:t xml:space="preserve">Rouleau (2005)</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B">
            <w:pPr>
              <w:rPr/>
            </w:pPr>
            <w:r w:rsidDel="00000000" w:rsidR="00000000" w:rsidRPr="00000000">
              <w:rPr>
                <w:rFonts w:ascii="Arial" w:cs="Arial" w:eastAsia="Arial" w:hAnsi="Arial"/>
                <w:sz w:val="18"/>
                <w:szCs w:val="18"/>
                <w:rtl w:val="0"/>
              </w:rPr>
              <w:t xml:space="preserve">How do they translate and communicate their understanding to their teams?</w:t>
            </w:r>
            <w:r w:rsidDel="00000000" w:rsidR="00000000" w:rsidRPr="00000000">
              <w:rPr>
                <w:rtl w:val="0"/>
              </w:rPr>
            </w:r>
          </w:p>
        </w:tc>
      </w:tr>
      <w:tr>
        <w:trPr>
          <w:cantSplit w:val="0"/>
          <w:tblHeader w:val="0"/>
        </w:trPr>
        <w:tc>
          <w:tcPr>
            <w:tcBorders>
              <w:top w:color="cccccc" w:space="0" w:sz="4" w:val="single"/>
              <w:left w:color="cccccc" w:space="0" w:sz="4" w:val="single"/>
              <w:bottom w:color="cccccc" w:space="0" w:sz="4" w:val="single"/>
              <w:right w:color="cccccc" w:space="0" w:sz="4" w:val="single"/>
            </w:tcBorders>
            <w:shd w:fill="f5f7fa" w:val="clear"/>
          </w:tcPr>
          <w:p w:rsidR="00000000" w:rsidDel="00000000" w:rsidP="00000000" w:rsidRDefault="00000000" w:rsidRPr="00000000" w14:paraId="0000006C">
            <w:pPr>
              <w:rPr/>
            </w:pPr>
            <w:r w:rsidDel="00000000" w:rsidR="00000000" w:rsidRPr="00000000">
              <w:rPr>
                <w:rFonts w:ascii="Arial" w:cs="Arial" w:eastAsia="Arial" w:hAnsi="Arial"/>
                <w:b w:val="1"/>
                <w:bCs w:val="1"/>
                <w:sz w:val="18"/>
                <w:szCs w:val="18"/>
                <w:rtl w:val="0"/>
              </w:rPr>
              <w:t xml:space="preserve">Narrative types</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D">
            <w:pPr>
              <w:rPr/>
            </w:pPr>
            <w:r w:rsidDel="00000000" w:rsidR="00000000" w:rsidRPr="00000000">
              <w:rPr>
                <w:rFonts w:ascii="Arial" w:cs="Arial" w:eastAsia="Arial" w:hAnsi="Arial"/>
                <w:sz w:val="18"/>
                <w:szCs w:val="18"/>
                <w:rtl w:val="0"/>
              </w:rPr>
              <w:t xml:space="preserve">Sonenshein (2010)</w:t>
            </w:r>
            <w:r w:rsidDel="00000000" w:rsidR="00000000" w:rsidRPr="00000000">
              <w:rPr>
                <w:rtl w:val="0"/>
              </w:rPr>
            </w:r>
          </w:p>
        </w:tc>
        <w:tc>
          <w:tcPr>
            <w:tcBorders>
              <w:top w:color="cccccc" w:space="0" w:sz="4" w:val="single"/>
              <w:left w:color="cccccc" w:space="0" w:sz="4" w:val="single"/>
              <w:bottom w:color="cccccc" w:space="0" w:sz="4" w:val="single"/>
              <w:right w:color="cccccc" w:space="0" w:sz="4" w:val="single"/>
            </w:tcBorders>
          </w:tcPr>
          <w:p w:rsidR="00000000" w:rsidDel="00000000" w:rsidP="00000000" w:rsidRDefault="00000000" w:rsidRPr="00000000" w14:paraId="0000006E">
            <w:pPr>
              <w:rPr/>
            </w:pPr>
            <w:r w:rsidDel="00000000" w:rsidR="00000000" w:rsidRPr="00000000">
              <w:rPr>
                <w:rFonts w:ascii="Arial" w:cs="Arial" w:eastAsia="Arial" w:hAnsi="Arial"/>
                <w:sz w:val="18"/>
                <w:szCs w:val="18"/>
                <w:rtl w:val="0"/>
              </w:rPr>
              <w:t xml:space="preserve">Do they frame change as progress, decline, or 'nothing really changes'?</w:t>
            </w:r>
            <w:r w:rsidDel="00000000" w:rsidR="00000000" w:rsidRPr="00000000">
              <w:rPr>
                <w:rtl w:val="0"/>
              </w:rPr>
            </w:r>
          </w:p>
        </w:tc>
      </w:tr>
    </w:tbl>
    <w:p w:rsidR="00000000" w:rsidDel="00000000" w:rsidP="00000000" w:rsidRDefault="00000000" w:rsidRPr="00000000" w14:paraId="0000006F">
      <w:pPr>
        <w:spacing w:after="150" w:lineRule="auto"/>
        <w:rPr/>
      </w:pPr>
      <w:r w:rsidDel="00000000" w:rsidR="00000000" w:rsidRPr="00000000">
        <w:rPr>
          <w:rtl w:val="0"/>
        </w:rPr>
      </w:r>
    </w:p>
    <w:p w:rsidR="00000000" w:rsidDel="00000000" w:rsidP="00000000" w:rsidRDefault="00000000" w:rsidRPr="00000000" w14:paraId="00000070">
      <w:pPr>
        <w:pBdr>
          <w:left w:color="c4a35a" w:space="0" w:sz="24" w:val="single"/>
        </w:pBdr>
        <w:shd w:fill="fff8e7" w:val="clear"/>
        <w:spacing w:after="100" w:before="100" w:lineRule="auto"/>
        <w:ind w:left="360" w:right="360" w:firstLine="0"/>
        <w:rPr/>
      </w:pPr>
      <w:r w:rsidDel="00000000" w:rsidR="00000000" w:rsidRPr="00000000">
        <w:rPr>
          <w:rFonts w:ascii="Arial" w:cs="Arial" w:eastAsia="Arial" w:hAnsi="Arial"/>
          <w:b w:val="1"/>
          <w:bCs w:val="1"/>
          <w:color w:val="c4a35a"/>
          <w:sz w:val="22"/>
          <w:szCs w:val="22"/>
          <w:rtl w:val="0"/>
        </w:rPr>
        <w:t xml:space="preserve">NOTE: </w:t>
      </w:r>
      <w:r w:rsidDel="00000000" w:rsidR="00000000" w:rsidRPr="00000000">
        <w:rPr>
          <w:rFonts w:ascii="Arial" w:cs="Arial" w:eastAsia="Arial" w:hAnsi="Arial"/>
          <w:sz w:val="22"/>
          <w:szCs w:val="22"/>
          <w:rtl w:val="0"/>
        </w:rPr>
        <w:t xml:space="preserve">This framework will evolve. Concepts may be added, removed, or refined based on what participants share.</w:t>
      </w:r>
      <w:r w:rsidDel="00000000" w:rsidR="00000000" w:rsidRPr="00000000">
        <w:rPr>
          <w:rtl w:val="0"/>
        </w:rPr>
      </w:r>
    </w:p>
    <w:p w:rsidR="00000000" w:rsidDel="00000000" w:rsidP="00000000" w:rsidRDefault="00000000" w:rsidRPr="00000000" w14:paraId="00000071">
      <w:pPr>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spacing w:after="200" w:before="300" w:lineRule="auto"/>
        <w:rPr/>
      </w:pPr>
      <w:r w:rsidDel="00000000" w:rsidR="00000000" w:rsidRPr="00000000">
        <w:rPr>
          <w:rFonts w:ascii="Georgia" w:cs="Georgia" w:eastAsia="Georgia" w:hAnsi="Georgia"/>
          <w:b w:val="1"/>
          <w:bCs w:val="1"/>
          <w:color w:val="1e3a5f"/>
          <w:sz w:val="32"/>
          <w:szCs w:val="32"/>
          <w:rtl w:val="0"/>
        </w:rPr>
        <w:t xml:space="preserve">Part 2: Your Turn</w:t>
      </w:r>
      <w:r w:rsidDel="00000000" w:rsidR="00000000" w:rsidRPr="00000000">
        <w:rPr>
          <w:rtl w:val="0"/>
        </w:rPr>
      </w:r>
    </w:p>
    <w:p w:rsidR="00000000" w:rsidDel="00000000" w:rsidP="00000000" w:rsidRDefault="00000000" w:rsidRPr="00000000" w14:paraId="00000073">
      <w:pPr>
        <w:spacing w:after="120" w:lineRule="auto"/>
        <w:rPr/>
      </w:pPr>
      <w:r w:rsidDel="00000000" w:rsidR="00000000" w:rsidRPr="00000000">
        <w:rPr>
          <w:rFonts w:ascii="Arial" w:cs="Arial" w:eastAsia="Arial" w:hAnsi="Arial"/>
          <w:sz w:val="22"/>
          <w:szCs w:val="22"/>
          <w:rtl w:val="0"/>
        </w:rPr>
        <w:t xml:space="preserve">Now apply the same process to your own research topic. Use the templates below.</w:t>
      </w:r>
      <w:r w:rsidDel="00000000" w:rsidR="00000000" w:rsidRPr="00000000">
        <w:rPr>
          <w:rtl w:val="0"/>
        </w:rPr>
      </w:r>
    </w:p>
    <w:p w:rsidR="00000000" w:rsidDel="00000000" w:rsidP="00000000" w:rsidRDefault="00000000" w:rsidRPr="00000000" w14:paraId="00000074">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Step 1: State Your Research Topic and Approach</w:t>
      </w:r>
      <w:r w:rsidDel="00000000" w:rsidR="00000000" w:rsidRPr="00000000">
        <w:rPr>
          <w:rtl w:val="0"/>
        </w:rPr>
      </w:r>
    </w:p>
    <w:tbl>
      <w:tblPr>
        <w:tblStyle w:val="Table8"/>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75">
            <w:pPr>
              <w:rPr/>
            </w:pPr>
            <w:r w:rsidDel="00000000" w:rsidR="00000000" w:rsidRPr="00000000">
              <w:rPr>
                <w:rFonts w:ascii="Arial" w:cs="Arial" w:eastAsia="Arial" w:hAnsi="Arial"/>
                <w:b w:val="1"/>
                <w:bCs w:val="1"/>
                <w:sz w:val="22"/>
                <w:szCs w:val="22"/>
                <w:rtl w:val="0"/>
              </w:rPr>
              <w:t xml:space="preserve">My research topic/question:</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76">
            <w:pPr>
              <w:spacing w:after="600" w:lineRule="auto"/>
              <w:rPr/>
            </w:pPr>
            <w:r w:rsidDel="00000000" w:rsidR="00000000" w:rsidRPr="00000000">
              <w:rPr>
                <w:rtl w:val="0"/>
              </w:rPr>
            </w:r>
          </w:p>
          <w:p w:rsidR="00000000" w:rsidDel="00000000" w:rsidP="00000000" w:rsidRDefault="00000000" w:rsidRPr="00000000" w14:paraId="00000077">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78">
            <w:pPr>
              <w:rPr/>
            </w:pPr>
            <w:r w:rsidDel="00000000" w:rsidR="00000000" w:rsidRPr="00000000">
              <w:rPr>
                <w:rFonts w:ascii="Arial" w:cs="Arial" w:eastAsia="Arial" w:hAnsi="Arial"/>
                <w:b w:val="1"/>
                <w:bCs w:val="1"/>
                <w:sz w:val="22"/>
                <w:szCs w:val="22"/>
                <w:rtl w:val="0"/>
              </w:rPr>
              <w:t xml:space="preserve">Which of Creswell's five approaches will I use? (Narrative, Phenomenology, Grounded Theory, Ethnography, Case Study)</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79">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7A">
            <w:pPr>
              <w:rPr/>
            </w:pPr>
            <w:r w:rsidDel="00000000" w:rsidR="00000000" w:rsidRPr="00000000">
              <w:rPr>
                <w:rFonts w:ascii="Arial" w:cs="Arial" w:eastAsia="Arial" w:hAnsi="Arial"/>
                <w:b w:val="1"/>
                <w:bCs w:val="1"/>
                <w:sz w:val="22"/>
                <w:szCs w:val="22"/>
                <w:rtl w:val="0"/>
              </w:rPr>
              <w:t xml:space="preserve">Why is this approach appropriate for my research question?</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7B">
            <w:pPr>
              <w:spacing w:after="600" w:lineRule="auto"/>
              <w:rPr/>
            </w:pPr>
            <w:r w:rsidDel="00000000" w:rsidR="00000000" w:rsidRPr="00000000">
              <w:rPr>
                <w:rtl w:val="0"/>
              </w:rPr>
            </w:r>
          </w:p>
          <w:p w:rsidR="00000000" w:rsidDel="00000000" w:rsidP="00000000" w:rsidRDefault="00000000" w:rsidRPr="00000000" w14:paraId="0000007C">
            <w:pPr>
              <w:spacing w:after="200" w:lineRule="auto"/>
              <w:rPr/>
            </w:pPr>
            <w:r w:rsidDel="00000000" w:rsidR="00000000" w:rsidRPr="00000000">
              <w:rPr>
                <w:rtl w:val="0"/>
              </w:rPr>
            </w:r>
          </w:p>
        </w:tc>
      </w:tr>
    </w:tbl>
    <w:p w:rsidR="00000000" w:rsidDel="00000000" w:rsidP="00000000" w:rsidRDefault="00000000" w:rsidRPr="00000000" w14:paraId="0000007D">
      <w:pPr>
        <w:rPr/>
      </w:pPr>
      <w:r w:rsidDel="00000000" w:rsidR="00000000" w:rsidRPr="00000000">
        <w:br w:type="page"/>
      </w:r>
      <w:r w:rsidDel="00000000" w:rsidR="00000000" w:rsidRPr="00000000">
        <w:rPr>
          <w:rtl w:val="0"/>
        </w:rPr>
      </w:r>
    </w:p>
    <w:p w:rsidR="00000000" w:rsidDel="00000000" w:rsidP="00000000" w:rsidRDefault="00000000" w:rsidRPr="00000000" w14:paraId="0000007E">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Step 2: Identify Three Key Empirical Papers</w:t>
      </w:r>
      <w:r w:rsidDel="00000000" w:rsidR="00000000" w:rsidRPr="00000000">
        <w:rPr>
          <w:rtl w:val="0"/>
        </w:rPr>
      </w:r>
    </w:p>
    <w:p w:rsidR="00000000" w:rsidDel="00000000" w:rsidP="00000000" w:rsidRDefault="00000000" w:rsidRPr="00000000" w14:paraId="0000007F">
      <w:pPr>
        <w:pBdr>
          <w:left w:color="4a90a4" w:space="0" w:sz="24" w:val="single"/>
        </w:pBdr>
        <w:shd w:fill="f5f7fa" w:val="clear"/>
        <w:spacing w:after="100" w:before="100" w:lineRule="auto"/>
        <w:ind w:left="360" w:right="360" w:firstLine="0"/>
        <w:rPr/>
      </w:pPr>
      <w:r w:rsidDel="00000000" w:rsidR="00000000" w:rsidRPr="00000000">
        <w:rPr>
          <w:rFonts w:ascii="Arial" w:cs="Arial" w:eastAsia="Arial" w:hAnsi="Arial"/>
          <w:color w:val="1e3a5f"/>
          <w:sz w:val="22"/>
          <w:szCs w:val="22"/>
          <w:rtl w:val="0"/>
        </w:rPr>
        <w:t xml:space="preserve">Search for qualitative studies that have explored similar phenomena. Focus on interpretivist research using interviews, observation, or narrative analysis.</w:t>
      </w:r>
      <w:r w:rsidDel="00000000" w:rsidR="00000000" w:rsidRPr="00000000">
        <w:rPr>
          <w:rtl w:val="0"/>
        </w:rPr>
      </w:r>
    </w:p>
    <w:p w:rsidR="00000000" w:rsidDel="00000000" w:rsidP="00000000" w:rsidRDefault="00000000" w:rsidRPr="00000000" w14:paraId="00000080">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Empirical Paper 1</w:t>
      </w:r>
      <w:r w:rsidDel="00000000" w:rsidR="00000000" w:rsidRPr="00000000">
        <w:rPr>
          <w:rtl w:val="0"/>
        </w:rPr>
      </w:r>
    </w:p>
    <w:tbl>
      <w:tblPr>
        <w:tblStyle w:val="Table9"/>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160"/>
        <w:tblGridChange w:id="0">
          <w:tblGrid>
            <w:gridCol w:w="2200"/>
            <w:gridCol w:w="71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1">
            <w:pPr>
              <w:rPr/>
            </w:pPr>
            <w:r w:rsidDel="00000000" w:rsidR="00000000" w:rsidRPr="00000000">
              <w:rPr>
                <w:rFonts w:ascii="Arial" w:cs="Arial" w:eastAsia="Arial" w:hAnsi="Arial"/>
                <w:b w:val="1"/>
                <w:bCs w:val="1"/>
                <w:sz w:val="20"/>
                <w:szCs w:val="20"/>
                <w:rtl w:val="0"/>
              </w:rPr>
              <w:t xml:space="preserve">Full Citation</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82">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3">
            <w:pPr>
              <w:rPr/>
            </w:pPr>
            <w:r w:rsidDel="00000000" w:rsidR="00000000" w:rsidRPr="00000000">
              <w:rPr>
                <w:rFonts w:ascii="Arial" w:cs="Arial" w:eastAsia="Arial" w:hAnsi="Arial"/>
                <w:b w:val="1"/>
                <w:bCs w:val="1"/>
                <w:sz w:val="20"/>
                <w:szCs w:val="20"/>
                <w:rtl w:val="0"/>
              </w:rPr>
              <w:t xml:space="preserve">What they studied</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84">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5">
            <w:pPr>
              <w:rPr/>
            </w:pPr>
            <w:r w:rsidDel="00000000" w:rsidR="00000000" w:rsidRPr="00000000">
              <w:rPr>
                <w:rFonts w:ascii="Arial" w:cs="Arial" w:eastAsia="Arial" w:hAnsi="Arial"/>
                <w:b w:val="1"/>
                <w:bCs w:val="1"/>
                <w:sz w:val="20"/>
                <w:szCs w:val="20"/>
                <w:rtl w:val="0"/>
              </w:rPr>
              <w:t xml:space="preserve">Method used</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86">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7">
            <w:pPr>
              <w:rPr/>
            </w:pPr>
            <w:r w:rsidDel="00000000" w:rsidR="00000000" w:rsidRPr="00000000">
              <w:rPr>
                <w:rFonts w:ascii="Arial" w:cs="Arial" w:eastAsia="Arial" w:hAnsi="Arial"/>
                <w:b w:val="1"/>
                <w:bCs w:val="1"/>
                <w:color w:val="4a90a4"/>
                <w:sz w:val="20"/>
                <w:szCs w:val="20"/>
                <w:rtl w:val="0"/>
              </w:rPr>
              <w:t xml:space="preserve">Sensitising concepts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88">
            <w:pPr>
              <w:spacing w:after="400" w:lineRule="auto"/>
              <w:rPr/>
            </w:pPr>
            <w:r w:rsidDel="00000000" w:rsidR="00000000" w:rsidRPr="00000000">
              <w:rPr>
                <w:rtl w:val="0"/>
              </w:rPr>
            </w:r>
          </w:p>
        </w:tc>
      </w:tr>
    </w:tbl>
    <w:p w:rsidR="00000000" w:rsidDel="00000000" w:rsidP="00000000" w:rsidRDefault="00000000" w:rsidRPr="00000000" w14:paraId="00000089">
      <w:pPr>
        <w:spacing w:after="200" w:lineRule="auto"/>
        <w:rPr/>
      </w:pPr>
      <w:r w:rsidDel="00000000" w:rsidR="00000000" w:rsidRPr="00000000">
        <w:rPr>
          <w:rtl w:val="0"/>
        </w:rPr>
      </w:r>
    </w:p>
    <w:p w:rsidR="00000000" w:rsidDel="00000000" w:rsidP="00000000" w:rsidRDefault="00000000" w:rsidRPr="00000000" w14:paraId="0000008A">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Empirical Paper 2</w:t>
      </w:r>
      <w:r w:rsidDel="00000000" w:rsidR="00000000" w:rsidRPr="00000000">
        <w:rPr>
          <w:rtl w:val="0"/>
        </w:rPr>
      </w:r>
    </w:p>
    <w:tbl>
      <w:tblPr>
        <w:tblStyle w:val="Table10"/>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160"/>
        <w:tblGridChange w:id="0">
          <w:tblGrid>
            <w:gridCol w:w="2200"/>
            <w:gridCol w:w="71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B">
            <w:pPr>
              <w:rPr/>
            </w:pPr>
            <w:r w:rsidDel="00000000" w:rsidR="00000000" w:rsidRPr="00000000">
              <w:rPr>
                <w:rFonts w:ascii="Arial" w:cs="Arial" w:eastAsia="Arial" w:hAnsi="Arial"/>
                <w:b w:val="1"/>
                <w:bCs w:val="1"/>
                <w:sz w:val="20"/>
                <w:szCs w:val="20"/>
                <w:rtl w:val="0"/>
              </w:rPr>
              <w:t xml:space="preserve">Full Citation</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8C">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D">
            <w:pPr>
              <w:rPr/>
            </w:pPr>
            <w:r w:rsidDel="00000000" w:rsidR="00000000" w:rsidRPr="00000000">
              <w:rPr>
                <w:rFonts w:ascii="Arial" w:cs="Arial" w:eastAsia="Arial" w:hAnsi="Arial"/>
                <w:b w:val="1"/>
                <w:bCs w:val="1"/>
                <w:sz w:val="20"/>
                <w:szCs w:val="20"/>
                <w:rtl w:val="0"/>
              </w:rPr>
              <w:t xml:space="preserve">What they studied</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8E">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8F">
            <w:pPr>
              <w:rPr/>
            </w:pPr>
            <w:r w:rsidDel="00000000" w:rsidR="00000000" w:rsidRPr="00000000">
              <w:rPr>
                <w:rFonts w:ascii="Arial" w:cs="Arial" w:eastAsia="Arial" w:hAnsi="Arial"/>
                <w:b w:val="1"/>
                <w:bCs w:val="1"/>
                <w:sz w:val="20"/>
                <w:szCs w:val="20"/>
                <w:rtl w:val="0"/>
              </w:rPr>
              <w:t xml:space="preserve">Method used</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90">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91">
            <w:pPr>
              <w:rPr/>
            </w:pPr>
            <w:r w:rsidDel="00000000" w:rsidR="00000000" w:rsidRPr="00000000">
              <w:rPr>
                <w:rFonts w:ascii="Arial" w:cs="Arial" w:eastAsia="Arial" w:hAnsi="Arial"/>
                <w:b w:val="1"/>
                <w:bCs w:val="1"/>
                <w:color w:val="4a90a4"/>
                <w:sz w:val="20"/>
                <w:szCs w:val="20"/>
                <w:rtl w:val="0"/>
              </w:rPr>
              <w:t xml:space="preserve">Sensitising concepts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92">
            <w:pPr>
              <w:spacing w:after="400" w:lineRule="auto"/>
              <w:rPr/>
            </w:pPr>
            <w:r w:rsidDel="00000000" w:rsidR="00000000" w:rsidRPr="00000000">
              <w:rPr>
                <w:rtl w:val="0"/>
              </w:rPr>
            </w:r>
          </w:p>
        </w:tc>
      </w:tr>
    </w:tbl>
    <w:p w:rsidR="00000000" w:rsidDel="00000000" w:rsidP="00000000" w:rsidRDefault="00000000" w:rsidRPr="00000000" w14:paraId="00000093">
      <w:pPr>
        <w:spacing w:after="200" w:lineRule="auto"/>
        <w:rPr/>
      </w:pPr>
      <w:r w:rsidDel="00000000" w:rsidR="00000000" w:rsidRPr="00000000">
        <w:rPr>
          <w:rtl w:val="0"/>
        </w:rPr>
      </w:r>
    </w:p>
    <w:p w:rsidR="00000000" w:rsidDel="00000000" w:rsidP="00000000" w:rsidRDefault="00000000" w:rsidRPr="00000000" w14:paraId="00000094">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Empirical Paper 3</w:t>
      </w:r>
      <w:r w:rsidDel="00000000" w:rsidR="00000000" w:rsidRPr="00000000">
        <w:rPr>
          <w:rtl w:val="0"/>
        </w:rPr>
      </w:r>
    </w:p>
    <w:tbl>
      <w:tblPr>
        <w:tblStyle w:val="Table11"/>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0"/>
        <w:gridCol w:w="7160"/>
        <w:tblGridChange w:id="0">
          <w:tblGrid>
            <w:gridCol w:w="2200"/>
            <w:gridCol w:w="71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95">
            <w:pPr>
              <w:rPr/>
            </w:pPr>
            <w:r w:rsidDel="00000000" w:rsidR="00000000" w:rsidRPr="00000000">
              <w:rPr>
                <w:rFonts w:ascii="Arial" w:cs="Arial" w:eastAsia="Arial" w:hAnsi="Arial"/>
                <w:b w:val="1"/>
                <w:bCs w:val="1"/>
                <w:sz w:val="20"/>
                <w:szCs w:val="20"/>
                <w:rtl w:val="0"/>
              </w:rPr>
              <w:t xml:space="preserve">Full Citation</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96">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97">
            <w:pPr>
              <w:rPr/>
            </w:pPr>
            <w:r w:rsidDel="00000000" w:rsidR="00000000" w:rsidRPr="00000000">
              <w:rPr>
                <w:rFonts w:ascii="Arial" w:cs="Arial" w:eastAsia="Arial" w:hAnsi="Arial"/>
                <w:b w:val="1"/>
                <w:bCs w:val="1"/>
                <w:sz w:val="20"/>
                <w:szCs w:val="20"/>
                <w:rtl w:val="0"/>
              </w:rPr>
              <w:t xml:space="preserve">What they studied</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98">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99">
            <w:pPr>
              <w:rPr/>
            </w:pPr>
            <w:r w:rsidDel="00000000" w:rsidR="00000000" w:rsidRPr="00000000">
              <w:rPr>
                <w:rFonts w:ascii="Arial" w:cs="Arial" w:eastAsia="Arial" w:hAnsi="Arial"/>
                <w:b w:val="1"/>
                <w:bCs w:val="1"/>
                <w:sz w:val="20"/>
                <w:szCs w:val="20"/>
                <w:rtl w:val="0"/>
              </w:rPr>
              <w:t xml:space="preserve">Method used</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9A">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9B">
            <w:pPr>
              <w:rPr/>
            </w:pPr>
            <w:r w:rsidDel="00000000" w:rsidR="00000000" w:rsidRPr="00000000">
              <w:rPr>
                <w:rFonts w:ascii="Arial" w:cs="Arial" w:eastAsia="Arial" w:hAnsi="Arial"/>
                <w:b w:val="1"/>
                <w:bCs w:val="1"/>
                <w:color w:val="4a90a4"/>
                <w:sz w:val="20"/>
                <w:szCs w:val="20"/>
                <w:rtl w:val="0"/>
              </w:rPr>
              <w:t xml:space="preserve">Sensitising concepts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9C">
            <w:pPr>
              <w:spacing w:after="400" w:lineRule="auto"/>
              <w:rPr/>
            </w:pPr>
            <w:r w:rsidDel="00000000" w:rsidR="00000000" w:rsidRPr="00000000">
              <w:rPr>
                <w:rtl w:val="0"/>
              </w:rPr>
            </w:r>
          </w:p>
        </w:tc>
      </w:tr>
    </w:tbl>
    <w:p w:rsidR="00000000" w:rsidDel="00000000" w:rsidP="00000000" w:rsidRDefault="00000000" w:rsidRPr="00000000" w14:paraId="0000009D">
      <w:pPr>
        <w:rPr/>
      </w:pPr>
      <w:r w:rsidDel="00000000" w:rsidR="00000000" w:rsidRPr="00000000">
        <w:br w:type="page"/>
      </w:r>
      <w:r w:rsidDel="00000000" w:rsidR="00000000" w:rsidRPr="00000000">
        <w:rPr>
          <w:rtl w:val="0"/>
        </w:rPr>
      </w:r>
    </w:p>
    <w:p w:rsidR="00000000" w:rsidDel="00000000" w:rsidP="00000000" w:rsidRDefault="00000000" w:rsidRPr="00000000" w14:paraId="0000009E">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Step 3: Identify Substantive Theories for Your Theoretical Framework</w:t>
      </w:r>
      <w:r w:rsidDel="00000000" w:rsidR="00000000" w:rsidRPr="00000000">
        <w:rPr>
          <w:rtl w:val="0"/>
        </w:rPr>
      </w:r>
    </w:p>
    <w:p w:rsidR="00000000" w:rsidDel="00000000" w:rsidP="00000000" w:rsidRDefault="00000000" w:rsidRPr="00000000" w14:paraId="0000009F">
      <w:pPr>
        <w:pBdr>
          <w:left w:color="4a90a4" w:space="0" w:sz="24" w:val="single"/>
        </w:pBdr>
        <w:shd w:fill="f5f7fa" w:val="clear"/>
        <w:spacing w:after="100" w:before="100" w:lineRule="auto"/>
        <w:ind w:left="360" w:right="360" w:firstLine="0"/>
        <w:rPr/>
      </w:pPr>
      <w:r w:rsidDel="00000000" w:rsidR="00000000" w:rsidRPr="00000000">
        <w:rPr>
          <w:rFonts w:ascii="Arial" w:cs="Arial" w:eastAsia="Arial" w:hAnsi="Arial"/>
          <w:color w:val="1e3a5f"/>
          <w:sz w:val="22"/>
          <w:szCs w:val="22"/>
          <w:rtl w:val="0"/>
        </w:rPr>
        <w:t xml:space="preserve">Identify 2-3 substantive theories that EXPLAIN something about your phenomenon. These provide concepts that help you interpret what participants tell you.</w:t>
      </w:r>
      <w:r w:rsidDel="00000000" w:rsidR="00000000" w:rsidRPr="00000000">
        <w:rPr>
          <w:rtl w:val="0"/>
        </w:rPr>
      </w:r>
    </w:p>
    <w:p w:rsidR="00000000" w:rsidDel="00000000" w:rsidP="00000000" w:rsidRDefault="00000000" w:rsidRPr="00000000" w14:paraId="000000A0">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Substantive Theory 1</w:t>
      </w:r>
      <w:r w:rsidDel="00000000" w:rsidR="00000000" w:rsidRPr="00000000">
        <w:rPr>
          <w:rtl w:val="0"/>
        </w:rPr>
      </w:r>
    </w:p>
    <w:tbl>
      <w:tblPr>
        <w:tblStyle w:val="Table12"/>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0"/>
        <w:gridCol w:w="6860"/>
        <w:tblGridChange w:id="0">
          <w:tblGrid>
            <w:gridCol w:w="2500"/>
            <w:gridCol w:w="68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1">
            <w:pPr>
              <w:rPr/>
            </w:pPr>
            <w:r w:rsidDel="00000000" w:rsidR="00000000" w:rsidRPr="00000000">
              <w:rPr>
                <w:rFonts w:ascii="Arial" w:cs="Arial" w:eastAsia="Arial" w:hAnsi="Arial"/>
                <w:b w:val="1"/>
                <w:bCs w:val="1"/>
                <w:sz w:val="20"/>
                <w:szCs w:val="20"/>
                <w:rtl w:val="0"/>
              </w:rPr>
              <w:t xml:space="preserve">Theory name</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A2">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3">
            <w:pPr>
              <w:rPr/>
            </w:pPr>
            <w:r w:rsidDel="00000000" w:rsidR="00000000" w:rsidRPr="00000000">
              <w:rPr>
                <w:rFonts w:ascii="Arial" w:cs="Arial" w:eastAsia="Arial" w:hAnsi="Arial"/>
                <w:b w:val="1"/>
                <w:bCs w:val="1"/>
                <w:sz w:val="20"/>
                <w:szCs w:val="20"/>
                <w:rtl w:val="0"/>
              </w:rPr>
              <w:t xml:space="preserve">Key source (full citation)</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A4">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5">
            <w:pPr>
              <w:rPr/>
            </w:pPr>
            <w:r w:rsidDel="00000000" w:rsidR="00000000" w:rsidRPr="00000000">
              <w:rPr>
                <w:rFonts w:ascii="Arial" w:cs="Arial" w:eastAsia="Arial" w:hAnsi="Arial"/>
                <w:b w:val="1"/>
                <w:bCs w:val="1"/>
                <w:sz w:val="20"/>
                <w:szCs w:val="20"/>
                <w:rtl w:val="0"/>
              </w:rPr>
              <w:t xml:space="preserve">What it explains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A6">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7">
            <w:pPr>
              <w:rPr/>
            </w:pPr>
            <w:r w:rsidDel="00000000" w:rsidR="00000000" w:rsidRPr="00000000">
              <w:rPr>
                <w:rFonts w:ascii="Arial" w:cs="Arial" w:eastAsia="Arial" w:hAnsi="Arial"/>
                <w:b w:val="1"/>
                <w:bCs w:val="1"/>
                <w:sz w:val="20"/>
                <w:szCs w:val="20"/>
                <w:rtl w:val="0"/>
              </w:rPr>
              <w:t xml:space="preserve">Key concepts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A8">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9">
            <w:pPr>
              <w:rPr/>
            </w:pPr>
            <w:r w:rsidDel="00000000" w:rsidR="00000000" w:rsidRPr="00000000">
              <w:rPr>
                <w:rFonts w:ascii="Arial" w:cs="Arial" w:eastAsia="Arial" w:hAnsi="Arial"/>
                <w:b w:val="1"/>
                <w:bCs w:val="1"/>
                <w:color w:val="4a90a4"/>
                <w:sz w:val="20"/>
                <w:szCs w:val="20"/>
                <w:rtl w:val="0"/>
              </w:rPr>
              <w:t xml:space="preserve">How it helps interpret my data</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AA">
            <w:pPr>
              <w:spacing w:after="400" w:lineRule="auto"/>
              <w:rPr/>
            </w:pPr>
            <w:r w:rsidDel="00000000" w:rsidR="00000000" w:rsidRPr="00000000">
              <w:rPr>
                <w:rtl w:val="0"/>
              </w:rPr>
            </w:r>
          </w:p>
        </w:tc>
      </w:tr>
    </w:tbl>
    <w:p w:rsidR="00000000" w:rsidDel="00000000" w:rsidP="00000000" w:rsidRDefault="00000000" w:rsidRPr="00000000" w14:paraId="000000AB">
      <w:pPr>
        <w:spacing w:after="200" w:lineRule="auto"/>
        <w:rPr/>
      </w:pPr>
      <w:r w:rsidDel="00000000" w:rsidR="00000000" w:rsidRPr="00000000">
        <w:rPr>
          <w:rtl w:val="0"/>
        </w:rPr>
      </w:r>
    </w:p>
    <w:p w:rsidR="00000000" w:rsidDel="00000000" w:rsidP="00000000" w:rsidRDefault="00000000" w:rsidRPr="00000000" w14:paraId="000000AC">
      <w:pPr>
        <w:pStyle w:val="Heading3"/>
        <w:spacing w:after="100" w:before="200" w:lineRule="auto"/>
        <w:rPr/>
      </w:pPr>
      <w:r w:rsidDel="00000000" w:rsidR="00000000" w:rsidRPr="00000000">
        <w:rPr>
          <w:rFonts w:ascii="Arial" w:cs="Arial" w:eastAsia="Arial" w:hAnsi="Arial"/>
          <w:b w:val="1"/>
          <w:bCs w:val="1"/>
          <w:color w:val="4a90a4"/>
          <w:sz w:val="24"/>
          <w:szCs w:val="24"/>
          <w:rtl w:val="0"/>
        </w:rPr>
        <w:t xml:space="preserve">Substantive Theory 2</w:t>
      </w:r>
      <w:r w:rsidDel="00000000" w:rsidR="00000000" w:rsidRPr="00000000">
        <w:rPr>
          <w:rtl w:val="0"/>
        </w:rPr>
      </w:r>
    </w:p>
    <w:tbl>
      <w:tblPr>
        <w:tblStyle w:val="Table13"/>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0"/>
        <w:gridCol w:w="6860"/>
        <w:tblGridChange w:id="0">
          <w:tblGrid>
            <w:gridCol w:w="2500"/>
            <w:gridCol w:w="68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D">
            <w:pPr>
              <w:rPr/>
            </w:pPr>
            <w:r w:rsidDel="00000000" w:rsidR="00000000" w:rsidRPr="00000000">
              <w:rPr>
                <w:rFonts w:ascii="Arial" w:cs="Arial" w:eastAsia="Arial" w:hAnsi="Arial"/>
                <w:b w:val="1"/>
                <w:bCs w:val="1"/>
                <w:sz w:val="20"/>
                <w:szCs w:val="20"/>
                <w:rtl w:val="0"/>
              </w:rPr>
              <w:t xml:space="preserve">Theory name</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AE">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AF">
            <w:pPr>
              <w:rPr/>
            </w:pPr>
            <w:r w:rsidDel="00000000" w:rsidR="00000000" w:rsidRPr="00000000">
              <w:rPr>
                <w:rFonts w:ascii="Arial" w:cs="Arial" w:eastAsia="Arial" w:hAnsi="Arial"/>
                <w:b w:val="1"/>
                <w:bCs w:val="1"/>
                <w:sz w:val="20"/>
                <w:szCs w:val="20"/>
                <w:rtl w:val="0"/>
              </w:rPr>
              <w:t xml:space="preserve">Key source (full citation)</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B0">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B1">
            <w:pPr>
              <w:rPr/>
            </w:pPr>
            <w:r w:rsidDel="00000000" w:rsidR="00000000" w:rsidRPr="00000000">
              <w:rPr>
                <w:rFonts w:ascii="Arial" w:cs="Arial" w:eastAsia="Arial" w:hAnsi="Arial"/>
                <w:b w:val="1"/>
                <w:bCs w:val="1"/>
                <w:sz w:val="20"/>
                <w:szCs w:val="20"/>
                <w:rtl w:val="0"/>
              </w:rPr>
              <w:t xml:space="preserve">What it explains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B2">
            <w:pPr>
              <w:spacing w:after="4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B3">
            <w:pPr>
              <w:rPr/>
            </w:pPr>
            <w:r w:rsidDel="00000000" w:rsidR="00000000" w:rsidRPr="00000000">
              <w:rPr>
                <w:rFonts w:ascii="Arial" w:cs="Arial" w:eastAsia="Arial" w:hAnsi="Arial"/>
                <w:b w:val="1"/>
                <w:bCs w:val="1"/>
                <w:sz w:val="20"/>
                <w:szCs w:val="20"/>
                <w:rtl w:val="0"/>
              </w:rPr>
              <w:t xml:space="preserve">Key concepts</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B4">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B5">
            <w:pPr>
              <w:rPr/>
            </w:pPr>
            <w:r w:rsidDel="00000000" w:rsidR="00000000" w:rsidRPr="00000000">
              <w:rPr>
                <w:rFonts w:ascii="Arial" w:cs="Arial" w:eastAsia="Arial" w:hAnsi="Arial"/>
                <w:b w:val="1"/>
                <w:bCs w:val="1"/>
                <w:color w:val="4a90a4"/>
                <w:sz w:val="20"/>
                <w:szCs w:val="20"/>
                <w:rtl w:val="0"/>
              </w:rPr>
              <w:t xml:space="preserve">How it helps interpret my data</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B6">
            <w:pPr>
              <w:spacing w:after="400" w:lineRule="auto"/>
              <w:rPr/>
            </w:pPr>
            <w:r w:rsidDel="00000000" w:rsidR="00000000" w:rsidRPr="00000000">
              <w:rPr>
                <w:rtl w:val="0"/>
              </w:rPr>
            </w:r>
          </w:p>
        </w:tc>
      </w:tr>
    </w:tbl>
    <w:p w:rsidR="00000000" w:rsidDel="00000000" w:rsidP="00000000" w:rsidRDefault="00000000" w:rsidRPr="00000000" w14:paraId="000000B7">
      <w:pPr>
        <w:spacing w:after="200" w:lineRule="auto"/>
        <w:rPr/>
      </w:pPr>
      <w:r w:rsidDel="00000000" w:rsidR="00000000" w:rsidRPr="00000000">
        <w:rPr>
          <w:rtl w:val="0"/>
        </w:rPr>
      </w:r>
    </w:p>
    <w:tbl>
      <w:tblPr>
        <w:tblStyle w:val="Table14"/>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ff8e7" w:val="clear"/>
          </w:tcPr>
          <w:p w:rsidR="00000000" w:rsidDel="00000000" w:rsidP="00000000" w:rsidRDefault="00000000" w:rsidRPr="00000000" w14:paraId="000000B8">
            <w:pPr>
              <w:rPr/>
            </w:pPr>
            <w:r w:rsidDel="00000000" w:rsidR="00000000" w:rsidRPr="00000000">
              <w:rPr>
                <w:rFonts w:ascii="Arial" w:cs="Arial" w:eastAsia="Arial" w:hAnsi="Arial"/>
                <w:b w:val="1"/>
                <w:bCs w:val="1"/>
                <w:sz w:val="22"/>
                <w:szCs w:val="22"/>
                <w:rtl w:val="0"/>
              </w:rPr>
              <w:t xml:space="preserve">Which substantive theory will I select for my theoretical framework, and why?</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B9">
            <w:pPr>
              <w:spacing w:after="600" w:lineRule="auto"/>
              <w:rPr/>
            </w:pPr>
            <w:r w:rsidDel="00000000" w:rsidR="00000000" w:rsidRPr="00000000">
              <w:rPr>
                <w:rtl w:val="0"/>
              </w:rPr>
            </w:r>
          </w:p>
          <w:p w:rsidR="00000000" w:rsidDel="00000000" w:rsidP="00000000" w:rsidRDefault="00000000" w:rsidRPr="00000000" w14:paraId="000000BA">
            <w:pPr>
              <w:spacing w:after="400" w:lineRule="auto"/>
              <w:rPr/>
            </w:pPr>
            <w:r w:rsidDel="00000000" w:rsidR="00000000" w:rsidRPr="00000000">
              <w:rPr>
                <w:rtl w:val="0"/>
              </w:rPr>
            </w:r>
          </w:p>
        </w:tc>
      </w:tr>
    </w:tbl>
    <w:p w:rsidR="00000000" w:rsidDel="00000000" w:rsidP="00000000" w:rsidRDefault="00000000" w:rsidRPr="00000000" w14:paraId="000000BB">
      <w:pPr>
        <w:rPr/>
      </w:pPr>
      <w:r w:rsidDel="00000000" w:rsidR="00000000" w:rsidRPr="00000000">
        <w:br w:type="page"/>
      </w:r>
      <w:r w:rsidDel="00000000" w:rsidR="00000000" w:rsidRPr="00000000">
        <w:rPr>
          <w:rtl w:val="0"/>
        </w:rPr>
      </w:r>
    </w:p>
    <w:p w:rsidR="00000000" w:rsidDel="00000000" w:rsidP="00000000" w:rsidRDefault="00000000" w:rsidRPr="00000000" w14:paraId="000000BC">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Step 4: Draft Your Conceptual Framework</w:t>
      </w:r>
      <w:r w:rsidDel="00000000" w:rsidR="00000000" w:rsidRPr="00000000">
        <w:rPr>
          <w:rtl w:val="0"/>
        </w:rPr>
      </w:r>
    </w:p>
    <w:p w:rsidR="00000000" w:rsidDel="00000000" w:rsidP="00000000" w:rsidRDefault="00000000" w:rsidRPr="00000000" w14:paraId="000000BD">
      <w:pPr>
        <w:pBdr>
          <w:left w:color="4a90a4" w:space="0" w:sz="24" w:val="single"/>
        </w:pBdr>
        <w:shd w:fill="f5f7fa" w:val="clear"/>
        <w:spacing w:after="100" w:before="100" w:lineRule="auto"/>
        <w:ind w:left="360" w:right="360" w:firstLine="0"/>
        <w:rPr/>
      </w:pPr>
      <w:r w:rsidDel="00000000" w:rsidR="00000000" w:rsidRPr="00000000">
        <w:rPr>
          <w:rFonts w:ascii="Arial" w:cs="Arial" w:eastAsia="Arial" w:hAnsi="Arial"/>
          <w:color w:val="1e3a5f"/>
          <w:sz w:val="22"/>
          <w:szCs w:val="22"/>
          <w:rtl w:val="0"/>
        </w:rPr>
        <w:t xml:space="preserve">List the key concepts you will explore. Draw from BOTH your substantive theory AND your empirical papers. Remember: this is a starting point that will evolve.</w:t>
      </w:r>
      <w:r w:rsidDel="00000000" w:rsidR="00000000" w:rsidRPr="00000000">
        <w:rPr>
          <w:rtl w:val="0"/>
        </w:rPr>
      </w:r>
    </w:p>
    <w:tbl>
      <w:tblPr>
        <w:tblStyle w:val="Table15"/>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0"/>
        <w:gridCol w:w="2800"/>
        <w:gridCol w:w="3760"/>
        <w:tblGridChange w:id="0">
          <w:tblGrid>
            <w:gridCol w:w="2800"/>
            <w:gridCol w:w="2800"/>
            <w:gridCol w:w="3760"/>
          </w:tblGrid>
        </w:tblGridChange>
      </w:tblGrid>
      <w:tr>
        <w:trPr>
          <w:cantSplit w:val="0"/>
          <w:tblHeader w:val="1"/>
        </w:trPr>
        <w:tc>
          <w:tcPr>
            <w:tcBorders>
              <w:top w:color="1e3a5f" w:space="0" w:sz="4" w:val="single"/>
              <w:left w:color="1e3a5f" w:space="0" w:sz="4" w:val="single"/>
              <w:bottom w:color="1e3a5f" w:space="0" w:sz="4" w:val="single"/>
              <w:right w:color="1e3a5f" w:space="0" w:sz="4" w:val="single"/>
            </w:tcBorders>
            <w:shd w:fill="1e3a5f" w:val="clear"/>
          </w:tcPr>
          <w:p w:rsidR="00000000" w:rsidDel="00000000" w:rsidP="00000000" w:rsidRDefault="00000000" w:rsidRPr="00000000" w14:paraId="000000BE">
            <w:pPr>
              <w:jc w:val="center"/>
              <w:rPr/>
            </w:pPr>
            <w:r w:rsidDel="00000000" w:rsidR="00000000" w:rsidRPr="00000000">
              <w:rPr>
                <w:rFonts w:ascii="Arial" w:cs="Arial" w:eastAsia="Arial" w:hAnsi="Arial"/>
                <w:b w:val="1"/>
                <w:bCs w:val="1"/>
                <w:color w:val="ffffff"/>
                <w:sz w:val="20"/>
                <w:szCs w:val="20"/>
                <w:rtl w:val="0"/>
              </w:rPr>
              <w:t xml:space="preserve">Concept</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shd w:fill="1e3a5f" w:val="clear"/>
          </w:tcPr>
          <w:p w:rsidR="00000000" w:rsidDel="00000000" w:rsidP="00000000" w:rsidRDefault="00000000" w:rsidRPr="00000000" w14:paraId="000000BF">
            <w:pPr>
              <w:jc w:val="center"/>
              <w:rPr/>
            </w:pPr>
            <w:r w:rsidDel="00000000" w:rsidR="00000000" w:rsidRPr="00000000">
              <w:rPr>
                <w:rFonts w:ascii="Arial" w:cs="Arial" w:eastAsia="Arial" w:hAnsi="Arial"/>
                <w:b w:val="1"/>
                <w:bCs w:val="1"/>
                <w:color w:val="ffffff"/>
                <w:sz w:val="20"/>
                <w:szCs w:val="20"/>
                <w:rtl w:val="0"/>
              </w:rPr>
              <w:t xml:space="preserve">Source</w:t>
            </w: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shd w:fill="1e3a5f" w:val="clear"/>
          </w:tcPr>
          <w:p w:rsidR="00000000" w:rsidDel="00000000" w:rsidP="00000000" w:rsidRDefault="00000000" w:rsidRPr="00000000" w14:paraId="000000C0">
            <w:pPr>
              <w:jc w:val="center"/>
              <w:rPr/>
            </w:pPr>
            <w:r w:rsidDel="00000000" w:rsidR="00000000" w:rsidRPr="00000000">
              <w:rPr>
                <w:rFonts w:ascii="Arial" w:cs="Arial" w:eastAsia="Arial" w:hAnsi="Arial"/>
                <w:b w:val="1"/>
                <w:bCs w:val="1"/>
                <w:color w:val="ffffff"/>
                <w:sz w:val="20"/>
                <w:szCs w:val="20"/>
                <w:rtl w:val="0"/>
              </w:rPr>
              <w:t xml:space="preserve">What I Will Explore</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1">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2">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3">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4">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5">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6">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7">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8">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9">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A">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B">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C">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D">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E">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CF">
            <w:pPr>
              <w:spacing w:after="3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D0">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D1">
            <w:pPr>
              <w:spacing w:after="300" w:lineRule="auto"/>
              <w:rPr/>
            </w:pPr>
            <w:r w:rsidDel="00000000" w:rsidR="00000000" w:rsidRPr="00000000">
              <w:rPr>
                <w:rtl w:val="0"/>
              </w:rPr>
            </w:r>
          </w:p>
        </w:tc>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D2">
            <w:pPr>
              <w:spacing w:after="300" w:lineRule="auto"/>
              <w:rPr/>
            </w:pPr>
            <w:r w:rsidDel="00000000" w:rsidR="00000000" w:rsidRPr="00000000">
              <w:rPr>
                <w:rtl w:val="0"/>
              </w:rPr>
            </w:r>
          </w:p>
        </w:tc>
      </w:tr>
    </w:tbl>
    <w:p w:rsidR="00000000" w:rsidDel="00000000" w:rsidP="00000000" w:rsidRDefault="00000000" w:rsidRPr="00000000" w14:paraId="000000D3">
      <w:pPr>
        <w:spacing w:after="300" w:lineRule="auto"/>
        <w:rPr/>
      </w:pPr>
      <w:r w:rsidDel="00000000" w:rsidR="00000000" w:rsidRPr="00000000">
        <w:rPr>
          <w:rtl w:val="0"/>
        </w:rPr>
      </w:r>
    </w:p>
    <w:p w:rsidR="00000000" w:rsidDel="00000000" w:rsidP="00000000" w:rsidRDefault="00000000" w:rsidRPr="00000000" w14:paraId="000000D4">
      <w:pPr>
        <w:pStyle w:val="Heading2"/>
        <w:spacing w:after="150" w:before="250" w:lineRule="auto"/>
        <w:rPr/>
      </w:pPr>
      <w:r w:rsidDel="00000000" w:rsidR="00000000" w:rsidRPr="00000000">
        <w:rPr>
          <w:rFonts w:ascii="Georgia" w:cs="Georgia" w:eastAsia="Georgia" w:hAnsi="Georgia"/>
          <w:b w:val="1"/>
          <w:bCs w:val="1"/>
          <w:color w:val="1e3a5f"/>
          <w:sz w:val="26"/>
          <w:szCs w:val="26"/>
          <w:rtl w:val="0"/>
        </w:rPr>
        <w:t xml:space="preserve">Step 5: Reflection</w:t>
      </w:r>
      <w:r w:rsidDel="00000000" w:rsidR="00000000" w:rsidRPr="00000000">
        <w:rPr>
          <w:rtl w:val="0"/>
        </w:rPr>
      </w:r>
    </w:p>
    <w:tbl>
      <w:tblPr>
        <w:tblStyle w:val="Table16"/>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D5">
            <w:pPr>
              <w:rPr/>
            </w:pPr>
            <w:r w:rsidDel="00000000" w:rsidR="00000000" w:rsidRPr="00000000">
              <w:rPr>
                <w:rFonts w:ascii="Arial" w:cs="Arial" w:eastAsia="Arial" w:hAnsi="Arial"/>
                <w:b w:val="1"/>
                <w:bCs w:val="1"/>
                <w:sz w:val="22"/>
                <w:szCs w:val="22"/>
                <w:rtl w:val="0"/>
              </w:rPr>
              <w:t xml:space="preserve">How do my empirical papers and substantive theory connect?</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D6">
            <w:pPr>
              <w:spacing w:after="600" w:lineRule="auto"/>
              <w:rPr/>
            </w:pPr>
            <w:r w:rsidDel="00000000" w:rsidR="00000000" w:rsidRPr="00000000">
              <w:rPr>
                <w:rtl w:val="0"/>
              </w:rPr>
            </w:r>
          </w:p>
          <w:p w:rsidR="00000000" w:rsidDel="00000000" w:rsidP="00000000" w:rsidRDefault="00000000" w:rsidRPr="00000000" w14:paraId="000000D7">
            <w:pPr>
              <w:spacing w:after="200" w:lineRule="auto"/>
              <w:rPr/>
            </w:pP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shd w:fill="f5f7fa" w:val="clear"/>
          </w:tcPr>
          <w:p w:rsidR="00000000" w:rsidDel="00000000" w:rsidP="00000000" w:rsidRDefault="00000000" w:rsidRPr="00000000" w14:paraId="000000D8">
            <w:pPr>
              <w:rPr/>
            </w:pPr>
            <w:r w:rsidDel="00000000" w:rsidR="00000000" w:rsidRPr="00000000">
              <w:rPr>
                <w:rFonts w:ascii="Arial" w:cs="Arial" w:eastAsia="Arial" w:hAnsi="Arial"/>
                <w:b w:val="1"/>
                <w:bCs w:val="1"/>
                <w:sz w:val="22"/>
                <w:szCs w:val="22"/>
                <w:rtl w:val="0"/>
              </w:rPr>
              <w:t xml:space="preserve">What gap in understanding does my research address?</w:t>
            </w:r>
            <w:r w:rsidDel="00000000" w:rsidR="00000000" w:rsidRPr="00000000">
              <w:rPr>
                <w:rtl w:val="0"/>
              </w:rPr>
            </w:r>
          </w:p>
        </w:tc>
      </w:tr>
      <w:tr>
        <w:trPr>
          <w:cantSplit w:val="0"/>
          <w:tblHeader w:val="0"/>
        </w:trPr>
        <w:tc>
          <w:tcPr>
            <w:tcBorders>
              <w:top w:color="1e3a5f" w:space="0" w:sz="4" w:val="single"/>
              <w:left w:color="1e3a5f" w:space="0" w:sz="4" w:val="single"/>
              <w:bottom w:color="1e3a5f" w:space="0" w:sz="4" w:val="single"/>
              <w:right w:color="1e3a5f" w:space="0" w:sz="4" w:val="single"/>
            </w:tcBorders>
          </w:tcPr>
          <w:p w:rsidR="00000000" w:rsidDel="00000000" w:rsidP="00000000" w:rsidRDefault="00000000" w:rsidRPr="00000000" w14:paraId="000000D9">
            <w:pPr>
              <w:spacing w:after="600" w:lineRule="auto"/>
              <w:rPr/>
            </w:pPr>
            <w:r w:rsidDel="00000000" w:rsidR="00000000" w:rsidRPr="00000000">
              <w:rPr>
                <w:rtl w:val="0"/>
              </w:rPr>
            </w:r>
          </w:p>
          <w:p w:rsidR="00000000" w:rsidDel="00000000" w:rsidP="00000000" w:rsidRDefault="00000000" w:rsidRPr="00000000" w14:paraId="000000DA">
            <w:pPr>
              <w:spacing w:after="200" w:lineRule="auto"/>
              <w:rPr/>
            </w:pPr>
            <w:r w:rsidDel="00000000" w:rsidR="00000000" w:rsidRPr="00000000">
              <w:rPr>
                <w:rtl w:val="0"/>
              </w:rPr>
            </w:r>
          </w:p>
        </w:tc>
      </w:tr>
    </w:tbl>
    <w:p w:rsidR="00000000" w:rsidDel="00000000" w:rsidP="00000000" w:rsidRDefault="00000000" w:rsidRPr="00000000" w14:paraId="000000DB">
      <w:pPr>
        <w:spacing w:before="300" w:lineRule="auto"/>
        <w:rPr/>
      </w:pPr>
      <w:r w:rsidDel="00000000" w:rsidR="00000000" w:rsidRPr="00000000">
        <w:rPr>
          <w:rtl w:val="0"/>
        </w:rPr>
      </w:r>
    </w:p>
    <w:p w:rsidR="00000000" w:rsidDel="00000000" w:rsidP="00000000" w:rsidRDefault="00000000" w:rsidRPr="00000000" w14:paraId="000000DC">
      <w:pPr>
        <w:jc w:val="center"/>
        <w:rPr/>
      </w:pPr>
      <w:r w:rsidDel="00000000" w:rsidR="00000000" w:rsidRPr="00000000">
        <w:rPr>
          <w:i w:val="1"/>
          <w:iCs w:val="1"/>
          <w:color w:val="666666"/>
          <w:rtl w:val="0"/>
        </w:rPr>
        <w:t xml:space="preserve">,</w:t>
      </w:r>
      <w:r w:rsidDel="00000000" w:rsidR="00000000" w:rsidRPr="00000000">
        <w:rPr>
          <w:rFonts w:ascii="Arial" w:cs="Arial" w:eastAsia="Arial" w:hAnsi="Arial"/>
          <w:i w:val="1"/>
          <w:iCs w:val="1"/>
          <w:color w:val="666666"/>
          <w:sz w:val="22"/>
          <w:szCs w:val="22"/>
          <w:rtl w:val="0"/>
        </w:rPr>
        <w:t xml:space="preserve"> End of Activity </w:t>
      </w:r>
      <w:r w:rsidDel="00000000" w:rsidR="00000000" w:rsidRPr="00000000">
        <w:rPr>
          <w:i w:val="1"/>
          <w:iCs w:val="1"/>
          <w:color w:val="666666"/>
          <w:rtl w:val="0"/>
        </w:rPr>
        <w:t xml:space="preserve">,</w:t>
      </w:r>
      <w:r w:rsidDel="00000000" w:rsidR="00000000" w:rsidRPr="00000000">
        <w:rPr>
          <w:rtl w:val="0"/>
        </w:rPr>
      </w:r>
    </w:p>
    <w:p w:rsidR="00000000" w:rsidDel="00000000" w:rsidP="00000000" w:rsidRDefault="00000000" w:rsidRPr="00000000" w14:paraId="000000DD">
      <w:pPr>
        <w:spacing w:after="100" w:lineRule="auto"/>
        <w:rPr/>
      </w:pPr>
      <w:r w:rsidDel="00000000" w:rsidR="00000000" w:rsidRPr="00000000">
        <w:rPr>
          <w:rtl w:val="0"/>
        </w:rPr>
      </w:r>
    </w:p>
    <w:p w:rsidR="00000000" w:rsidDel="00000000" w:rsidP="00000000" w:rsidRDefault="00000000" w:rsidRPr="00000000" w14:paraId="000000DE">
      <w:pPr>
        <w:jc w:val="center"/>
        <w:rPr/>
      </w:pPr>
      <w:r w:rsidDel="00000000" w:rsidR="00000000" w:rsidRPr="00000000">
        <w:rPr>
          <w:rFonts w:ascii="Arial" w:cs="Arial" w:eastAsia="Arial" w:hAnsi="Arial"/>
          <w:color w:val="4a90a4"/>
          <w:sz w:val="20"/>
          <w:szCs w:val="20"/>
          <w:rtl w:val="0"/>
        </w:rPr>
        <w:t xml:space="preserve">Bring your completed worksheet to your next supervision meeting for discussion.</w:t>
      </w:r>
      <w:r w:rsidDel="00000000" w:rsidR="00000000" w:rsidRPr="00000000">
        <w:rPr>
          <w:rtl w:val="0"/>
        </w:rPr>
      </w:r>
    </w:p>
    <w:sectPr>
      <w:headerReference r:id="rId7" w:type="default"/>
      <w:footerReference r:id="rId8" w:type="default"/>
      <w:pgSz w:h="16838" w:w="11906" w:orient="portrait"/>
      <w:pgMar w:bottom="1080" w:top="1080" w:left="1080" w:right="108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0">
    <w:pPr>
      <w:jc w:val="center"/>
      <w:rPr/>
    </w:pPr>
    <w:r w:rsidDel="00000000" w:rsidR="00000000" w:rsidRPr="00000000">
      <w:rPr>
        <w:rFonts w:ascii="Arial" w:cs="Arial" w:eastAsia="Arial" w:hAnsi="Arial"/>
        <w:sz w:val="18"/>
        <w:szCs w:val="18"/>
        <w:rtl w:val="0"/>
      </w:rPr>
      <w:t xml:space="preserve">Page </w:t>
    </w:r>
    <w:r w:rsidDel="00000000" w:rsidR="00000000" w:rsidRPr="00000000">
      <w:rPr>
        <w:rFonts w:ascii="Arial" w:cs="Arial" w:eastAsia="Arial" w:hAnsi="Arial"/>
        <w:sz w:val="18"/>
        <w:szCs w:val="18"/>
      </w:rPr>
      <w:fldChar w:fldCharType="begin"/>
      <w:instrText xml:space="preserve">PAGE</w:instrText>
      <w:fldChar w:fldCharType="separate"/>
      <w:fldChar w:fldCharType="end"/>
    </w:r>
    <w:r w:rsidDel="00000000" w:rsidR="00000000" w:rsidRPr="00000000">
      <w:rPr>
        <w:rFonts w:ascii="Arial" w:cs="Arial" w:eastAsia="Arial" w:hAnsi="Arial"/>
        <w:sz w:val="18"/>
        <w:szCs w:val="18"/>
        <w:rtl w:val="0"/>
      </w:rPr>
      <w:t xml:space="preserve"> of </w:t>
    </w:r>
    <w:r w:rsidDel="00000000" w:rsidR="00000000" w:rsidRPr="00000000">
      <w:rPr>
        <w:rFonts w:ascii="Arial" w:cs="Arial" w:eastAsia="Arial" w:hAnsi="Arial"/>
        <w:sz w:val="18"/>
        <w:szCs w:val="18"/>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F">
    <w:pPr>
      <w:jc w:val="right"/>
      <w:rPr/>
    </w:pPr>
    <w:r w:rsidDel="00000000" w:rsidR="00000000" w:rsidRPr="00000000">
      <w:rPr>
        <w:rFonts w:ascii="Arial" w:cs="Arial" w:eastAsia="Arial" w:hAnsi="Arial"/>
        <w:color w:val="666666"/>
        <w:sz w:val="18"/>
        <w:szCs w:val="18"/>
        <w:rtl w:val="0"/>
      </w:rPr>
      <w:t xml:space="preserve">LCDB7007 Workshop Activity | Building Your Literature Foundation</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trong">
    <w:name w:val="Strong"/>
    <w:basedOn w:val="Normal"/>
    <w:next w:val="Normal"/>
    <w:qFormat w:val="1"/>
    <w:rPr>
      <w:b w:val="1"/>
      <w:bCs w:val="1"/>
    </w:rPr>
  </w:style>
  <w:style w:type="paragraph" w:styleId="ListParagraph">
    <w:name w:val="List Paragraph"/>
    <w:basedOn w:val="Normal"/>
    <w:qFormat w:val="1"/>
  </w:style>
  <w:style w:type="character" w:styleId="Hyperlink">
    <w:name w:val="Hyperlink"/>
    <w:basedOn w:val="DefaultParagraphFont"/>
    <w:uiPriority w:val="99"/>
    <w:unhideWhenUsed w:val="1"/>
    <w:rPr>
      <w:color w:val="0563c1"/>
      <w:u w:val="single"/>
    </w:rPr>
  </w:style>
  <w:style w:type="character" w:styleId="FootnoteReference">
    <w:name w:val="footnote reference"/>
    <w:basedOn w:val="DefaultParagraphFont"/>
    <w:uiPriority w:val="99"/>
    <w:semiHidden w:val="1"/>
    <w:unhideWhenUsed w:val="1"/>
    <w:rPr>
      <w:vertAlign w:val="superscript"/>
    </w:rPr>
  </w:style>
  <w:style w:type="paragraph" w:styleId="FootnoteText">
    <w:name w:val="footnote text"/>
    <w:basedOn w:val="Normal"/>
    <w:link w:val="FootnoteTextChar"/>
    <w:uiPriority w:val="99"/>
    <w:semiHidden w:val="1"/>
    <w:unhideWhenUsed w:val="1"/>
    <w:pPr>
      <w:spacing w:after="0" w:line="240" w:lineRule="auto"/>
    </w:pPr>
    <w:rPr>
      <w:sz w:val="20"/>
      <w:szCs w:val="20"/>
    </w:rPr>
  </w:style>
  <w:style w:type="character" w:styleId="FootnoteTextChar">
    <w:name w:val="Footnote Text Char"/>
    <w:basedOn w:val="DefaultParagraphFont"/>
    <w:link w:val="FootnoteText"/>
    <w:uiPriority w:val="99"/>
    <w:semiHidden w:val="1"/>
    <w:unhideWhenUsed w:val="1"/>
    <w:rPr>
      <w:sz w:val="20"/>
      <w:szCs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1W9Ivwrt6WU8KXOGq6ROQnj4w==">CgMxLjA4AHIhMTR0T05rSzhOVDMwR3VxSEhCaTdXeGhMU3dRVFZ4Z1JK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2025-11-27T18:22:56.112Z</dcterms:created>
  <dc:creator>Un-named</dc:creator>
</cp:coreProperties>
</file>

<file path=docProps/custom.xml><?xml version="1.0" encoding="utf-8"?>
<Properties xmlns="http://schemas.openxmlformats.org/officeDocument/2006/custom-properties" xmlns:vt="http://schemas.openxmlformats.org/officeDocument/2006/docPropsVTypes"/>
</file>