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7BB72C" w14:textId="77777777" w:rsidR="001D4F35" w:rsidRDefault="001D4F35" w:rsidP="001D4F35">
      <w:pPr>
        <w:spacing w:before="12"/>
        <w:jc w:val="both"/>
        <w:rPr>
          <w:rFonts w:ascii="Arial" w:hAnsi="Arial" w:cs="Arial"/>
          <w:b/>
        </w:rPr>
      </w:pPr>
      <w:r>
        <w:rPr>
          <w:rFonts w:ascii="Arial" w:hAnsi="Arial" w:cs="Arial"/>
          <w:b/>
        </w:rPr>
        <w:t>Question 1</w:t>
      </w:r>
      <w:r w:rsidR="00672098">
        <w:rPr>
          <w:rFonts w:ascii="Arial" w:hAnsi="Arial" w:cs="Arial"/>
          <w:b/>
        </w:rPr>
        <w:t>2</w:t>
      </w:r>
      <w:r>
        <w:rPr>
          <w:rFonts w:ascii="Arial" w:hAnsi="Arial" w:cs="Arial"/>
          <w:b/>
        </w:rPr>
        <w:t xml:space="preserve"> </w:t>
      </w:r>
      <w:r w:rsidR="00ED4309">
        <w:rPr>
          <w:rFonts w:ascii="Arial" w:hAnsi="Arial" w:cs="Arial"/>
          <w:b/>
        </w:rPr>
        <w:t>–</w:t>
      </w:r>
      <w:r>
        <w:rPr>
          <w:rFonts w:ascii="Arial" w:hAnsi="Arial" w:cs="Arial"/>
          <w:b/>
        </w:rPr>
        <w:t xml:space="preserve"> </w:t>
      </w:r>
      <w:r w:rsidR="00ED4309">
        <w:rPr>
          <w:rFonts w:ascii="Arial" w:hAnsi="Arial" w:cs="Arial"/>
          <w:b/>
        </w:rPr>
        <w:t>Absorption &amp; ABC Costing</w:t>
      </w:r>
    </w:p>
    <w:p w14:paraId="402EE8A1" w14:textId="77777777" w:rsidR="001D4F35" w:rsidRPr="001F24AB" w:rsidRDefault="001D4F35" w:rsidP="001D4F35">
      <w:pPr>
        <w:jc w:val="both"/>
        <w:rPr>
          <w:rFonts w:ascii="Arial" w:hAnsi="Arial" w:cs="Arial"/>
          <w:color w:val="0D0D0D" w:themeColor="text1" w:themeTint="F2"/>
          <w:sz w:val="20"/>
          <w:szCs w:val="20"/>
        </w:rPr>
      </w:pPr>
      <w:r>
        <w:rPr>
          <w:rFonts w:ascii="Arial" w:hAnsi="Arial" w:cs="Arial"/>
          <w:color w:val="0D0D0D" w:themeColor="text1" w:themeTint="F2"/>
          <w:sz w:val="20"/>
          <w:szCs w:val="20"/>
        </w:rPr>
        <w:t>Budgie</w:t>
      </w:r>
      <w:r w:rsidRPr="001F24AB">
        <w:rPr>
          <w:rFonts w:ascii="Arial" w:hAnsi="Arial" w:cs="Arial"/>
          <w:color w:val="0D0D0D" w:themeColor="text1" w:themeTint="F2"/>
          <w:sz w:val="20"/>
          <w:szCs w:val="20"/>
        </w:rPr>
        <w:t xml:space="preserve"> Limited makes three products X, Y and Z.  Each product uses the same materials and the same type of direct labour but in different quantities.  The company uses absorption costing and absorbs the overheads on the basis of direct labour hours.  Budgeted production and sales volumes for the following year for products X, Y and Z are 10,000 units, 8,000 units and 12,000 units respectively.</w:t>
      </w:r>
    </w:p>
    <w:p w14:paraId="629F3391" w14:textId="77777777" w:rsidR="001D4F35" w:rsidRPr="001F24AB" w:rsidRDefault="001D4F35" w:rsidP="001D4F35">
      <w:pPr>
        <w:jc w:val="both"/>
        <w:rPr>
          <w:rFonts w:ascii="Arial" w:hAnsi="Arial" w:cs="Arial"/>
          <w:color w:val="0D0D0D" w:themeColor="text1" w:themeTint="F2"/>
          <w:sz w:val="20"/>
          <w:szCs w:val="20"/>
        </w:rPr>
      </w:pPr>
      <w:r w:rsidRPr="001F24AB">
        <w:rPr>
          <w:rFonts w:ascii="Arial" w:hAnsi="Arial" w:cs="Arial"/>
          <w:color w:val="0D0D0D" w:themeColor="text1" w:themeTint="F2"/>
          <w:sz w:val="20"/>
          <w:szCs w:val="20"/>
        </w:rPr>
        <w:t xml:space="preserve">The budgeted direct costs of the three products are shown below at </w:t>
      </w:r>
      <w:r>
        <w:rPr>
          <w:rFonts w:ascii="Arial" w:hAnsi="Arial" w:cs="Arial"/>
          <w:color w:val="0D0D0D" w:themeColor="text1" w:themeTint="F2"/>
          <w:sz w:val="20"/>
          <w:szCs w:val="20"/>
        </w:rPr>
        <w:t>£</w:t>
      </w:r>
      <w:r w:rsidRPr="001F24AB">
        <w:rPr>
          <w:rFonts w:ascii="Arial" w:hAnsi="Arial" w:cs="Arial"/>
          <w:color w:val="0D0D0D" w:themeColor="text1" w:themeTint="F2"/>
          <w:sz w:val="20"/>
          <w:szCs w:val="20"/>
        </w:rPr>
        <w:t xml:space="preserve"> per unit:</w:t>
      </w:r>
    </w:p>
    <w:p w14:paraId="108A1BAB" w14:textId="77777777" w:rsidR="001D4F35" w:rsidRPr="001F24AB" w:rsidRDefault="001D4F35" w:rsidP="001D4F35">
      <w:pPr>
        <w:spacing w:line="240" w:lineRule="auto"/>
        <w:jc w:val="both"/>
        <w:rPr>
          <w:rFonts w:ascii="Arial" w:hAnsi="Arial" w:cs="Arial"/>
          <w:color w:val="0D0D0D" w:themeColor="text1" w:themeTint="F2"/>
          <w:sz w:val="20"/>
          <w:szCs w:val="20"/>
        </w:rPr>
      </w:pPr>
      <w:r w:rsidRPr="001F24AB">
        <w:rPr>
          <w:rFonts w:ascii="Arial" w:hAnsi="Arial" w:cs="Arial"/>
          <w:b/>
          <w:color w:val="0D0D0D" w:themeColor="text1" w:themeTint="F2"/>
          <w:sz w:val="20"/>
          <w:szCs w:val="20"/>
        </w:rPr>
        <w:t>Product</w:t>
      </w:r>
      <w:r w:rsidRPr="001F24AB">
        <w:rPr>
          <w:rFonts w:ascii="Arial" w:hAnsi="Arial" w:cs="Arial"/>
          <w:color w:val="0D0D0D" w:themeColor="text1" w:themeTint="F2"/>
          <w:sz w:val="20"/>
          <w:szCs w:val="20"/>
        </w:rPr>
        <w:t xml:space="preserve"> </w:t>
      </w:r>
      <w:r w:rsidRPr="001F24AB">
        <w:rPr>
          <w:rFonts w:ascii="Arial" w:hAnsi="Arial" w:cs="Arial"/>
          <w:color w:val="0D0D0D" w:themeColor="text1" w:themeTint="F2"/>
          <w:sz w:val="20"/>
          <w:szCs w:val="20"/>
        </w:rPr>
        <w:tab/>
      </w:r>
      <w:r w:rsidRPr="001F24AB">
        <w:rPr>
          <w:rFonts w:ascii="Arial" w:hAnsi="Arial" w:cs="Arial"/>
          <w:color w:val="0D0D0D" w:themeColor="text1" w:themeTint="F2"/>
          <w:sz w:val="20"/>
          <w:szCs w:val="20"/>
        </w:rPr>
        <w:tab/>
      </w:r>
      <w:r w:rsidRPr="001F24AB">
        <w:rPr>
          <w:rFonts w:ascii="Arial" w:hAnsi="Arial" w:cs="Arial"/>
          <w:color w:val="0D0D0D" w:themeColor="text1" w:themeTint="F2"/>
          <w:sz w:val="20"/>
          <w:szCs w:val="20"/>
        </w:rPr>
        <w:tab/>
      </w:r>
      <w:r w:rsidRPr="001F24AB">
        <w:rPr>
          <w:rFonts w:ascii="Arial" w:hAnsi="Arial" w:cs="Arial"/>
          <w:b/>
          <w:color w:val="0D0D0D" w:themeColor="text1" w:themeTint="F2"/>
          <w:sz w:val="20"/>
          <w:szCs w:val="20"/>
        </w:rPr>
        <w:t xml:space="preserve">X </w:t>
      </w:r>
      <w:r w:rsidRPr="001F24AB">
        <w:rPr>
          <w:rFonts w:ascii="Arial" w:hAnsi="Arial" w:cs="Arial"/>
          <w:b/>
          <w:color w:val="0D0D0D" w:themeColor="text1" w:themeTint="F2"/>
          <w:sz w:val="20"/>
          <w:szCs w:val="20"/>
        </w:rPr>
        <w:tab/>
        <w:t xml:space="preserve">Y </w:t>
      </w:r>
      <w:r w:rsidRPr="001F24AB">
        <w:rPr>
          <w:rFonts w:ascii="Arial" w:hAnsi="Arial" w:cs="Arial"/>
          <w:b/>
          <w:color w:val="0D0D0D" w:themeColor="text1" w:themeTint="F2"/>
          <w:sz w:val="20"/>
          <w:szCs w:val="20"/>
        </w:rPr>
        <w:tab/>
        <w:t>Z</w:t>
      </w:r>
      <w:r w:rsidRPr="001F24AB">
        <w:rPr>
          <w:rFonts w:ascii="Arial" w:hAnsi="Arial" w:cs="Arial"/>
          <w:color w:val="0D0D0D" w:themeColor="text1" w:themeTint="F2"/>
          <w:sz w:val="20"/>
          <w:szCs w:val="20"/>
        </w:rPr>
        <w:t xml:space="preserve"> </w:t>
      </w:r>
    </w:p>
    <w:p w14:paraId="1D54285E" w14:textId="77777777" w:rsidR="001D4F35" w:rsidRPr="001F24AB" w:rsidRDefault="001D4F35" w:rsidP="001D4F35">
      <w:pPr>
        <w:spacing w:line="240" w:lineRule="auto"/>
        <w:jc w:val="both"/>
        <w:rPr>
          <w:rFonts w:ascii="Arial" w:hAnsi="Arial" w:cs="Arial"/>
          <w:color w:val="0D0D0D" w:themeColor="text1" w:themeTint="F2"/>
          <w:sz w:val="20"/>
          <w:szCs w:val="20"/>
        </w:rPr>
      </w:pPr>
      <w:r w:rsidRPr="001F24AB">
        <w:rPr>
          <w:rFonts w:ascii="Arial" w:hAnsi="Arial" w:cs="Arial"/>
          <w:color w:val="0D0D0D" w:themeColor="text1" w:themeTint="F2"/>
          <w:sz w:val="20"/>
          <w:szCs w:val="20"/>
        </w:rPr>
        <w:t xml:space="preserve">Direct materials </w:t>
      </w:r>
      <w:r w:rsidRPr="001F24AB">
        <w:rPr>
          <w:rFonts w:ascii="Arial" w:hAnsi="Arial" w:cs="Arial"/>
          <w:color w:val="0D0D0D" w:themeColor="text1" w:themeTint="F2"/>
          <w:sz w:val="20"/>
          <w:szCs w:val="20"/>
        </w:rPr>
        <w:tab/>
      </w:r>
      <w:r w:rsidRPr="001F24AB">
        <w:rPr>
          <w:rFonts w:ascii="Arial" w:hAnsi="Arial" w:cs="Arial"/>
          <w:color w:val="0D0D0D" w:themeColor="text1" w:themeTint="F2"/>
          <w:sz w:val="20"/>
          <w:szCs w:val="20"/>
        </w:rPr>
        <w:tab/>
        <w:t xml:space="preserve">12 </w:t>
      </w:r>
      <w:r w:rsidRPr="001F24AB">
        <w:rPr>
          <w:rFonts w:ascii="Arial" w:hAnsi="Arial" w:cs="Arial"/>
          <w:color w:val="0D0D0D" w:themeColor="text1" w:themeTint="F2"/>
          <w:sz w:val="20"/>
          <w:szCs w:val="20"/>
        </w:rPr>
        <w:tab/>
        <w:t xml:space="preserve">14 </w:t>
      </w:r>
      <w:r w:rsidRPr="001F24AB">
        <w:rPr>
          <w:rFonts w:ascii="Arial" w:hAnsi="Arial" w:cs="Arial"/>
          <w:color w:val="0D0D0D" w:themeColor="text1" w:themeTint="F2"/>
          <w:sz w:val="20"/>
          <w:szCs w:val="20"/>
        </w:rPr>
        <w:tab/>
        <w:t>11</w:t>
      </w:r>
    </w:p>
    <w:p w14:paraId="409D6F4C" w14:textId="77777777" w:rsidR="001D4F35" w:rsidRPr="001F24AB" w:rsidRDefault="001D4F35" w:rsidP="001D4F35">
      <w:pPr>
        <w:spacing w:line="480" w:lineRule="auto"/>
        <w:jc w:val="both"/>
        <w:rPr>
          <w:rFonts w:ascii="Arial" w:hAnsi="Arial" w:cs="Arial"/>
          <w:color w:val="0D0D0D" w:themeColor="text1" w:themeTint="F2"/>
          <w:sz w:val="20"/>
          <w:szCs w:val="20"/>
        </w:rPr>
      </w:pPr>
      <w:r w:rsidRPr="001F24AB">
        <w:rPr>
          <w:rFonts w:ascii="Arial" w:hAnsi="Arial" w:cs="Arial"/>
          <w:color w:val="0D0D0D" w:themeColor="text1" w:themeTint="F2"/>
          <w:sz w:val="20"/>
          <w:szCs w:val="20"/>
        </w:rPr>
        <w:t>Direct labour (</w:t>
      </w:r>
      <w:r>
        <w:rPr>
          <w:rFonts w:ascii="Arial" w:hAnsi="Arial" w:cs="Arial"/>
          <w:color w:val="0D0D0D" w:themeColor="text1" w:themeTint="F2"/>
          <w:sz w:val="20"/>
          <w:szCs w:val="20"/>
        </w:rPr>
        <w:t>£6</w:t>
      </w:r>
      <w:r w:rsidRPr="001F24AB">
        <w:rPr>
          <w:rFonts w:ascii="Arial" w:hAnsi="Arial" w:cs="Arial"/>
          <w:color w:val="0D0D0D" w:themeColor="text1" w:themeTint="F2"/>
          <w:sz w:val="20"/>
          <w:szCs w:val="20"/>
        </w:rPr>
        <w:t xml:space="preserve"> per hour) </w:t>
      </w:r>
      <w:r w:rsidRPr="001F24AB">
        <w:rPr>
          <w:rFonts w:ascii="Arial" w:hAnsi="Arial" w:cs="Arial"/>
          <w:color w:val="0D0D0D" w:themeColor="text1" w:themeTint="F2"/>
          <w:sz w:val="20"/>
          <w:szCs w:val="20"/>
        </w:rPr>
        <w:tab/>
        <w:t xml:space="preserve">15 </w:t>
      </w:r>
      <w:r w:rsidRPr="001F24AB">
        <w:rPr>
          <w:rFonts w:ascii="Arial" w:hAnsi="Arial" w:cs="Arial"/>
          <w:color w:val="0D0D0D" w:themeColor="text1" w:themeTint="F2"/>
          <w:sz w:val="20"/>
          <w:szCs w:val="20"/>
        </w:rPr>
        <w:tab/>
        <w:t xml:space="preserve">18 </w:t>
      </w:r>
      <w:r w:rsidRPr="001F24AB">
        <w:rPr>
          <w:rFonts w:ascii="Arial" w:hAnsi="Arial" w:cs="Arial"/>
          <w:color w:val="0D0D0D" w:themeColor="text1" w:themeTint="F2"/>
          <w:sz w:val="20"/>
          <w:szCs w:val="20"/>
        </w:rPr>
        <w:tab/>
        <w:t>24</w:t>
      </w:r>
    </w:p>
    <w:p w14:paraId="72C38595" w14:textId="77777777" w:rsidR="001D4F35" w:rsidRPr="001F24AB" w:rsidRDefault="001D4F35" w:rsidP="001D4F35">
      <w:pPr>
        <w:jc w:val="both"/>
        <w:rPr>
          <w:rFonts w:ascii="Arial" w:hAnsi="Arial" w:cs="Arial"/>
          <w:color w:val="0D0D0D" w:themeColor="text1" w:themeTint="F2"/>
          <w:sz w:val="20"/>
          <w:szCs w:val="20"/>
        </w:rPr>
      </w:pPr>
      <w:r>
        <w:rPr>
          <w:rFonts w:ascii="Arial" w:hAnsi="Arial" w:cs="Arial"/>
          <w:color w:val="0D0D0D" w:themeColor="text1" w:themeTint="F2"/>
          <w:sz w:val="20"/>
          <w:szCs w:val="20"/>
        </w:rPr>
        <w:t>Budgie</w:t>
      </w:r>
      <w:r w:rsidRPr="001F24AB">
        <w:rPr>
          <w:rFonts w:ascii="Arial" w:hAnsi="Arial" w:cs="Arial"/>
          <w:color w:val="0D0D0D" w:themeColor="text1" w:themeTint="F2"/>
          <w:sz w:val="20"/>
          <w:szCs w:val="20"/>
        </w:rPr>
        <w:t xml:space="preserve"> Limited expects to incur indirect production costs of </w:t>
      </w:r>
      <w:r>
        <w:rPr>
          <w:rFonts w:ascii="Arial" w:hAnsi="Arial" w:cs="Arial"/>
          <w:color w:val="0D0D0D" w:themeColor="text1" w:themeTint="F2"/>
          <w:sz w:val="20"/>
          <w:szCs w:val="20"/>
        </w:rPr>
        <w:t>£</w:t>
      </w:r>
      <w:r w:rsidRPr="001F24AB">
        <w:rPr>
          <w:rFonts w:ascii="Arial" w:hAnsi="Arial" w:cs="Arial"/>
          <w:color w:val="0D0D0D" w:themeColor="text1" w:themeTint="F2"/>
          <w:sz w:val="20"/>
          <w:szCs w:val="20"/>
        </w:rPr>
        <w:t>660,000 analysed as follows:</w:t>
      </w:r>
    </w:p>
    <w:p w14:paraId="51E89033" w14:textId="77777777" w:rsidR="001D4F35" w:rsidRPr="001F24AB" w:rsidRDefault="001D4F35" w:rsidP="001D4F35">
      <w:pPr>
        <w:spacing w:line="240" w:lineRule="auto"/>
        <w:jc w:val="both"/>
        <w:rPr>
          <w:rFonts w:ascii="Arial" w:hAnsi="Arial" w:cs="Arial"/>
          <w:b/>
          <w:color w:val="0D0D0D" w:themeColor="text1" w:themeTint="F2"/>
          <w:sz w:val="20"/>
          <w:szCs w:val="20"/>
        </w:rPr>
      </w:pPr>
      <w:r w:rsidRPr="001F24AB">
        <w:rPr>
          <w:rFonts w:ascii="Arial" w:hAnsi="Arial" w:cs="Arial"/>
          <w:b/>
          <w:color w:val="0D0D0D" w:themeColor="text1" w:themeTint="F2"/>
          <w:sz w:val="20"/>
          <w:szCs w:val="20"/>
        </w:rPr>
        <w:t xml:space="preserve">Cost pools </w:t>
      </w:r>
      <w:r w:rsidRPr="001F24AB">
        <w:rPr>
          <w:rFonts w:ascii="Arial" w:hAnsi="Arial" w:cs="Arial"/>
          <w:b/>
          <w:color w:val="0D0D0D" w:themeColor="text1" w:themeTint="F2"/>
          <w:sz w:val="20"/>
          <w:szCs w:val="20"/>
        </w:rPr>
        <w:tab/>
      </w:r>
      <w:r w:rsidRPr="001F24AB">
        <w:rPr>
          <w:rFonts w:ascii="Arial" w:hAnsi="Arial" w:cs="Arial"/>
          <w:b/>
          <w:color w:val="0D0D0D" w:themeColor="text1" w:themeTint="F2"/>
          <w:sz w:val="20"/>
          <w:szCs w:val="20"/>
        </w:rPr>
        <w:tab/>
      </w:r>
      <w:r w:rsidRPr="001F24AB">
        <w:rPr>
          <w:rFonts w:ascii="Arial" w:hAnsi="Arial" w:cs="Arial"/>
          <w:b/>
          <w:color w:val="0D0D0D" w:themeColor="text1" w:themeTint="F2"/>
          <w:sz w:val="20"/>
          <w:szCs w:val="20"/>
        </w:rPr>
        <w:tab/>
        <w:t xml:space="preserve">     </w:t>
      </w:r>
      <w:r>
        <w:rPr>
          <w:rFonts w:ascii="Arial" w:hAnsi="Arial" w:cs="Arial"/>
          <w:b/>
          <w:color w:val="0D0D0D" w:themeColor="text1" w:themeTint="F2"/>
          <w:sz w:val="20"/>
          <w:szCs w:val="20"/>
        </w:rPr>
        <w:t>£</w:t>
      </w:r>
      <w:r w:rsidRPr="001F24AB">
        <w:rPr>
          <w:rFonts w:ascii="Arial" w:hAnsi="Arial" w:cs="Arial"/>
          <w:b/>
          <w:color w:val="0D0D0D" w:themeColor="text1" w:themeTint="F2"/>
          <w:sz w:val="20"/>
          <w:szCs w:val="20"/>
        </w:rPr>
        <w:t xml:space="preserve"> </w:t>
      </w:r>
      <w:r w:rsidRPr="001F24AB">
        <w:rPr>
          <w:rFonts w:ascii="Arial" w:hAnsi="Arial" w:cs="Arial"/>
          <w:b/>
          <w:color w:val="0D0D0D" w:themeColor="text1" w:themeTint="F2"/>
          <w:sz w:val="20"/>
          <w:szCs w:val="20"/>
        </w:rPr>
        <w:tab/>
      </w:r>
      <w:r w:rsidRPr="001F24AB">
        <w:rPr>
          <w:rFonts w:ascii="Arial" w:hAnsi="Arial" w:cs="Arial"/>
          <w:b/>
          <w:color w:val="0D0D0D" w:themeColor="text1" w:themeTint="F2"/>
          <w:sz w:val="20"/>
          <w:szCs w:val="20"/>
        </w:rPr>
        <w:tab/>
        <w:t>Cost drivers</w:t>
      </w:r>
    </w:p>
    <w:p w14:paraId="61F0E418" w14:textId="77777777" w:rsidR="001D4F35" w:rsidRPr="001F24AB" w:rsidRDefault="001D4F35" w:rsidP="001D4F35">
      <w:pPr>
        <w:spacing w:line="240" w:lineRule="auto"/>
        <w:jc w:val="both"/>
        <w:rPr>
          <w:rFonts w:ascii="Arial" w:hAnsi="Arial" w:cs="Arial"/>
          <w:color w:val="0D0D0D" w:themeColor="text1" w:themeTint="F2"/>
          <w:sz w:val="20"/>
          <w:szCs w:val="20"/>
        </w:rPr>
      </w:pPr>
      <w:r w:rsidRPr="001F24AB">
        <w:rPr>
          <w:rFonts w:ascii="Arial" w:hAnsi="Arial" w:cs="Arial"/>
          <w:color w:val="0D0D0D" w:themeColor="text1" w:themeTint="F2"/>
          <w:sz w:val="20"/>
          <w:szCs w:val="20"/>
        </w:rPr>
        <w:t xml:space="preserve">Machine set up costs </w:t>
      </w:r>
      <w:r w:rsidRPr="001F24AB">
        <w:rPr>
          <w:rFonts w:ascii="Arial" w:hAnsi="Arial" w:cs="Arial"/>
          <w:color w:val="0D0D0D" w:themeColor="text1" w:themeTint="F2"/>
          <w:sz w:val="20"/>
          <w:szCs w:val="20"/>
        </w:rPr>
        <w:tab/>
      </w:r>
      <w:proofErr w:type="gramStart"/>
      <w:r w:rsidRPr="001F24AB">
        <w:rPr>
          <w:rFonts w:ascii="Arial" w:hAnsi="Arial" w:cs="Arial"/>
          <w:color w:val="0D0D0D" w:themeColor="text1" w:themeTint="F2"/>
          <w:sz w:val="20"/>
          <w:szCs w:val="20"/>
        </w:rPr>
        <w:tab/>
        <w:t xml:space="preserve">  160,000</w:t>
      </w:r>
      <w:proofErr w:type="gramEnd"/>
      <w:r w:rsidRPr="001F24AB">
        <w:rPr>
          <w:rFonts w:ascii="Arial" w:hAnsi="Arial" w:cs="Arial"/>
          <w:color w:val="0D0D0D" w:themeColor="text1" w:themeTint="F2"/>
          <w:sz w:val="20"/>
          <w:szCs w:val="20"/>
        </w:rPr>
        <w:tab/>
        <w:t>Number of batches</w:t>
      </w:r>
    </w:p>
    <w:p w14:paraId="716B5850" w14:textId="77777777" w:rsidR="001D4F35" w:rsidRPr="001F24AB" w:rsidRDefault="001D4F35" w:rsidP="001D4F35">
      <w:pPr>
        <w:spacing w:line="240" w:lineRule="auto"/>
        <w:jc w:val="both"/>
        <w:rPr>
          <w:rFonts w:ascii="Arial" w:hAnsi="Arial" w:cs="Arial"/>
          <w:color w:val="0D0D0D" w:themeColor="text1" w:themeTint="F2"/>
          <w:sz w:val="20"/>
          <w:szCs w:val="20"/>
        </w:rPr>
      </w:pPr>
      <w:r w:rsidRPr="001F24AB">
        <w:rPr>
          <w:rFonts w:ascii="Arial" w:hAnsi="Arial" w:cs="Arial"/>
          <w:color w:val="0D0D0D" w:themeColor="text1" w:themeTint="F2"/>
          <w:sz w:val="20"/>
          <w:szCs w:val="20"/>
        </w:rPr>
        <w:t xml:space="preserve">Material ordering costs </w:t>
      </w:r>
      <w:r w:rsidRPr="001F24AB">
        <w:rPr>
          <w:rFonts w:ascii="Arial" w:hAnsi="Arial" w:cs="Arial"/>
          <w:color w:val="0D0D0D" w:themeColor="text1" w:themeTint="F2"/>
          <w:sz w:val="20"/>
          <w:szCs w:val="20"/>
        </w:rPr>
        <w:tab/>
      </w:r>
      <w:proofErr w:type="gramStart"/>
      <w:r w:rsidRPr="001F24AB">
        <w:rPr>
          <w:rFonts w:ascii="Arial" w:hAnsi="Arial" w:cs="Arial"/>
          <w:color w:val="0D0D0D" w:themeColor="text1" w:themeTint="F2"/>
          <w:sz w:val="20"/>
          <w:szCs w:val="20"/>
        </w:rPr>
        <w:tab/>
        <w:t xml:space="preserve">  150,000</w:t>
      </w:r>
      <w:proofErr w:type="gramEnd"/>
      <w:r w:rsidRPr="001F24AB">
        <w:rPr>
          <w:rFonts w:ascii="Arial" w:hAnsi="Arial" w:cs="Arial"/>
          <w:color w:val="0D0D0D" w:themeColor="text1" w:themeTint="F2"/>
          <w:sz w:val="20"/>
          <w:szCs w:val="20"/>
        </w:rPr>
        <w:tab/>
        <w:t>Number of purchase orders</w:t>
      </w:r>
    </w:p>
    <w:p w14:paraId="3E27EEF9" w14:textId="77777777" w:rsidR="001D4F35" w:rsidRPr="001F24AB" w:rsidRDefault="001D4F35" w:rsidP="001D4F35">
      <w:pPr>
        <w:spacing w:after="0" w:line="240" w:lineRule="auto"/>
        <w:jc w:val="both"/>
        <w:rPr>
          <w:rFonts w:ascii="Arial" w:hAnsi="Arial" w:cs="Arial"/>
          <w:color w:val="0D0D0D" w:themeColor="text1" w:themeTint="F2"/>
          <w:sz w:val="20"/>
          <w:szCs w:val="20"/>
        </w:rPr>
      </w:pPr>
      <w:r w:rsidRPr="001F24AB">
        <w:rPr>
          <w:rFonts w:ascii="Arial" w:hAnsi="Arial" w:cs="Arial"/>
          <w:color w:val="0D0D0D" w:themeColor="text1" w:themeTint="F2"/>
          <w:sz w:val="20"/>
          <w:szCs w:val="20"/>
        </w:rPr>
        <w:t xml:space="preserve">Machine running costs </w:t>
      </w:r>
      <w:r w:rsidRPr="001F24AB">
        <w:rPr>
          <w:rFonts w:ascii="Arial" w:hAnsi="Arial" w:cs="Arial"/>
          <w:color w:val="0D0D0D" w:themeColor="text1" w:themeTint="F2"/>
          <w:sz w:val="20"/>
          <w:szCs w:val="20"/>
        </w:rPr>
        <w:tab/>
      </w:r>
      <w:proofErr w:type="gramStart"/>
      <w:r w:rsidRPr="001F24AB">
        <w:rPr>
          <w:rFonts w:ascii="Arial" w:hAnsi="Arial" w:cs="Arial"/>
          <w:color w:val="0D0D0D" w:themeColor="text1" w:themeTint="F2"/>
          <w:sz w:val="20"/>
          <w:szCs w:val="20"/>
        </w:rPr>
        <w:tab/>
        <w:t xml:space="preserve">  350,000</w:t>
      </w:r>
      <w:proofErr w:type="gramEnd"/>
      <w:r w:rsidRPr="001F24AB">
        <w:rPr>
          <w:rFonts w:ascii="Arial" w:hAnsi="Arial" w:cs="Arial"/>
          <w:color w:val="0D0D0D" w:themeColor="text1" w:themeTint="F2"/>
          <w:sz w:val="20"/>
          <w:szCs w:val="20"/>
        </w:rPr>
        <w:tab/>
        <w:t>Number of machine hours</w:t>
      </w:r>
    </w:p>
    <w:p w14:paraId="1D078E51" w14:textId="77777777" w:rsidR="001D4F35" w:rsidRPr="001F24AB" w:rsidRDefault="001D4F35" w:rsidP="001D4F35">
      <w:pPr>
        <w:spacing w:after="0" w:line="240" w:lineRule="auto"/>
        <w:ind w:left="2160" w:firstLine="720"/>
        <w:jc w:val="both"/>
        <w:rPr>
          <w:rFonts w:ascii="Arial" w:hAnsi="Arial" w:cs="Arial"/>
          <w:color w:val="0D0D0D" w:themeColor="text1" w:themeTint="F2"/>
          <w:sz w:val="20"/>
          <w:szCs w:val="20"/>
        </w:rPr>
      </w:pPr>
      <w:r w:rsidRPr="001F24AB">
        <w:rPr>
          <w:rFonts w:ascii="Arial" w:hAnsi="Arial" w:cs="Arial"/>
          <w:color w:val="0D0D0D" w:themeColor="text1" w:themeTint="F2"/>
          <w:sz w:val="20"/>
          <w:szCs w:val="20"/>
        </w:rPr>
        <w:t>––––––––––</w:t>
      </w:r>
    </w:p>
    <w:p w14:paraId="45EB7452" w14:textId="77777777" w:rsidR="001D4F35" w:rsidRPr="001F24AB" w:rsidRDefault="001D4F35" w:rsidP="001D4F35">
      <w:pPr>
        <w:spacing w:after="0" w:line="240" w:lineRule="auto"/>
        <w:ind w:left="2160" w:firstLine="720"/>
        <w:jc w:val="both"/>
        <w:rPr>
          <w:rFonts w:ascii="Arial" w:hAnsi="Arial" w:cs="Arial"/>
          <w:color w:val="0D0D0D" w:themeColor="text1" w:themeTint="F2"/>
          <w:sz w:val="20"/>
          <w:szCs w:val="20"/>
        </w:rPr>
      </w:pPr>
      <w:r w:rsidRPr="001F24AB">
        <w:rPr>
          <w:rFonts w:ascii="Arial" w:hAnsi="Arial" w:cs="Arial"/>
          <w:color w:val="0D0D0D" w:themeColor="text1" w:themeTint="F2"/>
          <w:sz w:val="20"/>
          <w:szCs w:val="20"/>
        </w:rPr>
        <w:t xml:space="preserve">  660,000</w:t>
      </w:r>
    </w:p>
    <w:p w14:paraId="74DA3EC9" w14:textId="77777777" w:rsidR="001D4F35" w:rsidRPr="001F24AB" w:rsidRDefault="001D4F35" w:rsidP="001D4F35">
      <w:pPr>
        <w:spacing w:after="0" w:line="480" w:lineRule="auto"/>
        <w:ind w:left="2160" w:firstLine="720"/>
        <w:jc w:val="both"/>
        <w:rPr>
          <w:rFonts w:ascii="Arial" w:hAnsi="Arial" w:cs="Arial"/>
          <w:color w:val="0D0D0D" w:themeColor="text1" w:themeTint="F2"/>
          <w:sz w:val="20"/>
          <w:szCs w:val="20"/>
        </w:rPr>
      </w:pPr>
      <w:r w:rsidRPr="001F24AB">
        <w:rPr>
          <w:rFonts w:ascii="Arial" w:hAnsi="Arial" w:cs="Arial"/>
          <w:color w:val="0D0D0D" w:themeColor="text1" w:themeTint="F2"/>
          <w:sz w:val="20"/>
          <w:szCs w:val="20"/>
        </w:rPr>
        <w:t>––––––––––</w:t>
      </w:r>
    </w:p>
    <w:p w14:paraId="73A78C6B" w14:textId="77777777" w:rsidR="001D4F35" w:rsidRPr="001F24AB" w:rsidRDefault="001D4F35" w:rsidP="001D4F35">
      <w:pPr>
        <w:jc w:val="both"/>
        <w:rPr>
          <w:rFonts w:ascii="Arial" w:hAnsi="Arial" w:cs="Arial"/>
          <w:color w:val="0D0D0D" w:themeColor="text1" w:themeTint="F2"/>
          <w:sz w:val="20"/>
          <w:szCs w:val="20"/>
        </w:rPr>
      </w:pPr>
      <w:r w:rsidRPr="001F24AB">
        <w:rPr>
          <w:rFonts w:ascii="Arial" w:hAnsi="Arial" w:cs="Arial"/>
          <w:color w:val="0D0D0D" w:themeColor="text1" w:themeTint="F2"/>
          <w:sz w:val="20"/>
          <w:szCs w:val="20"/>
        </w:rPr>
        <w:t>The following additional data is available for each product:</w:t>
      </w:r>
    </w:p>
    <w:p w14:paraId="7DC2D82F" w14:textId="77777777" w:rsidR="001D4F35" w:rsidRPr="001F24AB" w:rsidRDefault="001D4F35" w:rsidP="001D4F35">
      <w:pPr>
        <w:spacing w:line="240" w:lineRule="auto"/>
        <w:jc w:val="both"/>
        <w:rPr>
          <w:rFonts w:ascii="Arial" w:hAnsi="Arial" w:cs="Arial"/>
          <w:b/>
          <w:color w:val="0D0D0D" w:themeColor="text1" w:themeTint="F2"/>
          <w:sz w:val="20"/>
          <w:szCs w:val="20"/>
        </w:rPr>
      </w:pPr>
      <w:r w:rsidRPr="001F24AB">
        <w:rPr>
          <w:rFonts w:ascii="Arial" w:hAnsi="Arial" w:cs="Arial"/>
          <w:b/>
          <w:color w:val="0D0D0D" w:themeColor="text1" w:themeTint="F2"/>
          <w:sz w:val="20"/>
          <w:szCs w:val="20"/>
        </w:rPr>
        <w:t xml:space="preserve">Product </w:t>
      </w:r>
      <w:r w:rsidRPr="001F24AB">
        <w:rPr>
          <w:rFonts w:ascii="Arial" w:hAnsi="Arial" w:cs="Arial"/>
          <w:b/>
          <w:color w:val="0D0D0D" w:themeColor="text1" w:themeTint="F2"/>
          <w:sz w:val="20"/>
          <w:szCs w:val="20"/>
        </w:rPr>
        <w:tab/>
      </w:r>
      <w:r w:rsidRPr="001F24AB">
        <w:rPr>
          <w:rFonts w:ascii="Arial" w:hAnsi="Arial" w:cs="Arial"/>
          <w:b/>
          <w:color w:val="0D0D0D" w:themeColor="text1" w:themeTint="F2"/>
          <w:sz w:val="20"/>
          <w:szCs w:val="20"/>
        </w:rPr>
        <w:tab/>
      </w:r>
      <w:r w:rsidRPr="001F24AB">
        <w:rPr>
          <w:rFonts w:ascii="Arial" w:hAnsi="Arial" w:cs="Arial"/>
          <w:b/>
          <w:color w:val="0D0D0D" w:themeColor="text1" w:themeTint="F2"/>
          <w:sz w:val="20"/>
          <w:szCs w:val="20"/>
        </w:rPr>
        <w:tab/>
      </w:r>
      <w:r w:rsidRPr="001F24AB">
        <w:rPr>
          <w:rFonts w:ascii="Arial" w:hAnsi="Arial" w:cs="Arial"/>
          <w:b/>
          <w:color w:val="0D0D0D" w:themeColor="text1" w:themeTint="F2"/>
          <w:sz w:val="20"/>
          <w:szCs w:val="20"/>
        </w:rPr>
        <w:tab/>
        <w:t xml:space="preserve">X </w:t>
      </w:r>
      <w:r w:rsidRPr="001F24AB">
        <w:rPr>
          <w:rFonts w:ascii="Arial" w:hAnsi="Arial" w:cs="Arial"/>
          <w:b/>
          <w:color w:val="0D0D0D" w:themeColor="text1" w:themeTint="F2"/>
          <w:sz w:val="20"/>
          <w:szCs w:val="20"/>
        </w:rPr>
        <w:tab/>
        <w:t xml:space="preserve">Y </w:t>
      </w:r>
      <w:r w:rsidRPr="001F24AB">
        <w:rPr>
          <w:rFonts w:ascii="Arial" w:hAnsi="Arial" w:cs="Arial"/>
          <w:b/>
          <w:color w:val="0D0D0D" w:themeColor="text1" w:themeTint="F2"/>
          <w:sz w:val="20"/>
          <w:szCs w:val="20"/>
        </w:rPr>
        <w:tab/>
        <w:t>Z</w:t>
      </w:r>
    </w:p>
    <w:p w14:paraId="36EC71E5" w14:textId="77777777" w:rsidR="001D4F35" w:rsidRPr="001F24AB" w:rsidRDefault="001D4F35" w:rsidP="001D4F35">
      <w:pPr>
        <w:spacing w:line="240" w:lineRule="auto"/>
        <w:jc w:val="both"/>
        <w:rPr>
          <w:rFonts w:ascii="Arial" w:hAnsi="Arial" w:cs="Arial"/>
          <w:color w:val="0D0D0D" w:themeColor="text1" w:themeTint="F2"/>
          <w:sz w:val="20"/>
          <w:szCs w:val="20"/>
        </w:rPr>
      </w:pPr>
      <w:r w:rsidRPr="001F24AB">
        <w:rPr>
          <w:rFonts w:ascii="Arial" w:hAnsi="Arial" w:cs="Arial"/>
          <w:color w:val="0D0D0D" w:themeColor="text1" w:themeTint="F2"/>
          <w:sz w:val="20"/>
          <w:szCs w:val="20"/>
        </w:rPr>
        <w:t xml:space="preserve">Batch size (units) </w:t>
      </w:r>
      <w:r w:rsidRPr="001F24AB">
        <w:rPr>
          <w:rFonts w:ascii="Arial" w:hAnsi="Arial" w:cs="Arial"/>
          <w:color w:val="0D0D0D" w:themeColor="text1" w:themeTint="F2"/>
          <w:sz w:val="20"/>
          <w:szCs w:val="20"/>
        </w:rPr>
        <w:tab/>
      </w:r>
      <w:r w:rsidRPr="001F24AB">
        <w:rPr>
          <w:rFonts w:ascii="Arial" w:hAnsi="Arial" w:cs="Arial"/>
          <w:color w:val="0D0D0D" w:themeColor="text1" w:themeTint="F2"/>
          <w:sz w:val="20"/>
          <w:szCs w:val="20"/>
        </w:rPr>
        <w:tab/>
      </w:r>
      <w:r w:rsidRPr="001F24AB">
        <w:rPr>
          <w:rFonts w:ascii="Arial" w:hAnsi="Arial" w:cs="Arial"/>
          <w:color w:val="0D0D0D" w:themeColor="text1" w:themeTint="F2"/>
          <w:sz w:val="20"/>
          <w:szCs w:val="20"/>
        </w:rPr>
        <w:tab/>
        <w:t xml:space="preserve">200 </w:t>
      </w:r>
      <w:r w:rsidRPr="001F24AB">
        <w:rPr>
          <w:rFonts w:ascii="Arial" w:hAnsi="Arial" w:cs="Arial"/>
          <w:color w:val="0D0D0D" w:themeColor="text1" w:themeTint="F2"/>
          <w:sz w:val="20"/>
          <w:szCs w:val="20"/>
        </w:rPr>
        <w:tab/>
        <w:t xml:space="preserve">400 </w:t>
      </w:r>
      <w:r w:rsidRPr="001F24AB">
        <w:rPr>
          <w:rFonts w:ascii="Arial" w:hAnsi="Arial" w:cs="Arial"/>
          <w:color w:val="0D0D0D" w:themeColor="text1" w:themeTint="F2"/>
          <w:sz w:val="20"/>
          <w:szCs w:val="20"/>
        </w:rPr>
        <w:tab/>
        <w:t>150</w:t>
      </w:r>
    </w:p>
    <w:p w14:paraId="27DA2A8C" w14:textId="77777777" w:rsidR="001D4F35" w:rsidRPr="001F24AB" w:rsidRDefault="001D4F35" w:rsidP="001D4F35">
      <w:pPr>
        <w:spacing w:line="240" w:lineRule="auto"/>
        <w:jc w:val="both"/>
        <w:rPr>
          <w:rFonts w:ascii="Arial" w:hAnsi="Arial" w:cs="Arial"/>
          <w:color w:val="0D0D0D" w:themeColor="text1" w:themeTint="F2"/>
          <w:sz w:val="20"/>
          <w:szCs w:val="20"/>
        </w:rPr>
      </w:pPr>
      <w:r w:rsidRPr="001F24AB">
        <w:rPr>
          <w:rFonts w:ascii="Arial" w:hAnsi="Arial" w:cs="Arial"/>
          <w:color w:val="0D0D0D" w:themeColor="text1" w:themeTint="F2"/>
          <w:sz w:val="20"/>
          <w:szCs w:val="20"/>
        </w:rPr>
        <w:t xml:space="preserve">No of purchase orders per batch </w:t>
      </w:r>
      <w:r w:rsidRPr="001F24AB">
        <w:rPr>
          <w:rFonts w:ascii="Arial" w:hAnsi="Arial" w:cs="Arial"/>
          <w:color w:val="0D0D0D" w:themeColor="text1" w:themeTint="F2"/>
          <w:sz w:val="20"/>
          <w:szCs w:val="20"/>
        </w:rPr>
        <w:tab/>
        <w:t xml:space="preserve">3 </w:t>
      </w:r>
      <w:r w:rsidRPr="001F24AB">
        <w:rPr>
          <w:rFonts w:ascii="Arial" w:hAnsi="Arial" w:cs="Arial"/>
          <w:color w:val="0D0D0D" w:themeColor="text1" w:themeTint="F2"/>
          <w:sz w:val="20"/>
          <w:szCs w:val="20"/>
        </w:rPr>
        <w:tab/>
        <w:t xml:space="preserve">3 </w:t>
      </w:r>
      <w:r w:rsidRPr="001F24AB">
        <w:rPr>
          <w:rFonts w:ascii="Arial" w:hAnsi="Arial" w:cs="Arial"/>
          <w:color w:val="0D0D0D" w:themeColor="text1" w:themeTint="F2"/>
          <w:sz w:val="20"/>
          <w:szCs w:val="20"/>
        </w:rPr>
        <w:tab/>
        <w:t>2</w:t>
      </w:r>
    </w:p>
    <w:p w14:paraId="779EF3DB" w14:textId="77777777" w:rsidR="001D4F35" w:rsidRPr="001F24AB" w:rsidRDefault="001D4F35" w:rsidP="001D4F35">
      <w:pPr>
        <w:spacing w:line="480" w:lineRule="auto"/>
        <w:jc w:val="both"/>
        <w:rPr>
          <w:rFonts w:ascii="Arial" w:hAnsi="Arial" w:cs="Arial"/>
          <w:color w:val="0D0D0D" w:themeColor="text1" w:themeTint="F2"/>
          <w:sz w:val="20"/>
          <w:szCs w:val="20"/>
        </w:rPr>
      </w:pPr>
      <w:r w:rsidRPr="001F24AB">
        <w:rPr>
          <w:rFonts w:ascii="Arial" w:hAnsi="Arial" w:cs="Arial"/>
          <w:color w:val="0D0D0D" w:themeColor="text1" w:themeTint="F2"/>
          <w:sz w:val="20"/>
          <w:szCs w:val="20"/>
        </w:rPr>
        <w:t xml:space="preserve">Machine hours per unit </w:t>
      </w:r>
      <w:r w:rsidRPr="001F24AB">
        <w:rPr>
          <w:rFonts w:ascii="Arial" w:hAnsi="Arial" w:cs="Arial"/>
          <w:color w:val="0D0D0D" w:themeColor="text1" w:themeTint="F2"/>
          <w:sz w:val="20"/>
          <w:szCs w:val="20"/>
        </w:rPr>
        <w:tab/>
      </w:r>
      <w:r w:rsidRPr="001F24AB">
        <w:rPr>
          <w:rFonts w:ascii="Arial" w:hAnsi="Arial" w:cs="Arial"/>
          <w:color w:val="0D0D0D" w:themeColor="text1" w:themeTint="F2"/>
          <w:sz w:val="20"/>
          <w:szCs w:val="20"/>
        </w:rPr>
        <w:tab/>
      </w:r>
      <w:r w:rsidRPr="001F24AB">
        <w:rPr>
          <w:rFonts w:ascii="Arial" w:hAnsi="Arial" w:cs="Arial"/>
          <w:color w:val="0D0D0D" w:themeColor="text1" w:themeTint="F2"/>
          <w:sz w:val="20"/>
          <w:szCs w:val="20"/>
        </w:rPr>
        <w:tab/>
        <w:t xml:space="preserve">1·1 </w:t>
      </w:r>
      <w:r w:rsidRPr="001F24AB">
        <w:rPr>
          <w:rFonts w:ascii="Arial" w:hAnsi="Arial" w:cs="Arial"/>
          <w:color w:val="0D0D0D" w:themeColor="text1" w:themeTint="F2"/>
          <w:sz w:val="20"/>
          <w:szCs w:val="20"/>
        </w:rPr>
        <w:tab/>
        <w:t xml:space="preserve">1·1 </w:t>
      </w:r>
      <w:r w:rsidRPr="001F24AB">
        <w:rPr>
          <w:rFonts w:ascii="Arial" w:hAnsi="Arial" w:cs="Arial"/>
          <w:color w:val="0D0D0D" w:themeColor="text1" w:themeTint="F2"/>
          <w:sz w:val="20"/>
          <w:szCs w:val="20"/>
        </w:rPr>
        <w:tab/>
        <w:t>1·2</w:t>
      </w:r>
    </w:p>
    <w:p w14:paraId="27FDFED6" w14:textId="77777777" w:rsidR="001D4F35" w:rsidRPr="001F24AB" w:rsidRDefault="001D4F35" w:rsidP="001D4F35">
      <w:pPr>
        <w:jc w:val="both"/>
        <w:rPr>
          <w:rFonts w:ascii="Arial" w:hAnsi="Arial" w:cs="Arial"/>
          <w:b/>
          <w:color w:val="0D0D0D" w:themeColor="text1" w:themeTint="F2"/>
          <w:sz w:val="20"/>
          <w:szCs w:val="20"/>
        </w:rPr>
      </w:pPr>
      <w:r w:rsidRPr="001F24AB">
        <w:rPr>
          <w:rFonts w:ascii="Arial" w:hAnsi="Arial" w:cs="Arial"/>
          <w:b/>
          <w:color w:val="0D0D0D" w:themeColor="text1" w:themeTint="F2"/>
          <w:sz w:val="20"/>
          <w:szCs w:val="20"/>
        </w:rPr>
        <w:t>Required:</w:t>
      </w:r>
    </w:p>
    <w:p w14:paraId="56262F55" w14:textId="17E2A639" w:rsidR="001D4F35" w:rsidRPr="001F24AB" w:rsidRDefault="001D4F35" w:rsidP="001D4F35">
      <w:pPr>
        <w:jc w:val="both"/>
        <w:rPr>
          <w:rFonts w:ascii="Arial" w:hAnsi="Arial" w:cs="Arial"/>
          <w:color w:val="0D0D0D" w:themeColor="text1" w:themeTint="F2"/>
          <w:sz w:val="20"/>
          <w:szCs w:val="20"/>
        </w:rPr>
      </w:pPr>
      <w:r w:rsidRPr="001F24AB">
        <w:rPr>
          <w:rFonts w:ascii="Arial" w:hAnsi="Arial" w:cs="Arial"/>
          <w:b/>
          <w:color w:val="0D0D0D" w:themeColor="text1" w:themeTint="F2"/>
          <w:sz w:val="20"/>
          <w:szCs w:val="20"/>
        </w:rPr>
        <w:t>(a)</w:t>
      </w:r>
      <w:r w:rsidRPr="001F24AB">
        <w:rPr>
          <w:rFonts w:ascii="Arial" w:hAnsi="Arial" w:cs="Arial"/>
          <w:color w:val="0D0D0D" w:themeColor="text1" w:themeTint="F2"/>
          <w:sz w:val="20"/>
          <w:szCs w:val="20"/>
        </w:rPr>
        <w:t xml:space="preserve"> </w:t>
      </w:r>
      <w:r w:rsidRPr="001F24AB">
        <w:rPr>
          <w:rFonts w:ascii="Arial" w:hAnsi="Arial" w:cs="Arial"/>
          <w:b/>
          <w:bCs/>
          <w:color w:val="0D0D0D" w:themeColor="text1" w:themeTint="F2"/>
          <w:sz w:val="20"/>
          <w:szCs w:val="20"/>
        </w:rPr>
        <w:t xml:space="preserve">Calculate the budgeted full production cost per unit of each product using absorption costing.  </w:t>
      </w:r>
    </w:p>
    <w:p w14:paraId="11F2B6AF" w14:textId="1095AD51" w:rsidR="001D4F35" w:rsidRPr="001F24AB" w:rsidRDefault="001D4F35" w:rsidP="001D4F35">
      <w:pPr>
        <w:jc w:val="both"/>
        <w:rPr>
          <w:rFonts w:ascii="Arial" w:hAnsi="Arial" w:cs="Arial"/>
          <w:color w:val="0D0D0D" w:themeColor="text1" w:themeTint="F2"/>
          <w:sz w:val="20"/>
          <w:szCs w:val="20"/>
        </w:rPr>
      </w:pPr>
      <w:r w:rsidRPr="001F24AB">
        <w:rPr>
          <w:rFonts w:ascii="Arial" w:hAnsi="Arial" w:cs="Arial"/>
          <w:b/>
          <w:color w:val="0D0D0D" w:themeColor="text1" w:themeTint="F2"/>
          <w:sz w:val="20"/>
          <w:szCs w:val="20"/>
        </w:rPr>
        <w:t xml:space="preserve">(b) </w:t>
      </w:r>
      <w:r w:rsidRPr="001F24AB">
        <w:rPr>
          <w:rFonts w:ascii="Arial" w:hAnsi="Arial" w:cs="Arial"/>
          <w:b/>
          <w:bCs/>
          <w:color w:val="0D0D0D" w:themeColor="text1" w:themeTint="F2"/>
          <w:sz w:val="20"/>
          <w:szCs w:val="20"/>
        </w:rPr>
        <w:t>Calculate the budgeted full production cost per unit of each product using Activity Based Costing (ABC)</w:t>
      </w:r>
      <w:r w:rsidR="00C4694E">
        <w:rPr>
          <w:rFonts w:ascii="Arial" w:hAnsi="Arial" w:cs="Arial"/>
          <w:b/>
          <w:bCs/>
          <w:color w:val="0D0D0D" w:themeColor="text1" w:themeTint="F2"/>
          <w:sz w:val="20"/>
          <w:szCs w:val="20"/>
        </w:rPr>
        <w:t>.</w:t>
      </w:r>
    </w:p>
    <w:p w14:paraId="27571325" w14:textId="1CD3D5BA" w:rsidR="001D4F35" w:rsidRPr="001F24AB" w:rsidRDefault="001D4F35" w:rsidP="001D4F35">
      <w:pPr>
        <w:jc w:val="both"/>
        <w:rPr>
          <w:rFonts w:ascii="Arial" w:hAnsi="Arial" w:cs="Arial"/>
          <w:bCs/>
          <w:color w:val="0D0D0D" w:themeColor="text1" w:themeTint="F2"/>
          <w:sz w:val="20"/>
          <w:szCs w:val="20"/>
        </w:rPr>
      </w:pPr>
      <w:r w:rsidRPr="001F24AB">
        <w:rPr>
          <w:rFonts w:ascii="Arial" w:hAnsi="Arial" w:cs="Arial"/>
          <w:b/>
          <w:bCs/>
          <w:color w:val="0D0D0D" w:themeColor="text1" w:themeTint="F2"/>
          <w:sz w:val="20"/>
          <w:szCs w:val="20"/>
        </w:rPr>
        <w:t>(c) Discuss how ABC has been applied to the costing process in this business, highlighting the differences between ABC and the traditional approach, and discuss the advantages and disadvantages of ABC over the traditional costing approach</w:t>
      </w:r>
      <w:r w:rsidRPr="001F24AB">
        <w:rPr>
          <w:rFonts w:ascii="Arial" w:hAnsi="Arial" w:cs="Arial"/>
          <w:bCs/>
          <w:color w:val="0D0D0D" w:themeColor="text1" w:themeTint="F2"/>
          <w:sz w:val="20"/>
          <w:szCs w:val="20"/>
        </w:rPr>
        <w:t xml:space="preserve">.  </w:t>
      </w:r>
    </w:p>
    <w:p w14:paraId="5286356D" w14:textId="77777777" w:rsidR="00AE721D" w:rsidRDefault="00AE721D">
      <w:bookmarkStart w:id="0" w:name="_GoBack"/>
      <w:bookmarkEnd w:id="0"/>
    </w:p>
    <w:sectPr w:rsidR="00AE721D">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7766640" w14:textId="77777777" w:rsidR="00062C82" w:rsidRDefault="00062C82" w:rsidP="0047436A">
      <w:pPr>
        <w:spacing w:after="0" w:line="240" w:lineRule="auto"/>
      </w:pPr>
      <w:r>
        <w:separator/>
      </w:r>
    </w:p>
  </w:endnote>
  <w:endnote w:type="continuationSeparator" w:id="0">
    <w:p w14:paraId="21EBD8F3" w14:textId="77777777" w:rsidR="00062C82" w:rsidRDefault="00062C82" w:rsidP="004743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11058001"/>
      <w:docPartObj>
        <w:docPartGallery w:val="Page Numbers (Bottom of Page)"/>
        <w:docPartUnique/>
      </w:docPartObj>
    </w:sdtPr>
    <w:sdtEndPr>
      <w:rPr>
        <w:noProof/>
      </w:rPr>
    </w:sdtEndPr>
    <w:sdtContent>
      <w:p w14:paraId="55DDB2D9" w14:textId="77777777" w:rsidR="0047436A" w:rsidRDefault="0047436A">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352324B2" w14:textId="77777777" w:rsidR="0047436A" w:rsidRDefault="004743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BB519D" w14:textId="77777777" w:rsidR="00062C82" w:rsidRDefault="00062C82" w:rsidP="0047436A">
      <w:pPr>
        <w:spacing w:after="0" w:line="240" w:lineRule="auto"/>
      </w:pPr>
      <w:r>
        <w:separator/>
      </w:r>
    </w:p>
  </w:footnote>
  <w:footnote w:type="continuationSeparator" w:id="0">
    <w:p w14:paraId="5BCF98AF" w14:textId="77777777" w:rsidR="00062C82" w:rsidRDefault="00062C82" w:rsidP="0047436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4F35"/>
    <w:rsid w:val="00062C82"/>
    <w:rsid w:val="001D4F35"/>
    <w:rsid w:val="0047436A"/>
    <w:rsid w:val="00672098"/>
    <w:rsid w:val="00933AC9"/>
    <w:rsid w:val="00AE721D"/>
    <w:rsid w:val="00C4694E"/>
    <w:rsid w:val="00ED43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E63B20"/>
  <w15:docId w15:val="{C8D8D252-B8BF-44E6-85AA-32359EADDF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4F3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743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436A"/>
  </w:style>
  <w:style w:type="paragraph" w:styleId="Footer">
    <w:name w:val="footer"/>
    <w:basedOn w:val="Normal"/>
    <w:link w:val="FooterChar"/>
    <w:uiPriority w:val="99"/>
    <w:unhideWhenUsed/>
    <w:rsid w:val="004743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43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238</Words>
  <Characters>1358</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Andrew</dc:creator>
  <cp:lastModifiedBy>Andrew Williams</cp:lastModifiedBy>
  <cp:revision>2</cp:revision>
  <dcterms:created xsi:type="dcterms:W3CDTF">2020-03-30T17:11:00Z</dcterms:created>
  <dcterms:modified xsi:type="dcterms:W3CDTF">2020-03-30T17:11:00Z</dcterms:modified>
</cp:coreProperties>
</file>