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895499" wp14:paraId="5641F7B5" wp14:textId="487D954B">
      <w:pPr>
        <w:pStyle w:val="Heading1"/>
        <w:jc w:val="center"/>
        <w:rPr>
          <w:color w:val="auto"/>
        </w:rPr>
      </w:pPr>
      <w:bookmarkStart w:name="_Toc1484891671" w:id="343026453"/>
      <w:bookmarkStart w:name="_Toc1587360595" w:id="37340439"/>
      <w:bookmarkStart w:name="_Toc243726344" w:id="656620164"/>
      <w:r w:rsidRPr="0CFA9C02" w:rsidR="35C88F0E">
        <w:rPr>
          <w:color w:val="auto"/>
        </w:rPr>
        <w:t>Sustainable</w:t>
      </w:r>
      <w:r w:rsidRPr="0CFA9C02" w:rsidR="35C88F0E">
        <w:rPr>
          <w:color w:val="auto"/>
        </w:rPr>
        <w:t xml:space="preserve"> Tourism in Context: A Critical Evaluation of Regional Practices, Policies, and the Role of CSR</w:t>
      </w:r>
      <w:bookmarkEnd w:id="343026453"/>
      <w:bookmarkEnd w:id="37340439"/>
      <w:bookmarkEnd w:id="656620164"/>
    </w:p>
    <w:p w:rsidR="56895499" w:rsidP="56895499" w:rsidRDefault="56895499" w14:paraId="1C0CC29D" w14:textId="3CA049E6">
      <w:pPr>
        <w:pStyle w:val="Normal"/>
      </w:pPr>
    </w:p>
    <w:p xmlns:wp14="http://schemas.microsoft.com/office/word/2010/wordml" w:rsidP="4CFF3CFC" wp14:paraId="2FD61DA9" wp14:textId="302002A2">
      <w:pPr>
        <w:pStyle w:val="Heading1"/>
        <w:jc w:val="center"/>
      </w:pPr>
    </w:p>
    <w:p w:rsidR="35C88F0E" w:rsidP="70CE58CE" w:rsidRDefault="35C88F0E" w14:paraId="0E31E772" w14:textId="137BAD9C">
      <w:pPr>
        <w:pStyle w:val="Heading1"/>
        <w:jc w:val="center"/>
        <w:rPr>
          <w:color w:val="auto"/>
        </w:rPr>
      </w:pPr>
      <w:bookmarkStart w:name="_Toc2096093792" w:id="759546764"/>
      <w:bookmarkStart w:name="_Toc271400345" w:id="1438272911"/>
      <w:bookmarkStart w:name="_Toc523069805" w:id="1529873094"/>
      <w:r w:rsidRPr="70CE58CE" w:rsidR="35C88F0E">
        <w:rPr>
          <w:color w:val="auto"/>
        </w:rPr>
        <w:t>Name: Kirsty Skidmore 2003395</w:t>
      </w:r>
      <w:bookmarkEnd w:id="759546764"/>
      <w:bookmarkEnd w:id="1438272911"/>
      <w:bookmarkEnd w:id="1529873094"/>
    </w:p>
    <w:p w:rsidR="70CE58CE" w:rsidP="70CE58CE" w:rsidRDefault="70CE58CE" w14:paraId="747DFFC6" w14:textId="108E30A4">
      <w:pPr>
        <w:pStyle w:val="Normal"/>
      </w:pPr>
    </w:p>
    <w:p xmlns:wp14="http://schemas.microsoft.com/office/word/2010/wordml" w:rsidP="70CE58CE" wp14:paraId="5A085E06" wp14:textId="33212FE2">
      <w:pPr>
        <w:pStyle w:val="Heading1"/>
        <w:jc w:val="center"/>
        <w:rPr>
          <w:color w:val="auto"/>
        </w:rPr>
      </w:pPr>
      <w:bookmarkStart w:name="_Toc322286470" w:id="1590120897"/>
      <w:bookmarkStart w:name="_Toc674042076" w:id="107281144"/>
      <w:bookmarkStart w:name="_Toc1545467696" w:id="1786742490"/>
      <w:r w:rsidRPr="70CE58CE" w:rsidR="35C88F0E">
        <w:rPr>
          <w:color w:val="auto"/>
        </w:rPr>
        <w:t>Tutor name: Debbie Jenkins</w:t>
      </w:r>
      <w:bookmarkEnd w:id="1590120897"/>
      <w:bookmarkEnd w:id="107281144"/>
      <w:bookmarkEnd w:id="1786742490"/>
      <w:r w:rsidRPr="70CE58CE" w:rsidR="35C88F0E">
        <w:rPr>
          <w:color w:val="auto"/>
        </w:rPr>
        <w:t xml:space="preserve"> </w:t>
      </w:r>
    </w:p>
    <w:p xmlns:wp14="http://schemas.microsoft.com/office/word/2010/wordml" w:rsidP="56895499" wp14:paraId="065E45BD" wp14:textId="71130475">
      <w:pPr>
        <w:pStyle w:val="Heading1"/>
        <w:jc w:val="center"/>
        <w:rPr>
          <w:color w:val="auto"/>
        </w:rPr>
      </w:pPr>
      <w:r w:rsidRPr="70CE58CE" w:rsidR="395C7136">
        <w:rPr>
          <w:color w:val="auto"/>
        </w:rPr>
        <w:t>Module Code: BMTP5023</w:t>
      </w:r>
    </w:p>
    <w:p xmlns:wp14="http://schemas.microsoft.com/office/word/2010/wordml" w:rsidP="56895499" wp14:paraId="71815DFB" wp14:textId="57B90B89">
      <w:pPr>
        <w:pStyle w:val="Heading1"/>
        <w:jc w:val="center"/>
        <w:rPr>
          <w:color w:val="auto"/>
        </w:rPr>
      </w:pPr>
      <w:bookmarkStart w:name="_Toc1963505778" w:id="1495587814"/>
      <w:bookmarkStart w:name="_Toc59300700" w:id="1472385444"/>
      <w:bookmarkStart w:name="_Toc230458488" w:id="2001939489"/>
      <w:r w:rsidRPr="70CE58CE" w:rsidR="4885BDB6">
        <w:rPr>
          <w:color w:val="auto"/>
        </w:rPr>
        <w:t>Word Count:</w:t>
      </w:r>
      <w:r w:rsidRPr="70CE58CE" w:rsidR="2B9405BE">
        <w:rPr>
          <w:color w:val="auto"/>
        </w:rPr>
        <w:t xml:space="preserve"> 2</w:t>
      </w:r>
      <w:r w:rsidRPr="70CE58CE" w:rsidR="38250564">
        <w:rPr>
          <w:color w:val="auto"/>
        </w:rPr>
        <w:t>182</w:t>
      </w:r>
      <w:bookmarkEnd w:id="1495587814"/>
      <w:bookmarkEnd w:id="1472385444"/>
      <w:bookmarkEnd w:id="2001939489"/>
    </w:p>
    <w:p xmlns:wp14="http://schemas.microsoft.com/office/word/2010/wordml" w:rsidP="56895499" wp14:paraId="4665605C" wp14:textId="612BA38B">
      <w:pPr>
        <w:pStyle w:val="Heading1"/>
        <w:jc w:val="center"/>
        <w:rPr>
          <w:color w:val="auto"/>
        </w:rPr>
      </w:pPr>
      <w:bookmarkStart w:name="_Toc1748209800" w:id="401488974"/>
      <w:bookmarkStart w:name="_Toc404864409" w:id="1132888345"/>
      <w:bookmarkStart w:name="_Toc1525951552" w:id="917241398"/>
      <w:r w:rsidRPr="0CFA9C02" w:rsidR="2EA1DAE4">
        <w:rPr>
          <w:color w:val="auto"/>
        </w:rPr>
        <w:t>Similarity</w:t>
      </w:r>
      <w:r w:rsidRPr="0CFA9C02" w:rsidR="4885BDB6">
        <w:rPr>
          <w:color w:val="auto"/>
        </w:rPr>
        <w:t>:</w:t>
      </w:r>
      <w:r w:rsidRPr="0CFA9C02" w:rsidR="72907302">
        <w:rPr>
          <w:color w:val="auto"/>
        </w:rPr>
        <w:t xml:space="preserve"> 8%</w:t>
      </w:r>
      <w:bookmarkEnd w:id="401488974"/>
      <w:bookmarkEnd w:id="1132888345"/>
      <w:bookmarkEnd w:id="917241398"/>
    </w:p>
    <w:p xmlns:wp14="http://schemas.microsoft.com/office/word/2010/wordml" w:rsidP="4CFF3CFC" wp14:paraId="58E0BEA9" wp14:textId="24B63611">
      <w:pPr>
        <w:pStyle w:val="Normal"/>
      </w:pPr>
    </w:p>
    <w:p xmlns:wp14="http://schemas.microsoft.com/office/word/2010/wordml" wp14:paraId="08705B9D" wp14:textId="73BEF033">
      <w:r>
        <w:br w:type="page"/>
      </w:r>
    </w:p>
    <w:p xmlns:wp14="http://schemas.microsoft.com/office/word/2010/wordml" w:rsidP="56895499" wp14:paraId="64A59FA1" wp14:textId="790DC385">
      <w:pPr>
        <w:pStyle w:val="Heading1"/>
        <w:shd w:val="clear" w:color="auto" w:fill="D9E2F3"/>
        <w:rPr>
          <w:color w:val="auto"/>
        </w:rPr>
      </w:pPr>
      <w:bookmarkStart w:name="_Toc628422070" w:id="807577606"/>
      <w:bookmarkStart w:name="_Toc1193731641" w:id="92994563"/>
      <w:bookmarkStart w:name="_Toc1552785249" w:id="278798582"/>
      <w:r w:rsidRPr="0CFA9C02" w:rsidR="6ED3E775">
        <w:rPr>
          <w:color w:val="auto"/>
        </w:rPr>
        <w:t>AI Acknowledgement</w:t>
      </w:r>
      <w:bookmarkEnd w:id="807577606"/>
      <w:bookmarkEnd w:id="92994563"/>
      <w:bookmarkEnd w:id="278798582"/>
    </w:p>
    <w:p xmlns:wp14="http://schemas.microsoft.com/office/word/2010/wordml" w:rsidP="4CFF3CFC" wp14:paraId="4C0BE291" wp14:textId="2454BB11">
      <w:pPr>
        <w:pStyle w:val="Normal"/>
      </w:pPr>
      <w:r w:rsidR="6ED3E775">
        <w:rPr/>
        <w:t xml:space="preserve">I acknowledge [AI Tool] (AI Tool </w:t>
      </w:r>
      <w:r w:rsidR="42D783B6">
        <w:rPr/>
        <w:t>URL</w:t>
      </w:r>
      <w:r w:rsidR="6ED3E775">
        <w:rPr/>
        <w:t xml:space="preserve">)] on (Date) to (Purpose my work). I used the prompts. </w:t>
      </w:r>
    </w:p>
    <w:p xmlns:wp14="http://schemas.microsoft.com/office/word/2010/wordml" w:rsidP="56895499" wp14:paraId="24A78685" wp14:textId="14C17439">
      <w:pPr>
        <w:pStyle w:val="ListParagraph"/>
        <w:numPr>
          <w:ilvl w:val="0"/>
          <w:numId w:val="4"/>
        </w:numPr>
        <w:rPr>
          <w:sz w:val="24"/>
          <w:szCs w:val="24"/>
        </w:rPr>
      </w:pPr>
      <w:r w:rsidR="6ED3E775">
        <w:rPr/>
        <w:t xml:space="preserve">Image, </w:t>
      </w:r>
      <w:hyperlink r:id="R0b070d8fa4354ed3">
        <w:r w:rsidRPr="167B0EF9" w:rsidR="6ED3E775">
          <w:rPr>
            <w:rStyle w:val="Hyperlink"/>
            <w:noProof w:val="0"/>
            <w:lang w:val="en-GB"/>
          </w:rPr>
          <w:t>https://blog.igus.co.uk/what-is-sustainable-travel/</w:t>
        </w:r>
      </w:hyperlink>
      <w:r w:rsidR="6ED3E775">
        <w:rPr/>
        <w:t xml:space="preserve">, </w:t>
      </w:r>
      <w:r w:rsidR="5C35D718">
        <w:rPr/>
        <w:t>28</w:t>
      </w:r>
      <w:r w:rsidRPr="167B0EF9" w:rsidR="5C35D718">
        <w:rPr>
          <w:vertAlign w:val="superscript"/>
        </w:rPr>
        <w:t>th</w:t>
      </w:r>
      <w:r w:rsidR="5C35D718">
        <w:rPr/>
        <w:t xml:space="preserve"> November 2025, </w:t>
      </w:r>
      <w:r w:rsidR="6ED3E775">
        <w:rPr/>
        <w:t>on the title page.</w:t>
      </w:r>
    </w:p>
    <w:p xmlns:wp14="http://schemas.microsoft.com/office/word/2010/wordml" w:rsidP="47F04DBE" wp14:paraId="51EBD0AF" wp14:textId="4F1A16F9">
      <w:pPr>
        <w:pStyle w:val="ListParagraph"/>
        <w:numPr>
          <w:ilvl w:val="0"/>
          <w:numId w:val="4"/>
        </w:numPr>
        <w:rPr>
          <w:noProof w:val="0"/>
          <w:lang w:val="en-GB"/>
        </w:rPr>
      </w:pPr>
      <w:r w:rsidR="6196D3C1">
        <w:rPr/>
        <w:t xml:space="preserve">Image, </w:t>
      </w:r>
      <w:hyperlink r:id="Reef00755e6e5479e">
        <w:r w:rsidRPr="167B0EF9" w:rsidR="6196D3C1">
          <w:rPr>
            <w:rStyle w:val="Hyperlink"/>
            <w:noProof w:val="0"/>
            <w:lang w:val="en-GB"/>
          </w:rPr>
          <w:t>https://www.psmgt.org.uk/exploring-corporate-social-responsibility-and-sustainability-in-business-management/</w:t>
        </w:r>
        <w:r w:rsidRPr="167B0EF9" w:rsidR="5623FEAE">
          <w:rPr>
            <w:rStyle w:val="Hyperlink"/>
            <w:noProof w:val="0"/>
            <w:lang w:val="en-GB"/>
          </w:rPr>
          <w:t>,</w:t>
        </w:r>
      </w:hyperlink>
      <w:r w:rsidRPr="167B0EF9" w:rsidR="5623FEAE">
        <w:rPr>
          <w:noProof w:val="0"/>
          <w:lang w:val="en-GB"/>
        </w:rPr>
        <w:t xml:space="preserve"> </w:t>
      </w:r>
      <w:r w:rsidRPr="167B0EF9" w:rsidR="4E898531">
        <w:rPr>
          <w:noProof w:val="0"/>
          <w:lang w:val="en-GB"/>
        </w:rPr>
        <w:t>28</w:t>
      </w:r>
      <w:r w:rsidRPr="167B0EF9" w:rsidR="4E898531">
        <w:rPr>
          <w:noProof w:val="0"/>
          <w:vertAlign w:val="superscript"/>
          <w:lang w:val="en-GB"/>
        </w:rPr>
        <w:t>th</w:t>
      </w:r>
      <w:r w:rsidRPr="167B0EF9" w:rsidR="4E898531">
        <w:rPr>
          <w:noProof w:val="0"/>
          <w:lang w:val="en-GB"/>
        </w:rPr>
        <w:t xml:space="preserve"> November 2025.</w:t>
      </w:r>
    </w:p>
    <w:p w:rsidR="47F04DBE" w:rsidP="47F04DBE" w:rsidRDefault="47F04DBE" w14:paraId="6EE1BDFB" w14:textId="781E7A01">
      <w:pPr>
        <w:pStyle w:val="ListParagraph"/>
        <w:numPr>
          <w:ilvl w:val="0"/>
          <w:numId w:val="4"/>
        </w:numPr>
        <w:rPr>
          <w:noProof w:val="0"/>
          <w:lang w:val="en-GB"/>
        </w:rPr>
      </w:pPr>
      <w:r w:rsidRPr="167B0EF9" w:rsidR="4AF83DD1">
        <w:rPr>
          <w:noProof w:val="0"/>
          <w:lang w:val="en-GB"/>
        </w:rPr>
        <w:t xml:space="preserve">Image, </w:t>
      </w:r>
      <w:hyperlink r:id="Rcd667675fd884380">
        <w:r w:rsidRPr="167B0EF9" w:rsidR="4AF83DD1">
          <w:rPr>
            <w:rStyle w:val="Hyperlink"/>
            <w:noProof w:val="0"/>
            <w:lang w:val="en-GB"/>
          </w:rPr>
          <w:t>https://www.livescience.com/58064-radar-could-save-collapsing-angkor-monuments.html</w:t>
        </w:r>
        <w:r w:rsidRPr="167B0EF9" w:rsidR="3244F947">
          <w:rPr>
            <w:rStyle w:val="Hyperlink"/>
            <w:noProof w:val="0"/>
            <w:lang w:val="en-GB"/>
          </w:rPr>
          <w:t>,</w:t>
        </w:r>
      </w:hyperlink>
      <w:r w:rsidRPr="167B0EF9" w:rsidR="3244F947">
        <w:rPr>
          <w:noProof w:val="0"/>
          <w:lang w:val="en-GB"/>
        </w:rPr>
        <w:t xml:space="preserve"> 28</w:t>
      </w:r>
      <w:r w:rsidRPr="167B0EF9" w:rsidR="3244F947">
        <w:rPr>
          <w:noProof w:val="0"/>
          <w:vertAlign w:val="superscript"/>
          <w:lang w:val="en-GB"/>
        </w:rPr>
        <w:t>th</w:t>
      </w:r>
      <w:r w:rsidRPr="167B0EF9" w:rsidR="3244F947">
        <w:rPr>
          <w:noProof w:val="0"/>
          <w:lang w:val="en-GB"/>
        </w:rPr>
        <w:t xml:space="preserve"> November 2025.</w:t>
      </w:r>
    </w:p>
    <w:p w:rsidR="167B0EF9" w:rsidP="167B0EF9" w:rsidRDefault="167B0EF9" w14:paraId="6365D753" w14:textId="0567F81A">
      <w:pPr>
        <w:pStyle w:val="ListParagraph"/>
        <w:numPr>
          <w:ilvl w:val="0"/>
          <w:numId w:val="4"/>
        </w:numPr>
        <w:rPr>
          <w:noProof w:val="0"/>
          <w:lang w:val="en-GB"/>
        </w:rPr>
      </w:pPr>
      <w:r w:rsidRPr="17EED019" w:rsidR="109F22DD">
        <w:rPr>
          <w:noProof w:val="0"/>
          <w:lang w:val="en-GB"/>
        </w:rPr>
        <w:t xml:space="preserve">Image, </w:t>
      </w:r>
      <w:hyperlink r:id="R2c56ca9ef28e46b7">
        <w:r w:rsidRPr="17EED019" w:rsidR="109F22DD">
          <w:rPr>
            <w:rStyle w:val="Hyperlink"/>
            <w:noProof w:val="0"/>
            <w:lang w:val="en-GB"/>
          </w:rPr>
          <w:t>https://sustainabletravel.org/ethical-elephant-tourism/</w:t>
        </w:r>
      </w:hyperlink>
      <w:r w:rsidRPr="17EED019" w:rsidR="109F22DD">
        <w:rPr>
          <w:noProof w:val="0"/>
          <w:lang w:val="en-GB"/>
        </w:rPr>
        <w:t>, 28</w:t>
      </w:r>
      <w:r w:rsidRPr="17EED019" w:rsidR="109F22DD">
        <w:rPr>
          <w:noProof w:val="0"/>
          <w:vertAlign w:val="superscript"/>
          <w:lang w:val="en-GB"/>
        </w:rPr>
        <w:t>th</w:t>
      </w:r>
      <w:r w:rsidRPr="17EED019" w:rsidR="109F22DD">
        <w:rPr>
          <w:noProof w:val="0"/>
          <w:lang w:val="en-GB"/>
        </w:rPr>
        <w:t xml:space="preserve"> November 2025.</w:t>
      </w:r>
    </w:p>
    <w:p w:rsidR="6BE9665C" w:rsidP="17EED019" w:rsidRDefault="6BE9665C" w14:paraId="16276B00" w14:textId="42CA0AE8">
      <w:pPr>
        <w:pStyle w:val="ListParagraph"/>
        <w:numPr>
          <w:ilvl w:val="0"/>
          <w:numId w:val="4"/>
        </w:numPr>
        <w:rPr>
          <w:noProof w:val="0"/>
          <w:lang w:val="en-GB"/>
        </w:rPr>
      </w:pPr>
      <w:r w:rsidRPr="0CFA9C02" w:rsidR="6BE9665C">
        <w:rPr>
          <w:noProof w:val="0"/>
          <w:lang w:val="en-GB"/>
        </w:rPr>
        <w:t xml:space="preserve">Image, </w:t>
      </w:r>
      <w:hyperlink r:id="R934573c173f34557">
        <w:r w:rsidRPr="0CFA9C02" w:rsidR="6BE9665C">
          <w:rPr>
            <w:rStyle w:val="Hyperlink"/>
            <w:noProof w:val="0"/>
            <w:lang w:val="en-GB"/>
          </w:rPr>
          <w:t>https://www.theguardian.com/world/2022/sep/13/thai-court-orders-repair-of-the-beach-location-maya-bay-ko-phi-phi-leh-22-years-after-filming</w:t>
        </w:r>
      </w:hyperlink>
      <w:r w:rsidRPr="0CFA9C02" w:rsidR="6BE9665C">
        <w:rPr>
          <w:noProof w:val="0"/>
          <w:lang w:val="en-GB"/>
        </w:rPr>
        <w:t>, 28</w:t>
      </w:r>
      <w:r w:rsidRPr="0CFA9C02" w:rsidR="6BE9665C">
        <w:rPr>
          <w:noProof w:val="0"/>
          <w:vertAlign w:val="superscript"/>
          <w:lang w:val="en-GB"/>
        </w:rPr>
        <w:t>th</w:t>
      </w:r>
      <w:r w:rsidRPr="0CFA9C02" w:rsidR="6BE9665C">
        <w:rPr>
          <w:noProof w:val="0"/>
          <w:lang w:val="en-GB"/>
        </w:rPr>
        <w:t xml:space="preserve"> No</w:t>
      </w:r>
      <w:r w:rsidRPr="0CFA9C02" w:rsidR="6BE9665C">
        <w:rPr>
          <w:noProof w:val="0"/>
          <w:lang w:val="en-GB"/>
        </w:rPr>
        <w:t>vember 2025.</w:t>
      </w:r>
    </w:p>
    <w:p w:rsidR="0A970CCE" w:rsidP="0CFA9C02" w:rsidRDefault="0A970CCE" w14:paraId="3DD1A0E9" w14:textId="533A5BDA">
      <w:pPr>
        <w:pStyle w:val="ListParagraph"/>
        <w:numPr>
          <w:ilvl w:val="0"/>
          <w:numId w:val="4"/>
        </w:numPr>
        <w:rPr>
          <w:noProof w:val="0"/>
          <w:lang w:val="en-GB"/>
        </w:rPr>
      </w:pPr>
      <w:r w:rsidRPr="0CFA9C02" w:rsidR="0A970CCE">
        <w:rPr>
          <w:noProof w:val="0"/>
          <w:lang w:val="en-GB"/>
        </w:rPr>
        <w:t xml:space="preserve">Image, </w:t>
      </w:r>
      <w:hyperlink r:id="R521cc657d0fa49e2">
        <w:r w:rsidRPr="0CFA9C02" w:rsidR="0A970CCE">
          <w:rPr>
            <w:rStyle w:val="Hyperlink"/>
            <w:noProof w:val="0"/>
            <w:lang w:val="en-GB"/>
          </w:rPr>
          <w:t>https://opengovernment.org.uk/2015/11/09/linking-the-sdgs-and-ogp-in-the-uk/</w:t>
        </w:r>
      </w:hyperlink>
      <w:r w:rsidRPr="0CFA9C02" w:rsidR="0A970CCE">
        <w:rPr>
          <w:noProof w:val="0"/>
          <w:lang w:val="en-GB"/>
        </w:rPr>
        <w:t xml:space="preserve"> 28</w:t>
      </w:r>
      <w:r w:rsidRPr="0CFA9C02" w:rsidR="0A970CCE">
        <w:rPr>
          <w:noProof w:val="0"/>
          <w:vertAlign w:val="superscript"/>
          <w:lang w:val="en-GB"/>
        </w:rPr>
        <w:t>th</w:t>
      </w:r>
      <w:r w:rsidRPr="0CFA9C02" w:rsidR="0A970CCE">
        <w:rPr>
          <w:noProof w:val="0"/>
          <w:lang w:val="en-GB"/>
        </w:rPr>
        <w:t xml:space="preserve"> November 2025.</w:t>
      </w:r>
    </w:p>
    <w:p xmlns:wp14="http://schemas.microsoft.com/office/word/2010/wordml" w:rsidP="4CFF3CFC" wp14:paraId="5D5D1DB1" wp14:textId="5A0796EA">
      <w:pPr>
        <w:pStyle w:val="Normal"/>
      </w:pPr>
      <w:r w:rsidR="6ED3E775">
        <w:rPr/>
        <w:t>I confirm that I have not used any AI tools in the research and creation of this assignment. I confirm I have copies of my drafts, notes, and other resources I used before, and after the use of AI tools which I may be asked to provide in evidence.</w:t>
      </w:r>
      <w:r>
        <w:br/>
      </w:r>
      <w:r>
        <w:br/>
      </w:r>
    </w:p>
    <w:p xmlns:wp14="http://schemas.microsoft.com/office/word/2010/wordml" w:rsidP="4CFF3CFC" wp14:paraId="1D89A19F" wp14:textId="51A8052C">
      <w:pPr>
        <w:pStyle w:val="Normal"/>
      </w:pPr>
    </w:p>
    <w:p xmlns:wp14="http://schemas.microsoft.com/office/word/2010/wordml" w:rsidP="4CFF3CFC" wp14:paraId="10E6A973" wp14:textId="5C0B85FA">
      <w:pPr>
        <w:pStyle w:val="Normal"/>
      </w:pPr>
    </w:p>
    <w:p w:rsidR="56895499" w:rsidP="56895499" w:rsidRDefault="56895499" w14:paraId="4602B43E" w14:textId="69024CCA">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6895499" w:rsidP="56895499" w:rsidRDefault="56895499" w14:paraId="11BF85AA" w14:textId="10C4200B">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6895499" w:rsidP="56895499" w:rsidRDefault="56895499" w14:paraId="60039F6C" w14:textId="1C2B9D88">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6895499" w:rsidP="56895499" w:rsidRDefault="56895499" w14:paraId="1F8FCB08" w14:textId="363402B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6895499" w:rsidP="70CE58CE" w:rsidRDefault="56895499" w14:paraId="0C7A4B62" w14:textId="1411CCC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4EB27EE" w:rsidP="70CE58CE" w:rsidRDefault="04EB27EE" w14:paraId="24420AC5" w14:textId="696928AA">
      <w:pPr>
        <w:pStyle w:val="Heading1"/>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01A01B4" w:rsidP="401A01B4" w:rsidRDefault="401A01B4" w14:paraId="25CDFA2C" w14:textId="5A7B8C31">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0CE58CE" w:rsidP="70CE58CE" w:rsidRDefault="70CE58CE" w14:paraId="682F88F5" w14:textId="7B6ED2F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A4A5F" w:rsidP="70CE58CE" w:rsidRDefault="42FA4A5F" w14:paraId="2CF4DBF2" w14:textId="3DE705B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CE58CE" w:rsidR="42FA4A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recent years, sustainable tourism and sustainable development have become key priorities across the global tourism industry. </w:t>
      </w:r>
      <w:r w:rsidRPr="70CE58CE" w:rsidR="42FA4A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assignment will be to present an </w:t>
      </w:r>
      <w:r w:rsidRPr="70CE58CE" w:rsidR="42FA4A5F">
        <w:rPr>
          <w:rFonts w:ascii="Arial Nova" w:hAnsi="Arial Nova" w:eastAsia="Arial Nova" w:cs="Arial Nova"/>
          <w:b w:val="0"/>
          <w:bCs w:val="0"/>
          <w:i w:val="0"/>
          <w:iCs w:val="0"/>
          <w:caps w:val="0"/>
          <w:smallCaps w:val="0"/>
          <w:noProof w:val="0"/>
          <w:color w:val="000000" w:themeColor="text1" w:themeTint="FF" w:themeShade="FF"/>
          <w:sz w:val="24"/>
          <w:szCs w:val="24"/>
          <w:lang w:val="en-GB"/>
        </w:rPr>
        <w:t>overview of</w:t>
      </w:r>
      <w:r w:rsidRPr="70CE58CE" w:rsidR="42FA4A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progress of sustainable tourism, focusing on developments in Asia and the role of Corporate Social Responsibility (CSR) in shaping ethical and environmentally conscious tourism practices. This essay will critically review how sustainability has been integrated into tourism policies and strategies across various Asian destinations and assess the effectiveness of these approaches in promoting responsible development and community wellbeing.</w:t>
      </w:r>
    </w:p>
    <w:p w:rsidR="56895499" w:rsidP="56895499" w:rsidRDefault="56895499" w14:paraId="07B5C3C9" w14:textId="4B7C1E6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CC0C87E" w:rsidP="56895499" w:rsidRDefault="5CC0C87E" w14:paraId="642EF3C6" w14:textId="13291F2A">
      <w:pPr>
        <w:spacing w:line="360" w:lineRule="auto"/>
        <w:jc w:val="both"/>
        <w:rPr>
          <w:rFonts w:ascii="Arial Nova" w:hAnsi="Arial Nova" w:eastAsia="Arial Nova" w:cs="Arial Nova"/>
          <w:sz w:val="24"/>
          <w:szCs w:val="24"/>
        </w:rPr>
      </w:pPr>
      <w:r w:rsidRPr="56895499" w:rsidR="5CC0C87E">
        <w:rPr>
          <w:rFonts w:ascii="Arial Nova" w:hAnsi="Arial Nova" w:eastAsia="Arial Nova" w:cs="Arial Nova"/>
          <w:sz w:val="24"/>
          <w:szCs w:val="24"/>
        </w:rPr>
        <w:t xml:space="preserve">Sustainable tourism has become a global priority as destinations </w:t>
      </w:r>
      <w:r w:rsidRPr="56895499" w:rsidR="6447D4AB">
        <w:rPr>
          <w:rFonts w:ascii="Arial Nova" w:hAnsi="Arial Nova" w:eastAsia="Arial Nova" w:cs="Arial Nova"/>
          <w:sz w:val="24"/>
          <w:szCs w:val="24"/>
        </w:rPr>
        <w:t xml:space="preserve">relies </w:t>
      </w:r>
      <w:r w:rsidRPr="56895499" w:rsidR="6447D4AB">
        <w:rPr>
          <w:rFonts w:ascii="Arial Nova" w:hAnsi="Arial Nova" w:eastAsia="Arial Nova" w:cs="Arial Nova"/>
          <w:sz w:val="24"/>
          <w:szCs w:val="24"/>
        </w:rPr>
        <w:t>on the</w:t>
      </w:r>
      <w:r w:rsidRPr="56895499" w:rsidR="5CC0C87E">
        <w:rPr>
          <w:rFonts w:ascii="Arial Nova" w:hAnsi="Arial Nova" w:eastAsia="Arial Nova" w:cs="Arial Nova"/>
          <w:sz w:val="24"/>
          <w:szCs w:val="24"/>
        </w:rPr>
        <w:t xml:space="preserve"> environmental, </w:t>
      </w:r>
      <w:r w:rsidRPr="56895499" w:rsidR="5CC0C87E">
        <w:rPr>
          <w:rFonts w:ascii="Arial Nova" w:hAnsi="Arial Nova" w:eastAsia="Arial Nova" w:cs="Arial Nova"/>
          <w:sz w:val="24"/>
          <w:szCs w:val="24"/>
        </w:rPr>
        <w:t>social</w:t>
      </w:r>
      <w:r w:rsidRPr="56895499" w:rsidR="5CC0C87E">
        <w:rPr>
          <w:rFonts w:ascii="Arial Nova" w:hAnsi="Arial Nova" w:eastAsia="Arial Nova" w:cs="Arial Nova"/>
          <w:sz w:val="24"/>
          <w:szCs w:val="24"/>
        </w:rPr>
        <w:t xml:space="preserve"> and economic pressures of rapid tourism growth. Before the COVID-19 pandemic, international tourism reached a record 1.5 billion arrivals (UNWTO, 2020) and contributed approximately 10.3% of global GDP (WTTC, 2019). Although numbers declined sharply during the pandemic, by 2023 the tourism sector had recovered to 88% of pre-pandemic levels, reaffirming its critical economic significance (UNWTO, 2023). </w:t>
      </w:r>
    </w:p>
    <w:p xmlns:wp14="http://schemas.microsoft.com/office/word/2010/wordml" w:rsidP="4CFF3CFC" wp14:paraId="1D6171E7" wp14:textId="459FD951">
      <w:pPr>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 xml:space="preserve">Travel and tourism also support more than 330 million jobs worldwide, making the industry vital for poverty reduction, community </w:t>
      </w:r>
      <w:r w:rsidRPr="4CFF3CFC" w:rsidR="04566A80">
        <w:rPr>
          <w:rFonts w:ascii="Arial Nova" w:hAnsi="Arial Nova" w:eastAsia="Arial Nova" w:cs="Arial Nova"/>
          <w:sz w:val="24"/>
          <w:szCs w:val="24"/>
        </w:rPr>
        <w:t>development</w:t>
      </w:r>
      <w:r w:rsidRPr="4CFF3CFC" w:rsidR="04566A80">
        <w:rPr>
          <w:rFonts w:ascii="Arial Nova" w:hAnsi="Arial Nova" w:eastAsia="Arial Nova" w:cs="Arial Nova"/>
          <w:sz w:val="24"/>
          <w:szCs w:val="24"/>
        </w:rPr>
        <w:t xml:space="preserve"> and global economic stability (WTTC, 2022). As tourism continues to grow, sustainability has become essential to ensure that social, </w:t>
      </w:r>
      <w:r w:rsidRPr="4CFF3CFC" w:rsidR="04566A80">
        <w:rPr>
          <w:rFonts w:ascii="Arial Nova" w:hAnsi="Arial Nova" w:eastAsia="Arial Nova" w:cs="Arial Nova"/>
          <w:sz w:val="24"/>
          <w:szCs w:val="24"/>
        </w:rPr>
        <w:t>environmental</w:t>
      </w:r>
      <w:r w:rsidRPr="4CFF3CFC" w:rsidR="04566A80">
        <w:rPr>
          <w:rFonts w:ascii="Arial Nova" w:hAnsi="Arial Nova" w:eastAsia="Arial Nova" w:cs="Arial Nova"/>
          <w:sz w:val="24"/>
          <w:szCs w:val="24"/>
        </w:rPr>
        <w:t xml:space="preserve"> and cultural assets are preserved for future generations.</w:t>
      </w:r>
    </w:p>
    <w:p xmlns:wp14="http://schemas.microsoft.com/office/word/2010/wordml" w:rsidP="4CFF3CFC" wp14:paraId="3F627A14" wp14:textId="5ACFC4F4">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 xml:space="preserve">Sustainable tourism is defined by the UNWTO (2022) as an approach that “fully considers its current and future economic, social and environmental impacts,” balancing the needs of visitors, host </w:t>
      </w:r>
      <w:r w:rsidRPr="4CFF3CFC" w:rsidR="04566A80">
        <w:rPr>
          <w:rFonts w:ascii="Arial Nova" w:hAnsi="Arial Nova" w:eastAsia="Arial Nova" w:cs="Arial Nova"/>
          <w:sz w:val="24"/>
          <w:szCs w:val="24"/>
        </w:rPr>
        <w:t>communities</w:t>
      </w:r>
      <w:r w:rsidRPr="4CFF3CFC" w:rsidR="04566A80">
        <w:rPr>
          <w:rFonts w:ascii="Arial Nova" w:hAnsi="Arial Nova" w:eastAsia="Arial Nova" w:cs="Arial Nova"/>
          <w:sz w:val="24"/>
          <w:szCs w:val="24"/>
        </w:rPr>
        <w:t xml:space="preserve"> and the environment. The Global Sustainable Tourism Council (2022) similarly emphasises the need to recognise and manage tourism’s positive and negative effects. As global environmental challenges in</w:t>
      </w:r>
      <w:r w:rsidRPr="4CFF3CFC" w:rsidR="2293790E">
        <w:rPr>
          <w:rFonts w:ascii="Arial Nova" w:hAnsi="Arial Nova" w:eastAsia="Arial Nova" w:cs="Arial Nova"/>
          <w:sz w:val="24"/>
          <w:szCs w:val="24"/>
        </w:rPr>
        <w:t>crease</w:t>
      </w:r>
      <w:r w:rsidRPr="4CFF3CFC" w:rsidR="026BBF94">
        <w:rPr>
          <w:rFonts w:ascii="Arial Nova" w:hAnsi="Arial Nova" w:eastAsia="Arial Nova" w:cs="Arial Nova"/>
          <w:sz w:val="24"/>
          <w:szCs w:val="24"/>
        </w:rPr>
        <w:t xml:space="preserve"> </w:t>
      </w:r>
      <w:r w:rsidRPr="4CFF3CFC" w:rsidR="04566A80">
        <w:rPr>
          <w:rFonts w:ascii="Arial Nova" w:hAnsi="Arial Nova" w:eastAsia="Arial Nova" w:cs="Arial Nova"/>
          <w:sz w:val="24"/>
          <w:szCs w:val="24"/>
        </w:rPr>
        <w:t>such as climate change, biodiversity loss and resource depletion</w:t>
      </w:r>
      <w:r w:rsidRPr="4CFF3CFC" w:rsidR="2EE6A62D">
        <w:rPr>
          <w:rFonts w:ascii="Arial Nova" w:hAnsi="Arial Nova" w:eastAsia="Arial Nova" w:cs="Arial Nova"/>
          <w:sz w:val="24"/>
          <w:szCs w:val="24"/>
        </w:rPr>
        <w:t xml:space="preserve">. </w:t>
      </w:r>
    </w:p>
    <w:p xmlns:wp14="http://schemas.microsoft.com/office/word/2010/wordml" w:rsidP="4CFF3CFC" wp14:paraId="3F807468" wp14:textId="16F0E9DD">
      <w:pPr>
        <w:pStyle w:val="Normal"/>
        <w:spacing w:line="360" w:lineRule="auto"/>
        <w:jc w:val="both"/>
        <w:rPr>
          <w:rFonts w:ascii="Arial Nova" w:hAnsi="Arial Nova" w:eastAsia="Arial Nova" w:cs="Arial Nova"/>
          <w:sz w:val="24"/>
          <w:szCs w:val="24"/>
        </w:rPr>
      </w:pPr>
      <w:r w:rsidRPr="4CFF3CFC" w:rsidR="2EE6A62D">
        <w:rPr>
          <w:rFonts w:ascii="Arial Nova" w:hAnsi="Arial Nova" w:eastAsia="Arial Nova" w:cs="Arial Nova"/>
          <w:sz w:val="24"/>
          <w:szCs w:val="24"/>
        </w:rPr>
        <w:t>The</w:t>
      </w:r>
      <w:r w:rsidRPr="4CFF3CFC" w:rsidR="7F830E84">
        <w:rPr>
          <w:rFonts w:ascii="Arial Nova" w:hAnsi="Arial Nova" w:eastAsia="Arial Nova" w:cs="Arial Nova"/>
          <w:sz w:val="24"/>
          <w:szCs w:val="24"/>
        </w:rPr>
        <w:t xml:space="preserve"> </w:t>
      </w:r>
      <w:r w:rsidRPr="4CFF3CFC" w:rsidR="04566A80">
        <w:rPr>
          <w:rFonts w:ascii="Arial Nova" w:hAnsi="Arial Nova" w:eastAsia="Arial Nova" w:cs="Arial Nova"/>
          <w:sz w:val="24"/>
          <w:szCs w:val="24"/>
        </w:rPr>
        <w:t>public awareness of sustainability has grown significantly. Surveys from Booking.com (2023) show that 76% of travellers now want to travel more sustainably, compared to 58% in 2015, s</w:t>
      </w:r>
      <w:r w:rsidRPr="4CFF3CFC" w:rsidR="0881019C">
        <w:rPr>
          <w:rFonts w:ascii="Arial Nova" w:hAnsi="Arial Nova" w:eastAsia="Arial Nova" w:cs="Arial Nova"/>
          <w:sz w:val="24"/>
          <w:szCs w:val="24"/>
        </w:rPr>
        <w:t>howing</w:t>
      </w:r>
      <w:r w:rsidRPr="4CFF3CFC" w:rsidR="04566A80">
        <w:rPr>
          <w:rFonts w:ascii="Arial Nova" w:hAnsi="Arial Nova" w:eastAsia="Arial Nova" w:cs="Arial Nova"/>
          <w:sz w:val="24"/>
          <w:szCs w:val="24"/>
        </w:rPr>
        <w:t xml:space="preserve"> a major shift in consumer expectation. This rise in environmentally conscious travel illustrates why destinations and tourism businesses increasingly use sustainability frameworks and Corporate Social Responsibility (CSR) as strategic tools to remain competitive and socially responsible.</w:t>
      </w:r>
    </w:p>
    <w:p xmlns:wp14="http://schemas.microsoft.com/office/word/2010/wordml" w:rsidP="70CE58CE" wp14:paraId="1775973C" wp14:textId="0023E305">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CE58CE"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project focuses on Asia as the chosen region for comparison due to its diverse and rapidly expanding tourism landscape. Asia </w:t>
      </w:r>
      <w:r w:rsidRPr="70CE58CE"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contains</w:t>
      </w:r>
      <w:r w:rsidRPr="70CE58CE"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some of the world’s fastest</w:t>
      </w:r>
      <w:r w:rsidRPr="70CE58CE" w:rsidR="311E4E0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0CE58CE"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growing destinations, including highly developed urban centres such as Tokyo, Singapore, and Seoul, alongside culturally rich emerging destinations such as Vietnam, Thailand, and Indonesia. This variation makes Asia an ideal region for examining differences in tourism practices, sustainability strategies, and policy implementation (UNWTO, 2023).</w:t>
      </w:r>
    </w:p>
    <w:p xmlns:wp14="http://schemas.microsoft.com/office/word/2010/wordml" w:rsidP="56895499" wp14:paraId="10D20BAA" wp14:textId="798864D5">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6895499" w:rsidR="43016212">
        <w:rPr>
          <w:rFonts w:ascii="Arial Nova" w:hAnsi="Arial Nova" w:eastAsia="Arial Nova" w:cs="Arial Nova"/>
          <w:b w:val="0"/>
          <w:bCs w:val="0"/>
          <w:i w:val="0"/>
          <w:iCs w:val="0"/>
          <w:caps w:val="0"/>
          <w:smallCaps w:val="0"/>
          <w:noProof w:val="0"/>
          <w:color w:val="000000" w:themeColor="text1" w:themeTint="FF" w:themeShade="FF"/>
          <w:sz w:val="24"/>
          <w:szCs w:val="24"/>
          <w:lang w:val="en-GB"/>
        </w:rPr>
        <w:t>The rationale for selecting Asia is based on these key factors:</w:t>
      </w:r>
    </w:p>
    <w:p xmlns:wp14="http://schemas.microsoft.com/office/word/2010/wordml" w:rsidP="4CFF3CFC" wp14:paraId="28D46F4D" wp14:textId="52DEEC00">
      <w:pPr>
        <w:pStyle w:val="ListParagraph"/>
        <w:numPr>
          <w:ilvl w:val="0"/>
          <w:numId w:val="3"/>
        </w:num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FF3CFC" w:rsidR="37054E42">
        <w:rPr>
          <w:rFonts w:ascii="Arial Nova" w:hAnsi="Arial Nova" w:eastAsia="Arial Nova" w:cs="Arial Nova"/>
          <w:b w:val="1"/>
          <w:bCs w:val="1"/>
          <w:i w:val="0"/>
          <w:iCs w:val="0"/>
          <w:caps w:val="0"/>
          <w:smallCaps w:val="0"/>
          <w:noProof w:val="0"/>
          <w:color w:val="000000" w:themeColor="text1" w:themeTint="FF" w:themeShade="FF"/>
          <w:sz w:val="24"/>
          <w:szCs w:val="24"/>
          <w:lang w:val="en-GB"/>
        </w:rPr>
        <w:t>High Tourism Growth:</w:t>
      </w:r>
      <w:r>
        <w:br/>
      </w:r>
      <w:r w:rsidRPr="4CFF3CFC"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Asia consistently records some of the strongest tourism growth rates globally, driven</w:t>
      </w:r>
      <w:r w:rsidRPr="4CFF3CFC" w:rsidR="315DFE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CFF3CFC"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by rising middle-class mobility, investment, and destination competitiveness (OECD, 2022). This makes the region particularly relevant for analysing current tourism trends.</w:t>
      </w:r>
    </w:p>
    <w:p xmlns:wp14="http://schemas.microsoft.com/office/word/2010/wordml" w:rsidP="4CFF3CFC" wp14:paraId="520B351C" wp14:textId="3C8F9F3D">
      <w:pPr>
        <w:pStyle w:val="ListParagraph"/>
        <w:numPr>
          <w:ilvl w:val="0"/>
          <w:numId w:val="3"/>
        </w:num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FF3CFC" w:rsidR="37054E42">
        <w:rPr>
          <w:rFonts w:ascii="Arial Nova" w:hAnsi="Arial Nova" w:eastAsia="Arial Nova" w:cs="Arial Nova"/>
          <w:b w:val="1"/>
          <w:bCs w:val="1"/>
          <w:i w:val="0"/>
          <w:iCs w:val="0"/>
          <w:caps w:val="0"/>
          <w:smallCaps w:val="0"/>
          <w:noProof w:val="0"/>
          <w:color w:val="000000" w:themeColor="text1" w:themeTint="FF" w:themeShade="FF"/>
          <w:sz w:val="24"/>
          <w:szCs w:val="24"/>
          <w:lang w:val="en-GB"/>
        </w:rPr>
        <w:t>Contrasting Development Levels:</w:t>
      </w:r>
      <w:r>
        <w:br/>
      </w:r>
      <w:r w:rsidRPr="4CFF3CFC"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The region offers significant contrasts between advanced economies and developing destinations. These differences allow for meaningful comparisons of sustainability approaches, tourism infrastructure, and policy challenges (Hall &amp; Page, 2019).</w:t>
      </w:r>
    </w:p>
    <w:p xmlns:wp14="http://schemas.microsoft.com/office/word/2010/wordml" w:rsidP="4CFF3CFC" wp14:paraId="329180FC" wp14:textId="1C74DFE4">
      <w:pPr>
        <w:pStyle w:val="ListParagraph"/>
        <w:numPr>
          <w:ilvl w:val="0"/>
          <w:numId w:val="3"/>
        </w:num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CFF3CFC" w:rsidR="37054E42">
        <w:rPr>
          <w:rFonts w:ascii="Arial Nova" w:hAnsi="Arial Nova" w:eastAsia="Arial Nova" w:cs="Arial Nova"/>
          <w:b w:val="1"/>
          <w:bCs w:val="1"/>
          <w:i w:val="0"/>
          <w:iCs w:val="0"/>
          <w:caps w:val="0"/>
          <w:smallCaps w:val="0"/>
          <w:noProof w:val="0"/>
          <w:color w:val="000000" w:themeColor="text1" w:themeTint="FF" w:themeShade="FF"/>
          <w:sz w:val="24"/>
          <w:szCs w:val="24"/>
          <w:lang w:val="en-GB"/>
        </w:rPr>
        <w:t>Leadership in Sustainable Innovation:</w:t>
      </w:r>
      <w:r>
        <w:br/>
      </w:r>
      <w:r w:rsidRPr="4CFF3CFC"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Several Asian countries have introduced innovative sustainability strategies in transport, hospitality, and community-based tourism—for example, Japan’s low-carbon mobility systems and Thailand’s community-based ecotourism programmes (</w:t>
      </w:r>
      <w:r w:rsidRPr="4CFF3CFC"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Gössling</w:t>
      </w:r>
      <w:r w:rsidRPr="4CFF3CFC"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&amp; Scott, 2021). These examples make Asia a valuable region for evaluating sustainable tourism development.</w:t>
      </w:r>
    </w:p>
    <w:p xmlns:wp14="http://schemas.microsoft.com/office/word/2010/wordml" w:rsidP="70CE58CE" wp14:paraId="484F045F" wp14:textId="6E144BC1">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CE58CE" w:rsidR="43016212">
        <w:rPr>
          <w:rFonts w:ascii="Arial Nova" w:hAnsi="Arial Nova" w:eastAsia="Arial Nova" w:cs="Arial Nova"/>
          <w:b w:val="0"/>
          <w:bCs w:val="0"/>
          <w:i w:val="0"/>
          <w:iCs w:val="0"/>
          <w:caps w:val="0"/>
          <w:smallCaps w:val="0"/>
          <w:noProof w:val="0"/>
          <w:color w:val="000000" w:themeColor="text1" w:themeTint="FF" w:themeShade="FF"/>
          <w:sz w:val="24"/>
          <w:szCs w:val="24"/>
          <w:lang w:val="en-GB"/>
        </w:rPr>
        <w:t>By comparing countries across Asia, the research can explore how cultural, economic, and policy variations influence tourism development and sustainability outcomes within the region (Cohen &amp; Cohen, 2015).</w:t>
      </w:r>
    </w:p>
    <w:p xmlns:wp14="http://schemas.microsoft.com/office/word/2010/wordml" w:rsidP="70CE58CE" wp14:paraId="65FD067D" wp14:textId="3D49BC6F">
      <w:pPr>
        <w:spacing w:before="240" w:beforeAutospacing="off" w:after="240" w:afterAutospacing="off" w:line="360" w:lineRule="auto"/>
        <w:ind w:left="0"/>
        <w:jc w:val="both"/>
      </w:pPr>
      <w:r w:rsidRPr="70CE58CE" w:rsidR="723500E6">
        <w:rPr>
          <w:rFonts w:ascii="Arial Nova" w:hAnsi="Arial Nova" w:eastAsia="Arial Nova" w:cs="Arial Nova"/>
          <w:noProof w:val="0"/>
          <w:sz w:val="24"/>
          <w:szCs w:val="24"/>
          <w:lang w:val="en-GB"/>
        </w:rPr>
        <w:t>Community-based tourism (CBT) has become an essential element of sustainable tourism development in rural areas across Asia. Destinations such as northern Thailand, Vietnam, and Indonesia increasingly adopt CBT to empower local communities, diversify rural incomes, and support cultural preservation (</w:t>
      </w:r>
      <w:r w:rsidRPr="70CE58CE" w:rsidR="723500E6">
        <w:rPr>
          <w:rFonts w:ascii="Arial Nova" w:hAnsi="Arial Nova" w:eastAsia="Arial Nova" w:cs="Arial Nova"/>
          <w:noProof w:val="0"/>
          <w:sz w:val="24"/>
          <w:szCs w:val="24"/>
          <w:lang w:val="en-GB"/>
        </w:rPr>
        <w:t>Kontogeorgopoulos</w:t>
      </w:r>
      <w:r w:rsidRPr="70CE58CE" w:rsidR="723500E6">
        <w:rPr>
          <w:rFonts w:ascii="Arial Nova" w:hAnsi="Arial Nova" w:eastAsia="Arial Nova" w:cs="Arial Nova"/>
          <w:noProof w:val="0"/>
          <w:sz w:val="24"/>
          <w:szCs w:val="24"/>
          <w:lang w:val="en-GB"/>
        </w:rPr>
        <w:t xml:space="preserve">, 2017). These initiatives enable residents to </w:t>
      </w:r>
      <w:r w:rsidRPr="70CE58CE" w:rsidR="723500E6">
        <w:rPr>
          <w:rFonts w:ascii="Arial Nova" w:hAnsi="Arial Nova" w:eastAsia="Arial Nova" w:cs="Arial Nova"/>
          <w:noProof w:val="0"/>
          <w:sz w:val="24"/>
          <w:szCs w:val="24"/>
          <w:lang w:val="en-GB"/>
        </w:rPr>
        <w:t>participate</w:t>
      </w:r>
      <w:r w:rsidRPr="70CE58CE" w:rsidR="723500E6">
        <w:rPr>
          <w:rFonts w:ascii="Arial Nova" w:hAnsi="Arial Nova" w:eastAsia="Arial Nova" w:cs="Arial Nova"/>
          <w:noProof w:val="0"/>
          <w:sz w:val="24"/>
          <w:szCs w:val="24"/>
          <w:lang w:val="en-GB"/>
        </w:rPr>
        <w:t xml:space="preserve"> in tourism planning and receive direct economic benefits, strengthening long-term social sustainability. In contrast, mass-tourism hotspots such as Bali and Phuket face significant challenges related to overtourism, environmental pressure, and resource overuse (Dodds &amp; Butler, 2019). Managing sustainability in these destinations requires stronger governance, improved visitor management, and policies addressing waste, water consumption, and ecosystem protection (Cole, 2012).</w:t>
      </w:r>
    </w:p>
    <w:p xmlns:wp14="http://schemas.microsoft.com/office/word/2010/wordml" w:rsidP="70CE58CE" wp14:paraId="3440AF93" wp14:textId="3084BD04">
      <w:pPr>
        <w:spacing w:before="240" w:beforeAutospacing="off" w:after="240" w:afterAutospacing="off" w:line="360" w:lineRule="auto"/>
        <w:ind w:left="0"/>
        <w:jc w:val="both"/>
      </w:pPr>
      <w:r w:rsidRPr="70CE58CE" w:rsidR="723500E6">
        <w:rPr>
          <w:rFonts w:ascii="Arial Nova" w:hAnsi="Arial Nova" w:eastAsia="Arial Nova" w:cs="Arial Nova"/>
          <w:noProof w:val="0"/>
          <w:sz w:val="24"/>
          <w:szCs w:val="24"/>
          <w:lang w:val="en-GB"/>
        </w:rPr>
        <w:t xml:space="preserve">Resort management also plays a critical role, as hotels often have </w:t>
      </w:r>
      <w:r w:rsidRPr="70CE58CE" w:rsidR="723500E6">
        <w:rPr>
          <w:rFonts w:ascii="Arial Nova" w:hAnsi="Arial Nova" w:eastAsia="Arial Nova" w:cs="Arial Nova"/>
          <w:noProof w:val="0"/>
          <w:sz w:val="24"/>
          <w:szCs w:val="24"/>
          <w:lang w:val="en-GB"/>
        </w:rPr>
        <w:t>substantial</w:t>
      </w:r>
      <w:r w:rsidRPr="70CE58CE" w:rsidR="723500E6">
        <w:rPr>
          <w:rFonts w:ascii="Arial Nova" w:hAnsi="Arial Nova" w:eastAsia="Arial Nova" w:cs="Arial Nova"/>
          <w:noProof w:val="0"/>
          <w:sz w:val="24"/>
          <w:szCs w:val="24"/>
          <w:lang w:val="en-GB"/>
        </w:rPr>
        <w:t xml:space="preserve"> environmental footprints. Integrating energy-efficient systems, responsible waste practices, and community partnerships can reduce negative impacts while enhancing local livelihoods (</w:t>
      </w:r>
      <w:r w:rsidRPr="70CE58CE" w:rsidR="723500E6">
        <w:rPr>
          <w:rFonts w:ascii="Arial Nova" w:hAnsi="Arial Nova" w:eastAsia="Arial Nova" w:cs="Arial Nova"/>
          <w:noProof w:val="0"/>
          <w:sz w:val="24"/>
          <w:szCs w:val="24"/>
          <w:lang w:val="en-GB"/>
        </w:rPr>
        <w:t>Bohdanowicz</w:t>
      </w:r>
      <w:r w:rsidRPr="70CE58CE" w:rsidR="723500E6">
        <w:rPr>
          <w:rFonts w:ascii="Arial Nova" w:hAnsi="Arial Nova" w:eastAsia="Arial Nova" w:cs="Arial Nova"/>
          <w:noProof w:val="0"/>
          <w:sz w:val="24"/>
          <w:szCs w:val="24"/>
          <w:lang w:val="en-GB"/>
        </w:rPr>
        <w:t>, 2006). Furthermore, cultural sensitivity and meaningful local engagement are essential to ensure that tourism development respects local identities and gains community support (Salazar, 2012). By combining CBT in rural areas with more sustainable management in high-pressure destinations, Asian countries can move towards more balanced, inclusive, and resilient tourism development.</w:t>
      </w:r>
    </w:p>
    <w:p xmlns:wp14="http://schemas.microsoft.com/office/word/2010/wordml" w:rsidP="4CFF3CFC" wp14:paraId="27F8DA9E" wp14:textId="6C33BF15">
      <w:pPr>
        <w:pStyle w:val="Normal"/>
        <w:spacing w:line="360" w:lineRule="auto"/>
        <w:jc w:val="both"/>
        <w:rPr>
          <w:rFonts w:ascii="Arial Nova" w:hAnsi="Arial Nova" w:eastAsia="Arial Nova" w:cs="Arial Nova"/>
          <w:sz w:val="24"/>
          <w:szCs w:val="24"/>
        </w:rPr>
      </w:pPr>
      <w:r w:rsidRPr="47F04DBE" w:rsidR="04566A80">
        <w:rPr>
          <w:rFonts w:ascii="Arial Nova" w:hAnsi="Arial Nova" w:eastAsia="Arial Nova" w:cs="Arial Nova"/>
          <w:sz w:val="24"/>
          <w:szCs w:val="24"/>
        </w:rPr>
        <w:t xml:space="preserve">Angkor Wat </w:t>
      </w:r>
      <w:r w:rsidRPr="47F04DBE" w:rsidR="04566A80">
        <w:rPr>
          <w:rFonts w:ascii="Arial Nova" w:hAnsi="Arial Nova" w:eastAsia="Arial Nova" w:cs="Arial Nova"/>
          <w:sz w:val="24"/>
          <w:szCs w:val="24"/>
        </w:rPr>
        <w:t>represents</w:t>
      </w:r>
      <w:r w:rsidRPr="47F04DBE" w:rsidR="04566A80">
        <w:rPr>
          <w:rFonts w:ascii="Arial Nova" w:hAnsi="Arial Nova" w:eastAsia="Arial Nova" w:cs="Arial Nova"/>
          <w:sz w:val="24"/>
          <w:szCs w:val="24"/>
        </w:rPr>
        <w:t xml:space="preserve"> one of Asia’s most prominent examples of overtourism. </w:t>
      </w:r>
      <w:r w:rsidRPr="47F04DBE" w:rsidR="04566A80">
        <w:rPr>
          <w:rFonts w:ascii="Arial Nova" w:hAnsi="Arial Nova" w:eastAsia="Arial Nova" w:cs="Arial Nova"/>
          <w:sz w:val="24"/>
          <w:szCs w:val="24"/>
        </w:rPr>
        <w:t xml:space="preserve">Attracting over 2.6 million tourists annually, the site has experienced extensive physical degradation, soil erosion, temple </w:t>
      </w:r>
      <w:r w:rsidRPr="47F04DBE" w:rsidR="04566A80">
        <w:rPr>
          <w:rFonts w:ascii="Arial Nova" w:hAnsi="Arial Nova" w:eastAsia="Arial Nova" w:cs="Arial Nova"/>
          <w:sz w:val="24"/>
          <w:szCs w:val="24"/>
        </w:rPr>
        <w:t>erosion</w:t>
      </w:r>
      <w:r w:rsidRPr="47F04DBE" w:rsidR="04566A80">
        <w:rPr>
          <w:rFonts w:ascii="Arial Nova" w:hAnsi="Arial Nova" w:eastAsia="Arial Nova" w:cs="Arial Nova"/>
          <w:sz w:val="24"/>
          <w:szCs w:val="24"/>
        </w:rPr>
        <w:t xml:space="preserve"> and groundwater depletion (UNESCO, 2025). Increased tourism has heightened water consumption by hotels and restaurants, lowering groundwater levels and threatening the temple’s structural integrity. Cultural impacts have also </w:t>
      </w:r>
      <w:r w:rsidRPr="47F04DBE" w:rsidR="04566A80">
        <w:rPr>
          <w:rFonts w:ascii="Arial Nova" w:hAnsi="Arial Nova" w:eastAsia="Arial Nova" w:cs="Arial Nova"/>
          <w:sz w:val="24"/>
          <w:szCs w:val="24"/>
        </w:rPr>
        <w:t>emerged</w:t>
      </w:r>
      <w:r w:rsidRPr="47F04DBE" w:rsidR="04566A80">
        <w:rPr>
          <w:rFonts w:ascii="Arial Nova" w:hAnsi="Arial Nova" w:eastAsia="Arial Nova" w:cs="Arial Nova"/>
          <w:sz w:val="24"/>
          <w:szCs w:val="24"/>
        </w:rPr>
        <w:t>, as overcrowding has diminished the site’s spiritual atmosphere and introduced inappropriate tourist behaviours (</w:t>
      </w:r>
      <w:r w:rsidRPr="47F04DBE" w:rsidR="04566A80">
        <w:rPr>
          <w:rFonts w:ascii="Arial Nova" w:hAnsi="Arial Nova" w:eastAsia="Arial Nova" w:cs="Arial Nova"/>
          <w:sz w:val="24"/>
          <w:szCs w:val="24"/>
        </w:rPr>
        <w:t>Alamineh</w:t>
      </w:r>
      <w:r w:rsidRPr="47F04DBE" w:rsidR="04566A80">
        <w:rPr>
          <w:rFonts w:ascii="Arial Nova" w:hAnsi="Arial Nova" w:eastAsia="Arial Nova" w:cs="Arial Nova"/>
          <w:sz w:val="24"/>
          <w:szCs w:val="24"/>
        </w:rPr>
        <w:t xml:space="preserve"> et al., 2023).</w:t>
      </w:r>
    </w:p>
    <w:p w:rsidR="70CE58CE" w:rsidP="70CE58CE" w:rsidRDefault="70CE58CE" w14:paraId="2B858304" w14:textId="387E89BC">
      <w:pPr>
        <w:pStyle w:val="Normal"/>
        <w:spacing w:line="360" w:lineRule="auto"/>
        <w:jc w:val="both"/>
        <w:rPr>
          <w:rFonts w:ascii="Arial Nova" w:hAnsi="Arial Nova" w:eastAsia="Arial Nova" w:cs="Arial Nova"/>
          <w:sz w:val="24"/>
          <w:szCs w:val="24"/>
        </w:rPr>
      </w:pPr>
    </w:p>
    <w:p w:rsidR="04566A80" w:rsidP="167B0EF9" w:rsidRDefault="04566A80" w14:paraId="22CD3F6E" w14:textId="6CE668C0">
      <w:pPr>
        <w:pStyle w:val="Normal"/>
        <w:spacing w:line="360" w:lineRule="auto"/>
        <w:jc w:val="both"/>
        <w:rPr>
          <w:rFonts w:ascii="Arial Nova" w:hAnsi="Arial Nova" w:eastAsia="Arial Nova" w:cs="Arial Nova"/>
          <w:sz w:val="24"/>
          <w:szCs w:val="24"/>
        </w:rPr>
      </w:pPr>
      <w:r w:rsidRPr="70CE58CE" w:rsidR="04566A80">
        <w:rPr>
          <w:rFonts w:ascii="Arial Nova" w:hAnsi="Arial Nova" w:eastAsia="Arial Nova" w:cs="Arial Nova"/>
          <w:sz w:val="24"/>
          <w:szCs w:val="24"/>
        </w:rPr>
        <w:t xml:space="preserve">To address these challenges, the Cambodian government introduced the Tourism Development Strategic Plan 2012–2020, incorporating conservation-focused interventions such as visitor caps, raised entry fees to fund preservation projects, designated pathways to protect fragile floors and walls, and educational initiatives promoting respectful behaviour (Ministry of Tourism Cambodia, 2020). While these actions align with international sustainability frameworks, enforcement </w:t>
      </w:r>
      <w:r w:rsidRPr="70CE58CE" w:rsidR="04566A80">
        <w:rPr>
          <w:rFonts w:ascii="Arial Nova" w:hAnsi="Arial Nova" w:eastAsia="Arial Nova" w:cs="Arial Nova"/>
          <w:sz w:val="24"/>
          <w:szCs w:val="24"/>
        </w:rPr>
        <w:t>remains</w:t>
      </w:r>
      <w:r w:rsidRPr="70CE58CE" w:rsidR="04566A80">
        <w:rPr>
          <w:rFonts w:ascii="Arial Nova" w:hAnsi="Arial Nova" w:eastAsia="Arial Nova" w:cs="Arial Nova"/>
          <w:sz w:val="24"/>
          <w:szCs w:val="24"/>
        </w:rPr>
        <w:t xml:space="preserve"> inconsistent due to limited financial resources and dependence on tourism revenue (</w:t>
      </w:r>
      <w:bookmarkStart w:name="_Int_Yi3kpaVN" w:id="1666126764"/>
      <w:r w:rsidRPr="70CE58CE" w:rsidR="04566A80">
        <w:rPr>
          <w:rFonts w:ascii="Arial Nova" w:hAnsi="Arial Nova" w:eastAsia="Arial Nova" w:cs="Arial Nova"/>
          <w:sz w:val="24"/>
          <w:szCs w:val="24"/>
        </w:rPr>
        <w:t>Gössling</w:t>
      </w:r>
      <w:bookmarkEnd w:id="1666126764"/>
      <w:r w:rsidRPr="70CE58CE" w:rsidR="04566A80">
        <w:rPr>
          <w:rFonts w:ascii="Arial Nova" w:hAnsi="Arial Nova" w:eastAsia="Arial Nova" w:cs="Arial Nova"/>
          <w:sz w:val="24"/>
          <w:szCs w:val="24"/>
        </w:rPr>
        <w:t xml:space="preserve"> &amp; Scott, 2021). Consequently, the site continues to face tensions between economic benefit and long-term cultural preservation.</w:t>
      </w:r>
    </w:p>
    <w:p xmlns:wp14="http://schemas.microsoft.com/office/word/2010/wordml" w:rsidP="4CFF3CFC" wp14:paraId="652D0A71" wp14:textId="2C277644">
      <w:pPr>
        <w:pStyle w:val="Normal"/>
        <w:spacing w:line="360" w:lineRule="auto"/>
        <w:jc w:val="both"/>
        <w:rPr>
          <w:rFonts w:ascii="Arial Nova" w:hAnsi="Arial Nova" w:eastAsia="Arial Nova" w:cs="Arial Nova"/>
          <w:sz w:val="24"/>
          <w:szCs w:val="24"/>
        </w:rPr>
      </w:pPr>
      <w:r w:rsidRPr="167B0EF9" w:rsidR="04566A80">
        <w:rPr>
          <w:rFonts w:ascii="Arial Nova" w:hAnsi="Arial Nova" w:eastAsia="Arial Nova" w:cs="Arial Nova"/>
          <w:sz w:val="24"/>
          <w:szCs w:val="24"/>
        </w:rPr>
        <w:t xml:space="preserve">Thailand’s elephant tourism industry exemplifies the ethical dilemmas within wildlife tourism. Traditional attractions such as elephant riding, performances and photo opportunities </w:t>
      </w:r>
      <w:r w:rsidRPr="167B0EF9" w:rsidR="04566A80">
        <w:rPr>
          <w:rFonts w:ascii="Arial Nova" w:hAnsi="Arial Nova" w:eastAsia="Arial Nova" w:cs="Arial Nova"/>
          <w:sz w:val="24"/>
          <w:szCs w:val="24"/>
        </w:rPr>
        <w:t>remain</w:t>
      </w:r>
      <w:r w:rsidRPr="167B0EF9" w:rsidR="04566A80">
        <w:rPr>
          <w:rFonts w:ascii="Arial Nova" w:hAnsi="Arial Nova" w:eastAsia="Arial Nova" w:cs="Arial Nova"/>
          <w:sz w:val="24"/>
          <w:szCs w:val="24"/>
        </w:rPr>
        <w:t xml:space="preserve"> widespread despite </w:t>
      </w:r>
      <w:r w:rsidRPr="167B0EF9" w:rsidR="04566A80">
        <w:rPr>
          <w:rFonts w:ascii="Arial Nova" w:hAnsi="Arial Nova" w:eastAsia="Arial Nova" w:cs="Arial Nova"/>
          <w:sz w:val="24"/>
          <w:szCs w:val="24"/>
        </w:rPr>
        <w:t>clear evidence</w:t>
      </w:r>
      <w:r w:rsidRPr="167B0EF9" w:rsidR="04566A80">
        <w:rPr>
          <w:rFonts w:ascii="Arial Nova" w:hAnsi="Arial Nova" w:eastAsia="Arial Nova" w:cs="Arial Nova"/>
          <w:sz w:val="24"/>
          <w:szCs w:val="24"/>
        </w:rPr>
        <w:t xml:space="preserve"> of animal harm (Schmidt-Burbach, 2017). Training methods such as the “crushing” phase are used to subdue</w:t>
      </w:r>
      <w:r w:rsidRPr="167B0EF9" w:rsidR="04566A80">
        <w:rPr>
          <w:rFonts w:ascii="Arial Nova" w:hAnsi="Arial Nova" w:eastAsia="Arial Nova" w:cs="Arial Nova"/>
          <w:sz w:val="24"/>
          <w:szCs w:val="24"/>
        </w:rPr>
        <w:t xml:space="preserve"> elephants, </w:t>
      </w:r>
      <w:r w:rsidRPr="167B0EF9" w:rsidR="04566A80">
        <w:rPr>
          <w:rFonts w:ascii="Arial Nova" w:hAnsi="Arial Nova" w:eastAsia="Arial Nova" w:cs="Arial Nova"/>
          <w:sz w:val="24"/>
          <w:szCs w:val="24"/>
        </w:rPr>
        <w:t>demonstrating</w:t>
      </w:r>
      <w:r w:rsidRPr="167B0EF9" w:rsidR="04566A80">
        <w:rPr>
          <w:rFonts w:ascii="Arial Nova" w:hAnsi="Arial Nova" w:eastAsia="Arial Nova" w:cs="Arial Nova"/>
          <w:sz w:val="24"/>
          <w:szCs w:val="24"/>
        </w:rPr>
        <w:t xml:space="preserve"> the conflict between economic profit and animal welfare (</w:t>
      </w:r>
      <w:r w:rsidRPr="167B0EF9" w:rsidR="04566A80">
        <w:rPr>
          <w:rFonts w:ascii="Arial Nova" w:hAnsi="Arial Nova" w:eastAsia="Arial Nova" w:cs="Arial Nova"/>
          <w:sz w:val="24"/>
          <w:szCs w:val="24"/>
        </w:rPr>
        <w:t>Chatkupt</w:t>
      </w:r>
      <w:r w:rsidRPr="167B0EF9" w:rsidR="04566A80">
        <w:rPr>
          <w:rFonts w:ascii="Arial Nova" w:hAnsi="Arial Nova" w:eastAsia="Arial Nova" w:cs="Arial Nova"/>
          <w:sz w:val="24"/>
          <w:szCs w:val="24"/>
        </w:rPr>
        <w:t xml:space="preserve"> et al., 1999; </w:t>
      </w:r>
      <w:r w:rsidRPr="167B0EF9" w:rsidR="04566A80">
        <w:rPr>
          <w:rFonts w:ascii="Arial Nova" w:hAnsi="Arial Nova" w:eastAsia="Arial Nova" w:cs="Arial Nova"/>
          <w:sz w:val="24"/>
          <w:szCs w:val="24"/>
        </w:rPr>
        <w:t>Kontogeorgopoulos</w:t>
      </w:r>
      <w:r w:rsidRPr="167B0EF9" w:rsidR="04566A80">
        <w:rPr>
          <w:rFonts w:ascii="Arial Nova" w:hAnsi="Arial Nova" w:eastAsia="Arial Nova" w:cs="Arial Nova"/>
          <w:sz w:val="24"/>
          <w:szCs w:val="24"/>
        </w:rPr>
        <w:t>, 2009). These practices have drawn global criticism, prompting significant scrutiny of tourism businesses and their CSR commitments.</w:t>
      </w:r>
    </w:p>
    <w:p w:rsidR="70CE58CE" w:rsidP="70CE58CE" w:rsidRDefault="70CE58CE" w14:paraId="572DFAE9" w14:textId="102262FF">
      <w:pPr>
        <w:pStyle w:val="Normal"/>
        <w:spacing w:line="360" w:lineRule="auto"/>
        <w:jc w:val="both"/>
        <w:rPr>
          <w:rFonts w:ascii="Arial Nova" w:hAnsi="Arial Nova" w:eastAsia="Arial Nova" w:cs="Arial Nova"/>
          <w:sz w:val="24"/>
          <w:szCs w:val="24"/>
        </w:rPr>
      </w:pPr>
    </w:p>
    <w:p xmlns:wp14="http://schemas.microsoft.com/office/word/2010/wordml" w:rsidP="4CFF3CFC" wp14:paraId="42B1B9BF" wp14:textId="56A37190">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In response, Thailand has seen the rise of ethical, CSR-driven sanctuaries such as Khao Sok Elephant Sanctuary, which prioritise rehabilitation, enrichment and observation-based tourism (Khao Sok Elephant Sanctuary, n.d.). These models align with SDGs 12 and 15, shifting focus towards conservation, education and welfare (Cater, 2023). While the growth of ethical sanctuaries demonstrates progress, harmful practices persist due to weak regulation, limited enforcement capacity and high tourist demand (SeeTheWild, 2025). This indicates that CSR-driven reforms must be supported by national legislation to ensure industry-wide standards.</w:t>
      </w:r>
    </w:p>
    <w:p xmlns:wp14="http://schemas.microsoft.com/office/word/2010/wordml" w:rsidP="70CE58CE" wp14:paraId="2133FDD9" wp14:textId="09395544">
      <w:pPr>
        <w:pStyle w:val="Normal"/>
        <w:spacing w:line="360" w:lineRule="auto"/>
        <w:jc w:val="both"/>
        <w:rPr>
          <w:rFonts w:ascii="Arial Nova" w:hAnsi="Arial Nova" w:eastAsia="Arial Nova" w:cs="Arial Nova"/>
          <w:sz w:val="24"/>
          <w:szCs w:val="24"/>
        </w:rPr>
      </w:pPr>
      <w:r w:rsidRPr="70CE58CE" w:rsidR="01471AB7">
        <w:rPr>
          <w:rFonts w:ascii="Arial Nova" w:hAnsi="Arial Nova" w:eastAsia="Arial Nova" w:cs="Arial Nova"/>
          <w:sz w:val="24"/>
          <w:szCs w:val="24"/>
        </w:rPr>
        <w:t xml:space="preserve">The </w:t>
      </w:r>
      <w:r w:rsidRPr="70CE58CE" w:rsidR="04566A80">
        <w:rPr>
          <w:rFonts w:ascii="Arial Nova" w:hAnsi="Arial Nova" w:eastAsia="Arial Nova" w:cs="Arial Nova"/>
          <w:sz w:val="24"/>
          <w:szCs w:val="24"/>
        </w:rPr>
        <w:t xml:space="preserve">Phi </w:t>
      </w:r>
      <w:r w:rsidRPr="70CE58CE" w:rsidR="04566A80">
        <w:rPr>
          <w:rFonts w:ascii="Arial Nova" w:hAnsi="Arial Nova" w:eastAsia="Arial Nova" w:cs="Arial Nova"/>
          <w:sz w:val="24"/>
          <w:szCs w:val="24"/>
        </w:rPr>
        <w:t>Phi</w:t>
      </w:r>
      <w:r w:rsidRPr="70CE58CE" w:rsidR="04566A80">
        <w:rPr>
          <w:rFonts w:ascii="Arial Nova" w:hAnsi="Arial Nova" w:eastAsia="Arial Nova" w:cs="Arial Nova"/>
          <w:sz w:val="24"/>
          <w:szCs w:val="24"/>
        </w:rPr>
        <w:t xml:space="preserve"> Islands,</w:t>
      </w:r>
      <w:r w:rsidRPr="70CE58CE" w:rsidR="5C304A84">
        <w:rPr>
          <w:rFonts w:ascii="Arial Nova" w:hAnsi="Arial Nova" w:eastAsia="Arial Nova" w:cs="Arial Nova"/>
          <w:sz w:val="24"/>
          <w:szCs w:val="24"/>
        </w:rPr>
        <w:t xml:space="preserve"> </w:t>
      </w:r>
      <w:r w:rsidRPr="17EED019" w:rsidR="04566A80">
        <w:rPr>
          <w:rFonts w:ascii="Arial Nova" w:hAnsi="Arial Nova" w:eastAsia="Arial Nova" w:cs="Arial Nova"/>
          <w:sz w:val="24"/>
          <w:szCs w:val="24"/>
        </w:rPr>
        <w:t xml:space="preserve">severe environmental consequences of marine and adventure tourism. </w:t>
      </w:r>
      <w:r w:rsidRPr="17EED019" w:rsidR="46993FC7">
        <w:rPr>
          <w:rFonts w:ascii="Arial Nova" w:hAnsi="Arial Nova" w:eastAsia="Arial Nova" w:cs="Arial Nova"/>
          <w:sz w:val="24"/>
          <w:szCs w:val="24"/>
        </w:rPr>
        <w:t>This includes o</w:t>
      </w:r>
      <w:r w:rsidRPr="17EED019" w:rsidR="04566A80">
        <w:rPr>
          <w:rFonts w:ascii="Arial Nova" w:hAnsi="Arial Nova" w:eastAsia="Arial Nova" w:cs="Arial Nova"/>
          <w:sz w:val="24"/>
          <w:szCs w:val="24"/>
        </w:rPr>
        <w:t xml:space="preserve">vercrowding, coral damage, marine </w:t>
      </w:r>
      <w:r w:rsidRPr="17EED019" w:rsidR="04566A80">
        <w:rPr>
          <w:rFonts w:ascii="Arial Nova" w:hAnsi="Arial Nova" w:eastAsia="Arial Nova" w:cs="Arial Nova"/>
          <w:sz w:val="24"/>
          <w:szCs w:val="24"/>
        </w:rPr>
        <w:t>pollut</w:t>
      </w:r>
      <w:r w:rsidRPr="17EED019" w:rsidR="04566A80">
        <w:rPr>
          <w:rFonts w:ascii="Arial Nova" w:hAnsi="Arial Nova" w:eastAsia="Arial Nova" w:cs="Arial Nova"/>
          <w:sz w:val="24"/>
          <w:szCs w:val="24"/>
        </w:rPr>
        <w:t>ion</w:t>
      </w:r>
      <w:r w:rsidRPr="17EED019" w:rsidR="04566A80">
        <w:rPr>
          <w:rFonts w:ascii="Arial Nova" w:hAnsi="Arial Nova" w:eastAsia="Arial Nova" w:cs="Arial Nova"/>
          <w:sz w:val="24"/>
          <w:szCs w:val="24"/>
        </w:rPr>
        <w:t xml:space="preserve"> and </w:t>
      </w:r>
      <w:r w:rsidRPr="17EED019" w:rsidR="04566A80">
        <w:rPr>
          <w:rFonts w:ascii="Arial Nova" w:hAnsi="Arial Nova" w:eastAsia="Arial Nova" w:cs="Arial Nova"/>
          <w:sz w:val="24"/>
          <w:szCs w:val="24"/>
        </w:rPr>
        <w:t>w</w:t>
      </w:r>
      <w:r w:rsidRPr="17EED019" w:rsidR="04566A80">
        <w:rPr>
          <w:rFonts w:ascii="Arial Nova" w:hAnsi="Arial Nova" w:eastAsia="Arial Nova" w:cs="Arial Nova"/>
          <w:sz w:val="24"/>
          <w:szCs w:val="24"/>
        </w:rPr>
        <w:t>aste mismanagement</w:t>
      </w:r>
      <w:r w:rsidRPr="17EED019" w:rsidR="6697690A">
        <w:rPr>
          <w:rFonts w:ascii="Arial Nova" w:hAnsi="Arial Nova" w:eastAsia="Arial Nova" w:cs="Arial Nova"/>
          <w:sz w:val="24"/>
          <w:szCs w:val="24"/>
        </w:rPr>
        <w:t xml:space="preserve">. </w:t>
      </w:r>
      <w:r w:rsidRPr="17EED019" w:rsidR="09EB29BD">
        <w:rPr>
          <w:rFonts w:ascii="Arial Nova" w:hAnsi="Arial Nova" w:eastAsia="Arial Nova" w:cs="Arial Nova"/>
          <w:sz w:val="24"/>
          <w:szCs w:val="24"/>
        </w:rPr>
        <w:t>The Thai</w:t>
      </w:r>
      <w:r w:rsidRPr="17EED019" w:rsidR="04566A80">
        <w:rPr>
          <w:rFonts w:ascii="Arial Nova" w:hAnsi="Arial Nova" w:eastAsia="Arial Nova" w:cs="Arial Nova"/>
          <w:sz w:val="24"/>
          <w:szCs w:val="24"/>
        </w:rPr>
        <w:t xml:space="preserve"> </w:t>
      </w:r>
      <w:r w:rsidRPr="17EED019" w:rsidR="2EB110EA">
        <w:rPr>
          <w:rFonts w:ascii="Arial Nova" w:hAnsi="Arial Nova" w:eastAsia="Arial Nova" w:cs="Arial Nova"/>
          <w:sz w:val="24"/>
          <w:szCs w:val="24"/>
        </w:rPr>
        <w:t>authorities were</w:t>
      </w:r>
      <w:r w:rsidRPr="17EED019" w:rsidR="0D7D3B4B">
        <w:rPr>
          <w:rFonts w:ascii="Arial Nova" w:hAnsi="Arial Nova" w:eastAsia="Arial Nova" w:cs="Arial Nova"/>
          <w:sz w:val="24"/>
          <w:szCs w:val="24"/>
        </w:rPr>
        <w:t xml:space="preserve"> pressured </w:t>
      </w:r>
      <w:r w:rsidRPr="17EED019" w:rsidR="04566A80">
        <w:rPr>
          <w:rFonts w:ascii="Arial Nova" w:hAnsi="Arial Nova" w:eastAsia="Arial Nova" w:cs="Arial Nova"/>
          <w:sz w:val="24"/>
          <w:szCs w:val="24"/>
        </w:rPr>
        <w:t xml:space="preserve">to close Maya Bay in 2018 (Department of National Parks Thailand, 2019). During the closure, </w:t>
      </w:r>
      <w:r w:rsidRPr="17EED019" w:rsidR="000F68D3">
        <w:rPr>
          <w:rFonts w:ascii="Arial Nova" w:hAnsi="Arial Nova" w:eastAsia="Arial Nova" w:cs="Arial Nova"/>
          <w:sz w:val="24"/>
          <w:szCs w:val="24"/>
        </w:rPr>
        <w:t>they created large-scale reef restoration projects</w:t>
      </w:r>
      <w:r w:rsidRPr="17EED019" w:rsidR="04566A80">
        <w:rPr>
          <w:rFonts w:ascii="Arial Nova" w:hAnsi="Arial Nova" w:eastAsia="Arial Nova" w:cs="Arial Nova"/>
          <w:sz w:val="24"/>
          <w:szCs w:val="24"/>
        </w:rPr>
        <w:t xml:space="preserve"> were implemented, and strict visitor regulations were introduced upon reopening, including limits on daily tourist numbers, boat </w:t>
      </w:r>
      <w:r w:rsidRPr="17EED019" w:rsidR="04566A80">
        <w:rPr>
          <w:rFonts w:ascii="Arial Nova" w:hAnsi="Arial Nova" w:eastAsia="Arial Nova" w:cs="Arial Nova"/>
          <w:sz w:val="24"/>
          <w:szCs w:val="24"/>
        </w:rPr>
        <w:t>restrictions</w:t>
      </w:r>
      <w:r w:rsidRPr="17EED019" w:rsidR="04566A80">
        <w:rPr>
          <w:rFonts w:ascii="Arial Nova" w:hAnsi="Arial Nova" w:eastAsia="Arial Nova" w:cs="Arial Nova"/>
          <w:sz w:val="24"/>
          <w:szCs w:val="24"/>
        </w:rPr>
        <w:t xml:space="preserve"> and </w:t>
      </w:r>
      <w:r w:rsidRPr="17EED019" w:rsidR="2018F618">
        <w:rPr>
          <w:rFonts w:ascii="Arial Nova" w:hAnsi="Arial Nova" w:eastAsia="Arial Nova" w:cs="Arial Nova"/>
          <w:sz w:val="24"/>
          <w:szCs w:val="24"/>
        </w:rPr>
        <w:t xml:space="preserve">they </w:t>
      </w:r>
      <w:r w:rsidRPr="17EED019" w:rsidR="04566A80">
        <w:rPr>
          <w:rFonts w:ascii="Arial Nova" w:hAnsi="Arial Nova" w:eastAsia="Arial Nova" w:cs="Arial Nova"/>
          <w:sz w:val="24"/>
          <w:szCs w:val="24"/>
        </w:rPr>
        <w:t>improved waste management systems.</w:t>
      </w:r>
    </w:p>
    <w:p xmlns:wp14="http://schemas.microsoft.com/office/word/2010/wordml" w:rsidP="70CE58CE" wp14:paraId="44BA5C32" wp14:textId="764A6035">
      <w:pPr>
        <w:pStyle w:val="Normal"/>
        <w:spacing w:line="360" w:lineRule="auto"/>
        <w:jc w:val="both"/>
        <w:rPr>
          <w:rFonts w:ascii="Arial Nova" w:hAnsi="Arial Nova" w:eastAsia="Arial Nova" w:cs="Arial Nova"/>
          <w:sz w:val="24"/>
          <w:szCs w:val="24"/>
        </w:rPr>
      </w:pPr>
    </w:p>
    <w:p xmlns:wp14="http://schemas.microsoft.com/office/word/2010/wordml" w:rsidP="4CFF3CFC" wp14:paraId="693458DC" wp14:textId="0E22E448">
      <w:pPr>
        <w:pStyle w:val="Normal"/>
        <w:spacing w:line="360" w:lineRule="auto"/>
        <w:jc w:val="both"/>
        <w:rPr>
          <w:rFonts w:ascii="Arial Nova" w:hAnsi="Arial Nova" w:eastAsia="Arial Nova" w:cs="Arial Nova"/>
          <w:sz w:val="24"/>
          <w:szCs w:val="24"/>
        </w:rPr>
      </w:pPr>
      <w:r w:rsidRPr="70CE58CE" w:rsidR="04189BD2">
        <w:rPr>
          <w:rFonts w:ascii="Arial Nova" w:hAnsi="Arial Nova" w:eastAsia="Arial Nova" w:cs="Arial Nova"/>
          <w:sz w:val="24"/>
          <w:szCs w:val="24"/>
        </w:rPr>
        <w:t xml:space="preserve">Due to the unfortunate consequences </w:t>
      </w:r>
      <w:r w:rsidRPr="70CE58CE" w:rsidR="53CECD12">
        <w:rPr>
          <w:rFonts w:ascii="Arial Nova" w:hAnsi="Arial Nova" w:eastAsia="Arial Nova" w:cs="Arial Nova"/>
          <w:sz w:val="24"/>
          <w:szCs w:val="24"/>
        </w:rPr>
        <w:t xml:space="preserve">of overtourism it has </w:t>
      </w:r>
      <w:r w:rsidRPr="70CE58CE" w:rsidR="53CECD12">
        <w:rPr>
          <w:rFonts w:ascii="Arial Nova" w:hAnsi="Arial Nova" w:eastAsia="Arial Nova" w:cs="Arial Nova"/>
          <w:sz w:val="24"/>
          <w:szCs w:val="24"/>
        </w:rPr>
        <w:t>demonstrated</w:t>
      </w:r>
      <w:r w:rsidRPr="70CE58CE" w:rsidR="53CECD12">
        <w:rPr>
          <w:rFonts w:ascii="Arial Nova" w:hAnsi="Arial Nova" w:eastAsia="Arial Nova" w:cs="Arial Nova"/>
          <w:sz w:val="24"/>
          <w:szCs w:val="24"/>
        </w:rPr>
        <w:t xml:space="preserve"> </w:t>
      </w:r>
      <w:r w:rsidRPr="70CE58CE" w:rsidR="04566A80">
        <w:rPr>
          <w:rFonts w:ascii="Arial Nova" w:hAnsi="Arial Nova" w:eastAsia="Arial Nova" w:cs="Arial Nova"/>
          <w:sz w:val="24"/>
          <w:szCs w:val="24"/>
        </w:rPr>
        <w:t xml:space="preserve">the effectiveness of strict government intervention and the potential for ecological recovery. However, regional consistency </w:t>
      </w:r>
      <w:r w:rsidRPr="70CE58CE" w:rsidR="04566A80">
        <w:rPr>
          <w:rFonts w:ascii="Arial Nova" w:hAnsi="Arial Nova" w:eastAsia="Arial Nova" w:cs="Arial Nova"/>
          <w:sz w:val="24"/>
          <w:szCs w:val="24"/>
        </w:rPr>
        <w:t>remains</w:t>
      </w:r>
      <w:r w:rsidRPr="70CE58CE" w:rsidR="04566A80">
        <w:rPr>
          <w:rFonts w:ascii="Arial Nova" w:hAnsi="Arial Nova" w:eastAsia="Arial Nova" w:cs="Arial Nova"/>
          <w:sz w:val="24"/>
          <w:szCs w:val="24"/>
        </w:rPr>
        <w:t xml:space="preserve"> a challenge as many smaller islands lack enforcement capacity, illustrating the uneven application of sustainability policies across Southeast Asia (</w:t>
      </w:r>
      <w:r w:rsidRPr="70CE58CE" w:rsidR="04566A80">
        <w:rPr>
          <w:rFonts w:ascii="Arial Nova" w:hAnsi="Arial Nova" w:eastAsia="Arial Nova" w:cs="Arial Nova"/>
          <w:sz w:val="24"/>
          <w:szCs w:val="24"/>
        </w:rPr>
        <w:t>Gössling</w:t>
      </w:r>
      <w:r w:rsidRPr="70CE58CE" w:rsidR="04566A80">
        <w:rPr>
          <w:rFonts w:ascii="Arial Nova" w:hAnsi="Arial Nova" w:eastAsia="Arial Nova" w:cs="Arial Nova"/>
          <w:sz w:val="24"/>
          <w:szCs w:val="24"/>
        </w:rPr>
        <w:t xml:space="preserve"> et al., 2020).</w:t>
      </w:r>
    </w:p>
    <w:p xmlns:wp14="http://schemas.microsoft.com/office/word/2010/wordml" w:rsidP="4CFF3CFC" wp14:paraId="7A0D4B88" wp14:textId="168944DE">
      <w:pPr>
        <w:pStyle w:val="Normal"/>
        <w:spacing w:line="360" w:lineRule="auto"/>
        <w:jc w:val="both"/>
        <w:rPr>
          <w:rFonts w:ascii="Arial Nova" w:hAnsi="Arial Nova" w:eastAsia="Arial Nova" w:cs="Arial Nova"/>
          <w:sz w:val="24"/>
          <w:szCs w:val="24"/>
        </w:rPr>
      </w:pPr>
      <w:r w:rsidRPr="56895499" w:rsidR="5CC0C87E">
        <w:rPr>
          <w:rFonts w:ascii="Arial Nova" w:hAnsi="Arial Nova" w:eastAsia="Arial Nova" w:cs="Arial Nova"/>
          <w:sz w:val="24"/>
          <w:szCs w:val="24"/>
        </w:rPr>
        <w:t>Cultural Sensitivity</w:t>
      </w:r>
      <w:r w:rsidRPr="56895499" w:rsidR="6CB64084">
        <w:rPr>
          <w:rFonts w:ascii="Arial Nova" w:hAnsi="Arial Nova" w:eastAsia="Arial Nova" w:cs="Arial Nova"/>
          <w:sz w:val="24"/>
          <w:szCs w:val="24"/>
        </w:rPr>
        <w:t xml:space="preserve"> is defined as </w:t>
      </w:r>
    </w:p>
    <w:p xmlns:wp14="http://schemas.microsoft.com/office/word/2010/wordml" w:rsidP="4CFF3CFC" wp14:paraId="6F557FB4" wp14:textId="02BCBE6C">
      <w:pPr>
        <w:pStyle w:val="Normal"/>
        <w:spacing w:line="360" w:lineRule="auto"/>
        <w:jc w:val="both"/>
        <w:rPr>
          <w:rFonts w:ascii="Arial Nova" w:hAnsi="Arial Nova" w:eastAsia="Arial Nova" w:cs="Arial Nova"/>
          <w:sz w:val="24"/>
          <w:szCs w:val="24"/>
        </w:rPr>
      </w:pPr>
      <w:r w:rsidRPr="4CFF3CFC" w:rsidR="669422E9">
        <w:rPr>
          <w:rFonts w:ascii="Arial Nova" w:hAnsi="Arial Nova" w:eastAsia="Arial Nova" w:cs="Arial Nova"/>
          <w:sz w:val="24"/>
          <w:szCs w:val="24"/>
        </w:rPr>
        <w:t xml:space="preserve">     “Cultural sensitivity is the ability to recognize, understand, and react appropriately to beliefs, values, norms, and behaviours of persons who belong to a cultural or ethnic group that differs substantially from one's own, without assigning a particular value (positive or negative) to those differences”</w:t>
      </w:r>
      <w:r w:rsidRPr="4CFF3CFC" w:rsidR="043CAF35">
        <w:rPr>
          <w:rFonts w:ascii="Arial Nova" w:hAnsi="Arial Nova" w:eastAsia="Arial Nova" w:cs="Arial Nova"/>
          <w:sz w:val="24"/>
          <w:szCs w:val="24"/>
        </w:rPr>
        <w:t xml:space="preserve"> </w:t>
      </w:r>
      <w:r w:rsidRPr="4CFF3CFC" w:rsidR="4ED8B288">
        <w:rPr>
          <w:rFonts w:ascii="Arial Nova" w:hAnsi="Arial Nova" w:eastAsia="Arial Nova" w:cs="Arial Nova"/>
          <w:sz w:val="24"/>
          <w:szCs w:val="24"/>
        </w:rPr>
        <w:t>mentioned by National Library of Medicine.</w:t>
      </w:r>
    </w:p>
    <w:p xmlns:wp14="http://schemas.microsoft.com/office/word/2010/wordml" w:rsidP="4CFF3CFC" wp14:paraId="2B8143AB" wp14:textId="254CC29D">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 xml:space="preserve">Cultural sensitivity is essential to sustainable tourism, particularly in regions where cultural heritage forms a primary tourism attraction. In Asia, cultural identity is deeply embedded in religious values, community </w:t>
      </w:r>
      <w:r w:rsidRPr="4CFF3CFC" w:rsidR="04566A80">
        <w:rPr>
          <w:rFonts w:ascii="Arial Nova" w:hAnsi="Arial Nova" w:eastAsia="Arial Nova" w:cs="Arial Nova"/>
          <w:sz w:val="24"/>
          <w:szCs w:val="24"/>
        </w:rPr>
        <w:t>traditions</w:t>
      </w:r>
      <w:r w:rsidRPr="4CFF3CFC" w:rsidR="04566A80">
        <w:rPr>
          <w:rFonts w:ascii="Arial Nova" w:hAnsi="Arial Nova" w:eastAsia="Arial Nova" w:cs="Arial Nova"/>
          <w:sz w:val="24"/>
          <w:szCs w:val="24"/>
        </w:rPr>
        <w:t xml:space="preserve"> and indigenous practices. Tourism can support cultural preservation, yet without careful management, it can lead to stereotyping, </w:t>
      </w:r>
      <w:r w:rsidRPr="4CFF3CFC" w:rsidR="04566A80">
        <w:rPr>
          <w:rFonts w:ascii="Arial Nova" w:hAnsi="Arial Nova" w:eastAsia="Arial Nova" w:cs="Arial Nova"/>
          <w:sz w:val="24"/>
          <w:szCs w:val="24"/>
        </w:rPr>
        <w:t>commodification</w:t>
      </w:r>
      <w:r w:rsidRPr="4CFF3CFC" w:rsidR="04566A80">
        <w:rPr>
          <w:rFonts w:ascii="Arial Nova" w:hAnsi="Arial Nova" w:eastAsia="Arial Nova" w:cs="Arial Nova"/>
          <w:sz w:val="24"/>
          <w:szCs w:val="24"/>
        </w:rPr>
        <w:t xml:space="preserve"> and cultural erosion.</w:t>
      </w:r>
    </w:p>
    <w:p xmlns:wp14="http://schemas.microsoft.com/office/word/2010/wordml" w:rsidP="4CFF3CFC" wp14:paraId="0E8E1531" wp14:textId="0A98A11C">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 xml:space="preserve">At Angkor, for example, local communities report concerns about cultural dilution and loss of authenticity as traditional practices are adapted to suit tourist expectations (UNESCO, 2025). The expansion of tourism-related businesses has also led to displacement of </w:t>
      </w:r>
      <w:r w:rsidRPr="4CFF3CFC" w:rsidR="04566A80">
        <w:rPr>
          <w:rFonts w:ascii="Arial Nova" w:hAnsi="Arial Nova" w:eastAsia="Arial Nova" w:cs="Arial Nova"/>
          <w:sz w:val="24"/>
          <w:szCs w:val="24"/>
        </w:rPr>
        <w:t>local residents</w:t>
      </w:r>
      <w:r w:rsidRPr="4CFF3CFC" w:rsidR="04566A80">
        <w:rPr>
          <w:rFonts w:ascii="Arial Nova" w:hAnsi="Arial Nova" w:eastAsia="Arial Nova" w:cs="Arial Nova"/>
          <w:sz w:val="24"/>
          <w:szCs w:val="24"/>
        </w:rPr>
        <w:t xml:space="preserve"> from their historic communities (</w:t>
      </w:r>
      <w:r w:rsidRPr="4CFF3CFC" w:rsidR="04566A80">
        <w:rPr>
          <w:rFonts w:ascii="Arial Nova" w:hAnsi="Arial Nova" w:eastAsia="Arial Nova" w:cs="Arial Nova"/>
          <w:sz w:val="24"/>
          <w:szCs w:val="24"/>
        </w:rPr>
        <w:t>Alamineh</w:t>
      </w:r>
      <w:r w:rsidRPr="4CFF3CFC" w:rsidR="04566A80">
        <w:rPr>
          <w:rFonts w:ascii="Arial Nova" w:hAnsi="Arial Nova" w:eastAsia="Arial Nova" w:cs="Arial Nova"/>
          <w:sz w:val="24"/>
          <w:szCs w:val="24"/>
        </w:rPr>
        <w:t xml:space="preserve"> et al., 2023).</w:t>
      </w:r>
    </w:p>
    <w:p xmlns:wp14="http://schemas.microsoft.com/office/word/2010/wordml" w:rsidP="4CFF3CFC" wp14:paraId="52FAB82D" wp14:textId="6EB62E84">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 xml:space="preserve">In elephant tourism, cultural heritage is similarly complex. Elephants have deep spiritual significance in Thai culture, historically </w:t>
      </w:r>
      <w:r w:rsidRPr="4CFF3CFC" w:rsidR="04566A80">
        <w:rPr>
          <w:rFonts w:ascii="Arial Nova" w:hAnsi="Arial Nova" w:eastAsia="Arial Nova" w:cs="Arial Nova"/>
          <w:sz w:val="24"/>
          <w:szCs w:val="24"/>
        </w:rPr>
        <w:t>representing</w:t>
      </w:r>
      <w:r w:rsidRPr="4CFF3CFC" w:rsidR="04566A80">
        <w:rPr>
          <w:rFonts w:ascii="Arial Nova" w:hAnsi="Arial Nova" w:eastAsia="Arial Nova" w:cs="Arial Nova"/>
          <w:sz w:val="24"/>
          <w:szCs w:val="24"/>
        </w:rPr>
        <w:t xml:space="preserve"> strength, </w:t>
      </w:r>
      <w:r w:rsidRPr="4CFF3CFC" w:rsidR="04566A80">
        <w:rPr>
          <w:rFonts w:ascii="Arial Nova" w:hAnsi="Arial Nova" w:eastAsia="Arial Nova" w:cs="Arial Nova"/>
          <w:sz w:val="24"/>
          <w:szCs w:val="24"/>
        </w:rPr>
        <w:t>wisdom</w:t>
      </w:r>
      <w:r w:rsidRPr="4CFF3CFC" w:rsidR="04566A80">
        <w:rPr>
          <w:rFonts w:ascii="Arial Nova" w:hAnsi="Arial Nova" w:eastAsia="Arial Nova" w:cs="Arial Nova"/>
          <w:sz w:val="24"/>
          <w:szCs w:val="24"/>
        </w:rPr>
        <w:t xml:space="preserve"> and religious symbolism (Cohen &amp; Cohen, 2015). However, the rise of commercial tourism has altered this relationship. Elephants became commodities for entertainment, undermining traditional cultural values and reflecting broader tensions between cultural heritage and profitability.</w:t>
      </w:r>
    </w:p>
    <w:p xmlns:wp14="http://schemas.microsoft.com/office/word/2010/wordml" w:rsidP="4CFF3CFC" wp14:paraId="256F24C9" wp14:textId="1BEDB0B3">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Culturally sensitive tourism requires meaningful community participation, respectful visitor behaviour and policies that protect intangible heritage alongside physical assets. These principles align with UNWTO (2022) guidelines, which emphasise the importance of safeguarding cultural identity as a foundation of sustainability.</w:t>
      </w:r>
    </w:p>
    <w:p xmlns:wp14="http://schemas.microsoft.com/office/word/2010/wordml" w:rsidP="70CE58CE" wp14:textId="6C2969FE" wp14:paraId="5D7AE16C">
      <w:pPr>
        <w:pStyle w:val="Normal"/>
        <w:spacing w:line="360" w:lineRule="auto"/>
        <w:jc w:val="both"/>
        <w:rPr>
          <w:rFonts w:ascii="Arial Nova" w:hAnsi="Arial Nova" w:eastAsia="Arial Nova" w:cs="Arial Nova"/>
          <w:sz w:val="24"/>
          <w:szCs w:val="24"/>
        </w:rPr>
      </w:pPr>
      <w:r w:rsidRPr="21C6EFBD" w:rsidR="04566A80">
        <w:rPr>
          <w:rFonts w:ascii="Arial Nova" w:hAnsi="Arial Nova" w:eastAsia="Arial Nova" w:cs="Arial Nova"/>
          <w:sz w:val="24"/>
          <w:szCs w:val="24"/>
        </w:rPr>
        <w:t xml:space="preserve">The SDGs provide a comprehensive global framework for sustainability. In tourism, </w:t>
      </w:r>
      <w:r w:rsidRPr="21C6EFBD" w:rsidR="04566A80">
        <w:rPr>
          <w:rFonts w:ascii="Arial Nova" w:hAnsi="Arial Nova" w:eastAsia="Arial Nova" w:cs="Arial Nova"/>
          <w:sz w:val="24"/>
          <w:szCs w:val="24"/>
        </w:rPr>
        <w:t>goals such as SDG 8 (decent work), SDG 11 (sustainable communities), SDG 12 (responsible consumption), SDG 14 (life below water</w:t>
      </w:r>
      <w:r w:rsidRPr="21C6EFBD" w:rsidR="04566A80">
        <w:rPr>
          <w:rFonts w:ascii="Arial Nova" w:hAnsi="Arial Nova" w:eastAsia="Arial Nova" w:cs="Arial Nova"/>
          <w:sz w:val="24"/>
          <w:szCs w:val="24"/>
        </w:rPr>
        <w:t>)</w:t>
      </w:r>
      <w:r w:rsidRPr="21C6EFBD" w:rsidR="04566A80">
        <w:rPr>
          <w:rFonts w:ascii="Arial Nova" w:hAnsi="Arial Nova" w:eastAsia="Arial Nova" w:cs="Arial Nova"/>
          <w:sz w:val="24"/>
          <w:szCs w:val="24"/>
        </w:rPr>
        <w:t xml:space="preserve"> and SDG 15 (life on land) are especially relevant. Cambodia's visitor management at Angkor aligns with SDGs 11 and 12 by emphasising responsible behaviour and heritage conservation (UN, 2025). In Thailand, welfare-focused elephant sanctuaries contribute to SDG 15 through biodiversity protection and ethical treatment of wildlife (Cater, 2023).</w:t>
      </w:r>
    </w:p>
    <w:p xmlns:wp14="http://schemas.microsoft.com/office/word/2010/wordml" w:rsidP="4CFF3CFC" wp14:paraId="7C650F55" wp14:textId="5992311D">
      <w:pPr>
        <w:pStyle w:val="Normal"/>
        <w:spacing w:line="360" w:lineRule="auto"/>
        <w:jc w:val="both"/>
        <w:rPr>
          <w:rFonts w:ascii="Arial Nova" w:hAnsi="Arial Nova" w:eastAsia="Arial Nova" w:cs="Arial Nova"/>
          <w:sz w:val="24"/>
          <w:szCs w:val="24"/>
        </w:rPr>
      </w:pPr>
      <w:r w:rsidRPr="70CE58CE" w:rsidR="5CC0C87E">
        <w:rPr>
          <w:rFonts w:ascii="Arial Nova" w:hAnsi="Arial Nova" w:eastAsia="Arial Nova" w:cs="Arial Nova"/>
          <w:sz w:val="24"/>
          <w:szCs w:val="24"/>
        </w:rPr>
        <w:t xml:space="preserve">UNWTO promotes sustainable destination management through carrying capacity limits, community participation, transparent </w:t>
      </w:r>
      <w:r w:rsidRPr="70CE58CE" w:rsidR="5CC0C87E">
        <w:rPr>
          <w:rFonts w:ascii="Arial Nova" w:hAnsi="Arial Nova" w:eastAsia="Arial Nova" w:cs="Arial Nova"/>
          <w:sz w:val="24"/>
          <w:szCs w:val="24"/>
        </w:rPr>
        <w:t>governance</w:t>
      </w:r>
      <w:r w:rsidRPr="70CE58CE" w:rsidR="5CC0C87E">
        <w:rPr>
          <w:rFonts w:ascii="Arial Nova" w:hAnsi="Arial Nova" w:eastAsia="Arial Nova" w:cs="Arial Nova"/>
          <w:sz w:val="24"/>
          <w:szCs w:val="24"/>
        </w:rPr>
        <w:t xml:space="preserve"> and destination certification schemes (UNWTO, 2022). Asian destinations increasingly recognise these principles, but implementation varies widely. Cambodia and Thailand have introduced policies consistent with UNWTO guidance, yet irregular enforcement and economic dependence on tourism hinder long-term effectiveness.</w:t>
      </w:r>
    </w:p>
    <w:p xmlns:wp14="http://schemas.microsoft.com/office/word/2010/wordml" w:rsidP="4CFF3CFC" wp14:paraId="25070651" wp14:textId="2326D341">
      <w:pPr>
        <w:pStyle w:val="Normal"/>
        <w:spacing w:line="360" w:lineRule="auto"/>
        <w:jc w:val="both"/>
        <w:rPr>
          <w:rFonts w:ascii="Arial Nova" w:hAnsi="Arial Nova" w:eastAsia="Arial Nova" w:cs="Arial Nova"/>
          <w:sz w:val="24"/>
          <w:szCs w:val="24"/>
        </w:rPr>
      </w:pPr>
      <w:r w:rsidRPr="70CE58CE" w:rsidR="04566A80">
        <w:rPr>
          <w:rFonts w:ascii="Arial Nova" w:hAnsi="Arial Nova" w:eastAsia="Arial Nova" w:cs="Arial Nova"/>
          <w:sz w:val="24"/>
          <w:szCs w:val="24"/>
        </w:rPr>
        <w:t xml:space="preserve">Cambodia's Tourism Strategic Plan supports heritage conservation through zoning, monitoring, educational </w:t>
      </w:r>
      <w:r w:rsidRPr="70CE58CE" w:rsidR="04566A80">
        <w:rPr>
          <w:rFonts w:ascii="Arial Nova" w:hAnsi="Arial Nova" w:eastAsia="Arial Nova" w:cs="Arial Nova"/>
          <w:sz w:val="24"/>
          <w:szCs w:val="24"/>
        </w:rPr>
        <w:t>campaigns</w:t>
      </w:r>
      <w:r w:rsidRPr="70CE58CE" w:rsidR="04566A80">
        <w:rPr>
          <w:rFonts w:ascii="Arial Nova" w:hAnsi="Arial Nova" w:eastAsia="Arial Nova" w:cs="Arial Nova"/>
          <w:sz w:val="24"/>
          <w:szCs w:val="24"/>
        </w:rPr>
        <w:t xml:space="preserve"> and reinvestment of tourism revenues. Thailand’s environmental policies</w:t>
      </w:r>
      <w:r w:rsidRPr="70CE58CE" w:rsidR="3DEB35FA">
        <w:rPr>
          <w:rFonts w:ascii="Arial Nova" w:hAnsi="Arial Nova" w:eastAsia="Arial Nova" w:cs="Arial Nova"/>
          <w:sz w:val="24"/>
          <w:szCs w:val="24"/>
        </w:rPr>
        <w:t xml:space="preserve"> </w:t>
      </w:r>
      <w:r w:rsidRPr="70CE58CE" w:rsidR="2558BFEB">
        <w:rPr>
          <w:rFonts w:ascii="Arial Nova" w:hAnsi="Arial Nova" w:eastAsia="Arial Nova" w:cs="Arial Nova"/>
          <w:sz w:val="24"/>
          <w:szCs w:val="24"/>
        </w:rPr>
        <w:t>include</w:t>
      </w:r>
      <w:r w:rsidRPr="70CE58CE" w:rsidR="04566A80">
        <w:rPr>
          <w:rFonts w:ascii="Arial Nova" w:hAnsi="Arial Nova" w:eastAsia="Arial Nova" w:cs="Arial Nova"/>
          <w:sz w:val="24"/>
          <w:szCs w:val="24"/>
        </w:rPr>
        <w:t xml:space="preserve"> marine conservation laws and wildlife protection regulations—</w:t>
      </w:r>
      <w:r w:rsidRPr="70CE58CE" w:rsidR="04566A80">
        <w:rPr>
          <w:rFonts w:ascii="Arial Nova" w:hAnsi="Arial Nova" w:eastAsia="Arial Nova" w:cs="Arial Nova"/>
          <w:sz w:val="24"/>
          <w:szCs w:val="24"/>
        </w:rPr>
        <w:t>demonstrate</w:t>
      </w:r>
      <w:r w:rsidRPr="70CE58CE" w:rsidR="04566A80">
        <w:rPr>
          <w:rFonts w:ascii="Arial Nova" w:hAnsi="Arial Nova" w:eastAsia="Arial Nova" w:cs="Arial Nova"/>
          <w:sz w:val="24"/>
          <w:szCs w:val="24"/>
        </w:rPr>
        <w:t xml:space="preserve"> proactive measures, although their impact is limited by inconsistent enforcement (Department of National Parks Thailand, 2019). Across Asia, sustainability practices often </w:t>
      </w:r>
      <w:r w:rsidRPr="70CE58CE" w:rsidR="04566A80">
        <w:rPr>
          <w:rFonts w:ascii="Arial Nova" w:hAnsi="Arial Nova" w:eastAsia="Arial Nova" w:cs="Arial Nova"/>
          <w:sz w:val="24"/>
          <w:szCs w:val="24"/>
        </w:rPr>
        <w:t>remain</w:t>
      </w:r>
      <w:r w:rsidRPr="70CE58CE" w:rsidR="04566A80">
        <w:rPr>
          <w:rFonts w:ascii="Arial Nova" w:hAnsi="Arial Nova" w:eastAsia="Arial Nova" w:cs="Arial Nova"/>
          <w:sz w:val="24"/>
          <w:szCs w:val="24"/>
        </w:rPr>
        <w:t xml:space="preserve"> guidelines rather than legally binding obligations.</w:t>
      </w:r>
    </w:p>
    <w:p w:rsidR="0F193B12" w:rsidP="70CE58CE" w:rsidRDefault="0F193B12" w14:paraId="09CF196F" w14:textId="3356EC7B">
      <w:pPr>
        <w:pStyle w:val="Normal"/>
        <w:spacing w:line="360" w:lineRule="auto"/>
        <w:jc w:val="both"/>
      </w:pPr>
      <w:r w:rsidRPr="70CE58CE" w:rsidR="0F193B12">
        <w:rPr>
          <w:rFonts w:ascii="Arial Nova" w:hAnsi="Arial Nova" w:eastAsia="Arial Nova" w:cs="Arial Nova"/>
          <w:noProof w:val="0"/>
          <w:sz w:val="24"/>
          <w:szCs w:val="24"/>
          <w:lang w:val="en-GB"/>
        </w:rPr>
        <w:t>East Asia often adopts technology-driven sustainability measures, including low-carbon transport, smart energy systems, and strict environmental regulation in destinations such as Japan, South Korea and Singapore (Gössling &amp; Scott, 2021). In contrast, Southeast Asia emphasises community-based tourism, cultural preservation and nature-focused initiatives, as seen in Thailand, Vietnam and Indonesia, where local participation and rural development are central (Kontogeorgopoulos, 2017; Salazar, 2012). These differences reflect varying economic capacities, governance structures and tourism development stages across the region</w:t>
      </w:r>
    </w:p>
    <w:p xmlns:wp14="http://schemas.microsoft.com/office/word/2010/wordml" w:rsidP="70CE58CE" wp14:paraId="7B473668" wp14:textId="191618AC">
      <w:pPr>
        <w:pStyle w:val="Normal"/>
        <w:spacing w:line="360" w:lineRule="auto"/>
        <w:jc w:val="both"/>
        <w:rPr>
          <w:rFonts w:ascii="Arial Nova" w:hAnsi="Arial Nova" w:eastAsia="Arial Nova" w:cs="Arial Nova"/>
          <w:sz w:val="24"/>
          <w:szCs w:val="24"/>
        </w:rPr>
      </w:pPr>
      <w:r w:rsidRPr="70CE58CE" w:rsidR="04566A80">
        <w:rPr>
          <w:rFonts w:ascii="Arial Nova" w:hAnsi="Arial Nova" w:eastAsia="Arial Nova" w:cs="Arial Nova"/>
          <w:sz w:val="24"/>
          <w:szCs w:val="24"/>
        </w:rPr>
        <w:t xml:space="preserve">The Welsh Future Generations Act (2015) provides a strong legal model for sustainability by embedding long-term thinking, </w:t>
      </w:r>
      <w:r w:rsidRPr="70CE58CE" w:rsidR="04566A80">
        <w:rPr>
          <w:rFonts w:ascii="Arial Nova" w:hAnsi="Arial Nova" w:eastAsia="Arial Nova" w:cs="Arial Nova"/>
          <w:sz w:val="24"/>
          <w:szCs w:val="24"/>
        </w:rPr>
        <w:t>prevention</w:t>
      </w:r>
      <w:r w:rsidRPr="70CE58CE" w:rsidR="04566A80">
        <w:rPr>
          <w:rFonts w:ascii="Arial Nova" w:hAnsi="Arial Nova" w:eastAsia="Arial Nova" w:cs="Arial Nova"/>
          <w:sz w:val="24"/>
          <w:szCs w:val="24"/>
        </w:rPr>
        <w:t xml:space="preserve"> and collaboration into national policy. Although Asia does not have a comparable legislative framework, the Act illustrates how legally enforced sustainability can strengthen governance and policy consistency. The comparison highlights a structural weakness in Asian tourism governance where sustainability relies on political will rather than legal obligation.</w:t>
      </w:r>
    </w:p>
    <w:p xmlns:wp14="http://schemas.microsoft.com/office/word/2010/wordml" w:rsidP="4CFF3CFC" wp14:paraId="0F265DE0" wp14:textId="58ED18F9">
      <w:pPr>
        <w:pStyle w:val="Normal"/>
        <w:spacing w:line="360" w:lineRule="auto"/>
        <w:jc w:val="both"/>
        <w:rPr>
          <w:rFonts w:ascii="Arial Nova" w:hAnsi="Arial Nova" w:eastAsia="Arial Nova" w:cs="Arial Nova"/>
          <w:sz w:val="24"/>
          <w:szCs w:val="24"/>
        </w:rPr>
      </w:pPr>
      <w:r w:rsidRPr="70CE58CE" w:rsidR="04566A80">
        <w:rPr>
          <w:rFonts w:ascii="Arial Nova" w:hAnsi="Arial Nova" w:eastAsia="Arial Nova" w:cs="Arial Nova"/>
          <w:sz w:val="24"/>
          <w:szCs w:val="24"/>
        </w:rPr>
        <w:t xml:space="preserve">Sustainable tourism in Asia </w:t>
      </w:r>
      <w:r w:rsidRPr="70CE58CE" w:rsidR="04566A80">
        <w:rPr>
          <w:rFonts w:ascii="Arial Nova" w:hAnsi="Arial Nova" w:eastAsia="Arial Nova" w:cs="Arial Nova"/>
          <w:sz w:val="24"/>
          <w:szCs w:val="24"/>
        </w:rPr>
        <w:t>demonstrates</w:t>
      </w:r>
      <w:r w:rsidRPr="70CE58CE" w:rsidR="04566A80">
        <w:rPr>
          <w:rFonts w:ascii="Arial Nova" w:hAnsi="Arial Nova" w:eastAsia="Arial Nova" w:cs="Arial Nova"/>
          <w:sz w:val="24"/>
          <w:szCs w:val="24"/>
        </w:rPr>
        <w:t xml:space="preserve"> </w:t>
      </w:r>
      <w:r w:rsidRPr="70CE58CE" w:rsidR="04566A80">
        <w:rPr>
          <w:rFonts w:ascii="Arial Nova" w:hAnsi="Arial Nova" w:eastAsia="Arial Nova" w:cs="Arial Nova"/>
          <w:sz w:val="24"/>
          <w:szCs w:val="24"/>
        </w:rPr>
        <w:t>significant progress</w:t>
      </w:r>
      <w:r w:rsidRPr="70CE58CE" w:rsidR="04566A80">
        <w:rPr>
          <w:rFonts w:ascii="Arial Nova" w:hAnsi="Arial Nova" w:eastAsia="Arial Nova" w:cs="Arial Nova"/>
          <w:sz w:val="24"/>
          <w:szCs w:val="24"/>
        </w:rPr>
        <w:t xml:space="preserve"> but also major barriers to effective implementation. Cambodia’s approach at Angkor has improved heritage preservation and raised awareness of responsible visitor behaviour. However, resource limitations and high economic dependency restrict the ability to enact more substantial reforms (</w:t>
      </w:r>
      <w:r w:rsidRPr="70CE58CE" w:rsidR="04566A80">
        <w:rPr>
          <w:rFonts w:ascii="Arial Nova" w:hAnsi="Arial Nova" w:eastAsia="Arial Nova" w:cs="Arial Nova"/>
          <w:sz w:val="24"/>
          <w:szCs w:val="24"/>
        </w:rPr>
        <w:t>Gössling</w:t>
      </w:r>
      <w:r w:rsidRPr="70CE58CE" w:rsidR="04566A80">
        <w:rPr>
          <w:rFonts w:ascii="Arial Nova" w:hAnsi="Arial Nova" w:eastAsia="Arial Nova" w:cs="Arial Nova"/>
          <w:sz w:val="24"/>
          <w:szCs w:val="24"/>
        </w:rPr>
        <w:t xml:space="preserve"> &amp; Scott, 2021). Thailand’s growth in ethical elephant sanctuaries reflects increasing CSR commitment, yet harmful practices </w:t>
      </w:r>
      <w:r w:rsidRPr="70CE58CE" w:rsidR="04566A80">
        <w:rPr>
          <w:rFonts w:ascii="Arial Nova" w:hAnsi="Arial Nova" w:eastAsia="Arial Nova" w:cs="Arial Nova"/>
          <w:sz w:val="24"/>
          <w:szCs w:val="24"/>
        </w:rPr>
        <w:t>remain</w:t>
      </w:r>
      <w:r w:rsidRPr="70CE58CE" w:rsidR="04566A80">
        <w:rPr>
          <w:rFonts w:ascii="Arial Nova" w:hAnsi="Arial Nova" w:eastAsia="Arial Nova" w:cs="Arial Nova"/>
          <w:sz w:val="24"/>
          <w:szCs w:val="24"/>
        </w:rPr>
        <w:t xml:space="preserve"> common due to limited regulatory enforcement and profitability of exploitative attractions (Schmidt-Burbach, 2017).</w:t>
      </w:r>
    </w:p>
    <w:p xmlns:wp14="http://schemas.microsoft.com/office/word/2010/wordml" w:rsidP="4CFF3CFC" wp14:paraId="25489F3D" wp14:textId="227F97C7">
      <w:pPr>
        <w:pStyle w:val="Normal"/>
        <w:spacing w:line="360" w:lineRule="auto"/>
        <w:jc w:val="both"/>
        <w:rPr>
          <w:rFonts w:ascii="Arial Nova" w:hAnsi="Arial Nova" w:eastAsia="Arial Nova" w:cs="Arial Nova"/>
          <w:sz w:val="24"/>
          <w:szCs w:val="24"/>
        </w:rPr>
      </w:pPr>
      <w:r w:rsidRPr="4CFF3CFC" w:rsidR="04566A80">
        <w:rPr>
          <w:rFonts w:ascii="Arial Nova" w:hAnsi="Arial Nova" w:eastAsia="Arial Nova" w:cs="Arial Nova"/>
          <w:sz w:val="24"/>
          <w:szCs w:val="24"/>
        </w:rPr>
        <w:t xml:space="preserve">Environmental sustainability </w:t>
      </w:r>
      <w:r w:rsidRPr="4CFF3CFC" w:rsidR="04566A80">
        <w:rPr>
          <w:rFonts w:ascii="Arial Nova" w:hAnsi="Arial Nova" w:eastAsia="Arial Nova" w:cs="Arial Nova"/>
          <w:sz w:val="24"/>
          <w:szCs w:val="24"/>
        </w:rPr>
        <w:t>remains</w:t>
      </w:r>
      <w:r w:rsidRPr="4CFF3CFC" w:rsidR="04566A80">
        <w:rPr>
          <w:rFonts w:ascii="Arial Nova" w:hAnsi="Arial Nova" w:eastAsia="Arial Nova" w:cs="Arial Nova"/>
          <w:sz w:val="24"/>
          <w:szCs w:val="24"/>
        </w:rPr>
        <w:t xml:space="preserve"> a significant challenge across Asia. Rapid development, mass </w:t>
      </w:r>
      <w:r w:rsidRPr="4CFF3CFC" w:rsidR="04566A80">
        <w:rPr>
          <w:rFonts w:ascii="Arial Nova" w:hAnsi="Arial Nova" w:eastAsia="Arial Nova" w:cs="Arial Nova"/>
          <w:sz w:val="24"/>
          <w:szCs w:val="24"/>
        </w:rPr>
        <w:t>tourism</w:t>
      </w:r>
      <w:r w:rsidRPr="4CFF3CFC" w:rsidR="04566A80">
        <w:rPr>
          <w:rFonts w:ascii="Arial Nova" w:hAnsi="Arial Nova" w:eastAsia="Arial Nova" w:cs="Arial Nova"/>
          <w:sz w:val="24"/>
          <w:szCs w:val="24"/>
        </w:rPr>
        <w:t xml:space="preserve"> and inadequate regulation contribute to habitat loss, </w:t>
      </w:r>
      <w:r w:rsidRPr="4CFF3CFC" w:rsidR="04566A80">
        <w:rPr>
          <w:rFonts w:ascii="Arial Nova" w:hAnsi="Arial Nova" w:eastAsia="Arial Nova" w:cs="Arial Nova"/>
          <w:sz w:val="24"/>
          <w:szCs w:val="24"/>
        </w:rPr>
        <w:t>pollution</w:t>
      </w:r>
      <w:r w:rsidRPr="4CFF3CFC" w:rsidR="04566A80">
        <w:rPr>
          <w:rFonts w:ascii="Arial Nova" w:hAnsi="Arial Nova" w:eastAsia="Arial Nova" w:cs="Arial Nova"/>
          <w:sz w:val="24"/>
          <w:szCs w:val="24"/>
        </w:rPr>
        <w:t xml:space="preserve"> and biodiversity decline. Social sustainability is mixed: some destinations successfully implement community-based tourism and cultural preservation, while others struggle with local displacement and cultural commodification (</w:t>
      </w:r>
      <w:r w:rsidRPr="4CFF3CFC" w:rsidR="04566A80">
        <w:rPr>
          <w:rFonts w:ascii="Arial Nova" w:hAnsi="Arial Nova" w:eastAsia="Arial Nova" w:cs="Arial Nova"/>
          <w:sz w:val="24"/>
          <w:szCs w:val="24"/>
        </w:rPr>
        <w:t>Alamineh</w:t>
      </w:r>
      <w:r w:rsidRPr="4CFF3CFC" w:rsidR="04566A80">
        <w:rPr>
          <w:rFonts w:ascii="Arial Nova" w:hAnsi="Arial Nova" w:eastAsia="Arial Nova" w:cs="Arial Nova"/>
          <w:sz w:val="24"/>
          <w:szCs w:val="24"/>
        </w:rPr>
        <w:t xml:space="preserve"> et al., 2023).</w:t>
      </w:r>
    </w:p>
    <w:p xmlns:wp14="http://schemas.microsoft.com/office/word/2010/wordml" w:rsidP="70CE58CE" wp14:paraId="45467362" wp14:textId="060981DC">
      <w:pPr>
        <w:pStyle w:val="Normal"/>
        <w:spacing w:line="360" w:lineRule="auto"/>
        <w:jc w:val="both"/>
        <w:rPr>
          <w:rFonts w:ascii="Arial Nova" w:hAnsi="Arial Nova" w:eastAsia="Arial Nova" w:cs="Arial Nova"/>
          <w:sz w:val="24"/>
          <w:szCs w:val="24"/>
        </w:rPr>
      </w:pPr>
      <w:r w:rsidRPr="70CE58CE" w:rsidR="04566A80">
        <w:rPr>
          <w:rFonts w:ascii="Arial Nova" w:hAnsi="Arial Nova" w:eastAsia="Arial Nova" w:cs="Arial Nova"/>
          <w:sz w:val="24"/>
          <w:szCs w:val="24"/>
        </w:rPr>
        <w:t xml:space="preserve">CSR plays an increasingly </w:t>
      </w:r>
      <w:r w:rsidRPr="70CE58CE" w:rsidR="70E67EE4">
        <w:rPr>
          <w:rFonts w:ascii="Arial Nova" w:hAnsi="Arial Nova" w:eastAsia="Arial Nova" w:cs="Arial Nova"/>
          <w:sz w:val="24"/>
          <w:szCs w:val="24"/>
        </w:rPr>
        <w:t>significant role</w:t>
      </w:r>
      <w:r w:rsidRPr="70CE58CE" w:rsidR="04566A80">
        <w:rPr>
          <w:rFonts w:ascii="Arial Nova" w:hAnsi="Arial Nova" w:eastAsia="Arial Nova" w:cs="Arial Nova"/>
          <w:sz w:val="24"/>
          <w:szCs w:val="24"/>
        </w:rPr>
        <w:t xml:space="preserve"> in driving positive change. Ethical wildlife tourism, eco-certified </w:t>
      </w:r>
      <w:r w:rsidRPr="70CE58CE" w:rsidR="45B7622C">
        <w:rPr>
          <w:rFonts w:ascii="Arial Nova" w:hAnsi="Arial Nova" w:eastAsia="Arial Nova" w:cs="Arial Nova"/>
          <w:sz w:val="24"/>
          <w:szCs w:val="24"/>
        </w:rPr>
        <w:t>accommodation,</w:t>
      </w:r>
      <w:r w:rsidRPr="70CE58CE" w:rsidR="04566A80">
        <w:rPr>
          <w:rFonts w:ascii="Arial Nova" w:hAnsi="Arial Nova" w:eastAsia="Arial Nova" w:cs="Arial Nova"/>
          <w:sz w:val="24"/>
          <w:szCs w:val="24"/>
        </w:rPr>
        <w:t xml:space="preserve"> and community-based models show how private-sector leadership can contribute to sustainability goals. However, greenwashing </w:t>
      </w:r>
      <w:r w:rsidRPr="70CE58CE" w:rsidR="04566A80">
        <w:rPr>
          <w:rFonts w:ascii="Arial Nova" w:hAnsi="Arial Nova" w:eastAsia="Arial Nova" w:cs="Arial Nova"/>
          <w:sz w:val="24"/>
          <w:szCs w:val="24"/>
        </w:rPr>
        <w:t>remains</w:t>
      </w:r>
      <w:r w:rsidRPr="70CE58CE" w:rsidR="04566A80">
        <w:rPr>
          <w:rFonts w:ascii="Arial Nova" w:hAnsi="Arial Nova" w:eastAsia="Arial Nova" w:cs="Arial Nova"/>
          <w:sz w:val="24"/>
          <w:szCs w:val="24"/>
        </w:rPr>
        <w:t xml:space="preserve"> a concern due to inconsistent evaluation standards and the absence of formal accountability frameworks (</w:t>
      </w:r>
      <w:r w:rsidRPr="70CE58CE" w:rsidR="04566A80">
        <w:rPr>
          <w:rFonts w:ascii="Arial Nova" w:hAnsi="Arial Nova" w:eastAsia="Arial Nova" w:cs="Arial Nova"/>
          <w:sz w:val="24"/>
          <w:szCs w:val="24"/>
        </w:rPr>
        <w:t>Gössling</w:t>
      </w:r>
      <w:r w:rsidRPr="70CE58CE" w:rsidR="04566A80">
        <w:rPr>
          <w:rFonts w:ascii="Arial Nova" w:hAnsi="Arial Nova" w:eastAsia="Arial Nova" w:cs="Arial Nova"/>
          <w:sz w:val="24"/>
          <w:szCs w:val="24"/>
        </w:rPr>
        <w:t xml:space="preserve"> et al., 2020). Stronger verification systems, clearer </w:t>
      </w:r>
      <w:r w:rsidRPr="70CE58CE" w:rsidR="6ECA37D2">
        <w:rPr>
          <w:rFonts w:ascii="Arial Nova" w:hAnsi="Arial Nova" w:eastAsia="Arial Nova" w:cs="Arial Nova"/>
          <w:sz w:val="24"/>
          <w:szCs w:val="24"/>
        </w:rPr>
        <w:t>guidelines,</w:t>
      </w:r>
      <w:r w:rsidRPr="70CE58CE" w:rsidR="04566A80">
        <w:rPr>
          <w:rFonts w:ascii="Arial Nova" w:hAnsi="Arial Nova" w:eastAsia="Arial Nova" w:cs="Arial Nova"/>
          <w:sz w:val="24"/>
          <w:szCs w:val="24"/>
        </w:rPr>
        <w:t xml:space="preserve"> and transparent reporting are needed to strengthen CSR’s impact.</w:t>
      </w:r>
    </w:p>
    <w:p xmlns:wp14="http://schemas.microsoft.com/office/word/2010/wordml" w:rsidP="4CFF3CFC" wp14:paraId="534D449D" wp14:textId="7CA58105">
      <w:pPr>
        <w:pStyle w:val="Normal"/>
        <w:spacing w:line="360" w:lineRule="auto"/>
        <w:jc w:val="both"/>
        <w:rPr>
          <w:rFonts w:ascii="Arial Nova" w:hAnsi="Arial Nova" w:eastAsia="Arial Nova" w:cs="Arial Nova"/>
          <w:sz w:val="24"/>
          <w:szCs w:val="24"/>
        </w:rPr>
      </w:pPr>
      <w:r w:rsidRPr="70CE58CE" w:rsidR="04566A80">
        <w:rPr>
          <w:rFonts w:ascii="Arial Nova" w:hAnsi="Arial Nova" w:eastAsia="Arial Nova" w:cs="Arial Nova"/>
          <w:sz w:val="24"/>
          <w:szCs w:val="24"/>
        </w:rPr>
        <w:t xml:space="preserve">The comparative evaluation reveals that sustainable tourism in Asia has made meaningful progress but </w:t>
      </w:r>
      <w:r w:rsidRPr="70CE58CE" w:rsidR="04566A80">
        <w:rPr>
          <w:rFonts w:ascii="Arial Nova" w:hAnsi="Arial Nova" w:eastAsia="Arial Nova" w:cs="Arial Nova"/>
          <w:sz w:val="24"/>
          <w:szCs w:val="24"/>
        </w:rPr>
        <w:t>remains</w:t>
      </w:r>
      <w:r w:rsidRPr="70CE58CE" w:rsidR="04566A80">
        <w:rPr>
          <w:rFonts w:ascii="Arial Nova" w:hAnsi="Arial Nova" w:eastAsia="Arial Nova" w:cs="Arial Nova"/>
          <w:sz w:val="24"/>
          <w:szCs w:val="24"/>
        </w:rPr>
        <w:t xml:space="preserve"> constrained by governance gaps, enforcement </w:t>
      </w:r>
      <w:r w:rsidRPr="70CE58CE" w:rsidR="3F8979B8">
        <w:rPr>
          <w:rFonts w:ascii="Arial Nova" w:hAnsi="Arial Nova" w:eastAsia="Arial Nova" w:cs="Arial Nova"/>
          <w:sz w:val="24"/>
          <w:szCs w:val="24"/>
        </w:rPr>
        <w:t>limitations,</w:t>
      </w:r>
      <w:r w:rsidRPr="70CE58CE" w:rsidR="04566A80">
        <w:rPr>
          <w:rFonts w:ascii="Arial Nova" w:hAnsi="Arial Nova" w:eastAsia="Arial Nova" w:cs="Arial Nova"/>
          <w:sz w:val="24"/>
          <w:szCs w:val="24"/>
        </w:rPr>
        <w:t xml:space="preserve"> and economic pressures. Cambodia’s heritage management and Thailand’s ethical sanctuaries illustrate promising developments, yet inconsistent implementation and limited oversight continue to undermine long-term sustainability. Compared with Europe’s </w:t>
      </w:r>
      <w:r w:rsidRPr="70CE58CE" w:rsidR="1ABF043E">
        <w:rPr>
          <w:rFonts w:ascii="Arial Nova" w:hAnsi="Arial Nova" w:eastAsia="Arial Nova" w:cs="Arial Nova"/>
          <w:sz w:val="24"/>
          <w:szCs w:val="24"/>
        </w:rPr>
        <w:t>more legal</w:t>
      </w:r>
      <w:r w:rsidRPr="70CE58CE" w:rsidR="04566A80">
        <w:rPr>
          <w:rFonts w:ascii="Arial Nova" w:hAnsi="Arial Nova" w:eastAsia="Arial Nova" w:cs="Arial Nova"/>
          <w:sz w:val="24"/>
          <w:szCs w:val="24"/>
        </w:rPr>
        <w:t xml:space="preserve"> frameworks and coordinated policies, Asia’s sustainability efforts often lack institutional support and rely heavily on voluntary compliance. Nonetheless, Asia shows strong potential through community-led initiatives, conservation-focused tourism models and growing public demand for responsible travel.</w:t>
      </w:r>
    </w:p>
    <w:p xmlns:wp14="http://schemas.microsoft.com/office/word/2010/wordml" w:rsidP="56895499" wp14:paraId="6C02C481" wp14:textId="075341B5">
      <w:pPr>
        <w:pStyle w:val="Normal"/>
        <w:spacing w:line="360" w:lineRule="auto"/>
        <w:jc w:val="both"/>
        <w:rPr>
          <w:rFonts w:ascii="Arial Nova" w:hAnsi="Arial Nova" w:eastAsia="Arial Nova" w:cs="Arial Nova"/>
          <w:sz w:val="24"/>
          <w:szCs w:val="24"/>
        </w:rPr>
      </w:pPr>
      <w:r w:rsidRPr="56895499" w:rsidR="5CC0C87E">
        <w:rPr>
          <w:rFonts w:ascii="Arial Nova" w:hAnsi="Arial Nova" w:eastAsia="Arial Nova" w:cs="Arial Nova"/>
          <w:sz w:val="24"/>
          <w:szCs w:val="24"/>
        </w:rPr>
        <w:t xml:space="preserve">To support regional improvement, sustainable tourism in Asia must move beyond fragmented policy implementation and toward integrated, long-term strategic planning. Stronger legal frameworks are needed to ensure consistent enforcement of conservation rules, wildlife protection </w:t>
      </w:r>
      <w:r w:rsidRPr="56895499" w:rsidR="5CC0C87E">
        <w:rPr>
          <w:rFonts w:ascii="Arial Nova" w:hAnsi="Arial Nova" w:eastAsia="Arial Nova" w:cs="Arial Nova"/>
          <w:sz w:val="24"/>
          <w:szCs w:val="24"/>
        </w:rPr>
        <w:t>laws</w:t>
      </w:r>
      <w:r w:rsidRPr="56895499" w:rsidR="5CC0C87E">
        <w:rPr>
          <w:rFonts w:ascii="Arial Nova" w:hAnsi="Arial Nova" w:eastAsia="Arial Nova" w:cs="Arial Nova"/>
          <w:sz w:val="24"/>
          <w:szCs w:val="24"/>
        </w:rPr>
        <w:t xml:space="preserve"> and cultural preservation policies. Corporate Social Responsibility must become more transparent and accountable, with national certification systems to prevent greenwashing and ensure that businesses meet clearly defined sustainability standards. Additionally, community participation should be central to tourism planning, ensuring that local people </w:t>
      </w:r>
      <w:r w:rsidRPr="56895499" w:rsidR="5CC0C87E">
        <w:rPr>
          <w:rFonts w:ascii="Arial Nova" w:hAnsi="Arial Nova" w:eastAsia="Arial Nova" w:cs="Arial Nova"/>
          <w:sz w:val="24"/>
          <w:szCs w:val="24"/>
        </w:rPr>
        <w:t>retain</w:t>
      </w:r>
    </w:p>
    <w:p xmlns:wp14="http://schemas.microsoft.com/office/word/2010/wordml" w:rsidP="70CE58CE" wp14:paraId="15ED3DCB" wp14:textId="268088F0">
      <w:pPr>
        <w:pStyle w:val="Normal"/>
        <w:spacing w:before="240" w:beforeAutospacing="off" w:after="240" w:afterAutospacing="off" w:line="360" w:lineRule="auto"/>
        <w:jc w:val="both"/>
        <w:rPr>
          <w:rFonts w:ascii="Aptos" w:hAnsi="Aptos" w:eastAsia="Aptos" w:cs="Aptos"/>
          <w:noProof w:val="0"/>
          <w:color w:val="auto"/>
          <w:sz w:val="40"/>
          <w:szCs w:val="40"/>
          <w:lang w:val="en-GB"/>
        </w:rPr>
      </w:pPr>
      <w:r w:rsidRPr="70CE58CE" w:rsidR="5CC0C87E">
        <w:rPr>
          <w:rFonts w:ascii="Arial Nova" w:hAnsi="Arial Nova" w:eastAsia="Arial Nova" w:cs="Arial Nova"/>
          <w:sz w:val="24"/>
          <w:szCs w:val="24"/>
        </w:rPr>
        <w:t xml:space="preserve">cultural ownership while receiving </w:t>
      </w:r>
      <w:r w:rsidRPr="70CE58CE" w:rsidR="5CC0C87E">
        <w:rPr>
          <w:rFonts w:ascii="Arial Nova" w:hAnsi="Arial Nova" w:eastAsia="Arial Nova" w:cs="Arial Nova"/>
          <w:sz w:val="24"/>
          <w:szCs w:val="24"/>
        </w:rPr>
        <w:t>equitable</w:t>
      </w:r>
      <w:r w:rsidRPr="70CE58CE" w:rsidR="5CC0C87E">
        <w:rPr>
          <w:rFonts w:ascii="Arial Nova" w:hAnsi="Arial Nova" w:eastAsia="Arial Nova" w:cs="Arial Nova"/>
          <w:sz w:val="24"/>
          <w:szCs w:val="24"/>
        </w:rPr>
        <w:t xml:space="preserve"> economic benefits. Technological solutions</w:t>
      </w:r>
      <w:r w:rsidRPr="70CE58CE" w:rsidR="44FF9B49">
        <w:rPr>
          <w:rFonts w:ascii="Arial Nova" w:hAnsi="Arial Nova" w:eastAsia="Arial Nova" w:cs="Arial Nova"/>
          <w:sz w:val="24"/>
          <w:szCs w:val="24"/>
        </w:rPr>
        <w:t xml:space="preserve"> </w:t>
      </w:r>
      <w:r w:rsidRPr="70CE58CE" w:rsidR="5CC0C87E">
        <w:rPr>
          <w:rFonts w:ascii="Arial Nova" w:hAnsi="Arial Nova" w:eastAsia="Arial Nova" w:cs="Arial Nova"/>
          <w:sz w:val="24"/>
          <w:szCs w:val="24"/>
        </w:rPr>
        <w:t>such as timed entry systems, digital visitor monitoring and data-driven carrying capacity assessments</w:t>
      </w:r>
      <w:r w:rsidRPr="70CE58CE" w:rsidR="64B705BA">
        <w:rPr>
          <w:rFonts w:ascii="Arial Nova" w:hAnsi="Arial Nova" w:eastAsia="Arial Nova" w:cs="Arial Nova"/>
          <w:sz w:val="24"/>
          <w:szCs w:val="24"/>
        </w:rPr>
        <w:t xml:space="preserve"> </w:t>
      </w:r>
      <w:r w:rsidRPr="70CE58CE" w:rsidR="5CC0C87E">
        <w:rPr>
          <w:rFonts w:ascii="Arial Nova" w:hAnsi="Arial Nova" w:eastAsia="Arial Nova" w:cs="Arial Nova"/>
          <w:sz w:val="24"/>
          <w:szCs w:val="24"/>
        </w:rPr>
        <w:t>can reduce overcrowding and protect fragile environments. Finally, ongoing public education campaigns focusing on cultural respect, environmental responsibility and sustainable travel choices can reinforce behavioural change. When these approaches work together, they provide a foundation for long-term resilience and enable Asia to advance as a model of sustainable tourism practice.</w:t>
      </w:r>
    </w:p>
    <w:p xmlns:wp14="http://schemas.microsoft.com/office/word/2010/wordml" w:rsidP="70CE58CE" wp14:paraId="3028BB31" wp14:textId="64E002E6">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4E949AE2" wp14:textId="74EBE995">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625F6DF7" wp14:textId="768F17C0">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2FB9215D" wp14:textId="4F311737">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315BCC70" wp14:textId="442CC542">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4739F43B" wp14:textId="4FB408C4">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58E8702A" wp14:textId="04B76220">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4D9158B1" wp14:textId="1DF9201C">
      <w:pPr>
        <w:pStyle w:val="Normal"/>
        <w:spacing w:before="240" w:beforeAutospacing="off" w:after="240" w:afterAutospacing="off" w:line="360" w:lineRule="auto"/>
        <w:jc w:val="both"/>
        <w:rPr>
          <w:noProof w:val="0"/>
          <w:color w:val="auto"/>
          <w:sz w:val="40"/>
          <w:szCs w:val="40"/>
          <w:lang w:val="en-GB"/>
        </w:rPr>
      </w:pPr>
    </w:p>
    <w:p xmlns:wp14="http://schemas.microsoft.com/office/word/2010/wordml" w:rsidP="70CE58CE" wp14:paraId="63E0116E" wp14:textId="4499E92D">
      <w:pPr>
        <w:pStyle w:val="Normal"/>
        <w:spacing w:before="240" w:beforeAutospacing="off" w:after="240" w:afterAutospacing="off" w:line="360" w:lineRule="auto"/>
        <w:jc w:val="both"/>
        <w:rPr>
          <w:rFonts w:ascii="Aptos" w:hAnsi="Aptos" w:eastAsia="Aptos" w:cs="Aptos"/>
          <w:noProof w:val="0"/>
          <w:color w:val="auto"/>
          <w:sz w:val="40"/>
          <w:szCs w:val="40"/>
          <w:lang w:val="en-GB"/>
        </w:rPr>
      </w:pPr>
      <w:bookmarkStart w:name="_Toc1840193075" w:id="1392067501"/>
      <w:bookmarkStart w:name="_Toc1741381838" w:id="487116754"/>
      <w:bookmarkStart w:name="_Toc1876409228" w:id="822640690"/>
      <w:r w:rsidRPr="70CE58CE" w:rsidR="6FFEBACD">
        <w:rPr>
          <w:noProof w:val="0"/>
          <w:color w:val="auto"/>
          <w:sz w:val="40"/>
          <w:szCs w:val="40"/>
          <w:lang w:val="en-GB"/>
        </w:rPr>
        <w:t>Reference</w:t>
      </w:r>
      <w:r w:rsidRPr="70CE58CE" w:rsidR="6FFEBACD">
        <w:rPr>
          <w:noProof w:val="0"/>
          <w:color w:val="auto"/>
          <w:sz w:val="40"/>
          <w:szCs w:val="40"/>
          <w:lang w:val="en-GB"/>
        </w:rPr>
        <w:t xml:space="preserve"> List</w:t>
      </w:r>
      <w:bookmarkEnd w:id="1392067501"/>
      <w:bookmarkEnd w:id="487116754"/>
      <w:bookmarkEnd w:id="822640690"/>
    </w:p>
    <w:p xmlns:wp14="http://schemas.microsoft.com/office/word/2010/wordml" w:rsidP="70CE58CE" wp14:paraId="6A751397" wp14:textId="27B71B39">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Alamineh</w:t>
      </w:r>
      <w:r w:rsidRPr="70CE58CE" w:rsidR="68A2425D">
        <w:rPr>
          <w:rFonts w:ascii="Aptos" w:hAnsi="Aptos" w:eastAsia="Aptos" w:cs="Aptos"/>
          <w:noProof w:val="0"/>
          <w:sz w:val="24"/>
          <w:szCs w:val="24"/>
          <w:lang w:val="en-GB"/>
        </w:rPr>
        <w:t xml:space="preserve">, L., et al., 2023. </w:t>
      </w:r>
      <w:r w:rsidRPr="70CE58CE" w:rsidR="68A2425D">
        <w:rPr>
          <w:rFonts w:ascii="Aptos" w:hAnsi="Aptos" w:eastAsia="Aptos" w:cs="Aptos"/>
          <w:i w:val="1"/>
          <w:iCs w:val="1"/>
          <w:noProof w:val="0"/>
          <w:sz w:val="24"/>
          <w:szCs w:val="24"/>
          <w:lang w:val="en-GB"/>
        </w:rPr>
        <w:t>Tourism impacts on Angkor: Managing heritage under pressure</w:t>
      </w:r>
      <w:r w:rsidRPr="70CE58CE" w:rsidR="68A2425D">
        <w:rPr>
          <w:rFonts w:ascii="Aptos" w:hAnsi="Aptos" w:eastAsia="Aptos" w:cs="Aptos"/>
          <w:noProof w:val="0"/>
          <w:sz w:val="24"/>
          <w:szCs w:val="24"/>
          <w:lang w:val="en-GB"/>
        </w:rPr>
        <w:t>. Phnom Penh: Ministry of Tourism Cambodia. (Accessed 2</w:t>
      </w:r>
      <w:r w:rsidRPr="70CE58CE" w:rsidR="27515D6A">
        <w:rPr>
          <w:rFonts w:ascii="Aptos" w:hAnsi="Aptos" w:eastAsia="Aptos" w:cs="Aptos"/>
          <w:noProof w:val="0"/>
          <w:sz w:val="24"/>
          <w:szCs w:val="24"/>
          <w:lang w:val="en-GB"/>
        </w:rPr>
        <w:t>4</w:t>
      </w:r>
      <w:r w:rsidRPr="70CE58CE" w:rsidR="27515D6A">
        <w:rPr>
          <w:rFonts w:ascii="Aptos" w:hAnsi="Aptos" w:eastAsia="Aptos" w:cs="Aptos"/>
          <w:noProof w:val="0"/>
          <w:sz w:val="24"/>
          <w:szCs w:val="24"/>
          <w:vertAlign w:val="superscript"/>
          <w:lang w:val="en-GB"/>
        </w:rPr>
        <w:t>th</w:t>
      </w:r>
      <w:r w:rsidRPr="70CE58CE" w:rsidR="27515D6A">
        <w:rPr>
          <w:rFonts w:ascii="Aptos" w:hAnsi="Aptos" w:eastAsia="Aptos" w:cs="Aptos"/>
          <w:noProof w:val="0"/>
          <w:sz w:val="24"/>
          <w:szCs w:val="24"/>
          <w:lang w:val="en-GB"/>
        </w:rPr>
        <w:t xml:space="preserve"> November 2025).</w:t>
      </w:r>
    </w:p>
    <w:p xmlns:wp14="http://schemas.microsoft.com/office/word/2010/wordml" w:rsidP="70CE58CE" wp14:paraId="477E59DC" wp14:textId="5B7BD98B">
      <w:pPr>
        <w:spacing w:before="240" w:beforeAutospacing="off" w:after="240" w:afterAutospacing="off"/>
      </w:pPr>
      <w:r w:rsidRPr="70CE58CE" w:rsidR="68A2425D">
        <w:rPr>
          <w:rFonts w:ascii="Aptos" w:hAnsi="Aptos" w:eastAsia="Aptos" w:cs="Aptos"/>
          <w:noProof w:val="0"/>
          <w:sz w:val="24"/>
          <w:szCs w:val="24"/>
          <w:lang w:val="en-GB"/>
        </w:rPr>
        <w:t xml:space="preserve">Bobel, M.C., Al Hinai, A. &amp; </w:t>
      </w:r>
      <w:r w:rsidRPr="70CE58CE" w:rsidR="68A2425D">
        <w:rPr>
          <w:rFonts w:ascii="Aptos" w:hAnsi="Aptos" w:eastAsia="Aptos" w:cs="Aptos"/>
          <w:noProof w:val="0"/>
          <w:sz w:val="24"/>
          <w:szCs w:val="24"/>
          <w:lang w:val="en-GB"/>
        </w:rPr>
        <w:t>Roslani</w:t>
      </w:r>
      <w:r w:rsidRPr="70CE58CE" w:rsidR="68A2425D">
        <w:rPr>
          <w:rFonts w:ascii="Aptos" w:hAnsi="Aptos" w:eastAsia="Aptos" w:cs="Aptos"/>
          <w:noProof w:val="0"/>
          <w:sz w:val="24"/>
          <w:szCs w:val="24"/>
          <w:lang w:val="en-GB"/>
        </w:rPr>
        <w:t>, A.C., 2022. ‘Cultural sensitivity and ethical considerations</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Clinical Colon and Rectal Surgery</w:t>
      </w:r>
      <w:r w:rsidRPr="70CE58CE" w:rsidR="68A2425D">
        <w:rPr>
          <w:rFonts w:ascii="Aptos" w:hAnsi="Aptos" w:eastAsia="Aptos" w:cs="Aptos"/>
          <w:noProof w:val="0"/>
          <w:sz w:val="24"/>
          <w:szCs w:val="24"/>
          <w:lang w:val="en-GB"/>
        </w:rPr>
        <w:t xml:space="preserve">, 35(5), pp.371–375. Available at: </w:t>
      </w:r>
      <w:hyperlink r:id="R5e2e74aa16f743c1">
        <w:r w:rsidRPr="70CE58CE" w:rsidR="68A2425D">
          <w:rPr>
            <w:rStyle w:val="Hyperlink"/>
            <w:rFonts w:ascii="Aptos" w:hAnsi="Aptos" w:eastAsia="Aptos" w:cs="Aptos"/>
            <w:noProof w:val="0"/>
            <w:sz w:val="24"/>
            <w:szCs w:val="24"/>
            <w:lang w:val="en-GB"/>
          </w:rPr>
          <w:t>https://www.ncbi.nlm.nih.gov/pmc/articles/PMC9470284/</w:t>
        </w:r>
      </w:hyperlink>
      <w:r w:rsidRPr="70CE58CE" w:rsidR="68A2425D">
        <w:rPr>
          <w:rFonts w:ascii="Aptos" w:hAnsi="Aptos" w:eastAsia="Aptos" w:cs="Aptos"/>
          <w:noProof w:val="0"/>
          <w:sz w:val="24"/>
          <w:szCs w:val="24"/>
          <w:lang w:val="en-GB"/>
        </w:rPr>
        <w:t xml:space="preserve"> </w:t>
      </w:r>
      <w:r w:rsidRPr="70CE58CE" w:rsidR="35F457C5">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Accessed 24</w:t>
      </w:r>
      <w:r w:rsidRPr="70CE58CE" w:rsidR="04461FB2">
        <w:rPr>
          <w:rFonts w:ascii="Aptos" w:hAnsi="Aptos" w:eastAsia="Aptos" w:cs="Aptos"/>
          <w:noProof w:val="0"/>
          <w:sz w:val="24"/>
          <w:szCs w:val="24"/>
          <w:vertAlign w:val="superscript"/>
          <w:lang w:val="en-GB"/>
        </w:rPr>
        <w:t>th</w:t>
      </w:r>
      <w:r w:rsidRPr="70CE58CE" w:rsidR="04461FB2">
        <w:rPr>
          <w:rFonts w:ascii="Aptos" w:hAnsi="Aptos" w:eastAsia="Aptos" w:cs="Aptos"/>
          <w:noProof w:val="0"/>
          <w:sz w:val="24"/>
          <w:szCs w:val="24"/>
          <w:lang w:val="en-GB"/>
        </w:rPr>
        <w:t xml:space="preserve"> </w:t>
      </w:r>
      <w:r w:rsidRPr="70CE58CE" w:rsidR="68A2425D">
        <w:rPr>
          <w:rFonts w:ascii="Aptos" w:hAnsi="Aptos" w:eastAsia="Aptos" w:cs="Aptos"/>
          <w:noProof w:val="0"/>
          <w:sz w:val="24"/>
          <w:szCs w:val="24"/>
          <w:lang w:val="en-GB"/>
        </w:rPr>
        <w:t>November 2025</w:t>
      </w:r>
      <w:r w:rsidRPr="70CE58CE" w:rsidR="6E5A87DF">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w:t>
      </w:r>
    </w:p>
    <w:p xmlns:wp14="http://schemas.microsoft.com/office/word/2010/wordml" w:rsidP="70CE58CE" wp14:paraId="6BFF4101" wp14:textId="79EBB0D2">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Bohdanowicz</w:t>
      </w:r>
      <w:r w:rsidRPr="70CE58CE" w:rsidR="68A2425D">
        <w:rPr>
          <w:rFonts w:ascii="Aptos" w:hAnsi="Aptos" w:eastAsia="Aptos" w:cs="Aptos"/>
          <w:noProof w:val="0"/>
          <w:sz w:val="24"/>
          <w:szCs w:val="24"/>
          <w:lang w:val="en-GB"/>
        </w:rPr>
        <w:t>, P., 2006. ‘Environmental awareness and initiatives in the Swedish and Polish hotel industries—survey results</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International Journal of Hospitality Management</w:t>
      </w:r>
      <w:r w:rsidRPr="70CE58CE" w:rsidR="68A2425D">
        <w:rPr>
          <w:rFonts w:ascii="Aptos" w:hAnsi="Aptos" w:eastAsia="Aptos" w:cs="Aptos"/>
          <w:noProof w:val="0"/>
          <w:sz w:val="24"/>
          <w:szCs w:val="24"/>
          <w:lang w:val="en-GB"/>
        </w:rPr>
        <w:t>, 25(4), pp.662–682.</w:t>
      </w:r>
      <w:r w:rsidRPr="70CE58CE" w:rsidR="14444BF1">
        <w:rPr>
          <w:rFonts w:ascii="Aptos" w:hAnsi="Aptos" w:eastAsia="Aptos" w:cs="Aptos"/>
          <w:noProof w:val="0"/>
          <w:sz w:val="24"/>
          <w:szCs w:val="24"/>
          <w:lang w:val="en-GB"/>
        </w:rPr>
        <w:t xml:space="preserve"> (Accessed 26</w:t>
      </w:r>
      <w:r w:rsidRPr="70CE58CE" w:rsidR="14444BF1">
        <w:rPr>
          <w:rFonts w:ascii="Aptos" w:hAnsi="Aptos" w:eastAsia="Aptos" w:cs="Aptos"/>
          <w:noProof w:val="0"/>
          <w:sz w:val="24"/>
          <w:szCs w:val="24"/>
          <w:vertAlign w:val="superscript"/>
          <w:lang w:val="en-GB"/>
        </w:rPr>
        <w:t>th</w:t>
      </w:r>
      <w:r w:rsidRPr="70CE58CE" w:rsidR="14444BF1">
        <w:rPr>
          <w:rFonts w:ascii="Aptos" w:hAnsi="Aptos" w:eastAsia="Aptos" w:cs="Aptos"/>
          <w:noProof w:val="0"/>
          <w:sz w:val="24"/>
          <w:szCs w:val="24"/>
          <w:lang w:val="en-GB"/>
        </w:rPr>
        <w:t xml:space="preserve"> November 2025).</w:t>
      </w:r>
    </w:p>
    <w:p xmlns:wp14="http://schemas.microsoft.com/office/word/2010/wordml" w:rsidP="70CE58CE" wp14:paraId="320BC747" wp14:textId="4EE5001A">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Cater, C., 2023. </w:t>
      </w:r>
      <w:r w:rsidRPr="70CE58CE" w:rsidR="68A2425D">
        <w:rPr>
          <w:rFonts w:ascii="Aptos" w:hAnsi="Aptos" w:eastAsia="Aptos" w:cs="Aptos"/>
          <w:i w:val="1"/>
          <w:iCs w:val="1"/>
          <w:noProof w:val="0"/>
          <w:sz w:val="24"/>
          <w:szCs w:val="24"/>
          <w:lang w:val="en-GB"/>
        </w:rPr>
        <w:t>Ethical wildlife tourism and conservation in Thailand</w:t>
      </w:r>
      <w:r w:rsidRPr="70CE58CE" w:rsidR="68A2425D">
        <w:rPr>
          <w:rFonts w:ascii="Aptos" w:hAnsi="Aptos" w:eastAsia="Aptos" w:cs="Aptos"/>
          <w:noProof w:val="0"/>
          <w:sz w:val="24"/>
          <w:szCs w:val="24"/>
          <w:lang w:val="en-GB"/>
        </w:rPr>
        <w:t xml:space="preserve">. Bangkok: </w:t>
      </w:r>
      <w:r w:rsidRPr="70CE58CE" w:rsidR="68A2425D">
        <w:rPr>
          <w:rFonts w:ascii="Aptos" w:hAnsi="Aptos" w:eastAsia="Aptos" w:cs="Aptos"/>
          <w:noProof w:val="0"/>
          <w:sz w:val="24"/>
          <w:szCs w:val="24"/>
          <w:lang w:val="en-GB"/>
        </w:rPr>
        <w:t>EcoTourism</w:t>
      </w:r>
      <w:r w:rsidRPr="70CE58CE" w:rsidR="68A2425D">
        <w:rPr>
          <w:rFonts w:ascii="Aptos" w:hAnsi="Aptos" w:eastAsia="Aptos" w:cs="Aptos"/>
          <w:noProof w:val="0"/>
          <w:sz w:val="24"/>
          <w:szCs w:val="24"/>
          <w:lang w:val="en-GB"/>
        </w:rPr>
        <w:t xml:space="preserve"> Publications.</w:t>
      </w:r>
      <w:r w:rsidRPr="70CE58CE" w:rsidR="343D6F4A">
        <w:rPr>
          <w:rFonts w:ascii="Aptos" w:hAnsi="Aptos" w:eastAsia="Aptos" w:cs="Aptos"/>
          <w:noProof w:val="0"/>
          <w:sz w:val="24"/>
          <w:szCs w:val="24"/>
          <w:lang w:val="en-GB"/>
        </w:rPr>
        <w:t xml:space="preserve"> (Accessed 24</w:t>
      </w:r>
      <w:r w:rsidRPr="70CE58CE" w:rsidR="343D6F4A">
        <w:rPr>
          <w:rFonts w:ascii="Aptos" w:hAnsi="Aptos" w:eastAsia="Aptos" w:cs="Aptos"/>
          <w:noProof w:val="0"/>
          <w:sz w:val="24"/>
          <w:szCs w:val="24"/>
          <w:vertAlign w:val="superscript"/>
          <w:lang w:val="en-GB"/>
        </w:rPr>
        <w:t>th</w:t>
      </w:r>
      <w:r w:rsidRPr="70CE58CE" w:rsidR="343D6F4A">
        <w:rPr>
          <w:rFonts w:ascii="Aptos" w:hAnsi="Aptos" w:eastAsia="Aptos" w:cs="Aptos"/>
          <w:noProof w:val="0"/>
          <w:sz w:val="24"/>
          <w:szCs w:val="24"/>
          <w:lang w:val="en-GB"/>
        </w:rPr>
        <w:t xml:space="preserve"> November 2025).</w:t>
      </w:r>
    </w:p>
    <w:p xmlns:wp14="http://schemas.microsoft.com/office/word/2010/wordml" w:rsidP="70CE58CE" wp14:paraId="2EA2CD9B" wp14:textId="036F6477">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Chatkupt</w:t>
      </w:r>
      <w:r w:rsidRPr="70CE58CE" w:rsidR="68A2425D">
        <w:rPr>
          <w:rFonts w:ascii="Aptos" w:hAnsi="Aptos" w:eastAsia="Aptos" w:cs="Aptos"/>
          <w:noProof w:val="0"/>
          <w:sz w:val="24"/>
          <w:szCs w:val="24"/>
          <w:lang w:val="en-GB"/>
        </w:rPr>
        <w:t>, P., McMurray, S. &amp; Swartz, H., 1999. ‘Elephant tourism and animal welfare in Southeast Asia</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Journal of Tourism Studies</w:t>
      </w:r>
      <w:r w:rsidRPr="70CE58CE" w:rsidR="68A2425D">
        <w:rPr>
          <w:rFonts w:ascii="Aptos" w:hAnsi="Aptos" w:eastAsia="Aptos" w:cs="Aptos"/>
          <w:noProof w:val="0"/>
          <w:sz w:val="24"/>
          <w:szCs w:val="24"/>
          <w:lang w:val="en-GB"/>
        </w:rPr>
        <w:t>, 10(2), pp.45–62.</w:t>
      </w:r>
      <w:r w:rsidRPr="70CE58CE" w:rsidR="52CBA59D">
        <w:rPr>
          <w:rFonts w:ascii="Aptos" w:hAnsi="Aptos" w:eastAsia="Aptos" w:cs="Aptos"/>
          <w:noProof w:val="0"/>
          <w:sz w:val="24"/>
          <w:szCs w:val="24"/>
          <w:lang w:val="en-GB"/>
        </w:rPr>
        <w:t xml:space="preserve"> (Accessed 26</w:t>
      </w:r>
      <w:r w:rsidRPr="70CE58CE" w:rsidR="52CBA59D">
        <w:rPr>
          <w:rFonts w:ascii="Aptos" w:hAnsi="Aptos" w:eastAsia="Aptos" w:cs="Aptos"/>
          <w:noProof w:val="0"/>
          <w:sz w:val="24"/>
          <w:szCs w:val="24"/>
          <w:vertAlign w:val="superscript"/>
          <w:lang w:val="en-GB"/>
        </w:rPr>
        <w:t>th</w:t>
      </w:r>
      <w:r w:rsidRPr="70CE58CE" w:rsidR="52CBA59D">
        <w:rPr>
          <w:rFonts w:ascii="Aptos" w:hAnsi="Aptos" w:eastAsia="Aptos" w:cs="Aptos"/>
          <w:noProof w:val="0"/>
          <w:sz w:val="24"/>
          <w:szCs w:val="24"/>
          <w:lang w:val="en-GB"/>
        </w:rPr>
        <w:t xml:space="preserve"> November 2025).</w:t>
      </w:r>
    </w:p>
    <w:p xmlns:wp14="http://schemas.microsoft.com/office/word/2010/wordml" w:rsidP="70CE58CE" wp14:paraId="031F3668" wp14:textId="4240C4EB">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Cohen, E. &amp; Cohen, S.A., 2015. </w:t>
      </w:r>
      <w:r w:rsidRPr="70CE58CE" w:rsidR="68A2425D">
        <w:rPr>
          <w:rFonts w:ascii="Aptos" w:hAnsi="Aptos" w:eastAsia="Aptos" w:cs="Aptos"/>
          <w:i w:val="1"/>
          <w:iCs w:val="1"/>
          <w:noProof w:val="0"/>
          <w:sz w:val="24"/>
          <w:szCs w:val="24"/>
          <w:lang w:val="en-GB"/>
        </w:rPr>
        <w:t xml:space="preserve">Tourism in Asia: Culture, </w:t>
      </w:r>
      <w:r w:rsidRPr="70CE58CE" w:rsidR="68A2425D">
        <w:rPr>
          <w:rFonts w:ascii="Aptos" w:hAnsi="Aptos" w:eastAsia="Aptos" w:cs="Aptos"/>
          <w:i w:val="1"/>
          <w:iCs w:val="1"/>
          <w:noProof w:val="0"/>
          <w:sz w:val="24"/>
          <w:szCs w:val="24"/>
          <w:lang w:val="en-GB"/>
        </w:rPr>
        <w:t>policy</w:t>
      </w:r>
      <w:r w:rsidRPr="70CE58CE" w:rsidR="68A2425D">
        <w:rPr>
          <w:rFonts w:ascii="Aptos" w:hAnsi="Aptos" w:eastAsia="Aptos" w:cs="Aptos"/>
          <w:i w:val="1"/>
          <w:iCs w:val="1"/>
          <w:noProof w:val="0"/>
          <w:sz w:val="24"/>
          <w:szCs w:val="24"/>
          <w:lang w:val="en-GB"/>
        </w:rPr>
        <w:t xml:space="preserve"> and sustainable development</w:t>
      </w:r>
      <w:r w:rsidRPr="70CE58CE" w:rsidR="68A2425D">
        <w:rPr>
          <w:rFonts w:ascii="Aptos" w:hAnsi="Aptos" w:eastAsia="Aptos" w:cs="Aptos"/>
          <w:noProof w:val="0"/>
          <w:sz w:val="24"/>
          <w:szCs w:val="24"/>
          <w:lang w:val="en-GB"/>
        </w:rPr>
        <w:t>. London: Routledge.</w:t>
      </w:r>
      <w:r w:rsidRPr="70CE58CE" w:rsidR="48FDE8CA">
        <w:rPr>
          <w:rFonts w:ascii="Aptos" w:hAnsi="Aptos" w:eastAsia="Aptos" w:cs="Aptos"/>
          <w:noProof w:val="0"/>
          <w:sz w:val="24"/>
          <w:szCs w:val="24"/>
          <w:lang w:val="en-GB"/>
        </w:rPr>
        <w:t xml:space="preserve"> (Accessed 30</w:t>
      </w:r>
      <w:r w:rsidRPr="70CE58CE" w:rsidR="48FDE8CA">
        <w:rPr>
          <w:rFonts w:ascii="Aptos" w:hAnsi="Aptos" w:eastAsia="Aptos" w:cs="Aptos"/>
          <w:noProof w:val="0"/>
          <w:sz w:val="24"/>
          <w:szCs w:val="24"/>
          <w:vertAlign w:val="superscript"/>
          <w:lang w:val="en-GB"/>
        </w:rPr>
        <w:t>h</w:t>
      </w:r>
      <w:r w:rsidRPr="70CE58CE" w:rsidR="48FDE8CA">
        <w:rPr>
          <w:rFonts w:ascii="Aptos" w:hAnsi="Aptos" w:eastAsia="Aptos" w:cs="Aptos"/>
          <w:noProof w:val="0"/>
          <w:sz w:val="24"/>
          <w:szCs w:val="24"/>
          <w:lang w:val="en-GB"/>
        </w:rPr>
        <w:t xml:space="preserve"> November 2025).</w:t>
      </w:r>
    </w:p>
    <w:p xmlns:wp14="http://schemas.microsoft.com/office/word/2010/wordml" w:rsidP="70CE58CE" wp14:paraId="6B17195A" wp14:textId="1FB80846">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Cole, S., 2012. </w:t>
      </w:r>
      <w:r w:rsidRPr="70CE58CE" w:rsidR="68A2425D">
        <w:rPr>
          <w:rFonts w:ascii="Aptos" w:hAnsi="Aptos" w:eastAsia="Aptos" w:cs="Aptos"/>
          <w:i w:val="1"/>
          <w:iCs w:val="1"/>
          <w:noProof w:val="0"/>
          <w:sz w:val="24"/>
          <w:szCs w:val="24"/>
          <w:lang w:val="en-GB"/>
        </w:rPr>
        <w:t xml:space="preserve">A Political Ecology of Tourism: Community, </w:t>
      </w:r>
      <w:r w:rsidRPr="70CE58CE" w:rsidR="68A2425D">
        <w:rPr>
          <w:rFonts w:ascii="Aptos" w:hAnsi="Aptos" w:eastAsia="Aptos" w:cs="Aptos"/>
          <w:i w:val="1"/>
          <w:iCs w:val="1"/>
          <w:noProof w:val="0"/>
          <w:sz w:val="24"/>
          <w:szCs w:val="24"/>
          <w:lang w:val="en-GB"/>
        </w:rPr>
        <w:t>Power</w:t>
      </w:r>
      <w:r w:rsidRPr="70CE58CE" w:rsidR="68A2425D">
        <w:rPr>
          <w:rFonts w:ascii="Aptos" w:hAnsi="Aptos" w:eastAsia="Aptos" w:cs="Aptos"/>
          <w:i w:val="1"/>
          <w:iCs w:val="1"/>
          <w:noProof w:val="0"/>
          <w:sz w:val="24"/>
          <w:szCs w:val="24"/>
          <w:lang w:val="en-GB"/>
        </w:rPr>
        <w:t xml:space="preserve"> and the Environment</w:t>
      </w:r>
      <w:r w:rsidRPr="70CE58CE" w:rsidR="68A2425D">
        <w:rPr>
          <w:rFonts w:ascii="Aptos" w:hAnsi="Aptos" w:eastAsia="Aptos" w:cs="Aptos"/>
          <w:noProof w:val="0"/>
          <w:sz w:val="24"/>
          <w:szCs w:val="24"/>
          <w:lang w:val="en-GB"/>
        </w:rPr>
        <w:t>. Abingdon: Routledge.</w:t>
      </w:r>
      <w:r w:rsidRPr="70CE58CE" w:rsidR="00DF253D">
        <w:rPr>
          <w:rFonts w:ascii="Aptos" w:hAnsi="Aptos" w:eastAsia="Aptos" w:cs="Aptos"/>
          <w:noProof w:val="0"/>
          <w:sz w:val="24"/>
          <w:szCs w:val="24"/>
          <w:lang w:val="en-GB"/>
        </w:rPr>
        <w:t xml:space="preserve"> (Accessed 24</w:t>
      </w:r>
      <w:r w:rsidRPr="70CE58CE" w:rsidR="00DF253D">
        <w:rPr>
          <w:rFonts w:ascii="Aptos" w:hAnsi="Aptos" w:eastAsia="Aptos" w:cs="Aptos"/>
          <w:noProof w:val="0"/>
          <w:sz w:val="24"/>
          <w:szCs w:val="24"/>
          <w:vertAlign w:val="superscript"/>
          <w:lang w:val="en-GB"/>
        </w:rPr>
        <w:t>th</w:t>
      </w:r>
      <w:r w:rsidRPr="70CE58CE" w:rsidR="00DF253D">
        <w:rPr>
          <w:rFonts w:ascii="Aptos" w:hAnsi="Aptos" w:eastAsia="Aptos" w:cs="Aptos"/>
          <w:noProof w:val="0"/>
          <w:sz w:val="24"/>
          <w:szCs w:val="24"/>
          <w:lang w:val="en-GB"/>
        </w:rPr>
        <w:t xml:space="preserve"> November 2025).</w:t>
      </w:r>
    </w:p>
    <w:p xmlns:wp14="http://schemas.microsoft.com/office/word/2010/wordml" w:rsidP="70CE58CE" wp14:paraId="778D80BD" wp14:textId="29CC2F07">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Department of National Parks Thailand, 2019. </w:t>
      </w:r>
      <w:r w:rsidRPr="70CE58CE" w:rsidR="68A2425D">
        <w:rPr>
          <w:rFonts w:ascii="Aptos" w:hAnsi="Aptos" w:eastAsia="Aptos" w:cs="Aptos"/>
          <w:i w:val="1"/>
          <w:iCs w:val="1"/>
          <w:noProof w:val="0"/>
          <w:sz w:val="24"/>
          <w:szCs w:val="24"/>
          <w:lang w:val="en-GB"/>
        </w:rPr>
        <w:t xml:space="preserve">Marine conservation and visitor management: Phi </w:t>
      </w:r>
      <w:r w:rsidRPr="70CE58CE" w:rsidR="68A2425D">
        <w:rPr>
          <w:rFonts w:ascii="Aptos" w:hAnsi="Aptos" w:eastAsia="Aptos" w:cs="Aptos"/>
          <w:i w:val="1"/>
          <w:iCs w:val="1"/>
          <w:noProof w:val="0"/>
          <w:sz w:val="24"/>
          <w:szCs w:val="24"/>
          <w:lang w:val="en-GB"/>
        </w:rPr>
        <w:t>Phi</w:t>
      </w:r>
      <w:r w:rsidRPr="70CE58CE" w:rsidR="68A2425D">
        <w:rPr>
          <w:rFonts w:ascii="Aptos" w:hAnsi="Aptos" w:eastAsia="Aptos" w:cs="Aptos"/>
          <w:i w:val="1"/>
          <w:iCs w:val="1"/>
          <w:noProof w:val="0"/>
          <w:sz w:val="24"/>
          <w:szCs w:val="24"/>
          <w:lang w:val="en-GB"/>
        </w:rPr>
        <w:t xml:space="preserve"> Islands</w:t>
      </w:r>
      <w:r w:rsidRPr="70CE58CE" w:rsidR="68A2425D">
        <w:rPr>
          <w:rFonts w:ascii="Aptos" w:hAnsi="Aptos" w:eastAsia="Aptos" w:cs="Aptos"/>
          <w:noProof w:val="0"/>
          <w:sz w:val="24"/>
          <w:szCs w:val="24"/>
          <w:lang w:val="en-GB"/>
        </w:rPr>
        <w:t>. Bangkok: Department of National Parks, Wildlife and Plant Conservation.</w:t>
      </w:r>
      <w:r w:rsidRPr="70CE58CE" w:rsidR="2D9EE909">
        <w:rPr>
          <w:rFonts w:ascii="Aptos" w:hAnsi="Aptos" w:eastAsia="Aptos" w:cs="Aptos"/>
          <w:noProof w:val="0"/>
          <w:sz w:val="24"/>
          <w:szCs w:val="24"/>
          <w:lang w:val="en-GB"/>
        </w:rPr>
        <w:t xml:space="preserve"> (Accessed 30</w:t>
      </w:r>
      <w:r w:rsidRPr="70CE58CE" w:rsidR="2D9EE909">
        <w:rPr>
          <w:rFonts w:ascii="Aptos" w:hAnsi="Aptos" w:eastAsia="Aptos" w:cs="Aptos"/>
          <w:noProof w:val="0"/>
          <w:sz w:val="24"/>
          <w:szCs w:val="24"/>
          <w:vertAlign w:val="superscript"/>
          <w:lang w:val="en-GB"/>
        </w:rPr>
        <w:t>th</w:t>
      </w:r>
      <w:r w:rsidRPr="70CE58CE" w:rsidR="2D9EE909">
        <w:rPr>
          <w:rFonts w:ascii="Aptos" w:hAnsi="Aptos" w:eastAsia="Aptos" w:cs="Aptos"/>
          <w:noProof w:val="0"/>
          <w:sz w:val="24"/>
          <w:szCs w:val="24"/>
          <w:lang w:val="en-GB"/>
        </w:rPr>
        <w:t xml:space="preserve"> November 2025).</w:t>
      </w:r>
    </w:p>
    <w:p xmlns:wp14="http://schemas.microsoft.com/office/word/2010/wordml" w:rsidP="70CE58CE" wp14:paraId="5C36E4BF" wp14:textId="3C453467">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Dodds, R. &amp; Butler, R., 2019. </w:t>
      </w:r>
      <w:r w:rsidRPr="70CE58CE" w:rsidR="68A2425D">
        <w:rPr>
          <w:rFonts w:ascii="Aptos" w:hAnsi="Aptos" w:eastAsia="Aptos" w:cs="Aptos"/>
          <w:i w:val="1"/>
          <w:iCs w:val="1"/>
          <w:noProof w:val="0"/>
          <w:sz w:val="24"/>
          <w:szCs w:val="24"/>
          <w:lang w:val="en-GB"/>
        </w:rPr>
        <w:t>Overtourism: Issues, Realities and Solutions</w:t>
      </w:r>
      <w:r w:rsidRPr="70CE58CE" w:rsidR="68A2425D">
        <w:rPr>
          <w:rFonts w:ascii="Aptos" w:hAnsi="Aptos" w:eastAsia="Aptos" w:cs="Aptos"/>
          <w:noProof w:val="0"/>
          <w:sz w:val="24"/>
          <w:szCs w:val="24"/>
          <w:lang w:val="en-GB"/>
        </w:rPr>
        <w:t>. Berlin: De Gruyter.</w:t>
      </w:r>
      <w:r w:rsidRPr="70CE58CE" w:rsidR="36081372">
        <w:rPr>
          <w:rFonts w:ascii="Aptos" w:hAnsi="Aptos" w:eastAsia="Aptos" w:cs="Aptos"/>
          <w:noProof w:val="0"/>
          <w:sz w:val="24"/>
          <w:szCs w:val="24"/>
          <w:lang w:val="en-GB"/>
        </w:rPr>
        <w:t xml:space="preserve"> (Accessed 30</w:t>
      </w:r>
      <w:r w:rsidRPr="70CE58CE" w:rsidR="36081372">
        <w:rPr>
          <w:rFonts w:ascii="Aptos" w:hAnsi="Aptos" w:eastAsia="Aptos" w:cs="Aptos"/>
          <w:noProof w:val="0"/>
          <w:sz w:val="24"/>
          <w:szCs w:val="24"/>
          <w:vertAlign w:val="superscript"/>
          <w:lang w:val="en-GB"/>
        </w:rPr>
        <w:t>th</w:t>
      </w:r>
      <w:r w:rsidRPr="70CE58CE" w:rsidR="36081372">
        <w:rPr>
          <w:rFonts w:ascii="Aptos" w:hAnsi="Aptos" w:eastAsia="Aptos" w:cs="Aptos"/>
          <w:noProof w:val="0"/>
          <w:sz w:val="24"/>
          <w:szCs w:val="24"/>
          <w:lang w:val="en-GB"/>
        </w:rPr>
        <w:t xml:space="preserve"> November 2025).</w:t>
      </w:r>
    </w:p>
    <w:p xmlns:wp14="http://schemas.microsoft.com/office/word/2010/wordml" w:rsidP="70CE58CE" wp14:paraId="5E6C95B5" wp14:textId="303E4FA4">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Gössling</w:t>
      </w:r>
      <w:r w:rsidRPr="70CE58CE" w:rsidR="68A2425D">
        <w:rPr>
          <w:rFonts w:ascii="Aptos" w:hAnsi="Aptos" w:eastAsia="Aptos" w:cs="Aptos"/>
          <w:noProof w:val="0"/>
          <w:sz w:val="24"/>
          <w:szCs w:val="24"/>
          <w:lang w:val="en-GB"/>
        </w:rPr>
        <w:t>, S. &amp; Scott, D., 2021. ‘Sustainability policies in Asian tourism: Challenges and innovations</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Journal of Sustainable Tourism</w:t>
      </w:r>
      <w:r w:rsidRPr="70CE58CE" w:rsidR="68A2425D">
        <w:rPr>
          <w:rFonts w:ascii="Aptos" w:hAnsi="Aptos" w:eastAsia="Aptos" w:cs="Aptos"/>
          <w:noProof w:val="0"/>
          <w:sz w:val="24"/>
          <w:szCs w:val="24"/>
          <w:lang w:val="en-GB"/>
        </w:rPr>
        <w:t>, 29(7), pp.1015–1032.</w:t>
      </w:r>
      <w:r w:rsidRPr="70CE58CE" w:rsidR="6B0EB004">
        <w:rPr>
          <w:rFonts w:ascii="Aptos" w:hAnsi="Aptos" w:eastAsia="Aptos" w:cs="Aptos"/>
          <w:noProof w:val="0"/>
          <w:sz w:val="24"/>
          <w:szCs w:val="24"/>
          <w:lang w:val="en-GB"/>
        </w:rPr>
        <w:t xml:space="preserve"> (Accessed 24</w:t>
      </w:r>
      <w:r w:rsidRPr="70CE58CE" w:rsidR="6B0EB004">
        <w:rPr>
          <w:rFonts w:ascii="Aptos" w:hAnsi="Aptos" w:eastAsia="Aptos" w:cs="Aptos"/>
          <w:noProof w:val="0"/>
          <w:sz w:val="24"/>
          <w:szCs w:val="24"/>
          <w:vertAlign w:val="superscript"/>
          <w:lang w:val="en-GB"/>
        </w:rPr>
        <w:t>th</w:t>
      </w:r>
      <w:r w:rsidRPr="70CE58CE" w:rsidR="6B0EB004">
        <w:rPr>
          <w:rFonts w:ascii="Aptos" w:hAnsi="Aptos" w:eastAsia="Aptos" w:cs="Aptos"/>
          <w:noProof w:val="0"/>
          <w:sz w:val="24"/>
          <w:szCs w:val="24"/>
          <w:lang w:val="en-GB"/>
        </w:rPr>
        <w:t xml:space="preserve"> November 2025).</w:t>
      </w:r>
    </w:p>
    <w:p xmlns:wp14="http://schemas.microsoft.com/office/word/2010/wordml" w:rsidP="70CE58CE" wp14:paraId="3EE121ED" wp14:textId="1063E499">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Gössling</w:t>
      </w:r>
      <w:r w:rsidRPr="70CE58CE" w:rsidR="68A2425D">
        <w:rPr>
          <w:rFonts w:ascii="Aptos" w:hAnsi="Aptos" w:eastAsia="Aptos" w:cs="Aptos"/>
          <w:noProof w:val="0"/>
          <w:sz w:val="24"/>
          <w:szCs w:val="24"/>
          <w:lang w:val="en-GB"/>
        </w:rPr>
        <w:t>, S., Scott, D. &amp; Hall, C.M., 2020. ‘Pandemics, tourism and global sustainability</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Journal of Sustainable Tourism</w:t>
      </w:r>
      <w:r w:rsidRPr="70CE58CE" w:rsidR="68A2425D">
        <w:rPr>
          <w:rFonts w:ascii="Aptos" w:hAnsi="Aptos" w:eastAsia="Aptos" w:cs="Aptos"/>
          <w:noProof w:val="0"/>
          <w:sz w:val="24"/>
          <w:szCs w:val="24"/>
          <w:lang w:val="en-GB"/>
        </w:rPr>
        <w:t>, 28(3), pp.341–359.</w:t>
      </w:r>
      <w:r w:rsidRPr="70CE58CE" w:rsidR="08661522">
        <w:rPr>
          <w:rFonts w:ascii="Aptos" w:hAnsi="Aptos" w:eastAsia="Aptos" w:cs="Aptos"/>
          <w:noProof w:val="0"/>
          <w:sz w:val="24"/>
          <w:szCs w:val="24"/>
          <w:lang w:val="en-GB"/>
        </w:rPr>
        <w:t xml:space="preserve"> (Accessed 24</w:t>
      </w:r>
      <w:r w:rsidRPr="70CE58CE" w:rsidR="08661522">
        <w:rPr>
          <w:rFonts w:ascii="Aptos" w:hAnsi="Aptos" w:eastAsia="Aptos" w:cs="Aptos"/>
          <w:noProof w:val="0"/>
          <w:sz w:val="24"/>
          <w:szCs w:val="24"/>
          <w:vertAlign w:val="superscript"/>
          <w:lang w:val="en-GB"/>
        </w:rPr>
        <w:t>th</w:t>
      </w:r>
      <w:r w:rsidRPr="70CE58CE" w:rsidR="08661522">
        <w:rPr>
          <w:rFonts w:ascii="Aptos" w:hAnsi="Aptos" w:eastAsia="Aptos" w:cs="Aptos"/>
          <w:noProof w:val="0"/>
          <w:sz w:val="24"/>
          <w:szCs w:val="24"/>
          <w:lang w:val="en-GB"/>
        </w:rPr>
        <w:t xml:space="preserve"> November 2025).</w:t>
      </w:r>
    </w:p>
    <w:p xmlns:wp14="http://schemas.microsoft.com/office/word/2010/wordml" w:rsidP="70CE58CE" wp14:paraId="1A13E9CD" wp14:textId="5EA54EA6">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Hall, C.M. &amp; Page, S.J., 2019. </w:t>
      </w:r>
      <w:r w:rsidRPr="70CE58CE" w:rsidR="68A2425D">
        <w:rPr>
          <w:rFonts w:ascii="Aptos" w:hAnsi="Aptos" w:eastAsia="Aptos" w:cs="Aptos"/>
          <w:i w:val="1"/>
          <w:iCs w:val="1"/>
          <w:noProof w:val="0"/>
          <w:sz w:val="24"/>
          <w:szCs w:val="24"/>
          <w:lang w:val="en-GB"/>
        </w:rPr>
        <w:t xml:space="preserve">The geography of tourism and recreation: Environment, </w:t>
      </w:r>
      <w:r w:rsidRPr="70CE58CE" w:rsidR="68A2425D">
        <w:rPr>
          <w:rFonts w:ascii="Aptos" w:hAnsi="Aptos" w:eastAsia="Aptos" w:cs="Aptos"/>
          <w:i w:val="1"/>
          <w:iCs w:val="1"/>
          <w:noProof w:val="0"/>
          <w:sz w:val="24"/>
          <w:szCs w:val="24"/>
          <w:lang w:val="en-GB"/>
        </w:rPr>
        <w:t>place</w:t>
      </w:r>
      <w:r w:rsidRPr="70CE58CE" w:rsidR="68A2425D">
        <w:rPr>
          <w:rFonts w:ascii="Aptos" w:hAnsi="Aptos" w:eastAsia="Aptos" w:cs="Aptos"/>
          <w:i w:val="1"/>
          <w:iCs w:val="1"/>
          <w:noProof w:val="0"/>
          <w:sz w:val="24"/>
          <w:szCs w:val="24"/>
          <w:lang w:val="en-GB"/>
        </w:rPr>
        <w:t xml:space="preserve"> and space</w:t>
      </w:r>
      <w:r w:rsidRPr="70CE58CE" w:rsidR="68A2425D">
        <w:rPr>
          <w:rFonts w:ascii="Aptos" w:hAnsi="Aptos" w:eastAsia="Aptos" w:cs="Aptos"/>
          <w:noProof w:val="0"/>
          <w:sz w:val="24"/>
          <w:szCs w:val="24"/>
          <w:lang w:val="en-GB"/>
        </w:rPr>
        <w:t xml:space="preserve">. 5th </w:t>
      </w:r>
      <w:r w:rsidRPr="70CE58CE" w:rsidR="68A2425D">
        <w:rPr>
          <w:rFonts w:ascii="Aptos" w:hAnsi="Aptos" w:eastAsia="Aptos" w:cs="Aptos"/>
          <w:noProof w:val="0"/>
          <w:sz w:val="24"/>
          <w:szCs w:val="24"/>
          <w:lang w:val="en-GB"/>
        </w:rPr>
        <w:t>edn</w:t>
      </w:r>
      <w:r w:rsidRPr="70CE58CE" w:rsidR="68A2425D">
        <w:rPr>
          <w:rFonts w:ascii="Aptos" w:hAnsi="Aptos" w:eastAsia="Aptos" w:cs="Aptos"/>
          <w:noProof w:val="0"/>
          <w:sz w:val="24"/>
          <w:szCs w:val="24"/>
          <w:lang w:val="en-GB"/>
        </w:rPr>
        <w:t>. London: Routledge.</w:t>
      </w:r>
      <w:r w:rsidRPr="70CE58CE" w:rsidR="3BF5C7B5">
        <w:rPr>
          <w:rFonts w:ascii="Aptos" w:hAnsi="Aptos" w:eastAsia="Aptos" w:cs="Aptos"/>
          <w:noProof w:val="0"/>
          <w:sz w:val="24"/>
          <w:szCs w:val="24"/>
          <w:lang w:val="en-GB"/>
        </w:rPr>
        <w:t xml:space="preserve"> (Accessed 30</w:t>
      </w:r>
      <w:r w:rsidRPr="70CE58CE" w:rsidR="3BF5C7B5">
        <w:rPr>
          <w:rFonts w:ascii="Aptos" w:hAnsi="Aptos" w:eastAsia="Aptos" w:cs="Aptos"/>
          <w:noProof w:val="0"/>
          <w:sz w:val="24"/>
          <w:szCs w:val="24"/>
          <w:vertAlign w:val="superscript"/>
          <w:lang w:val="en-GB"/>
        </w:rPr>
        <w:t>th</w:t>
      </w:r>
      <w:r w:rsidRPr="70CE58CE" w:rsidR="3BF5C7B5">
        <w:rPr>
          <w:rFonts w:ascii="Aptos" w:hAnsi="Aptos" w:eastAsia="Aptos" w:cs="Aptos"/>
          <w:noProof w:val="0"/>
          <w:sz w:val="24"/>
          <w:szCs w:val="24"/>
          <w:lang w:val="en-GB"/>
        </w:rPr>
        <w:t xml:space="preserve"> November 2025).</w:t>
      </w:r>
    </w:p>
    <w:p xmlns:wp14="http://schemas.microsoft.com/office/word/2010/wordml" w:rsidP="70CE58CE" wp14:paraId="185CB76F" wp14:textId="7836F354">
      <w:pPr>
        <w:spacing w:before="240" w:beforeAutospacing="off" w:after="240" w:afterAutospacing="off"/>
      </w:pPr>
      <w:r w:rsidRPr="70CE58CE" w:rsidR="68A2425D">
        <w:rPr>
          <w:rFonts w:ascii="Aptos" w:hAnsi="Aptos" w:eastAsia="Aptos" w:cs="Aptos"/>
          <w:noProof w:val="0"/>
          <w:sz w:val="24"/>
          <w:szCs w:val="24"/>
          <w:lang w:val="en-GB"/>
        </w:rPr>
        <w:t xml:space="preserve">Khao Sok Elephant Sanctuary, n.d. </w:t>
      </w:r>
      <w:r w:rsidRPr="70CE58CE" w:rsidR="68A2425D">
        <w:rPr>
          <w:rFonts w:ascii="Aptos" w:hAnsi="Aptos" w:eastAsia="Aptos" w:cs="Aptos"/>
          <w:i w:val="1"/>
          <w:iCs w:val="1"/>
          <w:noProof w:val="0"/>
          <w:sz w:val="24"/>
          <w:szCs w:val="24"/>
          <w:lang w:val="en-GB"/>
        </w:rPr>
        <w:t>Ethical elephant tourism in Thailand</w:t>
      </w:r>
      <w:r w:rsidRPr="70CE58CE" w:rsidR="68A2425D">
        <w:rPr>
          <w:rFonts w:ascii="Aptos" w:hAnsi="Aptos" w:eastAsia="Aptos" w:cs="Aptos"/>
          <w:noProof w:val="0"/>
          <w:sz w:val="24"/>
          <w:szCs w:val="24"/>
          <w:lang w:val="en-GB"/>
        </w:rPr>
        <w:t xml:space="preserve">. Available at: </w:t>
      </w:r>
      <w:hyperlink r:id="Rdea5794963c24f9c">
        <w:r w:rsidRPr="70CE58CE" w:rsidR="68A2425D">
          <w:rPr>
            <w:rStyle w:val="Hyperlink"/>
            <w:rFonts w:ascii="Aptos" w:hAnsi="Aptos" w:eastAsia="Aptos" w:cs="Aptos"/>
            <w:noProof w:val="0"/>
            <w:sz w:val="24"/>
            <w:szCs w:val="24"/>
            <w:lang w:val="en-GB"/>
          </w:rPr>
          <w:t>https://www.khaosokelephantsanctuary.org</w:t>
        </w:r>
      </w:hyperlink>
      <w:r w:rsidRPr="70CE58CE" w:rsidR="68A2425D">
        <w:rPr>
          <w:rFonts w:ascii="Aptos" w:hAnsi="Aptos" w:eastAsia="Aptos" w:cs="Aptos"/>
          <w:noProof w:val="0"/>
          <w:sz w:val="24"/>
          <w:szCs w:val="24"/>
          <w:lang w:val="en-GB"/>
        </w:rPr>
        <w:t xml:space="preserve"> </w:t>
      </w:r>
      <w:r w:rsidRPr="70CE58CE" w:rsidR="430DCF1C">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Accessed 24 November 2025</w:t>
      </w:r>
      <w:r w:rsidRPr="70CE58CE" w:rsidR="0545822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w:t>
      </w:r>
    </w:p>
    <w:p xmlns:wp14="http://schemas.microsoft.com/office/word/2010/wordml" w:rsidP="70CE58CE" wp14:paraId="54C2D428" wp14:textId="71F4F07D">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Kontogeorgopoulos</w:t>
      </w:r>
      <w:r w:rsidRPr="70CE58CE" w:rsidR="68A2425D">
        <w:rPr>
          <w:rFonts w:ascii="Aptos" w:hAnsi="Aptos" w:eastAsia="Aptos" w:cs="Aptos"/>
          <w:noProof w:val="0"/>
          <w:sz w:val="24"/>
          <w:szCs w:val="24"/>
          <w:lang w:val="en-GB"/>
        </w:rPr>
        <w:t>, N., 2009. ‘Wildlife tourism and ethics in Southeast Asia</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Current Issues in Tourism</w:t>
      </w:r>
      <w:r w:rsidRPr="70CE58CE" w:rsidR="68A2425D">
        <w:rPr>
          <w:rFonts w:ascii="Aptos" w:hAnsi="Aptos" w:eastAsia="Aptos" w:cs="Aptos"/>
          <w:noProof w:val="0"/>
          <w:sz w:val="24"/>
          <w:szCs w:val="24"/>
          <w:lang w:val="en-GB"/>
        </w:rPr>
        <w:t>, 12(5–6), pp.429–449.</w:t>
      </w:r>
      <w:r w:rsidRPr="70CE58CE" w:rsidR="61F50CB4">
        <w:rPr>
          <w:rFonts w:ascii="Aptos" w:hAnsi="Aptos" w:eastAsia="Aptos" w:cs="Aptos"/>
          <w:noProof w:val="0"/>
          <w:sz w:val="24"/>
          <w:szCs w:val="24"/>
          <w:lang w:val="en-GB"/>
        </w:rPr>
        <w:t xml:space="preserve"> (Accessed 14</w:t>
      </w:r>
      <w:r w:rsidRPr="70CE58CE" w:rsidR="61F50CB4">
        <w:rPr>
          <w:rFonts w:ascii="Aptos" w:hAnsi="Aptos" w:eastAsia="Aptos" w:cs="Aptos"/>
          <w:noProof w:val="0"/>
          <w:sz w:val="24"/>
          <w:szCs w:val="24"/>
          <w:vertAlign w:val="superscript"/>
          <w:lang w:val="en-GB"/>
        </w:rPr>
        <w:t>th</w:t>
      </w:r>
      <w:r w:rsidRPr="70CE58CE" w:rsidR="61F50CB4">
        <w:rPr>
          <w:rFonts w:ascii="Aptos" w:hAnsi="Aptos" w:eastAsia="Aptos" w:cs="Aptos"/>
          <w:noProof w:val="0"/>
          <w:sz w:val="24"/>
          <w:szCs w:val="24"/>
          <w:lang w:val="en-GB"/>
        </w:rPr>
        <w:t xml:space="preserve"> November 2025).</w:t>
      </w:r>
    </w:p>
    <w:p xmlns:wp14="http://schemas.microsoft.com/office/word/2010/wordml" w:rsidP="70CE58CE" wp14:paraId="22455B93" wp14:textId="3D5F7A18">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Kontogeorgopoulos</w:t>
      </w:r>
      <w:r w:rsidRPr="70CE58CE" w:rsidR="68A2425D">
        <w:rPr>
          <w:rFonts w:ascii="Aptos" w:hAnsi="Aptos" w:eastAsia="Aptos" w:cs="Aptos"/>
          <w:noProof w:val="0"/>
          <w:sz w:val="24"/>
          <w:szCs w:val="24"/>
          <w:lang w:val="en-GB"/>
        </w:rPr>
        <w:t>, N., 2017. ‘Community-based tourism in Thailand: (Un)realistic expectations, (un)sustainable practices</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Asian Journal of Tourism Research</w:t>
      </w:r>
      <w:r w:rsidRPr="70CE58CE" w:rsidR="68A2425D">
        <w:rPr>
          <w:rFonts w:ascii="Aptos" w:hAnsi="Aptos" w:eastAsia="Aptos" w:cs="Aptos"/>
          <w:noProof w:val="0"/>
          <w:sz w:val="24"/>
          <w:szCs w:val="24"/>
          <w:lang w:val="en-GB"/>
        </w:rPr>
        <w:t>, 2(2), pp.1–27.</w:t>
      </w:r>
      <w:r w:rsidRPr="70CE58CE" w:rsidR="4A3AE21C">
        <w:rPr>
          <w:rFonts w:ascii="Aptos" w:hAnsi="Aptos" w:eastAsia="Aptos" w:cs="Aptos"/>
          <w:noProof w:val="0"/>
          <w:sz w:val="24"/>
          <w:szCs w:val="24"/>
          <w:lang w:val="en-GB"/>
        </w:rPr>
        <w:t xml:space="preserve"> (Accessed 14</w:t>
      </w:r>
      <w:r w:rsidRPr="70CE58CE" w:rsidR="4A3AE21C">
        <w:rPr>
          <w:rFonts w:ascii="Aptos" w:hAnsi="Aptos" w:eastAsia="Aptos" w:cs="Aptos"/>
          <w:noProof w:val="0"/>
          <w:sz w:val="24"/>
          <w:szCs w:val="24"/>
          <w:vertAlign w:val="superscript"/>
          <w:lang w:val="en-GB"/>
        </w:rPr>
        <w:t>th</w:t>
      </w:r>
      <w:r w:rsidRPr="70CE58CE" w:rsidR="4A3AE21C">
        <w:rPr>
          <w:rFonts w:ascii="Aptos" w:hAnsi="Aptos" w:eastAsia="Aptos" w:cs="Aptos"/>
          <w:noProof w:val="0"/>
          <w:sz w:val="24"/>
          <w:szCs w:val="24"/>
          <w:lang w:val="en-GB"/>
        </w:rPr>
        <w:t xml:space="preserve"> November 2025).</w:t>
      </w:r>
    </w:p>
    <w:p xmlns:wp14="http://schemas.microsoft.com/office/word/2010/wordml" w:rsidP="70CE58CE" wp14:paraId="27EB0679" wp14:textId="120BAF69">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Ministry of Tourism Cambodia, 2020. </w:t>
      </w:r>
      <w:r w:rsidRPr="70CE58CE" w:rsidR="68A2425D">
        <w:rPr>
          <w:rFonts w:ascii="Aptos" w:hAnsi="Aptos" w:eastAsia="Aptos" w:cs="Aptos"/>
          <w:i w:val="1"/>
          <w:iCs w:val="1"/>
          <w:noProof w:val="0"/>
          <w:sz w:val="24"/>
          <w:szCs w:val="24"/>
          <w:lang w:val="en-GB"/>
        </w:rPr>
        <w:t>Tourism development strategic plan 2012–2020</w:t>
      </w:r>
      <w:r w:rsidRPr="70CE58CE" w:rsidR="68A2425D">
        <w:rPr>
          <w:rFonts w:ascii="Aptos" w:hAnsi="Aptos" w:eastAsia="Aptos" w:cs="Aptos"/>
          <w:noProof w:val="0"/>
          <w:sz w:val="24"/>
          <w:szCs w:val="24"/>
          <w:lang w:val="en-GB"/>
        </w:rPr>
        <w:t>. Phnom Penh: Ministry of Tourism.</w:t>
      </w:r>
      <w:r w:rsidRPr="70CE58CE" w:rsidR="756AB2A4">
        <w:rPr>
          <w:rFonts w:ascii="Aptos" w:hAnsi="Aptos" w:eastAsia="Aptos" w:cs="Aptos"/>
          <w:noProof w:val="0"/>
          <w:sz w:val="24"/>
          <w:szCs w:val="24"/>
          <w:lang w:val="en-GB"/>
        </w:rPr>
        <w:t xml:space="preserve"> (Accessed 20</w:t>
      </w:r>
      <w:r w:rsidRPr="70CE58CE" w:rsidR="756AB2A4">
        <w:rPr>
          <w:rFonts w:ascii="Aptos" w:hAnsi="Aptos" w:eastAsia="Aptos" w:cs="Aptos"/>
          <w:noProof w:val="0"/>
          <w:sz w:val="24"/>
          <w:szCs w:val="24"/>
          <w:vertAlign w:val="superscript"/>
          <w:lang w:val="en-GB"/>
        </w:rPr>
        <w:t>th</w:t>
      </w:r>
      <w:r w:rsidRPr="70CE58CE" w:rsidR="756AB2A4">
        <w:rPr>
          <w:rFonts w:ascii="Aptos" w:hAnsi="Aptos" w:eastAsia="Aptos" w:cs="Aptos"/>
          <w:noProof w:val="0"/>
          <w:sz w:val="24"/>
          <w:szCs w:val="24"/>
          <w:lang w:val="en-GB"/>
        </w:rPr>
        <w:t xml:space="preserve"> November 2025).</w:t>
      </w:r>
    </w:p>
    <w:p xmlns:wp14="http://schemas.microsoft.com/office/word/2010/wordml" w:rsidP="70CE58CE" wp14:paraId="0D748BB9" wp14:textId="2BC86C00">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OECD, 2022. </w:t>
      </w:r>
      <w:r w:rsidRPr="70CE58CE" w:rsidR="68A2425D">
        <w:rPr>
          <w:rFonts w:ascii="Aptos" w:hAnsi="Aptos" w:eastAsia="Aptos" w:cs="Aptos"/>
          <w:i w:val="1"/>
          <w:iCs w:val="1"/>
          <w:noProof w:val="0"/>
          <w:sz w:val="24"/>
          <w:szCs w:val="24"/>
          <w:lang w:val="en-GB"/>
        </w:rPr>
        <w:t>Tourism trends and sustainable development in Asia</w:t>
      </w:r>
      <w:r w:rsidRPr="70CE58CE" w:rsidR="68A2425D">
        <w:rPr>
          <w:rFonts w:ascii="Aptos" w:hAnsi="Aptos" w:eastAsia="Aptos" w:cs="Aptos"/>
          <w:noProof w:val="0"/>
          <w:sz w:val="24"/>
          <w:szCs w:val="24"/>
          <w:lang w:val="en-GB"/>
        </w:rPr>
        <w:t>. Paris: OECD Publishing.</w:t>
      </w:r>
      <w:r w:rsidRPr="70CE58CE" w:rsidR="381E3044">
        <w:rPr>
          <w:rFonts w:ascii="Aptos" w:hAnsi="Aptos" w:eastAsia="Aptos" w:cs="Aptos"/>
          <w:noProof w:val="0"/>
          <w:sz w:val="24"/>
          <w:szCs w:val="24"/>
          <w:lang w:val="en-GB"/>
        </w:rPr>
        <w:t xml:space="preserve"> (Accessed 14</w:t>
      </w:r>
      <w:r w:rsidRPr="70CE58CE" w:rsidR="381E3044">
        <w:rPr>
          <w:rFonts w:ascii="Aptos" w:hAnsi="Aptos" w:eastAsia="Aptos" w:cs="Aptos"/>
          <w:noProof w:val="0"/>
          <w:sz w:val="24"/>
          <w:szCs w:val="24"/>
          <w:vertAlign w:val="superscript"/>
          <w:lang w:val="en-GB"/>
        </w:rPr>
        <w:t>th</w:t>
      </w:r>
      <w:r w:rsidRPr="70CE58CE" w:rsidR="381E3044">
        <w:rPr>
          <w:rFonts w:ascii="Aptos" w:hAnsi="Aptos" w:eastAsia="Aptos" w:cs="Aptos"/>
          <w:noProof w:val="0"/>
          <w:sz w:val="24"/>
          <w:szCs w:val="24"/>
          <w:lang w:val="en-GB"/>
        </w:rPr>
        <w:t xml:space="preserve"> November 2025).</w:t>
      </w:r>
    </w:p>
    <w:p xmlns:wp14="http://schemas.microsoft.com/office/word/2010/wordml" w:rsidP="70CE58CE" wp14:paraId="51F40179" wp14:textId="6EB3B6DF">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Salazar, N.B., 2012. ‘Community-based cultural tourism: Issues, threats and opportunities</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Journal of Sustainable Tourism</w:t>
      </w:r>
      <w:r w:rsidRPr="70CE58CE" w:rsidR="68A2425D">
        <w:rPr>
          <w:rFonts w:ascii="Aptos" w:hAnsi="Aptos" w:eastAsia="Aptos" w:cs="Aptos"/>
          <w:noProof w:val="0"/>
          <w:sz w:val="24"/>
          <w:szCs w:val="24"/>
          <w:lang w:val="en-GB"/>
        </w:rPr>
        <w:t>, 20(1), pp.9–22.</w:t>
      </w:r>
      <w:r w:rsidRPr="70CE58CE" w:rsidR="0651692D">
        <w:rPr>
          <w:rFonts w:ascii="Aptos" w:hAnsi="Aptos" w:eastAsia="Aptos" w:cs="Aptos"/>
          <w:noProof w:val="0"/>
          <w:sz w:val="24"/>
          <w:szCs w:val="24"/>
          <w:lang w:val="en-GB"/>
        </w:rPr>
        <w:t xml:space="preserve"> (Accessed 20</w:t>
      </w:r>
      <w:r w:rsidRPr="70CE58CE" w:rsidR="0651692D">
        <w:rPr>
          <w:rFonts w:ascii="Aptos" w:hAnsi="Aptos" w:eastAsia="Aptos" w:cs="Aptos"/>
          <w:noProof w:val="0"/>
          <w:sz w:val="24"/>
          <w:szCs w:val="24"/>
          <w:vertAlign w:val="superscript"/>
          <w:lang w:val="en-GB"/>
        </w:rPr>
        <w:t>th</w:t>
      </w:r>
      <w:r w:rsidRPr="70CE58CE" w:rsidR="0651692D">
        <w:rPr>
          <w:rFonts w:ascii="Aptos" w:hAnsi="Aptos" w:eastAsia="Aptos" w:cs="Aptos"/>
          <w:noProof w:val="0"/>
          <w:sz w:val="24"/>
          <w:szCs w:val="24"/>
          <w:lang w:val="en-GB"/>
        </w:rPr>
        <w:t xml:space="preserve"> November 2025).</w:t>
      </w:r>
    </w:p>
    <w:p xmlns:wp14="http://schemas.microsoft.com/office/word/2010/wordml" w:rsidP="70CE58CE" wp14:paraId="272628BF" wp14:textId="16AD9AA5">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Schmidt-Burbach, J., 2017. ‘Elephants in tourism: Welfare challenges and solutions</w:t>
      </w:r>
      <w:r w:rsidRPr="70CE58CE" w:rsidR="68A2425D">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 xml:space="preserve"> </w:t>
      </w:r>
      <w:r w:rsidRPr="70CE58CE" w:rsidR="68A2425D">
        <w:rPr>
          <w:rFonts w:ascii="Aptos" w:hAnsi="Aptos" w:eastAsia="Aptos" w:cs="Aptos"/>
          <w:i w:val="1"/>
          <w:iCs w:val="1"/>
          <w:noProof w:val="0"/>
          <w:sz w:val="24"/>
          <w:szCs w:val="24"/>
          <w:lang w:val="en-GB"/>
        </w:rPr>
        <w:t>Animal Welfare</w:t>
      </w:r>
      <w:r w:rsidRPr="70CE58CE" w:rsidR="68A2425D">
        <w:rPr>
          <w:rFonts w:ascii="Aptos" w:hAnsi="Aptos" w:eastAsia="Aptos" w:cs="Aptos"/>
          <w:noProof w:val="0"/>
          <w:sz w:val="24"/>
          <w:szCs w:val="24"/>
          <w:lang w:val="en-GB"/>
        </w:rPr>
        <w:t>, 26(2), pp.123–134.</w:t>
      </w:r>
      <w:r w:rsidRPr="70CE58CE" w:rsidR="777EEE3F">
        <w:rPr>
          <w:rFonts w:ascii="Aptos" w:hAnsi="Aptos" w:eastAsia="Aptos" w:cs="Aptos"/>
          <w:noProof w:val="0"/>
          <w:sz w:val="24"/>
          <w:szCs w:val="24"/>
          <w:lang w:val="en-GB"/>
        </w:rPr>
        <w:t xml:space="preserve"> (Accessed 4</w:t>
      </w:r>
      <w:r w:rsidRPr="70CE58CE" w:rsidR="777EEE3F">
        <w:rPr>
          <w:rFonts w:ascii="Aptos" w:hAnsi="Aptos" w:eastAsia="Aptos" w:cs="Aptos"/>
          <w:noProof w:val="0"/>
          <w:sz w:val="24"/>
          <w:szCs w:val="24"/>
          <w:vertAlign w:val="superscript"/>
          <w:lang w:val="en-GB"/>
        </w:rPr>
        <w:t>th</w:t>
      </w:r>
      <w:r w:rsidRPr="70CE58CE" w:rsidR="777EEE3F">
        <w:rPr>
          <w:rFonts w:ascii="Aptos" w:hAnsi="Aptos" w:eastAsia="Aptos" w:cs="Aptos"/>
          <w:noProof w:val="0"/>
          <w:sz w:val="24"/>
          <w:szCs w:val="24"/>
          <w:lang w:val="en-GB"/>
        </w:rPr>
        <w:t xml:space="preserve"> December 2025).</w:t>
      </w:r>
    </w:p>
    <w:p xmlns:wp14="http://schemas.microsoft.com/office/word/2010/wordml" w:rsidP="70CE58CE" wp14:paraId="6820288E" wp14:textId="002C0D5A">
      <w:pPr>
        <w:spacing w:before="240" w:beforeAutospacing="off" w:after="240" w:afterAutospacing="off"/>
      </w:pPr>
      <w:r w:rsidRPr="70CE58CE" w:rsidR="68A2425D">
        <w:rPr>
          <w:rFonts w:ascii="Aptos" w:hAnsi="Aptos" w:eastAsia="Aptos" w:cs="Aptos"/>
          <w:noProof w:val="0"/>
          <w:sz w:val="24"/>
          <w:szCs w:val="24"/>
          <w:lang w:val="en-GB"/>
        </w:rPr>
        <w:t>SeeTheWild</w:t>
      </w:r>
      <w:r w:rsidRPr="70CE58CE" w:rsidR="68A2425D">
        <w:rPr>
          <w:rFonts w:ascii="Aptos" w:hAnsi="Aptos" w:eastAsia="Aptos" w:cs="Aptos"/>
          <w:noProof w:val="0"/>
          <w:sz w:val="24"/>
          <w:szCs w:val="24"/>
          <w:lang w:val="en-GB"/>
        </w:rPr>
        <w:t xml:space="preserve">, 2025. </w:t>
      </w:r>
      <w:r w:rsidRPr="70CE58CE" w:rsidR="68A2425D">
        <w:rPr>
          <w:rFonts w:ascii="Aptos" w:hAnsi="Aptos" w:eastAsia="Aptos" w:cs="Aptos"/>
          <w:i w:val="1"/>
          <w:iCs w:val="1"/>
          <w:noProof w:val="0"/>
          <w:sz w:val="24"/>
          <w:szCs w:val="24"/>
          <w:lang w:val="en-GB"/>
        </w:rPr>
        <w:t>Thailand elephant tourism: Ethical sanctuary guide</w:t>
      </w:r>
      <w:r w:rsidRPr="70CE58CE" w:rsidR="68A2425D">
        <w:rPr>
          <w:rFonts w:ascii="Aptos" w:hAnsi="Aptos" w:eastAsia="Aptos" w:cs="Aptos"/>
          <w:noProof w:val="0"/>
          <w:sz w:val="24"/>
          <w:szCs w:val="24"/>
          <w:lang w:val="en-GB"/>
        </w:rPr>
        <w:t xml:space="preserve">. Available at: </w:t>
      </w:r>
      <w:hyperlink r:id="R30ca288c8b2d448c">
        <w:r w:rsidRPr="70CE58CE" w:rsidR="68A2425D">
          <w:rPr>
            <w:rStyle w:val="Hyperlink"/>
            <w:rFonts w:ascii="Aptos" w:hAnsi="Aptos" w:eastAsia="Aptos" w:cs="Aptos"/>
            <w:noProof w:val="0"/>
            <w:sz w:val="24"/>
            <w:szCs w:val="24"/>
            <w:lang w:val="en-GB"/>
          </w:rPr>
          <w:t>https://www.seethewild.com/thailand-elephants</w:t>
        </w:r>
      </w:hyperlink>
      <w:r w:rsidRPr="70CE58CE" w:rsidR="68A2425D">
        <w:rPr>
          <w:rFonts w:ascii="Aptos" w:hAnsi="Aptos" w:eastAsia="Aptos" w:cs="Aptos"/>
          <w:noProof w:val="0"/>
          <w:sz w:val="24"/>
          <w:szCs w:val="24"/>
          <w:lang w:val="en-GB"/>
        </w:rPr>
        <w:t xml:space="preserve"> </w:t>
      </w:r>
      <w:r w:rsidRPr="70CE58CE" w:rsidR="513DA619">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Accessed 24 November 2025</w:t>
      </w:r>
      <w:r w:rsidRPr="70CE58CE" w:rsidR="046EFE15">
        <w:rPr>
          <w:rFonts w:ascii="Aptos" w:hAnsi="Aptos" w:eastAsia="Aptos" w:cs="Aptos"/>
          <w:noProof w:val="0"/>
          <w:sz w:val="24"/>
          <w:szCs w:val="24"/>
          <w:lang w:val="en-GB"/>
        </w:rPr>
        <w:t>)</w:t>
      </w:r>
      <w:r w:rsidRPr="70CE58CE" w:rsidR="68A2425D">
        <w:rPr>
          <w:rFonts w:ascii="Aptos" w:hAnsi="Aptos" w:eastAsia="Aptos" w:cs="Aptos"/>
          <w:noProof w:val="0"/>
          <w:sz w:val="24"/>
          <w:szCs w:val="24"/>
          <w:lang w:val="en-GB"/>
        </w:rPr>
        <w:t>.</w:t>
      </w:r>
    </w:p>
    <w:p xmlns:wp14="http://schemas.microsoft.com/office/word/2010/wordml" w:rsidP="70CE58CE" wp14:paraId="4791D262" wp14:textId="0EAC48F1">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UN, 2025. </w:t>
      </w:r>
      <w:r w:rsidRPr="70CE58CE" w:rsidR="68A2425D">
        <w:rPr>
          <w:rFonts w:ascii="Aptos" w:hAnsi="Aptos" w:eastAsia="Aptos" w:cs="Aptos"/>
          <w:i w:val="1"/>
          <w:iCs w:val="1"/>
          <w:noProof w:val="0"/>
          <w:sz w:val="24"/>
          <w:szCs w:val="24"/>
          <w:lang w:val="en-GB"/>
        </w:rPr>
        <w:t>Sustainable Development Goals: United Nations framework</w:t>
      </w:r>
      <w:r w:rsidRPr="70CE58CE" w:rsidR="68A2425D">
        <w:rPr>
          <w:rFonts w:ascii="Aptos" w:hAnsi="Aptos" w:eastAsia="Aptos" w:cs="Aptos"/>
          <w:noProof w:val="0"/>
          <w:sz w:val="24"/>
          <w:szCs w:val="24"/>
          <w:lang w:val="en-GB"/>
        </w:rPr>
        <w:t>. New York: United Nations.</w:t>
      </w:r>
      <w:r w:rsidRPr="70CE58CE" w:rsidR="699203A9">
        <w:rPr>
          <w:rFonts w:ascii="Aptos" w:hAnsi="Aptos" w:eastAsia="Aptos" w:cs="Aptos"/>
          <w:noProof w:val="0"/>
          <w:sz w:val="24"/>
          <w:szCs w:val="24"/>
          <w:lang w:val="en-GB"/>
        </w:rPr>
        <w:t xml:space="preserve"> (Accessed 4</w:t>
      </w:r>
      <w:r w:rsidRPr="70CE58CE" w:rsidR="699203A9">
        <w:rPr>
          <w:rFonts w:ascii="Aptos" w:hAnsi="Aptos" w:eastAsia="Aptos" w:cs="Aptos"/>
          <w:noProof w:val="0"/>
          <w:sz w:val="24"/>
          <w:szCs w:val="24"/>
          <w:vertAlign w:val="superscript"/>
          <w:lang w:val="en-GB"/>
        </w:rPr>
        <w:t>th</w:t>
      </w:r>
      <w:r w:rsidRPr="70CE58CE" w:rsidR="699203A9">
        <w:rPr>
          <w:rFonts w:ascii="Aptos" w:hAnsi="Aptos" w:eastAsia="Aptos" w:cs="Aptos"/>
          <w:noProof w:val="0"/>
          <w:sz w:val="24"/>
          <w:szCs w:val="24"/>
          <w:lang w:val="en-GB"/>
        </w:rPr>
        <w:t xml:space="preserve"> December 2025).</w:t>
      </w:r>
    </w:p>
    <w:p xmlns:wp14="http://schemas.microsoft.com/office/word/2010/wordml" w:rsidP="70CE58CE" wp14:paraId="7144CFC9" wp14:textId="55B8B10B">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UNESCO, 2025. </w:t>
      </w:r>
      <w:r w:rsidRPr="70CE58CE" w:rsidR="68A2425D">
        <w:rPr>
          <w:rFonts w:ascii="Aptos" w:hAnsi="Aptos" w:eastAsia="Aptos" w:cs="Aptos"/>
          <w:i w:val="1"/>
          <w:iCs w:val="1"/>
          <w:noProof w:val="0"/>
          <w:sz w:val="24"/>
          <w:szCs w:val="24"/>
          <w:lang w:val="en-GB"/>
        </w:rPr>
        <w:t>World Heritage site report: Angkor Wat, Cambodia</w:t>
      </w:r>
      <w:r w:rsidRPr="70CE58CE" w:rsidR="68A2425D">
        <w:rPr>
          <w:rFonts w:ascii="Aptos" w:hAnsi="Aptos" w:eastAsia="Aptos" w:cs="Aptos"/>
          <w:noProof w:val="0"/>
          <w:sz w:val="24"/>
          <w:szCs w:val="24"/>
          <w:lang w:val="en-GB"/>
        </w:rPr>
        <w:t>. Paris: UNESCO World Heritage Centre.</w:t>
      </w:r>
      <w:r w:rsidRPr="70CE58CE" w:rsidR="36448C5E">
        <w:rPr>
          <w:rFonts w:ascii="Aptos" w:hAnsi="Aptos" w:eastAsia="Aptos" w:cs="Aptos"/>
          <w:noProof w:val="0"/>
          <w:sz w:val="24"/>
          <w:szCs w:val="24"/>
          <w:lang w:val="en-GB"/>
        </w:rPr>
        <w:t xml:space="preserve"> (Accessed 4</w:t>
      </w:r>
      <w:r w:rsidRPr="70CE58CE" w:rsidR="36448C5E">
        <w:rPr>
          <w:rFonts w:ascii="Aptos" w:hAnsi="Aptos" w:eastAsia="Aptos" w:cs="Aptos"/>
          <w:noProof w:val="0"/>
          <w:sz w:val="24"/>
          <w:szCs w:val="24"/>
          <w:vertAlign w:val="superscript"/>
          <w:lang w:val="en-GB"/>
        </w:rPr>
        <w:t>th</w:t>
      </w:r>
      <w:r w:rsidRPr="70CE58CE" w:rsidR="36448C5E">
        <w:rPr>
          <w:rFonts w:ascii="Aptos" w:hAnsi="Aptos" w:eastAsia="Aptos" w:cs="Aptos"/>
          <w:noProof w:val="0"/>
          <w:sz w:val="24"/>
          <w:szCs w:val="24"/>
          <w:lang w:val="en-GB"/>
        </w:rPr>
        <w:t xml:space="preserve"> December 2025).</w:t>
      </w:r>
    </w:p>
    <w:p xmlns:wp14="http://schemas.microsoft.com/office/word/2010/wordml" w:rsidP="70CE58CE" wp14:paraId="0D12A967" wp14:textId="51558AD2">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UNWTO, 2020. </w:t>
      </w:r>
      <w:r w:rsidRPr="70CE58CE" w:rsidR="68A2425D">
        <w:rPr>
          <w:rFonts w:ascii="Aptos" w:hAnsi="Aptos" w:eastAsia="Aptos" w:cs="Aptos"/>
          <w:i w:val="1"/>
          <w:iCs w:val="1"/>
          <w:noProof w:val="0"/>
          <w:sz w:val="24"/>
          <w:szCs w:val="24"/>
          <w:lang w:val="en-GB"/>
        </w:rPr>
        <w:t>International tourism highlights: 2020 edition</w:t>
      </w:r>
      <w:r w:rsidRPr="70CE58CE" w:rsidR="68A2425D">
        <w:rPr>
          <w:rFonts w:ascii="Aptos" w:hAnsi="Aptos" w:eastAsia="Aptos" w:cs="Aptos"/>
          <w:noProof w:val="0"/>
          <w:sz w:val="24"/>
          <w:szCs w:val="24"/>
          <w:lang w:val="en-GB"/>
        </w:rPr>
        <w:t>. Madrid: UNWTO.</w:t>
      </w:r>
      <w:r w:rsidRPr="70CE58CE" w:rsidR="653E8CF0">
        <w:rPr>
          <w:rFonts w:ascii="Aptos" w:hAnsi="Aptos" w:eastAsia="Aptos" w:cs="Aptos"/>
          <w:noProof w:val="0"/>
          <w:sz w:val="24"/>
          <w:szCs w:val="24"/>
          <w:lang w:val="en-GB"/>
        </w:rPr>
        <w:t xml:space="preserve"> (Accessed 2</w:t>
      </w:r>
      <w:r w:rsidRPr="70CE58CE" w:rsidR="653E8CF0">
        <w:rPr>
          <w:rFonts w:ascii="Aptos" w:hAnsi="Aptos" w:eastAsia="Aptos" w:cs="Aptos"/>
          <w:noProof w:val="0"/>
          <w:sz w:val="24"/>
          <w:szCs w:val="24"/>
          <w:vertAlign w:val="superscript"/>
          <w:lang w:val="en-GB"/>
        </w:rPr>
        <w:t>nd</w:t>
      </w:r>
      <w:r w:rsidRPr="70CE58CE" w:rsidR="653E8CF0">
        <w:rPr>
          <w:rFonts w:ascii="Aptos" w:hAnsi="Aptos" w:eastAsia="Aptos" w:cs="Aptos"/>
          <w:noProof w:val="0"/>
          <w:sz w:val="24"/>
          <w:szCs w:val="24"/>
          <w:lang w:val="en-GB"/>
        </w:rPr>
        <w:t xml:space="preserve"> December 2025).</w:t>
      </w:r>
    </w:p>
    <w:p xmlns:wp14="http://schemas.microsoft.com/office/word/2010/wordml" w:rsidP="70CE58CE" wp14:paraId="5AD360F9" wp14:textId="3E90927D">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UNWTO, 2022. </w:t>
      </w:r>
      <w:r w:rsidRPr="70CE58CE" w:rsidR="68A2425D">
        <w:rPr>
          <w:rFonts w:ascii="Aptos" w:hAnsi="Aptos" w:eastAsia="Aptos" w:cs="Aptos"/>
          <w:i w:val="1"/>
          <w:iCs w:val="1"/>
          <w:noProof w:val="0"/>
          <w:sz w:val="24"/>
          <w:szCs w:val="24"/>
          <w:lang w:val="en-GB"/>
        </w:rPr>
        <w:t>Global guidelines on sustainable tourism</w:t>
      </w:r>
      <w:r w:rsidRPr="70CE58CE" w:rsidR="68A2425D">
        <w:rPr>
          <w:rFonts w:ascii="Aptos" w:hAnsi="Aptos" w:eastAsia="Aptos" w:cs="Aptos"/>
          <w:noProof w:val="0"/>
          <w:sz w:val="24"/>
          <w:szCs w:val="24"/>
          <w:lang w:val="en-GB"/>
        </w:rPr>
        <w:t>. Madrid: UNWTO.</w:t>
      </w:r>
      <w:r w:rsidRPr="70CE58CE" w:rsidR="26268404">
        <w:rPr>
          <w:rFonts w:ascii="Aptos" w:hAnsi="Aptos" w:eastAsia="Aptos" w:cs="Aptos"/>
          <w:noProof w:val="0"/>
          <w:sz w:val="24"/>
          <w:szCs w:val="24"/>
          <w:lang w:val="en-GB"/>
        </w:rPr>
        <w:t xml:space="preserve"> (Accessed 24</w:t>
      </w:r>
      <w:r w:rsidRPr="70CE58CE" w:rsidR="26268404">
        <w:rPr>
          <w:rFonts w:ascii="Aptos" w:hAnsi="Aptos" w:eastAsia="Aptos" w:cs="Aptos"/>
          <w:noProof w:val="0"/>
          <w:sz w:val="24"/>
          <w:szCs w:val="24"/>
          <w:vertAlign w:val="superscript"/>
          <w:lang w:val="en-GB"/>
        </w:rPr>
        <w:t>th</w:t>
      </w:r>
      <w:r w:rsidRPr="70CE58CE" w:rsidR="26268404">
        <w:rPr>
          <w:rFonts w:ascii="Aptos" w:hAnsi="Aptos" w:eastAsia="Aptos" w:cs="Aptos"/>
          <w:noProof w:val="0"/>
          <w:sz w:val="24"/>
          <w:szCs w:val="24"/>
          <w:lang w:val="en-GB"/>
        </w:rPr>
        <w:t xml:space="preserve"> November 2025).</w:t>
      </w:r>
    </w:p>
    <w:p xmlns:wp14="http://schemas.microsoft.com/office/word/2010/wordml" w:rsidP="70CE58CE" wp14:paraId="0E04BA0F" wp14:textId="0651ABBE">
      <w:pPr>
        <w:pStyle w:val="Normal"/>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UNWTO, 2023. </w:t>
      </w:r>
      <w:r w:rsidRPr="70CE58CE" w:rsidR="68A2425D">
        <w:rPr>
          <w:rFonts w:ascii="Aptos" w:hAnsi="Aptos" w:eastAsia="Aptos" w:cs="Aptos"/>
          <w:i w:val="1"/>
          <w:iCs w:val="1"/>
          <w:noProof w:val="0"/>
          <w:sz w:val="24"/>
          <w:szCs w:val="24"/>
          <w:lang w:val="en-GB"/>
        </w:rPr>
        <w:t>Tourism recovery and trends 2023</w:t>
      </w:r>
      <w:r w:rsidRPr="70CE58CE" w:rsidR="68A2425D">
        <w:rPr>
          <w:rFonts w:ascii="Aptos" w:hAnsi="Aptos" w:eastAsia="Aptos" w:cs="Aptos"/>
          <w:noProof w:val="0"/>
          <w:sz w:val="24"/>
          <w:szCs w:val="24"/>
          <w:lang w:val="en-GB"/>
        </w:rPr>
        <w:t>. Madrid: UNWTO.</w:t>
      </w:r>
      <w:r w:rsidRPr="70CE58CE" w:rsidR="75D30CF9">
        <w:rPr>
          <w:rFonts w:ascii="Aptos" w:hAnsi="Aptos" w:eastAsia="Aptos" w:cs="Aptos"/>
          <w:noProof w:val="0"/>
          <w:sz w:val="24"/>
          <w:szCs w:val="24"/>
          <w:lang w:val="en-GB"/>
        </w:rPr>
        <w:t xml:space="preserve"> (Accessed</w:t>
      </w:r>
      <w:r w:rsidRPr="70CE58CE" w:rsidR="554B16A6">
        <w:rPr>
          <w:rFonts w:ascii="Aptos" w:hAnsi="Aptos" w:eastAsia="Aptos" w:cs="Aptos"/>
          <w:noProof w:val="0"/>
          <w:sz w:val="24"/>
          <w:szCs w:val="24"/>
          <w:lang w:val="en-GB"/>
        </w:rPr>
        <w:t xml:space="preserve">2nd December </w:t>
      </w:r>
      <w:r w:rsidRPr="70CE58CE" w:rsidR="75D30CF9">
        <w:rPr>
          <w:rFonts w:ascii="Aptos" w:hAnsi="Aptos" w:eastAsia="Aptos" w:cs="Aptos"/>
          <w:noProof w:val="0"/>
          <w:sz w:val="24"/>
          <w:szCs w:val="24"/>
          <w:lang w:val="en-GB"/>
        </w:rPr>
        <w:t>2025).</w:t>
      </w:r>
    </w:p>
    <w:p xmlns:wp14="http://schemas.microsoft.com/office/word/2010/wordml" w:rsidP="70CE58CE" wp14:paraId="160B3F4B" wp14:textId="287582CA">
      <w:pPr>
        <w:spacing w:before="240" w:beforeAutospacing="off" w:after="240" w:afterAutospacing="off"/>
        <w:rPr>
          <w:rFonts w:ascii="Aptos" w:hAnsi="Aptos" w:eastAsia="Aptos" w:cs="Aptos"/>
          <w:noProof w:val="0"/>
          <w:sz w:val="24"/>
          <w:szCs w:val="24"/>
          <w:lang w:val="en-GB"/>
        </w:rPr>
      </w:pPr>
    </w:p>
    <w:p xmlns:wp14="http://schemas.microsoft.com/office/word/2010/wordml" w:rsidP="70CE58CE" wp14:paraId="5B9A6576" wp14:textId="28D9C80A">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WTTC, 2019. </w:t>
      </w:r>
      <w:r w:rsidRPr="70CE58CE" w:rsidR="68A2425D">
        <w:rPr>
          <w:rFonts w:ascii="Aptos" w:hAnsi="Aptos" w:eastAsia="Aptos" w:cs="Aptos"/>
          <w:i w:val="1"/>
          <w:iCs w:val="1"/>
          <w:noProof w:val="0"/>
          <w:sz w:val="24"/>
          <w:szCs w:val="24"/>
          <w:lang w:val="en-GB"/>
        </w:rPr>
        <w:t>Economic impact of travel and tourism 2019</w:t>
      </w:r>
      <w:r w:rsidRPr="70CE58CE" w:rsidR="68A2425D">
        <w:rPr>
          <w:rFonts w:ascii="Aptos" w:hAnsi="Aptos" w:eastAsia="Aptos" w:cs="Aptos"/>
          <w:noProof w:val="0"/>
          <w:sz w:val="24"/>
          <w:szCs w:val="24"/>
          <w:lang w:val="en-GB"/>
        </w:rPr>
        <w:t>. London: World Travel &amp; Tourism Council.</w:t>
      </w:r>
      <w:r w:rsidRPr="70CE58CE" w:rsidR="2C17B776">
        <w:rPr>
          <w:rFonts w:ascii="Aptos" w:hAnsi="Aptos" w:eastAsia="Aptos" w:cs="Aptos"/>
          <w:noProof w:val="0"/>
          <w:sz w:val="24"/>
          <w:szCs w:val="24"/>
          <w:lang w:val="en-GB"/>
        </w:rPr>
        <w:t xml:space="preserve"> (Accessed 4</w:t>
      </w:r>
      <w:r w:rsidRPr="70CE58CE" w:rsidR="2C17B776">
        <w:rPr>
          <w:rFonts w:ascii="Aptos" w:hAnsi="Aptos" w:eastAsia="Aptos" w:cs="Aptos"/>
          <w:noProof w:val="0"/>
          <w:sz w:val="24"/>
          <w:szCs w:val="24"/>
          <w:vertAlign w:val="superscript"/>
          <w:lang w:val="en-GB"/>
        </w:rPr>
        <w:t>th</w:t>
      </w:r>
      <w:r w:rsidRPr="70CE58CE" w:rsidR="2C17B776">
        <w:rPr>
          <w:rFonts w:ascii="Aptos" w:hAnsi="Aptos" w:eastAsia="Aptos" w:cs="Aptos"/>
          <w:noProof w:val="0"/>
          <w:sz w:val="24"/>
          <w:szCs w:val="24"/>
          <w:lang w:val="en-GB"/>
        </w:rPr>
        <w:t xml:space="preserve"> December 2025).</w:t>
      </w:r>
    </w:p>
    <w:p xmlns:wp14="http://schemas.microsoft.com/office/word/2010/wordml" w:rsidP="70CE58CE" wp14:paraId="7EC8ED8D" wp14:textId="664D5FF8">
      <w:pPr>
        <w:spacing w:before="240" w:beforeAutospacing="off" w:after="240" w:afterAutospacing="off"/>
        <w:rPr>
          <w:rFonts w:ascii="Aptos" w:hAnsi="Aptos" w:eastAsia="Aptos" w:cs="Aptos"/>
          <w:noProof w:val="0"/>
          <w:sz w:val="24"/>
          <w:szCs w:val="24"/>
          <w:lang w:val="en-GB"/>
        </w:rPr>
      </w:pPr>
      <w:r w:rsidRPr="70CE58CE" w:rsidR="68A2425D">
        <w:rPr>
          <w:rFonts w:ascii="Aptos" w:hAnsi="Aptos" w:eastAsia="Aptos" w:cs="Aptos"/>
          <w:noProof w:val="0"/>
          <w:sz w:val="24"/>
          <w:szCs w:val="24"/>
          <w:lang w:val="en-GB"/>
        </w:rPr>
        <w:t xml:space="preserve">WTTC, 2022. </w:t>
      </w:r>
      <w:r w:rsidRPr="70CE58CE" w:rsidR="68A2425D">
        <w:rPr>
          <w:rFonts w:ascii="Aptos" w:hAnsi="Aptos" w:eastAsia="Aptos" w:cs="Aptos"/>
          <w:i w:val="1"/>
          <w:iCs w:val="1"/>
          <w:noProof w:val="0"/>
          <w:sz w:val="24"/>
          <w:szCs w:val="24"/>
          <w:lang w:val="en-GB"/>
        </w:rPr>
        <w:t>Travel and tourism employment statistics 2022</w:t>
      </w:r>
      <w:r w:rsidRPr="70CE58CE" w:rsidR="68A2425D">
        <w:rPr>
          <w:rFonts w:ascii="Aptos" w:hAnsi="Aptos" w:eastAsia="Aptos" w:cs="Aptos"/>
          <w:noProof w:val="0"/>
          <w:sz w:val="24"/>
          <w:szCs w:val="24"/>
          <w:lang w:val="en-GB"/>
        </w:rPr>
        <w:t>. London: World Travel &amp; Tourism Council.</w:t>
      </w:r>
      <w:r w:rsidRPr="70CE58CE" w:rsidR="1DC9FD6B">
        <w:rPr>
          <w:rFonts w:ascii="Aptos" w:hAnsi="Aptos" w:eastAsia="Aptos" w:cs="Aptos"/>
          <w:noProof w:val="0"/>
          <w:sz w:val="24"/>
          <w:szCs w:val="24"/>
          <w:lang w:val="en-GB"/>
        </w:rPr>
        <w:t xml:space="preserve"> (Accessed 4</w:t>
      </w:r>
      <w:r w:rsidRPr="70CE58CE" w:rsidR="1DC9FD6B">
        <w:rPr>
          <w:rFonts w:ascii="Aptos" w:hAnsi="Aptos" w:eastAsia="Aptos" w:cs="Aptos"/>
          <w:noProof w:val="0"/>
          <w:sz w:val="24"/>
          <w:szCs w:val="24"/>
          <w:vertAlign w:val="superscript"/>
          <w:lang w:val="en-GB"/>
        </w:rPr>
        <w:t>th</w:t>
      </w:r>
      <w:r w:rsidRPr="70CE58CE" w:rsidR="1DC9FD6B">
        <w:rPr>
          <w:rFonts w:ascii="Aptos" w:hAnsi="Aptos" w:eastAsia="Aptos" w:cs="Aptos"/>
          <w:noProof w:val="0"/>
          <w:sz w:val="24"/>
          <w:szCs w:val="24"/>
          <w:lang w:val="en-GB"/>
        </w:rPr>
        <w:t xml:space="preserve"> December 2025).</w:t>
      </w:r>
    </w:p>
    <w:p xmlns:wp14="http://schemas.microsoft.com/office/word/2010/wordml" w:rsidP="70CE58CE" wp14:paraId="7BE8D6E1" wp14:textId="1D0691A4">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0E2ED32A"/>
    <w:sectPr>
      <w:pgSz w:w="11906" w:h="16838" w:orient="portrait"/>
      <w:pgMar w:top="1440" w:right="1440" w:bottom="1440" w:left="1440" w:header="720" w:footer="720" w:gutter="0"/>
      <w:cols w:space="720"/>
      <w:docGrid w:linePitch="360"/>
      <w:footerReference w:type="default" r:id="Rd751de077a0147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FA9C02" w:rsidTr="0CFA9C02" w14:paraId="5C6E7BD1">
      <w:trPr>
        <w:trHeight w:val="300"/>
      </w:trPr>
      <w:tc>
        <w:tcPr>
          <w:tcW w:w="3005" w:type="dxa"/>
          <w:tcMar/>
        </w:tcPr>
        <w:p w:rsidR="0CFA9C02" w:rsidP="0CFA9C02" w:rsidRDefault="0CFA9C02" w14:paraId="4ED4CF65" w14:textId="11B45C06">
          <w:pPr>
            <w:pStyle w:val="Header"/>
            <w:bidi w:val="0"/>
            <w:ind w:left="-115"/>
            <w:jc w:val="left"/>
          </w:pPr>
        </w:p>
      </w:tc>
      <w:tc>
        <w:tcPr>
          <w:tcW w:w="3005" w:type="dxa"/>
          <w:tcMar/>
        </w:tcPr>
        <w:p w:rsidR="0CFA9C02" w:rsidP="0CFA9C02" w:rsidRDefault="0CFA9C02" w14:paraId="626831BC" w14:textId="4C2D9987">
          <w:pPr>
            <w:pStyle w:val="Header"/>
            <w:bidi w:val="0"/>
            <w:jc w:val="center"/>
          </w:pPr>
          <w:r>
            <w:fldChar w:fldCharType="begin"/>
          </w:r>
          <w:r>
            <w:instrText xml:space="preserve">PAGE</w:instrText>
          </w:r>
          <w:r>
            <w:fldChar w:fldCharType="separate"/>
          </w:r>
          <w:r>
            <w:fldChar w:fldCharType="end"/>
          </w:r>
        </w:p>
      </w:tc>
      <w:tc>
        <w:tcPr>
          <w:tcW w:w="3005" w:type="dxa"/>
          <w:tcMar/>
        </w:tcPr>
        <w:p w:rsidR="0CFA9C02" w:rsidP="0CFA9C02" w:rsidRDefault="0CFA9C02" w14:paraId="4890CB1B" w14:textId="3A39C94A">
          <w:pPr>
            <w:pStyle w:val="Header"/>
            <w:bidi w:val="0"/>
            <w:ind w:right="-115"/>
            <w:jc w:val="right"/>
          </w:pPr>
        </w:p>
      </w:tc>
    </w:tr>
  </w:tbl>
  <w:p w:rsidR="0CFA9C02" w:rsidP="0CFA9C02" w:rsidRDefault="0CFA9C02" w14:paraId="74B73B7E" w14:textId="42E15190">
    <w:pPr>
      <w:pStyle w:val="Footer"/>
      <w:bidi w:val="0"/>
    </w:pPr>
  </w:p>
</w:ftr>
</file>

<file path=word/intelligence2.xml><?xml version="1.0" encoding="utf-8"?>
<int2:intelligence xmlns:int2="http://schemas.microsoft.com/office/intelligence/2020/intelligence">
  <int2:observations>
    <int2:textHash int2:hashCode="bGNMpSRtflSn9S" int2:id="7VcWZiSt">
      <int2:state int2:type="spell" int2:value="Rejected"/>
    </int2:textHash>
    <int2:textHash int2:hashCode="TTjOc2q2iLKOQy" int2:id="7A6l41SJ">
      <int2:state int2:type="spell" int2:value="Rejected"/>
    </int2:textHash>
    <int2:textHash int2:hashCode="HannjXEG6sgNRH" int2:id="CrKVm12p">
      <int2:state int2:type="spell" int2:value="Rejected"/>
    </int2:textHash>
    <int2:textHash int2:hashCode="QPb9jfxi0lT86z" int2:id="RKmNzkp6">
      <int2:state int2:type="spell" int2:value="Rejected"/>
    </int2:textHash>
    <int2:textHash int2:hashCode="k06DaAPds3NfYz" int2:id="S1bK5pSx">
      <int2:state int2:type="spell" int2:value="Rejected"/>
    </int2:textHash>
    <int2:textHash int2:hashCode="GI+kEuTFTrOXsW" int2:id="fPfeFnIq">
      <int2:state int2:type="spell" int2:value="Rejected"/>
    </int2:textHash>
    <int2:textHash int2:hashCode="A6nDReBKzCP99G" int2:id="S15EhN6O">
      <int2:state int2:type="spell" int2:value="Rejected"/>
    </int2:textHash>
    <int2:textHash int2:hashCode="eULyc/6C7NBNs7" int2:id="vmeIe54l">
      <int2:state int2:type="spell" int2:value="Rejected"/>
    </int2:textHash>
    <int2:bookmark int2:bookmarkName="_Int_LU7pm1Tw" int2:invalidationBookmarkName="" int2:hashCode="6Du9zjMRTG3iHP" int2:id="ZYj18rgg">
      <int2:state int2:type="spell" int2:value="Rejected"/>
    </int2:bookmark>
    <int2:bookmark int2:bookmarkName="_Int_Yi3kpaVN" int2:invalidationBookmarkName="" int2:hashCode="6Du9zjMRTG3iHP" int2:id="DFB19936">
      <int2:state int2:type="spell" int2:value="Rejected"/>
    </int2:bookmark>
    <int2:bookmark int2:bookmarkName="_Int_GNN6SvyX" int2:invalidationBookmarkName="" int2:hashCode="HgOjmUrGYvgfxk" int2:id="RoAQMfNk">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bf13d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1a03a3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43ad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3264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2D4093"/>
    <w:rsid w:val="000F68D3"/>
    <w:rsid w:val="001B0262"/>
    <w:rsid w:val="00DF253D"/>
    <w:rsid w:val="01471AB7"/>
    <w:rsid w:val="01801A8D"/>
    <w:rsid w:val="022D2E04"/>
    <w:rsid w:val="026BBF94"/>
    <w:rsid w:val="03D5B179"/>
    <w:rsid w:val="03D87C62"/>
    <w:rsid w:val="04189BD2"/>
    <w:rsid w:val="043CAF35"/>
    <w:rsid w:val="04461FB2"/>
    <w:rsid w:val="04566A80"/>
    <w:rsid w:val="046EFE15"/>
    <w:rsid w:val="04EB27EE"/>
    <w:rsid w:val="0545822D"/>
    <w:rsid w:val="05A9DF01"/>
    <w:rsid w:val="0642A8D0"/>
    <w:rsid w:val="0651692D"/>
    <w:rsid w:val="065D7566"/>
    <w:rsid w:val="084D463B"/>
    <w:rsid w:val="0851701B"/>
    <w:rsid w:val="08661522"/>
    <w:rsid w:val="0881019C"/>
    <w:rsid w:val="092838AD"/>
    <w:rsid w:val="09EB29BD"/>
    <w:rsid w:val="0A970CCE"/>
    <w:rsid w:val="0B76C793"/>
    <w:rsid w:val="0BC53FC8"/>
    <w:rsid w:val="0CFA9C02"/>
    <w:rsid w:val="0D2C2B3A"/>
    <w:rsid w:val="0D7D3B4B"/>
    <w:rsid w:val="0F193B12"/>
    <w:rsid w:val="0F7C9587"/>
    <w:rsid w:val="1002A3E2"/>
    <w:rsid w:val="10240F81"/>
    <w:rsid w:val="109F22DD"/>
    <w:rsid w:val="129A5268"/>
    <w:rsid w:val="12DDEC64"/>
    <w:rsid w:val="131C3C89"/>
    <w:rsid w:val="14444BF1"/>
    <w:rsid w:val="167B0EF9"/>
    <w:rsid w:val="172CE7ED"/>
    <w:rsid w:val="17C32397"/>
    <w:rsid w:val="17EED019"/>
    <w:rsid w:val="195F141D"/>
    <w:rsid w:val="1996E587"/>
    <w:rsid w:val="19AB0E25"/>
    <w:rsid w:val="19BC6B05"/>
    <w:rsid w:val="1A446A52"/>
    <w:rsid w:val="1ABF043E"/>
    <w:rsid w:val="1B7D9A01"/>
    <w:rsid w:val="1DB2E45F"/>
    <w:rsid w:val="1DC9FD6B"/>
    <w:rsid w:val="1E88D4DF"/>
    <w:rsid w:val="1EC7A8EC"/>
    <w:rsid w:val="1ECB993F"/>
    <w:rsid w:val="1EDB8798"/>
    <w:rsid w:val="1EEC327A"/>
    <w:rsid w:val="1F4CD1EE"/>
    <w:rsid w:val="1FBDA698"/>
    <w:rsid w:val="2018F618"/>
    <w:rsid w:val="204295EA"/>
    <w:rsid w:val="208E4697"/>
    <w:rsid w:val="21C6EFBD"/>
    <w:rsid w:val="2293790E"/>
    <w:rsid w:val="231168E0"/>
    <w:rsid w:val="23575B40"/>
    <w:rsid w:val="2558BFEB"/>
    <w:rsid w:val="2598DBF0"/>
    <w:rsid w:val="25CCFB78"/>
    <w:rsid w:val="26268404"/>
    <w:rsid w:val="26C16D83"/>
    <w:rsid w:val="27515D6A"/>
    <w:rsid w:val="27F1D4FE"/>
    <w:rsid w:val="2839E7C3"/>
    <w:rsid w:val="28B42E04"/>
    <w:rsid w:val="2ABC0857"/>
    <w:rsid w:val="2B583CC8"/>
    <w:rsid w:val="2B637E95"/>
    <w:rsid w:val="2B9405BE"/>
    <w:rsid w:val="2C17B776"/>
    <w:rsid w:val="2C7677A0"/>
    <w:rsid w:val="2D9EE909"/>
    <w:rsid w:val="2DBAE495"/>
    <w:rsid w:val="2E40D3A5"/>
    <w:rsid w:val="2E47B190"/>
    <w:rsid w:val="2EA1DAE4"/>
    <w:rsid w:val="2EB110EA"/>
    <w:rsid w:val="2EE6A62D"/>
    <w:rsid w:val="2F5BAE4E"/>
    <w:rsid w:val="2F80F998"/>
    <w:rsid w:val="302D2E91"/>
    <w:rsid w:val="3036EBFF"/>
    <w:rsid w:val="3104DDC3"/>
    <w:rsid w:val="3108C940"/>
    <w:rsid w:val="311E4E09"/>
    <w:rsid w:val="315DFE70"/>
    <w:rsid w:val="3172381D"/>
    <w:rsid w:val="3182B9C9"/>
    <w:rsid w:val="324049B0"/>
    <w:rsid w:val="3244F947"/>
    <w:rsid w:val="335F0E3C"/>
    <w:rsid w:val="33F93A51"/>
    <w:rsid w:val="343D6F4A"/>
    <w:rsid w:val="35C88F0E"/>
    <w:rsid w:val="35F457C5"/>
    <w:rsid w:val="36081372"/>
    <w:rsid w:val="36448C5E"/>
    <w:rsid w:val="367FACAD"/>
    <w:rsid w:val="36C08715"/>
    <w:rsid w:val="37054E42"/>
    <w:rsid w:val="381E3044"/>
    <w:rsid w:val="38250564"/>
    <w:rsid w:val="38427915"/>
    <w:rsid w:val="395C7136"/>
    <w:rsid w:val="395F0791"/>
    <w:rsid w:val="3AFFB2B5"/>
    <w:rsid w:val="3B254A4B"/>
    <w:rsid w:val="3BF5C7B5"/>
    <w:rsid w:val="3C401F8C"/>
    <w:rsid w:val="3CBDAEE8"/>
    <w:rsid w:val="3DE92CA0"/>
    <w:rsid w:val="3DEB35FA"/>
    <w:rsid w:val="3F8979B8"/>
    <w:rsid w:val="3FDB7459"/>
    <w:rsid w:val="401A01B4"/>
    <w:rsid w:val="40F8B26D"/>
    <w:rsid w:val="42D783B6"/>
    <w:rsid w:val="42FA4A5F"/>
    <w:rsid w:val="43016212"/>
    <w:rsid w:val="430DCF1C"/>
    <w:rsid w:val="43CE24BE"/>
    <w:rsid w:val="44B6AF14"/>
    <w:rsid w:val="44D4856D"/>
    <w:rsid w:val="44FBD145"/>
    <w:rsid w:val="44FF9B49"/>
    <w:rsid w:val="457FEAAE"/>
    <w:rsid w:val="45B7622C"/>
    <w:rsid w:val="46600D04"/>
    <w:rsid w:val="46737D6D"/>
    <w:rsid w:val="46993FC7"/>
    <w:rsid w:val="4759B689"/>
    <w:rsid w:val="47F04DBE"/>
    <w:rsid w:val="481A9911"/>
    <w:rsid w:val="4885BDB6"/>
    <w:rsid w:val="489D5A20"/>
    <w:rsid w:val="48F6653D"/>
    <w:rsid w:val="48FDE8CA"/>
    <w:rsid w:val="4A3AE21C"/>
    <w:rsid w:val="4A4605F5"/>
    <w:rsid w:val="4A8A1B7C"/>
    <w:rsid w:val="4AF83DD1"/>
    <w:rsid w:val="4B2DB828"/>
    <w:rsid w:val="4C0C797A"/>
    <w:rsid w:val="4C79E34D"/>
    <w:rsid w:val="4C86E1F8"/>
    <w:rsid w:val="4CA50B31"/>
    <w:rsid w:val="4CF1E92D"/>
    <w:rsid w:val="4CFF3CFC"/>
    <w:rsid w:val="4D62664E"/>
    <w:rsid w:val="4DBA150B"/>
    <w:rsid w:val="4E2A9A75"/>
    <w:rsid w:val="4E898531"/>
    <w:rsid w:val="4ECC4CDB"/>
    <w:rsid w:val="4ED8B288"/>
    <w:rsid w:val="4FAE3BE6"/>
    <w:rsid w:val="5019F1C0"/>
    <w:rsid w:val="50B8D685"/>
    <w:rsid w:val="513DA619"/>
    <w:rsid w:val="52841407"/>
    <w:rsid w:val="52CBA59D"/>
    <w:rsid w:val="52CF4937"/>
    <w:rsid w:val="5348DB81"/>
    <w:rsid w:val="538EC366"/>
    <w:rsid w:val="53CECD12"/>
    <w:rsid w:val="554B16A6"/>
    <w:rsid w:val="561B78FE"/>
    <w:rsid w:val="5623FEAE"/>
    <w:rsid w:val="563A90A8"/>
    <w:rsid w:val="56895499"/>
    <w:rsid w:val="56B54D3B"/>
    <w:rsid w:val="585F3707"/>
    <w:rsid w:val="58CAB1E5"/>
    <w:rsid w:val="5A41AE59"/>
    <w:rsid w:val="5B0E8BBD"/>
    <w:rsid w:val="5BF022E2"/>
    <w:rsid w:val="5C0BF131"/>
    <w:rsid w:val="5C304A84"/>
    <w:rsid w:val="5C349FDA"/>
    <w:rsid w:val="5C35D718"/>
    <w:rsid w:val="5C39BD2A"/>
    <w:rsid w:val="5CC0C87E"/>
    <w:rsid w:val="5D2D4093"/>
    <w:rsid w:val="5E1D5D74"/>
    <w:rsid w:val="5F76E346"/>
    <w:rsid w:val="5F7E5019"/>
    <w:rsid w:val="5F903910"/>
    <w:rsid w:val="5FDCCEB5"/>
    <w:rsid w:val="601F6CF9"/>
    <w:rsid w:val="6196D3C1"/>
    <w:rsid w:val="61B25517"/>
    <w:rsid w:val="61F50CB4"/>
    <w:rsid w:val="624DCE46"/>
    <w:rsid w:val="62567300"/>
    <w:rsid w:val="62CE2B93"/>
    <w:rsid w:val="62E1E7D5"/>
    <w:rsid w:val="632B021C"/>
    <w:rsid w:val="6447D4AB"/>
    <w:rsid w:val="64B705BA"/>
    <w:rsid w:val="64C8617A"/>
    <w:rsid w:val="64DD2035"/>
    <w:rsid w:val="653E8CF0"/>
    <w:rsid w:val="65A9B0DE"/>
    <w:rsid w:val="66110867"/>
    <w:rsid w:val="6667D920"/>
    <w:rsid w:val="669422E9"/>
    <w:rsid w:val="6696E7F1"/>
    <w:rsid w:val="6697690A"/>
    <w:rsid w:val="672A5DBA"/>
    <w:rsid w:val="67BA8327"/>
    <w:rsid w:val="68A2425D"/>
    <w:rsid w:val="68EBE96A"/>
    <w:rsid w:val="69697046"/>
    <w:rsid w:val="699203A9"/>
    <w:rsid w:val="69D13ABA"/>
    <w:rsid w:val="6AAB1341"/>
    <w:rsid w:val="6AB1A219"/>
    <w:rsid w:val="6AC7606E"/>
    <w:rsid w:val="6B0EB004"/>
    <w:rsid w:val="6BE9665C"/>
    <w:rsid w:val="6C4EDAA6"/>
    <w:rsid w:val="6CB64084"/>
    <w:rsid w:val="6CDCD7FE"/>
    <w:rsid w:val="6DEF793D"/>
    <w:rsid w:val="6E0BA787"/>
    <w:rsid w:val="6E301589"/>
    <w:rsid w:val="6E581104"/>
    <w:rsid w:val="6E5A87DF"/>
    <w:rsid w:val="6ECA37D2"/>
    <w:rsid w:val="6ED3E775"/>
    <w:rsid w:val="6FFEBACD"/>
    <w:rsid w:val="709FFFAC"/>
    <w:rsid w:val="70A02FF5"/>
    <w:rsid w:val="70CE58CE"/>
    <w:rsid w:val="70E67EE4"/>
    <w:rsid w:val="713D5437"/>
    <w:rsid w:val="718D21EF"/>
    <w:rsid w:val="71C8C25A"/>
    <w:rsid w:val="7228ED06"/>
    <w:rsid w:val="723500E6"/>
    <w:rsid w:val="72907302"/>
    <w:rsid w:val="72DD6A22"/>
    <w:rsid w:val="733A6692"/>
    <w:rsid w:val="738FAA99"/>
    <w:rsid w:val="741F7F73"/>
    <w:rsid w:val="74BFF791"/>
    <w:rsid w:val="753F99DF"/>
    <w:rsid w:val="756AB2A4"/>
    <w:rsid w:val="75D30CF9"/>
    <w:rsid w:val="75FC0D37"/>
    <w:rsid w:val="771B9EF7"/>
    <w:rsid w:val="771E6599"/>
    <w:rsid w:val="77418FDF"/>
    <w:rsid w:val="774B930F"/>
    <w:rsid w:val="777EEE3F"/>
    <w:rsid w:val="78685DD8"/>
    <w:rsid w:val="78B4629F"/>
    <w:rsid w:val="78E09DAF"/>
    <w:rsid w:val="7A4E2D84"/>
    <w:rsid w:val="7BB79351"/>
    <w:rsid w:val="7BC6DA8A"/>
    <w:rsid w:val="7BF9035D"/>
    <w:rsid w:val="7BFA0136"/>
    <w:rsid w:val="7E2F5197"/>
    <w:rsid w:val="7F293AA6"/>
    <w:rsid w:val="7F830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D4093"/>
  <w15:chartTrackingRefBased/>
  <w15:docId w15:val="{90AD1C48-89EB-41A3-A434-EC24B85049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CFF3CF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CFF3CF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CFF3CFC"/>
    <w:pPr>
      <w:spacing/>
      <w:ind w:left="720"/>
      <w:contextualSpacing/>
    </w:pPr>
  </w:style>
  <w:style w:type="character" w:styleId="Hyperlink">
    <w:uiPriority w:val="99"/>
    <w:name w:val="Hyperlink"/>
    <w:basedOn w:val="DefaultParagraphFont"/>
    <w:unhideWhenUsed/>
    <w:rsid w:val="4CFF3CFC"/>
    <w:rPr>
      <w:color w:val="467886"/>
      <w:u w:val="single"/>
    </w:rPr>
  </w:style>
  <w:style w:type="paragraph" w:styleId="Heading1">
    <w:uiPriority w:val="9"/>
    <w:name w:val="heading 1"/>
    <w:basedOn w:val="Normal"/>
    <w:next w:val="Normal"/>
    <w:qFormat/>
    <w:rsid w:val="4CFF3CF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0CFA9C02"/>
    <w:pPr>
      <w:spacing w:after="100"/>
    </w:pPr>
  </w:style>
  <w:style w:type="paragraph" w:styleId="TOC2">
    <w:uiPriority w:val="39"/>
    <w:name w:val="toc 2"/>
    <w:basedOn w:val="Normal"/>
    <w:next w:val="Normal"/>
    <w:unhideWhenUsed/>
    <w:rsid w:val="0CFA9C02"/>
    <w:pPr>
      <w:spacing w:after="100"/>
      <w:ind w:left="220"/>
    </w:pPr>
  </w:style>
  <w:style w:type="paragraph" w:styleId="Header">
    <w:uiPriority w:val="99"/>
    <w:name w:val="header"/>
    <w:basedOn w:val="Normal"/>
    <w:unhideWhenUsed/>
    <w:rsid w:val="0CFA9C02"/>
    <w:pPr>
      <w:tabs>
        <w:tab w:val="center" w:leader="none" w:pos="4680"/>
        <w:tab w:val="right" w:leader="none" w:pos="9360"/>
      </w:tabs>
      <w:spacing w:after="0" w:line="240" w:lineRule="auto"/>
    </w:pPr>
  </w:style>
  <w:style w:type="paragraph" w:styleId="Footer">
    <w:uiPriority w:val="99"/>
    <w:name w:val="footer"/>
    <w:basedOn w:val="Normal"/>
    <w:unhideWhenUsed/>
    <w:rsid w:val="0CFA9C0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e98fda5e86a4768" /><Relationship Type="http://schemas.openxmlformats.org/officeDocument/2006/relationships/hyperlink" Target="https://blog.igus.co.uk/what-is-sustainable-travel/" TargetMode="External" Id="R0b070d8fa4354ed3" /><Relationship Type="http://schemas.openxmlformats.org/officeDocument/2006/relationships/hyperlink" Target="https://www.psmgt.org.uk/exploring-corporate-social-responsibility-and-sustainability-in-business-management/," TargetMode="External" Id="Reef00755e6e5479e" /><Relationship Type="http://schemas.openxmlformats.org/officeDocument/2006/relationships/hyperlink" Target="https://www.livescience.com/58064-radar-could-save-collapsing-angkor-monuments.html," TargetMode="External" Id="Rcd667675fd884380" /><Relationship Type="http://schemas.openxmlformats.org/officeDocument/2006/relationships/hyperlink" Target="https://sustainabletravel.org/ethical-elephant-tourism/" TargetMode="External" Id="R2c56ca9ef28e46b7" /><Relationship Type="http://schemas.openxmlformats.org/officeDocument/2006/relationships/hyperlink" Target="https://www.theguardian.com/world/2022/sep/13/thai-court-orders-repair-of-the-beach-location-maya-bay-ko-phi-phi-leh-22-years-after-filming" TargetMode="External" Id="R934573c173f34557" /><Relationship Type="http://schemas.openxmlformats.org/officeDocument/2006/relationships/hyperlink" Target="https://opengovernment.org.uk/2015/11/09/linking-the-sdgs-and-ogp-in-the-uk/" TargetMode="External" Id="R521cc657d0fa49e2" /><Relationship Type="http://schemas.openxmlformats.org/officeDocument/2006/relationships/footer" Target="/word/footer.xml" Id="Rd751de077a014792" /><Relationship Type="http://schemas.openxmlformats.org/officeDocument/2006/relationships/hyperlink" Target="https://www.ncbi.nlm.nih.gov/pmc/articles/PMC9470284/" TargetMode="External" Id="R5e2e74aa16f743c1" /><Relationship Type="http://schemas.openxmlformats.org/officeDocument/2006/relationships/hyperlink" Target="https://www.khaosokelephantsanctuary.org/" TargetMode="External" Id="Rdea5794963c24f9c" /><Relationship Type="http://schemas.openxmlformats.org/officeDocument/2006/relationships/hyperlink" Target="https://www.seethewild.com/thailand-elephants" TargetMode="External" Id="R30ca288c8b2d448c" /><Relationship Type="http://schemas.microsoft.com/office/2020/10/relationships/intelligence" Target="/word/intelligence2.xml" Id="R8a5a27c1144b4c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10</revision>
  <dcterms:created xsi:type="dcterms:W3CDTF">2025-11-24T10:07:26.9999188Z</dcterms:created>
  <dcterms:modified xsi:type="dcterms:W3CDTF">2025-12-05T14:59:13.4924441Z</dcterms:modified>
</coreProperties>
</file>