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E7A27" w14:textId="77777777" w:rsidR="00ED5B28" w:rsidRDefault="00B27427" w:rsidP="00B27427">
      <w:pPr>
        <w:pStyle w:val="Title1"/>
        <w:spacing w:line="360" w:lineRule="auto"/>
        <w:jc w:val="center"/>
      </w:pPr>
      <w:r>
        <w:t>Assignment</w:t>
      </w:r>
    </w:p>
    <w:p w14:paraId="5F2A7C8F" w14:textId="77777777" w:rsidR="00ED5B28" w:rsidRDefault="00B27427" w:rsidP="00B27427">
      <w:pPr>
        <w:pStyle w:val="Heading1"/>
        <w:spacing w:line="360" w:lineRule="auto"/>
        <w:jc w:val="center"/>
      </w:pPr>
      <w:r>
        <w:t>1. The physical development of a child</w:t>
      </w:r>
    </w:p>
    <w:p w14:paraId="7BF95416" w14:textId="77777777" w:rsidR="00ED5B28" w:rsidRPr="00B27427" w:rsidRDefault="00B27427" w:rsidP="00B27427">
      <w:pPr>
        <w:pStyle w:val="Normal1"/>
        <w:spacing w:line="360" w:lineRule="auto"/>
        <w:rPr>
          <w:sz w:val="24"/>
          <w:szCs w:val="24"/>
        </w:rPr>
      </w:pPr>
      <w:r w:rsidRPr="00B27427">
        <w:rPr>
          <w:sz w:val="24"/>
          <w:szCs w:val="24"/>
        </w:rPr>
        <w:t>Did you know that the human brain grows at its fastest rate just before birth and in the first two years of life? Eighty percent of an individual</w:t>
      </w:r>
      <w:r w:rsidRPr="00B27427">
        <w:rPr>
          <w:sz w:val="24"/>
          <w:szCs w:val="24"/>
        </w:rPr>
        <w:t>’</w:t>
      </w:r>
      <w:r w:rsidRPr="00B27427">
        <w:rPr>
          <w:sz w:val="24"/>
          <w:szCs w:val="24"/>
        </w:rPr>
        <w:t>s brain structure forms during the ages of 0 and 3, and ninety percent grows until the age of five. For this reason, it's critical that children receive proper care, nourishment, and health to encourage the growth and development of their physical abilities (UNICEF, no date).</w:t>
      </w:r>
    </w:p>
    <w:p w14:paraId="271BBD8A" w14:textId="77777777" w:rsidR="00ED5B28" w:rsidRPr="00B27427" w:rsidRDefault="00B27427" w:rsidP="00B27427">
      <w:pPr>
        <w:pStyle w:val="Normal1"/>
        <w:spacing w:line="360" w:lineRule="auto"/>
        <w:rPr>
          <w:sz w:val="24"/>
          <w:szCs w:val="24"/>
        </w:rPr>
      </w:pPr>
      <w:r w:rsidRPr="00B27427">
        <w:rPr>
          <w:sz w:val="24"/>
          <w:szCs w:val="24"/>
        </w:rPr>
        <w:t>One of the main parts of children</w:t>
      </w:r>
      <w:r w:rsidRPr="00B27427">
        <w:rPr>
          <w:sz w:val="24"/>
          <w:szCs w:val="24"/>
        </w:rPr>
        <w:t>’</w:t>
      </w:r>
      <w:r w:rsidRPr="00B27427">
        <w:rPr>
          <w:sz w:val="24"/>
          <w:szCs w:val="24"/>
        </w:rPr>
        <w:t>s physical development is their fine and gross motor skills. Gross refers to their large muscle skills such as walking and running, whereas the fine motor skills are small movement muscles such as the grasping of the hand or drawing and writing (Gonzalez, Alvarez, and Nelson, 2019). This is why children should have many opportunities in play and learning to develop these motor skills, such as physical exercise lessons and arts and crafts. There are many other factors that contribute to the physical develop</w:t>
      </w:r>
      <w:r w:rsidRPr="00B27427">
        <w:rPr>
          <w:sz w:val="24"/>
          <w:szCs w:val="24"/>
        </w:rPr>
        <w:t>mental of the children and these include exercise, play, nutrition, genes, the environment, and many more.</w:t>
      </w:r>
    </w:p>
    <w:p w14:paraId="6E43202F" w14:textId="77777777" w:rsidR="00ED5B28" w:rsidRPr="00B27427" w:rsidRDefault="00B27427" w:rsidP="00B27427">
      <w:pPr>
        <w:pStyle w:val="Normal1"/>
        <w:spacing w:line="360" w:lineRule="auto"/>
        <w:rPr>
          <w:sz w:val="24"/>
          <w:szCs w:val="24"/>
        </w:rPr>
      </w:pPr>
      <w:r w:rsidRPr="00B27427">
        <w:rPr>
          <w:sz w:val="24"/>
          <w:szCs w:val="24"/>
        </w:rPr>
        <w:t>According to the UK Government (no date), Exercise and play are crucial for children to develop their bodies strength, coordination, balance, and agility. This allows the children to gain the skills they need to grow and develop, and if their fine and gross motor skills are not developed properly, it could lead to future implications.</w:t>
      </w:r>
    </w:p>
    <w:p w14:paraId="2036AF1A" w14:textId="77777777" w:rsidR="00ED5B28" w:rsidRPr="00B27427" w:rsidRDefault="00B27427" w:rsidP="00B27427">
      <w:pPr>
        <w:pStyle w:val="Normal1"/>
        <w:spacing w:line="360" w:lineRule="auto"/>
        <w:rPr>
          <w:sz w:val="24"/>
          <w:szCs w:val="24"/>
        </w:rPr>
      </w:pPr>
      <w:r w:rsidRPr="00B27427">
        <w:rPr>
          <w:sz w:val="24"/>
          <w:szCs w:val="24"/>
        </w:rPr>
        <w:t>The Foundation Phase Wales was introduced in 2010 as statutory guidance for children aged three to seven years. It outlined seven areas of learning that every institution must address, involving physical and creative development. It informs us that schools must offer activities that assist students build their strength, coordination, and control. In addition, they must provide creative activities that enable children to express themselves whilst simultaneously growing other areas, such as physical developme</w:t>
      </w:r>
      <w:r w:rsidRPr="00B27427">
        <w:rPr>
          <w:sz w:val="24"/>
          <w:szCs w:val="24"/>
        </w:rPr>
        <w:t>nt (Munson, 2022). As a student who has done placement in schools in the past, I have experienced that ball activities, dancing, painting, colouring and many more activities are a great way to develop children</w:t>
      </w:r>
      <w:r w:rsidRPr="00B27427">
        <w:rPr>
          <w:sz w:val="24"/>
          <w:szCs w:val="24"/>
        </w:rPr>
        <w:t>’</w:t>
      </w:r>
      <w:r w:rsidRPr="00B27427">
        <w:rPr>
          <w:sz w:val="24"/>
          <w:szCs w:val="24"/>
        </w:rPr>
        <w:t xml:space="preserve">s physical </w:t>
      </w:r>
      <w:r w:rsidRPr="00B27427">
        <w:rPr>
          <w:sz w:val="24"/>
          <w:szCs w:val="24"/>
        </w:rPr>
        <w:lastRenderedPageBreak/>
        <w:t>development.  According to Lewis (2021), the New Curriculum for Wales took over the Foundation Phase and became</w:t>
      </w:r>
      <w:r w:rsidRPr="00B27427">
        <w:rPr>
          <w:sz w:val="24"/>
          <w:szCs w:val="24"/>
        </w:rPr>
        <w:t> </w:t>
      </w:r>
      <w:r w:rsidRPr="00B27427">
        <w:rPr>
          <w:sz w:val="24"/>
          <w:szCs w:val="24"/>
        </w:rPr>
        <w:t>mandatory for schoolchildren in September 2022. Although both guidance</w:t>
      </w:r>
      <w:r w:rsidRPr="00B27427">
        <w:rPr>
          <w:sz w:val="24"/>
          <w:szCs w:val="24"/>
        </w:rPr>
        <w:t>’</w:t>
      </w:r>
      <w:r w:rsidRPr="00B27427">
        <w:rPr>
          <w:sz w:val="24"/>
          <w:szCs w:val="24"/>
        </w:rPr>
        <w:t>s focus on the holistic development of the child, the New Curriculum provides more detail on how schools sho</w:t>
      </w:r>
      <w:r w:rsidRPr="00B27427">
        <w:rPr>
          <w:sz w:val="24"/>
          <w:szCs w:val="24"/>
        </w:rPr>
        <w:t>uld develop pupils, assisting schools with creating their own lessons and allowing students to progress towards the four purposes and goals that they provide. Physical development is divided into two areas: 'expressive arts' and 'health and wellbeing', which looks at both children's mental and physical health (Welsh Government, no date).</w:t>
      </w:r>
    </w:p>
    <w:p w14:paraId="6CE82E04" w14:textId="77777777" w:rsidR="00ED5B28" w:rsidRPr="00B27427" w:rsidRDefault="00B27427" w:rsidP="00B27427">
      <w:pPr>
        <w:pStyle w:val="Normal1"/>
        <w:spacing w:line="360" w:lineRule="auto"/>
        <w:rPr>
          <w:sz w:val="24"/>
          <w:szCs w:val="24"/>
        </w:rPr>
      </w:pPr>
      <w:r w:rsidRPr="00B27427">
        <w:rPr>
          <w:sz w:val="24"/>
          <w:szCs w:val="24"/>
        </w:rPr>
        <w:t>One theorist that is important to the physical development of the child is Jean Piaget (1936). According to McLeod (2023), he examined developments in intellectual growth and how children advance using stages. While this theory focuses on cognitive development, the initial stage is the sensorimotor stage, during which the child concentrates on sensations of touch and develops coordination between their body. Infants utilise their inherent abilities and skills to discover more about the world around them. Th</w:t>
      </w:r>
      <w:r w:rsidRPr="00B27427">
        <w:rPr>
          <w:sz w:val="24"/>
          <w:szCs w:val="24"/>
        </w:rPr>
        <w:t>is is why it is critical for children to develop their natural physical skills, such as eyesight, to advance their holistic</w:t>
      </w:r>
      <w:r w:rsidRPr="00B27427">
        <w:rPr>
          <w:sz w:val="24"/>
          <w:szCs w:val="24"/>
        </w:rPr>
        <w:t> </w:t>
      </w:r>
      <w:r w:rsidRPr="00B27427">
        <w:rPr>
          <w:sz w:val="24"/>
          <w:szCs w:val="24"/>
        </w:rPr>
        <w:t>development (Cherry, 2023). During my work experience, I have observed how practitioners influenced children's physical development using theorists and legislation. Schools provided outdoor activities such as chalkboards or providing bikes for break time, developing fine and gross motor skills. They also included activities for different subjects that developed physical development sim</w:t>
      </w:r>
      <w:r w:rsidRPr="00B27427">
        <w:rPr>
          <w:sz w:val="24"/>
          <w:szCs w:val="24"/>
        </w:rPr>
        <w:t>ultaneously, such as a maths version of snakes and ladders.</w:t>
      </w:r>
    </w:p>
    <w:p w14:paraId="223A4ACA" w14:textId="77777777" w:rsidR="00ED5B28" w:rsidRPr="00B27427" w:rsidRDefault="00B27427" w:rsidP="00B27427">
      <w:pPr>
        <w:pStyle w:val="Normal1"/>
        <w:spacing w:line="360" w:lineRule="auto"/>
        <w:rPr>
          <w:sz w:val="24"/>
          <w:szCs w:val="24"/>
        </w:rPr>
      </w:pPr>
      <w:r w:rsidRPr="00B27427">
        <w:rPr>
          <w:sz w:val="24"/>
          <w:szCs w:val="24"/>
        </w:rPr>
        <w:t>Nutrition is another essential factor of children</w:t>
      </w:r>
      <w:r w:rsidRPr="00B27427">
        <w:rPr>
          <w:sz w:val="24"/>
          <w:szCs w:val="24"/>
        </w:rPr>
        <w:t>’</w:t>
      </w:r>
      <w:r w:rsidRPr="00B27427">
        <w:rPr>
          <w:sz w:val="24"/>
          <w:szCs w:val="24"/>
        </w:rPr>
        <w:t xml:space="preserve">s growth and development, and if they do not receive enough nutrition, it could lead to potential malnutrition. This is why it is important for schools to provide healthy snacks and lunch for children who do not bring any. Also, according to Weichselbaum and </w:t>
      </w:r>
      <w:proofErr w:type="spellStart"/>
      <w:r w:rsidRPr="00B27427">
        <w:rPr>
          <w:sz w:val="24"/>
          <w:szCs w:val="24"/>
        </w:rPr>
        <w:t>Buttriss</w:t>
      </w:r>
      <w:proofErr w:type="spellEnd"/>
      <w:r w:rsidRPr="00B27427">
        <w:rPr>
          <w:sz w:val="24"/>
          <w:szCs w:val="24"/>
        </w:rPr>
        <w:t xml:space="preserve"> (2014), there exists proof that bad</w:t>
      </w:r>
      <w:r w:rsidRPr="00B27427">
        <w:rPr>
          <w:sz w:val="24"/>
          <w:szCs w:val="24"/>
        </w:rPr>
        <w:t> </w:t>
      </w:r>
      <w:r w:rsidRPr="00B27427">
        <w:rPr>
          <w:sz w:val="24"/>
          <w:szCs w:val="24"/>
        </w:rPr>
        <w:t>diet</w:t>
      </w:r>
      <w:r w:rsidRPr="00B27427">
        <w:rPr>
          <w:sz w:val="24"/>
          <w:szCs w:val="24"/>
        </w:rPr>
        <w:t> </w:t>
      </w:r>
      <w:r w:rsidRPr="00B27427">
        <w:rPr>
          <w:sz w:val="24"/>
          <w:szCs w:val="24"/>
        </w:rPr>
        <w:t>habits in childhood may contribute to issues later in life, such as heart disease, obesity, type 2 diabetes, osteoporosis, and particular kinds of cancer.</w:t>
      </w:r>
    </w:p>
    <w:p w14:paraId="3153DA43" w14:textId="77777777" w:rsidR="00ED5B28" w:rsidRPr="00B27427" w:rsidRDefault="00B27427" w:rsidP="00B27427">
      <w:pPr>
        <w:pStyle w:val="Normal1"/>
        <w:spacing w:line="360" w:lineRule="auto"/>
        <w:rPr>
          <w:sz w:val="24"/>
          <w:szCs w:val="24"/>
        </w:rPr>
      </w:pPr>
      <w:r w:rsidRPr="00B27427">
        <w:rPr>
          <w:sz w:val="24"/>
          <w:szCs w:val="24"/>
        </w:rPr>
        <w:t xml:space="preserve">However, there are many challenges children may face when it comes to their physical development. One of these is the environment or poverty. As children would not be receiving the correct amounts of food when living in poverty, it can lead to malnutrition. A </w:t>
      </w:r>
      <w:r w:rsidRPr="00B27427">
        <w:rPr>
          <w:sz w:val="24"/>
          <w:szCs w:val="24"/>
        </w:rPr>
        <w:lastRenderedPageBreak/>
        <w:t>child may experience stunting because of illness, sickness, or malnutrition (World Vision, 2023).</w:t>
      </w:r>
    </w:p>
    <w:p w14:paraId="78E8FCA0" w14:textId="77777777" w:rsidR="00ED5B28" w:rsidRPr="00B27427" w:rsidRDefault="00B27427" w:rsidP="00B27427">
      <w:pPr>
        <w:pStyle w:val="Normal1"/>
        <w:spacing w:line="360" w:lineRule="auto"/>
        <w:rPr>
          <w:sz w:val="24"/>
          <w:szCs w:val="24"/>
        </w:rPr>
      </w:pPr>
      <w:r w:rsidRPr="00B27427">
        <w:rPr>
          <w:sz w:val="24"/>
          <w:szCs w:val="24"/>
        </w:rPr>
        <w:t xml:space="preserve">According to </w:t>
      </w:r>
      <w:proofErr w:type="spellStart"/>
      <w:r w:rsidRPr="00B27427">
        <w:rPr>
          <w:sz w:val="24"/>
          <w:szCs w:val="24"/>
        </w:rPr>
        <w:t>Smartivity</w:t>
      </w:r>
      <w:proofErr w:type="spellEnd"/>
      <w:r w:rsidRPr="00B27427">
        <w:rPr>
          <w:sz w:val="24"/>
          <w:szCs w:val="24"/>
        </w:rPr>
        <w:t xml:space="preserve"> (2022), the transmission of illnesses and disorders from parents to their offspring is largely influenced by genetics. To effectively stop diseases from being passed down, parents must have a complete grasp of their own biological boundaries. Furthermore, ensuring that children receive enough nutrition has a critical role in lowering the risk of disease transmission. Parents can reduce the risks related to hereditary factors by ensuring their children receive the nutrients they need and lead a he</w:t>
      </w:r>
      <w:r w:rsidRPr="00B27427">
        <w:rPr>
          <w:sz w:val="24"/>
          <w:szCs w:val="24"/>
        </w:rPr>
        <w:t>althy lifestyle.</w:t>
      </w:r>
    </w:p>
    <w:p w14:paraId="1D30807C" w14:textId="77777777" w:rsidR="00ED5B28" w:rsidRDefault="00B27427" w:rsidP="00B27427">
      <w:pPr>
        <w:pStyle w:val="Heading1"/>
        <w:spacing w:line="360" w:lineRule="auto"/>
        <w:jc w:val="center"/>
      </w:pPr>
      <w:r>
        <w:t>2. The behavioural development of a child</w:t>
      </w:r>
    </w:p>
    <w:p w14:paraId="68BDE059" w14:textId="77777777" w:rsidR="00ED5B28" w:rsidRPr="00B27427" w:rsidRDefault="00B27427" w:rsidP="00B27427">
      <w:pPr>
        <w:pStyle w:val="Normal1"/>
        <w:spacing w:line="360" w:lineRule="auto"/>
        <w:rPr>
          <w:sz w:val="24"/>
          <w:szCs w:val="24"/>
        </w:rPr>
      </w:pPr>
      <w:r w:rsidRPr="00B27427">
        <w:rPr>
          <w:sz w:val="24"/>
          <w:szCs w:val="24"/>
        </w:rPr>
        <w:t>Behavioural development is the growth of children</w:t>
      </w:r>
      <w:r w:rsidRPr="00B27427">
        <w:rPr>
          <w:sz w:val="24"/>
          <w:szCs w:val="24"/>
        </w:rPr>
        <w:t>’</w:t>
      </w:r>
      <w:r w:rsidRPr="00B27427">
        <w:rPr>
          <w:sz w:val="24"/>
          <w:szCs w:val="24"/>
        </w:rPr>
        <w:t>s behaviour, whether that be physical or negative behaviour. According to McLeod (2023), behavioural development is a theoretical framework which highlights the importance of understanding and observing behaviours of others and is</w:t>
      </w:r>
      <w:r w:rsidRPr="00B27427">
        <w:rPr>
          <w:sz w:val="24"/>
          <w:szCs w:val="24"/>
        </w:rPr>
        <w:t> </w:t>
      </w:r>
      <w:r w:rsidRPr="00B27427">
        <w:rPr>
          <w:sz w:val="24"/>
          <w:szCs w:val="24"/>
        </w:rPr>
        <w:t>develops via conditioned interactions with</w:t>
      </w:r>
      <w:r w:rsidRPr="00B27427">
        <w:rPr>
          <w:sz w:val="24"/>
          <w:szCs w:val="24"/>
        </w:rPr>
        <w:t> </w:t>
      </w:r>
      <w:r w:rsidRPr="00B27427">
        <w:rPr>
          <w:sz w:val="24"/>
          <w:szCs w:val="24"/>
        </w:rPr>
        <w:t>surroundings.</w:t>
      </w:r>
    </w:p>
    <w:p w14:paraId="5754A53A" w14:textId="77777777" w:rsidR="00ED5B28" w:rsidRPr="00B27427" w:rsidRDefault="00B27427" w:rsidP="00B27427">
      <w:pPr>
        <w:pStyle w:val="Normal1"/>
        <w:spacing w:line="360" w:lineRule="auto"/>
        <w:rPr>
          <w:sz w:val="24"/>
          <w:szCs w:val="24"/>
        </w:rPr>
      </w:pPr>
      <w:r w:rsidRPr="00B27427">
        <w:rPr>
          <w:sz w:val="24"/>
          <w:szCs w:val="24"/>
        </w:rPr>
        <w:t xml:space="preserve">Two factors of behaviourism include classical and operant conditioning. Ivan Pavlov (1849 </w:t>
      </w:r>
      <w:r w:rsidRPr="00B27427">
        <w:rPr>
          <w:sz w:val="24"/>
          <w:szCs w:val="24"/>
        </w:rPr>
        <w:t>–</w:t>
      </w:r>
      <w:r w:rsidRPr="00B27427">
        <w:rPr>
          <w:sz w:val="24"/>
          <w:szCs w:val="24"/>
        </w:rPr>
        <w:t xml:space="preserve"> 1936) looked at classical conditioning, where a neutral stimulus produces a reaction if combined via an additional stimulus, which already generates that reaction. He carried out an experiment where he rang a bell and showed a dog food, to which the smell of it made the dog drool. He repeated this process until he rang the bell without any food, showing the dog salivated without any food shown to him (Doherty and Hughes, 2014, P. 36).</w:t>
      </w:r>
    </w:p>
    <w:p w14:paraId="65537550" w14:textId="77777777" w:rsidR="00ED5B28" w:rsidRPr="00B27427" w:rsidRDefault="00B27427" w:rsidP="00B27427">
      <w:pPr>
        <w:pStyle w:val="Normal1"/>
        <w:spacing w:line="360" w:lineRule="auto"/>
        <w:rPr>
          <w:sz w:val="24"/>
          <w:szCs w:val="24"/>
        </w:rPr>
      </w:pPr>
      <w:r w:rsidRPr="00B27427">
        <w:rPr>
          <w:sz w:val="24"/>
          <w:szCs w:val="24"/>
        </w:rPr>
        <w:t>Operant conditioning was developed by B.F. Skinner (1904-1990). According to Cherry (2023), it is an approach that links behaviour to consequences by giving rewards and punishments for behaviours. This concept is known as positive and negative reinforcement.  In an experiment conducted by Skinner, laboratory rats</w:t>
      </w:r>
      <w:r w:rsidRPr="00B27427">
        <w:rPr>
          <w:sz w:val="24"/>
          <w:szCs w:val="24"/>
        </w:rPr>
        <w:t> </w:t>
      </w:r>
      <w:r w:rsidRPr="00B27427">
        <w:rPr>
          <w:sz w:val="24"/>
          <w:szCs w:val="24"/>
        </w:rPr>
        <w:t>were given food pellets as a reward for clicking a lever while the green indicator was on. They got</w:t>
      </w:r>
      <w:r w:rsidRPr="00B27427">
        <w:rPr>
          <w:sz w:val="24"/>
          <w:szCs w:val="24"/>
        </w:rPr>
        <w:t> </w:t>
      </w:r>
      <w:r w:rsidRPr="00B27427">
        <w:rPr>
          <w:sz w:val="24"/>
          <w:szCs w:val="24"/>
        </w:rPr>
        <w:t>a small electric shock when they hit the lever while the red light is on. They then</w:t>
      </w:r>
      <w:r w:rsidRPr="00B27427">
        <w:rPr>
          <w:sz w:val="24"/>
          <w:szCs w:val="24"/>
        </w:rPr>
        <w:t> </w:t>
      </w:r>
      <w:r w:rsidRPr="00B27427">
        <w:rPr>
          <w:sz w:val="24"/>
          <w:szCs w:val="24"/>
        </w:rPr>
        <w:t>consequently learn to only pull the lever when the green light shows.</w:t>
      </w:r>
    </w:p>
    <w:p w14:paraId="4DC876B2" w14:textId="77777777" w:rsidR="00ED5B28" w:rsidRPr="00B27427" w:rsidRDefault="00B27427" w:rsidP="00B27427">
      <w:pPr>
        <w:pStyle w:val="Normal1"/>
        <w:spacing w:line="360" w:lineRule="auto"/>
        <w:rPr>
          <w:sz w:val="24"/>
          <w:szCs w:val="24"/>
        </w:rPr>
      </w:pPr>
      <w:r w:rsidRPr="00B27427">
        <w:rPr>
          <w:sz w:val="24"/>
          <w:szCs w:val="24"/>
        </w:rPr>
        <w:t xml:space="preserve">One theorist that explains behaviourism in childhood is Albert Bandura (1961). He believed that children observe and imitate their role models behaviour. For example, if children see </w:t>
      </w:r>
      <w:r w:rsidRPr="00B27427">
        <w:rPr>
          <w:sz w:val="24"/>
          <w:szCs w:val="24"/>
        </w:rPr>
        <w:lastRenderedPageBreak/>
        <w:t>violence on the TV, it can lead to them being violent (Boyd and Bee, 2014, p.25). According to Cherry (2022) he conducted the bobo doll experiment, where children would observe older children being both verbal and physically aggressive to the bobo doll. Later, the children observing were in the room with the doll and imitated the same behaviour.</w:t>
      </w:r>
    </w:p>
    <w:p w14:paraId="1E7E7570" w14:textId="77777777" w:rsidR="00ED5B28" w:rsidRPr="00B27427" w:rsidRDefault="00B27427" w:rsidP="00B27427">
      <w:pPr>
        <w:pStyle w:val="Normal1"/>
        <w:spacing w:line="360" w:lineRule="auto"/>
        <w:rPr>
          <w:sz w:val="24"/>
          <w:szCs w:val="24"/>
        </w:rPr>
      </w:pPr>
      <w:r w:rsidRPr="00B27427">
        <w:rPr>
          <w:sz w:val="24"/>
          <w:szCs w:val="24"/>
        </w:rPr>
        <w:t>As these theorists all look at the behaviour of children and how its learnt, they give us a greater awareness of fears and attachment, making them all similar. However, skinner only considers all behaviours while bandura investigates cognitive processes such as emotions and motivation (Sutton, 2021). Since animals are used in Pavlov's and Skinner's experiments rather than humans, they are regarded as somewhat ethical, while Bandura's research would have had an</w:t>
      </w:r>
      <w:r w:rsidRPr="00B27427">
        <w:rPr>
          <w:sz w:val="24"/>
          <w:szCs w:val="24"/>
        </w:rPr>
        <w:t> </w:t>
      </w:r>
      <w:r w:rsidRPr="00B27427">
        <w:rPr>
          <w:sz w:val="24"/>
          <w:szCs w:val="24"/>
        </w:rPr>
        <w:t>impact on children's future</w:t>
      </w:r>
      <w:r w:rsidRPr="00B27427">
        <w:rPr>
          <w:sz w:val="24"/>
          <w:szCs w:val="24"/>
        </w:rPr>
        <w:t> </w:t>
      </w:r>
      <w:r w:rsidRPr="00B27427">
        <w:rPr>
          <w:sz w:val="24"/>
          <w:szCs w:val="24"/>
        </w:rPr>
        <w:t>life.</w:t>
      </w:r>
    </w:p>
    <w:p w14:paraId="746C1D4E" w14:textId="77777777" w:rsidR="00ED5B28" w:rsidRPr="00B27427" w:rsidRDefault="00B27427" w:rsidP="00B27427">
      <w:pPr>
        <w:pStyle w:val="Normal1"/>
        <w:spacing w:line="360" w:lineRule="auto"/>
        <w:rPr>
          <w:sz w:val="24"/>
          <w:szCs w:val="24"/>
        </w:rPr>
      </w:pPr>
      <w:r w:rsidRPr="00B27427">
        <w:rPr>
          <w:sz w:val="24"/>
          <w:szCs w:val="24"/>
        </w:rPr>
        <w:t xml:space="preserve">One experiment that tested classical conditioning was the Little Albert experiment, conducted by John. B. Watson (1919). Compared to the previous theorists, this experiment was deemed very unethical as it gave Albert lifelong trauma and many phobias. The experiment consisted of Watson showing Albert items that he had an interest in, such as a dog. He when showed them again but along with a loud banging noise, and then finally showed him the item again on its own, resulting in albert crying in fear thinking </w:t>
      </w:r>
      <w:r w:rsidRPr="00B27427">
        <w:rPr>
          <w:sz w:val="24"/>
          <w:szCs w:val="24"/>
        </w:rPr>
        <w:t>the loud bang was going to appear (McLeod, 2023).</w:t>
      </w:r>
    </w:p>
    <w:p w14:paraId="72AD2E72" w14:textId="77777777" w:rsidR="00ED5B28" w:rsidRPr="00B27427" w:rsidRDefault="00B27427" w:rsidP="00B27427">
      <w:pPr>
        <w:pStyle w:val="Normal1"/>
        <w:spacing w:line="360" w:lineRule="auto"/>
        <w:rPr>
          <w:sz w:val="24"/>
          <w:szCs w:val="24"/>
        </w:rPr>
      </w:pPr>
      <w:r w:rsidRPr="00B27427">
        <w:rPr>
          <w:sz w:val="24"/>
          <w:szCs w:val="24"/>
        </w:rPr>
        <w:t>During my experience as a practitioner, I have observed other teachers using operant and classical conditioning, and observational learning through everyday lessons. If children are well behaved, they would be positively reinforced by using stickers and having independent time once they are done with their work, which gives them a sense of pride and belonging, knowing that they had behaved well. However, if children are not behaving well, they would be given five or ten minutes off their break time, where t</w:t>
      </w:r>
      <w:r w:rsidRPr="00B27427">
        <w:rPr>
          <w:sz w:val="24"/>
          <w:szCs w:val="24"/>
        </w:rPr>
        <w:t>hey will sit with the teacher and discuss their behaviour.</w:t>
      </w:r>
    </w:p>
    <w:p w14:paraId="78DBC804" w14:textId="77777777" w:rsidR="00ED5B28" w:rsidRPr="00B27427" w:rsidRDefault="00B27427" w:rsidP="00B27427">
      <w:pPr>
        <w:pStyle w:val="Normal1"/>
        <w:spacing w:line="360" w:lineRule="auto"/>
        <w:rPr>
          <w:sz w:val="24"/>
          <w:szCs w:val="24"/>
        </w:rPr>
      </w:pPr>
      <w:r w:rsidRPr="00B27427">
        <w:rPr>
          <w:sz w:val="24"/>
          <w:szCs w:val="24"/>
        </w:rPr>
        <w:t>The teachers use classical conditioning every day, by playing a tidy up song at the end of each lesson, where children know that is when they should start tidying up. They would also use calming music for the children, where they can associate the music to be relaxing and safe, allowing them to behave positively.</w:t>
      </w:r>
    </w:p>
    <w:p w14:paraId="2295445B" w14:textId="77777777" w:rsidR="00ED5B28" w:rsidRPr="00B27427" w:rsidRDefault="00B27427" w:rsidP="00B27427">
      <w:pPr>
        <w:pStyle w:val="Normal1"/>
        <w:spacing w:line="360" w:lineRule="auto"/>
        <w:rPr>
          <w:sz w:val="24"/>
          <w:szCs w:val="24"/>
        </w:rPr>
      </w:pPr>
      <w:r w:rsidRPr="00B27427">
        <w:rPr>
          <w:sz w:val="24"/>
          <w:szCs w:val="24"/>
        </w:rPr>
        <w:lastRenderedPageBreak/>
        <w:t xml:space="preserve">As children observe those around us all the time, practitioners should be careful in how they behave. They should behave positively by using appropriate language and manners, such as </w:t>
      </w:r>
      <w:r w:rsidRPr="00B27427">
        <w:rPr>
          <w:sz w:val="24"/>
          <w:szCs w:val="24"/>
        </w:rPr>
        <w:t>‘</w:t>
      </w:r>
      <w:r w:rsidRPr="00B27427">
        <w:rPr>
          <w:sz w:val="24"/>
          <w:szCs w:val="24"/>
        </w:rPr>
        <w:t>thank you</w:t>
      </w:r>
      <w:r w:rsidRPr="00B27427">
        <w:rPr>
          <w:sz w:val="24"/>
          <w:szCs w:val="24"/>
        </w:rPr>
        <w:t>’</w:t>
      </w:r>
      <w:r w:rsidRPr="00B27427">
        <w:rPr>
          <w:sz w:val="24"/>
          <w:szCs w:val="24"/>
        </w:rPr>
        <w:t xml:space="preserve"> and </w:t>
      </w:r>
      <w:r w:rsidRPr="00B27427">
        <w:rPr>
          <w:sz w:val="24"/>
          <w:szCs w:val="24"/>
        </w:rPr>
        <w:t>‘</w:t>
      </w:r>
      <w:r w:rsidRPr="00B27427">
        <w:rPr>
          <w:sz w:val="24"/>
          <w:szCs w:val="24"/>
        </w:rPr>
        <w:t>please</w:t>
      </w:r>
      <w:r w:rsidRPr="00B27427">
        <w:rPr>
          <w:sz w:val="24"/>
          <w:szCs w:val="24"/>
        </w:rPr>
        <w:t>’</w:t>
      </w:r>
      <w:r w:rsidRPr="00B27427">
        <w:rPr>
          <w:sz w:val="24"/>
          <w:szCs w:val="24"/>
        </w:rPr>
        <w:t>, and as well teach the children about using their kind hands.</w:t>
      </w:r>
    </w:p>
    <w:p w14:paraId="536C171F" w14:textId="77777777" w:rsidR="00ED5B28" w:rsidRPr="00B27427" w:rsidRDefault="00B27427" w:rsidP="00B27427">
      <w:pPr>
        <w:pStyle w:val="Normal1"/>
        <w:spacing w:line="360" w:lineRule="auto"/>
        <w:rPr>
          <w:sz w:val="24"/>
          <w:szCs w:val="24"/>
        </w:rPr>
      </w:pPr>
      <w:r w:rsidRPr="00B27427">
        <w:rPr>
          <w:sz w:val="24"/>
          <w:szCs w:val="24"/>
        </w:rPr>
        <w:t>When it comes to the children</w:t>
      </w:r>
      <w:r w:rsidRPr="00B27427">
        <w:rPr>
          <w:sz w:val="24"/>
          <w:szCs w:val="24"/>
        </w:rPr>
        <w:t>’</w:t>
      </w:r>
      <w:r w:rsidRPr="00B27427">
        <w:rPr>
          <w:sz w:val="24"/>
          <w:szCs w:val="24"/>
        </w:rPr>
        <w:t>s behaviour development, one major challenge is children</w:t>
      </w:r>
      <w:r w:rsidRPr="00B27427">
        <w:rPr>
          <w:sz w:val="24"/>
          <w:szCs w:val="24"/>
        </w:rPr>
        <w:t>’</w:t>
      </w:r>
      <w:r w:rsidRPr="00B27427">
        <w:rPr>
          <w:sz w:val="24"/>
          <w:szCs w:val="24"/>
        </w:rPr>
        <w:t>s negative behaviour. As discussed, Bandura</w:t>
      </w:r>
      <w:r w:rsidRPr="00B27427">
        <w:rPr>
          <w:sz w:val="24"/>
          <w:szCs w:val="24"/>
        </w:rPr>
        <w:t>’</w:t>
      </w:r>
      <w:r w:rsidRPr="00B27427">
        <w:rPr>
          <w:sz w:val="24"/>
          <w:szCs w:val="24"/>
        </w:rPr>
        <w:t>s theory explains how behaviour can be learnt from other. A children analyse their models and mimic their behaviour (McLeod, 2023), it is vital for their role models to behave positively. Negative behaviour can also be learnt from those on TV and video games, making it important for parents to only allow children to watch and play age-appropriate games.</w:t>
      </w:r>
    </w:p>
    <w:p w14:paraId="74BFE5B6" w14:textId="77777777" w:rsidR="00ED5B28" w:rsidRPr="00B27427" w:rsidRDefault="00B27427" w:rsidP="00B27427">
      <w:pPr>
        <w:pStyle w:val="Normal1"/>
        <w:spacing w:line="360" w:lineRule="auto"/>
        <w:rPr>
          <w:sz w:val="24"/>
          <w:szCs w:val="24"/>
        </w:rPr>
      </w:pPr>
      <w:r w:rsidRPr="00B27427">
        <w:rPr>
          <w:sz w:val="24"/>
          <w:szCs w:val="24"/>
        </w:rPr>
        <w:t>One barrier that affects behavioural development is genes. One gene that is linked to aggression is the MAOA gene. According to Sohrabi (2015), there is a correlation between higher levels of aggression and violence with the low activity version of the MAOA (MAOA-L). According to data from a 2007 study, MAOA-L individuals lack emotion for hurting other people and are hypersensitive, meaning they are more impacted by bad events than by positive ones.</w:t>
      </w:r>
    </w:p>
    <w:p w14:paraId="00DC7513" w14:textId="77777777" w:rsidR="00ED5B28" w:rsidRPr="00B27427" w:rsidRDefault="00B27427" w:rsidP="00B27427">
      <w:pPr>
        <w:pStyle w:val="Normal1"/>
        <w:spacing w:line="360" w:lineRule="auto"/>
        <w:rPr>
          <w:sz w:val="24"/>
          <w:szCs w:val="24"/>
        </w:rPr>
      </w:pPr>
      <w:r w:rsidRPr="00B27427">
        <w:rPr>
          <w:sz w:val="24"/>
          <w:szCs w:val="24"/>
        </w:rPr>
        <w:t>Social norms can also impact children</w:t>
      </w:r>
      <w:r w:rsidRPr="00B27427">
        <w:rPr>
          <w:sz w:val="24"/>
          <w:szCs w:val="24"/>
        </w:rPr>
        <w:t>’</w:t>
      </w:r>
      <w:r w:rsidRPr="00B27427">
        <w:rPr>
          <w:sz w:val="24"/>
          <w:szCs w:val="24"/>
        </w:rPr>
        <w:t>s behaviour. Social norms are what behaviours people believe are right and wrong (Peck, 2023). An example of this are young people believing that smoking is the right thing to do, only because their friend group does it, so they go along with it. This is why it is important for practitioners, parents, and guardians should educate age-appropriate children about the rights and wrongs, and the consequences of certain negative behaviours.</w:t>
      </w:r>
    </w:p>
    <w:p w14:paraId="24841A6B" w14:textId="77777777" w:rsidR="00ED5B28" w:rsidRDefault="00B27427" w:rsidP="00B27427">
      <w:pPr>
        <w:pStyle w:val="Heading1"/>
        <w:spacing w:line="360" w:lineRule="auto"/>
        <w:jc w:val="center"/>
      </w:pPr>
      <w:r>
        <w:t>3. The social and emotional development of the child</w:t>
      </w:r>
    </w:p>
    <w:p w14:paraId="7AF63D68" w14:textId="77777777" w:rsidR="00ED5B28" w:rsidRPr="00B27427" w:rsidRDefault="00B27427" w:rsidP="00B27427">
      <w:pPr>
        <w:pStyle w:val="Normal1"/>
        <w:spacing w:line="360" w:lineRule="auto"/>
        <w:rPr>
          <w:sz w:val="24"/>
          <w:szCs w:val="24"/>
        </w:rPr>
      </w:pPr>
      <w:r w:rsidRPr="00B27427">
        <w:rPr>
          <w:sz w:val="24"/>
          <w:szCs w:val="24"/>
        </w:rPr>
        <w:t>Early childhood social and emotional development describes the steady transitions that children experience as they learn to comprehend, communicate, and regulate their feelings along with their relationships with others (Cherry, 2024).</w:t>
      </w:r>
    </w:p>
    <w:p w14:paraId="539EAF83" w14:textId="77777777" w:rsidR="00ED5B28" w:rsidRDefault="00B27427" w:rsidP="00B27427">
      <w:pPr>
        <w:pStyle w:val="Heading1"/>
        <w:spacing w:line="360" w:lineRule="auto"/>
        <w:jc w:val="center"/>
      </w:pPr>
      <w:r>
        <w:lastRenderedPageBreak/>
        <w:t>Attachment theory</w:t>
      </w:r>
    </w:p>
    <w:p w14:paraId="09C0060A" w14:textId="77777777" w:rsidR="00ED5B28" w:rsidRPr="00B27427" w:rsidRDefault="00B27427" w:rsidP="00B27427">
      <w:pPr>
        <w:pStyle w:val="Normal1"/>
        <w:spacing w:line="360" w:lineRule="auto"/>
        <w:rPr>
          <w:sz w:val="24"/>
          <w:szCs w:val="24"/>
        </w:rPr>
      </w:pPr>
      <w:r w:rsidRPr="00B27427">
        <w:rPr>
          <w:sz w:val="24"/>
          <w:szCs w:val="24"/>
        </w:rPr>
        <w:t>One major theory of social and emotional development is attachment theory. According to McLeod (2024), a strong and long-lasting emotional connection between two individuals is known as attachment, and it is characterised by children</w:t>
      </w:r>
      <w:r w:rsidRPr="00B27427">
        <w:rPr>
          <w:sz w:val="24"/>
          <w:szCs w:val="24"/>
        </w:rPr>
        <w:t> </w:t>
      </w:r>
      <w:r w:rsidRPr="00B27427">
        <w:rPr>
          <w:sz w:val="24"/>
          <w:szCs w:val="24"/>
        </w:rPr>
        <w:t>seeking out proximity and feeling safer in the company of the attachment figure. John Bowlby (1958) believed that children are biologically predisposed to make bonds as a means of survival, and these attachments are crucial for the development of their social relationships</w:t>
      </w:r>
      <w:r w:rsidRPr="00B27427">
        <w:rPr>
          <w:sz w:val="24"/>
          <w:szCs w:val="24"/>
        </w:rPr>
        <w:t> </w:t>
      </w:r>
      <w:r w:rsidRPr="00B27427">
        <w:rPr>
          <w:sz w:val="24"/>
          <w:szCs w:val="24"/>
        </w:rPr>
        <w:t>and mental well-being. This illustrates how crucial it is for children to form a close relationship with their primary carer to lower their chance of behavioural issues in the future (Main, 2023). According to Cherry (2023), Bowlby belie</w:t>
      </w:r>
      <w:r w:rsidRPr="00B27427">
        <w:rPr>
          <w:sz w:val="24"/>
          <w:szCs w:val="24"/>
        </w:rPr>
        <w:t>ved that attachment is the outcome of evolutionary processes. Mary Ainsworth (1978), a former colleague of his, elaborated on his theory subsequently. She went on to discuss the three main types of attachment patterns in further detail: avoidant-insecure, ambivalent-insecure, and secure.</w:t>
      </w:r>
    </w:p>
    <w:p w14:paraId="26B4721F" w14:textId="77777777" w:rsidR="00ED5B28" w:rsidRPr="00B27427" w:rsidRDefault="00B27427" w:rsidP="00B27427">
      <w:pPr>
        <w:pStyle w:val="Normal1"/>
        <w:spacing w:line="360" w:lineRule="auto"/>
        <w:rPr>
          <w:sz w:val="24"/>
          <w:szCs w:val="24"/>
        </w:rPr>
      </w:pPr>
      <w:r w:rsidRPr="00B27427">
        <w:rPr>
          <w:sz w:val="24"/>
          <w:szCs w:val="24"/>
        </w:rPr>
        <w:t>Two other theorists who look at attachment are Shaffer and Emerson. They studied 60 children other the course of their first few years of life. Whereas Bowlby and Ainsworth looked at the different types of attachment, Shaffer and Emerson looked at the stages of attachment. They explained that between the ages of six weeks and seven months, they will begin to exhibit a preference for their carer, and by the time they are nine months old, they will have formed close emotional connections with them. (Cherry, 2</w:t>
      </w:r>
      <w:r w:rsidRPr="00B27427">
        <w:rPr>
          <w:sz w:val="24"/>
          <w:szCs w:val="24"/>
        </w:rPr>
        <w:t>023).</w:t>
      </w:r>
    </w:p>
    <w:p w14:paraId="738AC37C" w14:textId="77777777" w:rsidR="00ED5B28" w:rsidRPr="00B27427" w:rsidRDefault="00B27427" w:rsidP="00B27427">
      <w:pPr>
        <w:pStyle w:val="Normal1"/>
        <w:spacing w:line="360" w:lineRule="auto"/>
        <w:rPr>
          <w:sz w:val="24"/>
          <w:szCs w:val="24"/>
        </w:rPr>
      </w:pPr>
      <w:r w:rsidRPr="00B27427">
        <w:rPr>
          <w:sz w:val="24"/>
          <w:szCs w:val="24"/>
        </w:rPr>
        <w:t xml:space="preserve">As explained, Mary Ainsworth looked at the different typed of attachment. One major barrier when it comes to attachment is not having the emotional bond with the primary caregiver. According to Smith </w:t>
      </w:r>
      <w:r w:rsidRPr="00B27427">
        <w:rPr>
          <w:rStyle w:val="Emphasis1"/>
          <w:sz w:val="24"/>
          <w:szCs w:val="24"/>
        </w:rPr>
        <w:t xml:space="preserve">et al. </w:t>
      </w:r>
      <w:r w:rsidRPr="00B27427">
        <w:rPr>
          <w:sz w:val="24"/>
          <w:szCs w:val="24"/>
        </w:rPr>
        <w:t>(no date), often it is impossible to prevent the situations that lead to attachment disorders, but the children are too young to comprehend what has happened and why. An ambivalent attachment style could develop in a child if a parent is only</w:t>
      </w:r>
      <w:r w:rsidRPr="00B27427">
        <w:rPr>
          <w:sz w:val="24"/>
          <w:szCs w:val="24"/>
        </w:rPr>
        <w:t> </w:t>
      </w:r>
      <w:r w:rsidRPr="00B27427">
        <w:rPr>
          <w:sz w:val="24"/>
          <w:szCs w:val="24"/>
        </w:rPr>
        <w:t>occasionally available to them yet unresponsive at other times, according to Ainsworth's</w:t>
      </w:r>
      <w:r w:rsidRPr="00B27427">
        <w:rPr>
          <w:sz w:val="24"/>
          <w:szCs w:val="24"/>
        </w:rPr>
        <w:t> </w:t>
      </w:r>
      <w:r w:rsidRPr="00B27427">
        <w:rPr>
          <w:sz w:val="24"/>
          <w:szCs w:val="24"/>
        </w:rPr>
        <w:t>description. When taken away from their carer, children with this attachment pattern may experience extreme distress and low self-esteem. Later in life, they may experience</w:t>
      </w:r>
      <w:r w:rsidRPr="00B27427">
        <w:rPr>
          <w:sz w:val="24"/>
          <w:szCs w:val="24"/>
        </w:rPr>
        <w:t> </w:t>
      </w:r>
      <w:r w:rsidRPr="00B27427">
        <w:rPr>
          <w:sz w:val="24"/>
          <w:szCs w:val="24"/>
        </w:rPr>
        <w:t>relationship anxiety, which could make them envious or "clingy</w:t>
      </w:r>
      <w:r w:rsidRPr="00B27427">
        <w:rPr>
          <w:sz w:val="24"/>
          <w:szCs w:val="24"/>
        </w:rPr>
        <w:t>”</w:t>
      </w:r>
      <w:r w:rsidRPr="00B27427">
        <w:rPr>
          <w:sz w:val="24"/>
          <w:szCs w:val="24"/>
        </w:rPr>
        <w:t xml:space="preserve">. An avoidant-dismissive attachment style is more inclined to appear in an infant if their parent is frequently unavailable or preoccupied. Since they grow up feeling they can't depend on </w:t>
      </w:r>
      <w:r w:rsidRPr="00B27427">
        <w:rPr>
          <w:sz w:val="24"/>
          <w:szCs w:val="24"/>
        </w:rPr>
        <w:lastRenderedPageBreak/>
        <w:t>other people, children with this attachment type tend to shy away from relationships in later life.</w:t>
      </w:r>
    </w:p>
    <w:p w14:paraId="2D7A5D0A" w14:textId="77777777" w:rsidR="00ED5B28" w:rsidRPr="00B27427" w:rsidRDefault="00B27427" w:rsidP="00B27427">
      <w:pPr>
        <w:pStyle w:val="Normal1"/>
        <w:spacing w:line="360" w:lineRule="auto"/>
        <w:rPr>
          <w:sz w:val="24"/>
          <w:szCs w:val="24"/>
        </w:rPr>
      </w:pPr>
      <w:r w:rsidRPr="00B27427">
        <w:rPr>
          <w:sz w:val="24"/>
          <w:szCs w:val="24"/>
        </w:rPr>
        <w:t>During my prior experience working in a school, I had the opportunity to witness firsthand how educators play a vital role in the development and nurturing of a child's attachment. One of the primary methods employed by practitioners revolves around their consistent presence and attentiveness towards children. By actively listening to their thoughts and engaging in conversations about their emotions, practitioners foster a sense of security and belonging within the children. This, in turn, gives the childre</w:t>
      </w:r>
      <w:r w:rsidRPr="00B27427">
        <w:rPr>
          <w:sz w:val="24"/>
          <w:szCs w:val="24"/>
        </w:rPr>
        <w:t>n confidence and self-assurance, allowing them to recognize the availability of a trusted individual with who they can confide and share their concerns. Through this approach, practitioners establish a safe and reliable environment where children can thrive emotionally and personally.</w:t>
      </w:r>
    </w:p>
    <w:p w14:paraId="4A501F2D" w14:textId="77777777" w:rsidR="00ED5B28" w:rsidRDefault="00B27427" w:rsidP="00B27427">
      <w:pPr>
        <w:pStyle w:val="Heading1"/>
        <w:spacing w:line="360" w:lineRule="auto"/>
        <w:jc w:val="center"/>
      </w:pPr>
      <w:r>
        <w:t>Psychological development</w:t>
      </w:r>
    </w:p>
    <w:p w14:paraId="7EC8D351" w14:textId="77777777" w:rsidR="00ED5B28" w:rsidRPr="00B27427" w:rsidRDefault="00B27427" w:rsidP="00B27427">
      <w:pPr>
        <w:pStyle w:val="Normal1"/>
        <w:spacing w:line="360" w:lineRule="auto"/>
        <w:rPr>
          <w:sz w:val="24"/>
          <w:szCs w:val="24"/>
        </w:rPr>
      </w:pPr>
      <w:r w:rsidRPr="00B27427">
        <w:rPr>
          <w:sz w:val="24"/>
          <w:szCs w:val="24"/>
        </w:rPr>
        <w:t>During the 1950s, Erikson's Stages of Psychosocial Development became an established theory. This theory expands on Freud's idea of psychosexual development by including the influence of social dynamics and the ongoing process of psychosocial development into adulthood. Erikson suggests eight different stages that people go through as they go through life in this theory. A person's development from childhood to old age is shaped by a variety of biological, psychological, and social elements that impact thes</w:t>
      </w:r>
      <w:r w:rsidRPr="00B27427">
        <w:rPr>
          <w:sz w:val="24"/>
          <w:szCs w:val="24"/>
        </w:rPr>
        <w:t>e stages. By considering the important role that social interactions and relationships play in influencing human development, Erikson's theory builds on the concepts of Freud (Orenstein and Lewis, 2022). In this blog, I will be discussing the first four stages of Erikson</w:t>
      </w:r>
      <w:r w:rsidRPr="00B27427">
        <w:rPr>
          <w:sz w:val="24"/>
          <w:szCs w:val="24"/>
        </w:rPr>
        <w:t>’</w:t>
      </w:r>
      <w:r w:rsidRPr="00B27427">
        <w:rPr>
          <w:sz w:val="24"/>
          <w:szCs w:val="24"/>
        </w:rPr>
        <w:t>s theory.</w:t>
      </w:r>
    </w:p>
    <w:p w14:paraId="795FBFAF" w14:textId="77777777" w:rsidR="00ED5B28" w:rsidRPr="00B27427" w:rsidRDefault="00B27427" w:rsidP="00B27427">
      <w:pPr>
        <w:pStyle w:val="Normal1"/>
        <w:spacing w:line="360" w:lineRule="auto"/>
        <w:rPr>
          <w:sz w:val="24"/>
          <w:szCs w:val="24"/>
        </w:rPr>
      </w:pPr>
      <w:r w:rsidRPr="00B27427">
        <w:rPr>
          <w:sz w:val="24"/>
          <w:szCs w:val="24"/>
        </w:rPr>
        <w:t xml:space="preserve">According to McLeod (2024), the first phase in the work of Erik Erikson's theory of psychosocial development is </w:t>
      </w:r>
      <w:r w:rsidRPr="00B27427">
        <w:rPr>
          <w:sz w:val="24"/>
          <w:szCs w:val="24"/>
        </w:rPr>
        <w:t>‘</w:t>
      </w:r>
      <w:r w:rsidRPr="00B27427">
        <w:rPr>
          <w:sz w:val="24"/>
          <w:szCs w:val="24"/>
        </w:rPr>
        <w:t>trust vs mistrust</w:t>
      </w:r>
      <w:r w:rsidRPr="00B27427">
        <w:rPr>
          <w:sz w:val="24"/>
          <w:szCs w:val="24"/>
        </w:rPr>
        <w:t>’</w:t>
      </w:r>
      <w:r w:rsidRPr="00B27427">
        <w:rPr>
          <w:sz w:val="24"/>
          <w:szCs w:val="24"/>
        </w:rPr>
        <w:t>. This period lasts from birth until approximately eighteen months of age. This links to Bowlby</w:t>
      </w:r>
      <w:r w:rsidRPr="00B27427">
        <w:rPr>
          <w:sz w:val="24"/>
          <w:szCs w:val="24"/>
        </w:rPr>
        <w:t>’</w:t>
      </w:r>
      <w:r w:rsidRPr="00B27427">
        <w:rPr>
          <w:sz w:val="24"/>
          <w:szCs w:val="24"/>
        </w:rPr>
        <w:t>s theory of attachment as in this phase, the baby seeks security and uniformity of care from their primary carer</w:t>
      </w:r>
      <w:r w:rsidRPr="00B27427">
        <w:rPr>
          <w:sz w:val="24"/>
          <w:szCs w:val="24"/>
        </w:rPr>
        <w:t> </w:t>
      </w:r>
      <w:r w:rsidRPr="00B27427">
        <w:rPr>
          <w:sz w:val="24"/>
          <w:szCs w:val="24"/>
        </w:rPr>
        <w:t>as they are unsure about the world surrounding them.</w:t>
      </w:r>
    </w:p>
    <w:p w14:paraId="6949A71D" w14:textId="77777777" w:rsidR="00ED5B28" w:rsidRPr="00B27427" w:rsidRDefault="00B27427" w:rsidP="00B27427">
      <w:pPr>
        <w:pStyle w:val="Normal1"/>
        <w:spacing w:line="360" w:lineRule="auto"/>
        <w:rPr>
          <w:sz w:val="24"/>
          <w:szCs w:val="24"/>
        </w:rPr>
      </w:pPr>
      <w:r w:rsidRPr="00B27427">
        <w:rPr>
          <w:sz w:val="24"/>
          <w:szCs w:val="24"/>
        </w:rPr>
        <w:t xml:space="preserve">The second stage is </w:t>
      </w:r>
      <w:r w:rsidRPr="00B27427">
        <w:rPr>
          <w:sz w:val="24"/>
          <w:szCs w:val="24"/>
        </w:rPr>
        <w:t>‘</w:t>
      </w:r>
      <w:r w:rsidRPr="00B27427">
        <w:rPr>
          <w:sz w:val="24"/>
          <w:szCs w:val="24"/>
        </w:rPr>
        <w:t>Autonomy vs Shame</w:t>
      </w:r>
      <w:r w:rsidRPr="00B27427">
        <w:rPr>
          <w:sz w:val="24"/>
          <w:szCs w:val="24"/>
        </w:rPr>
        <w:t>’</w:t>
      </w:r>
      <w:r w:rsidRPr="00B27427">
        <w:rPr>
          <w:sz w:val="24"/>
          <w:szCs w:val="24"/>
        </w:rPr>
        <w:t xml:space="preserve">. A state of independence is autonomy. A child has a sense of autonomy if they are at ease deciding about their own needs. It grants children liberty, and if a child feels confident in their ability to rule themselves, they can experiment </w:t>
      </w:r>
      <w:r w:rsidRPr="00B27427">
        <w:rPr>
          <w:sz w:val="24"/>
          <w:szCs w:val="24"/>
        </w:rPr>
        <w:lastRenderedPageBreak/>
        <w:t>with making decisions without consulting their parents. This will serve them well in their later life</w:t>
      </w:r>
      <w:r w:rsidRPr="00B27427">
        <w:rPr>
          <w:sz w:val="24"/>
          <w:szCs w:val="24"/>
        </w:rPr>
        <w:t> </w:t>
      </w:r>
      <w:r w:rsidRPr="00B27427">
        <w:rPr>
          <w:sz w:val="24"/>
          <w:szCs w:val="24"/>
        </w:rPr>
        <w:t>when they will be able to make a greater variety of independent judgements (Practical Psychology, 2023).</w:t>
      </w:r>
    </w:p>
    <w:p w14:paraId="499CFE31" w14:textId="77777777" w:rsidR="00ED5B28" w:rsidRPr="00B27427" w:rsidRDefault="00B27427" w:rsidP="00B27427">
      <w:pPr>
        <w:pStyle w:val="Normal1"/>
        <w:spacing w:line="360" w:lineRule="auto"/>
        <w:rPr>
          <w:sz w:val="24"/>
          <w:szCs w:val="24"/>
        </w:rPr>
      </w:pPr>
      <w:r w:rsidRPr="00B27427">
        <w:rPr>
          <w:sz w:val="24"/>
          <w:szCs w:val="24"/>
        </w:rPr>
        <w:t>The third stage in Erik Erikson's theory of psychological growth involves initiative vs. guilt. Between the ages of 3 and 5, children start to exert their power and authority over the world by directing play and other social interactions during this</w:t>
      </w:r>
      <w:r w:rsidRPr="00B27427">
        <w:rPr>
          <w:sz w:val="24"/>
          <w:szCs w:val="24"/>
        </w:rPr>
        <w:t> </w:t>
      </w:r>
      <w:r w:rsidRPr="00B27427">
        <w:rPr>
          <w:sz w:val="24"/>
          <w:szCs w:val="24"/>
        </w:rPr>
        <w:t>period. "A truly free sense of enterprise, manifested at the societal level in a society's economic structure and endeavour" is what Erikson defined as initiative in the framework of his theory. Children that show initiative are willing to try new things and don't have an overwhelming fear of failing. However, guilt is the embarrassment that results from trying something new and</w:t>
      </w:r>
      <w:r w:rsidRPr="00B27427">
        <w:rPr>
          <w:sz w:val="24"/>
          <w:szCs w:val="24"/>
        </w:rPr>
        <w:t> </w:t>
      </w:r>
      <w:r w:rsidRPr="00B27427">
        <w:rPr>
          <w:sz w:val="24"/>
          <w:szCs w:val="24"/>
        </w:rPr>
        <w:t>failing at anything or making adults angry. Guilt-ridden children see their errors as evidence of their own shortcomings and assu</w:t>
      </w:r>
      <w:r w:rsidRPr="00B27427">
        <w:rPr>
          <w:sz w:val="24"/>
          <w:szCs w:val="24"/>
        </w:rPr>
        <w:t>me they are considered "bad" (Cherry, 2023).</w:t>
      </w:r>
    </w:p>
    <w:p w14:paraId="26D084E7" w14:textId="77777777" w:rsidR="00ED5B28" w:rsidRPr="00B27427" w:rsidRDefault="00B27427" w:rsidP="00B27427">
      <w:pPr>
        <w:pStyle w:val="Normal1"/>
        <w:spacing w:line="360" w:lineRule="auto"/>
        <w:rPr>
          <w:sz w:val="24"/>
          <w:szCs w:val="24"/>
        </w:rPr>
      </w:pPr>
      <w:r w:rsidRPr="00B27427">
        <w:rPr>
          <w:sz w:val="24"/>
          <w:szCs w:val="24"/>
        </w:rPr>
        <w:t>The fourth stage of Erik Erikson's theory of psychological development, 'industry versus inferiority', takes place between the ages of six and eleven.</w:t>
      </w:r>
      <w:r w:rsidRPr="00B27427">
        <w:rPr>
          <w:sz w:val="24"/>
          <w:szCs w:val="24"/>
        </w:rPr>
        <w:t> </w:t>
      </w:r>
      <w:r w:rsidRPr="00B27427">
        <w:rPr>
          <w:sz w:val="24"/>
          <w:szCs w:val="24"/>
        </w:rPr>
        <w:t>children</w:t>
      </w:r>
      <w:r w:rsidRPr="00B27427">
        <w:rPr>
          <w:sz w:val="24"/>
          <w:szCs w:val="24"/>
        </w:rPr>
        <w:t> </w:t>
      </w:r>
      <w:r w:rsidRPr="00B27427">
        <w:rPr>
          <w:sz w:val="24"/>
          <w:szCs w:val="24"/>
        </w:rPr>
        <w:t>learn</w:t>
      </w:r>
      <w:r w:rsidRPr="00B27427">
        <w:rPr>
          <w:sz w:val="24"/>
          <w:szCs w:val="24"/>
        </w:rPr>
        <w:t> </w:t>
      </w:r>
      <w:r w:rsidRPr="00B27427">
        <w:rPr>
          <w:sz w:val="24"/>
          <w:szCs w:val="24"/>
        </w:rPr>
        <w:t>novel skills throughout the industry vs. inferiority stage. If they successfully get past this phase, they feel worthwhile and begin having faith in themselves. But if they don't receive assistance in picking up new abilities, they could start to feel inadequate or unworthy. Industry refers to if a</w:t>
      </w:r>
      <w:r w:rsidRPr="00B27427">
        <w:rPr>
          <w:sz w:val="24"/>
          <w:szCs w:val="24"/>
        </w:rPr>
        <w:t> </w:t>
      </w:r>
      <w:r w:rsidRPr="00B27427">
        <w:rPr>
          <w:sz w:val="24"/>
          <w:szCs w:val="24"/>
        </w:rPr>
        <w:t>child</w:t>
      </w:r>
      <w:r w:rsidRPr="00B27427">
        <w:rPr>
          <w:sz w:val="24"/>
          <w:szCs w:val="24"/>
        </w:rPr>
        <w:t> </w:t>
      </w:r>
      <w:r w:rsidRPr="00B27427">
        <w:rPr>
          <w:sz w:val="24"/>
          <w:szCs w:val="24"/>
        </w:rPr>
        <w:t>who is careful, for instance, strives to acquire and refine their abilities to accomplish a goal. For a child to be motivated to work hard, they must believe in their own abilities and skill</w:t>
      </w:r>
      <w:r w:rsidRPr="00B27427">
        <w:rPr>
          <w:sz w:val="24"/>
          <w:szCs w:val="24"/>
        </w:rPr>
        <w:t>s (Cherry, 2022).</w:t>
      </w:r>
    </w:p>
    <w:p w14:paraId="2887695C" w14:textId="77777777" w:rsidR="00ED5B28" w:rsidRPr="00B27427" w:rsidRDefault="00B27427" w:rsidP="00B27427">
      <w:pPr>
        <w:pStyle w:val="Normal1"/>
        <w:spacing w:line="360" w:lineRule="auto"/>
        <w:rPr>
          <w:sz w:val="24"/>
          <w:szCs w:val="24"/>
        </w:rPr>
      </w:pPr>
      <w:r w:rsidRPr="00B27427">
        <w:rPr>
          <w:sz w:val="24"/>
          <w:szCs w:val="24"/>
        </w:rPr>
        <w:t>According to McLeod (2024), one advantage of this theory is that, because to Erikson, psychology has revised how later life stages are perceived. Rather than being seen as unimportant, middle, and late adulthood have been viewed as vital and active phases of one's growth. One flaw in Erikson's theory, though, is that while there is research to support his stages of personality development (McAdams, 1999), opponents of the theory offer evidence that suggests there aren't any distinct phases of personality gr</w:t>
      </w:r>
      <w:r w:rsidRPr="00B27427">
        <w:rPr>
          <w:sz w:val="24"/>
          <w:szCs w:val="24"/>
        </w:rPr>
        <w:t>owth (McCrae &amp; Costa, 1997).</w:t>
      </w:r>
    </w:p>
    <w:p w14:paraId="6DE1C749" w14:textId="77777777" w:rsidR="00ED5B28" w:rsidRDefault="00B27427" w:rsidP="00B27427">
      <w:pPr>
        <w:pStyle w:val="Heading1"/>
        <w:spacing w:line="360" w:lineRule="auto"/>
        <w:jc w:val="center"/>
      </w:pPr>
      <w:r>
        <w:lastRenderedPageBreak/>
        <w:t>References</w:t>
      </w:r>
    </w:p>
    <w:p w14:paraId="09A725B2"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Boyd, D. G. and Bee, H. L. (2014) </w:t>
      </w:r>
      <w:r w:rsidRPr="00B27427">
        <w:rPr>
          <w:rStyle w:val="Emphasis1"/>
          <w:rFonts w:asciiTheme="minorHAnsi" w:cstheme="minorHAnsi"/>
          <w:sz w:val="24"/>
          <w:szCs w:val="24"/>
        </w:rPr>
        <w:t xml:space="preserve">The Developing Child. </w:t>
      </w:r>
      <w:r w:rsidRPr="00B27427">
        <w:rPr>
          <w:rFonts w:asciiTheme="minorHAnsi" w:cstheme="minorHAnsi"/>
          <w:sz w:val="24"/>
          <w:szCs w:val="24"/>
        </w:rPr>
        <w:t xml:space="preserve">13th </w:t>
      </w:r>
      <w:proofErr w:type="spellStart"/>
      <w:r w:rsidRPr="00B27427">
        <w:rPr>
          <w:rFonts w:asciiTheme="minorHAnsi" w:cstheme="minorHAnsi"/>
          <w:sz w:val="24"/>
          <w:szCs w:val="24"/>
        </w:rPr>
        <w:t>edn</w:t>
      </w:r>
      <w:proofErr w:type="spellEnd"/>
      <w:r w:rsidRPr="00B27427">
        <w:rPr>
          <w:rFonts w:asciiTheme="minorHAnsi" w:cstheme="minorHAnsi"/>
          <w:sz w:val="24"/>
          <w:szCs w:val="24"/>
        </w:rPr>
        <w:t>. Harlow: Pearson Education Limited.</w:t>
      </w:r>
    </w:p>
    <w:p w14:paraId="6C5DDFF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(2022) </w:t>
      </w:r>
      <w:r w:rsidRPr="00B27427">
        <w:rPr>
          <w:rStyle w:val="Emphasis1"/>
          <w:rFonts w:asciiTheme="minorHAnsi" w:cstheme="minorHAnsi"/>
          <w:sz w:val="24"/>
          <w:szCs w:val="24"/>
        </w:rPr>
        <w:t xml:space="preserve">Industry vs. Inferiority in Psychological Development. </w:t>
      </w:r>
      <w:r w:rsidRPr="00B27427">
        <w:rPr>
          <w:rFonts w:asciiTheme="minorHAnsi" w:cstheme="minorHAnsi"/>
          <w:sz w:val="24"/>
          <w:szCs w:val="24"/>
        </w:rPr>
        <w:t xml:space="preserve">Available at: </w:t>
      </w:r>
      <w:hyperlink r:id="rId9">
        <w:r w:rsidRPr="00B27427">
          <w:rPr>
            <w:rStyle w:val="SwayHyperlink"/>
            <w:rFonts w:asciiTheme="minorHAnsi" w:cstheme="minorHAnsi"/>
            <w:sz w:val="24"/>
            <w:szCs w:val="24"/>
          </w:rPr>
          <w:t>https://www.verywellmind.com/industry-versus-inferiority-2795736</w:t>
        </w:r>
      </w:hyperlink>
      <w:r w:rsidRPr="00B27427">
        <w:rPr>
          <w:rFonts w:asciiTheme="minorHAnsi" w:cstheme="minorHAnsi"/>
          <w:sz w:val="24"/>
          <w:szCs w:val="24"/>
        </w:rPr>
        <w:t xml:space="preserve"> (Accessed 19 January 2023).</w:t>
      </w:r>
    </w:p>
    <w:p w14:paraId="68664A24" w14:textId="77777777" w:rsidR="00ED5B28" w:rsidRPr="00B27427" w:rsidRDefault="00ED5B28" w:rsidP="00B27427">
      <w:pPr>
        <w:pStyle w:val="Normal1"/>
        <w:spacing w:line="360" w:lineRule="auto"/>
        <w:rPr>
          <w:rFonts w:asciiTheme="minorHAnsi" w:cstheme="minorHAnsi"/>
          <w:sz w:val="24"/>
          <w:szCs w:val="24"/>
        </w:rPr>
      </w:pPr>
    </w:p>
    <w:p w14:paraId="37373C7E"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(2022) </w:t>
      </w:r>
      <w:r w:rsidRPr="00B27427">
        <w:rPr>
          <w:rStyle w:val="Emphasis1"/>
          <w:rFonts w:asciiTheme="minorHAnsi" w:cstheme="minorHAnsi"/>
          <w:sz w:val="24"/>
          <w:szCs w:val="24"/>
        </w:rPr>
        <w:t xml:space="preserve">What the Bobo Doll Experiment Reveals About Kids and Aggression. </w:t>
      </w:r>
      <w:r w:rsidRPr="00B27427">
        <w:rPr>
          <w:rFonts w:asciiTheme="minorHAnsi" w:cstheme="minorHAnsi"/>
          <w:sz w:val="24"/>
          <w:szCs w:val="24"/>
        </w:rPr>
        <w:t xml:space="preserve">Available at: </w:t>
      </w:r>
      <w:hyperlink r:id="rId10">
        <w:r w:rsidRPr="00B27427">
          <w:rPr>
            <w:rStyle w:val="SwayHyperlink"/>
            <w:rFonts w:asciiTheme="minorHAnsi" w:cstheme="minorHAnsi"/>
            <w:sz w:val="24"/>
            <w:szCs w:val="24"/>
          </w:rPr>
          <w:t>https://www.verywellmind.com/bobo-doll-experiment-2794993</w:t>
        </w:r>
      </w:hyperlink>
      <w:r w:rsidRPr="00B27427">
        <w:rPr>
          <w:rFonts w:asciiTheme="minorHAnsi" w:cstheme="minorHAnsi"/>
          <w:sz w:val="24"/>
          <w:szCs w:val="24"/>
        </w:rPr>
        <w:t xml:space="preserve"> (Accessed 13 January 2024).</w:t>
      </w:r>
    </w:p>
    <w:p w14:paraId="5D187973" w14:textId="77777777" w:rsidR="00ED5B28" w:rsidRPr="00B27427" w:rsidRDefault="00ED5B28" w:rsidP="00B27427">
      <w:pPr>
        <w:pStyle w:val="Normal1"/>
        <w:spacing w:line="360" w:lineRule="auto"/>
        <w:rPr>
          <w:rFonts w:asciiTheme="minorHAnsi" w:cstheme="minorHAnsi"/>
          <w:sz w:val="24"/>
          <w:szCs w:val="24"/>
        </w:rPr>
      </w:pPr>
    </w:p>
    <w:p w14:paraId="0EF81C27"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(2023) </w:t>
      </w:r>
      <w:r w:rsidRPr="00B27427">
        <w:rPr>
          <w:rStyle w:val="Emphasis1"/>
          <w:rFonts w:asciiTheme="minorHAnsi" w:cstheme="minorHAnsi"/>
          <w:sz w:val="24"/>
          <w:szCs w:val="24"/>
        </w:rPr>
        <w:t xml:space="preserve">Initiative vs. Guilt: Psychological Stage 3. </w:t>
      </w:r>
      <w:r w:rsidRPr="00B27427">
        <w:rPr>
          <w:rFonts w:asciiTheme="minorHAnsi" w:cstheme="minorHAnsi"/>
          <w:sz w:val="24"/>
          <w:szCs w:val="24"/>
        </w:rPr>
        <w:t xml:space="preserve">Available at: </w:t>
      </w:r>
      <w:r w:rsidRPr="00B27427">
        <w:rPr>
          <w:rStyle w:val="Strong1"/>
          <w:rFonts w:asciiTheme="minorHAnsi" w:cstheme="minorHAnsi"/>
          <w:sz w:val="24"/>
          <w:szCs w:val="24"/>
        </w:rPr>
        <w:t>https://www.verywellmind.com/initiative-versus-guilt-2795737#:~:text=guilt%20is%20the%20third%20stage,play%20and%20other%20social%20interactions</w:t>
      </w:r>
      <w:r w:rsidRPr="00B27427">
        <w:rPr>
          <w:rFonts w:asciiTheme="minorHAnsi" w:cstheme="minorHAnsi"/>
          <w:sz w:val="24"/>
          <w:szCs w:val="24"/>
        </w:rPr>
        <w:t xml:space="preserve"> (Accessed 19 January 2024).</w:t>
      </w:r>
    </w:p>
    <w:p w14:paraId="5F5CC2CE" w14:textId="77777777" w:rsidR="00ED5B28" w:rsidRPr="00B27427" w:rsidRDefault="00ED5B28" w:rsidP="00B27427">
      <w:pPr>
        <w:pStyle w:val="Normal1"/>
        <w:spacing w:line="360" w:lineRule="auto"/>
        <w:rPr>
          <w:rFonts w:asciiTheme="minorHAnsi" w:cstheme="minorHAnsi"/>
          <w:sz w:val="24"/>
          <w:szCs w:val="24"/>
        </w:rPr>
      </w:pPr>
    </w:p>
    <w:p w14:paraId="04AA535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(2023) </w:t>
      </w:r>
      <w:r w:rsidRPr="00B27427">
        <w:rPr>
          <w:rStyle w:val="Emphasis1"/>
          <w:rFonts w:asciiTheme="minorHAnsi" w:cstheme="minorHAnsi"/>
          <w:sz w:val="24"/>
          <w:szCs w:val="24"/>
        </w:rPr>
        <w:t xml:space="preserve">The Sensorimotor Stage of Cognitive Development. </w:t>
      </w:r>
      <w:r w:rsidRPr="00B27427">
        <w:rPr>
          <w:rFonts w:asciiTheme="minorHAnsi" w:cstheme="minorHAnsi"/>
          <w:sz w:val="24"/>
          <w:szCs w:val="24"/>
        </w:rPr>
        <w:t xml:space="preserve">Available at: </w:t>
      </w:r>
      <w:hyperlink r:id="rId11">
        <w:r w:rsidRPr="00B27427">
          <w:rPr>
            <w:rStyle w:val="SwayHyperlink"/>
            <w:rFonts w:asciiTheme="minorHAnsi" w:cstheme="minorHAnsi"/>
            <w:sz w:val="24"/>
            <w:szCs w:val="24"/>
          </w:rPr>
          <w:t>https://www.verywellmind.com/sensorimotor-stage-of-cognitive-development-2795462</w:t>
        </w:r>
      </w:hyperlink>
      <w:r w:rsidRPr="00B27427">
        <w:rPr>
          <w:rFonts w:asciiTheme="minorHAnsi" w:cstheme="minorHAnsi"/>
          <w:sz w:val="24"/>
          <w:szCs w:val="24"/>
        </w:rPr>
        <w:t xml:space="preserve"> (Accessed 7 January 2024).</w:t>
      </w:r>
    </w:p>
    <w:p w14:paraId="154C3023" w14:textId="77777777" w:rsidR="00ED5B28" w:rsidRPr="00B27427" w:rsidRDefault="00ED5B28" w:rsidP="00B27427">
      <w:pPr>
        <w:pStyle w:val="Normal1"/>
        <w:spacing w:line="360" w:lineRule="auto"/>
        <w:rPr>
          <w:rFonts w:asciiTheme="minorHAnsi" w:cstheme="minorHAnsi"/>
          <w:sz w:val="24"/>
          <w:szCs w:val="24"/>
        </w:rPr>
      </w:pPr>
    </w:p>
    <w:p w14:paraId="26DF680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(2023) </w:t>
      </w:r>
      <w:r w:rsidRPr="00B27427">
        <w:rPr>
          <w:rStyle w:val="Emphasis1"/>
          <w:rFonts w:asciiTheme="minorHAnsi" w:cstheme="minorHAnsi"/>
          <w:sz w:val="24"/>
          <w:szCs w:val="24"/>
        </w:rPr>
        <w:t xml:space="preserve">What is Attachment Theory. </w:t>
      </w:r>
      <w:r w:rsidRPr="00B27427">
        <w:rPr>
          <w:rFonts w:asciiTheme="minorHAnsi" w:cstheme="minorHAnsi"/>
          <w:sz w:val="24"/>
          <w:szCs w:val="24"/>
        </w:rPr>
        <w:t xml:space="preserve">Available at: </w:t>
      </w:r>
      <w:r w:rsidRPr="00B27427">
        <w:rPr>
          <w:rStyle w:val="Strong1"/>
          <w:rFonts w:asciiTheme="minorHAnsi" w:cstheme="minorHAnsi"/>
          <w:sz w:val="24"/>
          <w:szCs w:val="24"/>
        </w:rPr>
        <w:t>https://www.verywellmind.com/what-is-attachment-theory-2795337#:~:text=The%20central%20theme%20of%20attachment,to%20then%20explore%20the%20world</w:t>
      </w:r>
      <w:r w:rsidRPr="00B27427">
        <w:rPr>
          <w:rFonts w:asciiTheme="minorHAnsi" w:cstheme="minorHAnsi"/>
          <w:sz w:val="24"/>
          <w:szCs w:val="24"/>
        </w:rPr>
        <w:t xml:space="preserve"> (Accessed 18 January 2024).</w:t>
      </w:r>
    </w:p>
    <w:p w14:paraId="63A6F962" w14:textId="77777777" w:rsidR="00ED5B28" w:rsidRPr="00B27427" w:rsidRDefault="00ED5B28" w:rsidP="00B27427">
      <w:pPr>
        <w:pStyle w:val="Normal1"/>
        <w:spacing w:line="360" w:lineRule="auto"/>
        <w:rPr>
          <w:rFonts w:asciiTheme="minorHAnsi" w:cstheme="minorHAnsi"/>
          <w:sz w:val="24"/>
          <w:szCs w:val="24"/>
        </w:rPr>
      </w:pPr>
    </w:p>
    <w:p w14:paraId="17BA15D2"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(2023) </w:t>
      </w:r>
      <w:r w:rsidRPr="00B27427">
        <w:rPr>
          <w:rStyle w:val="Emphasis1"/>
          <w:rFonts w:asciiTheme="minorHAnsi" w:cstheme="minorHAnsi"/>
          <w:sz w:val="24"/>
          <w:szCs w:val="24"/>
        </w:rPr>
        <w:t xml:space="preserve">What Is Operant Conditioning? </w:t>
      </w:r>
      <w:r w:rsidRPr="00B27427">
        <w:rPr>
          <w:rFonts w:asciiTheme="minorHAnsi" w:cstheme="minorHAnsi"/>
          <w:sz w:val="24"/>
          <w:szCs w:val="24"/>
        </w:rPr>
        <w:t xml:space="preserve">Available at: </w:t>
      </w:r>
      <w:r w:rsidRPr="00B27427">
        <w:rPr>
          <w:rStyle w:val="Strong1"/>
          <w:rFonts w:asciiTheme="minorHAnsi" w:cstheme="minorHAnsi"/>
          <w:sz w:val="24"/>
          <w:szCs w:val="24"/>
        </w:rPr>
        <w:t>https://www.verywellmind.com/operant-conditioning-a2-</w:t>
      </w:r>
      <w:r w:rsidRPr="00B27427">
        <w:rPr>
          <w:rStyle w:val="Strong1"/>
          <w:rFonts w:asciiTheme="minorHAnsi" w:cstheme="minorHAnsi"/>
          <w:sz w:val="24"/>
          <w:szCs w:val="24"/>
        </w:rPr>
        <w:lastRenderedPageBreak/>
        <w:t>2794863#:~:text=Operant%20conditioning%2C%20sometimes%20referred%20to,or%20positive)%20for%20that%20behavior</w:t>
      </w:r>
      <w:r w:rsidRPr="00B27427">
        <w:rPr>
          <w:rFonts w:asciiTheme="minorHAnsi" w:cstheme="minorHAnsi"/>
          <w:sz w:val="24"/>
          <w:szCs w:val="24"/>
        </w:rPr>
        <w:t xml:space="preserve"> (Accessed 12 January 2024).</w:t>
      </w:r>
    </w:p>
    <w:p w14:paraId="58E3DE5F" w14:textId="77777777" w:rsidR="00ED5B28" w:rsidRPr="00B27427" w:rsidRDefault="00ED5B28" w:rsidP="00B27427">
      <w:pPr>
        <w:pStyle w:val="Normal1"/>
        <w:spacing w:line="360" w:lineRule="auto"/>
        <w:rPr>
          <w:rFonts w:asciiTheme="minorHAnsi" w:cstheme="minorHAnsi"/>
          <w:sz w:val="24"/>
          <w:szCs w:val="24"/>
        </w:rPr>
      </w:pPr>
    </w:p>
    <w:p w14:paraId="38D6CE7C"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Cherry, K. (2024) </w:t>
      </w:r>
      <w:r w:rsidRPr="00B27427">
        <w:rPr>
          <w:rStyle w:val="Emphasis1"/>
          <w:rFonts w:asciiTheme="minorHAnsi" w:cstheme="minorHAnsi"/>
          <w:sz w:val="24"/>
          <w:szCs w:val="24"/>
        </w:rPr>
        <w:t xml:space="preserve">Social and Emotional Development in Early Childhood. </w:t>
      </w:r>
      <w:r w:rsidRPr="00B27427">
        <w:rPr>
          <w:rFonts w:asciiTheme="minorHAnsi" w:cstheme="minorHAnsi"/>
          <w:sz w:val="24"/>
          <w:szCs w:val="24"/>
        </w:rPr>
        <w:t xml:space="preserve">Available at: </w:t>
      </w:r>
      <w:hyperlink r:id="rId12">
        <w:r w:rsidRPr="00B27427">
          <w:rPr>
            <w:rStyle w:val="SwayHyperlink"/>
            <w:rFonts w:asciiTheme="minorHAnsi" w:cstheme="minorHAnsi"/>
            <w:sz w:val="24"/>
            <w:szCs w:val="24"/>
          </w:rPr>
          <w:t>https://www.verywellmind.com/social-and-emotional-development-in-early-childhood-2795106</w:t>
        </w:r>
      </w:hyperlink>
      <w:r w:rsidRPr="00B27427">
        <w:rPr>
          <w:rFonts w:asciiTheme="minorHAnsi" w:cstheme="minorHAnsi"/>
          <w:sz w:val="24"/>
          <w:szCs w:val="24"/>
        </w:rPr>
        <w:t xml:space="preserve"> (Accessed 18 January 2024).</w:t>
      </w:r>
    </w:p>
    <w:p w14:paraId="23BC3B13" w14:textId="77777777" w:rsidR="00ED5B28" w:rsidRPr="00B27427" w:rsidRDefault="00ED5B28" w:rsidP="00B27427">
      <w:pPr>
        <w:pStyle w:val="Normal1"/>
        <w:spacing w:line="360" w:lineRule="auto"/>
        <w:rPr>
          <w:rFonts w:asciiTheme="minorHAnsi" w:cstheme="minorHAnsi"/>
          <w:sz w:val="24"/>
          <w:szCs w:val="24"/>
        </w:rPr>
      </w:pPr>
    </w:p>
    <w:p w14:paraId="0732FB15"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Doherty. J. and Hughes, M. (2014) </w:t>
      </w:r>
      <w:r w:rsidRPr="00B27427">
        <w:rPr>
          <w:rStyle w:val="Emphasis1"/>
          <w:rFonts w:asciiTheme="minorHAnsi" w:cstheme="minorHAnsi"/>
          <w:sz w:val="24"/>
          <w:szCs w:val="24"/>
        </w:rPr>
        <w:t xml:space="preserve">Child Development: Theory and Practice 0-11. </w:t>
      </w:r>
      <w:r w:rsidRPr="00B27427">
        <w:rPr>
          <w:rFonts w:asciiTheme="minorHAnsi" w:cstheme="minorHAnsi"/>
          <w:sz w:val="24"/>
          <w:szCs w:val="24"/>
        </w:rPr>
        <w:t xml:space="preserve">2nd </w:t>
      </w:r>
      <w:proofErr w:type="spellStart"/>
      <w:r w:rsidRPr="00B27427">
        <w:rPr>
          <w:rFonts w:asciiTheme="minorHAnsi" w:cstheme="minorHAnsi"/>
          <w:sz w:val="24"/>
          <w:szCs w:val="24"/>
        </w:rPr>
        <w:t>Edn</w:t>
      </w:r>
      <w:proofErr w:type="spellEnd"/>
      <w:r w:rsidRPr="00B27427">
        <w:rPr>
          <w:rFonts w:asciiTheme="minorHAnsi" w:cstheme="minorHAnsi"/>
          <w:sz w:val="24"/>
          <w:szCs w:val="24"/>
        </w:rPr>
        <w:t>. Harlow: Pearson Education Limited.</w:t>
      </w:r>
    </w:p>
    <w:p w14:paraId="49D70A6D" w14:textId="77777777" w:rsidR="00ED5B28" w:rsidRPr="00B27427" w:rsidRDefault="00ED5B28" w:rsidP="00B27427">
      <w:pPr>
        <w:pStyle w:val="Normal1"/>
        <w:spacing w:line="360" w:lineRule="auto"/>
        <w:rPr>
          <w:rFonts w:asciiTheme="minorHAnsi" w:cstheme="minorHAnsi"/>
          <w:sz w:val="24"/>
          <w:szCs w:val="24"/>
        </w:rPr>
      </w:pPr>
    </w:p>
    <w:p w14:paraId="59B7E178"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Gonzalez, S.L., Alvarez, </w:t>
      </w:r>
      <w:proofErr w:type="gramStart"/>
      <w:r w:rsidRPr="00B27427">
        <w:rPr>
          <w:rFonts w:asciiTheme="minorHAnsi" w:cstheme="minorHAnsi"/>
          <w:sz w:val="24"/>
          <w:szCs w:val="24"/>
        </w:rPr>
        <w:t>V.</w:t>
      </w:r>
      <w:proofErr w:type="gramEnd"/>
      <w:r w:rsidRPr="00B27427">
        <w:rPr>
          <w:rFonts w:asciiTheme="minorHAnsi" w:cstheme="minorHAnsi"/>
          <w:sz w:val="24"/>
          <w:szCs w:val="24"/>
        </w:rPr>
        <w:t xml:space="preserve"> and Nelson, E.L. (2019) ‘? A systematic Review’, </w:t>
      </w:r>
      <w:r w:rsidRPr="00B27427">
        <w:rPr>
          <w:rStyle w:val="Emphasis1"/>
          <w:rFonts w:asciiTheme="minorHAnsi" w:cstheme="minorHAnsi"/>
          <w:sz w:val="24"/>
          <w:szCs w:val="24"/>
        </w:rPr>
        <w:t xml:space="preserve">National Library of Medicine, </w:t>
      </w:r>
      <w:r w:rsidRPr="00B27427">
        <w:rPr>
          <w:rFonts w:asciiTheme="minorHAnsi" w:cstheme="minorHAnsi"/>
          <w:sz w:val="24"/>
          <w:szCs w:val="24"/>
        </w:rPr>
        <w:t xml:space="preserve">10 (2670). Available at: </w:t>
      </w:r>
    </w:p>
    <w:p w14:paraId="7E51ABAE" w14:textId="77777777" w:rsidR="00ED5B28" w:rsidRPr="00B27427" w:rsidRDefault="00ED5B28" w:rsidP="00B27427">
      <w:pPr>
        <w:pStyle w:val="Normal1"/>
        <w:spacing w:line="360" w:lineRule="auto"/>
        <w:rPr>
          <w:rFonts w:asciiTheme="minorHAnsi" w:cstheme="minorHAnsi"/>
          <w:sz w:val="24"/>
          <w:szCs w:val="24"/>
        </w:rPr>
      </w:pPr>
    </w:p>
    <w:p w14:paraId="1E34326A"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Lewis, B. (2021) </w:t>
      </w:r>
      <w:r w:rsidRPr="00B27427">
        <w:rPr>
          <w:rStyle w:val="Emphasis1"/>
          <w:rFonts w:asciiTheme="minorHAnsi" w:cstheme="minorHAnsi"/>
          <w:sz w:val="24"/>
          <w:szCs w:val="24"/>
        </w:rPr>
        <w:t xml:space="preserve">Schools: Mandatory Secondary curriculum pushed back to 2023). </w:t>
      </w:r>
      <w:r w:rsidRPr="00B27427">
        <w:rPr>
          <w:rFonts w:asciiTheme="minorHAnsi" w:cstheme="minorHAnsi"/>
          <w:sz w:val="24"/>
          <w:szCs w:val="24"/>
        </w:rPr>
        <w:t xml:space="preserve">Available at: </w:t>
      </w:r>
      <w:hyperlink r:id="rId13">
        <w:r w:rsidRPr="00B27427">
          <w:rPr>
            <w:rStyle w:val="SwayHyperlink"/>
            <w:rFonts w:asciiTheme="minorHAnsi" w:cstheme="minorHAnsi"/>
            <w:sz w:val="24"/>
            <w:szCs w:val="24"/>
          </w:rPr>
          <w:t>https://www.bbc.co.uk/news/uk-wales-57740377</w:t>
        </w:r>
      </w:hyperlink>
      <w:r w:rsidRPr="00B27427">
        <w:rPr>
          <w:rFonts w:asciiTheme="minorHAnsi" w:cstheme="minorHAnsi"/>
          <w:sz w:val="24"/>
          <w:szCs w:val="24"/>
        </w:rPr>
        <w:t xml:space="preserve"> (Accessed 8 January 2024).</w:t>
      </w:r>
    </w:p>
    <w:p w14:paraId="537EDE41" w14:textId="77777777" w:rsidR="00ED5B28" w:rsidRPr="00B27427" w:rsidRDefault="00ED5B28" w:rsidP="00B27427">
      <w:pPr>
        <w:pStyle w:val="Normal1"/>
        <w:spacing w:line="360" w:lineRule="auto"/>
        <w:rPr>
          <w:rFonts w:asciiTheme="minorHAnsi" w:cstheme="minorHAnsi"/>
          <w:sz w:val="24"/>
          <w:szCs w:val="24"/>
        </w:rPr>
      </w:pPr>
    </w:p>
    <w:p w14:paraId="452143F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Main, P. (2023) </w:t>
      </w:r>
      <w:r w:rsidRPr="00B27427">
        <w:rPr>
          <w:rStyle w:val="Emphasis1"/>
          <w:rFonts w:asciiTheme="minorHAnsi" w:cstheme="minorHAnsi"/>
          <w:sz w:val="24"/>
          <w:szCs w:val="24"/>
        </w:rPr>
        <w:t xml:space="preserve">Bowlby’s Attachment Theory. </w:t>
      </w:r>
      <w:r w:rsidRPr="00B27427">
        <w:rPr>
          <w:rFonts w:asciiTheme="minorHAnsi" w:cstheme="minorHAnsi"/>
          <w:sz w:val="24"/>
          <w:szCs w:val="24"/>
        </w:rPr>
        <w:t xml:space="preserve">Available at: </w:t>
      </w:r>
      <w:r w:rsidRPr="00B27427">
        <w:rPr>
          <w:rStyle w:val="Strong1"/>
          <w:rFonts w:asciiTheme="minorHAnsi" w:cstheme="minorHAnsi"/>
          <w:sz w:val="24"/>
          <w:szCs w:val="24"/>
        </w:rPr>
        <w:t>https://www.structural-learning.com/post/bowlbys-attachment-theory#:~:text=This theory proposes that it serves as a survival strategy</w:t>
      </w:r>
      <w:r w:rsidRPr="00B27427">
        <w:rPr>
          <w:rFonts w:asciiTheme="minorHAnsi" w:cstheme="minorHAnsi"/>
          <w:sz w:val="24"/>
          <w:szCs w:val="24"/>
        </w:rPr>
        <w:t xml:space="preserve"> (Accessed 18 January 2024).</w:t>
      </w:r>
    </w:p>
    <w:p w14:paraId="28397190" w14:textId="77777777" w:rsidR="00ED5B28" w:rsidRPr="00B27427" w:rsidRDefault="00ED5B28" w:rsidP="00B27427">
      <w:pPr>
        <w:pStyle w:val="Normal1"/>
        <w:spacing w:line="360" w:lineRule="auto"/>
        <w:rPr>
          <w:rFonts w:asciiTheme="minorHAnsi" w:cstheme="minorHAnsi"/>
          <w:sz w:val="24"/>
          <w:szCs w:val="24"/>
        </w:rPr>
      </w:pPr>
    </w:p>
    <w:p w14:paraId="3EC66D71"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McLeod, S. (2023) </w:t>
      </w:r>
      <w:r w:rsidRPr="00B27427">
        <w:rPr>
          <w:rStyle w:val="Emphasis1"/>
          <w:rFonts w:asciiTheme="minorHAnsi" w:cstheme="minorHAnsi"/>
          <w:sz w:val="24"/>
          <w:szCs w:val="24"/>
        </w:rPr>
        <w:t xml:space="preserve">Albert Bandura’s Social Learning Theory. </w:t>
      </w:r>
      <w:r w:rsidRPr="00B27427">
        <w:rPr>
          <w:rFonts w:asciiTheme="minorHAnsi" w:cstheme="minorHAnsi"/>
          <w:sz w:val="24"/>
          <w:szCs w:val="24"/>
        </w:rPr>
        <w:t xml:space="preserve">Available at: </w:t>
      </w:r>
      <w:hyperlink r:id="rId14">
        <w:r w:rsidRPr="00B27427">
          <w:rPr>
            <w:rStyle w:val="SwayHyperlink"/>
            <w:rFonts w:asciiTheme="minorHAnsi" w:cstheme="minorHAnsi"/>
            <w:sz w:val="24"/>
            <w:szCs w:val="24"/>
          </w:rPr>
          <w:t>https://www.simplypsychology.org/bandura.html</w:t>
        </w:r>
      </w:hyperlink>
      <w:r w:rsidRPr="00B27427">
        <w:rPr>
          <w:rFonts w:asciiTheme="minorHAnsi" w:cstheme="minorHAnsi"/>
          <w:sz w:val="24"/>
          <w:szCs w:val="24"/>
        </w:rPr>
        <w:t xml:space="preserve"> (Accessed 6 January 2024).</w:t>
      </w:r>
    </w:p>
    <w:p w14:paraId="5D615081" w14:textId="77777777" w:rsidR="00ED5B28" w:rsidRPr="00B27427" w:rsidRDefault="00ED5B28" w:rsidP="00B27427">
      <w:pPr>
        <w:pStyle w:val="Normal1"/>
        <w:spacing w:line="360" w:lineRule="auto"/>
        <w:rPr>
          <w:rFonts w:asciiTheme="minorHAnsi" w:cstheme="minorHAnsi"/>
          <w:sz w:val="24"/>
          <w:szCs w:val="24"/>
        </w:rPr>
      </w:pPr>
    </w:p>
    <w:p w14:paraId="795A5780"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McLeod, S. (2023) </w:t>
      </w:r>
      <w:r w:rsidRPr="00B27427">
        <w:rPr>
          <w:rStyle w:val="Emphasis1"/>
          <w:rFonts w:asciiTheme="minorHAnsi" w:cstheme="minorHAnsi"/>
          <w:sz w:val="24"/>
          <w:szCs w:val="24"/>
        </w:rPr>
        <w:t xml:space="preserve">Albert Bandura’s Social Learning Theory. </w:t>
      </w:r>
      <w:r w:rsidRPr="00B27427">
        <w:rPr>
          <w:rFonts w:asciiTheme="minorHAnsi" w:cstheme="minorHAnsi"/>
          <w:sz w:val="24"/>
          <w:szCs w:val="24"/>
        </w:rPr>
        <w:t xml:space="preserve">Available at: </w:t>
      </w:r>
      <w:hyperlink r:id="rId15">
        <w:r w:rsidRPr="00B27427">
          <w:rPr>
            <w:rStyle w:val="SwayHyperlink"/>
            <w:rFonts w:asciiTheme="minorHAnsi" w:cstheme="minorHAnsi"/>
            <w:sz w:val="24"/>
            <w:szCs w:val="24"/>
          </w:rPr>
          <w:t>https://www.simplypsychology.org/bandura.html</w:t>
        </w:r>
      </w:hyperlink>
      <w:r w:rsidRPr="00B27427">
        <w:rPr>
          <w:rFonts w:asciiTheme="minorHAnsi" w:cstheme="minorHAnsi"/>
          <w:sz w:val="24"/>
          <w:szCs w:val="24"/>
        </w:rPr>
        <w:t xml:space="preserve"> (Accessed 16 January 2024).</w:t>
      </w:r>
    </w:p>
    <w:p w14:paraId="19DBC642" w14:textId="77777777" w:rsidR="00ED5B28" w:rsidRPr="00B27427" w:rsidRDefault="00ED5B28" w:rsidP="00B27427">
      <w:pPr>
        <w:pStyle w:val="Normal1"/>
        <w:spacing w:line="360" w:lineRule="auto"/>
        <w:rPr>
          <w:rFonts w:asciiTheme="minorHAnsi" w:cstheme="minorHAnsi"/>
          <w:sz w:val="24"/>
          <w:szCs w:val="24"/>
        </w:rPr>
      </w:pPr>
    </w:p>
    <w:p w14:paraId="1F519617"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lastRenderedPageBreak/>
        <w:t xml:space="preserve">McLeod, S. (2023) </w:t>
      </w:r>
      <w:r w:rsidRPr="00B27427">
        <w:rPr>
          <w:rStyle w:val="Emphasis1"/>
          <w:rFonts w:asciiTheme="minorHAnsi" w:cstheme="minorHAnsi"/>
          <w:sz w:val="24"/>
          <w:szCs w:val="24"/>
        </w:rPr>
        <w:t xml:space="preserve">Behaviourism in Psychology. </w:t>
      </w:r>
      <w:r w:rsidRPr="00B27427">
        <w:rPr>
          <w:rFonts w:asciiTheme="minorHAnsi" w:cstheme="minorHAnsi"/>
          <w:sz w:val="24"/>
          <w:szCs w:val="24"/>
        </w:rPr>
        <w:t xml:space="preserve">Available at: </w:t>
      </w:r>
      <w:hyperlink r:id="rId16">
        <w:r w:rsidRPr="00B27427">
          <w:rPr>
            <w:rStyle w:val="SwayHyperlink"/>
            <w:rFonts w:asciiTheme="minorHAnsi" w:cstheme="minorHAnsi"/>
            <w:sz w:val="24"/>
            <w:szCs w:val="24"/>
          </w:rPr>
          <w:t>https://www.simplypsychology.org/behaviorism.html</w:t>
        </w:r>
      </w:hyperlink>
      <w:r w:rsidRPr="00B27427">
        <w:rPr>
          <w:rFonts w:asciiTheme="minorHAnsi" w:cstheme="minorHAnsi"/>
          <w:sz w:val="24"/>
          <w:szCs w:val="24"/>
        </w:rPr>
        <w:t xml:space="preserve"> (Accessed 12 January 2024).</w:t>
      </w:r>
    </w:p>
    <w:p w14:paraId="17F7A81B" w14:textId="77777777" w:rsidR="00ED5B28" w:rsidRPr="00B27427" w:rsidRDefault="00ED5B28" w:rsidP="00B27427">
      <w:pPr>
        <w:pStyle w:val="Normal1"/>
        <w:spacing w:line="360" w:lineRule="auto"/>
        <w:rPr>
          <w:rFonts w:asciiTheme="minorHAnsi" w:cstheme="minorHAnsi"/>
          <w:sz w:val="24"/>
          <w:szCs w:val="24"/>
        </w:rPr>
      </w:pPr>
    </w:p>
    <w:p w14:paraId="12F8CCAF"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McLeod, S. (2023) </w:t>
      </w:r>
      <w:r w:rsidRPr="00B27427">
        <w:rPr>
          <w:rStyle w:val="Emphasis1"/>
          <w:rFonts w:asciiTheme="minorHAnsi" w:cstheme="minorHAnsi"/>
          <w:sz w:val="24"/>
          <w:szCs w:val="24"/>
        </w:rPr>
        <w:t xml:space="preserve">Little Albert Experiment (Watson &amp; Rayner). </w:t>
      </w:r>
      <w:r w:rsidRPr="00B27427">
        <w:rPr>
          <w:rFonts w:asciiTheme="minorHAnsi" w:cstheme="minorHAnsi"/>
          <w:sz w:val="24"/>
          <w:szCs w:val="24"/>
        </w:rPr>
        <w:t xml:space="preserve">Available at: </w:t>
      </w:r>
      <w:r w:rsidRPr="00B27427">
        <w:rPr>
          <w:rStyle w:val="Strong1"/>
          <w:rFonts w:asciiTheme="minorHAnsi" w:cstheme="minorHAnsi"/>
          <w:sz w:val="24"/>
          <w:szCs w:val="24"/>
        </w:rPr>
        <w:t>https://www.simplypsychology.org/little-albert.html#Ethical-Issues</w:t>
      </w:r>
      <w:r w:rsidRPr="00B27427">
        <w:rPr>
          <w:rFonts w:asciiTheme="minorHAnsi" w:cstheme="minorHAnsi"/>
          <w:sz w:val="24"/>
          <w:szCs w:val="24"/>
        </w:rPr>
        <w:t xml:space="preserve"> (Accessed 14 January 2024).</w:t>
      </w:r>
    </w:p>
    <w:p w14:paraId="6DD103E1" w14:textId="77777777" w:rsidR="00ED5B28" w:rsidRPr="00B27427" w:rsidRDefault="00ED5B28" w:rsidP="00B27427">
      <w:pPr>
        <w:pStyle w:val="Normal1"/>
        <w:spacing w:line="360" w:lineRule="auto"/>
        <w:rPr>
          <w:rFonts w:asciiTheme="minorHAnsi" w:cstheme="minorHAnsi"/>
          <w:sz w:val="24"/>
          <w:szCs w:val="24"/>
        </w:rPr>
      </w:pPr>
    </w:p>
    <w:p w14:paraId="068EB252"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McLeod, S. (2023) </w:t>
      </w:r>
      <w:r w:rsidRPr="00B27427">
        <w:rPr>
          <w:rStyle w:val="Emphasis1"/>
          <w:rFonts w:asciiTheme="minorHAnsi" w:cstheme="minorHAnsi"/>
          <w:sz w:val="24"/>
          <w:szCs w:val="24"/>
        </w:rPr>
        <w:t xml:space="preserve">Piaget’s Theory </w:t>
      </w:r>
      <w:proofErr w:type="gramStart"/>
      <w:r w:rsidRPr="00B27427">
        <w:rPr>
          <w:rStyle w:val="Emphasis1"/>
          <w:rFonts w:asciiTheme="minorHAnsi" w:cstheme="minorHAnsi"/>
          <w:sz w:val="24"/>
          <w:szCs w:val="24"/>
        </w:rPr>
        <w:t>And</w:t>
      </w:r>
      <w:proofErr w:type="gramEnd"/>
      <w:r w:rsidRPr="00B27427">
        <w:rPr>
          <w:rStyle w:val="Emphasis1"/>
          <w:rFonts w:asciiTheme="minorHAnsi" w:cstheme="minorHAnsi"/>
          <w:sz w:val="24"/>
          <w:szCs w:val="24"/>
        </w:rPr>
        <w:t xml:space="preserve"> Stages Of Cognitive Development. </w:t>
      </w:r>
      <w:r w:rsidRPr="00B27427">
        <w:rPr>
          <w:rFonts w:asciiTheme="minorHAnsi" w:cstheme="minorHAnsi"/>
          <w:sz w:val="24"/>
          <w:szCs w:val="24"/>
        </w:rPr>
        <w:t xml:space="preserve">Available at: </w:t>
      </w:r>
      <w:hyperlink r:id="rId17">
        <w:r w:rsidRPr="00B27427">
          <w:rPr>
            <w:rStyle w:val="SwayHyperlink"/>
            <w:rFonts w:asciiTheme="minorHAnsi" w:cstheme="minorHAnsi"/>
            <w:sz w:val="24"/>
            <w:szCs w:val="24"/>
          </w:rPr>
          <w:t>https://www.simplypsychology.org/piaget.html</w:t>
        </w:r>
      </w:hyperlink>
      <w:r w:rsidRPr="00B27427">
        <w:rPr>
          <w:rFonts w:asciiTheme="minorHAnsi" w:cstheme="minorHAnsi"/>
          <w:sz w:val="24"/>
          <w:szCs w:val="24"/>
        </w:rPr>
        <w:t xml:space="preserve"> (Accessed 7 January 2024).</w:t>
      </w:r>
    </w:p>
    <w:p w14:paraId="2B5BB6B4" w14:textId="77777777" w:rsidR="00ED5B28" w:rsidRPr="00B27427" w:rsidRDefault="00ED5B28" w:rsidP="00B27427">
      <w:pPr>
        <w:pStyle w:val="Normal1"/>
        <w:spacing w:line="360" w:lineRule="auto"/>
        <w:rPr>
          <w:rFonts w:asciiTheme="minorHAnsi" w:cstheme="minorHAnsi"/>
          <w:sz w:val="24"/>
          <w:szCs w:val="24"/>
        </w:rPr>
      </w:pPr>
    </w:p>
    <w:p w14:paraId="787CD2BB"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McLeod, S. (2024) </w:t>
      </w:r>
      <w:r w:rsidRPr="00B27427">
        <w:rPr>
          <w:rStyle w:val="Emphasis1"/>
          <w:rFonts w:asciiTheme="minorHAnsi" w:cstheme="minorHAnsi"/>
          <w:sz w:val="24"/>
          <w:szCs w:val="24"/>
        </w:rPr>
        <w:t xml:space="preserve">Attachment Theory in Psychology. </w:t>
      </w:r>
      <w:r w:rsidRPr="00B27427">
        <w:rPr>
          <w:rFonts w:asciiTheme="minorHAnsi" w:cstheme="minorHAnsi"/>
          <w:sz w:val="24"/>
          <w:szCs w:val="24"/>
        </w:rPr>
        <w:t xml:space="preserve">Available at: </w:t>
      </w:r>
      <w:hyperlink r:id="rId18">
        <w:r w:rsidRPr="00B27427">
          <w:rPr>
            <w:rStyle w:val="SwayHyperlink"/>
            <w:rFonts w:asciiTheme="minorHAnsi" w:cstheme="minorHAnsi"/>
            <w:sz w:val="24"/>
            <w:szCs w:val="24"/>
          </w:rPr>
          <w:t>https://www.simplypsychology.org/attachment.html</w:t>
        </w:r>
      </w:hyperlink>
      <w:r w:rsidRPr="00B27427">
        <w:rPr>
          <w:rFonts w:asciiTheme="minorHAnsi" w:cstheme="minorHAnsi"/>
          <w:sz w:val="24"/>
          <w:szCs w:val="24"/>
        </w:rPr>
        <w:t xml:space="preserve"> (Accessed 18 January 2024).</w:t>
      </w:r>
    </w:p>
    <w:p w14:paraId="67AD4ABD" w14:textId="77777777" w:rsidR="00ED5B28" w:rsidRPr="00B27427" w:rsidRDefault="00ED5B28" w:rsidP="00B27427">
      <w:pPr>
        <w:pStyle w:val="Normal1"/>
        <w:spacing w:line="360" w:lineRule="auto"/>
        <w:rPr>
          <w:rFonts w:asciiTheme="minorHAnsi" w:cstheme="minorHAnsi"/>
          <w:sz w:val="24"/>
          <w:szCs w:val="24"/>
        </w:rPr>
      </w:pPr>
    </w:p>
    <w:p w14:paraId="7E1929C5"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McLeod, S. (2024) </w:t>
      </w:r>
      <w:r w:rsidRPr="00B27427">
        <w:rPr>
          <w:rStyle w:val="Emphasis1"/>
          <w:rFonts w:asciiTheme="minorHAnsi" w:cstheme="minorHAnsi"/>
          <w:sz w:val="24"/>
          <w:szCs w:val="24"/>
        </w:rPr>
        <w:t xml:space="preserve">Erik Erikson’s Stages </w:t>
      </w:r>
      <w:proofErr w:type="gramStart"/>
      <w:r w:rsidRPr="00B27427">
        <w:rPr>
          <w:rStyle w:val="Emphasis1"/>
          <w:rFonts w:asciiTheme="minorHAnsi" w:cstheme="minorHAnsi"/>
          <w:sz w:val="24"/>
          <w:szCs w:val="24"/>
        </w:rPr>
        <w:t>Of</w:t>
      </w:r>
      <w:proofErr w:type="gramEnd"/>
      <w:r w:rsidRPr="00B27427">
        <w:rPr>
          <w:rStyle w:val="Emphasis1"/>
          <w:rFonts w:asciiTheme="minorHAnsi" w:cstheme="minorHAnsi"/>
          <w:sz w:val="24"/>
          <w:szCs w:val="24"/>
        </w:rPr>
        <w:t xml:space="preserve"> Psychosocial Development. </w:t>
      </w:r>
      <w:r w:rsidRPr="00B27427">
        <w:rPr>
          <w:rFonts w:asciiTheme="minorHAnsi" w:cstheme="minorHAnsi"/>
          <w:sz w:val="24"/>
          <w:szCs w:val="24"/>
        </w:rPr>
        <w:t xml:space="preserve">Available at: </w:t>
      </w:r>
      <w:hyperlink r:id="rId19">
        <w:r w:rsidRPr="00B27427">
          <w:rPr>
            <w:rStyle w:val="SwayHyperlink"/>
            <w:rFonts w:asciiTheme="minorHAnsi" w:cstheme="minorHAnsi"/>
            <w:sz w:val="24"/>
            <w:szCs w:val="24"/>
          </w:rPr>
          <w:t>https://www.simplypsychology.org/erik-erikson.html</w:t>
        </w:r>
      </w:hyperlink>
      <w:r w:rsidRPr="00B27427">
        <w:rPr>
          <w:rFonts w:asciiTheme="minorHAnsi" w:cstheme="minorHAnsi"/>
          <w:sz w:val="24"/>
          <w:szCs w:val="24"/>
        </w:rPr>
        <w:t xml:space="preserve"> (Accessed 19 January 2024).</w:t>
      </w:r>
    </w:p>
    <w:p w14:paraId="26646719" w14:textId="77777777" w:rsidR="00ED5B28" w:rsidRPr="00B27427" w:rsidRDefault="00ED5B28" w:rsidP="00B27427">
      <w:pPr>
        <w:pStyle w:val="Normal1"/>
        <w:spacing w:line="360" w:lineRule="auto"/>
        <w:rPr>
          <w:rFonts w:asciiTheme="minorHAnsi" w:cstheme="minorHAnsi"/>
          <w:sz w:val="24"/>
          <w:szCs w:val="24"/>
        </w:rPr>
      </w:pPr>
    </w:p>
    <w:p w14:paraId="74D3FFB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Munson, S. (2022) </w:t>
      </w:r>
      <w:r w:rsidRPr="00B27427">
        <w:rPr>
          <w:rStyle w:val="Emphasis1"/>
          <w:rFonts w:asciiTheme="minorHAnsi" w:cstheme="minorHAnsi"/>
          <w:sz w:val="24"/>
          <w:szCs w:val="24"/>
        </w:rPr>
        <w:t xml:space="preserve">The Welsh Foundation Phase Framework: What do children in Wales learn at nursery? </w:t>
      </w:r>
      <w:r w:rsidRPr="00B27427">
        <w:rPr>
          <w:rFonts w:asciiTheme="minorHAnsi" w:cstheme="minorHAnsi"/>
          <w:sz w:val="24"/>
          <w:szCs w:val="24"/>
        </w:rPr>
        <w:t xml:space="preserve">Available at: </w:t>
      </w:r>
      <w:hyperlink r:id="rId20">
        <w:r w:rsidRPr="00B27427">
          <w:rPr>
            <w:rStyle w:val="SwayHyperlink"/>
            <w:rFonts w:asciiTheme="minorHAnsi" w:cstheme="minorHAnsi"/>
            <w:sz w:val="24"/>
            <w:szCs w:val="24"/>
          </w:rPr>
          <w:t>https://www.daynurseries.co.uk/advice/what-is-the-welsh-foundation-phase-framework</w:t>
        </w:r>
      </w:hyperlink>
      <w:r w:rsidRPr="00B27427">
        <w:rPr>
          <w:rFonts w:asciiTheme="minorHAnsi" w:cstheme="minorHAnsi"/>
          <w:sz w:val="24"/>
          <w:szCs w:val="24"/>
        </w:rPr>
        <w:t xml:space="preserve"> (Accessed 8 January 2024).</w:t>
      </w:r>
    </w:p>
    <w:p w14:paraId="04064DA7" w14:textId="77777777" w:rsidR="00ED5B28" w:rsidRPr="00B27427" w:rsidRDefault="00ED5B28" w:rsidP="00B27427">
      <w:pPr>
        <w:pStyle w:val="Normal1"/>
        <w:spacing w:line="360" w:lineRule="auto"/>
        <w:rPr>
          <w:rFonts w:asciiTheme="minorHAnsi" w:cstheme="minorHAnsi"/>
          <w:sz w:val="24"/>
          <w:szCs w:val="24"/>
        </w:rPr>
      </w:pPr>
    </w:p>
    <w:p w14:paraId="00DDB373"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Orenstein, G.A. and Lewis, L. (2022) </w:t>
      </w:r>
      <w:r w:rsidRPr="00B27427">
        <w:rPr>
          <w:rStyle w:val="Emphasis1"/>
          <w:rFonts w:asciiTheme="minorHAnsi" w:cstheme="minorHAnsi"/>
          <w:sz w:val="24"/>
          <w:szCs w:val="24"/>
        </w:rPr>
        <w:t xml:space="preserve">Eriksons Stages of Psychological Development. </w:t>
      </w:r>
      <w:r w:rsidRPr="00B27427">
        <w:rPr>
          <w:rFonts w:asciiTheme="minorHAnsi" w:cstheme="minorHAnsi"/>
          <w:sz w:val="24"/>
          <w:szCs w:val="24"/>
        </w:rPr>
        <w:t xml:space="preserve">Available at: </w:t>
      </w:r>
      <w:hyperlink r:id="rId21">
        <w:r w:rsidRPr="00B27427">
          <w:rPr>
            <w:rStyle w:val="SwayHyperlink"/>
            <w:rFonts w:asciiTheme="minorHAnsi" w:cstheme="minorHAnsi"/>
            <w:sz w:val="24"/>
            <w:szCs w:val="24"/>
          </w:rPr>
          <w:t>https://www.ncbi.nlm.nih.gov/books/NBK556096/</w:t>
        </w:r>
      </w:hyperlink>
      <w:r w:rsidRPr="00B27427">
        <w:rPr>
          <w:rFonts w:asciiTheme="minorHAnsi" w:cstheme="minorHAnsi"/>
          <w:sz w:val="24"/>
          <w:szCs w:val="24"/>
        </w:rPr>
        <w:t xml:space="preserve"> (Accessed 19 January 2024).</w:t>
      </w:r>
    </w:p>
    <w:p w14:paraId="5439E398" w14:textId="77777777" w:rsidR="00ED5B28" w:rsidRPr="00B27427" w:rsidRDefault="00ED5B28" w:rsidP="00B27427">
      <w:pPr>
        <w:pStyle w:val="Normal1"/>
        <w:spacing w:line="360" w:lineRule="auto"/>
        <w:rPr>
          <w:rFonts w:asciiTheme="minorHAnsi" w:cstheme="minorHAnsi"/>
          <w:sz w:val="24"/>
          <w:szCs w:val="24"/>
        </w:rPr>
      </w:pPr>
    </w:p>
    <w:p w14:paraId="4BDD2D7D"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Peck, B. (2023) </w:t>
      </w:r>
      <w:r w:rsidRPr="00B27427">
        <w:rPr>
          <w:rStyle w:val="Emphasis1"/>
          <w:rFonts w:asciiTheme="minorHAnsi" w:cstheme="minorHAnsi"/>
          <w:sz w:val="24"/>
          <w:szCs w:val="24"/>
        </w:rPr>
        <w:t xml:space="preserve">How Do Social Norms Influence Behaviour? </w:t>
      </w:r>
      <w:r w:rsidRPr="00B27427">
        <w:rPr>
          <w:rFonts w:asciiTheme="minorHAnsi" w:cstheme="minorHAnsi"/>
          <w:sz w:val="24"/>
          <w:szCs w:val="24"/>
        </w:rPr>
        <w:t xml:space="preserve">Available at: </w:t>
      </w:r>
      <w:hyperlink r:id="rId22">
        <w:r w:rsidRPr="00B27427">
          <w:rPr>
            <w:rStyle w:val="SwayHyperlink"/>
            <w:rFonts w:asciiTheme="minorHAnsi" w:cstheme="minorHAnsi"/>
            <w:sz w:val="24"/>
            <w:szCs w:val="24"/>
          </w:rPr>
          <w:t>https://www.livingbyexample.org/how-do-social-norms-influence-behavior/</w:t>
        </w:r>
      </w:hyperlink>
      <w:r w:rsidRPr="00B27427">
        <w:rPr>
          <w:rFonts w:asciiTheme="minorHAnsi" w:cstheme="minorHAnsi"/>
          <w:sz w:val="24"/>
          <w:szCs w:val="24"/>
        </w:rPr>
        <w:t xml:space="preserve"> (Accessed 16 January 2024).</w:t>
      </w:r>
    </w:p>
    <w:p w14:paraId="7F26EF98"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lastRenderedPageBreak/>
        <w:t xml:space="preserve">Practical Psychology. (2023) </w:t>
      </w:r>
      <w:r w:rsidRPr="00B27427">
        <w:rPr>
          <w:rStyle w:val="Emphasis1"/>
          <w:rFonts w:asciiTheme="minorHAnsi" w:cstheme="minorHAnsi"/>
          <w:sz w:val="24"/>
          <w:szCs w:val="24"/>
        </w:rPr>
        <w:t xml:space="preserve">Autonomy vs. Shame: Psychological Stage 2. </w:t>
      </w:r>
      <w:r w:rsidRPr="00B27427">
        <w:rPr>
          <w:rFonts w:asciiTheme="minorHAnsi" w:cstheme="minorHAnsi"/>
          <w:sz w:val="24"/>
          <w:szCs w:val="24"/>
        </w:rPr>
        <w:t xml:space="preserve">Available at: </w:t>
      </w:r>
      <w:hyperlink r:id="rId23">
        <w:r w:rsidRPr="00B27427">
          <w:rPr>
            <w:rStyle w:val="SwayHyperlink"/>
            <w:rFonts w:asciiTheme="minorHAnsi" w:cstheme="minorHAnsi"/>
            <w:sz w:val="24"/>
            <w:szCs w:val="24"/>
          </w:rPr>
          <w:t>https://practicalpie.com/autonomy-vs-shame/</w:t>
        </w:r>
      </w:hyperlink>
      <w:r w:rsidRPr="00B27427">
        <w:rPr>
          <w:rFonts w:asciiTheme="minorHAnsi" w:cstheme="minorHAnsi"/>
          <w:sz w:val="24"/>
          <w:szCs w:val="24"/>
        </w:rPr>
        <w:t xml:space="preserve"> (Accessed 19 January 2024).</w:t>
      </w:r>
    </w:p>
    <w:p w14:paraId="13C29C99" w14:textId="77777777" w:rsidR="00ED5B28" w:rsidRPr="00B27427" w:rsidRDefault="00ED5B28" w:rsidP="00B27427">
      <w:pPr>
        <w:pStyle w:val="Normal1"/>
        <w:spacing w:line="360" w:lineRule="auto"/>
        <w:rPr>
          <w:rFonts w:asciiTheme="minorHAnsi" w:cstheme="minorHAnsi"/>
          <w:sz w:val="24"/>
          <w:szCs w:val="24"/>
        </w:rPr>
      </w:pPr>
    </w:p>
    <w:p w14:paraId="2BFE4F28" w14:textId="77777777" w:rsidR="00ED5B28" w:rsidRPr="00B27427" w:rsidRDefault="00B27427" w:rsidP="00B27427">
      <w:pPr>
        <w:pStyle w:val="Normal1"/>
        <w:spacing w:line="360" w:lineRule="auto"/>
        <w:rPr>
          <w:rFonts w:asciiTheme="minorHAnsi" w:cstheme="minorHAnsi"/>
          <w:sz w:val="24"/>
          <w:szCs w:val="24"/>
        </w:rPr>
      </w:pPr>
      <w:proofErr w:type="spellStart"/>
      <w:r w:rsidRPr="00B27427">
        <w:rPr>
          <w:rFonts w:asciiTheme="minorHAnsi" w:cstheme="minorHAnsi"/>
          <w:sz w:val="24"/>
          <w:szCs w:val="24"/>
        </w:rPr>
        <w:t>Smartivity</w:t>
      </w:r>
      <w:proofErr w:type="spellEnd"/>
      <w:r w:rsidRPr="00B27427">
        <w:rPr>
          <w:rFonts w:asciiTheme="minorHAnsi" w:cstheme="minorHAnsi"/>
          <w:sz w:val="24"/>
          <w:szCs w:val="24"/>
        </w:rPr>
        <w:t xml:space="preserve">. (2022) </w:t>
      </w:r>
      <w:r w:rsidRPr="00B27427">
        <w:rPr>
          <w:rStyle w:val="Emphasis1"/>
          <w:rFonts w:asciiTheme="minorHAnsi" w:cstheme="minorHAnsi"/>
          <w:sz w:val="24"/>
          <w:szCs w:val="24"/>
        </w:rPr>
        <w:t xml:space="preserve">Factors That Affect Growth </w:t>
      </w:r>
      <w:proofErr w:type="gramStart"/>
      <w:r w:rsidRPr="00B27427">
        <w:rPr>
          <w:rStyle w:val="Emphasis1"/>
          <w:rFonts w:asciiTheme="minorHAnsi" w:cstheme="minorHAnsi"/>
          <w:sz w:val="24"/>
          <w:szCs w:val="24"/>
        </w:rPr>
        <w:t>And</w:t>
      </w:r>
      <w:proofErr w:type="gramEnd"/>
      <w:r w:rsidRPr="00B27427">
        <w:rPr>
          <w:rStyle w:val="Emphasis1"/>
          <w:rFonts w:asciiTheme="minorHAnsi" w:cstheme="minorHAnsi"/>
          <w:sz w:val="24"/>
          <w:szCs w:val="24"/>
        </w:rPr>
        <w:t xml:space="preserve"> Development in kids – </w:t>
      </w:r>
      <w:proofErr w:type="spellStart"/>
      <w:r w:rsidRPr="00B27427">
        <w:rPr>
          <w:rStyle w:val="Emphasis1"/>
          <w:rFonts w:asciiTheme="minorHAnsi" w:cstheme="minorHAnsi"/>
          <w:sz w:val="24"/>
          <w:szCs w:val="24"/>
        </w:rPr>
        <w:t>Smartivity</w:t>
      </w:r>
      <w:proofErr w:type="spellEnd"/>
      <w:r w:rsidRPr="00B27427">
        <w:rPr>
          <w:rStyle w:val="Emphasis1"/>
          <w:rFonts w:asciiTheme="minorHAnsi" w:cstheme="minorHAnsi"/>
          <w:sz w:val="24"/>
          <w:szCs w:val="24"/>
        </w:rPr>
        <w:t xml:space="preserve">. </w:t>
      </w:r>
      <w:r w:rsidRPr="00B27427">
        <w:rPr>
          <w:rFonts w:asciiTheme="minorHAnsi" w:cstheme="minorHAnsi"/>
          <w:sz w:val="24"/>
          <w:szCs w:val="24"/>
        </w:rPr>
        <w:t xml:space="preserve">Available at: </w:t>
      </w:r>
      <w:hyperlink r:id="rId24">
        <w:r w:rsidRPr="00B27427">
          <w:rPr>
            <w:rStyle w:val="SwayHyperlink"/>
            <w:rFonts w:asciiTheme="minorHAnsi" w:cstheme="minorHAnsi"/>
            <w:sz w:val="24"/>
            <w:szCs w:val="24"/>
          </w:rPr>
          <w:t>https://www.smartivity.in/blogs/future-makers/10-factors-that-affect-growth-and-development-in-children</w:t>
        </w:r>
      </w:hyperlink>
      <w:r w:rsidRPr="00B27427">
        <w:rPr>
          <w:rFonts w:asciiTheme="minorHAnsi" w:cstheme="minorHAnsi"/>
          <w:sz w:val="24"/>
          <w:szCs w:val="24"/>
        </w:rPr>
        <w:t xml:space="preserve"> (Accessed 11 January 2024).</w:t>
      </w:r>
    </w:p>
    <w:p w14:paraId="562F8680" w14:textId="77777777" w:rsidR="00ED5B28" w:rsidRPr="00B27427" w:rsidRDefault="00ED5B28" w:rsidP="00B27427">
      <w:pPr>
        <w:pStyle w:val="Normal1"/>
        <w:spacing w:line="360" w:lineRule="auto"/>
        <w:rPr>
          <w:rFonts w:asciiTheme="minorHAnsi" w:cstheme="minorHAnsi"/>
          <w:sz w:val="24"/>
          <w:szCs w:val="24"/>
        </w:rPr>
      </w:pPr>
    </w:p>
    <w:p w14:paraId="7847B596"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Smith, M., Robinson, L., Segal, J. and Reid, S. (no date) </w:t>
      </w:r>
      <w:r w:rsidRPr="00B27427">
        <w:rPr>
          <w:rStyle w:val="Emphasis1"/>
          <w:rFonts w:asciiTheme="minorHAnsi" w:cstheme="minorHAnsi"/>
          <w:sz w:val="24"/>
          <w:szCs w:val="24"/>
        </w:rPr>
        <w:t xml:space="preserve">Attachment Issues in Children: Causes, Symptoms, Treatment. </w:t>
      </w:r>
      <w:r w:rsidRPr="00B27427">
        <w:rPr>
          <w:rFonts w:asciiTheme="minorHAnsi" w:cstheme="minorHAnsi"/>
          <w:sz w:val="24"/>
          <w:szCs w:val="24"/>
        </w:rPr>
        <w:t xml:space="preserve">Available at: </w:t>
      </w:r>
      <w:hyperlink r:id="rId25">
        <w:r w:rsidRPr="00B27427">
          <w:rPr>
            <w:rStyle w:val="SwayHyperlink"/>
            <w:rFonts w:asciiTheme="minorHAnsi" w:cstheme="minorHAnsi"/>
            <w:sz w:val="24"/>
            <w:szCs w:val="24"/>
          </w:rPr>
          <w:t>https://www.helpguide.org/articles/childhood-issues/attachment-issues-in-children.htm</w:t>
        </w:r>
      </w:hyperlink>
      <w:r w:rsidRPr="00B27427">
        <w:rPr>
          <w:rFonts w:asciiTheme="minorHAnsi" w:cstheme="minorHAnsi"/>
          <w:sz w:val="24"/>
          <w:szCs w:val="24"/>
        </w:rPr>
        <w:t xml:space="preserve"> (Accessed 18 January 2024).</w:t>
      </w:r>
    </w:p>
    <w:p w14:paraId="720E3A91" w14:textId="77777777" w:rsidR="00ED5B28" w:rsidRPr="00B27427" w:rsidRDefault="00ED5B28" w:rsidP="00B27427">
      <w:pPr>
        <w:pStyle w:val="Normal1"/>
        <w:spacing w:line="360" w:lineRule="auto"/>
        <w:rPr>
          <w:rFonts w:asciiTheme="minorHAnsi" w:cstheme="minorHAnsi"/>
          <w:sz w:val="24"/>
          <w:szCs w:val="24"/>
        </w:rPr>
      </w:pPr>
    </w:p>
    <w:p w14:paraId="26E9CF47"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Sohrabi, S. (2015) ‘The criminal gene: the link between MAOA and aggression (REVIEW). </w:t>
      </w:r>
      <w:r w:rsidRPr="00B27427">
        <w:rPr>
          <w:rStyle w:val="Emphasis1"/>
          <w:rFonts w:asciiTheme="minorHAnsi" w:cstheme="minorHAnsi"/>
          <w:sz w:val="24"/>
          <w:szCs w:val="24"/>
        </w:rPr>
        <w:t xml:space="preserve">National Library of Medicine. </w:t>
      </w:r>
      <w:r w:rsidRPr="00B27427">
        <w:rPr>
          <w:rFonts w:asciiTheme="minorHAnsi" w:cstheme="minorHAnsi"/>
          <w:sz w:val="24"/>
          <w:szCs w:val="24"/>
        </w:rPr>
        <w:t xml:space="preserve">9 (1). Available at: </w:t>
      </w:r>
      <w:hyperlink r:id="rId26">
        <w:r w:rsidRPr="00B27427">
          <w:rPr>
            <w:rStyle w:val="SwayHyperlink"/>
            <w:rFonts w:asciiTheme="minorHAnsi" w:cstheme="minorHAnsi"/>
            <w:sz w:val="24"/>
            <w:szCs w:val="24"/>
          </w:rPr>
          <w:t>https://doi.org/10.1186%2F1753-6561-9-S1-A49</w:t>
        </w:r>
      </w:hyperlink>
      <w:r w:rsidRPr="00B27427">
        <w:rPr>
          <w:rFonts w:asciiTheme="minorHAnsi" w:cstheme="minorHAnsi"/>
          <w:sz w:val="24"/>
          <w:szCs w:val="24"/>
        </w:rPr>
        <w:t>.</w:t>
      </w:r>
    </w:p>
    <w:p w14:paraId="72C1A158" w14:textId="77777777" w:rsidR="00ED5B28" w:rsidRPr="00B27427" w:rsidRDefault="00ED5B28" w:rsidP="00B27427">
      <w:pPr>
        <w:pStyle w:val="Normal1"/>
        <w:spacing w:line="360" w:lineRule="auto"/>
        <w:rPr>
          <w:rFonts w:asciiTheme="minorHAnsi" w:cstheme="minorHAnsi"/>
          <w:sz w:val="24"/>
          <w:szCs w:val="24"/>
        </w:rPr>
      </w:pPr>
    </w:p>
    <w:p w14:paraId="0957A2E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Sutton, J. (2021) </w:t>
      </w:r>
      <w:r w:rsidRPr="00B27427">
        <w:rPr>
          <w:rStyle w:val="Emphasis1"/>
          <w:rFonts w:asciiTheme="minorHAnsi" w:cstheme="minorHAnsi"/>
          <w:sz w:val="24"/>
          <w:szCs w:val="24"/>
        </w:rPr>
        <w:t xml:space="preserve">What is Banduras Social Learning Theory? 3 Examples. </w:t>
      </w:r>
      <w:r w:rsidRPr="00B27427">
        <w:rPr>
          <w:rFonts w:asciiTheme="minorHAnsi" w:cstheme="minorHAnsi"/>
          <w:sz w:val="24"/>
          <w:szCs w:val="24"/>
        </w:rPr>
        <w:t xml:space="preserve">Available at: </w:t>
      </w:r>
      <w:r w:rsidRPr="00B27427">
        <w:rPr>
          <w:rStyle w:val="Strong1"/>
          <w:rFonts w:asciiTheme="minorHAnsi" w:cstheme="minorHAnsi"/>
          <w:sz w:val="24"/>
          <w:szCs w:val="24"/>
        </w:rPr>
        <w:t>https://positivepsychology.com/social-learning-theory-bandura/#:~:text=In%20the%201960s%2C%20Bandura%20became,learning%20(Bandura%2C%201977a)</w:t>
      </w:r>
      <w:r w:rsidRPr="00B27427">
        <w:rPr>
          <w:rFonts w:asciiTheme="minorHAnsi" w:cstheme="minorHAnsi"/>
          <w:sz w:val="24"/>
          <w:szCs w:val="24"/>
        </w:rPr>
        <w:t xml:space="preserve"> (Accessed 13 January 2024).</w:t>
      </w:r>
    </w:p>
    <w:p w14:paraId="02117487" w14:textId="77777777" w:rsidR="00ED5B28" w:rsidRPr="00B27427" w:rsidRDefault="00ED5B28" w:rsidP="00B27427">
      <w:pPr>
        <w:pStyle w:val="Normal1"/>
        <w:spacing w:line="360" w:lineRule="auto"/>
        <w:rPr>
          <w:rFonts w:asciiTheme="minorHAnsi" w:cstheme="minorHAnsi"/>
          <w:sz w:val="24"/>
          <w:szCs w:val="24"/>
        </w:rPr>
      </w:pPr>
    </w:p>
    <w:p w14:paraId="72B01523"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UK Government. (no date) </w:t>
      </w:r>
      <w:r w:rsidRPr="00B27427">
        <w:rPr>
          <w:rStyle w:val="Emphasis1"/>
          <w:rFonts w:asciiTheme="minorHAnsi" w:cstheme="minorHAnsi"/>
          <w:sz w:val="24"/>
          <w:szCs w:val="24"/>
        </w:rPr>
        <w:t xml:space="preserve">Physical development. </w:t>
      </w:r>
      <w:r w:rsidRPr="00B27427">
        <w:rPr>
          <w:rFonts w:asciiTheme="minorHAnsi" w:cstheme="minorHAnsi"/>
          <w:sz w:val="24"/>
          <w:szCs w:val="24"/>
        </w:rPr>
        <w:t xml:space="preserve">Available at: </w:t>
      </w:r>
      <w:r w:rsidRPr="00B27427">
        <w:rPr>
          <w:rStyle w:val="Strong1"/>
          <w:rFonts w:asciiTheme="minorHAnsi" w:cstheme="minorHAnsi"/>
          <w:sz w:val="24"/>
          <w:szCs w:val="24"/>
        </w:rPr>
        <w:t>https://help-for-early-years-providers.education.gov.uk/physical-development#:~:text=By%20creating%20games%20and%20providing,social%20and%20emotional%20well%2Dbeing</w:t>
      </w:r>
      <w:r w:rsidRPr="00B27427">
        <w:rPr>
          <w:rFonts w:asciiTheme="minorHAnsi" w:cstheme="minorHAnsi"/>
          <w:sz w:val="24"/>
          <w:szCs w:val="24"/>
        </w:rPr>
        <w:t>. (Accessed at: 6 January 2024).</w:t>
      </w:r>
    </w:p>
    <w:p w14:paraId="6827E576" w14:textId="77777777" w:rsidR="00ED5B28" w:rsidRPr="00B27427" w:rsidRDefault="00ED5B28" w:rsidP="00B27427">
      <w:pPr>
        <w:pStyle w:val="Normal1"/>
        <w:spacing w:line="360" w:lineRule="auto"/>
        <w:rPr>
          <w:rFonts w:asciiTheme="minorHAnsi" w:cstheme="minorHAnsi"/>
          <w:sz w:val="24"/>
          <w:szCs w:val="24"/>
        </w:rPr>
      </w:pPr>
    </w:p>
    <w:p w14:paraId="5D9AD979"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lastRenderedPageBreak/>
        <w:t xml:space="preserve">UNICEF. (no date) </w:t>
      </w:r>
      <w:r w:rsidRPr="00B27427">
        <w:rPr>
          <w:rStyle w:val="Emphasis1"/>
          <w:rFonts w:asciiTheme="minorHAnsi" w:cstheme="minorHAnsi"/>
          <w:sz w:val="24"/>
          <w:szCs w:val="24"/>
        </w:rPr>
        <w:t xml:space="preserve">10 Facts about Early Childhood Development you need to know! </w:t>
      </w:r>
      <w:r w:rsidRPr="00B27427">
        <w:rPr>
          <w:rFonts w:asciiTheme="minorHAnsi" w:cstheme="minorHAnsi"/>
          <w:sz w:val="24"/>
          <w:szCs w:val="24"/>
        </w:rPr>
        <w:t xml:space="preserve">Available at: </w:t>
      </w:r>
      <w:hyperlink r:id="rId27">
        <w:r w:rsidRPr="00B27427">
          <w:rPr>
            <w:rStyle w:val="SwayHyperlink"/>
            <w:rFonts w:asciiTheme="minorHAnsi" w:cstheme="minorHAnsi"/>
            <w:sz w:val="24"/>
            <w:szCs w:val="24"/>
          </w:rPr>
          <w:t>https://www.unicef.org/turkiye/en/stories/10-facts-about-early-childhood-development-you-need-know</w:t>
        </w:r>
      </w:hyperlink>
      <w:r w:rsidRPr="00B27427">
        <w:rPr>
          <w:rFonts w:asciiTheme="minorHAnsi" w:cstheme="minorHAnsi"/>
          <w:sz w:val="24"/>
          <w:szCs w:val="24"/>
        </w:rPr>
        <w:t xml:space="preserve"> (Accessed at: 21 December 2023).</w:t>
      </w:r>
    </w:p>
    <w:p w14:paraId="1895EF98" w14:textId="77777777" w:rsidR="00ED5B28" w:rsidRPr="00B27427" w:rsidRDefault="00ED5B28" w:rsidP="00B27427">
      <w:pPr>
        <w:pStyle w:val="Normal1"/>
        <w:spacing w:line="360" w:lineRule="auto"/>
        <w:rPr>
          <w:rFonts w:asciiTheme="minorHAnsi" w:cstheme="minorHAnsi"/>
          <w:sz w:val="24"/>
          <w:szCs w:val="24"/>
        </w:rPr>
      </w:pPr>
    </w:p>
    <w:p w14:paraId="4B155EA1"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Weichselbaum, E. and </w:t>
      </w:r>
      <w:proofErr w:type="spellStart"/>
      <w:r w:rsidRPr="00B27427">
        <w:rPr>
          <w:rFonts w:asciiTheme="minorHAnsi" w:cstheme="minorHAnsi"/>
          <w:sz w:val="24"/>
          <w:szCs w:val="24"/>
        </w:rPr>
        <w:t>Buttriss</w:t>
      </w:r>
      <w:proofErr w:type="spellEnd"/>
      <w:r w:rsidRPr="00B27427">
        <w:rPr>
          <w:rFonts w:asciiTheme="minorHAnsi" w:cstheme="minorHAnsi"/>
          <w:sz w:val="24"/>
          <w:szCs w:val="24"/>
        </w:rPr>
        <w:t xml:space="preserve">, J.L. (2014) ‘Diet, nutrition and schoolchildren: An Update’, </w:t>
      </w:r>
      <w:r w:rsidRPr="00B27427">
        <w:rPr>
          <w:rStyle w:val="Emphasis1"/>
          <w:rFonts w:asciiTheme="minorHAnsi" w:cstheme="minorHAnsi"/>
          <w:sz w:val="24"/>
          <w:szCs w:val="24"/>
        </w:rPr>
        <w:t xml:space="preserve">Nutrition Bulletin, </w:t>
      </w:r>
      <w:r w:rsidRPr="00B27427">
        <w:rPr>
          <w:rFonts w:asciiTheme="minorHAnsi" w:cstheme="minorHAnsi"/>
          <w:sz w:val="24"/>
          <w:szCs w:val="24"/>
        </w:rPr>
        <w:t xml:space="preserve">39(1), pp. 9-73. Available at: </w:t>
      </w:r>
    </w:p>
    <w:p w14:paraId="0DDC1A1D" w14:textId="77777777" w:rsidR="00ED5B28" w:rsidRPr="00B27427" w:rsidRDefault="00ED5B28" w:rsidP="00B27427">
      <w:pPr>
        <w:pStyle w:val="Normal1"/>
        <w:spacing w:line="360" w:lineRule="auto"/>
        <w:rPr>
          <w:rFonts w:asciiTheme="minorHAnsi" w:cstheme="minorHAnsi"/>
          <w:sz w:val="24"/>
          <w:szCs w:val="24"/>
        </w:rPr>
      </w:pPr>
    </w:p>
    <w:p w14:paraId="4FE272EC"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Welsh Government. (no date) </w:t>
      </w:r>
      <w:r w:rsidRPr="00B27427">
        <w:rPr>
          <w:rStyle w:val="Emphasis1"/>
          <w:rFonts w:asciiTheme="minorHAnsi" w:cstheme="minorHAnsi"/>
          <w:sz w:val="24"/>
          <w:szCs w:val="24"/>
        </w:rPr>
        <w:t xml:space="preserve">Curriculum for Wales. </w:t>
      </w:r>
      <w:r w:rsidRPr="00B27427">
        <w:rPr>
          <w:rFonts w:asciiTheme="minorHAnsi" w:cstheme="minorHAnsi"/>
          <w:sz w:val="24"/>
          <w:szCs w:val="24"/>
        </w:rPr>
        <w:t xml:space="preserve">Available at: </w:t>
      </w:r>
      <w:r w:rsidRPr="00B27427">
        <w:rPr>
          <w:rStyle w:val="Strong1"/>
          <w:rFonts w:asciiTheme="minorHAnsi" w:cstheme="minorHAnsi"/>
          <w:sz w:val="24"/>
          <w:szCs w:val="24"/>
        </w:rPr>
        <w:t>https://hwb.gov.wales/curriculum-for-wales#page-wrapper</w:t>
      </w:r>
      <w:r w:rsidRPr="00B27427">
        <w:rPr>
          <w:rFonts w:asciiTheme="minorHAnsi" w:cstheme="minorHAnsi"/>
          <w:sz w:val="24"/>
          <w:szCs w:val="24"/>
        </w:rPr>
        <w:t xml:space="preserve"> (Accessed 8 January 2024).</w:t>
      </w:r>
    </w:p>
    <w:p w14:paraId="3D5F9DE7" w14:textId="77777777" w:rsidR="00ED5B28" w:rsidRPr="00B27427" w:rsidRDefault="00ED5B28" w:rsidP="00B27427">
      <w:pPr>
        <w:pStyle w:val="Normal1"/>
        <w:spacing w:line="360" w:lineRule="auto"/>
        <w:rPr>
          <w:rFonts w:asciiTheme="minorHAnsi" w:cstheme="minorHAnsi"/>
          <w:sz w:val="24"/>
          <w:szCs w:val="24"/>
        </w:rPr>
      </w:pPr>
    </w:p>
    <w:p w14:paraId="18397C6A" w14:textId="77777777" w:rsidR="00ED5B28" w:rsidRPr="00B27427" w:rsidRDefault="00B27427" w:rsidP="00B27427">
      <w:pPr>
        <w:pStyle w:val="Normal1"/>
        <w:spacing w:line="360" w:lineRule="auto"/>
        <w:rPr>
          <w:rFonts w:asciiTheme="minorHAnsi" w:cstheme="minorHAnsi"/>
          <w:sz w:val="24"/>
          <w:szCs w:val="24"/>
        </w:rPr>
      </w:pPr>
      <w:r w:rsidRPr="00B27427">
        <w:rPr>
          <w:rFonts w:asciiTheme="minorHAnsi" w:cstheme="minorHAnsi"/>
          <w:sz w:val="24"/>
          <w:szCs w:val="24"/>
        </w:rPr>
        <w:t xml:space="preserve">World Vision. (2023) </w:t>
      </w:r>
      <w:r w:rsidRPr="00B27427">
        <w:rPr>
          <w:rStyle w:val="Emphasis1"/>
          <w:rFonts w:asciiTheme="minorHAnsi" w:cstheme="minorHAnsi"/>
          <w:sz w:val="24"/>
          <w:szCs w:val="24"/>
        </w:rPr>
        <w:t xml:space="preserve">How does poverty affect child development? </w:t>
      </w:r>
      <w:r w:rsidRPr="00B27427">
        <w:rPr>
          <w:rFonts w:asciiTheme="minorHAnsi" w:cstheme="minorHAnsi"/>
          <w:sz w:val="24"/>
          <w:szCs w:val="24"/>
        </w:rPr>
        <w:t xml:space="preserve">Available at:  </w:t>
      </w:r>
      <w:r w:rsidRPr="00B27427">
        <w:rPr>
          <w:rStyle w:val="Strong1"/>
          <w:rFonts w:asciiTheme="minorHAnsi" w:cstheme="minorHAnsi"/>
          <w:sz w:val="24"/>
          <w:szCs w:val="24"/>
        </w:rPr>
        <w:t>https://www.worldvision.org.uk/about/blogs/how-does-poverty-affect-child-development/#:~:text=Poverty%20can%20quickly%20lead%20to,These%20effects%20are%20often%20irreversible</w:t>
      </w:r>
      <w:r w:rsidRPr="00B27427">
        <w:rPr>
          <w:rFonts w:asciiTheme="minorHAnsi" w:cstheme="minorHAnsi"/>
          <w:sz w:val="24"/>
          <w:szCs w:val="24"/>
        </w:rPr>
        <w:t xml:space="preserve"> (Accessed 11 January 2024).</w:t>
      </w:r>
    </w:p>
    <w:sectPr w:rsidR="00ED5B28" w:rsidRPr="00B27427">
      <w:head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5CBBB0" w14:textId="77777777" w:rsidR="00B27427" w:rsidRDefault="00B27427" w:rsidP="00B27427">
      <w:pPr>
        <w:spacing w:after="0" w:line="240" w:lineRule="auto"/>
      </w:pPr>
      <w:r>
        <w:separator/>
      </w:r>
    </w:p>
  </w:endnote>
  <w:endnote w:type="continuationSeparator" w:id="0">
    <w:p w14:paraId="44320A16" w14:textId="77777777" w:rsidR="00B27427" w:rsidRDefault="00B27427" w:rsidP="00B27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54EE8" w14:textId="77777777" w:rsidR="00B27427" w:rsidRDefault="00B27427" w:rsidP="00B27427">
      <w:pPr>
        <w:spacing w:after="0" w:line="240" w:lineRule="auto"/>
      </w:pPr>
      <w:r>
        <w:separator/>
      </w:r>
    </w:p>
  </w:footnote>
  <w:footnote w:type="continuationSeparator" w:id="0">
    <w:p w14:paraId="0FFFFB98" w14:textId="77777777" w:rsidR="00B27427" w:rsidRDefault="00B27427" w:rsidP="00B27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482581" w14:textId="7428FFD0" w:rsidR="00B27427" w:rsidRDefault="00B27427">
    <w:pPr>
      <w:pStyle w:val="Header"/>
    </w:pPr>
    <w:r>
      <w:t>2306276</w:t>
    </w:r>
    <w:r>
      <w:ptab w:relativeTo="margin" w:alignment="center" w:leader="none"/>
    </w:r>
    <w:r>
      <w:t>ECES4009</w:t>
    </w:r>
    <w:r>
      <w:ptab w:relativeTo="margin" w:alignment="right" w:leader="none"/>
    </w:r>
    <w:r>
      <w:t>2870 Words</w:t>
    </w:r>
  </w:p>
  <w:p w14:paraId="3EF1AAA5" w14:textId="77777777" w:rsidR="00B27427" w:rsidRDefault="00B274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B28"/>
    <w:rsid w:val="00B27427"/>
    <w:rsid w:val="00ED5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023B4"/>
  <w15:docId w15:val="{EF91C32B-B66C-4818-BC4D-C8E66DB37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paragraph" w:styleId="Header">
    <w:name w:val="header"/>
    <w:basedOn w:val="Normal"/>
    <w:link w:val="HeaderChar"/>
    <w:uiPriority w:val="99"/>
    <w:unhideWhenUsed/>
    <w:rsid w:val="00B27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427"/>
  </w:style>
  <w:style w:type="paragraph" w:styleId="Footer">
    <w:name w:val="footer"/>
    <w:basedOn w:val="Normal"/>
    <w:link w:val="FooterChar"/>
    <w:uiPriority w:val="99"/>
    <w:unhideWhenUsed/>
    <w:rsid w:val="00B27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uk-wales-57740377" TargetMode="External"/><Relationship Id="rId18" Type="http://schemas.openxmlformats.org/officeDocument/2006/relationships/hyperlink" Target="https://www.simplypsychology.org/attachment.html" TargetMode="External"/><Relationship Id="rId26" Type="http://schemas.openxmlformats.org/officeDocument/2006/relationships/hyperlink" Target="https://doi.org/10.1186%2F1753-6561-9-S1-A49" TargetMode="External"/><Relationship Id="rId3" Type="http://schemas.openxmlformats.org/officeDocument/2006/relationships/customXml" Target="../customXml/item3.xml"/><Relationship Id="rId21" Type="http://schemas.openxmlformats.org/officeDocument/2006/relationships/hyperlink" Target="https://www.ncbi.nlm.nih.gov/books/NBK556096/" TargetMode="External"/><Relationship Id="rId7" Type="http://schemas.openxmlformats.org/officeDocument/2006/relationships/footnotes" Target="footnotes.xml"/><Relationship Id="rId12" Type="http://schemas.openxmlformats.org/officeDocument/2006/relationships/hyperlink" Target="https://www.verywellmind.com/social-and-emotional-development-in-early-childhood-2795106" TargetMode="External"/><Relationship Id="rId17" Type="http://schemas.openxmlformats.org/officeDocument/2006/relationships/hyperlink" Target="https://www.simplypsychology.org/piaget.html" TargetMode="External"/><Relationship Id="rId25" Type="http://schemas.openxmlformats.org/officeDocument/2006/relationships/hyperlink" Target="https://www.helpguide.org/articles/childhood-issues/attachment-issues-in-children.htm" TargetMode="External"/><Relationship Id="rId2" Type="http://schemas.openxmlformats.org/officeDocument/2006/relationships/customXml" Target="../customXml/item2.xml"/><Relationship Id="rId16" Type="http://schemas.openxmlformats.org/officeDocument/2006/relationships/hyperlink" Target="https://www.simplypsychology.org/behaviorism.html" TargetMode="External"/><Relationship Id="rId20" Type="http://schemas.openxmlformats.org/officeDocument/2006/relationships/hyperlink" Target="https://www.daynurseries.co.uk/advice/what-is-the-welsh-foundation-phase-framewor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erywellmind.com/sensorimotor-stage-of-cognitive-development-2795462" TargetMode="External"/><Relationship Id="rId24" Type="http://schemas.openxmlformats.org/officeDocument/2006/relationships/hyperlink" Target="https://www.smartivity.in/blogs/future-makers/10-factors-that-affect-growth-and-development-in-children" TargetMode="External"/><Relationship Id="rId5" Type="http://schemas.openxmlformats.org/officeDocument/2006/relationships/settings" Target="settings.xml"/><Relationship Id="rId15" Type="http://schemas.openxmlformats.org/officeDocument/2006/relationships/hyperlink" Target="https://www.simplypsychology.org/bandura.html" TargetMode="External"/><Relationship Id="rId23" Type="http://schemas.openxmlformats.org/officeDocument/2006/relationships/hyperlink" Target="https://practicalpie.com/autonomy-vs-shame/" TargetMode="External"/><Relationship Id="rId28" Type="http://schemas.openxmlformats.org/officeDocument/2006/relationships/header" Target="header1.xml"/><Relationship Id="rId10" Type="http://schemas.openxmlformats.org/officeDocument/2006/relationships/hyperlink" Target="https://www.verywellmind.com/bobo-doll-experiment-2794993" TargetMode="External"/><Relationship Id="rId19" Type="http://schemas.openxmlformats.org/officeDocument/2006/relationships/hyperlink" Target="https://www.simplypsychology.org/erik-erikson.html" TargetMode="External"/><Relationship Id="rId4" Type="http://schemas.openxmlformats.org/officeDocument/2006/relationships/styles" Target="styles.xml"/><Relationship Id="rId9" Type="http://schemas.openxmlformats.org/officeDocument/2006/relationships/hyperlink" Target="https://www.verywellmind.com/industry-versus-inferiority-2795736" TargetMode="External"/><Relationship Id="rId14" Type="http://schemas.openxmlformats.org/officeDocument/2006/relationships/hyperlink" Target="https://www.simplypsychology.org/bandura.html" TargetMode="External"/><Relationship Id="rId22" Type="http://schemas.openxmlformats.org/officeDocument/2006/relationships/hyperlink" Target="https://www.livingbyexample.org/how-do-social-norms-influence-behavior/" TargetMode="External"/><Relationship Id="rId27" Type="http://schemas.openxmlformats.org/officeDocument/2006/relationships/hyperlink" Target="https://www.unicef.org/turkiye/en/stories/10-facts-about-early-childhood-development-you-need-know"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5" ma:contentTypeDescription="Create a new document." ma:contentTypeScope="" ma:versionID="4434d61109c8a7bf3bea7b1af7c1fcc3">
  <xsd:schema xmlns:xsd="http://www.w3.org/2001/XMLSchema" xmlns:xs="http://www.w3.org/2001/XMLSchema" xmlns:p="http://schemas.microsoft.com/office/2006/metadata/properties" xmlns:ns3="ad7316b1-23f1-480c-8fa6-cbf037f4db9c" targetNamespace="http://schemas.microsoft.com/office/2006/metadata/properties" ma:root="true" ma:fieldsID="e65f7fa80e09ee13126a7c41fb159ac0"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1575A28-6946-4D6B-91A1-567B76984E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0E803-9FEB-4048-9C74-00ECBB239C21}">
  <ds:schemaRefs>
    <ds:schemaRef ds:uri="http://schemas.microsoft.com/sharepoint/v3/contenttype/forms"/>
  </ds:schemaRefs>
</ds:datastoreItem>
</file>

<file path=customXml/itemProps3.xml><?xml version="1.0" encoding="utf-8"?>
<ds:datastoreItem xmlns:ds="http://schemas.openxmlformats.org/officeDocument/2006/customXml" ds:itemID="{2483AC88-C9E5-421E-AC86-17B28C94EB8A}">
  <ds:schemaRefs>
    <ds:schemaRef ds:uri="http://schemas.microsoft.com/office/2006/metadata/properties"/>
    <ds:schemaRef ds:uri="http://purl.org/dc/dcmitype/"/>
    <ds:schemaRef ds:uri="http://purl.org/dc/elements/1.1/"/>
    <ds:schemaRef ds:uri="http://www.w3.org/XML/1998/namespace"/>
    <ds:schemaRef ds:uri="http://schemas.microsoft.com/office/2006/documentManagement/types"/>
    <ds:schemaRef ds:uri="http://schemas.openxmlformats.org/package/2006/metadata/core-properties"/>
    <ds:schemaRef ds:uri="http://schemas.microsoft.com/office/infopath/2007/PartnerControls"/>
    <ds:schemaRef ds:uri="ad7316b1-23f1-480c-8fa6-cbf037f4db9c"/>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3878</Words>
  <Characters>22110</Characters>
  <Application>Microsoft Office Word</Application>
  <DocSecurity>0</DocSecurity>
  <Lines>184</Lines>
  <Paragraphs>51</Paragraphs>
  <ScaleCrop>false</ScaleCrop>
  <Company/>
  <LinksUpToDate>false</LinksUpToDate>
  <CharactersWithSpaces>25937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shelby mabe</dc:creator>
  <cp:lastModifiedBy>Shelby Mabe (2305276)</cp:lastModifiedBy>
  <cp:revision>2</cp:revision>
  <dcterms:created xsi:type="dcterms:W3CDTF">2024-01-21T20:45:00Z</dcterms:created>
  <dcterms:modified xsi:type="dcterms:W3CDTF">2024-01-21T20:45:00Z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