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D46CD" w14:textId="77777777" w:rsidR="00895B4D" w:rsidRPr="00E82194" w:rsidRDefault="00895B4D" w:rsidP="00895B4D">
      <w:r>
        <w:rPr>
          <w:noProof/>
        </w:rPr>
        <w:drawing>
          <wp:inline distT="0" distB="0" distL="0" distR="0" wp14:anchorId="54C9FE45" wp14:editId="642C728F">
            <wp:extent cx="4556760" cy="2278380"/>
            <wp:effectExtent l="0" t="0" r="0" b="7620"/>
            <wp:docPr id="43781300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3006" name="Picture 2"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6760" cy="2278380"/>
                    </a:xfrm>
                    <a:prstGeom prst="rect">
                      <a:avLst/>
                    </a:prstGeom>
                    <a:noFill/>
                    <a:ln>
                      <a:noFill/>
                    </a:ln>
                  </pic:spPr>
                </pic:pic>
              </a:graphicData>
            </a:graphic>
          </wp:inline>
        </w:drawing>
      </w:r>
    </w:p>
    <w:p w14:paraId="18E22A93" w14:textId="77777777" w:rsidR="00895B4D" w:rsidRPr="00E82194" w:rsidRDefault="00895B4D" w:rsidP="00895B4D">
      <w:pPr>
        <w:rPr>
          <w:sz w:val="24"/>
          <w:szCs w:val="24"/>
        </w:rPr>
      </w:pPr>
    </w:p>
    <w:p w14:paraId="378805DF" w14:textId="77777777" w:rsidR="00895B4D" w:rsidRPr="00E82194" w:rsidRDefault="00895B4D" w:rsidP="00895B4D">
      <w:pPr>
        <w:rPr>
          <w:sz w:val="24"/>
          <w:szCs w:val="24"/>
        </w:rPr>
      </w:pPr>
    </w:p>
    <w:p w14:paraId="785605E3" w14:textId="77777777" w:rsidR="00895B4D" w:rsidRPr="00E82194" w:rsidRDefault="00895B4D" w:rsidP="00895B4D">
      <w:pPr>
        <w:rPr>
          <w:sz w:val="24"/>
          <w:szCs w:val="24"/>
        </w:rPr>
      </w:pPr>
    </w:p>
    <w:p w14:paraId="172CD96B" w14:textId="77777777" w:rsidR="00895B4D" w:rsidRPr="00E82194" w:rsidRDefault="00895B4D" w:rsidP="00895B4D">
      <w:pPr>
        <w:rPr>
          <w:sz w:val="24"/>
          <w:szCs w:val="24"/>
        </w:rPr>
      </w:pPr>
    </w:p>
    <w:p w14:paraId="2E9D8C67" w14:textId="0DD06ACB" w:rsidR="00895B4D" w:rsidRPr="00135C11" w:rsidRDefault="00895B4D" w:rsidP="00895B4D">
      <w:pPr>
        <w:pStyle w:val="Title"/>
        <w:jc w:val="center"/>
        <w:rPr>
          <w:sz w:val="14"/>
          <w:szCs w:val="14"/>
        </w:rPr>
      </w:pPr>
      <w:r w:rsidRPr="00135C11">
        <w:rPr>
          <w:sz w:val="36"/>
          <w:szCs w:val="36"/>
        </w:rPr>
        <w:t>Component 2</w:t>
      </w:r>
      <w:r w:rsidR="000B37C0">
        <w:rPr>
          <w:sz w:val="36"/>
          <w:szCs w:val="36"/>
        </w:rPr>
        <w:t xml:space="preserve"> </w:t>
      </w:r>
      <w:r w:rsidRPr="00135C11">
        <w:rPr>
          <w:sz w:val="36"/>
          <w:szCs w:val="36"/>
        </w:rPr>
        <w:t xml:space="preserve">Coursework </w:t>
      </w:r>
      <w:r w:rsidR="008B7B09">
        <w:rPr>
          <w:sz w:val="36"/>
          <w:szCs w:val="36"/>
        </w:rPr>
        <w:t>Essay</w:t>
      </w:r>
      <w:r w:rsidR="000B37C0">
        <w:rPr>
          <w:sz w:val="36"/>
          <w:szCs w:val="36"/>
        </w:rPr>
        <w:t>: CSR and Business Ethics</w:t>
      </w:r>
    </w:p>
    <w:p w14:paraId="6D201D89" w14:textId="77777777" w:rsidR="00895B4D" w:rsidRPr="00E82194" w:rsidRDefault="00895B4D" w:rsidP="00895B4D">
      <w:pPr>
        <w:rPr>
          <w:sz w:val="24"/>
          <w:szCs w:val="24"/>
        </w:rPr>
      </w:pPr>
    </w:p>
    <w:p w14:paraId="041A13F9" w14:textId="77777777" w:rsidR="00895B4D" w:rsidRPr="00E82194" w:rsidRDefault="00895B4D" w:rsidP="00895B4D">
      <w:pPr>
        <w:rPr>
          <w:sz w:val="24"/>
          <w:szCs w:val="24"/>
        </w:rPr>
      </w:pPr>
    </w:p>
    <w:p w14:paraId="777CED07" w14:textId="77777777" w:rsidR="00895B4D" w:rsidRPr="00E82194" w:rsidRDefault="00895B4D" w:rsidP="00895B4D">
      <w:pPr>
        <w:rPr>
          <w:sz w:val="24"/>
          <w:szCs w:val="24"/>
        </w:rPr>
      </w:pPr>
    </w:p>
    <w:p w14:paraId="0E9E20E1" w14:textId="77777777" w:rsidR="00895B4D" w:rsidRPr="00E82194" w:rsidRDefault="00895B4D" w:rsidP="00895B4D">
      <w:pPr>
        <w:rPr>
          <w:sz w:val="24"/>
          <w:szCs w:val="24"/>
        </w:rPr>
      </w:pPr>
    </w:p>
    <w:p w14:paraId="63600A9D" w14:textId="77777777" w:rsidR="00895B4D" w:rsidRPr="00E82194" w:rsidRDefault="00895B4D" w:rsidP="00895B4D">
      <w:pPr>
        <w:rPr>
          <w:sz w:val="24"/>
          <w:szCs w:val="24"/>
        </w:rPr>
      </w:pPr>
    </w:p>
    <w:p w14:paraId="76840FAF" w14:textId="77777777" w:rsidR="00895B4D" w:rsidRPr="00E82194" w:rsidRDefault="00895B4D" w:rsidP="00895B4D">
      <w:pPr>
        <w:rPr>
          <w:sz w:val="24"/>
          <w:szCs w:val="24"/>
        </w:rPr>
      </w:pPr>
    </w:p>
    <w:p w14:paraId="435AA6EF" w14:textId="77777777" w:rsidR="00895B4D" w:rsidRPr="00135C11" w:rsidRDefault="00895B4D" w:rsidP="00895B4D">
      <w:pPr>
        <w:rPr>
          <w:bCs/>
          <w:sz w:val="24"/>
          <w:szCs w:val="24"/>
        </w:rPr>
      </w:pPr>
      <w:r w:rsidRPr="00135C11">
        <w:rPr>
          <w:bCs/>
          <w:sz w:val="24"/>
          <w:szCs w:val="24"/>
        </w:rPr>
        <w:t xml:space="preserve">Name: Aissata Maiga, </w:t>
      </w:r>
    </w:p>
    <w:p w14:paraId="07C2EA22" w14:textId="77777777" w:rsidR="00895B4D" w:rsidRPr="00135C11" w:rsidRDefault="00895B4D" w:rsidP="00895B4D">
      <w:pPr>
        <w:rPr>
          <w:bCs/>
          <w:sz w:val="24"/>
          <w:szCs w:val="24"/>
        </w:rPr>
      </w:pPr>
      <w:r w:rsidRPr="00135C11">
        <w:rPr>
          <w:bCs/>
          <w:sz w:val="24"/>
          <w:szCs w:val="24"/>
        </w:rPr>
        <w:t xml:space="preserve">Student ID:2317374, </w:t>
      </w:r>
    </w:p>
    <w:p w14:paraId="5B9CBC84" w14:textId="6F770EC8" w:rsidR="00895B4D" w:rsidRPr="00135C11" w:rsidRDefault="00895B4D" w:rsidP="00895B4D">
      <w:pPr>
        <w:rPr>
          <w:bCs/>
          <w:sz w:val="24"/>
          <w:szCs w:val="24"/>
        </w:rPr>
      </w:pPr>
      <w:r w:rsidRPr="00135C11">
        <w:rPr>
          <w:bCs/>
          <w:sz w:val="24"/>
          <w:szCs w:val="24"/>
        </w:rPr>
        <w:t>Module Code and Name: LCBB401</w:t>
      </w:r>
      <w:r w:rsidR="00EC0E01">
        <w:rPr>
          <w:bCs/>
          <w:sz w:val="24"/>
          <w:szCs w:val="24"/>
        </w:rPr>
        <w:t>4</w:t>
      </w:r>
      <w:r w:rsidRPr="00135C11">
        <w:rPr>
          <w:bCs/>
          <w:sz w:val="24"/>
          <w:szCs w:val="24"/>
        </w:rPr>
        <w:t xml:space="preserve"> </w:t>
      </w:r>
      <w:r w:rsidR="00EC0E01">
        <w:rPr>
          <w:bCs/>
          <w:sz w:val="24"/>
          <w:szCs w:val="24"/>
        </w:rPr>
        <w:t>Introduction to business</w:t>
      </w:r>
    </w:p>
    <w:p w14:paraId="0B864E8B" w14:textId="3EDA409D" w:rsidR="00895B4D" w:rsidRPr="008B7B09" w:rsidRDefault="00895B4D" w:rsidP="00895B4D">
      <w:pPr>
        <w:rPr>
          <w:bCs/>
          <w:sz w:val="24"/>
          <w:szCs w:val="24"/>
        </w:rPr>
      </w:pPr>
      <w:r w:rsidRPr="00135C11">
        <w:rPr>
          <w:bCs/>
          <w:sz w:val="24"/>
          <w:szCs w:val="24"/>
        </w:rPr>
        <w:t xml:space="preserve">Lecturer: </w:t>
      </w:r>
      <w:r w:rsidR="006A39DA">
        <w:rPr>
          <w:bCs/>
          <w:sz w:val="24"/>
          <w:szCs w:val="24"/>
        </w:rPr>
        <w:t>Dr Said Usman</w:t>
      </w:r>
    </w:p>
    <w:p w14:paraId="691D2515" w14:textId="77777777" w:rsidR="00AB5170" w:rsidRDefault="00AB5170" w:rsidP="00D5526B">
      <w:pPr>
        <w:pStyle w:val="Heading2"/>
      </w:pPr>
    </w:p>
    <w:p w14:paraId="7A0F19D4" w14:textId="77777777" w:rsidR="00AB5170" w:rsidRDefault="00AB5170">
      <w:pPr>
        <w:rPr>
          <w:rFonts w:asciiTheme="majorHAnsi" w:eastAsiaTheme="majorEastAsia" w:hAnsiTheme="majorHAnsi" w:cstheme="majorBidi"/>
          <w:color w:val="0F4761" w:themeColor="accent1" w:themeShade="BF"/>
          <w:sz w:val="32"/>
          <w:szCs w:val="32"/>
        </w:rPr>
      </w:pPr>
      <w:r>
        <w:br w:type="page"/>
      </w:r>
    </w:p>
    <w:p w14:paraId="749304BD" w14:textId="1E248500" w:rsidR="00C218FA" w:rsidRPr="00386684" w:rsidRDefault="00C218FA" w:rsidP="00D5526B">
      <w:pPr>
        <w:pStyle w:val="Heading2"/>
      </w:pPr>
      <w:r w:rsidRPr="00386684">
        <w:lastRenderedPageBreak/>
        <w:t>Introduction:</w:t>
      </w:r>
    </w:p>
    <w:p w14:paraId="3BD3E79D" w14:textId="0415C4D8" w:rsidR="00C218FA" w:rsidRDefault="00C218FA" w:rsidP="00C218FA">
      <w:r w:rsidRPr="00C218FA">
        <w:t xml:space="preserve">Organisations are increasingly expected to run in ways that go beyond making a profit in today's global business environment. Businesses now </w:t>
      </w:r>
      <w:r w:rsidR="00C234B8" w:rsidRPr="00C218FA">
        <w:t>must</w:t>
      </w:r>
      <w:r w:rsidRPr="00C218FA">
        <w:t xml:space="preserve"> act morally, sustainably, and with the long-term effects of their decisions in mind. This shift has made business ethics and corporate social responsibility (CSR) central elements of modern business strategy. The automotive industry provides a particularly relevant context for exploring these concepts because of its large environmental footprint, complex supply chains and history of ethical challenges. The growing significance of responsible behaviour is highlighted by issues like carbon emissions, battery sourcing, worker welfare, vehicle safety, and the shift to electric vehicles (EVs).</w:t>
      </w:r>
      <w:r w:rsidR="00386684">
        <w:t xml:space="preserve"> </w:t>
      </w:r>
    </w:p>
    <w:p w14:paraId="5B927745" w14:textId="77777777" w:rsidR="0052587B" w:rsidRDefault="0052587B" w:rsidP="0052587B">
      <w:r w:rsidRPr="0052587B">
        <w:t>This essay defines business ethics and CSR using academic sources and explains them through Carroll’s CSR Pyramid and the Triple Bottom Line (TBL) framework. It then applies these ideas to Tesla, Volkswagen and BMW to demonstrate how automotive companies address ethics and CSR in practice, and why responsible behaviour is essential for long-term success.</w:t>
      </w:r>
    </w:p>
    <w:p w14:paraId="10D6DC31" w14:textId="77777777" w:rsidR="00AB5170" w:rsidRDefault="00AB5170" w:rsidP="0052587B"/>
    <w:p w14:paraId="09B65132" w14:textId="3C928381" w:rsidR="00700DEF" w:rsidRPr="0052587B" w:rsidRDefault="00D5526B" w:rsidP="00AB5170">
      <w:pPr>
        <w:pStyle w:val="Heading2"/>
      </w:pPr>
      <w:r w:rsidRPr="00D5526B">
        <w:t>Defining Business Ethics and CSR</w:t>
      </w:r>
    </w:p>
    <w:p w14:paraId="2B24FFA8" w14:textId="77777777" w:rsidR="00735DD2" w:rsidRPr="00735DD2" w:rsidRDefault="00735DD2" w:rsidP="00735DD2">
      <w:r w:rsidRPr="00735DD2">
        <w:t>Business ethics refers to the moral principles and standards that guide behaviour within the business environment. Crane and Matten (2016) explain that business ethics involves evaluating what is right or wrong in organisational decision-making and how companies should treat their stakeholders. Ethical business practices typically involve honesty, transparency, fairness and accountability. Ferrell, Fraedrich and Ferrell (2021) further argue that ethical behaviour requires companies to avoid harm, uphold integrity and consider the wider social impact of their actions rather than focussing only on financial gain.</w:t>
      </w:r>
    </w:p>
    <w:p w14:paraId="34CD4DDB" w14:textId="77777777" w:rsidR="00001876" w:rsidRPr="00001876" w:rsidRDefault="00001876" w:rsidP="00001876">
      <w:r w:rsidRPr="00001876">
        <w:t xml:space="preserve">Business ethics refers to the moral principles and standards that guide behaviour within the business environment. Crane and Matten (2016) explain that business ethics involves evaluating what is right or wrong in organisational decision-making and how companies should treat their stakeholders. Ethical business practices typically involve honesty, transparency, fairness and accountability. Ferrell, Fraedrich, and Ferrell (2021) further argue that ethical behaviour requires that businesses avoid harm, maintain integrity, and </w:t>
      </w:r>
      <w:proofErr w:type="gramStart"/>
      <w:r w:rsidRPr="00001876">
        <w:t>take into account</w:t>
      </w:r>
      <w:proofErr w:type="gramEnd"/>
      <w:r w:rsidRPr="00001876">
        <w:t xml:space="preserve"> the wider social impact of their actions rather than concentrating only on financial gain.</w:t>
      </w:r>
    </w:p>
    <w:p w14:paraId="47DF2FAC" w14:textId="77777777" w:rsidR="00386684" w:rsidRDefault="00386684" w:rsidP="00C218FA"/>
    <w:p w14:paraId="427FF3AE" w14:textId="40A88FEB" w:rsidR="0003247B" w:rsidRPr="005D01DC" w:rsidRDefault="0003247B" w:rsidP="00D5526B">
      <w:pPr>
        <w:pStyle w:val="Heading2"/>
      </w:pPr>
      <w:r w:rsidRPr="005D01DC">
        <w:t>Model</w:t>
      </w:r>
      <w:r w:rsidR="00166C6D" w:rsidRPr="005D01DC">
        <w:t xml:space="preserve"> 1</w:t>
      </w:r>
      <w:r w:rsidR="00510421">
        <w:t xml:space="preserve">: </w:t>
      </w:r>
      <w:r w:rsidR="00166C6D" w:rsidRPr="005D01DC">
        <w:t>Carrol</w:t>
      </w:r>
      <w:r w:rsidR="004C7BC8" w:rsidRPr="005D01DC">
        <w:t xml:space="preserve"> CSR Pyramid: </w:t>
      </w:r>
    </w:p>
    <w:p w14:paraId="6628BB2B" w14:textId="1E1C6BC9" w:rsidR="00510421" w:rsidRDefault="005D01DC" w:rsidP="005D01DC">
      <w:r w:rsidRPr="005D01DC">
        <w:t>One of the most important frameworks in CSR research is Carroll's CSR Pyramid (1991). It offers four levels of responsibility:</w:t>
      </w:r>
    </w:p>
    <w:p w14:paraId="48730872" w14:textId="77777777" w:rsidR="00510421" w:rsidRDefault="005D01DC" w:rsidP="00510421">
      <w:pPr>
        <w:pStyle w:val="ListParagraph"/>
        <w:numPr>
          <w:ilvl w:val="0"/>
          <w:numId w:val="2"/>
        </w:numPr>
      </w:pPr>
      <w:r w:rsidRPr="005D01DC">
        <w:t>Economic responsibilities: Businesses must be profitable, as financial viability is necessary for survival.</w:t>
      </w:r>
    </w:p>
    <w:p w14:paraId="2F34F3EF" w14:textId="77777777" w:rsidR="00736DE1" w:rsidRDefault="005D01DC" w:rsidP="00510421">
      <w:pPr>
        <w:pStyle w:val="ListParagraph"/>
        <w:numPr>
          <w:ilvl w:val="0"/>
          <w:numId w:val="2"/>
        </w:numPr>
      </w:pPr>
      <w:r w:rsidRPr="005D01DC">
        <w:t>Legal responsibilities: Companies must comply with national and international laws and regulations.</w:t>
      </w:r>
    </w:p>
    <w:p w14:paraId="1DA725CA" w14:textId="77777777" w:rsidR="00736DE1" w:rsidRDefault="005D01DC" w:rsidP="00510421">
      <w:pPr>
        <w:pStyle w:val="ListParagraph"/>
        <w:numPr>
          <w:ilvl w:val="0"/>
          <w:numId w:val="2"/>
        </w:numPr>
      </w:pPr>
      <w:r w:rsidRPr="005D01DC">
        <w:t>Organisations have an ethical obligation to behave morally even when doing so is not mandated by law.</w:t>
      </w:r>
    </w:p>
    <w:p w14:paraId="551B3EC7" w14:textId="77777777" w:rsidR="0034066E" w:rsidRDefault="005D01DC" w:rsidP="00510421">
      <w:pPr>
        <w:pStyle w:val="ListParagraph"/>
        <w:numPr>
          <w:ilvl w:val="0"/>
          <w:numId w:val="2"/>
        </w:numPr>
      </w:pPr>
      <w:r w:rsidRPr="005D01DC">
        <w:t>Philanthropic responsibilities: Firms may voluntarily contribute to social well-being through charity, community support or sustainability initiatives.</w:t>
      </w:r>
    </w:p>
    <w:p w14:paraId="1BCB09EB" w14:textId="0AC80AB8" w:rsidR="005D01DC" w:rsidRPr="005D01DC" w:rsidRDefault="005D01DC" w:rsidP="00690758">
      <w:r w:rsidRPr="005D01DC">
        <w:lastRenderedPageBreak/>
        <w:t xml:space="preserve">Carroll claims that while financial responsibilities serve as the pyramid's base, businesses should </w:t>
      </w:r>
      <w:r w:rsidR="009E6D43" w:rsidRPr="005D01DC">
        <w:t>try</w:t>
      </w:r>
      <w:r w:rsidRPr="005D01DC">
        <w:t xml:space="preserve"> to fulfil all four obligations at once. When assessing automotive companies, which must strike a balance between profit and stringent safety regulations, environmental obligations, and public expectations, this model is particularly helpful.</w:t>
      </w:r>
    </w:p>
    <w:p w14:paraId="7DB7C488" w14:textId="77777777" w:rsidR="004C7BC8" w:rsidRPr="00C218FA" w:rsidRDefault="004C7BC8" w:rsidP="00C218FA"/>
    <w:p w14:paraId="398AC799" w14:textId="59DE8CD4" w:rsidR="00DC5413" w:rsidRPr="001C2802" w:rsidRDefault="000D7E02" w:rsidP="00D5526B">
      <w:pPr>
        <w:pStyle w:val="Heading2"/>
      </w:pPr>
      <w:r w:rsidRPr="001C2802">
        <w:t>Model 2</w:t>
      </w:r>
      <w:r w:rsidR="00675CEE">
        <w:t>:</w:t>
      </w:r>
      <w:r w:rsidRPr="001C2802">
        <w:t xml:space="preserve"> Triple Bottom Line</w:t>
      </w:r>
      <w:r w:rsidR="001C2802">
        <w:t>:</w:t>
      </w:r>
    </w:p>
    <w:p w14:paraId="63B2DE8D" w14:textId="77777777" w:rsidR="009B5280" w:rsidRDefault="0034066E" w:rsidP="009B5280">
      <w:r w:rsidRPr="0034066E">
        <w:t>The Triple Bottom Line, developed by Elkington (1997), expands the traditional financial definition of business success. It suggests that organisations should measure performance across three dimensions:</w:t>
      </w:r>
    </w:p>
    <w:p w14:paraId="12C7B921" w14:textId="77777777" w:rsidR="009B5280" w:rsidRDefault="0034066E" w:rsidP="009B5280">
      <w:pPr>
        <w:pStyle w:val="ListParagraph"/>
        <w:numPr>
          <w:ilvl w:val="0"/>
          <w:numId w:val="2"/>
        </w:numPr>
      </w:pPr>
      <w:r w:rsidRPr="0034066E">
        <w:t>People: Social impact, including employee welfare, labour rights and community well-being.</w:t>
      </w:r>
    </w:p>
    <w:p w14:paraId="55A5C3AF" w14:textId="77777777" w:rsidR="009B5280" w:rsidRDefault="00011114" w:rsidP="009B5280">
      <w:pPr>
        <w:pStyle w:val="ListParagraph"/>
        <w:numPr>
          <w:ilvl w:val="0"/>
          <w:numId w:val="2"/>
        </w:numPr>
      </w:pPr>
      <w:r>
        <w:t xml:space="preserve"> </w:t>
      </w:r>
      <w:r w:rsidR="0034066E" w:rsidRPr="0034066E">
        <w:t>Planet: The effects on the environment, including waste, energy use, resource consumption, and carbon emissions.</w:t>
      </w:r>
    </w:p>
    <w:p w14:paraId="31561B13" w14:textId="4F596C63" w:rsidR="003035EF" w:rsidRDefault="0034066E" w:rsidP="009B5280">
      <w:pPr>
        <w:pStyle w:val="ListParagraph"/>
        <w:numPr>
          <w:ilvl w:val="0"/>
          <w:numId w:val="2"/>
        </w:numPr>
      </w:pPr>
      <w:r w:rsidRPr="0034066E">
        <w:t>Profit: Financial strength and ability to generate long-term value.</w:t>
      </w:r>
    </w:p>
    <w:p w14:paraId="1324E669" w14:textId="7C8D2527" w:rsidR="0034066E" w:rsidRDefault="0034066E" w:rsidP="00613763">
      <w:pPr>
        <w:pStyle w:val="ListParagraph"/>
        <w:numPr>
          <w:ilvl w:val="0"/>
          <w:numId w:val="2"/>
        </w:numPr>
      </w:pPr>
      <w:r w:rsidRPr="0034066E">
        <w:t>For the automotive sector, which is under tremendous pressure to cut emissions, implement greener technologies, and guarantee the ethical sourcing of materials like cobalt and lithium, the TBL model is especially pertinent.</w:t>
      </w:r>
    </w:p>
    <w:p w14:paraId="5FE87E9F" w14:textId="77777777" w:rsidR="00D5526B" w:rsidRDefault="00D5526B" w:rsidP="00D5526B"/>
    <w:p w14:paraId="5809A91E" w14:textId="454AC15A" w:rsidR="00613763" w:rsidRPr="00D5526B" w:rsidRDefault="00FC0863" w:rsidP="00D5526B">
      <w:pPr>
        <w:pStyle w:val="Heading2"/>
      </w:pPr>
      <w:r>
        <w:t>Application to Automative</w:t>
      </w:r>
      <w:r w:rsidR="00707291">
        <w:t xml:space="preserve"> Countries</w:t>
      </w:r>
      <w:r>
        <w:t>:</w:t>
      </w:r>
    </w:p>
    <w:p w14:paraId="4B19B72B" w14:textId="7B7FF571" w:rsidR="00EB076F" w:rsidRPr="00EB076F" w:rsidRDefault="00EB076F" w:rsidP="00613763">
      <w:pPr>
        <w:rPr>
          <w:b/>
          <w:bCs/>
        </w:rPr>
      </w:pPr>
      <w:r w:rsidRPr="00EB076F">
        <w:rPr>
          <w:b/>
          <w:bCs/>
        </w:rPr>
        <w:t>Tesla:</w:t>
      </w:r>
    </w:p>
    <w:p w14:paraId="3715DAE0" w14:textId="197C2810" w:rsidR="00604CE6" w:rsidRDefault="00613763" w:rsidP="00613763">
      <w:r w:rsidRPr="00613763">
        <w:t>Tesla has built its brand around environmental sustainability and innovation. Its goal</w:t>
      </w:r>
      <w:r w:rsidR="00F96E56">
        <w:t xml:space="preserve"> </w:t>
      </w:r>
      <w:r w:rsidRPr="00613763">
        <w:t>"accelerating the world's transition to sustainable energy" is highly compatible with the TBL's Planet dimension. Tesla’s focus on electric vehicles aims to reduce global reliance on fossil fuels, and its annual Impact Report highlights significant CO₂ savings from its vehicles (Tesla, 2023).</w:t>
      </w:r>
    </w:p>
    <w:p w14:paraId="0919854D" w14:textId="12C1FD0F" w:rsidR="00613763" w:rsidRPr="00613763" w:rsidRDefault="00613763" w:rsidP="00613763">
      <w:r w:rsidRPr="00613763">
        <w:t>From the perspective of Carroll’s CSR Pyramid, Tesla fulfils its:</w:t>
      </w:r>
      <w:r w:rsidRPr="00613763">
        <w:br/>
        <w:t>Economic responsibility through strong market growth and global expansion.</w:t>
      </w:r>
      <w:r w:rsidRPr="00613763">
        <w:br/>
        <w:t>Legal responsibility by implementing compliance systems for battery sourcing and manufacturing standards.</w:t>
      </w:r>
    </w:p>
    <w:p w14:paraId="138685D4" w14:textId="77777777" w:rsidR="00797B8F" w:rsidRPr="00797B8F" w:rsidRDefault="00797B8F" w:rsidP="00797B8F">
      <w:r w:rsidRPr="00797B8F">
        <w:t>However, Tesla has faced criticisms related to workplace safety, labour relations and allegations of discrimination. These difficulties imply that although Tesla does well in environmental CSR, the TBL's People component needs to be worked on.</w:t>
      </w:r>
    </w:p>
    <w:p w14:paraId="00BD8703" w14:textId="724F30E3" w:rsidR="00613763" w:rsidRPr="00D64823" w:rsidRDefault="00D64823" w:rsidP="00613763">
      <w:pPr>
        <w:rPr>
          <w:b/>
          <w:bCs/>
        </w:rPr>
      </w:pPr>
      <w:r w:rsidRPr="00D64823">
        <w:rPr>
          <w:b/>
          <w:bCs/>
        </w:rPr>
        <w:t>Volkswagen:</w:t>
      </w:r>
    </w:p>
    <w:p w14:paraId="3CC099CA" w14:textId="77777777" w:rsidR="009A25A0" w:rsidRDefault="00D64823" w:rsidP="00D64823">
      <w:r w:rsidRPr="00D64823">
        <w:t>Volkswagen provides a powerful example of the consequences of unethical behaviour. In 2015, the company was found to have installed illegal “defeat devices” in diesel vehicles to manipulate emissions test results. This violated both legal and ethical responsibilities, demonstrating a major failure in business ethics (Hotten, 2015). The scandal damaged Volkswagen’s reputation, led to billions in fines and resulted in a significant loss of consumer trust.</w:t>
      </w:r>
    </w:p>
    <w:p w14:paraId="430613F7" w14:textId="5527CB16" w:rsidR="00E01A2B" w:rsidRPr="00E01A2B" w:rsidRDefault="00D64823" w:rsidP="00E01A2B">
      <w:r w:rsidRPr="00D64823">
        <w:lastRenderedPageBreak/>
        <w:t>Using the TBL model, Volkswagen’s failure becomes clear:</w:t>
      </w:r>
      <w:r w:rsidRPr="00D64823">
        <w:br/>
      </w:r>
      <w:r w:rsidRPr="00D64823">
        <w:br/>
      </w:r>
      <w:r w:rsidR="00E01A2B" w:rsidRPr="00E01A2B">
        <w:t>Planet: Vehicles emitted far more pollution than reported, causing environmental harm.</w:t>
      </w:r>
      <w:r w:rsidR="00E01A2B" w:rsidRPr="00E01A2B">
        <w:br/>
        <w:t>People: Customers and regulators were misled, and public health was impacted.</w:t>
      </w:r>
      <w:r w:rsidR="00E01A2B" w:rsidRPr="00E01A2B">
        <w:br/>
        <w:t>Profit: The business was subject to severe financial fines and long-term harm to its reputation.</w:t>
      </w:r>
      <w:r w:rsidR="00E01A2B" w:rsidRPr="00E01A2B">
        <w:br/>
      </w:r>
      <w:r w:rsidR="00E01A2B" w:rsidRPr="00E01A2B">
        <w:br/>
        <w:t>Volkswagen has made investments in EV technology, carbon-neutral manufacturing, and renewable energy in an effort to restore its CSR reputation since the scandal. The scandal serves as a reminder that ignoring ethics can have long-lasting social and financial repercussions, even though these efforts demonstrate progress.</w:t>
      </w:r>
    </w:p>
    <w:p w14:paraId="17C8D2C7" w14:textId="47B5B827" w:rsidR="0096216A" w:rsidRPr="0096216A" w:rsidRDefault="0096216A" w:rsidP="0096216A">
      <w:r w:rsidRPr="0096216A">
        <w:rPr>
          <w:b/>
          <w:bCs/>
        </w:rPr>
        <w:t>BMW</w:t>
      </w:r>
      <w:r w:rsidRPr="0096216A">
        <w:br/>
        <w:t>In the automotive sector, BMW provides an illustration of proactive CSR. To assess supplier performance in areas like human rights, labour standards, environmental protection, and governance, the company uses a Sustainability Assessment Questionnaire (BMW Group, 2022). This shows a strong dedication to supply-chain transparency and ethical sourcing.</w:t>
      </w:r>
      <w:r w:rsidRPr="0096216A">
        <w:br/>
      </w:r>
      <w:r w:rsidRPr="0096216A">
        <w:br/>
        <w:t>BMW does well in each of the three TBL dimensions:</w:t>
      </w:r>
      <w:r w:rsidRPr="0096216A">
        <w:br/>
      </w:r>
      <w:r w:rsidRPr="0096216A">
        <w:br/>
        <w:t>People: Community projects, employee development, and ethical labour practices.</w:t>
      </w:r>
      <w:r w:rsidRPr="0096216A">
        <w:br/>
        <w:t>Planet: Investments in circular production systems, low-emission automobiles, and manufacturing emissions reductions.</w:t>
      </w:r>
      <w:r w:rsidRPr="0096216A">
        <w:br/>
        <w:t>Profit: Long-term CSR investment is supported by sustained financial stability.</w:t>
      </w:r>
    </w:p>
    <w:p w14:paraId="562B55F5" w14:textId="77777777" w:rsidR="00816CED" w:rsidRPr="00816CED" w:rsidRDefault="00816CED" w:rsidP="00816CED">
      <w:r w:rsidRPr="00816CED">
        <w:t>According to Carroll's model, BMW successfully handles its ethical, legal, and financial obligations while also participating in charity activities like funding community projects and educational initiatives. BMW's strategy demonstrates how incorporating CSR into strategy can improve reputation, lower risk, and create long-term value.</w:t>
      </w:r>
    </w:p>
    <w:p w14:paraId="7CE290B1" w14:textId="5B38CD7C" w:rsidR="00D64823" w:rsidRDefault="00D64823" w:rsidP="00613763"/>
    <w:p w14:paraId="72906554" w14:textId="36E3A509" w:rsidR="000E2AFD" w:rsidRDefault="000E2AFD" w:rsidP="000E2AFD">
      <w:pPr>
        <w:pStyle w:val="Heading2"/>
      </w:pPr>
      <w:r>
        <w:t>Conclusion</w:t>
      </w:r>
    </w:p>
    <w:p w14:paraId="167F74DC" w14:textId="77777777" w:rsidR="000E2AFD" w:rsidRPr="000E2AFD" w:rsidRDefault="000E2AFD" w:rsidP="000E2AFD">
      <w:r w:rsidRPr="000E2AFD">
        <w:t xml:space="preserve">This essay has shown that corporate social responsibility (CSR) and business ethics are very important parts of modern business strategy, particularly in sectors like car production that have a big impact on the environment and society. Businesses can gain a better understanding of their responsibilities to stakeholders, society, and the environment by applying Carroll's CSR Pyramid and the Triple Bottom Line. Tesla, Volkswagen, and BMW are all examples of how businesses differ in their ethical performance. Tesla is a leader in environmental innovation, but it has problems with workplace morality. Volkswagen is a prime example of how unethical behaviour can harm a company's reputation and bottom line. BMW is an example of how effective, proactive CSR can promote sustained success. In the end, businesses that behave morally and responsibly are better positioned to gain respect, build trust, and succeed in a world that is becoming </w:t>
      </w:r>
      <w:proofErr w:type="gramStart"/>
      <w:r w:rsidRPr="000E2AFD">
        <w:t>more and more</w:t>
      </w:r>
      <w:proofErr w:type="gramEnd"/>
      <w:r w:rsidRPr="000E2AFD">
        <w:t xml:space="preserve"> concerned with sustainability.</w:t>
      </w:r>
    </w:p>
    <w:p w14:paraId="017813B0" w14:textId="77777777" w:rsidR="000E2AFD" w:rsidRDefault="000E2AFD" w:rsidP="00613763"/>
    <w:p w14:paraId="05F504EF" w14:textId="77777777" w:rsidR="001A6FFE" w:rsidRDefault="001A6FFE" w:rsidP="00613763"/>
    <w:p w14:paraId="3D7C09F2" w14:textId="77777777" w:rsidR="001A6FFE" w:rsidRDefault="001A6FFE" w:rsidP="00613763"/>
    <w:p w14:paraId="55F2BC4F" w14:textId="77777777" w:rsidR="001A6FFE" w:rsidRDefault="001A6FFE" w:rsidP="00613763"/>
    <w:p w14:paraId="53FA8BE8" w14:textId="15E74F46" w:rsidR="001A6FFE" w:rsidRDefault="001A6FFE" w:rsidP="0046423D">
      <w:pPr>
        <w:pStyle w:val="Heading2"/>
      </w:pPr>
      <w:r>
        <w:lastRenderedPageBreak/>
        <w:t>Reference List</w:t>
      </w:r>
    </w:p>
    <w:p w14:paraId="3EF402DB" w14:textId="77777777" w:rsidR="0046423D" w:rsidRPr="0046423D" w:rsidRDefault="0046423D" w:rsidP="0046423D"/>
    <w:p w14:paraId="5B64073E" w14:textId="5605A03C" w:rsidR="001A6FFE" w:rsidRPr="001A6FFE" w:rsidRDefault="001A6FFE" w:rsidP="001A6FFE">
      <w:r w:rsidRPr="001A6FFE">
        <w:t xml:space="preserve">BMW Group (2022) </w:t>
      </w:r>
      <w:r w:rsidRPr="001A6FFE">
        <w:rPr>
          <w:i/>
          <w:iCs/>
        </w:rPr>
        <w:t>Sustainability in the Supply Chain: Sustainability Assessment Questionnaire</w:t>
      </w:r>
      <w:r w:rsidRPr="001A6FFE">
        <w:t xml:space="preserve">. BMW Group. Available at: </w:t>
      </w:r>
      <w:hyperlink r:id="rId9" w:tgtFrame="_new" w:history="1">
        <w:r w:rsidRPr="001A6FFE">
          <w:rPr>
            <w:rStyle w:val="Hyperlink"/>
          </w:rPr>
          <w:t>https://www.bmwgroup.com</w:t>
        </w:r>
      </w:hyperlink>
      <w:r w:rsidRPr="001A6FFE">
        <w:t xml:space="preserve"> .</w:t>
      </w:r>
    </w:p>
    <w:p w14:paraId="2776BF40" w14:textId="77777777" w:rsidR="001A6FFE" w:rsidRPr="001A6FFE" w:rsidRDefault="001A6FFE" w:rsidP="001A6FFE">
      <w:r w:rsidRPr="001A6FFE">
        <w:t xml:space="preserve">Carroll, A.B. (1991) ‘The Pyramid of Corporate Social Responsibility: Toward the Moral Management of Organisational Stakeholders’, </w:t>
      </w:r>
      <w:r w:rsidRPr="001A6FFE">
        <w:rPr>
          <w:i/>
          <w:iCs/>
        </w:rPr>
        <w:t>Business Horizons</w:t>
      </w:r>
      <w:r w:rsidRPr="001A6FFE">
        <w:t>, 34(4), pp. 39–48.</w:t>
      </w:r>
    </w:p>
    <w:p w14:paraId="1193B90B" w14:textId="77777777" w:rsidR="001A6FFE" w:rsidRPr="001A6FFE" w:rsidRDefault="001A6FFE" w:rsidP="001A6FFE">
      <w:r w:rsidRPr="001A6FFE">
        <w:t xml:space="preserve">Crane, A. and Matten, D. (2016) </w:t>
      </w:r>
      <w:r w:rsidRPr="001A6FFE">
        <w:rPr>
          <w:i/>
          <w:iCs/>
        </w:rPr>
        <w:t>Business Ethics: Managing Corporate Citizenship and Sustainability in the Age of Globalisation</w:t>
      </w:r>
      <w:r w:rsidRPr="001A6FFE">
        <w:t xml:space="preserve">. 4th </w:t>
      </w:r>
      <w:proofErr w:type="spellStart"/>
      <w:r w:rsidRPr="001A6FFE">
        <w:t>edn</w:t>
      </w:r>
      <w:proofErr w:type="spellEnd"/>
      <w:r w:rsidRPr="001A6FFE">
        <w:t>. Oxford: Oxford University Press.</w:t>
      </w:r>
    </w:p>
    <w:p w14:paraId="6B2E96B6" w14:textId="77777777" w:rsidR="001A6FFE" w:rsidRPr="001A6FFE" w:rsidRDefault="001A6FFE" w:rsidP="001A6FFE">
      <w:r w:rsidRPr="001A6FFE">
        <w:t xml:space="preserve">Elkington, J. (1997) </w:t>
      </w:r>
      <w:r w:rsidRPr="001A6FFE">
        <w:rPr>
          <w:i/>
          <w:iCs/>
        </w:rPr>
        <w:t>Cannibals with Forks: The Triple Bottom Line of 21st Century Business</w:t>
      </w:r>
      <w:r w:rsidRPr="001A6FFE">
        <w:t>. Oxford: Capstone Publishing.</w:t>
      </w:r>
    </w:p>
    <w:p w14:paraId="7558BB66" w14:textId="77777777" w:rsidR="001A6FFE" w:rsidRPr="001A6FFE" w:rsidRDefault="001A6FFE" w:rsidP="001A6FFE">
      <w:r w:rsidRPr="001A6FFE">
        <w:t xml:space="preserve">Ferrell, O.C., Fraedrich, J. and Ferrell, L. (2021) </w:t>
      </w:r>
      <w:r w:rsidRPr="001A6FFE">
        <w:rPr>
          <w:i/>
          <w:iCs/>
        </w:rPr>
        <w:t>Business Ethics: Ethical Decision Making and Cases</w:t>
      </w:r>
      <w:r w:rsidRPr="001A6FFE">
        <w:t xml:space="preserve">. 13th </w:t>
      </w:r>
      <w:proofErr w:type="spellStart"/>
      <w:r w:rsidRPr="001A6FFE">
        <w:t>edn</w:t>
      </w:r>
      <w:proofErr w:type="spellEnd"/>
      <w:r w:rsidRPr="001A6FFE">
        <w:t>. Boston: Cengage Learning.</w:t>
      </w:r>
    </w:p>
    <w:p w14:paraId="681A3ED9" w14:textId="6BBCA4FA" w:rsidR="001A6FFE" w:rsidRPr="001A6FFE" w:rsidRDefault="001A6FFE" w:rsidP="001A6FFE">
      <w:r w:rsidRPr="001A6FFE">
        <w:t xml:space="preserve">Hotten, R. (2015) ‘Volkswagen: The Emissions Scandal Explained’, </w:t>
      </w:r>
      <w:r w:rsidRPr="001A6FFE">
        <w:rPr>
          <w:i/>
          <w:iCs/>
        </w:rPr>
        <w:t>BBC News</w:t>
      </w:r>
      <w:r w:rsidRPr="001A6FFE">
        <w:t>, 10 December. Available at: https://www.bbc.co.uk/news/business-3432477</w:t>
      </w:r>
      <w:r w:rsidR="0046423D">
        <w:t>2</w:t>
      </w:r>
      <w:r w:rsidRPr="001A6FFE">
        <w:t>.</w:t>
      </w:r>
    </w:p>
    <w:p w14:paraId="618BE09F" w14:textId="077A0EFB" w:rsidR="001A6FFE" w:rsidRPr="001A6FFE" w:rsidRDefault="001A6FFE" w:rsidP="0046423D">
      <w:pPr>
        <w:rPr>
          <w:b/>
          <w:bCs/>
        </w:rPr>
      </w:pPr>
      <w:r w:rsidRPr="001A6FFE">
        <w:t xml:space="preserve">Tesla (2023) </w:t>
      </w:r>
      <w:r w:rsidRPr="001A6FFE">
        <w:rPr>
          <w:i/>
          <w:iCs/>
        </w:rPr>
        <w:t>Impact Report 2023</w:t>
      </w:r>
      <w:r w:rsidRPr="001A6FFE">
        <w:t xml:space="preserve">. Tesla, Inc. Available at: </w:t>
      </w:r>
      <w:hyperlink r:id="rId10" w:tgtFrame="_new" w:history="1">
        <w:r w:rsidRPr="001A6FFE">
          <w:rPr>
            <w:rStyle w:val="Hyperlink"/>
          </w:rPr>
          <w:t>https://www.tesla.com</w:t>
        </w:r>
      </w:hyperlink>
      <w:r w:rsidRPr="001A6FFE">
        <w:t xml:space="preserve"> </w:t>
      </w:r>
    </w:p>
    <w:p w14:paraId="15E7FA47" w14:textId="77777777" w:rsidR="001A6FFE" w:rsidRDefault="001A6FFE" w:rsidP="00613763"/>
    <w:sectPr w:rsidR="001A6F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C7C"/>
    <w:multiLevelType w:val="hybridMultilevel"/>
    <w:tmpl w:val="61B24562"/>
    <w:lvl w:ilvl="0" w:tplc="96302F1A">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53CFD"/>
    <w:multiLevelType w:val="hybridMultilevel"/>
    <w:tmpl w:val="7E6A28AC"/>
    <w:lvl w:ilvl="0" w:tplc="61E05320">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A361B"/>
    <w:multiLevelType w:val="hybridMultilevel"/>
    <w:tmpl w:val="E9A4E20C"/>
    <w:lvl w:ilvl="0" w:tplc="96302F1A">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E332B5"/>
    <w:multiLevelType w:val="hybridMultilevel"/>
    <w:tmpl w:val="8A0A2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7316639">
    <w:abstractNumId w:val="0"/>
  </w:num>
  <w:num w:numId="2" w16cid:durableId="1193416816">
    <w:abstractNumId w:val="1"/>
  </w:num>
  <w:num w:numId="3" w16cid:durableId="1874921890">
    <w:abstractNumId w:val="2"/>
  </w:num>
  <w:num w:numId="4" w16cid:durableId="1978875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8FA"/>
    <w:rsid w:val="00001876"/>
    <w:rsid w:val="00011114"/>
    <w:rsid w:val="0003247B"/>
    <w:rsid w:val="00034EFD"/>
    <w:rsid w:val="000B37C0"/>
    <w:rsid w:val="000D7E02"/>
    <w:rsid w:val="000E2AFD"/>
    <w:rsid w:val="000F335A"/>
    <w:rsid w:val="00131655"/>
    <w:rsid w:val="00166C6D"/>
    <w:rsid w:val="001A6FFE"/>
    <w:rsid w:val="001C2802"/>
    <w:rsid w:val="001D3F0C"/>
    <w:rsid w:val="001F3443"/>
    <w:rsid w:val="003035EF"/>
    <w:rsid w:val="00333789"/>
    <w:rsid w:val="0034066E"/>
    <w:rsid w:val="00386684"/>
    <w:rsid w:val="0046423D"/>
    <w:rsid w:val="004A2470"/>
    <w:rsid w:val="004C7BC8"/>
    <w:rsid w:val="004D5987"/>
    <w:rsid w:val="004F2B8B"/>
    <w:rsid w:val="00510421"/>
    <w:rsid w:val="0052587B"/>
    <w:rsid w:val="00564E04"/>
    <w:rsid w:val="005D01DC"/>
    <w:rsid w:val="005E3257"/>
    <w:rsid w:val="00604CE6"/>
    <w:rsid w:val="00613763"/>
    <w:rsid w:val="00655DB9"/>
    <w:rsid w:val="00675CEE"/>
    <w:rsid w:val="00690758"/>
    <w:rsid w:val="006A39DA"/>
    <w:rsid w:val="00700DEF"/>
    <w:rsid w:val="00707291"/>
    <w:rsid w:val="00735DD2"/>
    <w:rsid w:val="00736DE1"/>
    <w:rsid w:val="00797B8F"/>
    <w:rsid w:val="00816CED"/>
    <w:rsid w:val="00895B4D"/>
    <w:rsid w:val="008B7B09"/>
    <w:rsid w:val="00940ED7"/>
    <w:rsid w:val="0096216A"/>
    <w:rsid w:val="009A25A0"/>
    <w:rsid w:val="009B5280"/>
    <w:rsid w:val="009E6D43"/>
    <w:rsid w:val="00AB5170"/>
    <w:rsid w:val="00C218FA"/>
    <w:rsid w:val="00C234B8"/>
    <w:rsid w:val="00D22EA5"/>
    <w:rsid w:val="00D5526B"/>
    <w:rsid w:val="00D64823"/>
    <w:rsid w:val="00DC5413"/>
    <w:rsid w:val="00E01A2B"/>
    <w:rsid w:val="00EB076F"/>
    <w:rsid w:val="00EC0E01"/>
    <w:rsid w:val="00F96E56"/>
    <w:rsid w:val="00FC0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1BE24"/>
  <w15:chartTrackingRefBased/>
  <w15:docId w15:val="{E53BC767-0E42-4FE7-B84E-082C43A63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8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18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8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8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8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8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8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8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8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8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18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8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8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8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8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8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8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8FA"/>
    <w:rPr>
      <w:rFonts w:eastAsiaTheme="majorEastAsia" w:cstheme="majorBidi"/>
      <w:color w:val="272727" w:themeColor="text1" w:themeTint="D8"/>
    </w:rPr>
  </w:style>
  <w:style w:type="paragraph" w:styleId="Title">
    <w:name w:val="Title"/>
    <w:basedOn w:val="Normal"/>
    <w:next w:val="Normal"/>
    <w:link w:val="TitleChar"/>
    <w:uiPriority w:val="10"/>
    <w:qFormat/>
    <w:rsid w:val="00C218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8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8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8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8FA"/>
    <w:pPr>
      <w:spacing w:before="160"/>
      <w:jc w:val="center"/>
    </w:pPr>
    <w:rPr>
      <w:i/>
      <w:iCs/>
      <w:color w:val="404040" w:themeColor="text1" w:themeTint="BF"/>
    </w:rPr>
  </w:style>
  <w:style w:type="character" w:customStyle="1" w:styleId="QuoteChar">
    <w:name w:val="Quote Char"/>
    <w:basedOn w:val="DefaultParagraphFont"/>
    <w:link w:val="Quote"/>
    <w:uiPriority w:val="29"/>
    <w:rsid w:val="00C218FA"/>
    <w:rPr>
      <w:i/>
      <w:iCs/>
      <w:color w:val="404040" w:themeColor="text1" w:themeTint="BF"/>
    </w:rPr>
  </w:style>
  <w:style w:type="paragraph" w:styleId="ListParagraph">
    <w:name w:val="List Paragraph"/>
    <w:basedOn w:val="Normal"/>
    <w:uiPriority w:val="34"/>
    <w:qFormat/>
    <w:rsid w:val="00C218FA"/>
    <w:pPr>
      <w:ind w:left="720"/>
      <w:contextualSpacing/>
    </w:pPr>
  </w:style>
  <w:style w:type="character" w:styleId="IntenseEmphasis">
    <w:name w:val="Intense Emphasis"/>
    <w:basedOn w:val="DefaultParagraphFont"/>
    <w:uiPriority w:val="21"/>
    <w:qFormat/>
    <w:rsid w:val="00C218FA"/>
    <w:rPr>
      <w:i/>
      <w:iCs/>
      <w:color w:val="0F4761" w:themeColor="accent1" w:themeShade="BF"/>
    </w:rPr>
  </w:style>
  <w:style w:type="paragraph" w:styleId="IntenseQuote">
    <w:name w:val="Intense Quote"/>
    <w:basedOn w:val="Normal"/>
    <w:next w:val="Normal"/>
    <w:link w:val="IntenseQuoteChar"/>
    <w:uiPriority w:val="30"/>
    <w:qFormat/>
    <w:rsid w:val="00C218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8FA"/>
    <w:rPr>
      <w:i/>
      <w:iCs/>
      <w:color w:val="0F4761" w:themeColor="accent1" w:themeShade="BF"/>
    </w:rPr>
  </w:style>
  <w:style w:type="character" w:styleId="IntenseReference">
    <w:name w:val="Intense Reference"/>
    <w:basedOn w:val="DefaultParagraphFont"/>
    <w:uiPriority w:val="32"/>
    <w:qFormat/>
    <w:rsid w:val="00C218FA"/>
    <w:rPr>
      <w:b/>
      <w:bCs/>
      <w:smallCaps/>
      <w:color w:val="0F4761" w:themeColor="accent1" w:themeShade="BF"/>
      <w:spacing w:val="5"/>
    </w:rPr>
  </w:style>
  <w:style w:type="character" w:styleId="Hyperlink">
    <w:name w:val="Hyperlink"/>
    <w:basedOn w:val="DefaultParagraphFont"/>
    <w:uiPriority w:val="99"/>
    <w:unhideWhenUsed/>
    <w:rsid w:val="001A6FFE"/>
    <w:rPr>
      <w:color w:val="467886" w:themeColor="hyperlink"/>
      <w:u w:val="single"/>
    </w:rPr>
  </w:style>
  <w:style w:type="character" w:styleId="UnresolvedMention">
    <w:name w:val="Unresolved Mention"/>
    <w:basedOn w:val="DefaultParagraphFont"/>
    <w:uiPriority w:val="99"/>
    <w:semiHidden/>
    <w:unhideWhenUsed/>
    <w:rsid w:val="001A6F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esla.com" TargetMode="External"/><Relationship Id="rId4" Type="http://schemas.openxmlformats.org/officeDocument/2006/relationships/numbering" Target="numbering.xml"/><Relationship Id="rId9" Type="http://schemas.openxmlformats.org/officeDocument/2006/relationships/hyperlink" Target="https://www.bmw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27d472ba9630068511f4189ab04e972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5144fa93b85172614468a6ef4a6f96f3"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7C6B38-E097-45F1-96EF-5001EF3E191F}">
  <ds:schemaRefs>
    <ds:schemaRef ds:uri="550816ce-8156-4f45-b1c4-24236a73d01f"/>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purl.org/dc/dcmitype/"/>
    <ds:schemaRef ds:uri="http://schemas.openxmlformats.org/package/2006/metadata/core-properties"/>
    <ds:schemaRef ds:uri="0ebdf10f-b5a3-45b6-acdb-7dc1eb398785"/>
    <ds:schemaRef ds:uri="http://www.w3.org/XML/1998/namespace"/>
  </ds:schemaRefs>
</ds:datastoreItem>
</file>

<file path=customXml/itemProps2.xml><?xml version="1.0" encoding="utf-8"?>
<ds:datastoreItem xmlns:ds="http://schemas.openxmlformats.org/officeDocument/2006/customXml" ds:itemID="{583AA5C7-DAC0-4569-B670-87B224153CAC}">
  <ds:schemaRefs>
    <ds:schemaRef ds:uri="http://schemas.microsoft.com/sharepoint/v3/contenttype/forms"/>
  </ds:schemaRefs>
</ds:datastoreItem>
</file>

<file path=customXml/itemProps3.xml><?xml version="1.0" encoding="utf-8"?>
<ds:datastoreItem xmlns:ds="http://schemas.openxmlformats.org/officeDocument/2006/customXml" ds:itemID="{9474207A-8B64-48AB-9523-87E66A093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1378</Words>
  <Characters>8065</Characters>
  <Application>Microsoft Office Word</Application>
  <DocSecurity>0</DocSecurity>
  <Lines>161</Lines>
  <Paragraphs>47</Paragraphs>
  <ScaleCrop>false</ScaleCrop>
  <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Aissata Maiga (2317374)</dc:creator>
  <cp:keywords/>
  <dc:description/>
  <cp:lastModifiedBy>Aissata Maiga (2317374)</cp:lastModifiedBy>
  <cp:revision>2</cp:revision>
  <dcterms:created xsi:type="dcterms:W3CDTF">2025-12-11T18:05:00Z</dcterms:created>
  <dcterms:modified xsi:type="dcterms:W3CDTF">2025-12-11T18:05:00Z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