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2553497"/>
        <w:docPartObj>
          <w:docPartGallery w:val="Cover Pages"/>
          <w:docPartUnique/>
        </w:docPartObj>
      </w:sdtPr>
      <w:sdtEndPr/>
      <w:sdtContent>
        <w:p w14:paraId="7379938C" w14:textId="29A4F0FA" w:rsidR="006E5543" w:rsidRDefault="006E5543">
          <w:r>
            <w:rPr>
              <w:noProof/>
            </w:rPr>
            <mc:AlternateContent>
              <mc:Choice Requires="wpg">
                <w:drawing>
                  <wp:anchor distT="0" distB="0" distL="114300" distR="114300" simplePos="0" relativeHeight="251659264" behindDoc="1" locked="0" layoutInCell="1" allowOverlap="1" wp14:anchorId="1A1E6177" wp14:editId="1A8DD29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7FFC32C" w14:textId="36071E88" w:rsidR="006E5543" w:rsidRDefault="006E5543">
                                      <w:pPr>
                                        <w:pStyle w:val="NoSpacing"/>
                                        <w:spacing w:before="120"/>
                                        <w:jc w:val="center"/>
                                        <w:rPr>
                                          <w:color w:val="FFFFFF" w:themeColor="background1"/>
                                        </w:rPr>
                                      </w:pPr>
                                      <w:r>
                                        <w:rPr>
                                          <w:color w:val="FFFFFF" w:themeColor="background1"/>
                                        </w:rPr>
                                        <w:t>2014439</w:t>
                                      </w:r>
                                    </w:p>
                                  </w:sdtContent>
                                </w:sdt>
                                <w:p w14:paraId="49EF3FD5" w14:textId="702947C7" w:rsidR="006E5543" w:rsidRDefault="00101CD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E5543">
                                        <w:rPr>
                                          <w:caps/>
                                          <w:color w:val="FFFFFF" w:themeColor="background1"/>
                                        </w:rPr>
                                        <w:t>[Company name]</w:t>
                                      </w:r>
                                    </w:sdtContent>
                                  </w:sdt>
                                  <w:r w:rsidR="006E554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E554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EE3DEA9" w14:textId="4DCBF3D0" w:rsidR="006E5543" w:rsidRPr="006E5543" w:rsidRDefault="006E5543">
                                      <w:pPr>
                                        <w:pStyle w:val="NoSpacing"/>
                                        <w:jc w:val="center"/>
                                        <w:rPr>
                                          <w:rFonts w:asciiTheme="majorHAnsi" w:eastAsiaTheme="majorEastAsia" w:hAnsiTheme="majorHAnsi" w:cstheme="majorBidi"/>
                                          <w:caps/>
                                          <w:color w:val="4472C4" w:themeColor="accent1"/>
                                          <w:sz w:val="56"/>
                                          <w:szCs w:val="56"/>
                                        </w:rPr>
                                      </w:pPr>
                                      <w:r w:rsidRPr="006E5543">
                                        <w:rPr>
                                          <w:rFonts w:asciiTheme="majorHAnsi" w:eastAsiaTheme="majorEastAsia" w:hAnsiTheme="majorHAnsi" w:cstheme="majorBidi"/>
                                          <w:caps/>
                                          <w:color w:val="4472C4" w:themeColor="accent1"/>
                                          <w:sz w:val="56"/>
                                          <w:szCs w:val="56"/>
                                        </w:rPr>
                                        <w:t>ACBA</w:t>
                                      </w:r>
                                      <w:r>
                                        <w:rPr>
                                          <w:rFonts w:asciiTheme="majorHAnsi" w:eastAsiaTheme="majorEastAsia" w:hAnsiTheme="majorHAnsi" w:cstheme="majorBidi"/>
                                          <w:caps/>
                                          <w:color w:val="4472C4" w:themeColor="accent1"/>
                                          <w:sz w:val="56"/>
                                          <w:szCs w:val="56"/>
                                        </w:rPr>
                                        <w:t xml:space="preserve"> </w:t>
                                      </w:r>
                                      <w:r w:rsidRPr="006E5543">
                                        <w:rPr>
                                          <w:rFonts w:asciiTheme="majorHAnsi" w:eastAsiaTheme="majorEastAsia" w:hAnsiTheme="majorHAnsi" w:cstheme="majorBidi"/>
                                          <w:caps/>
                                          <w:color w:val="4472C4" w:themeColor="accent1"/>
                                          <w:sz w:val="56"/>
                                          <w:szCs w:val="56"/>
                                        </w:rPr>
                                        <w:t>4002-</w:t>
                                      </w:r>
                                      <w:r>
                                        <w:rPr>
                                          <w:rFonts w:asciiTheme="majorHAnsi" w:eastAsiaTheme="majorEastAsia" w:hAnsiTheme="majorHAnsi" w:cstheme="majorBidi"/>
                                          <w:caps/>
                                          <w:color w:val="4472C4" w:themeColor="accent1"/>
                                          <w:sz w:val="56"/>
                                          <w:szCs w:val="56"/>
                                        </w:rPr>
                                        <w:t xml:space="preserve"> </w:t>
                                      </w:r>
                                      <w:r w:rsidRPr="006E5543">
                                        <w:rPr>
                                          <w:rFonts w:asciiTheme="majorHAnsi" w:eastAsiaTheme="majorEastAsia" w:hAnsiTheme="majorHAnsi" w:cstheme="majorBidi"/>
                                          <w:caps/>
                                          <w:color w:val="4472C4" w:themeColor="accent1"/>
                                          <w:sz w:val="56"/>
                                          <w:szCs w:val="56"/>
                                        </w:rPr>
                                        <w:t>Digitalsurveying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1E617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7FFC32C" w14:textId="36071E88" w:rsidR="006E5543" w:rsidRDefault="006E5543">
                                <w:pPr>
                                  <w:pStyle w:val="NoSpacing"/>
                                  <w:spacing w:before="120"/>
                                  <w:jc w:val="center"/>
                                  <w:rPr>
                                    <w:color w:val="FFFFFF" w:themeColor="background1"/>
                                  </w:rPr>
                                </w:pPr>
                                <w:r>
                                  <w:rPr>
                                    <w:color w:val="FFFFFF" w:themeColor="background1"/>
                                  </w:rPr>
                                  <w:t>2014439</w:t>
                                </w:r>
                              </w:p>
                            </w:sdtContent>
                          </w:sdt>
                          <w:p w14:paraId="49EF3FD5" w14:textId="702947C7" w:rsidR="006E5543" w:rsidRDefault="00101CD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E5543">
                                  <w:rPr>
                                    <w:caps/>
                                    <w:color w:val="FFFFFF" w:themeColor="background1"/>
                                  </w:rPr>
                                  <w:t>[Company name]</w:t>
                                </w:r>
                              </w:sdtContent>
                            </w:sdt>
                            <w:r w:rsidR="006E554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E5543">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EE3DEA9" w14:textId="4DCBF3D0" w:rsidR="006E5543" w:rsidRPr="006E5543" w:rsidRDefault="006E5543">
                                <w:pPr>
                                  <w:pStyle w:val="NoSpacing"/>
                                  <w:jc w:val="center"/>
                                  <w:rPr>
                                    <w:rFonts w:asciiTheme="majorHAnsi" w:eastAsiaTheme="majorEastAsia" w:hAnsiTheme="majorHAnsi" w:cstheme="majorBidi"/>
                                    <w:caps/>
                                    <w:color w:val="4472C4" w:themeColor="accent1"/>
                                    <w:sz w:val="56"/>
                                    <w:szCs w:val="56"/>
                                  </w:rPr>
                                </w:pPr>
                                <w:r w:rsidRPr="006E5543">
                                  <w:rPr>
                                    <w:rFonts w:asciiTheme="majorHAnsi" w:eastAsiaTheme="majorEastAsia" w:hAnsiTheme="majorHAnsi" w:cstheme="majorBidi"/>
                                    <w:caps/>
                                    <w:color w:val="4472C4" w:themeColor="accent1"/>
                                    <w:sz w:val="56"/>
                                    <w:szCs w:val="56"/>
                                  </w:rPr>
                                  <w:t>ACBA</w:t>
                                </w:r>
                                <w:r>
                                  <w:rPr>
                                    <w:rFonts w:asciiTheme="majorHAnsi" w:eastAsiaTheme="majorEastAsia" w:hAnsiTheme="majorHAnsi" w:cstheme="majorBidi"/>
                                    <w:caps/>
                                    <w:color w:val="4472C4" w:themeColor="accent1"/>
                                    <w:sz w:val="56"/>
                                    <w:szCs w:val="56"/>
                                  </w:rPr>
                                  <w:t xml:space="preserve"> </w:t>
                                </w:r>
                                <w:r w:rsidRPr="006E5543">
                                  <w:rPr>
                                    <w:rFonts w:asciiTheme="majorHAnsi" w:eastAsiaTheme="majorEastAsia" w:hAnsiTheme="majorHAnsi" w:cstheme="majorBidi"/>
                                    <w:caps/>
                                    <w:color w:val="4472C4" w:themeColor="accent1"/>
                                    <w:sz w:val="56"/>
                                    <w:szCs w:val="56"/>
                                  </w:rPr>
                                  <w:t>4002-</w:t>
                                </w:r>
                                <w:r>
                                  <w:rPr>
                                    <w:rFonts w:asciiTheme="majorHAnsi" w:eastAsiaTheme="majorEastAsia" w:hAnsiTheme="majorHAnsi" w:cstheme="majorBidi"/>
                                    <w:caps/>
                                    <w:color w:val="4472C4" w:themeColor="accent1"/>
                                    <w:sz w:val="56"/>
                                    <w:szCs w:val="56"/>
                                  </w:rPr>
                                  <w:t xml:space="preserve"> </w:t>
                                </w:r>
                                <w:r w:rsidRPr="006E5543">
                                  <w:rPr>
                                    <w:rFonts w:asciiTheme="majorHAnsi" w:eastAsiaTheme="majorEastAsia" w:hAnsiTheme="majorHAnsi" w:cstheme="majorBidi"/>
                                    <w:caps/>
                                    <w:color w:val="4472C4" w:themeColor="accent1"/>
                                    <w:sz w:val="56"/>
                                    <w:szCs w:val="56"/>
                                  </w:rPr>
                                  <w:t>Digitalsurveying</w:t>
                                </w:r>
                              </w:p>
                            </w:sdtContent>
                          </w:sdt>
                        </w:txbxContent>
                      </v:textbox>
                    </v:shape>
                    <w10:wrap anchorx="page" anchory="page"/>
                  </v:group>
                </w:pict>
              </mc:Fallback>
            </mc:AlternateContent>
          </w:r>
          <w:r w:rsidR="00A56577">
            <w:rPr>
              <w:noProof/>
            </w:rPr>
            <mc:AlternateContent>
              <mc:Choice Requires="wps">
                <w:drawing>
                  <wp:anchor distT="0" distB="0" distL="114300" distR="114300" simplePos="0" relativeHeight="251661312" behindDoc="0" locked="0" layoutInCell="1" allowOverlap="1" wp14:anchorId="37BD7B91" wp14:editId="2C25874C">
                    <wp:simplePos x="0" y="0"/>
                    <wp:positionH relativeFrom="column">
                      <wp:posOffset>-314325</wp:posOffset>
                    </wp:positionH>
                    <wp:positionV relativeFrom="paragraph">
                      <wp:posOffset>-276225</wp:posOffset>
                    </wp:positionV>
                    <wp:extent cx="6665595" cy="9718675"/>
                    <wp:effectExtent l="0" t="0" r="20955" b="158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sdt>
                                <w:sdtPr>
                                  <w:rPr>
                                    <w:color w:val="FFFFFF" w:themeColor="background1"/>
                                  </w:rPr>
                                  <w:alias w:val="Author"/>
                                  <w:tag w:val=""/>
                                  <w:id w:val="1127198090"/>
                                  <w:dataBinding w:prefixMappings="xmlns:ns0='http://purl.org/dc/elements/1.1/' xmlns:ns1='http://schemas.openxmlformats.org/package/2006/metadata/core-properties' " w:xpath="/ns1:coreProperties[1]/ns0:creator[1]" w:storeItemID="{6C3C8BC8-F283-45AE-878A-BAB7291924A1}"/>
                                  <w:text/>
                                </w:sdtPr>
                                <w:sdtEndPr/>
                                <w:sdtContent>
                                  <w:p w14:paraId="78A2354D" w14:textId="77777777" w:rsidR="00A56577" w:rsidRDefault="00A56577">
                                    <w:pPr>
                                      <w:pStyle w:val="NoSpacing"/>
                                      <w:spacing w:before="120"/>
                                      <w:jc w:val="center"/>
                                      <w:rPr>
                                        <w:color w:val="FFFFFF" w:themeColor="background1"/>
                                      </w:rPr>
                                    </w:pPr>
                                    <w:r>
                                      <w:rPr>
                                        <w:color w:val="FFFFFF" w:themeColor="background1"/>
                                      </w:rPr>
                                      <w:t>2014439</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BD7B91" id="Text Box 1" o:spid="_x0000_s1030" type="#_x0000_t202" style="position:absolute;margin-left:-24.75pt;margin-top:-21.75pt;width:524.85pt;height:765.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r3LA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" filled="f" strokeweight=".5pt">
                    <v:textbox>
                      <w:txbxContent>
                        <w:sdt>
                          <w:sdtPr>
                            <w:rPr>
                              <w:color w:val="FFFFFF" w:themeColor="background1"/>
                            </w:rPr>
                            <w:alias w:val="Author"/>
                            <w:tag w:val=""/>
                            <w:id w:val="1127198090"/>
                            <w:dataBinding w:prefixMappings="xmlns:ns0='http://purl.org/dc/elements/1.1/' xmlns:ns1='http://schemas.openxmlformats.org/package/2006/metadata/core-properties' " w:xpath="/ns1:coreProperties[1]/ns0:creator[1]" w:storeItemID="{6C3C8BC8-F283-45AE-878A-BAB7291924A1}"/>
                            <w:text/>
                          </w:sdtPr>
                          <w:sdtEndPr/>
                          <w:sdtContent>
                            <w:p w14:paraId="78A2354D" w14:textId="77777777" w:rsidR="00A56577" w:rsidRDefault="00A56577">
                              <w:pPr>
                                <w:pStyle w:val="NoSpacing"/>
                                <w:spacing w:before="120"/>
                                <w:jc w:val="center"/>
                                <w:rPr>
                                  <w:color w:val="FFFFFF" w:themeColor="background1"/>
                                </w:rPr>
                              </w:pPr>
                              <w:r>
                                <w:rPr>
                                  <w:color w:val="FFFFFF" w:themeColor="background1"/>
                                </w:rPr>
                                <w:t>2014439</w:t>
                              </w:r>
                            </w:p>
                          </w:sdtContent>
                        </w:sdt>
                      </w:txbxContent>
                    </v:textbox>
                  </v:shape>
                </w:pict>
              </mc:Fallback>
            </mc:AlternateContent>
          </w:r>
        </w:p>
        <w:p w14:paraId="43217F4D" w14:textId="1947227F" w:rsidR="006E5543" w:rsidRDefault="00A56577">
          <w:r>
            <w:rPr>
              <w:noProof/>
            </w:rPr>
            <mc:AlternateContent>
              <mc:Choice Requires="wps">
                <w:drawing>
                  <wp:anchor distT="0" distB="0" distL="114300" distR="114300" simplePos="0" relativeHeight="251662336" behindDoc="0" locked="0" layoutInCell="1" allowOverlap="1" wp14:anchorId="5903207A" wp14:editId="061382D9">
                    <wp:simplePos x="0" y="0"/>
                    <wp:positionH relativeFrom="margin">
                      <wp:align>right</wp:align>
                    </wp:positionH>
                    <wp:positionV relativeFrom="paragraph">
                      <wp:posOffset>4902200</wp:posOffset>
                    </wp:positionV>
                    <wp:extent cx="5286375" cy="22669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5286375" cy="2266950"/>
                            </a:xfrm>
                            <a:prstGeom prst="rect">
                              <a:avLst/>
                            </a:prstGeom>
                            <a:solidFill>
                              <a:schemeClr val="lt1"/>
                            </a:solidFill>
                            <a:ln w="6350">
                              <a:solidFill>
                                <a:prstClr val="black"/>
                              </a:solidFill>
                            </a:ln>
                          </wps:spPr>
                          <wps:txbx>
                            <w:txbxContent>
                              <w:p w14:paraId="7D61D82A" w14:textId="444EC9C2" w:rsidR="00EF630D" w:rsidRDefault="00EF630D" w:rsidP="00EF630D">
                                <w:pPr>
                                  <w:spacing w:line="360" w:lineRule="auto"/>
                                  <w:ind w:left="720"/>
                                  <w:jc w:val="both"/>
                                  <w:rPr>
                                    <w:rFonts w:ascii="Arial" w:hAnsi="Arial" w:cs="Arial"/>
                                    <w:sz w:val="22"/>
                                    <w:szCs w:val="22"/>
                                  </w:rPr>
                                </w:pPr>
                                <w:r>
                                  <w:rPr>
                                    <w:rFonts w:ascii="Arial" w:hAnsi="Arial" w:cs="Arial"/>
                                    <w:sz w:val="22"/>
                                    <w:szCs w:val="22"/>
                                  </w:rPr>
                                  <w:t>“</w:t>
                                </w:r>
                                <w:r>
                                  <w:rPr>
                                    <w:rFonts w:ascii="Arial" w:hAnsi="Arial" w:cs="Arial"/>
                                    <w:sz w:val="22"/>
                                    <w:szCs w:val="22"/>
                                  </w:rPr>
                                  <w:t>Part 1</w:t>
                                </w:r>
                              </w:p>
                              <w:p w14:paraId="2DAEBCB8" w14:textId="77777777" w:rsidR="00EF630D" w:rsidRDefault="00EF630D" w:rsidP="00EF630D">
                                <w:pPr>
                                  <w:spacing w:line="360" w:lineRule="auto"/>
                                  <w:ind w:left="720"/>
                                  <w:jc w:val="both"/>
                                  <w:rPr>
                                    <w:rFonts w:ascii="Arial" w:hAnsi="Arial" w:cs="Arial"/>
                                    <w:sz w:val="22"/>
                                    <w:szCs w:val="22"/>
                                  </w:rPr>
                                </w:pPr>
                                <w:r>
                                  <w:rPr>
                                    <w:rFonts w:ascii="Arial" w:hAnsi="Arial" w:cs="Arial"/>
                                    <w:sz w:val="22"/>
                                    <w:szCs w:val="22"/>
                                  </w:rPr>
                                  <w:t>Surveying can be classified based on different factors, outline these factors, and discuss in details different types of surveying under one of the factors.</w:t>
                                </w:r>
                              </w:p>
                              <w:p w14:paraId="238AA341" w14:textId="77777777" w:rsidR="00EF630D" w:rsidRDefault="00EF630D" w:rsidP="00EF630D">
                                <w:pPr>
                                  <w:spacing w:line="360" w:lineRule="auto"/>
                                  <w:ind w:left="720"/>
                                  <w:jc w:val="both"/>
                                  <w:rPr>
                                    <w:rFonts w:ascii="Arial" w:hAnsi="Arial" w:cs="Arial"/>
                                    <w:sz w:val="22"/>
                                    <w:szCs w:val="22"/>
                                  </w:rPr>
                                </w:pPr>
                              </w:p>
                              <w:p w14:paraId="18A5C83C" w14:textId="77777777" w:rsidR="00EF630D" w:rsidRDefault="00EF630D" w:rsidP="00EF630D">
                                <w:pPr>
                                  <w:spacing w:line="360" w:lineRule="auto"/>
                                  <w:ind w:left="720"/>
                                  <w:jc w:val="both"/>
                                  <w:rPr>
                                    <w:rFonts w:ascii="Arial" w:hAnsi="Arial" w:cs="Arial"/>
                                    <w:sz w:val="22"/>
                                    <w:szCs w:val="22"/>
                                  </w:rPr>
                                </w:pPr>
                                <w:r>
                                  <w:rPr>
                                    <w:rFonts w:ascii="Arial" w:hAnsi="Arial" w:cs="Arial"/>
                                    <w:sz w:val="22"/>
                                    <w:szCs w:val="22"/>
                                  </w:rPr>
                                  <w:t>Part 2</w:t>
                                </w:r>
                              </w:p>
                              <w:p w14:paraId="2AFF748C" w14:textId="660E4FA8" w:rsidR="00EF630D" w:rsidRDefault="00EF630D" w:rsidP="00EF630D">
                                <w:pPr>
                                  <w:spacing w:line="360" w:lineRule="auto"/>
                                  <w:ind w:left="720"/>
                                  <w:jc w:val="both"/>
                                  <w:rPr>
                                    <w:rFonts w:ascii="Arial" w:hAnsi="Arial" w:cs="Arial"/>
                                    <w:sz w:val="22"/>
                                    <w:szCs w:val="22"/>
                                  </w:rPr>
                                </w:pPr>
                                <w:r>
                                  <w:rPr>
                                    <w:rFonts w:ascii="Arial" w:hAnsi="Arial" w:cs="Arial"/>
                                    <w:sz w:val="22"/>
                                    <w:szCs w:val="22"/>
                                  </w:rPr>
                                  <w:t>Briefly describe the application of digital surveying technologies in surveying listed buildings giving examples of appropriate tools to be used and the information to be collected from the survey.</w:t>
                                </w:r>
                                <w:r>
                                  <w:rPr>
                                    <w:rFonts w:ascii="Arial" w:hAnsi="Arial" w:cs="Arial"/>
                                    <w:sz w:val="22"/>
                                    <w:szCs w:val="22"/>
                                  </w:rPr>
                                  <w:t>”</w:t>
                                </w:r>
                              </w:p>
                              <w:p w14:paraId="4530B980" w14:textId="77777777" w:rsidR="00A56577" w:rsidRDefault="00A565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3207A" id="Text Box 2" o:spid="_x0000_s1031" type="#_x0000_t202" style="position:absolute;margin-left:365.05pt;margin-top:386pt;width:416.25pt;height:178.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" fillcolor="white [3201]" strokeweight=".5pt">
                    <v:textbox>
                      <w:txbxContent>
                        <w:p w14:paraId="7D61D82A" w14:textId="444EC9C2" w:rsidR="00EF630D" w:rsidRDefault="00EF630D" w:rsidP="00EF630D">
                          <w:pPr>
                            <w:spacing w:line="360" w:lineRule="auto"/>
                            <w:ind w:left="720"/>
                            <w:jc w:val="both"/>
                            <w:rPr>
                              <w:rFonts w:ascii="Arial" w:hAnsi="Arial" w:cs="Arial"/>
                              <w:sz w:val="22"/>
                              <w:szCs w:val="22"/>
                            </w:rPr>
                          </w:pPr>
                          <w:r>
                            <w:rPr>
                              <w:rFonts w:ascii="Arial" w:hAnsi="Arial" w:cs="Arial"/>
                              <w:sz w:val="22"/>
                              <w:szCs w:val="22"/>
                            </w:rPr>
                            <w:t>“</w:t>
                          </w:r>
                          <w:r>
                            <w:rPr>
                              <w:rFonts w:ascii="Arial" w:hAnsi="Arial" w:cs="Arial"/>
                              <w:sz w:val="22"/>
                              <w:szCs w:val="22"/>
                            </w:rPr>
                            <w:t>Part 1</w:t>
                          </w:r>
                        </w:p>
                        <w:p w14:paraId="2DAEBCB8" w14:textId="77777777" w:rsidR="00EF630D" w:rsidRDefault="00EF630D" w:rsidP="00EF630D">
                          <w:pPr>
                            <w:spacing w:line="360" w:lineRule="auto"/>
                            <w:ind w:left="720"/>
                            <w:jc w:val="both"/>
                            <w:rPr>
                              <w:rFonts w:ascii="Arial" w:hAnsi="Arial" w:cs="Arial"/>
                              <w:sz w:val="22"/>
                              <w:szCs w:val="22"/>
                            </w:rPr>
                          </w:pPr>
                          <w:r>
                            <w:rPr>
                              <w:rFonts w:ascii="Arial" w:hAnsi="Arial" w:cs="Arial"/>
                              <w:sz w:val="22"/>
                              <w:szCs w:val="22"/>
                            </w:rPr>
                            <w:t>Surveying can be classified based on different factors, outline these factors, and discuss in details different types of surveying under one of the factors.</w:t>
                          </w:r>
                        </w:p>
                        <w:p w14:paraId="238AA341" w14:textId="77777777" w:rsidR="00EF630D" w:rsidRDefault="00EF630D" w:rsidP="00EF630D">
                          <w:pPr>
                            <w:spacing w:line="360" w:lineRule="auto"/>
                            <w:ind w:left="720"/>
                            <w:jc w:val="both"/>
                            <w:rPr>
                              <w:rFonts w:ascii="Arial" w:hAnsi="Arial" w:cs="Arial"/>
                              <w:sz w:val="22"/>
                              <w:szCs w:val="22"/>
                            </w:rPr>
                          </w:pPr>
                        </w:p>
                        <w:p w14:paraId="18A5C83C" w14:textId="77777777" w:rsidR="00EF630D" w:rsidRDefault="00EF630D" w:rsidP="00EF630D">
                          <w:pPr>
                            <w:spacing w:line="360" w:lineRule="auto"/>
                            <w:ind w:left="720"/>
                            <w:jc w:val="both"/>
                            <w:rPr>
                              <w:rFonts w:ascii="Arial" w:hAnsi="Arial" w:cs="Arial"/>
                              <w:sz w:val="22"/>
                              <w:szCs w:val="22"/>
                            </w:rPr>
                          </w:pPr>
                          <w:r>
                            <w:rPr>
                              <w:rFonts w:ascii="Arial" w:hAnsi="Arial" w:cs="Arial"/>
                              <w:sz w:val="22"/>
                              <w:szCs w:val="22"/>
                            </w:rPr>
                            <w:t>Part 2</w:t>
                          </w:r>
                        </w:p>
                        <w:p w14:paraId="2AFF748C" w14:textId="660E4FA8" w:rsidR="00EF630D" w:rsidRDefault="00EF630D" w:rsidP="00EF630D">
                          <w:pPr>
                            <w:spacing w:line="360" w:lineRule="auto"/>
                            <w:ind w:left="720"/>
                            <w:jc w:val="both"/>
                            <w:rPr>
                              <w:rFonts w:ascii="Arial" w:hAnsi="Arial" w:cs="Arial"/>
                              <w:sz w:val="22"/>
                              <w:szCs w:val="22"/>
                            </w:rPr>
                          </w:pPr>
                          <w:r>
                            <w:rPr>
                              <w:rFonts w:ascii="Arial" w:hAnsi="Arial" w:cs="Arial"/>
                              <w:sz w:val="22"/>
                              <w:szCs w:val="22"/>
                            </w:rPr>
                            <w:t>Briefly describe the application of digital surveying technologies in surveying listed buildings giving examples of appropriate tools to be used and the information to be collected from the survey.</w:t>
                          </w:r>
                          <w:r>
                            <w:rPr>
                              <w:rFonts w:ascii="Arial" w:hAnsi="Arial" w:cs="Arial"/>
                              <w:sz w:val="22"/>
                              <w:szCs w:val="22"/>
                            </w:rPr>
                            <w:t>”</w:t>
                          </w:r>
                        </w:p>
                        <w:p w14:paraId="4530B980" w14:textId="77777777" w:rsidR="00A56577" w:rsidRDefault="00A56577"/>
                      </w:txbxContent>
                    </v:textbox>
                    <w10:wrap anchorx="margin"/>
                  </v:shape>
                </w:pict>
              </mc:Fallback>
            </mc:AlternateContent>
          </w:r>
          <w:r w:rsidR="006E5543">
            <w:br w:type="page"/>
          </w:r>
        </w:p>
      </w:sdtContent>
    </w:sdt>
    <w:p w14:paraId="1752E902" w14:textId="77777777" w:rsidR="004E32E5" w:rsidRDefault="009E0AB4">
      <w:r>
        <w:lastRenderedPageBreak/>
        <w:br w:type="page"/>
      </w:r>
    </w:p>
    <w:sdt>
      <w:sdtPr>
        <w:id w:val="313837005"/>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4422FF61" w14:textId="20AFEB78" w:rsidR="004E32E5" w:rsidRDefault="004E32E5">
          <w:pPr>
            <w:pStyle w:val="TOCHeading"/>
          </w:pPr>
          <w:r>
            <w:t>Contents</w:t>
          </w:r>
        </w:p>
        <w:p w14:paraId="7C3F2D08" w14:textId="753CAEF0" w:rsidR="004E32E5" w:rsidRDefault="004E32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816106" w:history="1">
            <w:r w:rsidRPr="0065608E">
              <w:rPr>
                <w:rStyle w:val="Hyperlink"/>
                <w:noProof/>
              </w:rPr>
              <w:t>Introduction</w:t>
            </w:r>
            <w:r>
              <w:rPr>
                <w:noProof/>
                <w:webHidden/>
              </w:rPr>
              <w:tab/>
            </w:r>
            <w:r>
              <w:rPr>
                <w:noProof/>
                <w:webHidden/>
              </w:rPr>
              <w:fldChar w:fldCharType="begin"/>
            </w:r>
            <w:r>
              <w:rPr>
                <w:noProof/>
                <w:webHidden/>
              </w:rPr>
              <w:instrText xml:space="preserve"> PAGEREF _Toc92816106 \h </w:instrText>
            </w:r>
            <w:r>
              <w:rPr>
                <w:noProof/>
                <w:webHidden/>
              </w:rPr>
            </w:r>
            <w:r>
              <w:rPr>
                <w:noProof/>
                <w:webHidden/>
              </w:rPr>
              <w:fldChar w:fldCharType="separate"/>
            </w:r>
            <w:r>
              <w:rPr>
                <w:noProof/>
                <w:webHidden/>
              </w:rPr>
              <w:t>3</w:t>
            </w:r>
            <w:r>
              <w:rPr>
                <w:noProof/>
                <w:webHidden/>
              </w:rPr>
              <w:fldChar w:fldCharType="end"/>
            </w:r>
          </w:hyperlink>
        </w:p>
        <w:p w14:paraId="1EAF91E1" w14:textId="0BB69DE2" w:rsidR="004E32E5" w:rsidRDefault="004E32E5">
          <w:pPr>
            <w:pStyle w:val="TOC1"/>
            <w:tabs>
              <w:tab w:val="right" w:leader="dot" w:pos="9016"/>
            </w:tabs>
            <w:rPr>
              <w:rFonts w:eastAsiaTheme="minorEastAsia"/>
              <w:noProof/>
              <w:lang w:eastAsia="en-GB"/>
            </w:rPr>
          </w:pPr>
          <w:hyperlink w:anchor="_Toc92816107" w:history="1">
            <w:r w:rsidRPr="0065608E">
              <w:rPr>
                <w:rStyle w:val="Hyperlink"/>
                <w:noProof/>
              </w:rPr>
              <w:t>What is Surveying?</w:t>
            </w:r>
            <w:r>
              <w:rPr>
                <w:noProof/>
                <w:webHidden/>
              </w:rPr>
              <w:tab/>
            </w:r>
            <w:r>
              <w:rPr>
                <w:noProof/>
                <w:webHidden/>
              </w:rPr>
              <w:fldChar w:fldCharType="begin"/>
            </w:r>
            <w:r>
              <w:rPr>
                <w:noProof/>
                <w:webHidden/>
              </w:rPr>
              <w:instrText xml:space="preserve"> PAGEREF _Toc92816107 \h </w:instrText>
            </w:r>
            <w:r>
              <w:rPr>
                <w:noProof/>
                <w:webHidden/>
              </w:rPr>
            </w:r>
            <w:r>
              <w:rPr>
                <w:noProof/>
                <w:webHidden/>
              </w:rPr>
              <w:fldChar w:fldCharType="separate"/>
            </w:r>
            <w:r>
              <w:rPr>
                <w:noProof/>
                <w:webHidden/>
              </w:rPr>
              <w:t>3</w:t>
            </w:r>
            <w:r>
              <w:rPr>
                <w:noProof/>
                <w:webHidden/>
              </w:rPr>
              <w:fldChar w:fldCharType="end"/>
            </w:r>
          </w:hyperlink>
        </w:p>
        <w:p w14:paraId="507C35E3" w14:textId="7B77A90E" w:rsidR="004E32E5" w:rsidRDefault="004E32E5">
          <w:pPr>
            <w:pStyle w:val="TOC1"/>
            <w:tabs>
              <w:tab w:val="right" w:leader="dot" w:pos="9016"/>
            </w:tabs>
            <w:rPr>
              <w:rFonts w:eastAsiaTheme="minorEastAsia"/>
              <w:noProof/>
              <w:lang w:eastAsia="en-GB"/>
            </w:rPr>
          </w:pPr>
          <w:hyperlink w:anchor="_Toc92816108" w:history="1">
            <w:r w:rsidRPr="0065608E">
              <w:rPr>
                <w:rStyle w:val="Hyperlink"/>
                <w:noProof/>
              </w:rPr>
              <w:t>Primary Surveys</w:t>
            </w:r>
            <w:r>
              <w:rPr>
                <w:noProof/>
                <w:webHidden/>
              </w:rPr>
              <w:tab/>
            </w:r>
            <w:r>
              <w:rPr>
                <w:noProof/>
                <w:webHidden/>
              </w:rPr>
              <w:fldChar w:fldCharType="begin"/>
            </w:r>
            <w:r>
              <w:rPr>
                <w:noProof/>
                <w:webHidden/>
              </w:rPr>
              <w:instrText xml:space="preserve"> PAGEREF _Toc92816108 \h </w:instrText>
            </w:r>
            <w:r>
              <w:rPr>
                <w:noProof/>
                <w:webHidden/>
              </w:rPr>
            </w:r>
            <w:r>
              <w:rPr>
                <w:noProof/>
                <w:webHidden/>
              </w:rPr>
              <w:fldChar w:fldCharType="separate"/>
            </w:r>
            <w:r>
              <w:rPr>
                <w:noProof/>
                <w:webHidden/>
              </w:rPr>
              <w:t>3</w:t>
            </w:r>
            <w:r>
              <w:rPr>
                <w:noProof/>
                <w:webHidden/>
              </w:rPr>
              <w:fldChar w:fldCharType="end"/>
            </w:r>
          </w:hyperlink>
        </w:p>
        <w:p w14:paraId="482C1470" w14:textId="6B231EE8" w:rsidR="004E32E5" w:rsidRDefault="004E32E5">
          <w:pPr>
            <w:pStyle w:val="TOC1"/>
            <w:tabs>
              <w:tab w:val="right" w:leader="dot" w:pos="9016"/>
            </w:tabs>
            <w:rPr>
              <w:rFonts w:eastAsiaTheme="minorEastAsia"/>
              <w:noProof/>
              <w:lang w:eastAsia="en-GB"/>
            </w:rPr>
          </w:pPr>
          <w:hyperlink w:anchor="_Toc92816109" w:history="1">
            <w:r w:rsidRPr="0065608E">
              <w:rPr>
                <w:rStyle w:val="Hyperlink"/>
                <w:noProof/>
              </w:rPr>
              <w:t>Purpose Based Surveys</w:t>
            </w:r>
            <w:r>
              <w:rPr>
                <w:noProof/>
                <w:webHidden/>
              </w:rPr>
              <w:tab/>
            </w:r>
            <w:r>
              <w:rPr>
                <w:noProof/>
                <w:webHidden/>
              </w:rPr>
              <w:fldChar w:fldCharType="begin"/>
            </w:r>
            <w:r>
              <w:rPr>
                <w:noProof/>
                <w:webHidden/>
              </w:rPr>
              <w:instrText xml:space="preserve"> PAGEREF _Toc92816109 \h </w:instrText>
            </w:r>
            <w:r>
              <w:rPr>
                <w:noProof/>
                <w:webHidden/>
              </w:rPr>
            </w:r>
            <w:r>
              <w:rPr>
                <w:noProof/>
                <w:webHidden/>
              </w:rPr>
              <w:fldChar w:fldCharType="separate"/>
            </w:r>
            <w:r>
              <w:rPr>
                <w:noProof/>
                <w:webHidden/>
              </w:rPr>
              <w:t>3</w:t>
            </w:r>
            <w:r>
              <w:rPr>
                <w:noProof/>
                <w:webHidden/>
              </w:rPr>
              <w:fldChar w:fldCharType="end"/>
            </w:r>
          </w:hyperlink>
        </w:p>
        <w:p w14:paraId="5E18F7C2" w14:textId="4A2A60EF" w:rsidR="004E32E5" w:rsidRDefault="004E32E5">
          <w:pPr>
            <w:pStyle w:val="TOC1"/>
            <w:tabs>
              <w:tab w:val="right" w:leader="dot" w:pos="9016"/>
            </w:tabs>
            <w:rPr>
              <w:rFonts w:eastAsiaTheme="minorEastAsia"/>
              <w:noProof/>
              <w:lang w:eastAsia="en-GB"/>
            </w:rPr>
          </w:pPr>
          <w:hyperlink w:anchor="_Toc92816110" w:history="1">
            <w:r w:rsidRPr="0065608E">
              <w:rPr>
                <w:rStyle w:val="Hyperlink"/>
                <w:noProof/>
              </w:rPr>
              <w:t>Construction Survey</w:t>
            </w:r>
            <w:r>
              <w:rPr>
                <w:noProof/>
                <w:webHidden/>
              </w:rPr>
              <w:tab/>
            </w:r>
            <w:r>
              <w:rPr>
                <w:noProof/>
                <w:webHidden/>
              </w:rPr>
              <w:fldChar w:fldCharType="begin"/>
            </w:r>
            <w:r>
              <w:rPr>
                <w:noProof/>
                <w:webHidden/>
              </w:rPr>
              <w:instrText xml:space="preserve"> PAGEREF _Toc92816110 \h </w:instrText>
            </w:r>
            <w:r>
              <w:rPr>
                <w:noProof/>
                <w:webHidden/>
              </w:rPr>
            </w:r>
            <w:r>
              <w:rPr>
                <w:noProof/>
                <w:webHidden/>
              </w:rPr>
              <w:fldChar w:fldCharType="separate"/>
            </w:r>
            <w:r>
              <w:rPr>
                <w:noProof/>
                <w:webHidden/>
              </w:rPr>
              <w:t>4</w:t>
            </w:r>
            <w:r>
              <w:rPr>
                <w:noProof/>
                <w:webHidden/>
              </w:rPr>
              <w:fldChar w:fldCharType="end"/>
            </w:r>
          </w:hyperlink>
        </w:p>
        <w:p w14:paraId="7EE5BCF7" w14:textId="46FBB465" w:rsidR="004E32E5" w:rsidRDefault="004E32E5">
          <w:pPr>
            <w:pStyle w:val="TOC1"/>
            <w:tabs>
              <w:tab w:val="right" w:leader="dot" w:pos="9016"/>
            </w:tabs>
            <w:rPr>
              <w:rFonts w:eastAsiaTheme="minorEastAsia"/>
              <w:noProof/>
              <w:lang w:eastAsia="en-GB"/>
            </w:rPr>
          </w:pPr>
          <w:hyperlink w:anchor="_Toc92816111" w:history="1">
            <w:r w:rsidRPr="0065608E">
              <w:rPr>
                <w:rStyle w:val="Hyperlink"/>
                <w:noProof/>
              </w:rPr>
              <w:t>Surveys based on Equipment</w:t>
            </w:r>
            <w:r>
              <w:rPr>
                <w:noProof/>
                <w:webHidden/>
              </w:rPr>
              <w:tab/>
            </w:r>
            <w:r>
              <w:rPr>
                <w:noProof/>
                <w:webHidden/>
              </w:rPr>
              <w:fldChar w:fldCharType="begin"/>
            </w:r>
            <w:r>
              <w:rPr>
                <w:noProof/>
                <w:webHidden/>
              </w:rPr>
              <w:instrText xml:space="preserve"> PAGEREF _Toc92816111 \h </w:instrText>
            </w:r>
            <w:r>
              <w:rPr>
                <w:noProof/>
                <w:webHidden/>
              </w:rPr>
            </w:r>
            <w:r>
              <w:rPr>
                <w:noProof/>
                <w:webHidden/>
              </w:rPr>
              <w:fldChar w:fldCharType="separate"/>
            </w:r>
            <w:r>
              <w:rPr>
                <w:noProof/>
                <w:webHidden/>
              </w:rPr>
              <w:t>4</w:t>
            </w:r>
            <w:r>
              <w:rPr>
                <w:noProof/>
                <w:webHidden/>
              </w:rPr>
              <w:fldChar w:fldCharType="end"/>
            </w:r>
          </w:hyperlink>
        </w:p>
        <w:p w14:paraId="4E8F5AB9" w14:textId="2723A96F" w:rsidR="004E32E5" w:rsidRDefault="004E32E5">
          <w:pPr>
            <w:pStyle w:val="TOC1"/>
            <w:tabs>
              <w:tab w:val="right" w:leader="dot" w:pos="9016"/>
            </w:tabs>
            <w:rPr>
              <w:rFonts w:eastAsiaTheme="minorEastAsia"/>
              <w:noProof/>
              <w:lang w:eastAsia="en-GB"/>
            </w:rPr>
          </w:pPr>
          <w:hyperlink w:anchor="_Toc92816112" w:history="1">
            <w:r w:rsidRPr="0065608E">
              <w:rPr>
                <w:rStyle w:val="Hyperlink"/>
                <w:noProof/>
              </w:rPr>
              <w:t>Surveying Listed Buildings</w:t>
            </w:r>
            <w:r>
              <w:rPr>
                <w:noProof/>
                <w:webHidden/>
              </w:rPr>
              <w:tab/>
            </w:r>
            <w:r>
              <w:rPr>
                <w:noProof/>
                <w:webHidden/>
              </w:rPr>
              <w:fldChar w:fldCharType="begin"/>
            </w:r>
            <w:r>
              <w:rPr>
                <w:noProof/>
                <w:webHidden/>
              </w:rPr>
              <w:instrText xml:space="preserve"> PAGEREF _Toc92816112 \h </w:instrText>
            </w:r>
            <w:r>
              <w:rPr>
                <w:noProof/>
                <w:webHidden/>
              </w:rPr>
            </w:r>
            <w:r>
              <w:rPr>
                <w:noProof/>
                <w:webHidden/>
              </w:rPr>
              <w:fldChar w:fldCharType="separate"/>
            </w:r>
            <w:r>
              <w:rPr>
                <w:noProof/>
                <w:webHidden/>
              </w:rPr>
              <w:t>7</w:t>
            </w:r>
            <w:r>
              <w:rPr>
                <w:noProof/>
                <w:webHidden/>
              </w:rPr>
              <w:fldChar w:fldCharType="end"/>
            </w:r>
          </w:hyperlink>
        </w:p>
        <w:p w14:paraId="6C9842F2" w14:textId="6253C572" w:rsidR="004E32E5" w:rsidRDefault="004E32E5">
          <w:pPr>
            <w:pStyle w:val="TOC1"/>
            <w:tabs>
              <w:tab w:val="right" w:leader="dot" w:pos="9016"/>
            </w:tabs>
            <w:rPr>
              <w:rFonts w:eastAsiaTheme="minorEastAsia"/>
              <w:noProof/>
              <w:lang w:eastAsia="en-GB"/>
            </w:rPr>
          </w:pPr>
          <w:hyperlink w:anchor="_Toc92816113" w:history="1">
            <w:r w:rsidRPr="0065608E">
              <w:rPr>
                <w:rStyle w:val="Hyperlink"/>
                <w:noProof/>
              </w:rPr>
              <w:t>Conducting a Survey of a Listed Building</w:t>
            </w:r>
            <w:r>
              <w:rPr>
                <w:noProof/>
                <w:webHidden/>
              </w:rPr>
              <w:tab/>
            </w:r>
            <w:r>
              <w:rPr>
                <w:noProof/>
                <w:webHidden/>
              </w:rPr>
              <w:fldChar w:fldCharType="begin"/>
            </w:r>
            <w:r>
              <w:rPr>
                <w:noProof/>
                <w:webHidden/>
              </w:rPr>
              <w:instrText xml:space="preserve"> PAGEREF _Toc92816113 \h </w:instrText>
            </w:r>
            <w:r>
              <w:rPr>
                <w:noProof/>
                <w:webHidden/>
              </w:rPr>
            </w:r>
            <w:r>
              <w:rPr>
                <w:noProof/>
                <w:webHidden/>
              </w:rPr>
              <w:fldChar w:fldCharType="separate"/>
            </w:r>
            <w:r>
              <w:rPr>
                <w:noProof/>
                <w:webHidden/>
              </w:rPr>
              <w:t>7</w:t>
            </w:r>
            <w:r>
              <w:rPr>
                <w:noProof/>
                <w:webHidden/>
              </w:rPr>
              <w:fldChar w:fldCharType="end"/>
            </w:r>
          </w:hyperlink>
        </w:p>
        <w:p w14:paraId="284D32A7" w14:textId="7E9B611E" w:rsidR="004E32E5" w:rsidRDefault="004E32E5">
          <w:pPr>
            <w:pStyle w:val="TOC1"/>
            <w:tabs>
              <w:tab w:val="right" w:leader="dot" w:pos="9016"/>
            </w:tabs>
            <w:rPr>
              <w:rFonts w:eastAsiaTheme="minorEastAsia"/>
              <w:noProof/>
              <w:lang w:eastAsia="en-GB"/>
            </w:rPr>
          </w:pPr>
          <w:hyperlink w:anchor="_Toc92816114" w:history="1">
            <w:r w:rsidRPr="0065608E">
              <w:rPr>
                <w:rStyle w:val="Hyperlink"/>
                <w:noProof/>
              </w:rPr>
              <w:t>Survey Report</w:t>
            </w:r>
            <w:r>
              <w:rPr>
                <w:noProof/>
                <w:webHidden/>
              </w:rPr>
              <w:tab/>
            </w:r>
            <w:r>
              <w:rPr>
                <w:noProof/>
                <w:webHidden/>
              </w:rPr>
              <w:fldChar w:fldCharType="begin"/>
            </w:r>
            <w:r>
              <w:rPr>
                <w:noProof/>
                <w:webHidden/>
              </w:rPr>
              <w:instrText xml:space="preserve"> PAGEREF _Toc92816114 \h </w:instrText>
            </w:r>
            <w:r>
              <w:rPr>
                <w:noProof/>
                <w:webHidden/>
              </w:rPr>
            </w:r>
            <w:r>
              <w:rPr>
                <w:noProof/>
                <w:webHidden/>
              </w:rPr>
              <w:fldChar w:fldCharType="separate"/>
            </w:r>
            <w:r>
              <w:rPr>
                <w:noProof/>
                <w:webHidden/>
              </w:rPr>
              <w:t>9</w:t>
            </w:r>
            <w:r>
              <w:rPr>
                <w:noProof/>
                <w:webHidden/>
              </w:rPr>
              <w:fldChar w:fldCharType="end"/>
            </w:r>
          </w:hyperlink>
        </w:p>
        <w:p w14:paraId="349D0A82" w14:textId="607E708A" w:rsidR="004E32E5" w:rsidRDefault="004E32E5">
          <w:pPr>
            <w:pStyle w:val="TOC1"/>
            <w:tabs>
              <w:tab w:val="right" w:leader="dot" w:pos="9016"/>
            </w:tabs>
            <w:rPr>
              <w:rFonts w:eastAsiaTheme="minorEastAsia"/>
              <w:noProof/>
              <w:lang w:eastAsia="en-GB"/>
            </w:rPr>
          </w:pPr>
          <w:hyperlink w:anchor="_Toc92816115" w:history="1">
            <w:r w:rsidRPr="0065608E">
              <w:rPr>
                <w:rStyle w:val="Hyperlink"/>
                <w:noProof/>
              </w:rPr>
              <w:t>References</w:t>
            </w:r>
            <w:r>
              <w:rPr>
                <w:noProof/>
                <w:webHidden/>
              </w:rPr>
              <w:tab/>
            </w:r>
            <w:r>
              <w:rPr>
                <w:noProof/>
                <w:webHidden/>
              </w:rPr>
              <w:fldChar w:fldCharType="begin"/>
            </w:r>
            <w:r>
              <w:rPr>
                <w:noProof/>
                <w:webHidden/>
              </w:rPr>
              <w:instrText xml:space="preserve"> PAGEREF _Toc92816115 \h </w:instrText>
            </w:r>
            <w:r>
              <w:rPr>
                <w:noProof/>
                <w:webHidden/>
              </w:rPr>
            </w:r>
            <w:r>
              <w:rPr>
                <w:noProof/>
                <w:webHidden/>
              </w:rPr>
              <w:fldChar w:fldCharType="separate"/>
            </w:r>
            <w:r>
              <w:rPr>
                <w:noProof/>
                <w:webHidden/>
              </w:rPr>
              <w:t>10</w:t>
            </w:r>
            <w:r>
              <w:rPr>
                <w:noProof/>
                <w:webHidden/>
              </w:rPr>
              <w:fldChar w:fldCharType="end"/>
            </w:r>
          </w:hyperlink>
        </w:p>
        <w:p w14:paraId="0DAC10CC" w14:textId="6DB054BE" w:rsidR="004E32E5" w:rsidRDefault="004E32E5">
          <w:r>
            <w:rPr>
              <w:b/>
              <w:bCs/>
              <w:noProof/>
            </w:rPr>
            <w:fldChar w:fldCharType="end"/>
          </w:r>
        </w:p>
      </w:sdtContent>
    </w:sdt>
    <w:p w14:paraId="09CF1117" w14:textId="0CF2B199" w:rsidR="009E0AB4" w:rsidRDefault="009E0AB4"/>
    <w:p w14:paraId="5593EB0F" w14:textId="26AD8C4C" w:rsidR="004E32E5" w:rsidRDefault="004E32E5"/>
    <w:p w14:paraId="6AEBFE06" w14:textId="0759E8B6" w:rsidR="004E32E5" w:rsidRDefault="004E32E5"/>
    <w:p w14:paraId="1F415168" w14:textId="55E05E5A" w:rsidR="004E32E5" w:rsidRDefault="004E32E5"/>
    <w:p w14:paraId="1B9086A7" w14:textId="0F73FDA7" w:rsidR="004E32E5" w:rsidRDefault="004E32E5"/>
    <w:p w14:paraId="6FD6AC5B" w14:textId="7DFFBC21" w:rsidR="004E32E5" w:rsidRDefault="004E32E5"/>
    <w:p w14:paraId="56E1472E" w14:textId="0998BCC9" w:rsidR="004E32E5" w:rsidRDefault="004E32E5"/>
    <w:p w14:paraId="438F102F" w14:textId="1889355B" w:rsidR="004E32E5" w:rsidRDefault="004E32E5"/>
    <w:p w14:paraId="62D09DFA" w14:textId="28312ACA" w:rsidR="004E32E5" w:rsidRDefault="004E32E5"/>
    <w:p w14:paraId="01435E27" w14:textId="4734DCE7" w:rsidR="004E32E5" w:rsidRDefault="004E32E5"/>
    <w:p w14:paraId="520B5B40" w14:textId="39C2FA6E" w:rsidR="004E32E5" w:rsidRDefault="004E32E5"/>
    <w:p w14:paraId="080E299A" w14:textId="46AAAF78" w:rsidR="004E32E5" w:rsidRDefault="004E32E5"/>
    <w:p w14:paraId="1D1A78EB" w14:textId="2659EA61" w:rsidR="004E32E5" w:rsidRDefault="004E32E5"/>
    <w:p w14:paraId="62814F7F" w14:textId="634D9A98" w:rsidR="004E32E5" w:rsidRDefault="004E32E5"/>
    <w:p w14:paraId="333095C2" w14:textId="291C1A32" w:rsidR="004E32E5" w:rsidRDefault="004E32E5"/>
    <w:p w14:paraId="3625B03B" w14:textId="07022FDF" w:rsidR="004E32E5" w:rsidRDefault="004E32E5"/>
    <w:p w14:paraId="79F33994" w14:textId="40D570AF" w:rsidR="004E32E5" w:rsidRDefault="004E32E5"/>
    <w:p w14:paraId="5750C760" w14:textId="60D285AE" w:rsidR="004E32E5" w:rsidRDefault="004E32E5"/>
    <w:p w14:paraId="075F5BCD" w14:textId="4192FA81" w:rsidR="004E32E5" w:rsidRDefault="004E32E5"/>
    <w:p w14:paraId="3EA0EF8C" w14:textId="1DC68BB1" w:rsidR="004E32E5" w:rsidRDefault="004E32E5"/>
    <w:p w14:paraId="64E9CD15" w14:textId="04E73671" w:rsidR="004E32E5" w:rsidRDefault="004E32E5"/>
    <w:p w14:paraId="35203729" w14:textId="7939CCE3" w:rsidR="004E32E5" w:rsidRDefault="004E32E5"/>
    <w:p w14:paraId="397624CA" w14:textId="41E485E0" w:rsidR="004E32E5" w:rsidRDefault="004E32E5"/>
    <w:p w14:paraId="76F0AD00" w14:textId="53C02762" w:rsidR="004E32E5" w:rsidRDefault="004E32E5"/>
    <w:p w14:paraId="0DB3BA97" w14:textId="51ADB6DE" w:rsidR="004E32E5" w:rsidRDefault="004E32E5"/>
    <w:p w14:paraId="104D4089" w14:textId="6810FD10" w:rsidR="004E32E5" w:rsidRDefault="004E32E5"/>
    <w:p w14:paraId="6EC9499E" w14:textId="28B217D2" w:rsidR="004E32E5" w:rsidRDefault="004E32E5"/>
    <w:p w14:paraId="5348AE53" w14:textId="30D2687D" w:rsidR="004E32E5" w:rsidRDefault="004E32E5"/>
    <w:p w14:paraId="12FF638C" w14:textId="26CE5EE2" w:rsidR="004E32E5" w:rsidRDefault="004E32E5"/>
    <w:p w14:paraId="561ADAF1" w14:textId="37CE5133" w:rsidR="004E32E5" w:rsidRDefault="004E32E5"/>
    <w:p w14:paraId="010DD0B2" w14:textId="0BAEC7C2" w:rsidR="004E32E5" w:rsidRDefault="004E32E5"/>
    <w:p w14:paraId="4B32053A" w14:textId="1059B8B3" w:rsidR="004E32E5" w:rsidRDefault="004E32E5"/>
    <w:p w14:paraId="5D0F73B5" w14:textId="3EFE8581" w:rsidR="004E32E5" w:rsidRDefault="004E32E5"/>
    <w:p w14:paraId="45547271" w14:textId="1E30E63A" w:rsidR="004E32E5" w:rsidRDefault="004E32E5"/>
    <w:p w14:paraId="54FD1456" w14:textId="6570A3C8" w:rsidR="004E32E5" w:rsidRDefault="004E32E5"/>
    <w:p w14:paraId="2D48126A" w14:textId="5026EB36" w:rsidR="004E32E5" w:rsidRDefault="004E32E5"/>
    <w:p w14:paraId="001A454C" w14:textId="4690960D" w:rsidR="004E32E5" w:rsidRDefault="004E32E5"/>
    <w:p w14:paraId="33D94278" w14:textId="6C2A5A83" w:rsidR="004E32E5" w:rsidRDefault="004E32E5"/>
    <w:p w14:paraId="2FDF4269" w14:textId="77777777" w:rsidR="004E32E5" w:rsidRDefault="004E32E5"/>
    <w:p w14:paraId="71FDD16C" w14:textId="145F0F02" w:rsidR="00D179C0" w:rsidRDefault="009E0AB4" w:rsidP="009E0AB4">
      <w:pPr>
        <w:pStyle w:val="Heading1"/>
      </w:pPr>
      <w:bookmarkStart w:id="0" w:name="_Toc92816106"/>
      <w:r>
        <w:lastRenderedPageBreak/>
        <w:t>Introduction</w:t>
      </w:r>
      <w:bookmarkEnd w:id="0"/>
    </w:p>
    <w:p w14:paraId="1DCF76A7" w14:textId="49D7489A" w:rsidR="009E0AB4" w:rsidRDefault="009E0AB4" w:rsidP="009E0AB4"/>
    <w:p w14:paraId="7F71FB1F" w14:textId="2C9A9F85" w:rsidR="009E0AB4" w:rsidRDefault="0097340B" w:rsidP="009E0AB4">
      <w:r>
        <w:t xml:space="preserve">In this work </w:t>
      </w:r>
      <w:r w:rsidR="00EF630D">
        <w:t>we will look at what surveying is, as well as some of the different types and methods of surveying that exist now and in history. We also look at how these techniques can be used to survey listed buildings, and what details should be included in a measure building survey.</w:t>
      </w:r>
    </w:p>
    <w:p w14:paraId="0A70EF61" w14:textId="299C08E6" w:rsidR="009E0AB4" w:rsidRDefault="009E0AB4" w:rsidP="009E0AB4"/>
    <w:p w14:paraId="620E1CEB" w14:textId="52785A82" w:rsidR="009E0AB4" w:rsidRDefault="009E0AB4" w:rsidP="009E0AB4"/>
    <w:p w14:paraId="6E34FFB8" w14:textId="42FED1C8" w:rsidR="009E0AB4" w:rsidRDefault="009E0AB4" w:rsidP="009E0AB4">
      <w:pPr>
        <w:pStyle w:val="Heading1"/>
      </w:pPr>
      <w:bookmarkStart w:id="1" w:name="_Toc92816107"/>
      <w:r>
        <w:t>What is Surveying?</w:t>
      </w:r>
      <w:bookmarkEnd w:id="1"/>
    </w:p>
    <w:p w14:paraId="44C2C437" w14:textId="7C6688D7" w:rsidR="009E0AB4" w:rsidRDefault="009E0AB4" w:rsidP="009E0AB4"/>
    <w:p w14:paraId="049C8FFA" w14:textId="258A58FB" w:rsidR="00F840ED" w:rsidRDefault="00F840ED" w:rsidP="00747089">
      <w:pPr>
        <w:spacing w:line="360" w:lineRule="auto"/>
        <w:jc w:val="both"/>
      </w:pPr>
      <w:r>
        <w:t>The Oxford English Dictionary defines surveying as,</w:t>
      </w:r>
    </w:p>
    <w:p w14:paraId="47846655" w14:textId="4FAE61F7" w:rsidR="00F840ED" w:rsidRDefault="00F840ED" w:rsidP="00747089">
      <w:pPr>
        <w:spacing w:line="360" w:lineRule="auto"/>
        <w:jc w:val="both"/>
      </w:pPr>
      <w:r>
        <w:tab/>
        <w:t>‘</w:t>
      </w:r>
      <w:r w:rsidR="00E76532">
        <w:t>The</w:t>
      </w:r>
      <w:r>
        <w:t xml:space="preserve"> profession or work of examining and recording the area and the features of a piece of land </w:t>
      </w:r>
      <w:proofErr w:type="gramStart"/>
      <w:r>
        <w:t>so as to</w:t>
      </w:r>
      <w:proofErr w:type="gramEnd"/>
      <w:r>
        <w:t xml:space="preserve"> construct a map, plan, or detailed description of it’.</w:t>
      </w:r>
      <w:sdt>
        <w:sdtPr>
          <w:id w:val="-1603486674"/>
          <w:citation/>
        </w:sdtPr>
        <w:sdtEndPr/>
        <w:sdtContent>
          <w:r w:rsidR="00E76532">
            <w:fldChar w:fldCharType="begin"/>
          </w:r>
          <w:r w:rsidR="00E76532">
            <w:instrText xml:space="preserve"> CITATION Oxf101 \l 2057 </w:instrText>
          </w:r>
          <w:r w:rsidR="00E76532">
            <w:fldChar w:fldCharType="separate"/>
          </w:r>
          <w:r w:rsidR="00E76532">
            <w:rPr>
              <w:noProof/>
            </w:rPr>
            <w:t xml:space="preserve"> </w:t>
          </w:r>
          <w:r w:rsidR="00E76532" w:rsidRPr="00E76532">
            <w:rPr>
              <w:noProof/>
            </w:rPr>
            <w:t>(Oxford, 2010)</w:t>
          </w:r>
          <w:r w:rsidR="00E76532">
            <w:fldChar w:fldCharType="end"/>
          </w:r>
        </w:sdtContent>
      </w:sdt>
    </w:p>
    <w:p w14:paraId="6FF12043" w14:textId="576FE745" w:rsidR="00C97835" w:rsidRDefault="00B00FF6" w:rsidP="00325969">
      <w:pPr>
        <w:pStyle w:val="BodyText"/>
      </w:pPr>
      <w:r>
        <w:t>However,</w:t>
      </w:r>
      <w:r w:rsidR="00C97835">
        <w:t xml:space="preserve"> </w:t>
      </w:r>
      <w:r w:rsidR="00BE1E3C">
        <w:t xml:space="preserve">the process of </w:t>
      </w:r>
      <w:r>
        <w:t>examining</w:t>
      </w:r>
      <w:r w:rsidR="00BE1E3C">
        <w:t xml:space="preserve">, recording, </w:t>
      </w:r>
      <w:r w:rsidR="00847EA1">
        <w:t>mapping,</w:t>
      </w:r>
      <w:r w:rsidR="00BE1E3C">
        <w:t xml:space="preserve"> </w:t>
      </w:r>
      <w:r w:rsidR="00EA7583">
        <w:t xml:space="preserve">and planning of such features can be </w:t>
      </w:r>
      <w:r w:rsidR="00A72CDB">
        <w:t xml:space="preserve">classified in different ways. Typically, </w:t>
      </w:r>
      <w:r w:rsidR="00950079">
        <w:t xml:space="preserve">there are four distinct </w:t>
      </w:r>
      <w:r>
        <w:t>classifications</w:t>
      </w:r>
      <w:r w:rsidR="00950079">
        <w:t xml:space="preserve"> of surveys. These </w:t>
      </w:r>
      <w:r w:rsidR="002037FC">
        <w:t>are namely</w:t>
      </w:r>
      <w:r w:rsidR="00950079">
        <w:t xml:space="preserve"> primary </w:t>
      </w:r>
      <w:r w:rsidR="006E74BC">
        <w:t xml:space="preserve">surveys, </w:t>
      </w:r>
      <w:r>
        <w:t>purpose-based</w:t>
      </w:r>
      <w:r w:rsidR="006E74BC">
        <w:t xml:space="preserve"> surveys, </w:t>
      </w:r>
      <w:r w:rsidR="00747089">
        <w:t>method-based</w:t>
      </w:r>
      <w:r w:rsidR="006E74BC">
        <w:t xml:space="preserve"> surveys, and </w:t>
      </w:r>
      <w:r w:rsidR="00325969">
        <w:t>equipment-based</w:t>
      </w:r>
      <w:r w:rsidR="006E74BC">
        <w:t xml:space="preserve"> surveys.</w:t>
      </w:r>
    </w:p>
    <w:p w14:paraId="7B082DE3" w14:textId="03D545EB" w:rsidR="00325969" w:rsidRDefault="00325969" w:rsidP="00325969">
      <w:pPr>
        <w:pStyle w:val="BodyText"/>
      </w:pPr>
    </w:p>
    <w:p w14:paraId="27E803F1" w14:textId="31E15104" w:rsidR="00325969" w:rsidRDefault="00325969" w:rsidP="00325969">
      <w:pPr>
        <w:pStyle w:val="Heading1"/>
      </w:pPr>
      <w:bookmarkStart w:id="2" w:name="_Toc92816108"/>
      <w:r>
        <w:t>Primary Surveys</w:t>
      </w:r>
      <w:bookmarkEnd w:id="2"/>
    </w:p>
    <w:p w14:paraId="2BEDE517" w14:textId="607A66A4" w:rsidR="00325969" w:rsidRDefault="00325969" w:rsidP="00325969"/>
    <w:p w14:paraId="52C07FC3" w14:textId="1733B693" w:rsidR="00325969" w:rsidRDefault="00AA29A5" w:rsidP="00CE7374">
      <w:pPr>
        <w:spacing w:line="360" w:lineRule="auto"/>
        <w:jc w:val="both"/>
      </w:pPr>
      <w:r w:rsidRPr="00AA29A5">
        <w:t xml:space="preserve">The two types of primary survey </w:t>
      </w:r>
      <w:r>
        <w:t xml:space="preserve">are </w:t>
      </w:r>
      <w:r w:rsidRPr="00AA29A5">
        <w:t>called geodetic surveying and plan</w:t>
      </w:r>
      <w:r>
        <w:t>e</w:t>
      </w:r>
      <w:r w:rsidRPr="00AA29A5">
        <w:t xml:space="preserve"> surveying</w:t>
      </w:r>
      <w:r>
        <w:t>.</w:t>
      </w:r>
      <w:r w:rsidRPr="00AA29A5">
        <w:t xml:space="preserve"> </w:t>
      </w:r>
      <w:r>
        <w:t>G</w:t>
      </w:r>
      <w:r w:rsidRPr="00AA29A5">
        <w:t>eodetic survey</w:t>
      </w:r>
      <w:r>
        <w:t>ing</w:t>
      </w:r>
      <w:r w:rsidRPr="00AA29A5">
        <w:t xml:space="preserve"> deals with areas that</w:t>
      </w:r>
      <w:r w:rsidR="00CE7374">
        <w:t xml:space="preserve"> are</w:t>
      </w:r>
      <w:r w:rsidRPr="00AA29A5">
        <w:t xml:space="preserve"> so extensive they take into consideration the true shape and dimensions of the earth</w:t>
      </w:r>
      <w:r>
        <w:t xml:space="preserve">. </w:t>
      </w:r>
      <w:r w:rsidRPr="00AA29A5">
        <w:t xml:space="preserve">Geodetic surveys </w:t>
      </w:r>
      <w:r>
        <w:t>a</w:t>
      </w:r>
      <w:r w:rsidRPr="00AA29A5">
        <w:t xml:space="preserve">re useful </w:t>
      </w:r>
      <w:r>
        <w:t>in</w:t>
      </w:r>
      <w:r w:rsidRPr="00AA29A5">
        <w:t xml:space="preserve"> that they try to establish</w:t>
      </w:r>
      <w:r>
        <w:t xml:space="preserve"> a</w:t>
      </w:r>
      <w:r w:rsidRPr="00AA29A5">
        <w:t xml:space="preserve"> rigid control for the coordination of all other types of survey</w:t>
      </w:r>
      <w:r>
        <w:t>s</w:t>
      </w:r>
      <w:sdt>
        <w:sdtPr>
          <w:id w:val="-95482408"/>
          <w:citation/>
        </w:sdtPr>
        <w:sdtEndPr/>
        <w:sdtContent>
          <w:r w:rsidR="003A38CC">
            <w:fldChar w:fldCharType="begin"/>
          </w:r>
          <w:r w:rsidR="003A38CC">
            <w:instrText xml:space="preserve"> CITATION Lie12 \l 2057 </w:instrText>
          </w:r>
          <w:r w:rsidR="003A38CC">
            <w:fldChar w:fldCharType="separate"/>
          </w:r>
          <w:r w:rsidR="003A38CC">
            <w:rPr>
              <w:noProof/>
            </w:rPr>
            <w:t xml:space="preserve"> </w:t>
          </w:r>
          <w:r w:rsidR="003A38CC" w:rsidRPr="003A38CC">
            <w:rPr>
              <w:noProof/>
            </w:rPr>
            <w:t>(Fitzgerald, 2012)</w:t>
          </w:r>
          <w:r w:rsidR="003A38CC">
            <w:fldChar w:fldCharType="end"/>
          </w:r>
        </w:sdtContent>
      </w:sdt>
      <w:r w:rsidRPr="00AA29A5">
        <w:t>.</w:t>
      </w:r>
      <w:r w:rsidR="00CE7374">
        <w:t xml:space="preserve"> Within a Geodetic survey,</w:t>
      </w:r>
      <w:r w:rsidR="00CE7374" w:rsidRPr="00CE7374">
        <w:t xml:space="preserve"> any triangulation between points </w:t>
      </w:r>
      <w:proofErr w:type="gramStart"/>
      <w:r w:rsidR="00CE7374" w:rsidRPr="00CE7374">
        <w:t>is considered</w:t>
      </w:r>
      <w:r w:rsidR="00CE7374">
        <w:t xml:space="preserve"> to be</w:t>
      </w:r>
      <w:proofErr w:type="gramEnd"/>
      <w:r w:rsidR="00CE7374" w:rsidRPr="00CE7374">
        <w:t xml:space="preserve"> within a spherical shape</w:t>
      </w:r>
      <w:r w:rsidR="00CE7374">
        <w:t>,</w:t>
      </w:r>
      <w:r w:rsidR="00CE7374" w:rsidRPr="00CE7374">
        <w:t xml:space="preserve"> the angles are considered to be s</w:t>
      </w:r>
      <w:r w:rsidR="00CE7374">
        <w:t>pherical,</w:t>
      </w:r>
      <w:r w:rsidR="00CE7374" w:rsidRPr="00CE7374">
        <w:t xml:space="preserve"> and any line between two positions is considered to be on a curved line</w:t>
      </w:r>
      <w:r w:rsidR="00CE7374">
        <w:t>, accounting for the curvature of the earth.</w:t>
      </w:r>
    </w:p>
    <w:p w14:paraId="518AA809" w14:textId="69EB3F7B" w:rsidR="001A27AF" w:rsidRDefault="001A27AF" w:rsidP="00CE7374">
      <w:pPr>
        <w:spacing w:line="360" w:lineRule="auto"/>
        <w:jc w:val="both"/>
      </w:pPr>
    </w:p>
    <w:p w14:paraId="00EF2E86" w14:textId="0733D89E" w:rsidR="001A27AF" w:rsidRDefault="001A27AF" w:rsidP="00CE7374">
      <w:pPr>
        <w:spacing w:line="360" w:lineRule="auto"/>
        <w:jc w:val="both"/>
      </w:pPr>
      <w:r>
        <w:t xml:space="preserve">Therefore, a Plane survey is one that does not consider the curvature of the earth. Triangulation between points </w:t>
      </w:r>
      <w:r w:rsidR="001D287E">
        <w:t>is</w:t>
      </w:r>
      <w:r>
        <w:t xml:space="preserve"> on a constant level</w:t>
      </w:r>
      <w:r w:rsidR="001D287E">
        <w:t xml:space="preserve"> plane</w:t>
      </w:r>
      <w:r>
        <w:t>, and the distance between any two points is considered completely flat or straight as opposed to being curved.</w:t>
      </w:r>
      <w:r w:rsidR="001D287E">
        <w:t xml:space="preserve"> The difference between a straight line and an arc that accounts for the earths curved shape between two points equates to</w:t>
      </w:r>
      <w:r w:rsidR="008D36E8">
        <w:t xml:space="preserve"> approximately</w:t>
      </w:r>
      <w:r w:rsidR="001D287E">
        <w:t xml:space="preserve"> 100mm in </w:t>
      </w:r>
      <w:r w:rsidR="008D36E8">
        <w:t>11.3 miles</w:t>
      </w:r>
      <w:sdt>
        <w:sdtPr>
          <w:id w:val="-374935089"/>
          <w:citation/>
        </w:sdtPr>
        <w:sdtEndPr/>
        <w:sdtContent>
          <w:r w:rsidR="008D36E8">
            <w:fldChar w:fldCharType="begin"/>
          </w:r>
          <w:r w:rsidR="00106CCC">
            <w:instrText xml:space="preserve">CITATION Dai22 \l 2057 </w:instrText>
          </w:r>
          <w:r w:rsidR="008D36E8">
            <w:fldChar w:fldCharType="separate"/>
          </w:r>
          <w:r w:rsidR="00106CCC">
            <w:rPr>
              <w:noProof/>
            </w:rPr>
            <w:t xml:space="preserve"> </w:t>
          </w:r>
          <w:r w:rsidR="00106CCC" w:rsidRPr="00106CCC">
            <w:rPr>
              <w:noProof/>
            </w:rPr>
            <w:t>(Daily Civil, 2021)</w:t>
          </w:r>
          <w:r w:rsidR="008D36E8">
            <w:fldChar w:fldCharType="end"/>
          </w:r>
        </w:sdtContent>
      </w:sdt>
      <w:r w:rsidR="00BD6766">
        <w:t>.</w:t>
      </w:r>
    </w:p>
    <w:p w14:paraId="6B09D4AD" w14:textId="4D195FCC" w:rsidR="00FC0430" w:rsidRDefault="00461261" w:rsidP="00461261">
      <w:pPr>
        <w:pStyle w:val="Heading1"/>
      </w:pPr>
      <w:bookmarkStart w:id="3" w:name="_Toc92816109"/>
      <w:r>
        <w:t>Purpose Based Surveys</w:t>
      </w:r>
      <w:bookmarkEnd w:id="3"/>
    </w:p>
    <w:p w14:paraId="617CF8B0" w14:textId="125D6124" w:rsidR="00461261" w:rsidRDefault="00461261" w:rsidP="00461261"/>
    <w:p w14:paraId="23645674" w14:textId="5D9E38D3" w:rsidR="00461261" w:rsidRDefault="00252B65" w:rsidP="00252B65">
      <w:pPr>
        <w:pStyle w:val="BodyText"/>
      </w:pPr>
      <w:r>
        <w:t xml:space="preserve">Different types of surveys can also be pigeon-holed according to the nature of the field of work that survey is concerned with. Most common types of </w:t>
      </w:r>
      <w:r w:rsidR="0053005C">
        <w:t>purpose-based</w:t>
      </w:r>
      <w:r>
        <w:t xml:space="preserve"> survey include land surveying, and marine surveying, but can also include the study of the cosmos with Astronomical Surveying.</w:t>
      </w:r>
    </w:p>
    <w:p w14:paraId="78CB2F14" w14:textId="25DA0C67" w:rsidR="00252B65" w:rsidRDefault="00252B65" w:rsidP="0091176A">
      <w:pPr>
        <w:spacing w:line="360" w:lineRule="auto"/>
        <w:jc w:val="both"/>
      </w:pPr>
    </w:p>
    <w:p w14:paraId="391A81E4" w14:textId="09FEE953" w:rsidR="00252B65" w:rsidRDefault="00252B65" w:rsidP="0091176A">
      <w:pPr>
        <w:spacing w:line="360" w:lineRule="auto"/>
        <w:jc w:val="both"/>
      </w:pPr>
      <w:r>
        <w:t>Some type of Land Surveys include.</w:t>
      </w:r>
    </w:p>
    <w:p w14:paraId="0D223551" w14:textId="6706943C" w:rsidR="00252B65" w:rsidRDefault="00252B65" w:rsidP="00252B65">
      <w:pPr>
        <w:pStyle w:val="ListParagraph"/>
        <w:numPr>
          <w:ilvl w:val="0"/>
          <w:numId w:val="2"/>
        </w:numPr>
        <w:spacing w:line="360" w:lineRule="auto"/>
        <w:jc w:val="both"/>
      </w:pPr>
      <w:r>
        <w:lastRenderedPageBreak/>
        <w:t xml:space="preserve">Cadastral Surveying- </w:t>
      </w:r>
      <w:r w:rsidR="0053005C">
        <w:t>within this discipline, surveying is mainly conducted with the hope of establishing boundaries of land or property and establishing certain rights that maybe associated with such properties.</w:t>
      </w:r>
      <w:sdt>
        <w:sdtPr>
          <w:id w:val="1892309011"/>
          <w:citation/>
        </w:sdtPr>
        <w:sdtEndPr/>
        <w:sdtContent>
          <w:r w:rsidR="0053005C">
            <w:fldChar w:fldCharType="begin"/>
          </w:r>
          <w:r w:rsidR="0053005C">
            <w:instrText xml:space="preserve"> CITATION unk20 \l 2057 </w:instrText>
          </w:r>
          <w:r w:rsidR="0053005C">
            <w:fldChar w:fldCharType="separate"/>
          </w:r>
          <w:r w:rsidR="0053005C">
            <w:rPr>
              <w:noProof/>
            </w:rPr>
            <w:t xml:space="preserve"> </w:t>
          </w:r>
          <w:r w:rsidR="0053005C" w:rsidRPr="0053005C">
            <w:rPr>
              <w:noProof/>
            </w:rPr>
            <w:t>(unknown, 2020)</w:t>
          </w:r>
          <w:r w:rsidR="0053005C">
            <w:fldChar w:fldCharType="end"/>
          </w:r>
        </w:sdtContent>
      </w:sdt>
    </w:p>
    <w:p w14:paraId="0271A887" w14:textId="3CDB1EBA" w:rsidR="00EF76B6" w:rsidRDefault="00EF76B6" w:rsidP="00252B65">
      <w:pPr>
        <w:pStyle w:val="ListParagraph"/>
        <w:numPr>
          <w:ilvl w:val="0"/>
          <w:numId w:val="2"/>
        </w:numPr>
        <w:spacing w:line="360" w:lineRule="auto"/>
        <w:jc w:val="both"/>
      </w:pPr>
      <w:r>
        <w:t xml:space="preserve">City Surveying- </w:t>
      </w:r>
      <w:r w:rsidR="003D0A8E">
        <w:t>These are carried out in and around a town or city to establish areas of land that would be suitable for expansion or improvement, like extra housing or commercial units.</w:t>
      </w:r>
    </w:p>
    <w:p w14:paraId="3D369FB6" w14:textId="19CA13E2" w:rsidR="003D0A8E" w:rsidRDefault="00540A6F" w:rsidP="00252B65">
      <w:pPr>
        <w:pStyle w:val="ListParagraph"/>
        <w:numPr>
          <w:ilvl w:val="0"/>
          <w:numId w:val="2"/>
        </w:numPr>
        <w:spacing w:line="360" w:lineRule="auto"/>
        <w:jc w:val="both"/>
      </w:pPr>
      <w:r>
        <w:t>Construction Survey (which will be discussed at a later point)</w:t>
      </w:r>
    </w:p>
    <w:p w14:paraId="786974FA" w14:textId="4E964BBF" w:rsidR="00540A6F" w:rsidRDefault="00540A6F" w:rsidP="00252B65">
      <w:pPr>
        <w:pStyle w:val="ListParagraph"/>
        <w:numPr>
          <w:ilvl w:val="0"/>
          <w:numId w:val="2"/>
        </w:numPr>
        <w:spacing w:line="360" w:lineRule="auto"/>
        <w:jc w:val="both"/>
      </w:pPr>
      <w:r>
        <w:t>Forestry Survey- These are conducted to help monitor the production of a forest or to highlight</w:t>
      </w:r>
      <w:r w:rsidR="00922782">
        <w:t xml:space="preserve"> if any further conservation work is required at a particular site.</w:t>
      </w:r>
    </w:p>
    <w:p w14:paraId="76E4CA48" w14:textId="0C943CB4" w:rsidR="00922782" w:rsidRDefault="00922782" w:rsidP="00922782">
      <w:pPr>
        <w:spacing w:line="360" w:lineRule="auto"/>
        <w:jc w:val="both"/>
      </w:pPr>
      <w:r>
        <w:t xml:space="preserve">Marine or Hydrographic surveying is concerned with the mapping of the surfaces below the oceans. They are also used to survey all other bodies of water like rivers, streams, </w:t>
      </w:r>
      <w:r w:rsidR="00E1624F">
        <w:t>harbours,</w:t>
      </w:r>
      <w:r>
        <w:t xml:space="preserve"> and </w:t>
      </w:r>
      <w:r w:rsidR="00E1624F">
        <w:t>reservoirs</w:t>
      </w:r>
      <w:r>
        <w:t>.</w:t>
      </w:r>
      <w:r w:rsidR="00E1624F">
        <w:t xml:space="preserve"> The findings of such surveys help us with nautical navigation, conservation, flood control, and water supply issues.</w:t>
      </w:r>
    </w:p>
    <w:p w14:paraId="2DE98D66" w14:textId="73E24AE2" w:rsidR="00400EE1" w:rsidRDefault="00400EE1" w:rsidP="00EE2006">
      <w:pPr>
        <w:pStyle w:val="Heading1"/>
      </w:pPr>
    </w:p>
    <w:p w14:paraId="4B5FAF38" w14:textId="75966CE4" w:rsidR="00400EE1" w:rsidRDefault="00EE2006" w:rsidP="00EE2006">
      <w:pPr>
        <w:pStyle w:val="Heading1"/>
      </w:pPr>
      <w:bookmarkStart w:id="4" w:name="_Toc92816110"/>
      <w:r>
        <w:t>Construction Survey</w:t>
      </w:r>
      <w:bookmarkEnd w:id="4"/>
    </w:p>
    <w:p w14:paraId="26DC6DA0" w14:textId="71666445" w:rsidR="00EE2006" w:rsidRDefault="00EE2006" w:rsidP="00EE2006"/>
    <w:p w14:paraId="0021A069" w14:textId="391F00B2" w:rsidR="00EE2006" w:rsidRDefault="00B25681" w:rsidP="00C46642">
      <w:pPr>
        <w:pStyle w:val="BodyText"/>
        <w:spacing w:line="480" w:lineRule="auto"/>
      </w:pPr>
      <w:r>
        <w:t xml:space="preserve">A construction survey or measured building survey is an accurate survey of a building to show all the architectural and structural elements of a building. Often floor plans can be roughly sketched out, and then dimensions, elevation details and sections produced to add further detail for the client. Constructions surveys are required if a </w:t>
      </w:r>
      <w:r w:rsidR="00C76A97">
        <w:t>property</w:t>
      </w:r>
      <w:r>
        <w:t xml:space="preserve"> is to be redeveloped</w:t>
      </w:r>
      <w:r w:rsidR="00AA5FF3">
        <w:t xml:space="preserve"> or extended, or the purpose or use of the building was going to be changed dramatically. Standard things that will be surveyed include windows, walls, doors, floors, stairs, beams, and </w:t>
      </w:r>
      <w:r w:rsidR="00C76A97">
        <w:t>ceilings</w:t>
      </w:r>
      <w:r w:rsidR="00AA5FF3">
        <w:t xml:space="preserve">. </w:t>
      </w:r>
      <w:r w:rsidR="00C76A97">
        <w:t>Also,</w:t>
      </w:r>
      <w:r w:rsidR="00AA5FF3">
        <w:t xml:space="preserve"> the height or levels of arches, beam </w:t>
      </w:r>
      <w:r w:rsidR="00C76A97">
        <w:t>soffit</w:t>
      </w:r>
      <w:r w:rsidR="00AA5FF3">
        <w:t xml:space="preserve">, and the floor levels at the centre of each room will be recorded. </w:t>
      </w:r>
      <w:r w:rsidR="00C76A97">
        <w:t xml:space="preserve">These are standard things that will be included in any survey, but the client </w:t>
      </w:r>
      <w:r w:rsidR="004743F7">
        <w:t>m</w:t>
      </w:r>
      <w:r w:rsidR="00C76A97">
        <w:t>ay specify other features to include within a survey such as cupboards, or radiators, or description of ceilings etc.</w:t>
      </w:r>
      <w:r w:rsidR="00C46642">
        <w:t xml:space="preserve"> A surveyor will use </w:t>
      </w:r>
      <w:proofErr w:type="gramStart"/>
      <w:r w:rsidR="00C46642">
        <w:t>a number of</w:t>
      </w:r>
      <w:proofErr w:type="gramEnd"/>
      <w:r w:rsidR="00C46642">
        <w:t xml:space="preserve"> different pieces of equipment to conduct a survey, and these will be discussed in the next section.</w:t>
      </w:r>
    </w:p>
    <w:p w14:paraId="4C36118E" w14:textId="7E9FE369" w:rsidR="00C46642" w:rsidRDefault="00C46642" w:rsidP="00EE2006">
      <w:pPr>
        <w:spacing w:line="480" w:lineRule="auto"/>
        <w:jc w:val="both"/>
      </w:pPr>
    </w:p>
    <w:p w14:paraId="56E42A81" w14:textId="52EC2B63" w:rsidR="00C46642" w:rsidRDefault="00C46642" w:rsidP="00C46642">
      <w:pPr>
        <w:pStyle w:val="Heading1"/>
      </w:pPr>
      <w:bookmarkStart w:id="5" w:name="_Toc92816111"/>
      <w:r>
        <w:t>Surveys based on Equipment</w:t>
      </w:r>
      <w:bookmarkEnd w:id="5"/>
    </w:p>
    <w:p w14:paraId="49496249" w14:textId="1F4C7059" w:rsidR="00C46642" w:rsidRDefault="00C46642" w:rsidP="00C46642"/>
    <w:p w14:paraId="527EDA67" w14:textId="429BFE99" w:rsidR="00C46642" w:rsidRDefault="0040726F" w:rsidP="00C46642">
      <w:pPr>
        <w:spacing w:line="360" w:lineRule="auto"/>
        <w:jc w:val="both"/>
      </w:pPr>
      <w:r>
        <w:t>In this section we will look at both modern and historical pieces of equipment that aid surveyors in their work.</w:t>
      </w:r>
    </w:p>
    <w:p w14:paraId="7583101E" w14:textId="4D738E04" w:rsidR="0040726F" w:rsidRDefault="0040726F" w:rsidP="00C46642">
      <w:pPr>
        <w:spacing w:line="360" w:lineRule="auto"/>
        <w:jc w:val="both"/>
      </w:pPr>
      <w:r>
        <w:t>-</w:t>
      </w:r>
      <w:r w:rsidR="00D668F3">
        <w:t>Gunter’s</w:t>
      </w:r>
      <w:r>
        <w:t xml:space="preserve"> Chain</w:t>
      </w:r>
    </w:p>
    <w:p w14:paraId="09DE6B10" w14:textId="37EB721B" w:rsidR="0040726F" w:rsidRDefault="0040726F" w:rsidP="00C46642">
      <w:pPr>
        <w:spacing w:line="360" w:lineRule="auto"/>
        <w:jc w:val="both"/>
      </w:pPr>
      <w:r>
        <w:lastRenderedPageBreak/>
        <w:t xml:space="preserve">This was an early measuring device that was created </w:t>
      </w:r>
      <w:r w:rsidR="00D668F3">
        <w:t>b</w:t>
      </w:r>
      <w:r>
        <w:t xml:space="preserve">y </w:t>
      </w:r>
      <w:r w:rsidR="00FC41F3">
        <w:t>the</w:t>
      </w:r>
      <w:r>
        <w:t xml:space="preserve"> English Mathematician Edmund Gunter. The chain was made up of 100 links and measured 66 foot in len</w:t>
      </w:r>
      <w:r w:rsidR="006055B4">
        <w:t xml:space="preserve">gth. Measurements taken with the chain were easily convertible. 80 </w:t>
      </w:r>
      <w:r w:rsidR="00D668F3">
        <w:t>lengths</w:t>
      </w:r>
      <w:r w:rsidR="006055B4">
        <w:t xml:space="preserve"> of the chain equalled a mile. And every ten links of the chain in a square would equal an acre. This tool was likely the reason </w:t>
      </w:r>
      <w:r w:rsidR="00D668F3">
        <w:t xml:space="preserve">for a </w:t>
      </w:r>
      <w:r w:rsidR="00FC41F3">
        <w:t>surveyor’s</w:t>
      </w:r>
      <w:r w:rsidR="00D668F3">
        <w:t xml:space="preserve"> assistant being called a chainman or </w:t>
      </w:r>
      <w:r w:rsidR="00FC41F3">
        <w:t>chain boy</w:t>
      </w:r>
      <w:r w:rsidR="00D668F3">
        <w:t xml:space="preserve">. </w:t>
      </w:r>
      <w:r w:rsidR="00166D37">
        <w:t>Using a</w:t>
      </w:r>
      <w:r w:rsidR="00D668F3">
        <w:t xml:space="preserve"> ranging rod or pole, the surveyor would direct their </w:t>
      </w:r>
      <w:r w:rsidR="00FC41F3">
        <w:t>assistant</w:t>
      </w:r>
      <w:r w:rsidR="00D668F3">
        <w:t xml:space="preserve"> towards the pole (located at the second point we are measuring to) to ensure the chain was being </w:t>
      </w:r>
      <w:r w:rsidR="00FC41F3">
        <w:t>laid</w:t>
      </w:r>
      <w:r w:rsidR="00D668F3">
        <w:t xml:space="preserve"> straight for a more accurate distance measurement.</w:t>
      </w:r>
      <w:sdt>
        <w:sdtPr>
          <w:id w:val="-941377203"/>
          <w:citation/>
        </w:sdtPr>
        <w:sdtContent>
          <w:r w:rsidR="00FC41F3">
            <w:fldChar w:fldCharType="begin"/>
          </w:r>
          <w:r w:rsidR="00FC41F3">
            <w:instrText xml:space="preserve"> CITATION The21 \l 2057 </w:instrText>
          </w:r>
          <w:r w:rsidR="00FC41F3">
            <w:fldChar w:fldCharType="separate"/>
          </w:r>
          <w:r w:rsidR="00FC41F3">
            <w:rPr>
              <w:noProof/>
            </w:rPr>
            <w:t xml:space="preserve"> </w:t>
          </w:r>
          <w:r w:rsidR="00FC41F3" w:rsidRPr="00FC41F3">
            <w:rPr>
              <w:rFonts w:eastAsiaTheme="minorHAnsi"/>
              <w:noProof/>
            </w:rPr>
            <w:t>(Constructor, 2021)</w:t>
          </w:r>
          <w:r w:rsidR="00FC41F3">
            <w:fldChar w:fldCharType="end"/>
          </w:r>
        </w:sdtContent>
      </w:sdt>
    </w:p>
    <w:p w14:paraId="5E854109" w14:textId="1B4709C6" w:rsidR="00945A26" w:rsidRDefault="00945A26" w:rsidP="00C46642">
      <w:pPr>
        <w:spacing w:line="360" w:lineRule="auto"/>
        <w:jc w:val="both"/>
      </w:pPr>
      <w:r>
        <w:t>-Engineers Chain</w:t>
      </w:r>
    </w:p>
    <w:p w14:paraId="0F4EB771" w14:textId="528104A8" w:rsidR="00945A26" w:rsidRDefault="00945A26" w:rsidP="00C46642">
      <w:pPr>
        <w:spacing w:line="360" w:lineRule="auto"/>
        <w:jc w:val="both"/>
      </w:pPr>
      <w:r>
        <w:t xml:space="preserve">The engineer’s chain or 100ft chain would later replace Gunter’s chain. The chain was made of 100 links each being a foot in length, and measurements could be taken easily in feet and decimal </w:t>
      </w:r>
      <w:sdt>
        <w:sdtPr>
          <w:id w:val="-365597750"/>
          <w:citation/>
        </w:sdtPr>
        <w:sdtContent>
          <w:r>
            <w:fldChar w:fldCharType="begin"/>
          </w:r>
          <w:r>
            <w:instrText xml:space="preserve"> CITATION The21 \l 2057 </w:instrText>
          </w:r>
          <w:r>
            <w:fldChar w:fldCharType="separate"/>
          </w:r>
          <w:r w:rsidRPr="00945A26">
            <w:rPr>
              <w:rFonts w:eastAsiaTheme="minorHAnsi"/>
              <w:noProof/>
            </w:rPr>
            <w:t>(Constructor, 2021)</w:t>
          </w:r>
          <w:r>
            <w:fldChar w:fldCharType="end"/>
          </w:r>
        </w:sdtContent>
      </w:sdt>
      <w:r>
        <w:t>.</w:t>
      </w:r>
    </w:p>
    <w:p w14:paraId="68C8A8F6" w14:textId="07777C98" w:rsidR="008638AF" w:rsidRDefault="008638AF" w:rsidP="00C46642">
      <w:pPr>
        <w:spacing w:line="360" w:lineRule="auto"/>
        <w:jc w:val="both"/>
      </w:pPr>
    </w:p>
    <w:p w14:paraId="0DF382E0" w14:textId="10CD26F1" w:rsidR="008638AF" w:rsidRDefault="008638AF" w:rsidP="00C46642">
      <w:pPr>
        <w:spacing w:line="360" w:lineRule="auto"/>
        <w:jc w:val="both"/>
      </w:pPr>
      <w:r>
        <w:t>-Laser</w:t>
      </w:r>
      <w:r w:rsidR="008B26F0">
        <w:t xml:space="preserve"> and Tape Measures.</w:t>
      </w:r>
    </w:p>
    <w:p w14:paraId="295BA4CC" w14:textId="19583F2B" w:rsidR="008B26F0" w:rsidRDefault="008B26F0" w:rsidP="00C46642">
      <w:pPr>
        <w:spacing w:line="360" w:lineRule="auto"/>
        <w:jc w:val="both"/>
      </w:pPr>
      <w:r>
        <w:t>Surveyors will still carry the traditional tape measure, as this can help take small measurements that may be needed very quickly. Laser tape measures can be handy in taking larger measurements, where a tape may bend and provide less accuracy. Electric laser measures can measure the height and widths of a building quickly and accurately. Typically, they are accurate to within 2 mm over a 200-metre distance.</w:t>
      </w:r>
      <w:sdt>
        <w:sdtPr>
          <w:id w:val="1710694337"/>
          <w:citation/>
        </w:sdtPr>
        <w:sdtContent>
          <w:r>
            <w:fldChar w:fldCharType="begin"/>
          </w:r>
          <w:r>
            <w:instrText xml:space="preserve"> CITATION Sop20 \l 2057 </w:instrText>
          </w:r>
          <w:r>
            <w:fldChar w:fldCharType="separate"/>
          </w:r>
          <w:r>
            <w:rPr>
              <w:noProof/>
            </w:rPr>
            <w:t xml:space="preserve"> </w:t>
          </w:r>
          <w:r w:rsidRPr="008B26F0">
            <w:rPr>
              <w:rFonts w:eastAsiaTheme="minorHAnsi"/>
              <w:noProof/>
            </w:rPr>
            <w:t>(Newing, 2020)</w:t>
          </w:r>
          <w:r>
            <w:fldChar w:fldCharType="end"/>
          </w:r>
        </w:sdtContent>
      </w:sdt>
    </w:p>
    <w:p w14:paraId="697C0DA4" w14:textId="57242F2F" w:rsidR="002C0E8E" w:rsidRDefault="002C0E8E" w:rsidP="00C46642">
      <w:pPr>
        <w:spacing w:line="360" w:lineRule="auto"/>
        <w:jc w:val="both"/>
      </w:pPr>
    </w:p>
    <w:p w14:paraId="2232F96A" w14:textId="3E871F10" w:rsidR="002C0E8E" w:rsidRDefault="002C0E8E" w:rsidP="00C46642">
      <w:pPr>
        <w:spacing w:line="360" w:lineRule="auto"/>
        <w:jc w:val="both"/>
      </w:pPr>
      <w:r>
        <w:t>-Diopter/Theodolite</w:t>
      </w:r>
    </w:p>
    <w:p w14:paraId="60BF7251" w14:textId="5B015683" w:rsidR="002C0E8E" w:rsidRDefault="002C0E8E" w:rsidP="00C46642">
      <w:pPr>
        <w:spacing w:line="360" w:lineRule="auto"/>
        <w:jc w:val="both"/>
      </w:pPr>
      <w:r>
        <w:t>Measuring angles seemed to be a bit more challenging than point to point distance measurements. The Greeks invented a tool called a diopter which works similarly to the theodolite used today. The di</w:t>
      </w:r>
      <w:r w:rsidR="00C55C6D">
        <w:t>op</w:t>
      </w:r>
      <w:r>
        <w:t>ter was a cogwheel attached to a water level</w:t>
      </w:r>
      <w:r w:rsidR="00C55C6D">
        <w:t xml:space="preserve"> and screw and</w:t>
      </w:r>
      <w:r>
        <w:t xml:space="preserve"> allowed angles to be read on vertical and horizontal planes.</w:t>
      </w:r>
      <w:sdt>
        <w:sdtPr>
          <w:id w:val="1606145991"/>
          <w:citation/>
        </w:sdtPr>
        <w:sdtContent>
          <w:r>
            <w:fldChar w:fldCharType="begin"/>
          </w:r>
          <w:r>
            <w:instrText xml:space="preserve"> CITATION Neh10 \l 2057 </w:instrText>
          </w:r>
          <w:r>
            <w:fldChar w:fldCharType="separate"/>
          </w:r>
          <w:r>
            <w:rPr>
              <w:noProof/>
            </w:rPr>
            <w:t xml:space="preserve"> </w:t>
          </w:r>
          <w:r w:rsidRPr="002C0E8E">
            <w:rPr>
              <w:rFonts w:eastAsiaTheme="minorHAnsi"/>
              <w:noProof/>
            </w:rPr>
            <w:t>(Arora, 2010)</w:t>
          </w:r>
          <w:r>
            <w:fldChar w:fldCharType="end"/>
          </w:r>
        </w:sdtContent>
      </w:sdt>
    </w:p>
    <w:p w14:paraId="5D60B528" w14:textId="6212AA01" w:rsidR="00B7404C" w:rsidRDefault="00B7404C" w:rsidP="00C46642">
      <w:pPr>
        <w:spacing w:line="360" w:lineRule="auto"/>
        <w:jc w:val="both"/>
      </w:pPr>
    </w:p>
    <w:p w14:paraId="0110C67A" w14:textId="7FBF0507" w:rsidR="00B7404C" w:rsidRDefault="00B7404C" w:rsidP="00C46642">
      <w:pPr>
        <w:spacing w:line="360" w:lineRule="auto"/>
        <w:jc w:val="both"/>
      </w:pPr>
      <w:r>
        <w:t>-Total Station</w:t>
      </w:r>
    </w:p>
    <w:p w14:paraId="7E98A8BF" w14:textId="187E75E3" w:rsidR="009A6F76" w:rsidRDefault="00B7404C" w:rsidP="00C46642">
      <w:pPr>
        <w:spacing w:line="360" w:lineRule="auto"/>
        <w:jc w:val="both"/>
      </w:pPr>
      <w:r>
        <w:t xml:space="preserve">The total station has become by far the </w:t>
      </w:r>
      <w:r w:rsidR="00F4012B">
        <w:t>favourite</w:t>
      </w:r>
      <w:r>
        <w:t xml:space="preserve"> tool of surveyors and engineers, as like the name suggests, it can do almost totally everything. </w:t>
      </w:r>
      <w:r w:rsidR="00F4012B">
        <w:t xml:space="preserve">Total stations use electronic transit theodolites along with an electronic distance metre (EDM) to read any slope distance from any spot. Total stations also allow data to be extracted from the machine and mapped into and auto cad file with relative ease. </w:t>
      </w:r>
      <w:r w:rsidR="00213E1E">
        <w:t>So,</w:t>
      </w:r>
      <w:r w:rsidR="00F4012B">
        <w:t xml:space="preserve"> it does the measuring and the mapping all for you. </w:t>
      </w:r>
      <w:r w:rsidR="00213E1E">
        <w:t>However,</w:t>
      </w:r>
      <w:r w:rsidR="00F4012B">
        <w:t xml:space="preserve"> you can still record survey results in the traditional way. </w:t>
      </w:r>
      <w:r w:rsidR="00213E1E">
        <w:t>See below is a survey I conducted using a robotic total station on the fourth floor of the new residential building next to Tesco’s in Swansea city centre. I was taking the height readings of the slab.</w:t>
      </w:r>
      <w:r w:rsidR="00FE4FD5">
        <w:t xml:space="preserve"> The survey books made by Chartwell are made with excellent strong paper making it resistant to wet weather.</w:t>
      </w:r>
    </w:p>
    <w:p w14:paraId="4B1E9F71" w14:textId="77777777" w:rsidR="009A6F76" w:rsidRDefault="009A6F76" w:rsidP="009A6F76">
      <w:pPr>
        <w:keepNext/>
        <w:spacing w:line="360" w:lineRule="auto"/>
        <w:jc w:val="both"/>
      </w:pPr>
      <w:r>
        <w:rPr>
          <w:noProof/>
        </w:rPr>
        <w:lastRenderedPageBreak/>
        <w:drawing>
          <wp:inline distT="0" distB="0" distL="0" distR="0" wp14:anchorId="41BD43FE" wp14:editId="66B4EF55">
            <wp:extent cx="3535419" cy="2651760"/>
            <wp:effectExtent l="3493" t="0" r="0" b="0"/>
            <wp:docPr id="3" name="Picture 3" descr="A picture containing text, case,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ase, accessor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538990" cy="2654439"/>
                    </a:xfrm>
                    <a:prstGeom prst="rect">
                      <a:avLst/>
                    </a:prstGeom>
                  </pic:spPr>
                </pic:pic>
              </a:graphicData>
            </a:graphic>
          </wp:inline>
        </w:drawing>
      </w:r>
    </w:p>
    <w:p w14:paraId="70D78F69" w14:textId="425BD014" w:rsidR="009A6F76" w:rsidRDefault="009A6F76" w:rsidP="009A6F76">
      <w:pPr>
        <w:pStyle w:val="Caption"/>
        <w:jc w:val="both"/>
      </w:pPr>
      <w:r>
        <w:t xml:space="preserve">Figure </w:t>
      </w:r>
      <w:fldSimple w:instr=" SEQ Figure \* ARABIC ">
        <w:r w:rsidR="002D5A81">
          <w:rPr>
            <w:noProof/>
          </w:rPr>
          <w:t>1</w:t>
        </w:r>
      </w:fldSimple>
      <w:r>
        <w:t xml:space="preserve"> My Chartwell Survey Book</w:t>
      </w:r>
    </w:p>
    <w:p w14:paraId="3D668445" w14:textId="77777777" w:rsidR="009A6F76" w:rsidRDefault="009A6F76" w:rsidP="009A6F76">
      <w:pPr>
        <w:keepNext/>
        <w:spacing w:line="360" w:lineRule="auto"/>
        <w:jc w:val="both"/>
      </w:pPr>
      <w:r>
        <w:rPr>
          <w:noProof/>
        </w:rPr>
        <w:drawing>
          <wp:inline distT="0" distB="0" distL="0" distR="0" wp14:anchorId="357C9237" wp14:editId="1F33C502">
            <wp:extent cx="6019800" cy="4515183"/>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28733" cy="4521883"/>
                    </a:xfrm>
                    <a:prstGeom prst="rect">
                      <a:avLst/>
                    </a:prstGeom>
                  </pic:spPr>
                </pic:pic>
              </a:graphicData>
            </a:graphic>
          </wp:inline>
        </w:drawing>
      </w:r>
    </w:p>
    <w:p w14:paraId="5E30C9F6" w14:textId="31F61B2B" w:rsidR="00B7404C" w:rsidRPr="00C46642" w:rsidRDefault="009A6F76" w:rsidP="009A6F76">
      <w:pPr>
        <w:pStyle w:val="Caption"/>
        <w:jc w:val="both"/>
      </w:pPr>
      <w:r>
        <w:t xml:space="preserve">Figure </w:t>
      </w:r>
      <w:fldSimple w:instr=" SEQ Figure \* ARABIC ">
        <w:r w:rsidR="002D5A81">
          <w:rPr>
            <w:noProof/>
          </w:rPr>
          <w:t>2</w:t>
        </w:r>
      </w:fldSimple>
      <w:r>
        <w:t xml:space="preserve"> Survey of 4</w:t>
      </w:r>
      <w:r w:rsidRPr="009A6F76">
        <w:rPr>
          <w:vertAlign w:val="superscript"/>
        </w:rPr>
        <w:t>th</w:t>
      </w:r>
      <w:r>
        <w:t xml:space="preserve"> Floor Slab. Swansea Arena and Residential complex Buckingham group</w:t>
      </w:r>
    </w:p>
    <w:p w14:paraId="188FB569" w14:textId="77777777" w:rsidR="00FC0430" w:rsidRPr="00325969" w:rsidRDefault="00FC0430" w:rsidP="00CE7374">
      <w:pPr>
        <w:spacing w:line="360" w:lineRule="auto"/>
        <w:jc w:val="both"/>
      </w:pPr>
    </w:p>
    <w:p w14:paraId="64B0C0C3" w14:textId="6BDFE795" w:rsidR="00325969" w:rsidRDefault="00325969" w:rsidP="00325969"/>
    <w:p w14:paraId="07C42ACE" w14:textId="4B22B865" w:rsidR="00325969" w:rsidRDefault="00CE271A" w:rsidP="00F46ABE">
      <w:pPr>
        <w:pStyle w:val="Heading1"/>
      </w:pPr>
      <w:bookmarkStart w:id="6" w:name="_Toc92816112"/>
      <w:r>
        <w:t>Surveying Listed Buildings</w:t>
      </w:r>
      <w:bookmarkEnd w:id="6"/>
    </w:p>
    <w:p w14:paraId="0E08C9F8" w14:textId="0238E951" w:rsidR="00CE271A" w:rsidRDefault="00CE271A" w:rsidP="00CE271A"/>
    <w:p w14:paraId="5C5B8112" w14:textId="747D9D93" w:rsidR="00CE271A" w:rsidRDefault="00CE271A" w:rsidP="00496A9D">
      <w:pPr>
        <w:pStyle w:val="BodyText"/>
      </w:pPr>
      <w:r>
        <w:t>A listed building is</w:t>
      </w:r>
      <w:r w:rsidR="002C0EA0">
        <w:t xml:space="preserve"> a structure </w:t>
      </w:r>
      <w:r w:rsidR="00256267">
        <w:t>that has</w:t>
      </w:r>
      <w:r w:rsidR="002C0EA0">
        <w:t xml:space="preserve"> been place on a register for the purposes of protecting it. They are usually protected for their historical or </w:t>
      </w:r>
      <w:r w:rsidR="00256267">
        <w:t>architectural</w:t>
      </w:r>
      <w:r w:rsidR="002C0EA0">
        <w:t xml:space="preserve"> importance. These registers are kept by Historic England, Environment Scotland, </w:t>
      </w:r>
      <w:proofErr w:type="spellStart"/>
      <w:r w:rsidR="002C0EA0">
        <w:t>Cadw</w:t>
      </w:r>
      <w:proofErr w:type="spellEnd"/>
      <w:r w:rsidR="002C0EA0">
        <w:t xml:space="preserve"> in Wales, and the Environment Agency in Northern Ireland. In England and </w:t>
      </w:r>
      <w:r w:rsidR="00256267">
        <w:t>Wales,</w:t>
      </w:r>
      <w:r w:rsidR="002C0EA0">
        <w:t xml:space="preserve"> the Planning Act 1990 is the governing legislation protecting such </w:t>
      </w:r>
      <w:r w:rsidR="00256267">
        <w:t>buildings and</w:t>
      </w:r>
      <w:r w:rsidR="00496A9D">
        <w:t xml:space="preserve"> provides three types of grading to protected buildings.</w:t>
      </w:r>
    </w:p>
    <w:p w14:paraId="7F5A42EE" w14:textId="33CEA771" w:rsidR="00496A9D" w:rsidRDefault="00496A9D" w:rsidP="00496A9D">
      <w:pPr>
        <w:pStyle w:val="ListParagraph"/>
        <w:numPr>
          <w:ilvl w:val="0"/>
          <w:numId w:val="3"/>
        </w:numPr>
        <w:spacing w:line="360" w:lineRule="auto"/>
        <w:jc w:val="both"/>
      </w:pPr>
      <w:r>
        <w:t>GRADE 1- these buildings are described as buildings of exceptional interest</w:t>
      </w:r>
    </w:p>
    <w:p w14:paraId="19FA56BF" w14:textId="149EBD59" w:rsidR="00496A9D" w:rsidRDefault="00496A9D" w:rsidP="00496A9D">
      <w:pPr>
        <w:pStyle w:val="ListParagraph"/>
        <w:numPr>
          <w:ilvl w:val="0"/>
          <w:numId w:val="3"/>
        </w:numPr>
        <w:spacing w:line="360" w:lineRule="auto"/>
        <w:jc w:val="both"/>
      </w:pPr>
      <w:r>
        <w:t>GRADE2*- are buildings considered to be important buildings of more than special interest</w:t>
      </w:r>
    </w:p>
    <w:p w14:paraId="213033A5" w14:textId="121312B5" w:rsidR="00496A9D" w:rsidRDefault="00496A9D" w:rsidP="00496A9D">
      <w:pPr>
        <w:pStyle w:val="ListParagraph"/>
        <w:numPr>
          <w:ilvl w:val="0"/>
          <w:numId w:val="3"/>
        </w:numPr>
        <w:spacing w:line="360" w:lineRule="auto"/>
        <w:jc w:val="both"/>
      </w:pPr>
      <w:r>
        <w:t>GRADE2-are building of special interest and every effort should be made to preserve them</w:t>
      </w:r>
      <w:sdt>
        <w:sdtPr>
          <w:id w:val="275458047"/>
          <w:citation/>
        </w:sdtPr>
        <w:sdtContent>
          <w:r w:rsidR="00F140D0">
            <w:fldChar w:fldCharType="begin"/>
          </w:r>
          <w:r w:rsidR="00F140D0">
            <w:instrText xml:space="preserve"> CITATION His21 \l 2057 </w:instrText>
          </w:r>
          <w:r w:rsidR="00F140D0">
            <w:fldChar w:fldCharType="separate"/>
          </w:r>
          <w:r w:rsidR="00F140D0">
            <w:rPr>
              <w:noProof/>
            </w:rPr>
            <w:t xml:space="preserve"> </w:t>
          </w:r>
          <w:r w:rsidR="00F140D0" w:rsidRPr="00F140D0">
            <w:rPr>
              <w:noProof/>
            </w:rPr>
            <w:t>(Historic England, 2021)</w:t>
          </w:r>
          <w:r w:rsidR="00F140D0">
            <w:fldChar w:fldCharType="end"/>
          </w:r>
        </w:sdtContent>
      </w:sdt>
    </w:p>
    <w:p w14:paraId="00C15870" w14:textId="3BD8169F" w:rsidR="00256267" w:rsidRDefault="00256267" w:rsidP="00256267">
      <w:pPr>
        <w:spacing w:line="360" w:lineRule="auto"/>
        <w:jc w:val="both"/>
      </w:pPr>
      <w:r>
        <w:t xml:space="preserve">Buildings graded in such a way cannot be altered in any way, demolished, </w:t>
      </w:r>
      <w:r w:rsidR="00691F7E">
        <w:t>retrofitted,</w:t>
      </w:r>
      <w:r>
        <w:t xml:space="preserve"> or extended without permission from local authorities and the respective</w:t>
      </w:r>
      <w:r w:rsidR="00596A13">
        <w:t xml:space="preserve"> central</w:t>
      </w:r>
      <w:r>
        <w:t xml:space="preserve"> governing </w:t>
      </w:r>
      <w:r w:rsidR="00596A13">
        <w:t>authority.</w:t>
      </w:r>
      <w:sdt>
        <w:sdtPr>
          <w:id w:val="-1772616454"/>
          <w:citation/>
        </w:sdtPr>
        <w:sdtContent>
          <w:r w:rsidR="00596A13">
            <w:fldChar w:fldCharType="begin"/>
          </w:r>
          <w:r w:rsidR="00596A13">
            <w:instrText xml:space="preserve"> CITATION GOV15 \l 2057 </w:instrText>
          </w:r>
          <w:r w:rsidR="00596A13">
            <w:fldChar w:fldCharType="separate"/>
          </w:r>
          <w:r w:rsidR="00596A13">
            <w:rPr>
              <w:noProof/>
            </w:rPr>
            <w:t xml:space="preserve"> </w:t>
          </w:r>
          <w:r w:rsidR="00596A13" w:rsidRPr="00596A13">
            <w:rPr>
              <w:rFonts w:eastAsiaTheme="minorHAnsi"/>
              <w:noProof/>
            </w:rPr>
            <w:t>(GOV.Uk, 2015)</w:t>
          </w:r>
          <w:r w:rsidR="00596A13">
            <w:fldChar w:fldCharType="end"/>
          </w:r>
        </w:sdtContent>
      </w:sdt>
    </w:p>
    <w:p w14:paraId="6BE8A694" w14:textId="574B6D48" w:rsidR="00465EA2" w:rsidRDefault="00465EA2" w:rsidP="00256267">
      <w:pPr>
        <w:spacing w:line="360" w:lineRule="auto"/>
        <w:jc w:val="both"/>
      </w:pPr>
    </w:p>
    <w:p w14:paraId="03AC4431" w14:textId="09C76CAF" w:rsidR="00465EA2" w:rsidRDefault="00465EA2" w:rsidP="00465EA2">
      <w:pPr>
        <w:pStyle w:val="Heading1"/>
      </w:pPr>
      <w:bookmarkStart w:id="7" w:name="_Toc92816113"/>
      <w:r>
        <w:t>Conducting a Survey of a Listed Building</w:t>
      </w:r>
      <w:bookmarkEnd w:id="7"/>
    </w:p>
    <w:p w14:paraId="42A131BE" w14:textId="3CFE1A65" w:rsidR="00465EA2" w:rsidRDefault="00465EA2" w:rsidP="00465EA2"/>
    <w:p w14:paraId="7B475C65" w14:textId="0EC031B9" w:rsidR="00465EA2" w:rsidRDefault="00395EF5" w:rsidP="00395EF5">
      <w:pPr>
        <w:spacing w:line="360" w:lineRule="auto"/>
        <w:jc w:val="both"/>
      </w:pPr>
      <w:r>
        <w:t xml:space="preserve">The first step in conducting a survey of a historic building would be to conduct a desk study. This is the preliminary research a surveyor will conduct </w:t>
      </w:r>
      <w:r w:rsidR="00AC441E">
        <w:t>before,</w:t>
      </w:r>
      <w:r>
        <w:t xml:space="preserve"> and physical or </w:t>
      </w:r>
      <w:r w:rsidR="00AC441E">
        <w:t>on-site</w:t>
      </w:r>
      <w:r>
        <w:t xml:space="preserve"> work is conducted. Within a desk study you would hope to research and uncover any site specific geological, </w:t>
      </w:r>
      <w:r w:rsidR="00AC441E">
        <w:t>environmental,</w:t>
      </w:r>
      <w:r>
        <w:t xml:space="preserve"> and historic </w:t>
      </w:r>
      <w:r w:rsidR="00AC441E">
        <w:t xml:space="preserve">areas of importance. A desk study is also useful for determining any potential risks that may arise from any later work on the building. These risks particularly for historic buildings could be the uncovering of archaeological remains or unexploded </w:t>
      </w:r>
      <w:r w:rsidR="0084507F">
        <w:t>ordnance.</w:t>
      </w:r>
      <w:sdt>
        <w:sdtPr>
          <w:id w:val="-338618769"/>
          <w:citation/>
        </w:sdtPr>
        <w:sdtContent>
          <w:r w:rsidR="00AC441E">
            <w:fldChar w:fldCharType="begin"/>
          </w:r>
          <w:r w:rsidR="00AC441E">
            <w:instrText xml:space="preserve"> CITATION Des20 \l 2057 </w:instrText>
          </w:r>
          <w:r w:rsidR="00AC441E">
            <w:fldChar w:fldCharType="separate"/>
          </w:r>
          <w:r w:rsidR="00AC441E">
            <w:rPr>
              <w:noProof/>
            </w:rPr>
            <w:t xml:space="preserve"> </w:t>
          </w:r>
          <w:r w:rsidR="00AC441E" w:rsidRPr="00AC441E">
            <w:rPr>
              <w:rFonts w:eastAsiaTheme="minorHAnsi"/>
              <w:noProof/>
            </w:rPr>
            <w:t>(Designing Buildings , 2020)</w:t>
          </w:r>
          <w:r w:rsidR="00AC441E">
            <w:fldChar w:fldCharType="end"/>
          </w:r>
        </w:sdtContent>
      </w:sdt>
    </w:p>
    <w:p w14:paraId="463FBBBC" w14:textId="1611EAE0" w:rsidR="00FC6F33" w:rsidRDefault="00FC6F33" w:rsidP="00395EF5">
      <w:pPr>
        <w:spacing w:line="360" w:lineRule="auto"/>
        <w:jc w:val="both"/>
      </w:pPr>
    </w:p>
    <w:p w14:paraId="486C431B" w14:textId="7A66EE9F" w:rsidR="00FC6F33" w:rsidRDefault="00FC6F33" w:rsidP="00395EF5">
      <w:pPr>
        <w:spacing w:line="360" w:lineRule="auto"/>
        <w:jc w:val="both"/>
      </w:pPr>
      <w:r>
        <w:t xml:space="preserve">Once the desk study has been completed, and initial assessment can be undertaken of the building in question. </w:t>
      </w:r>
      <w:r w:rsidR="00771588">
        <w:t>First, the person conducting the survey should use appropriate personal protective equipment, and ensure the building is safe enough to enter. Steps should be taken if there is requirement to work in confine spaces or working at height.</w:t>
      </w:r>
      <w:r w:rsidR="006A66DF">
        <w:t xml:space="preserve"> The main elements of the building can then be reviewed. Features such as the walls, ceiling, stairs, roof, and services can be scored in the following way.</w:t>
      </w:r>
    </w:p>
    <w:p w14:paraId="59DD54FA" w14:textId="7901AEA1" w:rsidR="006A66DF" w:rsidRDefault="006A66DF" w:rsidP="00395EF5">
      <w:pPr>
        <w:spacing w:line="360" w:lineRule="auto"/>
        <w:jc w:val="both"/>
      </w:pPr>
      <w:r>
        <w:t>Good- this is where the building is weathertight and structurally sound, and little to no major repair will be required by the client</w:t>
      </w:r>
    </w:p>
    <w:p w14:paraId="509542C2" w14:textId="5923B86A" w:rsidR="006A66DF" w:rsidRDefault="006A66DF" w:rsidP="00395EF5">
      <w:pPr>
        <w:spacing w:line="360" w:lineRule="auto"/>
        <w:jc w:val="both"/>
      </w:pPr>
      <w:r>
        <w:t xml:space="preserve">Fair- this is where the building elements are structurally </w:t>
      </w:r>
      <w:r w:rsidR="00A14C3A">
        <w:t>sound,</w:t>
      </w:r>
      <w:r>
        <w:t xml:space="preserve"> and some minor repairs may be required.</w:t>
      </w:r>
    </w:p>
    <w:p w14:paraId="1796680F" w14:textId="1669A5CA" w:rsidR="006A66DF" w:rsidRDefault="006A66DF" w:rsidP="00395EF5">
      <w:pPr>
        <w:spacing w:line="360" w:lineRule="auto"/>
        <w:jc w:val="both"/>
      </w:pPr>
      <w:r>
        <w:t>Poor-These are elements that require repairing or maintenance but are not considered to be urgent.</w:t>
      </w:r>
    </w:p>
    <w:p w14:paraId="6E09E67C" w14:textId="2E0668CF" w:rsidR="006A66DF" w:rsidRDefault="006A66DF" w:rsidP="00395EF5">
      <w:pPr>
        <w:spacing w:line="360" w:lineRule="auto"/>
        <w:jc w:val="both"/>
      </w:pPr>
      <w:r>
        <w:t>Very Bad-These are serious repairs that maybe hindering the overall strength of the structure. Such repairs should be addressed immediately.</w:t>
      </w:r>
    </w:p>
    <w:p w14:paraId="46EF8E29" w14:textId="423B0FC8" w:rsidR="006A66DF" w:rsidRDefault="006A66DF" w:rsidP="00395EF5">
      <w:pPr>
        <w:spacing w:line="360" w:lineRule="auto"/>
        <w:jc w:val="both"/>
      </w:pPr>
      <w:r>
        <w:lastRenderedPageBreak/>
        <w:t xml:space="preserve">Not Inspected- These maybe areas where the person was unable to access. Like </w:t>
      </w:r>
      <w:r w:rsidR="00670656">
        <w:t>small, cramped</w:t>
      </w:r>
      <w:r>
        <w:t xml:space="preserve"> areas </w:t>
      </w:r>
      <w:r w:rsidR="00A14C3A">
        <w:t>/ ceiling spaces etc.</w:t>
      </w:r>
    </w:p>
    <w:p w14:paraId="78CF6564" w14:textId="4771B70C" w:rsidR="00670656" w:rsidRDefault="00670656" w:rsidP="00395EF5">
      <w:pPr>
        <w:spacing w:line="360" w:lineRule="auto"/>
        <w:jc w:val="both"/>
      </w:pPr>
    </w:p>
    <w:p w14:paraId="7440674B" w14:textId="07633E6A" w:rsidR="00AB590C" w:rsidRDefault="00670656" w:rsidP="00907B1C">
      <w:pPr>
        <w:keepNext/>
        <w:spacing w:line="360" w:lineRule="auto"/>
        <w:jc w:val="both"/>
      </w:pPr>
      <w:r>
        <w:t>Observations made by the surveyor should be back with on site photographs. Other visual aides should be used to inform the client. For instance, figure 3 below is a survey I conducted of some steel sheet piles on by current job. Some have been damaged so I have marked an area of the pile with French chalk that needs to be cut, and I have also used my tape measure to show we would need to cut off anymore than 150mm, as this was the limit or tolerance set out by the client.</w:t>
      </w:r>
      <w:r w:rsidR="00AB590C">
        <w:t xml:space="preserve"> I have also noted on the sheet pile the piles number.</w:t>
      </w:r>
    </w:p>
    <w:p w14:paraId="456189A7" w14:textId="4400F83F" w:rsidR="00907B1C" w:rsidRDefault="00907B1C" w:rsidP="00907B1C">
      <w:pPr>
        <w:keepNext/>
        <w:spacing w:line="360" w:lineRule="auto"/>
        <w:jc w:val="both"/>
      </w:pPr>
      <w:r>
        <w:rPr>
          <w:noProof/>
        </w:rPr>
        <w:drawing>
          <wp:inline distT="0" distB="0" distL="0" distR="0" wp14:anchorId="2ECD65D7" wp14:editId="50D1AA45">
            <wp:extent cx="4257675" cy="5677057"/>
            <wp:effectExtent l="0" t="0" r="0" b="0"/>
            <wp:docPr id="5" name="Picture 5" descr="A picture containing text,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ooden, woo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58500" cy="5678157"/>
                    </a:xfrm>
                    <a:prstGeom prst="rect">
                      <a:avLst/>
                    </a:prstGeom>
                  </pic:spPr>
                </pic:pic>
              </a:graphicData>
            </a:graphic>
          </wp:inline>
        </w:drawing>
      </w:r>
    </w:p>
    <w:p w14:paraId="70881BCD" w14:textId="42CD2FD0" w:rsidR="00670656" w:rsidRPr="00465EA2" w:rsidRDefault="00907B1C" w:rsidP="00907B1C">
      <w:pPr>
        <w:pStyle w:val="Caption"/>
        <w:jc w:val="both"/>
      </w:pPr>
      <w:r>
        <w:t xml:space="preserve">Figure </w:t>
      </w:r>
      <w:fldSimple w:instr=" SEQ Figure \* ARABIC ">
        <w:r w:rsidR="002D5A81">
          <w:rPr>
            <w:noProof/>
          </w:rPr>
          <w:t>3</w:t>
        </w:r>
      </w:fldSimple>
      <w:r>
        <w:t xml:space="preserve"> Damaged Sheet Pile. Avonmouth Flood Defence BAM Nuttall Ltd</w:t>
      </w:r>
    </w:p>
    <w:p w14:paraId="18BD9CBE" w14:textId="7792BFFF" w:rsidR="00325969" w:rsidRDefault="00325969" w:rsidP="00325969"/>
    <w:p w14:paraId="53DC9D0F" w14:textId="0A96CECD" w:rsidR="00F219C6" w:rsidRDefault="00F219C6" w:rsidP="00325969">
      <w:r>
        <w:t xml:space="preserve">Once an assessment has been made of all the buildings main elements, an overall score can be given for the overall condition of the property. This score is usually given as good, fair, or poor. Good would be a property that requires </w:t>
      </w:r>
      <w:r w:rsidR="0098366E">
        <w:t>no real repair. Fair would be that some maintenance is required, and poor is where urgent repair or further investigation is required. These finding will be delivered in a full survey report.</w:t>
      </w:r>
    </w:p>
    <w:p w14:paraId="56884AC0" w14:textId="45A899C1" w:rsidR="0098366E" w:rsidRDefault="0098366E" w:rsidP="00325969"/>
    <w:p w14:paraId="701F55C8" w14:textId="3AA1A86B" w:rsidR="0098366E" w:rsidRDefault="0098366E" w:rsidP="0098366E">
      <w:pPr>
        <w:pStyle w:val="Heading1"/>
      </w:pPr>
      <w:bookmarkStart w:id="8" w:name="_Toc92816114"/>
      <w:r>
        <w:lastRenderedPageBreak/>
        <w:t>Survey Report</w:t>
      </w:r>
      <w:bookmarkEnd w:id="8"/>
    </w:p>
    <w:p w14:paraId="66C6F127" w14:textId="791E4EAA" w:rsidR="0098366E" w:rsidRDefault="0098366E" w:rsidP="0098366E"/>
    <w:p w14:paraId="1ABCC65F" w14:textId="3AE7C4D2" w:rsidR="0098366E" w:rsidRDefault="0098366E" w:rsidP="00BC6F29">
      <w:pPr>
        <w:pStyle w:val="BodyText"/>
      </w:pPr>
      <w:r>
        <w:t>This report will deliver all the findings of a surveyor from both the desk study and the site visit. The report could contain a summary of findings that can be understood by a person who may not be from a construction background. The main body of the report should be broken down into relevant areas and headings were your findings of any structural risks or damages can be reported</w:t>
      </w:r>
      <w:r w:rsidR="00A60E63">
        <w:t>. These will be broken down into the main elements of the building i.e., interior, exterior, services, and grounds.</w:t>
      </w:r>
    </w:p>
    <w:p w14:paraId="68767471" w14:textId="0820B265" w:rsidR="00BC6F29" w:rsidRDefault="00BC6F29" w:rsidP="00A60E63">
      <w:pPr>
        <w:spacing w:line="360" w:lineRule="auto"/>
        <w:jc w:val="both"/>
      </w:pPr>
    </w:p>
    <w:p w14:paraId="69688B8E" w14:textId="721B0349" w:rsidR="00BC6F29" w:rsidRDefault="00BC6F29" w:rsidP="00A60E63">
      <w:pPr>
        <w:spacing w:line="360" w:lineRule="auto"/>
        <w:jc w:val="both"/>
      </w:pPr>
      <w:r>
        <w:t>In addition, an appendix should be included of any sketches, drawings or photos should be included that may help the client visualise the reports findings better. These can either be sketches or CAD drawings.</w:t>
      </w:r>
    </w:p>
    <w:p w14:paraId="1159F5F8" w14:textId="433DD4AE" w:rsidR="00572C70" w:rsidRDefault="00572C70" w:rsidP="00A60E63">
      <w:pPr>
        <w:spacing w:line="360" w:lineRule="auto"/>
        <w:jc w:val="both"/>
      </w:pPr>
    </w:p>
    <w:p w14:paraId="213AAC50" w14:textId="77777777" w:rsidR="00572C70" w:rsidRDefault="00572C70" w:rsidP="00572C70">
      <w:pPr>
        <w:keepNext/>
        <w:spacing w:line="360" w:lineRule="auto"/>
        <w:jc w:val="both"/>
      </w:pPr>
      <w:r>
        <w:rPr>
          <w:noProof/>
        </w:rPr>
        <w:drawing>
          <wp:inline distT="0" distB="0" distL="0" distR="0" wp14:anchorId="2BB711BC" wp14:editId="75D5D6B6">
            <wp:extent cx="6215247" cy="166687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11"/>
                    <a:srcRect l="18945" t="36342" r="1119" b="25546"/>
                    <a:stretch/>
                  </pic:blipFill>
                  <pic:spPr bwMode="auto">
                    <a:xfrm>
                      <a:off x="0" y="0"/>
                      <a:ext cx="6221804" cy="1668633"/>
                    </a:xfrm>
                    <a:prstGeom prst="rect">
                      <a:avLst/>
                    </a:prstGeom>
                    <a:ln>
                      <a:noFill/>
                    </a:ln>
                    <a:extLst>
                      <a:ext uri="{53640926-AAD7-44D8-BBD7-CCE9431645EC}">
                        <a14:shadowObscured xmlns:a14="http://schemas.microsoft.com/office/drawing/2010/main"/>
                      </a:ext>
                    </a:extLst>
                  </pic:spPr>
                </pic:pic>
              </a:graphicData>
            </a:graphic>
          </wp:inline>
        </w:drawing>
      </w:r>
    </w:p>
    <w:p w14:paraId="3614E9C8" w14:textId="4C2DF276" w:rsidR="00572C70" w:rsidRPr="0098366E" w:rsidRDefault="00572C70" w:rsidP="00572C70">
      <w:pPr>
        <w:pStyle w:val="Caption"/>
        <w:jc w:val="both"/>
      </w:pPr>
      <w:r>
        <w:t xml:space="preserve">Figure </w:t>
      </w:r>
      <w:fldSimple w:instr=" SEQ Figure \* ARABIC ">
        <w:r w:rsidR="002D5A81">
          <w:rPr>
            <w:noProof/>
          </w:rPr>
          <w:t>4</w:t>
        </w:r>
      </w:fldSimple>
      <w:r>
        <w:t xml:space="preserve"> GA First Floor</w:t>
      </w:r>
    </w:p>
    <w:p w14:paraId="2709FF96" w14:textId="77777777" w:rsidR="00572C70" w:rsidRDefault="00572C70" w:rsidP="00572C70">
      <w:pPr>
        <w:keepNext/>
        <w:spacing w:line="360" w:lineRule="auto"/>
        <w:jc w:val="both"/>
      </w:pPr>
      <w:r>
        <w:rPr>
          <w:noProof/>
        </w:rPr>
        <w:drawing>
          <wp:inline distT="0" distB="0" distL="0" distR="0" wp14:anchorId="1DC19820" wp14:editId="1BFC7274">
            <wp:extent cx="6214745" cy="2322838"/>
            <wp:effectExtent l="0" t="0" r="0" b="127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12"/>
                    <a:srcRect l="19444" t="29250" r="13417" b="26137"/>
                    <a:stretch/>
                  </pic:blipFill>
                  <pic:spPr bwMode="auto">
                    <a:xfrm>
                      <a:off x="0" y="0"/>
                      <a:ext cx="6235007" cy="2330411"/>
                    </a:xfrm>
                    <a:prstGeom prst="rect">
                      <a:avLst/>
                    </a:prstGeom>
                    <a:ln>
                      <a:noFill/>
                    </a:ln>
                    <a:extLst>
                      <a:ext uri="{53640926-AAD7-44D8-BBD7-CCE9431645EC}">
                        <a14:shadowObscured xmlns:a14="http://schemas.microsoft.com/office/drawing/2010/main"/>
                      </a:ext>
                    </a:extLst>
                  </pic:spPr>
                </pic:pic>
              </a:graphicData>
            </a:graphic>
          </wp:inline>
        </w:drawing>
      </w:r>
    </w:p>
    <w:p w14:paraId="1B483FB3" w14:textId="2A8FFE56" w:rsidR="00325969" w:rsidRDefault="00572C70" w:rsidP="00572C70">
      <w:pPr>
        <w:pStyle w:val="Caption"/>
        <w:jc w:val="both"/>
      </w:pPr>
      <w:r>
        <w:t xml:space="preserve">Figure </w:t>
      </w:r>
      <w:fldSimple w:instr=" SEQ Figure \* ARABIC ">
        <w:r w:rsidR="002D5A81">
          <w:rPr>
            <w:noProof/>
          </w:rPr>
          <w:t>5</w:t>
        </w:r>
      </w:fldSimple>
      <w:r>
        <w:t>CAD Sketch of Stair detail</w:t>
      </w:r>
    </w:p>
    <w:p w14:paraId="0C4367F5" w14:textId="10F7C9F2" w:rsidR="00572C70" w:rsidRDefault="00572C70" w:rsidP="00572C70"/>
    <w:p w14:paraId="0D0AF546" w14:textId="77777777" w:rsidR="00572C70" w:rsidRPr="00572C70" w:rsidRDefault="00572C70" w:rsidP="00572C70"/>
    <w:p w14:paraId="70E0661D" w14:textId="77777777" w:rsidR="002D5A81" w:rsidRDefault="002D5A81" w:rsidP="002D5A81">
      <w:pPr>
        <w:keepNext/>
        <w:spacing w:line="360" w:lineRule="auto"/>
        <w:jc w:val="both"/>
      </w:pPr>
      <w:r>
        <w:rPr>
          <w:noProof/>
        </w:rPr>
        <w:lastRenderedPageBreak/>
        <w:drawing>
          <wp:inline distT="0" distB="0" distL="0" distR="0" wp14:anchorId="2A895637" wp14:editId="74F17144">
            <wp:extent cx="6244802" cy="3371850"/>
            <wp:effectExtent l="0" t="0" r="3810" b="0"/>
            <wp:docPr id="8" name="Picture 8"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diagram&#10;&#10;Description automatically generated"/>
                    <pic:cNvPicPr/>
                  </pic:nvPicPr>
                  <pic:blipFill rotWithShape="1">
                    <a:blip r:embed="rId13"/>
                    <a:srcRect l="22713" t="26215" r="15762" b="14725"/>
                    <a:stretch/>
                  </pic:blipFill>
                  <pic:spPr bwMode="auto">
                    <a:xfrm>
                      <a:off x="0" y="0"/>
                      <a:ext cx="6259327" cy="3379693"/>
                    </a:xfrm>
                    <a:prstGeom prst="rect">
                      <a:avLst/>
                    </a:prstGeom>
                    <a:ln>
                      <a:noFill/>
                    </a:ln>
                    <a:extLst>
                      <a:ext uri="{53640926-AAD7-44D8-BBD7-CCE9431645EC}">
                        <a14:shadowObscured xmlns:a14="http://schemas.microsoft.com/office/drawing/2010/main"/>
                      </a:ext>
                    </a:extLst>
                  </pic:spPr>
                </pic:pic>
              </a:graphicData>
            </a:graphic>
          </wp:inline>
        </w:drawing>
      </w:r>
    </w:p>
    <w:p w14:paraId="1A5A0301" w14:textId="7F5CDBF3" w:rsidR="00325969" w:rsidRDefault="002D5A81" w:rsidP="002D5A81">
      <w:pPr>
        <w:pStyle w:val="Caption"/>
        <w:jc w:val="both"/>
      </w:pPr>
      <w:r>
        <w:t xml:space="preserve">Figure </w:t>
      </w:r>
      <w:fldSimple w:instr=" SEQ Figure \* ARABIC ">
        <w:r>
          <w:rPr>
            <w:noProof/>
          </w:rPr>
          <w:t>6</w:t>
        </w:r>
      </w:fldSimple>
      <w:r>
        <w:t xml:space="preserve"> Section of building showing elevation. Drawing is also accompanied with pictures of the site</w:t>
      </w:r>
    </w:p>
    <w:p w14:paraId="286EEF4B" w14:textId="42DEC705" w:rsidR="002D5A81" w:rsidRDefault="002D5A81" w:rsidP="002D5A81"/>
    <w:p w14:paraId="7785DC2F" w14:textId="55DD03FC" w:rsidR="002D5A81" w:rsidRDefault="002D5A81" w:rsidP="002D5A81">
      <w:r>
        <w:t>A conclusion should be then presents summarising the main findings presented in the main body of the report.</w:t>
      </w:r>
    </w:p>
    <w:p w14:paraId="1AEEB297" w14:textId="52460EBD" w:rsidR="0097340B" w:rsidRDefault="0097340B" w:rsidP="002D5A81"/>
    <w:p w14:paraId="64B0583A" w14:textId="5C3594AA" w:rsidR="0097340B" w:rsidRDefault="0097340B" w:rsidP="002D5A81"/>
    <w:p w14:paraId="0E9537AB" w14:textId="0D8562E8" w:rsidR="0097340B" w:rsidRDefault="0097340B" w:rsidP="002D5A81"/>
    <w:bookmarkStart w:id="9" w:name="_Toc92816115" w:displacedByCustomXml="next"/>
    <w:sdt>
      <w:sdtPr>
        <w:id w:val="-951941602"/>
        <w:docPartObj>
          <w:docPartGallery w:val="Bibliographies"/>
          <w:docPartUnique/>
        </w:docPartObj>
      </w:sdtPr>
      <w:sdtEndPr>
        <w:rPr>
          <w:rFonts w:ascii="Times New Roman" w:eastAsia="Times New Roman" w:hAnsi="Times New Roman" w:cs="Times New Roman"/>
          <w:color w:val="auto"/>
          <w:sz w:val="20"/>
          <w:szCs w:val="20"/>
          <w:lang w:eastAsia="en-GB"/>
        </w:rPr>
      </w:sdtEndPr>
      <w:sdtContent>
        <w:p w14:paraId="3C37505F" w14:textId="7836A694" w:rsidR="0097340B" w:rsidRDefault="0097340B">
          <w:pPr>
            <w:pStyle w:val="Heading1"/>
          </w:pPr>
          <w:r>
            <w:t>References</w:t>
          </w:r>
          <w:bookmarkEnd w:id="9"/>
        </w:p>
        <w:sdt>
          <w:sdtPr>
            <w:id w:val="-573587230"/>
            <w:bibliography/>
          </w:sdtPr>
          <w:sdtEndPr>
            <w:rPr>
              <w:rFonts w:ascii="Times New Roman" w:eastAsia="Times New Roman" w:hAnsi="Times New Roman" w:cs="Times New Roman"/>
              <w:sz w:val="20"/>
              <w:szCs w:val="20"/>
              <w:lang w:eastAsia="en-GB"/>
            </w:rPr>
          </w:sdtEndPr>
          <w:sdtContent>
            <w:p w14:paraId="5A286F0B" w14:textId="77777777" w:rsidR="0097340B" w:rsidRDefault="0097340B" w:rsidP="0097340B">
              <w:pPr>
                <w:pStyle w:val="Bibliography"/>
                <w:rPr>
                  <w:noProof/>
                  <w:sz w:val="24"/>
                  <w:szCs w:val="24"/>
                </w:rPr>
              </w:pPr>
              <w:r>
                <w:fldChar w:fldCharType="begin"/>
              </w:r>
              <w:r>
                <w:instrText xml:space="preserve"> BIBLIOGRAPHY </w:instrText>
              </w:r>
              <w:r>
                <w:fldChar w:fldCharType="separate"/>
              </w:r>
              <w:r>
                <w:rPr>
                  <w:noProof/>
                </w:rPr>
                <w:t xml:space="preserve">Arora, N., 2010. </w:t>
              </w:r>
              <w:r>
                <w:rPr>
                  <w:i/>
                  <w:iCs/>
                  <w:noProof/>
                </w:rPr>
                <w:t xml:space="preserve">Surveying Instruments. </w:t>
              </w:r>
              <w:r>
                <w:rPr>
                  <w:noProof/>
                </w:rPr>
                <w:t xml:space="preserve">[Online] </w:t>
              </w:r>
              <w:r>
                <w:rPr>
                  <w:noProof/>
                </w:rPr>
                <w:br/>
                <w:t xml:space="preserve">Available at: </w:t>
              </w:r>
              <w:r>
                <w:rPr>
                  <w:noProof/>
                  <w:u w:val="single"/>
                </w:rPr>
                <w:t>www.geospatialworld.net/article/timeline-surveying-instruments</w:t>
              </w:r>
              <w:r>
                <w:rPr>
                  <w:noProof/>
                </w:rPr>
                <w:br/>
                <w:t>[Accessed 2021].</w:t>
              </w:r>
            </w:p>
            <w:p w14:paraId="5C38E51E" w14:textId="77777777" w:rsidR="0097340B" w:rsidRDefault="0097340B" w:rsidP="0097340B">
              <w:pPr>
                <w:pStyle w:val="Bibliography"/>
                <w:rPr>
                  <w:noProof/>
                </w:rPr>
              </w:pPr>
              <w:r>
                <w:rPr>
                  <w:noProof/>
                </w:rPr>
                <w:t xml:space="preserve">Constructor, T., 2021. </w:t>
              </w:r>
              <w:r>
                <w:rPr>
                  <w:i/>
                  <w:iCs/>
                  <w:noProof/>
                </w:rPr>
                <w:t xml:space="preserve">Types of chains used in surveying, Their Parts, Testing and Advantages. </w:t>
              </w:r>
              <w:r>
                <w:rPr>
                  <w:noProof/>
                </w:rPr>
                <w:t xml:space="preserve">[Online] </w:t>
              </w:r>
              <w:r>
                <w:rPr>
                  <w:noProof/>
                </w:rPr>
                <w:br/>
                <w:t xml:space="preserve">Available at: </w:t>
              </w:r>
              <w:r>
                <w:rPr>
                  <w:noProof/>
                  <w:u w:val="single"/>
                </w:rPr>
                <w:t>https://theconstructor.org/surveying/types-of-chains-surveying/13889/</w:t>
              </w:r>
            </w:p>
            <w:p w14:paraId="0DBA8DDD" w14:textId="77777777" w:rsidR="0097340B" w:rsidRDefault="0097340B" w:rsidP="0097340B">
              <w:pPr>
                <w:pStyle w:val="Bibliography"/>
                <w:rPr>
                  <w:noProof/>
                </w:rPr>
              </w:pPr>
              <w:r>
                <w:rPr>
                  <w:noProof/>
                </w:rPr>
                <w:t xml:space="preserve">Daily Civil, 2021. </w:t>
              </w:r>
              <w:r>
                <w:rPr>
                  <w:i/>
                  <w:iCs/>
                  <w:noProof/>
                </w:rPr>
                <w:t xml:space="preserve">Plane Surveying. </w:t>
              </w:r>
              <w:r>
                <w:rPr>
                  <w:noProof/>
                </w:rPr>
                <w:t xml:space="preserve">[Online] </w:t>
              </w:r>
              <w:r>
                <w:rPr>
                  <w:noProof/>
                </w:rPr>
                <w:br/>
                <w:t xml:space="preserve">Available at: </w:t>
              </w:r>
              <w:r>
                <w:rPr>
                  <w:noProof/>
                  <w:u w:val="single"/>
                </w:rPr>
                <w:t>https://dailycivil.com/plane-surveying-details/</w:t>
              </w:r>
              <w:r>
                <w:rPr>
                  <w:noProof/>
                </w:rPr>
                <w:br/>
                <w:t>[Accessed January 2022].</w:t>
              </w:r>
            </w:p>
            <w:p w14:paraId="48E10238" w14:textId="77777777" w:rsidR="0097340B" w:rsidRDefault="0097340B" w:rsidP="0097340B">
              <w:pPr>
                <w:pStyle w:val="Bibliography"/>
                <w:rPr>
                  <w:noProof/>
                </w:rPr>
              </w:pPr>
              <w:r>
                <w:rPr>
                  <w:noProof/>
                </w:rPr>
                <w:t xml:space="preserve">Designing Buildings , 2020. </w:t>
              </w:r>
              <w:r>
                <w:rPr>
                  <w:i/>
                  <w:iCs/>
                  <w:noProof/>
                </w:rPr>
                <w:t xml:space="preserve">Preliminary Site Investigations. </w:t>
              </w:r>
              <w:r>
                <w:rPr>
                  <w:noProof/>
                </w:rPr>
                <w:t xml:space="preserve">[Online] </w:t>
              </w:r>
              <w:r>
                <w:rPr>
                  <w:noProof/>
                </w:rPr>
                <w:br/>
                <w:t xml:space="preserve">Available at: </w:t>
              </w:r>
              <w:r>
                <w:rPr>
                  <w:noProof/>
                  <w:u w:val="single"/>
                </w:rPr>
                <w:t>https://www.designingbuildings.co.uk/wiki/Preliminary_site_investigations</w:t>
              </w:r>
              <w:r>
                <w:rPr>
                  <w:noProof/>
                </w:rPr>
                <w:br/>
                <w:t>[Accessed 2022].</w:t>
              </w:r>
            </w:p>
            <w:p w14:paraId="7B1EFB40" w14:textId="77777777" w:rsidR="0097340B" w:rsidRDefault="0097340B" w:rsidP="0097340B">
              <w:pPr>
                <w:pStyle w:val="Bibliography"/>
                <w:rPr>
                  <w:noProof/>
                </w:rPr>
              </w:pPr>
              <w:r>
                <w:rPr>
                  <w:noProof/>
                </w:rPr>
                <w:t xml:space="preserve">Fitzgerald, L. L., 2012. Geodetic Surveying. </w:t>
              </w:r>
              <w:r>
                <w:rPr>
                  <w:i/>
                  <w:iCs/>
                  <w:noProof/>
                </w:rPr>
                <w:t xml:space="preserve">Australian Surveyor, </w:t>
              </w:r>
              <w:r>
                <w:rPr>
                  <w:noProof/>
                </w:rPr>
                <w:t>5(7), pp. 391-398.</w:t>
              </w:r>
            </w:p>
            <w:p w14:paraId="6E99CF71" w14:textId="77777777" w:rsidR="0097340B" w:rsidRDefault="0097340B" w:rsidP="0097340B">
              <w:pPr>
                <w:pStyle w:val="Bibliography"/>
                <w:rPr>
                  <w:noProof/>
                </w:rPr>
              </w:pPr>
              <w:r>
                <w:rPr>
                  <w:noProof/>
                </w:rPr>
                <w:t xml:space="preserve">GOV.Uk, 2015. </w:t>
              </w:r>
              <w:r>
                <w:rPr>
                  <w:i/>
                  <w:iCs/>
                  <w:noProof/>
                </w:rPr>
                <w:t xml:space="preserve">Arrangements for handling heritage applications Direction 2015. </w:t>
              </w:r>
              <w:r>
                <w:rPr>
                  <w:noProof/>
                </w:rPr>
                <w:t xml:space="preserve">[Online] </w:t>
              </w:r>
              <w:r>
                <w:rPr>
                  <w:noProof/>
                </w:rPr>
                <w:br/>
                <w:t xml:space="preserve">Available at: </w:t>
              </w:r>
              <w:r>
                <w:rPr>
                  <w:noProof/>
                  <w:u w:val="single"/>
                </w:rPr>
                <w:t>https://www.gov.uk/government/publications/arrangements-for-handling-heritage-applications-direction-2015</w:t>
              </w:r>
              <w:r>
                <w:rPr>
                  <w:noProof/>
                </w:rPr>
                <w:br/>
                <w:t>[Accessed 2022].</w:t>
              </w:r>
            </w:p>
            <w:p w14:paraId="1DB8125F" w14:textId="77777777" w:rsidR="0097340B" w:rsidRDefault="0097340B" w:rsidP="0097340B">
              <w:pPr>
                <w:pStyle w:val="Bibliography"/>
                <w:rPr>
                  <w:noProof/>
                </w:rPr>
              </w:pPr>
              <w:r>
                <w:rPr>
                  <w:noProof/>
                </w:rPr>
                <w:lastRenderedPageBreak/>
                <w:t xml:space="preserve">Historic England, 2021. </w:t>
              </w:r>
              <w:r>
                <w:rPr>
                  <w:i/>
                  <w:iCs/>
                  <w:noProof/>
                </w:rPr>
                <w:t xml:space="preserve">Living in a Grade I, Grade II* or Grade II Listed Building. </w:t>
              </w:r>
              <w:r>
                <w:rPr>
                  <w:noProof/>
                </w:rPr>
                <w:t xml:space="preserve">[Online] </w:t>
              </w:r>
              <w:r>
                <w:rPr>
                  <w:noProof/>
                </w:rPr>
                <w:br/>
                <w:t xml:space="preserve">Available at: </w:t>
              </w:r>
              <w:r>
                <w:rPr>
                  <w:noProof/>
                  <w:u w:val="single"/>
                </w:rPr>
                <w:t>https://historicengland.org.uk/advice/your-home/owning-historic-property/listed-building/</w:t>
              </w:r>
              <w:r>
                <w:rPr>
                  <w:noProof/>
                </w:rPr>
                <w:br/>
                <w:t>[Accessed 2022].</w:t>
              </w:r>
            </w:p>
            <w:p w14:paraId="39A584C7" w14:textId="77777777" w:rsidR="0097340B" w:rsidRDefault="0097340B" w:rsidP="0097340B">
              <w:pPr>
                <w:pStyle w:val="Bibliography"/>
                <w:rPr>
                  <w:noProof/>
                </w:rPr>
              </w:pPr>
              <w:r>
                <w:rPr>
                  <w:noProof/>
                </w:rPr>
                <w:t xml:space="preserve">Newing, S., 2020. </w:t>
              </w:r>
              <w:r>
                <w:rPr>
                  <w:i/>
                  <w:iCs/>
                  <w:noProof/>
                </w:rPr>
                <w:t xml:space="preserve">The Ultimate Guide to Measured Building Surveys. </w:t>
              </w:r>
              <w:r>
                <w:rPr>
                  <w:noProof/>
                </w:rPr>
                <w:t xml:space="preserve">[Online] </w:t>
              </w:r>
              <w:r>
                <w:rPr>
                  <w:noProof/>
                </w:rPr>
                <w:br/>
                <w:t xml:space="preserve">Available at: </w:t>
              </w:r>
              <w:r>
                <w:rPr>
                  <w:noProof/>
                  <w:u w:val="single"/>
                </w:rPr>
                <w:t>https://www.southwestsurveys.co.uk/news/the-ultimate-guide-to-measured-building-surveys/</w:t>
              </w:r>
              <w:r>
                <w:rPr>
                  <w:noProof/>
                </w:rPr>
                <w:br/>
                <w:t>[Accessed 2022].</w:t>
              </w:r>
            </w:p>
            <w:p w14:paraId="1DE39DF6" w14:textId="77777777" w:rsidR="0097340B" w:rsidRDefault="0097340B" w:rsidP="0097340B">
              <w:pPr>
                <w:pStyle w:val="Bibliography"/>
                <w:rPr>
                  <w:noProof/>
                </w:rPr>
              </w:pPr>
              <w:r>
                <w:rPr>
                  <w:noProof/>
                </w:rPr>
                <w:t xml:space="preserve">Oxford, 2010. </w:t>
              </w:r>
              <w:r>
                <w:rPr>
                  <w:i/>
                  <w:iCs/>
                  <w:noProof/>
                </w:rPr>
                <w:t xml:space="preserve">Oxford Dictionary of English. </w:t>
              </w:r>
              <w:r>
                <w:rPr>
                  <w:noProof/>
                </w:rPr>
                <w:t>3rd ed. s.l.:Oxford University Press.</w:t>
              </w:r>
            </w:p>
            <w:p w14:paraId="402FADC6" w14:textId="77777777" w:rsidR="0097340B" w:rsidRDefault="0097340B" w:rsidP="0097340B">
              <w:pPr>
                <w:pStyle w:val="Bibliography"/>
                <w:rPr>
                  <w:noProof/>
                </w:rPr>
              </w:pPr>
              <w:r>
                <w:rPr>
                  <w:noProof/>
                </w:rPr>
                <w:t xml:space="preserve">unknown, 2020. </w:t>
              </w:r>
              <w:r>
                <w:rPr>
                  <w:i/>
                  <w:iCs/>
                  <w:noProof/>
                </w:rPr>
                <w:t xml:space="preserve">Cadastral Surveying. </w:t>
              </w:r>
              <w:r>
                <w:rPr>
                  <w:noProof/>
                </w:rPr>
                <w:t xml:space="preserve">[Online] </w:t>
              </w:r>
              <w:r>
                <w:rPr>
                  <w:noProof/>
                </w:rPr>
                <w:br/>
                <w:t xml:space="preserve">Available at: </w:t>
              </w:r>
              <w:r>
                <w:rPr>
                  <w:noProof/>
                  <w:u w:val="single"/>
                </w:rPr>
                <w:t>https://www.land.vic.gov.au/surveying/cadastral-survey</w:t>
              </w:r>
              <w:r>
                <w:rPr>
                  <w:noProof/>
                </w:rPr>
                <w:br/>
                <w:t>[Accessed 2022].</w:t>
              </w:r>
            </w:p>
            <w:p w14:paraId="3113338A" w14:textId="219F52C2" w:rsidR="0097340B" w:rsidRDefault="0097340B" w:rsidP="0097340B">
              <w:r>
                <w:rPr>
                  <w:b/>
                  <w:bCs/>
                  <w:noProof/>
                </w:rPr>
                <w:fldChar w:fldCharType="end"/>
              </w:r>
            </w:p>
          </w:sdtContent>
        </w:sdt>
      </w:sdtContent>
    </w:sdt>
    <w:p w14:paraId="51301235" w14:textId="77777777" w:rsidR="0097340B" w:rsidRPr="002D5A81" w:rsidRDefault="0097340B" w:rsidP="002D5A81"/>
    <w:sectPr w:rsidR="0097340B" w:rsidRPr="002D5A81" w:rsidSect="006E5543">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788B4" w14:textId="77777777" w:rsidR="00101CDD" w:rsidRDefault="00101CDD" w:rsidP="006E5543">
      <w:r>
        <w:separator/>
      </w:r>
    </w:p>
  </w:endnote>
  <w:endnote w:type="continuationSeparator" w:id="0">
    <w:p w14:paraId="1F3E1908" w14:textId="77777777" w:rsidR="00101CDD" w:rsidRDefault="00101CDD" w:rsidP="006E5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403307"/>
      <w:docPartObj>
        <w:docPartGallery w:val="Page Numbers (Bottom of Page)"/>
        <w:docPartUnique/>
      </w:docPartObj>
    </w:sdtPr>
    <w:sdtEndPr>
      <w:rPr>
        <w:noProof/>
      </w:rPr>
    </w:sdtEndPr>
    <w:sdtContent>
      <w:p w14:paraId="15F8FD3C" w14:textId="01103AE6" w:rsidR="004E32E5" w:rsidRDefault="004E32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5C8E4C" w14:textId="77777777" w:rsidR="004E32E5" w:rsidRDefault="004E3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D5F06" w14:textId="77777777" w:rsidR="00101CDD" w:rsidRDefault="00101CDD" w:rsidP="006E5543">
      <w:r>
        <w:separator/>
      </w:r>
    </w:p>
  </w:footnote>
  <w:footnote w:type="continuationSeparator" w:id="0">
    <w:p w14:paraId="3987B7F0" w14:textId="77777777" w:rsidR="00101CDD" w:rsidRDefault="00101CDD" w:rsidP="006E5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D5DA5" w14:textId="597D06E4" w:rsidR="009E0AB4" w:rsidRDefault="009E0AB4">
    <w:pPr>
      <w:pStyle w:val="Header"/>
    </w:pPr>
  </w:p>
  <w:p w14:paraId="6DA67DB7" w14:textId="77777777" w:rsidR="009E0AB4" w:rsidRDefault="009E0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13467"/>
    <w:multiLevelType w:val="hybridMultilevel"/>
    <w:tmpl w:val="003A2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E04ACE"/>
    <w:multiLevelType w:val="hybridMultilevel"/>
    <w:tmpl w:val="0DA23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63425F"/>
    <w:multiLevelType w:val="hybridMultilevel"/>
    <w:tmpl w:val="D40C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543"/>
    <w:rsid w:val="00101CDD"/>
    <w:rsid w:val="00106CCC"/>
    <w:rsid w:val="00166D37"/>
    <w:rsid w:val="001A27AF"/>
    <w:rsid w:val="001B05E7"/>
    <w:rsid w:val="001D287E"/>
    <w:rsid w:val="001F6636"/>
    <w:rsid w:val="002037FC"/>
    <w:rsid w:val="00213E1E"/>
    <w:rsid w:val="0024391D"/>
    <w:rsid w:val="00252B65"/>
    <w:rsid w:val="00256267"/>
    <w:rsid w:val="002C0E8E"/>
    <w:rsid w:val="002C0EA0"/>
    <w:rsid w:val="002D5A81"/>
    <w:rsid w:val="00325969"/>
    <w:rsid w:val="00395EF5"/>
    <w:rsid w:val="003A38CC"/>
    <w:rsid w:val="003D0A8E"/>
    <w:rsid w:val="00400EE1"/>
    <w:rsid w:val="0040726F"/>
    <w:rsid w:val="00461261"/>
    <w:rsid w:val="00465EA2"/>
    <w:rsid w:val="004743F7"/>
    <w:rsid w:val="00496A9D"/>
    <w:rsid w:val="004E32E5"/>
    <w:rsid w:val="0053005C"/>
    <w:rsid w:val="00540A6F"/>
    <w:rsid w:val="00572C70"/>
    <w:rsid w:val="00596A13"/>
    <w:rsid w:val="006055B4"/>
    <w:rsid w:val="00670656"/>
    <w:rsid w:val="00691F7E"/>
    <w:rsid w:val="006A66DF"/>
    <w:rsid w:val="006E5543"/>
    <w:rsid w:val="006E74BC"/>
    <w:rsid w:val="00747089"/>
    <w:rsid w:val="00771588"/>
    <w:rsid w:val="0084507F"/>
    <w:rsid w:val="00847EA1"/>
    <w:rsid w:val="008638AF"/>
    <w:rsid w:val="008B26F0"/>
    <w:rsid w:val="008D36E8"/>
    <w:rsid w:val="00907B1C"/>
    <w:rsid w:val="0091176A"/>
    <w:rsid w:val="00922782"/>
    <w:rsid w:val="00945A26"/>
    <w:rsid w:val="00950079"/>
    <w:rsid w:val="0097340B"/>
    <w:rsid w:val="0098366E"/>
    <w:rsid w:val="00983A9B"/>
    <w:rsid w:val="009A1C62"/>
    <w:rsid w:val="009A6F76"/>
    <w:rsid w:val="009E0AB4"/>
    <w:rsid w:val="00A14C3A"/>
    <w:rsid w:val="00A56577"/>
    <w:rsid w:val="00A60E63"/>
    <w:rsid w:val="00A72CDB"/>
    <w:rsid w:val="00AA29A5"/>
    <w:rsid w:val="00AA5FF3"/>
    <w:rsid w:val="00AB590C"/>
    <w:rsid w:val="00AC441E"/>
    <w:rsid w:val="00B00FF6"/>
    <w:rsid w:val="00B25681"/>
    <w:rsid w:val="00B7404C"/>
    <w:rsid w:val="00BC6F29"/>
    <w:rsid w:val="00BD6766"/>
    <w:rsid w:val="00BE1E3C"/>
    <w:rsid w:val="00BF71A7"/>
    <w:rsid w:val="00C158B9"/>
    <w:rsid w:val="00C46642"/>
    <w:rsid w:val="00C55C6D"/>
    <w:rsid w:val="00C76A97"/>
    <w:rsid w:val="00C97835"/>
    <w:rsid w:val="00CE271A"/>
    <w:rsid w:val="00CE7374"/>
    <w:rsid w:val="00D179C0"/>
    <w:rsid w:val="00D668F3"/>
    <w:rsid w:val="00E1624F"/>
    <w:rsid w:val="00E76532"/>
    <w:rsid w:val="00EA7583"/>
    <w:rsid w:val="00ED49CB"/>
    <w:rsid w:val="00EE2006"/>
    <w:rsid w:val="00EF630D"/>
    <w:rsid w:val="00EF76B6"/>
    <w:rsid w:val="00F140D0"/>
    <w:rsid w:val="00F219C6"/>
    <w:rsid w:val="00F4012B"/>
    <w:rsid w:val="00F46ABE"/>
    <w:rsid w:val="00F840ED"/>
    <w:rsid w:val="00FC0430"/>
    <w:rsid w:val="00FC41F3"/>
    <w:rsid w:val="00FC6F33"/>
    <w:rsid w:val="00FE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DA4F8"/>
  <w15:chartTrackingRefBased/>
  <w15:docId w15:val="{F0A0E421-9EA2-4F32-9A4B-22A917352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30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E0AB4"/>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55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5543"/>
    <w:rPr>
      <w:rFonts w:eastAsiaTheme="minorEastAsia"/>
      <w:lang w:val="en-US"/>
    </w:rPr>
  </w:style>
  <w:style w:type="paragraph" w:styleId="Header">
    <w:name w:val="header"/>
    <w:basedOn w:val="Normal"/>
    <w:link w:val="HeaderChar"/>
    <w:uiPriority w:val="99"/>
    <w:unhideWhenUsed/>
    <w:rsid w:val="006E5543"/>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6E5543"/>
  </w:style>
  <w:style w:type="paragraph" w:styleId="Footer">
    <w:name w:val="footer"/>
    <w:basedOn w:val="Normal"/>
    <w:link w:val="FooterChar"/>
    <w:uiPriority w:val="99"/>
    <w:unhideWhenUsed/>
    <w:rsid w:val="006E5543"/>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6E5543"/>
  </w:style>
  <w:style w:type="character" w:customStyle="1" w:styleId="Heading1Char">
    <w:name w:val="Heading 1 Char"/>
    <w:basedOn w:val="DefaultParagraphFont"/>
    <w:link w:val="Heading1"/>
    <w:uiPriority w:val="9"/>
    <w:rsid w:val="009E0A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0AB4"/>
    <w:pPr>
      <w:outlineLvl w:val="9"/>
    </w:pPr>
    <w:rPr>
      <w:lang w:val="en-US"/>
    </w:rPr>
  </w:style>
  <w:style w:type="paragraph" w:styleId="BodyText">
    <w:name w:val="Body Text"/>
    <w:basedOn w:val="Normal"/>
    <w:link w:val="BodyTextChar"/>
    <w:uiPriority w:val="99"/>
    <w:unhideWhenUsed/>
    <w:rsid w:val="00325969"/>
    <w:pPr>
      <w:spacing w:after="160" w:line="360" w:lineRule="auto"/>
      <w:jc w:val="both"/>
    </w:pPr>
    <w:rPr>
      <w:rFonts w:asciiTheme="minorHAnsi" w:eastAsiaTheme="minorHAnsi" w:hAnsiTheme="minorHAnsi" w:cstheme="minorBidi"/>
      <w:sz w:val="22"/>
      <w:szCs w:val="22"/>
      <w:lang w:eastAsia="en-US"/>
    </w:rPr>
  </w:style>
  <w:style w:type="character" w:customStyle="1" w:styleId="BodyTextChar">
    <w:name w:val="Body Text Char"/>
    <w:basedOn w:val="DefaultParagraphFont"/>
    <w:link w:val="BodyText"/>
    <w:uiPriority w:val="99"/>
    <w:rsid w:val="00325969"/>
  </w:style>
  <w:style w:type="paragraph" w:styleId="Subtitle">
    <w:name w:val="Subtitle"/>
    <w:basedOn w:val="Normal"/>
    <w:next w:val="Normal"/>
    <w:link w:val="SubtitleChar"/>
    <w:uiPriority w:val="11"/>
    <w:qFormat/>
    <w:rsid w:val="00325969"/>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25969"/>
    <w:rPr>
      <w:rFonts w:eastAsiaTheme="minorEastAsia"/>
      <w:color w:val="5A5A5A" w:themeColor="text1" w:themeTint="A5"/>
      <w:spacing w:val="15"/>
    </w:rPr>
  </w:style>
  <w:style w:type="paragraph" w:styleId="Bibliography">
    <w:name w:val="Bibliography"/>
    <w:basedOn w:val="Normal"/>
    <w:next w:val="Normal"/>
    <w:uiPriority w:val="37"/>
    <w:unhideWhenUsed/>
    <w:rsid w:val="00FC0430"/>
    <w:pPr>
      <w:spacing w:after="160" w:line="259" w:lineRule="auto"/>
    </w:pPr>
    <w:rPr>
      <w:rFonts w:asciiTheme="minorHAnsi" w:eastAsiaTheme="minorHAnsi" w:hAnsiTheme="minorHAnsi" w:cstheme="minorBidi"/>
      <w:sz w:val="22"/>
      <w:szCs w:val="22"/>
      <w:lang w:eastAsia="en-US"/>
    </w:rPr>
  </w:style>
  <w:style w:type="paragraph" w:styleId="TOC1">
    <w:name w:val="toc 1"/>
    <w:basedOn w:val="Normal"/>
    <w:next w:val="Normal"/>
    <w:autoRedefine/>
    <w:uiPriority w:val="39"/>
    <w:unhideWhenUsed/>
    <w:rsid w:val="00FC0430"/>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FC0430"/>
    <w:rPr>
      <w:color w:val="0563C1" w:themeColor="hyperlink"/>
      <w:u w:val="single"/>
    </w:rPr>
  </w:style>
  <w:style w:type="paragraph" w:styleId="ListParagraph">
    <w:name w:val="List Paragraph"/>
    <w:basedOn w:val="Normal"/>
    <w:uiPriority w:val="34"/>
    <w:qFormat/>
    <w:rsid w:val="0091176A"/>
    <w:pPr>
      <w:spacing w:after="160" w:line="259" w:lineRule="auto"/>
      <w:ind w:left="720"/>
      <w:contextualSpacing/>
    </w:pPr>
    <w:rPr>
      <w:rFonts w:asciiTheme="minorHAnsi" w:eastAsiaTheme="minorHAnsi" w:hAnsiTheme="minorHAnsi" w:cstheme="minorBidi"/>
      <w:sz w:val="22"/>
      <w:szCs w:val="22"/>
      <w:lang w:eastAsia="en-US"/>
    </w:rPr>
  </w:style>
  <w:style w:type="paragraph" w:styleId="Caption">
    <w:name w:val="caption"/>
    <w:basedOn w:val="Normal"/>
    <w:next w:val="Normal"/>
    <w:uiPriority w:val="35"/>
    <w:unhideWhenUsed/>
    <w:qFormat/>
    <w:rsid w:val="009A6F76"/>
    <w:pPr>
      <w:spacing w:after="200"/>
    </w:pPr>
    <w:rPr>
      <w:rFonts w:asciiTheme="minorHAnsi" w:eastAsiaTheme="minorHAnsi" w:hAnsiTheme="minorHAnsi" w:cstheme="minorBidi"/>
      <w:i/>
      <w:iCs/>
      <w:color w:val="44546A" w:themeColor="text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3421">
      <w:bodyDiv w:val="1"/>
      <w:marLeft w:val="0"/>
      <w:marRight w:val="0"/>
      <w:marTop w:val="0"/>
      <w:marBottom w:val="0"/>
      <w:divBdr>
        <w:top w:val="none" w:sz="0" w:space="0" w:color="auto"/>
        <w:left w:val="none" w:sz="0" w:space="0" w:color="auto"/>
        <w:bottom w:val="none" w:sz="0" w:space="0" w:color="auto"/>
        <w:right w:val="none" w:sz="0" w:space="0" w:color="auto"/>
      </w:divBdr>
    </w:div>
    <w:div w:id="145825972">
      <w:bodyDiv w:val="1"/>
      <w:marLeft w:val="0"/>
      <w:marRight w:val="0"/>
      <w:marTop w:val="0"/>
      <w:marBottom w:val="0"/>
      <w:divBdr>
        <w:top w:val="none" w:sz="0" w:space="0" w:color="auto"/>
        <w:left w:val="none" w:sz="0" w:space="0" w:color="auto"/>
        <w:bottom w:val="none" w:sz="0" w:space="0" w:color="auto"/>
        <w:right w:val="none" w:sz="0" w:space="0" w:color="auto"/>
      </w:divBdr>
    </w:div>
    <w:div w:id="344861926">
      <w:bodyDiv w:val="1"/>
      <w:marLeft w:val="0"/>
      <w:marRight w:val="0"/>
      <w:marTop w:val="0"/>
      <w:marBottom w:val="0"/>
      <w:divBdr>
        <w:top w:val="none" w:sz="0" w:space="0" w:color="auto"/>
        <w:left w:val="none" w:sz="0" w:space="0" w:color="auto"/>
        <w:bottom w:val="none" w:sz="0" w:space="0" w:color="auto"/>
        <w:right w:val="none" w:sz="0" w:space="0" w:color="auto"/>
      </w:divBdr>
    </w:div>
    <w:div w:id="474491179">
      <w:bodyDiv w:val="1"/>
      <w:marLeft w:val="0"/>
      <w:marRight w:val="0"/>
      <w:marTop w:val="0"/>
      <w:marBottom w:val="0"/>
      <w:divBdr>
        <w:top w:val="none" w:sz="0" w:space="0" w:color="auto"/>
        <w:left w:val="none" w:sz="0" w:space="0" w:color="auto"/>
        <w:bottom w:val="none" w:sz="0" w:space="0" w:color="auto"/>
        <w:right w:val="none" w:sz="0" w:space="0" w:color="auto"/>
      </w:divBdr>
    </w:div>
    <w:div w:id="514266135">
      <w:bodyDiv w:val="1"/>
      <w:marLeft w:val="0"/>
      <w:marRight w:val="0"/>
      <w:marTop w:val="0"/>
      <w:marBottom w:val="0"/>
      <w:divBdr>
        <w:top w:val="none" w:sz="0" w:space="0" w:color="auto"/>
        <w:left w:val="none" w:sz="0" w:space="0" w:color="auto"/>
        <w:bottom w:val="none" w:sz="0" w:space="0" w:color="auto"/>
        <w:right w:val="none" w:sz="0" w:space="0" w:color="auto"/>
      </w:divBdr>
    </w:div>
    <w:div w:id="841093276">
      <w:bodyDiv w:val="1"/>
      <w:marLeft w:val="0"/>
      <w:marRight w:val="0"/>
      <w:marTop w:val="0"/>
      <w:marBottom w:val="0"/>
      <w:divBdr>
        <w:top w:val="none" w:sz="0" w:space="0" w:color="auto"/>
        <w:left w:val="none" w:sz="0" w:space="0" w:color="auto"/>
        <w:bottom w:val="none" w:sz="0" w:space="0" w:color="auto"/>
        <w:right w:val="none" w:sz="0" w:space="0" w:color="auto"/>
      </w:divBdr>
    </w:div>
    <w:div w:id="888803210">
      <w:bodyDiv w:val="1"/>
      <w:marLeft w:val="0"/>
      <w:marRight w:val="0"/>
      <w:marTop w:val="0"/>
      <w:marBottom w:val="0"/>
      <w:divBdr>
        <w:top w:val="none" w:sz="0" w:space="0" w:color="auto"/>
        <w:left w:val="none" w:sz="0" w:space="0" w:color="auto"/>
        <w:bottom w:val="none" w:sz="0" w:space="0" w:color="auto"/>
        <w:right w:val="none" w:sz="0" w:space="0" w:color="auto"/>
      </w:divBdr>
    </w:div>
    <w:div w:id="1106653447">
      <w:bodyDiv w:val="1"/>
      <w:marLeft w:val="0"/>
      <w:marRight w:val="0"/>
      <w:marTop w:val="0"/>
      <w:marBottom w:val="0"/>
      <w:divBdr>
        <w:top w:val="none" w:sz="0" w:space="0" w:color="auto"/>
        <w:left w:val="none" w:sz="0" w:space="0" w:color="auto"/>
        <w:bottom w:val="none" w:sz="0" w:space="0" w:color="auto"/>
        <w:right w:val="none" w:sz="0" w:space="0" w:color="auto"/>
      </w:divBdr>
    </w:div>
    <w:div w:id="1164785787">
      <w:bodyDiv w:val="1"/>
      <w:marLeft w:val="0"/>
      <w:marRight w:val="0"/>
      <w:marTop w:val="0"/>
      <w:marBottom w:val="0"/>
      <w:divBdr>
        <w:top w:val="none" w:sz="0" w:space="0" w:color="auto"/>
        <w:left w:val="none" w:sz="0" w:space="0" w:color="auto"/>
        <w:bottom w:val="none" w:sz="0" w:space="0" w:color="auto"/>
        <w:right w:val="none" w:sz="0" w:space="0" w:color="auto"/>
      </w:divBdr>
    </w:div>
    <w:div w:id="1219244221">
      <w:bodyDiv w:val="1"/>
      <w:marLeft w:val="0"/>
      <w:marRight w:val="0"/>
      <w:marTop w:val="0"/>
      <w:marBottom w:val="0"/>
      <w:divBdr>
        <w:top w:val="none" w:sz="0" w:space="0" w:color="auto"/>
        <w:left w:val="none" w:sz="0" w:space="0" w:color="auto"/>
        <w:bottom w:val="none" w:sz="0" w:space="0" w:color="auto"/>
        <w:right w:val="none" w:sz="0" w:space="0" w:color="auto"/>
      </w:divBdr>
    </w:div>
    <w:div w:id="1499037687">
      <w:bodyDiv w:val="1"/>
      <w:marLeft w:val="0"/>
      <w:marRight w:val="0"/>
      <w:marTop w:val="0"/>
      <w:marBottom w:val="0"/>
      <w:divBdr>
        <w:top w:val="none" w:sz="0" w:space="0" w:color="auto"/>
        <w:left w:val="none" w:sz="0" w:space="0" w:color="auto"/>
        <w:bottom w:val="none" w:sz="0" w:space="0" w:color="auto"/>
        <w:right w:val="none" w:sz="0" w:space="0" w:color="auto"/>
      </w:divBdr>
    </w:div>
    <w:div w:id="1641422008">
      <w:bodyDiv w:val="1"/>
      <w:marLeft w:val="0"/>
      <w:marRight w:val="0"/>
      <w:marTop w:val="0"/>
      <w:marBottom w:val="0"/>
      <w:divBdr>
        <w:top w:val="none" w:sz="0" w:space="0" w:color="auto"/>
        <w:left w:val="none" w:sz="0" w:space="0" w:color="auto"/>
        <w:bottom w:val="none" w:sz="0" w:space="0" w:color="auto"/>
        <w:right w:val="none" w:sz="0" w:space="0" w:color="auto"/>
      </w:divBdr>
    </w:div>
    <w:div w:id="1889099457">
      <w:bodyDiv w:val="1"/>
      <w:marLeft w:val="0"/>
      <w:marRight w:val="0"/>
      <w:marTop w:val="0"/>
      <w:marBottom w:val="0"/>
      <w:divBdr>
        <w:top w:val="none" w:sz="0" w:space="0" w:color="auto"/>
        <w:left w:val="none" w:sz="0" w:space="0" w:color="auto"/>
        <w:bottom w:val="none" w:sz="0" w:space="0" w:color="auto"/>
        <w:right w:val="none" w:sz="0" w:space="0" w:color="auto"/>
      </w:divBdr>
    </w:div>
    <w:div w:id="1971666165">
      <w:bodyDiv w:val="1"/>
      <w:marLeft w:val="0"/>
      <w:marRight w:val="0"/>
      <w:marTop w:val="0"/>
      <w:marBottom w:val="0"/>
      <w:divBdr>
        <w:top w:val="none" w:sz="0" w:space="0" w:color="auto"/>
        <w:left w:val="none" w:sz="0" w:space="0" w:color="auto"/>
        <w:bottom w:val="none" w:sz="0" w:space="0" w:color="auto"/>
        <w:right w:val="none" w:sz="0" w:space="0" w:color="auto"/>
      </w:divBdr>
    </w:div>
    <w:div w:id="2069263950">
      <w:bodyDiv w:val="1"/>
      <w:marLeft w:val="0"/>
      <w:marRight w:val="0"/>
      <w:marTop w:val="0"/>
      <w:marBottom w:val="0"/>
      <w:divBdr>
        <w:top w:val="none" w:sz="0" w:space="0" w:color="auto"/>
        <w:left w:val="none" w:sz="0" w:space="0" w:color="auto"/>
        <w:bottom w:val="none" w:sz="0" w:space="0" w:color="auto"/>
        <w:right w:val="none" w:sz="0" w:space="0" w:color="auto"/>
      </w:divBdr>
    </w:div>
    <w:div w:id="210791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Oxf101</b:Tag>
    <b:SourceType>Book</b:SourceType>
    <b:Guid>{0F2C1596-72BE-481E-B559-452BA5FD58BA}</b:Guid>
    <b:Title>Oxford Dictionary of English</b:Title>
    <b:Year>2010</b:Year>
    <b:Publisher>Oxford University Press</b:Publisher>
    <b:Edition>3rd</b:Edition>
    <b:Author>
      <b:Author>
        <b:Corporate>Oxford</b:Corporate>
      </b:Author>
    </b:Author>
    <b:RefOrder>1</b:RefOrder>
  </b:Source>
  <b:Source>
    <b:Tag>Lie12</b:Tag>
    <b:SourceType>JournalArticle</b:SourceType>
    <b:Guid>{0963BFCA-EE93-49A3-8C3F-5B974F81E3A0}</b:Guid>
    <b:Title>Geodetic Surveying</b:Title>
    <b:Year>2012</b:Year>
    <b:Author>
      <b:Author>
        <b:NameList>
          <b:Person>
            <b:Last>Fitzgerald</b:Last>
            <b:First>Lieut</b:First>
            <b:Middle>L.</b:Middle>
          </b:Person>
        </b:NameList>
      </b:Author>
    </b:Author>
    <b:JournalName>Australian Surveyor</b:JournalName>
    <b:Pages>391-398</b:Pages>
    <b:Volume>5</b:Volume>
    <b:Issue>7</b:Issue>
    <b:RefOrder>2</b:RefOrder>
  </b:Source>
  <b:Source>
    <b:Tag>Dai22</b:Tag>
    <b:SourceType>InternetSite</b:SourceType>
    <b:Guid>{0BF1D942-3000-4AAB-B24A-34FF12E83492}</b:Guid>
    <b:Title>Plane Surveying</b:Title>
    <b:Author>
      <b:Author>
        <b:Corporate>Daily Civil</b:Corporate>
      </b:Author>
    </b:Author>
    <b:YearAccessed>2022</b:YearAccessed>
    <b:MonthAccessed>January</b:MonthAccessed>
    <b:URL>https://dailycivil.com/plane-surveying-details/</b:URL>
    <b:Year>2021</b:Year>
    <b:RefOrder>3</b:RefOrder>
  </b:Source>
  <b:Source>
    <b:Tag>unk20</b:Tag>
    <b:SourceType>InternetSite</b:SourceType>
    <b:Guid>{A703C0EC-3271-4DAD-949F-0A5393927CF2}</b:Guid>
    <b:Author>
      <b:Author>
        <b:NameList>
          <b:Person>
            <b:Last>unknown</b:Last>
          </b:Person>
        </b:NameList>
      </b:Author>
    </b:Author>
    <b:Title>Cadastral Surveying</b:Title>
    <b:Year>2020</b:Year>
    <b:YearAccessed>2022</b:YearAccessed>
    <b:URL>https://www.land.vic.gov.au/surveying/cadastral-survey</b:URL>
    <b:RefOrder>4</b:RefOrder>
  </b:Source>
  <b:Source>
    <b:Tag>The21</b:Tag>
    <b:SourceType>InternetSite</b:SourceType>
    <b:Guid>{06556EA8-E373-43E9-9F28-3974A2843C86}</b:Guid>
    <b:Title>Types of chains used in surveying, Their Parts, Testing and Advantages</b:Title>
    <b:Year>2021</b:Year>
    <b:Author>
      <b:Author>
        <b:NameList>
          <b:Person>
            <b:Last>Constructor</b:Last>
            <b:First>The</b:First>
          </b:Person>
        </b:NameList>
      </b:Author>
    </b:Author>
    <b:URL>https://theconstructor.org/surveying/types-of-chains-surveying/13889/</b:URL>
    <b:RefOrder>5</b:RefOrder>
  </b:Source>
  <b:Source>
    <b:Tag>Sop20</b:Tag>
    <b:SourceType>InternetSite</b:SourceType>
    <b:Guid>{E943AC8D-D4C1-4E67-9660-B47F92000077}</b:Guid>
    <b:Author>
      <b:Author>
        <b:NameList>
          <b:Person>
            <b:Last>Newing</b:Last>
            <b:First>Sophie</b:First>
          </b:Person>
        </b:NameList>
      </b:Author>
    </b:Author>
    <b:Title>The Ultimate Guide to Measured Building Surveys</b:Title>
    <b:Year>2020</b:Year>
    <b:YearAccessed>2022</b:YearAccessed>
    <b:URL>https://www.southwestsurveys.co.uk/news/the-ultimate-guide-to-measured-building-surveys/</b:URL>
    <b:RefOrder>6</b:RefOrder>
  </b:Source>
  <b:Source>
    <b:Tag>Neh10</b:Tag>
    <b:SourceType>InternetSite</b:SourceType>
    <b:Guid>{5B8B0108-428C-40EF-85D9-5F178453C678}</b:Guid>
    <b:Author>
      <b:Author>
        <b:NameList>
          <b:Person>
            <b:Last>Arora</b:Last>
            <b:First>Neha</b:First>
          </b:Person>
        </b:NameList>
      </b:Author>
    </b:Author>
    <b:Title>Surveying Instruments</b:Title>
    <b:Year>2010</b:Year>
    <b:YearAccessed>2021</b:YearAccessed>
    <b:URL>www.geospatialworld.net/article/timeline-surveying-instruments</b:URL>
    <b:RefOrder>7</b:RefOrder>
  </b:Source>
  <b:Source>
    <b:Tag>His21</b:Tag>
    <b:SourceType>InternetSite</b:SourceType>
    <b:Guid>{8BF80BA4-BF99-49EB-90D2-C1AF891D78C3}</b:Guid>
    <b:Author>
      <b:Author>
        <b:Corporate>Historic England</b:Corporate>
      </b:Author>
    </b:Author>
    <b:Title>Living in a Grade I, Grade II* or Grade II Listed Building</b:Title>
    <b:Year>2021</b:Year>
    <b:YearAccessed>2022</b:YearAccessed>
    <b:URL>https://historicengland.org.uk/advice/your-home/owning-historic-property/listed-building/</b:URL>
    <b:RefOrder>8</b:RefOrder>
  </b:Source>
  <b:Source>
    <b:Tag>GOV15</b:Tag>
    <b:SourceType>InternetSite</b:SourceType>
    <b:Guid>{CF769413-AE47-4DC9-8C10-3EE6F54B092F}</b:Guid>
    <b:Author>
      <b:Author>
        <b:Corporate>GOV.Uk</b:Corporate>
      </b:Author>
    </b:Author>
    <b:Title>Arrangements for handling heritage applications Direction 2015 </b:Title>
    <b:Year>2015</b:Year>
    <b:YearAccessed>2022</b:YearAccessed>
    <b:URL>https://www.gov.uk/government/publications/arrangements-for-handling-heritage-applications-direction-2015</b:URL>
    <b:RefOrder>9</b:RefOrder>
  </b:Source>
  <b:Source>
    <b:Tag>Des20</b:Tag>
    <b:SourceType>InternetSite</b:SourceType>
    <b:Guid>{DBD9F2EA-25BB-408D-82D3-DA4B4ABE3456}</b:Guid>
    <b:Author>
      <b:Author>
        <b:Corporate>Designing Buildings </b:Corporate>
      </b:Author>
    </b:Author>
    <b:Title>Preliminary Site Investigations</b:Title>
    <b:Year>2020</b:Year>
    <b:YearAccessed>2022</b:YearAccessed>
    <b:URL>https://www.designingbuildings.co.uk/wiki/Preliminary_site_investigations</b:URL>
    <b:RefOrder>10</b:RefOrder>
  </b:Source>
</b:Sources>
</file>

<file path=customXml/itemProps1.xml><?xml version="1.0" encoding="utf-8"?>
<ds:datastoreItem xmlns:ds="http://schemas.openxmlformats.org/officeDocument/2006/customXml" ds:itemID="{353B66D8-04FD-4DA0-B593-4832BD913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2223</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ACBA 4002- Digitalsurveying</vt:lpstr>
    </vt:vector>
  </TitlesOfParts>
  <Company/>
  <LinksUpToDate>false</LinksUpToDate>
  <CharactersWithSpaces>14866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4002- Digitalsurveying</dc:title>
  <dc:subject/>
  <dc:creator>2014439</dc:creator>
  <cp:keywords/>
  <dc:description/>
  <cp:lastModifiedBy>James Feeney</cp:lastModifiedBy>
  <cp:revision>2</cp:revision>
  <dcterms:created xsi:type="dcterms:W3CDTF">2022-01-11T17:55:00Z</dcterms:created>
  <dcterms:modified xsi:type="dcterms:W3CDTF">2022-01-11T17:55:00Z</dcterms:modified>
</cp:coreProperties>
</file>