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48C07C39" w14:textId="7CD49F94" w:rsidR="00B11035" w:rsidRPr="005261CD" w:rsidRDefault="001C29AC" w:rsidP="005261CD">
      <w:pPr>
        <w:jc w:val="both"/>
      </w:pPr>
      <w:r w:rsidRPr="001C29AC">
        <w:rPr>
          <w:b/>
          <w:bCs/>
        </w:rPr>
        <w:t xml:space="preserve">Essay 1 - What impact can the challenges of operational policing have on individual and group wellbeing, and why is mental wellbeing important in policing? Your answer must be based on academic research rather than personal experience. </w:t>
      </w:r>
    </w:p>
    <w:p w14:paraId="33A2A302" w14:textId="47B7EBB1" w:rsidR="00915ECC" w:rsidRPr="00915ECC" w:rsidRDefault="00915ECC" w:rsidP="00487E37">
      <w:pPr>
        <w:jc w:val="both"/>
      </w:pPr>
      <w:r w:rsidRPr="00915ECC">
        <w:t xml:space="preserve">Within this essay, the importance of mental wellbeing in policing will be explored, as well as the challenges of operational policing on individual and group wellbeing. This essay will include references to academic sources and support mechanisms developed to support those working within the police. </w:t>
      </w:r>
      <w:r w:rsidR="00601AFF">
        <w:t xml:space="preserve">Wellbeing is defined by Davis (2019) as “the experience of health, happiness and prosperity” and eludes to </w:t>
      </w:r>
      <w:r w:rsidR="0040571D">
        <w:t xml:space="preserve">having “good mental health, high life satisfaction, a sense of meaning or purpose, and the ability to manage stress”. </w:t>
      </w:r>
      <w:r w:rsidR="00A272E6">
        <w:t xml:space="preserve">Those working within policing are </w:t>
      </w:r>
      <w:r w:rsidR="008D5884">
        <w:t xml:space="preserve">engaged in a high-risk occupation and will be exposed to multiple traumatic </w:t>
      </w:r>
      <w:r w:rsidR="00802942">
        <w:t xml:space="preserve">experiences across their careers (Watson and Andrews, 2018). </w:t>
      </w:r>
      <w:r w:rsidR="00640A9D">
        <w:t xml:space="preserve">Due to </w:t>
      </w:r>
      <w:r w:rsidR="006D3BFA">
        <w:t>working in a high-risk occupation, it i</w:t>
      </w:r>
      <w:r w:rsidR="00A324CC">
        <w:t>s</w:t>
      </w:r>
      <w:r w:rsidR="006D3BFA">
        <w:t xml:space="preserve"> crucial that those working in operational policing are able to manage their wellbeing but also be emotionally aware of those around them</w:t>
      </w:r>
      <w:r w:rsidR="00A324CC">
        <w:t xml:space="preserve"> to be able to support them. </w:t>
      </w:r>
    </w:p>
    <w:p w14:paraId="25983862" w14:textId="298DDA5F" w:rsidR="00183413" w:rsidRDefault="00082302" w:rsidP="00487E37">
      <w:pPr>
        <w:jc w:val="both"/>
      </w:pPr>
      <w:r>
        <w:t xml:space="preserve">Operational policing </w:t>
      </w:r>
      <w:r w:rsidR="002826DD">
        <w:t>in its nature is diverse due to the varied nature of crime</w:t>
      </w:r>
      <w:r w:rsidR="009600A6">
        <w:t xml:space="preserve"> that officers encounter day by day</w:t>
      </w:r>
      <w:r w:rsidR="002826DD">
        <w:t xml:space="preserve"> (National Institute of Justice, 2023). </w:t>
      </w:r>
      <w:r w:rsidR="009600A6">
        <w:t xml:space="preserve">It can “involve routine exposure to occupational stressors (e.g. destressing, and traumatic experiences)” (Jackman, P. et al., 2021, pp. 371). </w:t>
      </w:r>
      <w:r w:rsidR="00B07E39">
        <w:t>Thes</w:t>
      </w:r>
      <w:r w:rsidR="003850E4">
        <w:t xml:space="preserve">e can range from </w:t>
      </w:r>
      <w:r w:rsidR="00845D04">
        <w:t xml:space="preserve">informing </w:t>
      </w:r>
      <w:r w:rsidR="00997F4A">
        <w:t>individuals that a family member has died, to attending fatal road traffic collisions, to policing football matches to ensure public safety (Cartwright and Roach, 20</w:t>
      </w:r>
      <w:r w:rsidR="00037964">
        <w:t xml:space="preserve">20). </w:t>
      </w:r>
      <w:r w:rsidR="00183413">
        <w:t xml:space="preserve">A study conducted by the National Police Federation in 2018 in Warwickshire police, the strongest themes were “excessive workloads, a lack of resources, time pressures and frequent single crewing” (College of Policing, 2022). </w:t>
      </w:r>
      <w:r w:rsidR="009600A6">
        <w:t>Included in the stressors</w:t>
      </w:r>
      <w:r w:rsidR="00183413">
        <w:t xml:space="preserve"> stated by Cartwright and Roach,</w:t>
      </w:r>
      <w:r w:rsidR="009600A6">
        <w:t xml:space="preserve"> is also public accountability </w:t>
      </w:r>
      <w:r>
        <w:t xml:space="preserve"> </w:t>
      </w:r>
      <w:r w:rsidR="009600A6">
        <w:t xml:space="preserve">(Raine and Keasey, 2012). </w:t>
      </w:r>
      <w:r w:rsidR="00493D4E">
        <w:t>Officers attending traumatic incidents can have a detrimental effect on their mental health and wellbeing, which can in turn, negatively impact their performance in work (</w:t>
      </w:r>
      <w:proofErr w:type="spellStart"/>
      <w:r w:rsidR="00493D4E">
        <w:t>D</w:t>
      </w:r>
      <w:r w:rsidR="005476E1">
        <w:t>e</w:t>
      </w:r>
      <w:r w:rsidR="00493D4E">
        <w:t>mou</w:t>
      </w:r>
      <w:proofErr w:type="spellEnd"/>
      <w:r w:rsidR="00493D4E">
        <w:t xml:space="preserve">, 2020). </w:t>
      </w:r>
    </w:p>
    <w:p w14:paraId="3B973A51" w14:textId="2E53211E" w:rsidR="00367DC6" w:rsidRDefault="00CC0440" w:rsidP="00487E37">
      <w:pPr>
        <w:jc w:val="both"/>
      </w:pPr>
      <w:r>
        <w:t xml:space="preserve">When working in operational policing, there is an increased likelihood of officers receiving complaints from members of the public following contact with them or certain incidents. </w:t>
      </w:r>
      <w:r w:rsidR="002E7F78">
        <w:t xml:space="preserve">The Home Office </w:t>
      </w:r>
      <w:r w:rsidR="00BD4CB6">
        <w:t xml:space="preserve">(2022) stated that </w:t>
      </w:r>
      <w:r w:rsidR="00B47F10">
        <w:t xml:space="preserve">in the year ending March 2022, </w:t>
      </w:r>
      <w:r w:rsidR="00D9646C">
        <w:t>there were 87,786 complaints made against police</w:t>
      </w:r>
      <w:r w:rsidR="00612A3B">
        <w:t xml:space="preserve"> officers with over 115,000 allegations involved. </w:t>
      </w:r>
      <w:r w:rsidR="002A2B71">
        <w:t xml:space="preserve">These complaints also contain criminal investigations </w:t>
      </w:r>
      <w:r w:rsidR="00BD154A">
        <w:t xml:space="preserve">involving not only in force professional standards departments, but also the </w:t>
      </w:r>
      <w:r w:rsidR="00D440CF">
        <w:t>Independent Office for Police Complaints.</w:t>
      </w:r>
      <w:r w:rsidR="00F40042">
        <w:t xml:space="preserve"> In 2021, Stu Berry (Chairman of Greater Manchester Police Federation), stated that ”The IOPC is a state-sanctioned risk to the welfare of police officers and their families in its current form”. Berry also referred to two officers – one with twenty-three years and one with thirteen years’ service – being under investigation for over a quarter and nearly half of their service length respectively by the IOPC. The stressors of an investigation by the Independent Office for Police Complaints include financial implications of losing employment, as well as the possibility of any criminal investigations, will have a major impact on the mental wellbeing of officers due to the constant weight of that investigation over them. </w:t>
      </w:r>
    </w:p>
    <w:p w14:paraId="3BB83068" w14:textId="317BD47A" w:rsidR="00703F9A" w:rsidRDefault="000B5DCE" w:rsidP="00487E37">
      <w:pPr>
        <w:jc w:val="both"/>
      </w:pPr>
      <w:r>
        <w:t>Police officers are more likely to conceal issues that discuss them (Heffren and Hausdorf, 201</w:t>
      </w:r>
      <w:r w:rsidR="00E135B7">
        <w:t>6</w:t>
      </w:r>
      <w:r>
        <w:t xml:space="preserve">). </w:t>
      </w:r>
      <w:r w:rsidR="00E135B7">
        <w:t>Officers are often exposed to traumatic events, and many do not acknowledge this or attempt to deal with this trauma (Heffren and Hausdorf, 2016).</w:t>
      </w:r>
      <w:r w:rsidR="00562DF3">
        <w:t xml:space="preserve"> </w:t>
      </w:r>
      <w:r w:rsidR="00703F9A">
        <w:t xml:space="preserve">This leads to officers ‘suffering in silence’ and not seeking help </w:t>
      </w:r>
      <w:r w:rsidR="00603C69">
        <w:t xml:space="preserve">due to fears of judgement from colleagues or family members. </w:t>
      </w:r>
      <w:r w:rsidR="00125E02">
        <w:t xml:space="preserve">Kenworth, et al (2014) </w:t>
      </w:r>
      <w:r w:rsidR="00112614">
        <w:t xml:space="preserve">refer to the link between emotional dissonance and emotional exhaustion to be stronger within police officers. Depersonalisation as a result of burnout can negatively impact an officer both in work and in their personal lives as it reduces their ability to empathise with others which is a key </w:t>
      </w:r>
      <w:r w:rsidR="00E07F3E">
        <w:t xml:space="preserve">to treating people with respect and fairness which is </w:t>
      </w:r>
      <w:r w:rsidR="00112614">
        <w:t>outlined by the College of Policing (</w:t>
      </w:r>
      <w:r w:rsidR="00E07F3E">
        <w:t xml:space="preserve">2014). </w:t>
      </w:r>
    </w:p>
    <w:p w14:paraId="65E661F4" w14:textId="22DEEFCD" w:rsidR="00915ECC" w:rsidRDefault="00562DF3" w:rsidP="00487E37">
      <w:pPr>
        <w:jc w:val="both"/>
      </w:pPr>
      <w:r>
        <w:lastRenderedPageBreak/>
        <w:t xml:space="preserve">A traumatic incident is defined as “any event that can be considered to be outside </w:t>
      </w:r>
      <w:r w:rsidR="00165C3D">
        <w:t>of an individual’s usual experience and causes physical, emotional or psychological harm” (Royal Navy, 2023, pp.2).</w:t>
      </w:r>
      <w:r w:rsidR="00605619">
        <w:t xml:space="preserve"> Certain incidents may affect each person in different ways. What is traumatic for one person may not be for another.</w:t>
      </w:r>
      <w:r w:rsidR="00013C37">
        <w:t xml:space="preserve"> </w:t>
      </w:r>
      <w:r w:rsidR="00012727">
        <w:t>When being exposed to traumatic incident</w:t>
      </w:r>
      <w:r w:rsidR="003F61A6">
        <w:t xml:space="preserve">s, this can improve an officer’s resilience and subsequently their wellbeing however it may also lead to a decrease in their wellbeing (Crane, et al., 2019). </w:t>
      </w:r>
      <w:r w:rsidR="00CB0CBB">
        <w:t xml:space="preserve">What is traumatic for one officer may not necessarily be traumatic for another and therefore it is unknown what may impact officers and cause them to have a trauma response. </w:t>
      </w:r>
    </w:p>
    <w:p w14:paraId="2047EF9C" w14:textId="69FC2C8D" w:rsidR="00865E9A" w:rsidRDefault="002F6EBC" w:rsidP="00C454C4">
      <w:pPr>
        <w:jc w:val="both"/>
      </w:pPr>
      <w:r>
        <w:t xml:space="preserve">Police officers are provided with minimal training in relation to dealing with mental health calls even though a report by HM Inspectorate of Constabulary in Scotland concluded that “mental health demands had increased significantly in recent years” (British Broadcasting Corporation, 2023). </w:t>
      </w:r>
      <w:r w:rsidR="00315ED3">
        <w:t xml:space="preserve">This increase on demand means that operational officers are </w:t>
      </w:r>
      <w:r w:rsidR="001165D5">
        <w:t xml:space="preserve">not able to spend their time dealing with criminality and being proactive in their communities. </w:t>
      </w:r>
      <w:r w:rsidR="005E2943">
        <w:t>This also can increase an officer’s exposure to incidents where individuals have harmed themselves, sometimes causing significant injury</w:t>
      </w:r>
      <w:r w:rsidR="00FC2857">
        <w:t xml:space="preserve"> and sometimes death. </w:t>
      </w:r>
      <w:r w:rsidR="00CF1015">
        <w:t>Police officers are not trained mental health professionals and there is a requirement for officers to be better equipped to provide more effective support to those suffering from mental health issues (Edmundson and Cummings, 2014)</w:t>
      </w:r>
      <w:r w:rsidR="003F292E">
        <w:t xml:space="preserve">. </w:t>
      </w:r>
    </w:p>
    <w:p w14:paraId="2274DD2A" w14:textId="28AA1687" w:rsidR="00DC6228" w:rsidRDefault="00DC6228" w:rsidP="00C454C4">
      <w:pPr>
        <w:jc w:val="both"/>
      </w:pPr>
      <w:r>
        <w:t xml:space="preserve">Following a freedom of information request, </w:t>
      </w:r>
      <w:r w:rsidR="009B50EC">
        <w:t xml:space="preserve">Cartwright and Roach (2020) outlined that between 2008 </w:t>
      </w:r>
      <w:r w:rsidR="009E099B">
        <w:t>–</w:t>
      </w:r>
      <w:r w:rsidR="009B50EC">
        <w:t xml:space="preserve"> </w:t>
      </w:r>
      <w:r w:rsidR="009E099B">
        <w:t>2018, “the number of police employees that were absent due to psychological or mental ill health almost doubled from 4.</w:t>
      </w:r>
      <w:r w:rsidR="00F64B6F">
        <w:t xml:space="preserve">72% to 8.82%” (pp. </w:t>
      </w:r>
      <w:r w:rsidR="00407692">
        <w:t xml:space="preserve">1330). </w:t>
      </w:r>
      <w:r w:rsidR="0061114A">
        <w:t xml:space="preserve">This in turn reduces the amount </w:t>
      </w:r>
      <w:r w:rsidR="009F71AE">
        <w:t xml:space="preserve">of officers and staff members </w:t>
      </w:r>
      <w:r w:rsidR="00DC56CD">
        <w:t xml:space="preserve">working and this can then have a negative impact on </w:t>
      </w:r>
      <w:r w:rsidR="00967DB4">
        <w:t xml:space="preserve">those who are still in work due to an increase in organisational stressors </w:t>
      </w:r>
      <w:r w:rsidR="00FB7EE0">
        <w:t xml:space="preserve">such as increased workloads. </w:t>
      </w:r>
      <w:r w:rsidR="00E73044">
        <w:t xml:space="preserve">The reasons for </w:t>
      </w:r>
      <w:r w:rsidR="00C454C4">
        <w:t>individuals</w:t>
      </w:r>
      <w:r w:rsidR="00E73044">
        <w:t xml:space="preserve"> being absent from work varies from work-related stressors or each individual home life. Officers may feel reluctant to not come into work when they are suffering with their mental health, due to feeling like they are letting their colleagues </w:t>
      </w:r>
      <w:r w:rsidR="00C454C4">
        <w:t>down.</w:t>
      </w:r>
      <w:r w:rsidR="00E73044">
        <w:t xml:space="preserve"> </w:t>
      </w:r>
      <w:r w:rsidR="00865E9A">
        <w:t>Bergner (1997, pp. 1</w:t>
      </w:r>
      <w:r w:rsidR="00596618">
        <w:t>0</w:t>
      </w:r>
      <w:r w:rsidR="00865E9A">
        <w:t xml:space="preserve">) states that “in a well-functioning team, the members support each other, both professionally and emotionally”. </w:t>
      </w:r>
    </w:p>
    <w:p w14:paraId="44595BF1" w14:textId="289907DD" w:rsidR="00F351FF" w:rsidRDefault="00F351FF" w:rsidP="00487E37">
      <w:pPr>
        <w:jc w:val="both"/>
      </w:pPr>
      <w:r w:rsidRPr="00314A19">
        <w:t>Supervisors play an important role in managing the mental wellbeing of those that they directly manage in their ro</w:t>
      </w:r>
      <w:r w:rsidR="00314A19">
        <w:t xml:space="preserve">le. </w:t>
      </w:r>
      <w:r w:rsidR="00664202">
        <w:t>A study conducted by Gilbreath and Benson (20</w:t>
      </w:r>
      <w:r w:rsidR="00653D86">
        <w:t>0</w:t>
      </w:r>
      <w:r w:rsidR="00E525CB">
        <w:t>7</w:t>
      </w:r>
      <w:r w:rsidR="00664202">
        <w:t>) conclude</w:t>
      </w:r>
      <w:r w:rsidR="00DF341F">
        <w:t>s that “supervisors can have a significant effect on employees’ psychological wellbeing</w:t>
      </w:r>
      <w:r w:rsidR="00345356">
        <w:t xml:space="preserve">” </w:t>
      </w:r>
      <w:r w:rsidR="00052221">
        <w:t xml:space="preserve">(pp. 264) </w:t>
      </w:r>
      <w:r w:rsidR="00345356">
        <w:t xml:space="preserve">and this variable </w:t>
      </w:r>
      <w:r w:rsidR="00052221">
        <w:t xml:space="preserve">can be influential to both individual and group mental wellbeing. </w:t>
      </w:r>
      <w:r w:rsidR="00882C12">
        <w:t xml:space="preserve">If a supervisor declines in their mental health, this could have a negative impact on the group of individuals that they directly manage </w:t>
      </w:r>
      <w:r w:rsidR="00B379D7">
        <w:t xml:space="preserve">due to additional stressors being placed on them. </w:t>
      </w:r>
      <w:r w:rsidR="00AF6494">
        <w:t xml:space="preserve">Within operational policing, supervisors are expected to manage incoming calls, </w:t>
      </w:r>
      <w:r w:rsidR="00516061">
        <w:t xml:space="preserve">ongoing investigations, and resourcing demand. </w:t>
      </w:r>
      <w:r w:rsidR="00911F44">
        <w:t>The Home Office (202</w:t>
      </w:r>
      <w:r w:rsidR="00772705">
        <w:t>3</w:t>
      </w:r>
      <w:r w:rsidR="00911F44">
        <w:t xml:space="preserve">) </w:t>
      </w:r>
      <w:r w:rsidR="00652895">
        <w:t xml:space="preserve">stated that there were 147,430 full-time equivalent officers in post </w:t>
      </w:r>
      <w:r w:rsidR="001F4F53">
        <w:t>in the 43 forces in England and Wales as of 31</w:t>
      </w:r>
      <w:r w:rsidR="001F4F53" w:rsidRPr="001F4F53">
        <w:rPr>
          <w:vertAlign w:val="superscript"/>
        </w:rPr>
        <w:t>st</w:t>
      </w:r>
      <w:r w:rsidR="001F4F53">
        <w:t xml:space="preserve"> March 2023. However </w:t>
      </w:r>
      <w:r w:rsidR="00D43F24">
        <w:t>6.6% of officers had left the service which is the highest rate since comparable records began</w:t>
      </w:r>
      <w:r w:rsidR="00C76FA0">
        <w:t xml:space="preserve"> (Home Office, 2023)</w:t>
      </w:r>
      <w:r w:rsidR="00414396">
        <w:t xml:space="preserve">; and 3.3% had voluntarily resigned from the service which is the highest rate on record (Home Office, 2023). </w:t>
      </w:r>
      <w:r w:rsidR="00F52673">
        <w:t xml:space="preserve">This causes stressors for supervisors as well as </w:t>
      </w:r>
      <w:r w:rsidR="00FB70B1">
        <w:t xml:space="preserve">police constables due to an increase in individual and team demand. </w:t>
      </w:r>
    </w:p>
    <w:p w14:paraId="77BB8B0E" w14:textId="7BA3908F" w:rsidR="005476E1" w:rsidRPr="00314A19" w:rsidRDefault="005476E1" w:rsidP="00487E37">
      <w:pPr>
        <w:jc w:val="both"/>
      </w:pPr>
      <w:r>
        <w:t>Officers have some form of control over both their individual and group wellbeing. The acts of one individual could impact that of the group on a vast scale. The case of Wayne Couzens and Sarah Everard has resulted in a large decrease in public confidence in the police and therefore puts increased pressures on officers when conducting their duties (Metropolitan Police, 2021). This particular incident is unusual due to Couzens being a genuine police officer in possession of his warrant card</w:t>
      </w:r>
      <w:r w:rsidR="00286902">
        <w:t>, completely dismantling the public’s trust in genuine police officers. This is demonstrated in London whereby a YouGov tracker poll found that Londoners who selected ‘not much confidence’ in the police rose from  26% to 41% after the murder of Sarah Everard (Nsubuga, 2021).</w:t>
      </w:r>
    </w:p>
    <w:p w14:paraId="6C9A2DE9" w14:textId="3E2690F2" w:rsidR="00915B81" w:rsidRDefault="00F12B55" w:rsidP="00487E37">
      <w:pPr>
        <w:jc w:val="both"/>
      </w:pPr>
      <w:r>
        <w:lastRenderedPageBreak/>
        <w:t xml:space="preserve">Officers who are </w:t>
      </w:r>
      <w:r w:rsidR="00673031">
        <w:t>diagnosed with mental health conditions may be “accepting of their condition but may still be concerned about negative responses from others” (</w:t>
      </w:r>
      <w:r w:rsidR="0026207F">
        <w:t>Watson and Andrews, 2</w:t>
      </w:r>
      <w:r w:rsidR="00417693">
        <w:t>018, pp. 348</w:t>
      </w:r>
      <w:r w:rsidR="00673031">
        <w:t>)</w:t>
      </w:r>
      <w:r w:rsidR="007A3815">
        <w:t>. This decreases the likelihood of them seeking treatment due to the fear of colleagues and family members finding out.</w:t>
      </w:r>
      <w:r w:rsidR="00183413">
        <w:t xml:space="preserve"> Within the study conducted by the National Police Federation (2018) with Warwickshire Police, 45% of the respondents stated there were negative perceptions on mental health struggles and they believed they would be perceived negatively if they discussed it.</w:t>
      </w:r>
      <w:r w:rsidR="003A169D">
        <w:t xml:space="preserve"> Some UK police forces have started to utilize Trauma Risk Management (TRiM) which </w:t>
      </w:r>
      <w:r w:rsidR="000A79B9">
        <w:t xml:space="preserve">is a peer-support system of risk assessment and </w:t>
      </w:r>
      <w:r w:rsidR="008031DF">
        <w:t>post trauma support</w:t>
      </w:r>
      <w:r w:rsidR="00042E16">
        <w:t xml:space="preserve"> (Watson and Andrews, 2018). </w:t>
      </w:r>
      <w:r w:rsidR="00AF3B3C">
        <w:t>Trauma Risk Management seek</w:t>
      </w:r>
      <w:r w:rsidR="009D63DE">
        <w:t>s</w:t>
      </w:r>
      <w:r w:rsidR="00AF3B3C">
        <w:t xml:space="preserve"> to </w:t>
      </w:r>
      <w:r w:rsidR="00E85260">
        <w:t xml:space="preserve">educate individuals however </w:t>
      </w:r>
      <w:r w:rsidR="00F726FF">
        <w:t>individuals are encouraged to share their experiences</w:t>
      </w:r>
      <w:r w:rsidR="006A32E9">
        <w:t xml:space="preserve"> in order to further diminish the stigma with others (</w:t>
      </w:r>
      <w:r w:rsidR="00B07D32">
        <w:t xml:space="preserve">Gould, at al., </w:t>
      </w:r>
      <w:r w:rsidR="003B7BAB">
        <w:t xml:space="preserve">2007). </w:t>
      </w:r>
      <w:r w:rsidR="00493D4E">
        <w:t>This system is utilised from the time of the incident however those involved are not contacted until at least 72 hours post-incident where risk assessments with individuals or groups take place (Kent Police, 2021). Post-Traumatic Stress Disorder (PTSD) is</w:t>
      </w:r>
      <w:r w:rsidR="00E402FB">
        <w:t xml:space="preserve"> defined by the National Health Service in 2022 as “an anxiety disorder caused by very stressful, frightening or distressing events”</w:t>
      </w:r>
      <w:r w:rsidR="00493D4E">
        <w:t>.</w:t>
      </w:r>
      <w:r w:rsidR="00E402FB">
        <w:t xml:space="preserve"> </w:t>
      </w:r>
      <w:r w:rsidR="00493D4E">
        <w:t xml:space="preserve"> An example of this impacting officers in work is the case of PC Jackson from Durham Police who in 2021 spoke with the British Broadcasting Corporation about how being diagnosed with PTSD has impacted him. PC Jackson stated that his work suffered as a result of his symptoms and he had doubts about whether </w:t>
      </w:r>
      <w:r w:rsidR="00E402FB">
        <w:t>“</w:t>
      </w:r>
      <w:r w:rsidR="00493D4E">
        <w:t>he could do his job properly</w:t>
      </w:r>
      <w:r w:rsidR="00E402FB">
        <w:t xml:space="preserve"> and felt that everyone was out to get him” (British Broadcasting Corporation, 2019). Watson and Andrews in 2018, state that those officers who have utilised </w:t>
      </w:r>
      <w:proofErr w:type="spellStart"/>
      <w:r w:rsidR="00E402FB">
        <w:t>TRiM</w:t>
      </w:r>
      <w:proofErr w:type="spellEnd"/>
      <w:r w:rsidR="00E402FB">
        <w:t xml:space="preserve"> reported less symptoms of PTSD and reduced stigma and felt more comfortable seeking help from others. </w:t>
      </w:r>
    </w:p>
    <w:p w14:paraId="164FF7DD" w14:textId="5DA25EDE" w:rsidR="00874D61" w:rsidRDefault="00F2295A" w:rsidP="00487E37">
      <w:pPr>
        <w:jc w:val="both"/>
      </w:pPr>
      <w:r>
        <w:t xml:space="preserve">Between </w:t>
      </w:r>
      <w:r w:rsidR="00094E48">
        <w:t>March 2015 and April 2019</w:t>
      </w:r>
      <w:r w:rsidR="00915ECC">
        <w:t xml:space="preserve"> wellbeing charity MIND created their Blue Light Programme which offers a variety of support mechanisms to police employees (Cartwright and Roach, 2020). </w:t>
      </w:r>
      <w:r w:rsidR="00E518B6">
        <w:t xml:space="preserve">This programme re-started in November 2020 and ended in July 2023 however the charity still continues to provide support for all those experiencing difficulties with their mental health. </w:t>
      </w:r>
      <w:r w:rsidR="00D30D91">
        <w:t xml:space="preserve">The </w:t>
      </w:r>
      <w:r w:rsidR="00874D61">
        <w:t>Home Secretary announced a</w:t>
      </w:r>
      <w:r w:rsidR="00AC5BA1">
        <w:t xml:space="preserve">t the </w:t>
      </w:r>
      <w:r w:rsidR="00D95156">
        <w:t>Police Federation Conference</w:t>
      </w:r>
      <w:r w:rsidR="00D30D91">
        <w:t xml:space="preserve"> 2023</w:t>
      </w:r>
      <w:r w:rsidR="00D95156">
        <w:t xml:space="preserve"> that in 2024, in conjunction with the National Police Wellbeing Service</w:t>
      </w:r>
      <w:r w:rsidR="007F1047">
        <w:t>, a “round-the-clock mental health crisis hotline for police” (College of Policing, 2023) that</w:t>
      </w:r>
      <w:r w:rsidR="00BE1F41">
        <w:t xml:space="preserve"> will ensure officers and their families are not disadvantaged </w:t>
      </w:r>
      <w:r w:rsidR="00FD6FBF">
        <w:t xml:space="preserve">by their service in the police. </w:t>
      </w:r>
      <w:r w:rsidR="00D30D91">
        <w:t xml:space="preserve">This allows for officers to seek support both during and outside of work hours. This also allows them to speak with someone who they are not emotively connected to and may feel more relaxed in talking to about their circumstances as they do not feel that they are being judged. </w:t>
      </w:r>
    </w:p>
    <w:p w14:paraId="2577BF40" w14:textId="3D589477" w:rsidR="00DD3587" w:rsidRDefault="00915ECC" w:rsidP="0066502A">
      <w:pPr>
        <w:jc w:val="both"/>
      </w:pPr>
      <w:r>
        <w:t xml:space="preserve">To conclude, </w:t>
      </w:r>
      <w:r w:rsidR="006B16EA">
        <w:t xml:space="preserve">operational policing can have both a positive and negative impact on both individual and group wellbeing. It is crucial for officers and staff to feel comfortable in their working environment in order to discuss their concerns rather than keep them to themselves. </w:t>
      </w:r>
      <w:r w:rsidR="006B16EA" w:rsidRPr="00D456D0">
        <w:t>It is important that supervisors are emotionally aware</w:t>
      </w:r>
      <w:r w:rsidR="00D456D0">
        <w:t xml:space="preserve"> for their individual wellbeing and that of the staff they manage. </w:t>
      </w:r>
      <w:r w:rsidR="00B741CC">
        <w:t xml:space="preserve">From research, it is evident there is support mechanisms have been put in place by police services to support their staff if they are struggling with their mental health and supervisors are actively encouraged to speak with their staff if they show signs of struggle. </w:t>
      </w:r>
    </w:p>
    <w:p w14:paraId="4F921FC5" w14:textId="361F26DF" w:rsidR="00E402FB" w:rsidRDefault="00E402FB" w:rsidP="0066502A">
      <w:pPr>
        <w:jc w:val="both"/>
      </w:pPr>
      <w:r>
        <w:t xml:space="preserve">Word Count - </w:t>
      </w:r>
      <w:r w:rsidR="00286902">
        <w:t>1856</w:t>
      </w:r>
    </w:p>
    <w:p w14:paraId="785DA5FD" w14:textId="16CA9B3C" w:rsidR="00DD3587" w:rsidRPr="00AB6EB4" w:rsidRDefault="002826DD">
      <w:pPr>
        <w:rPr>
          <w:b/>
          <w:bCs/>
          <w:sz w:val="28"/>
          <w:szCs w:val="28"/>
          <w:u w:val="single"/>
        </w:rPr>
      </w:pPr>
      <w:r w:rsidRPr="00AB6EB4">
        <w:rPr>
          <w:b/>
          <w:bCs/>
          <w:sz w:val="28"/>
          <w:szCs w:val="28"/>
          <w:u w:val="single"/>
        </w:rPr>
        <w:t>BIBLIOGRAPHY</w:t>
      </w:r>
    </w:p>
    <w:p w14:paraId="1643199A" w14:textId="5CB1A4CB" w:rsidR="002826DD" w:rsidRPr="00AB6EB4" w:rsidRDefault="002826DD">
      <w:pPr>
        <w:rPr>
          <w:b/>
          <w:bCs/>
          <w:sz w:val="24"/>
          <w:szCs w:val="24"/>
          <w:u w:val="single"/>
        </w:rPr>
      </w:pPr>
      <w:r w:rsidRPr="00AB6EB4">
        <w:rPr>
          <w:b/>
          <w:bCs/>
          <w:sz w:val="24"/>
          <w:szCs w:val="24"/>
          <w:u w:val="single"/>
        </w:rPr>
        <w:t>Academic Research</w:t>
      </w:r>
    </w:p>
    <w:p w14:paraId="20BD1EE3" w14:textId="5FD80DF3" w:rsidR="00B741CC" w:rsidRDefault="00B741CC" w:rsidP="00EC43CA">
      <w:pPr>
        <w:jc w:val="both"/>
        <w:rPr>
          <w:rFonts w:cstheme="minorHAnsi"/>
          <w:sz w:val="24"/>
          <w:szCs w:val="24"/>
        </w:rPr>
      </w:pPr>
      <w:r>
        <w:rPr>
          <w:rFonts w:cstheme="minorHAnsi"/>
          <w:sz w:val="24"/>
          <w:szCs w:val="24"/>
        </w:rPr>
        <w:t>Bergner, L.L (1997) ‘Building Teamwork Among Officers’ : Law Enforcement Trainer</w:t>
      </w:r>
      <w:r w:rsidR="00596618">
        <w:rPr>
          <w:rFonts w:cstheme="minorHAnsi"/>
          <w:sz w:val="24"/>
          <w:szCs w:val="24"/>
        </w:rPr>
        <w:t xml:space="preserve">, 12(6), pp. 10-12. Available at: </w:t>
      </w:r>
      <w:hyperlink r:id="rId7" w:anchor="additional-details-0" w:history="1">
        <w:r w:rsidR="00596618" w:rsidRPr="00804AFA">
          <w:rPr>
            <w:rStyle w:val="Hyperlink"/>
            <w:rFonts w:cstheme="minorHAnsi"/>
            <w:sz w:val="24"/>
            <w:szCs w:val="24"/>
          </w:rPr>
          <w:t>https://www.ojp.gov/ncjrs/virtual-library/abstracts/building-teamwork-among-officers#additional-details-0</w:t>
        </w:r>
      </w:hyperlink>
      <w:r w:rsidR="00596618">
        <w:rPr>
          <w:rFonts w:cstheme="minorHAnsi"/>
          <w:sz w:val="24"/>
          <w:szCs w:val="24"/>
        </w:rPr>
        <w:t xml:space="preserve"> (Accessed: 27/11/2023)</w:t>
      </w:r>
    </w:p>
    <w:p w14:paraId="2FD3AFEE" w14:textId="3F39A008" w:rsidR="003B42FE" w:rsidRDefault="003B42FE" w:rsidP="00EC43CA">
      <w:pPr>
        <w:jc w:val="both"/>
        <w:rPr>
          <w:rFonts w:cstheme="minorHAnsi"/>
          <w:sz w:val="24"/>
          <w:szCs w:val="24"/>
        </w:rPr>
      </w:pPr>
      <w:r w:rsidRPr="00EC43CA">
        <w:rPr>
          <w:rFonts w:cstheme="minorHAnsi"/>
          <w:sz w:val="24"/>
          <w:szCs w:val="24"/>
        </w:rPr>
        <w:lastRenderedPageBreak/>
        <w:t xml:space="preserve">Cartwright, A. and Roach, J. (2020) ‘The Wellbeing of UK Police: A study of Recorded Absences from </w:t>
      </w:r>
      <w:r w:rsidR="008A1E73" w:rsidRPr="00EC43CA">
        <w:rPr>
          <w:rFonts w:cstheme="minorHAnsi"/>
          <w:sz w:val="24"/>
          <w:szCs w:val="24"/>
        </w:rPr>
        <w:t xml:space="preserve">Work of UK Police Employees Due to Psychological Illness and Stress Using Freedom of Information Act Data’: </w:t>
      </w:r>
      <w:r w:rsidR="00FB72D9" w:rsidRPr="00EC43CA">
        <w:rPr>
          <w:rFonts w:cstheme="minorHAnsi"/>
          <w:sz w:val="24"/>
          <w:szCs w:val="24"/>
        </w:rPr>
        <w:t>Policing: a journal of policy and practice</w:t>
      </w:r>
      <w:r w:rsidR="003E70B6">
        <w:rPr>
          <w:rFonts w:cstheme="minorHAnsi"/>
          <w:sz w:val="24"/>
          <w:szCs w:val="24"/>
        </w:rPr>
        <w:t xml:space="preserve">, </w:t>
      </w:r>
      <w:r w:rsidR="00EA3408" w:rsidRPr="00EC43CA">
        <w:rPr>
          <w:rFonts w:cstheme="minorHAnsi"/>
          <w:sz w:val="24"/>
          <w:szCs w:val="24"/>
        </w:rPr>
        <w:t>15</w:t>
      </w:r>
      <w:r w:rsidR="003E70B6">
        <w:rPr>
          <w:rFonts w:cstheme="minorHAnsi"/>
          <w:sz w:val="24"/>
          <w:szCs w:val="24"/>
        </w:rPr>
        <w:t>(</w:t>
      </w:r>
      <w:r w:rsidR="00EA3408" w:rsidRPr="00EC43CA">
        <w:rPr>
          <w:rFonts w:cstheme="minorHAnsi"/>
          <w:sz w:val="24"/>
          <w:szCs w:val="24"/>
        </w:rPr>
        <w:t xml:space="preserve">2), pp. 1326 </w:t>
      </w:r>
      <w:r w:rsidR="006E3C47" w:rsidRPr="00EC43CA">
        <w:rPr>
          <w:rFonts w:cstheme="minorHAnsi"/>
          <w:sz w:val="24"/>
          <w:szCs w:val="24"/>
        </w:rPr>
        <w:t>–</w:t>
      </w:r>
      <w:r w:rsidR="00EA3408" w:rsidRPr="00EC43CA">
        <w:rPr>
          <w:rFonts w:cstheme="minorHAnsi"/>
          <w:sz w:val="24"/>
          <w:szCs w:val="24"/>
        </w:rPr>
        <w:t xml:space="preserve"> </w:t>
      </w:r>
      <w:r w:rsidR="006E3C47" w:rsidRPr="00EC43CA">
        <w:rPr>
          <w:rFonts w:cstheme="minorHAnsi"/>
          <w:sz w:val="24"/>
          <w:szCs w:val="24"/>
        </w:rPr>
        <w:t>1338. DOI: 10.1093/police/paaa033</w:t>
      </w:r>
      <w:r w:rsidR="00EC43CA">
        <w:rPr>
          <w:rFonts w:cstheme="minorHAnsi"/>
          <w:sz w:val="24"/>
          <w:szCs w:val="24"/>
        </w:rPr>
        <w:t xml:space="preserve"> </w:t>
      </w:r>
    </w:p>
    <w:p w14:paraId="7D059E57" w14:textId="4A819916" w:rsidR="00E402FB" w:rsidRPr="005476E1" w:rsidRDefault="00E402FB" w:rsidP="00CC25EF">
      <w:pPr>
        <w:pStyle w:val="dx-doi"/>
        <w:spacing w:before="0" w:after="0"/>
        <w:rPr>
          <w:rFonts w:asciiTheme="minorHAnsi" w:hAnsiTheme="minorHAnsi" w:cstheme="minorHAnsi"/>
        </w:rPr>
      </w:pPr>
      <w:proofErr w:type="spellStart"/>
      <w:r w:rsidRPr="005476E1">
        <w:rPr>
          <w:rFonts w:asciiTheme="minorHAnsi" w:hAnsiTheme="minorHAnsi" w:cstheme="minorHAnsi"/>
        </w:rPr>
        <w:t>Demou</w:t>
      </w:r>
      <w:proofErr w:type="spellEnd"/>
      <w:r w:rsidRPr="005476E1">
        <w:rPr>
          <w:rFonts w:asciiTheme="minorHAnsi" w:hAnsiTheme="minorHAnsi" w:cstheme="minorHAnsi"/>
        </w:rPr>
        <w:t>, E., Hale, H., and Hunt, K. (20</w:t>
      </w:r>
      <w:r w:rsidR="005476E1" w:rsidRPr="005476E1">
        <w:rPr>
          <w:rFonts w:asciiTheme="minorHAnsi" w:hAnsiTheme="minorHAnsi" w:cstheme="minorHAnsi"/>
        </w:rPr>
        <w:t xml:space="preserve">20) Understanding the mental health and wellbeing needs of police officers and staff in Scotland : Police Practice and Research, An International Journal, 21(6), pp. 702-716. DOI: </w:t>
      </w:r>
      <w:r w:rsidR="005476E1" w:rsidRPr="005476E1">
        <w:rPr>
          <w:rFonts w:asciiTheme="minorHAnsi" w:hAnsiTheme="minorHAnsi" w:cstheme="minorHAnsi"/>
        </w:rPr>
        <w:t>10.1080/15614263.2020.1772782</w:t>
      </w:r>
      <w:r w:rsidR="005476E1" w:rsidRPr="005476E1">
        <w:rPr>
          <w:rFonts w:asciiTheme="minorHAnsi" w:hAnsiTheme="minorHAnsi" w:cstheme="minorHAnsi"/>
        </w:rPr>
        <w:t xml:space="preserve"> </w:t>
      </w:r>
    </w:p>
    <w:p w14:paraId="0BE5365D" w14:textId="68937BEA" w:rsidR="00CC758A" w:rsidRPr="00CC25EF" w:rsidRDefault="00CC758A" w:rsidP="00CC25EF">
      <w:pPr>
        <w:pStyle w:val="dx-doi"/>
        <w:spacing w:before="0" w:after="0"/>
        <w:rPr>
          <w:rFonts w:asciiTheme="minorHAnsi" w:hAnsiTheme="minorHAnsi" w:cstheme="minorHAnsi"/>
          <w:color w:val="333333"/>
        </w:rPr>
      </w:pPr>
      <w:r w:rsidRPr="00CC25EF">
        <w:rPr>
          <w:rFonts w:asciiTheme="minorHAnsi" w:hAnsiTheme="minorHAnsi" w:cstheme="minorHAnsi"/>
        </w:rPr>
        <w:t>Gilbreath, B. and Benson, P.G. (200</w:t>
      </w:r>
      <w:r w:rsidR="00E525CB">
        <w:rPr>
          <w:rFonts w:asciiTheme="minorHAnsi" w:hAnsiTheme="minorHAnsi" w:cstheme="minorHAnsi"/>
        </w:rPr>
        <w:t>7</w:t>
      </w:r>
      <w:r w:rsidRPr="00CC25EF">
        <w:rPr>
          <w:rFonts w:asciiTheme="minorHAnsi" w:hAnsiTheme="minorHAnsi" w:cstheme="minorHAnsi"/>
        </w:rPr>
        <w:t>) ‘The contribution of supervisor behaviour to employee psychological well-being’: Work and Stress</w:t>
      </w:r>
      <w:r w:rsidR="00656842" w:rsidRPr="00CC25EF">
        <w:rPr>
          <w:rFonts w:asciiTheme="minorHAnsi" w:hAnsiTheme="minorHAnsi" w:cstheme="minorHAnsi"/>
        </w:rPr>
        <w:t>, 18(3)</w:t>
      </w:r>
      <w:r w:rsidR="009272E1" w:rsidRPr="00CC25EF">
        <w:rPr>
          <w:rFonts w:asciiTheme="minorHAnsi" w:hAnsiTheme="minorHAnsi" w:cstheme="minorHAnsi"/>
        </w:rPr>
        <w:t xml:space="preserve">, pp. 255 – 266. </w:t>
      </w:r>
      <w:r w:rsidR="00CC25EF" w:rsidRPr="00CC25EF">
        <w:rPr>
          <w:rFonts w:asciiTheme="minorHAnsi" w:hAnsiTheme="minorHAnsi" w:cstheme="minorHAnsi"/>
        </w:rPr>
        <w:t xml:space="preserve">Available at: </w:t>
      </w:r>
      <w:hyperlink r:id="rId8" w:history="1">
        <w:r w:rsidR="00CC25EF" w:rsidRPr="00CC25EF">
          <w:rPr>
            <w:rStyle w:val="Hyperlink"/>
            <w:rFonts w:asciiTheme="minorHAnsi" w:hAnsiTheme="minorHAnsi" w:cstheme="minorHAnsi"/>
            <w:color w:val="006DB4"/>
          </w:rPr>
          <w:t>https://doi.org/10.1080/02678370412331317499</w:t>
        </w:r>
      </w:hyperlink>
      <w:r w:rsidR="00CC25EF">
        <w:rPr>
          <w:rFonts w:asciiTheme="minorHAnsi" w:hAnsiTheme="minorHAnsi" w:cstheme="minorHAnsi"/>
          <w:color w:val="333333"/>
        </w:rPr>
        <w:t xml:space="preserve"> (Accessed: 19/10/2023)</w:t>
      </w:r>
    </w:p>
    <w:p w14:paraId="59FABD79" w14:textId="69D6E4B1" w:rsidR="004A4AC5" w:rsidRPr="00EC43CA" w:rsidRDefault="004A4AC5" w:rsidP="00EC43CA">
      <w:pPr>
        <w:jc w:val="both"/>
        <w:rPr>
          <w:rFonts w:cstheme="minorHAnsi"/>
          <w:sz w:val="24"/>
          <w:szCs w:val="24"/>
        </w:rPr>
      </w:pPr>
      <w:r>
        <w:rPr>
          <w:rFonts w:cstheme="minorHAnsi"/>
          <w:sz w:val="24"/>
          <w:szCs w:val="24"/>
        </w:rPr>
        <w:t>Gould, M., Greenberg, N., and Hetherton, J. (</w:t>
      </w:r>
      <w:r w:rsidR="003C4FF0">
        <w:rPr>
          <w:rFonts w:cstheme="minorHAnsi"/>
          <w:sz w:val="24"/>
          <w:szCs w:val="24"/>
        </w:rPr>
        <w:t>2007) ‘Stigma and the Military: Evaluation of a PTSD Psychoeducational Program’: Journal of Traumatic Stress</w:t>
      </w:r>
      <w:r w:rsidR="00D40C57">
        <w:rPr>
          <w:rFonts w:cstheme="minorHAnsi"/>
          <w:sz w:val="24"/>
          <w:szCs w:val="24"/>
        </w:rPr>
        <w:t>, 20(4)</w:t>
      </w:r>
      <w:r w:rsidR="009272E1">
        <w:rPr>
          <w:rFonts w:cstheme="minorHAnsi"/>
          <w:sz w:val="24"/>
          <w:szCs w:val="24"/>
        </w:rPr>
        <w:t>, p</w:t>
      </w:r>
      <w:r w:rsidR="00D40C57">
        <w:rPr>
          <w:rFonts w:cstheme="minorHAnsi"/>
          <w:sz w:val="24"/>
          <w:szCs w:val="24"/>
        </w:rPr>
        <w:t xml:space="preserve">p. 505 – 515. </w:t>
      </w:r>
      <w:r w:rsidR="00790863" w:rsidRPr="00790863">
        <w:rPr>
          <w:rFonts w:cstheme="minorHAnsi"/>
          <w:sz w:val="24"/>
          <w:szCs w:val="24"/>
        </w:rPr>
        <w:t>DOI: 10.1002/jts.20233</w:t>
      </w:r>
      <w:r w:rsidR="00790863">
        <w:rPr>
          <w:rFonts w:cstheme="minorHAnsi"/>
          <w:sz w:val="24"/>
          <w:szCs w:val="24"/>
        </w:rPr>
        <w:t xml:space="preserve"> </w:t>
      </w:r>
    </w:p>
    <w:p w14:paraId="6D4C9063" w14:textId="77777777" w:rsidR="00CC25EF" w:rsidRDefault="00E135B7" w:rsidP="00CC25EF">
      <w:pPr>
        <w:spacing w:after="0"/>
        <w:jc w:val="both"/>
        <w:rPr>
          <w:rFonts w:cstheme="minorHAnsi"/>
          <w:sz w:val="24"/>
          <w:szCs w:val="24"/>
        </w:rPr>
      </w:pPr>
      <w:r w:rsidRPr="00EC43CA">
        <w:rPr>
          <w:rFonts w:cstheme="minorHAnsi"/>
          <w:sz w:val="24"/>
          <w:szCs w:val="24"/>
        </w:rPr>
        <w:t>Heffren, C D.J., and Hausdorf, P.A. (2016) ‘</w:t>
      </w:r>
      <w:r w:rsidR="005D1188" w:rsidRPr="00EC43CA">
        <w:rPr>
          <w:rFonts w:cstheme="minorHAnsi"/>
          <w:sz w:val="24"/>
          <w:szCs w:val="24"/>
        </w:rPr>
        <w:t>P</w:t>
      </w:r>
      <w:r w:rsidR="009600A6" w:rsidRPr="00EC43CA">
        <w:rPr>
          <w:rFonts w:cstheme="minorHAnsi"/>
          <w:sz w:val="24"/>
          <w:szCs w:val="24"/>
        </w:rPr>
        <w:t>ost-traumatic</w:t>
      </w:r>
      <w:r w:rsidRPr="00EC43CA">
        <w:rPr>
          <w:rFonts w:cstheme="minorHAnsi"/>
          <w:sz w:val="24"/>
          <w:szCs w:val="24"/>
        </w:rPr>
        <w:t xml:space="preserve"> effects in Policing: Perceptions, Stigmas and Seeking Behaviours’: Police Practice and Research</w:t>
      </w:r>
      <w:r w:rsidR="00D40C57">
        <w:rPr>
          <w:rFonts w:cstheme="minorHAnsi"/>
          <w:sz w:val="24"/>
          <w:szCs w:val="24"/>
        </w:rPr>
        <w:t>,</w:t>
      </w:r>
      <w:r w:rsidR="009600A6" w:rsidRPr="00EC43CA">
        <w:rPr>
          <w:rFonts w:cstheme="minorHAnsi"/>
          <w:sz w:val="24"/>
          <w:szCs w:val="24"/>
        </w:rPr>
        <w:t xml:space="preserve"> 17</w:t>
      </w:r>
      <w:r w:rsidR="00191497">
        <w:rPr>
          <w:rFonts w:cstheme="minorHAnsi"/>
          <w:sz w:val="24"/>
          <w:szCs w:val="24"/>
        </w:rPr>
        <w:t>(</w:t>
      </w:r>
      <w:r w:rsidR="009600A6" w:rsidRPr="00EC43CA">
        <w:rPr>
          <w:rFonts w:cstheme="minorHAnsi"/>
          <w:sz w:val="24"/>
          <w:szCs w:val="24"/>
        </w:rPr>
        <w:t xml:space="preserve">5), pp. 420 – 433. </w:t>
      </w:r>
    </w:p>
    <w:p w14:paraId="7DA8E981" w14:textId="5565FE20" w:rsidR="00CC25EF" w:rsidRDefault="00CC25EF" w:rsidP="00CC25EF">
      <w:pPr>
        <w:spacing w:after="0"/>
        <w:jc w:val="both"/>
        <w:rPr>
          <w:rStyle w:val="Hyperlink"/>
          <w:rFonts w:cstheme="minorHAnsi"/>
          <w:color w:val="auto"/>
          <w:sz w:val="24"/>
          <w:szCs w:val="24"/>
          <w:u w:val="none"/>
        </w:rPr>
      </w:pPr>
      <w:r>
        <w:rPr>
          <w:rFonts w:cstheme="minorHAnsi"/>
          <w:sz w:val="24"/>
          <w:szCs w:val="24"/>
        </w:rPr>
        <w:t xml:space="preserve">Available at: </w:t>
      </w:r>
      <w:hyperlink r:id="rId9" w:history="1">
        <w:r w:rsidRPr="007C3C0C">
          <w:rPr>
            <w:rStyle w:val="Hyperlink"/>
            <w:rFonts w:cstheme="minorHAnsi"/>
            <w:sz w:val="24"/>
            <w:szCs w:val="24"/>
          </w:rPr>
          <w:t>https://doi.org/10.1080/15614263.2014.958488</w:t>
        </w:r>
      </w:hyperlink>
      <w:r>
        <w:rPr>
          <w:rStyle w:val="Hyperlink"/>
          <w:rFonts w:cstheme="minorHAnsi"/>
          <w:sz w:val="24"/>
          <w:szCs w:val="24"/>
        </w:rPr>
        <w:t xml:space="preserve"> </w:t>
      </w:r>
      <w:r w:rsidRPr="00CC25EF">
        <w:rPr>
          <w:rStyle w:val="Hyperlink"/>
          <w:rFonts w:cstheme="minorHAnsi"/>
          <w:color w:val="auto"/>
          <w:sz w:val="24"/>
          <w:szCs w:val="24"/>
          <w:u w:val="none"/>
        </w:rPr>
        <w:t>(Accessed: 18/10/2023)</w:t>
      </w:r>
    </w:p>
    <w:p w14:paraId="78091035" w14:textId="77777777" w:rsidR="00CC25EF" w:rsidRPr="00CC25EF" w:rsidRDefault="00CC25EF" w:rsidP="00CC25EF">
      <w:pPr>
        <w:spacing w:after="0"/>
        <w:jc w:val="both"/>
        <w:rPr>
          <w:rFonts w:cstheme="minorHAnsi"/>
          <w:color w:val="0563C1" w:themeColor="hyperlink"/>
          <w:sz w:val="24"/>
          <w:szCs w:val="24"/>
          <w:u w:val="single"/>
        </w:rPr>
      </w:pPr>
    </w:p>
    <w:p w14:paraId="14EA76FD" w14:textId="28B0FE98" w:rsidR="009600A6" w:rsidRPr="00EC43CA" w:rsidRDefault="009600A6" w:rsidP="00EC43CA">
      <w:pPr>
        <w:jc w:val="both"/>
        <w:rPr>
          <w:rFonts w:cstheme="minorHAnsi"/>
          <w:sz w:val="24"/>
          <w:szCs w:val="24"/>
        </w:rPr>
      </w:pPr>
      <w:r w:rsidRPr="00EC43CA">
        <w:rPr>
          <w:rFonts w:cstheme="minorHAnsi"/>
          <w:sz w:val="24"/>
          <w:szCs w:val="24"/>
        </w:rPr>
        <w:t>Jackman, P.C., Clay, G., Coussens, A.</w:t>
      </w:r>
      <w:r w:rsidR="005D1188" w:rsidRPr="00EC43CA">
        <w:rPr>
          <w:rFonts w:cstheme="minorHAnsi"/>
          <w:sz w:val="24"/>
          <w:szCs w:val="24"/>
        </w:rPr>
        <w:t>H</w:t>
      </w:r>
      <w:r w:rsidRPr="00EC43CA">
        <w:rPr>
          <w:rFonts w:cstheme="minorHAnsi"/>
          <w:sz w:val="24"/>
          <w:szCs w:val="24"/>
        </w:rPr>
        <w:t>, Bird, M.D., and Henderson, H. (2021) ‘We are fighting a tide that keeps coming against us’: A mixed method exploration of stressors in an English county police force, Policing Practice and Research</w:t>
      </w:r>
      <w:r w:rsidR="00497BB6">
        <w:rPr>
          <w:rFonts w:cstheme="minorHAnsi"/>
          <w:sz w:val="24"/>
          <w:szCs w:val="24"/>
        </w:rPr>
        <w:t xml:space="preserve">, </w:t>
      </w:r>
      <w:r w:rsidRPr="00EC43CA">
        <w:rPr>
          <w:rFonts w:cstheme="minorHAnsi"/>
          <w:sz w:val="24"/>
          <w:szCs w:val="24"/>
        </w:rPr>
        <w:t>2</w:t>
      </w:r>
      <w:r w:rsidR="00497BB6">
        <w:rPr>
          <w:rFonts w:cstheme="minorHAnsi"/>
          <w:sz w:val="24"/>
          <w:szCs w:val="24"/>
        </w:rPr>
        <w:t>2(</w:t>
      </w:r>
      <w:r w:rsidRPr="00EC43CA">
        <w:rPr>
          <w:rFonts w:cstheme="minorHAnsi"/>
          <w:sz w:val="24"/>
          <w:szCs w:val="24"/>
        </w:rPr>
        <w:t xml:space="preserve">1), pp. 370 – 388. </w:t>
      </w:r>
      <w:hyperlink r:id="rId10" w:history="1">
        <w:r w:rsidR="005D1188" w:rsidRPr="00EC43CA">
          <w:rPr>
            <w:rStyle w:val="Hyperlink"/>
            <w:rFonts w:cstheme="minorHAnsi"/>
            <w:sz w:val="24"/>
            <w:szCs w:val="24"/>
          </w:rPr>
          <w:t>https://doi.org/10.1080/15614263.2020.1789463</w:t>
        </w:r>
      </w:hyperlink>
    </w:p>
    <w:p w14:paraId="6298C1EE" w14:textId="3A6C9284" w:rsidR="005D1188" w:rsidRPr="00EC43CA" w:rsidRDefault="005D1188" w:rsidP="00EC43CA">
      <w:pPr>
        <w:jc w:val="both"/>
        <w:rPr>
          <w:rFonts w:cstheme="minorHAnsi"/>
          <w:sz w:val="24"/>
          <w:szCs w:val="24"/>
        </w:rPr>
      </w:pPr>
      <w:r w:rsidRPr="00EC43CA">
        <w:rPr>
          <w:rFonts w:cstheme="minorHAnsi"/>
          <w:sz w:val="24"/>
          <w:szCs w:val="24"/>
        </w:rPr>
        <w:t>Raine, J. W, and Keasey, P. (2012) ‘From police authorities to police and crime commissioners: Might policing become more publicly accountable?’: International Journal of Emergency Services</w:t>
      </w:r>
      <w:r w:rsidR="00497BB6">
        <w:rPr>
          <w:rFonts w:cstheme="minorHAnsi"/>
          <w:sz w:val="24"/>
          <w:szCs w:val="24"/>
        </w:rPr>
        <w:t xml:space="preserve">, </w:t>
      </w:r>
      <w:r w:rsidRPr="00EC43CA">
        <w:rPr>
          <w:rFonts w:cstheme="minorHAnsi"/>
          <w:sz w:val="24"/>
          <w:szCs w:val="24"/>
        </w:rPr>
        <w:t>1</w:t>
      </w:r>
      <w:r w:rsidR="00497BB6">
        <w:rPr>
          <w:rFonts w:cstheme="minorHAnsi"/>
          <w:sz w:val="24"/>
          <w:szCs w:val="24"/>
        </w:rPr>
        <w:t>(</w:t>
      </w:r>
      <w:r w:rsidRPr="00EC43CA">
        <w:rPr>
          <w:rFonts w:cstheme="minorHAnsi"/>
          <w:sz w:val="24"/>
          <w:szCs w:val="24"/>
        </w:rPr>
        <w:t xml:space="preserve">2), pp. 122 – 134. </w:t>
      </w:r>
      <w:hyperlink r:id="rId11" w:history="1">
        <w:r w:rsidRPr="00EC43CA">
          <w:rPr>
            <w:rStyle w:val="Hyperlink"/>
            <w:rFonts w:cstheme="minorHAnsi"/>
            <w:sz w:val="24"/>
            <w:szCs w:val="24"/>
          </w:rPr>
          <w:t>https://doi.org/10.1108/20470891211275911</w:t>
        </w:r>
      </w:hyperlink>
    </w:p>
    <w:p w14:paraId="6DAC3656" w14:textId="3CCDA613" w:rsidR="005B5321" w:rsidRPr="00EC43CA" w:rsidRDefault="005B5321" w:rsidP="00EC43CA">
      <w:pPr>
        <w:jc w:val="both"/>
        <w:rPr>
          <w:rFonts w:cstheme="minorHAnsi"/>
          <w:sz w:val="24"/>
          <w:szCs w:val="24"/>
        </w:rPr>
      </w:pPr>
      <w:r w:rsidRPr="00EC43CA">
        <w:rPr>
          <w:rFonts w:cstheme="minorHAnsi"/>
          <w:sz w:val="24"/>
          <w:szCs w:val="24"/>
        </w:rPr>
        <w:t>Watson, L. and Andrews, L. (2018) ‘The Effect of a Trauma Risk Management (TRiM</w:t>
      </w:r>
      <w:r w:rsidR="00CA2F26" w:rsidRPr="00EC43CA">
        <w:rPr>
          <w:rFonts w:cstheme="minorHAnsi"/>
          <w:sz w:val="24"/>
          <w:szCs w:val="24"/>
        </w:rPr>
        <w:t>) Program on Stigma and Barriers to Help-Seeking in the Police’: International Journal of Stress Management</w:t>
      </w:r>
      <w:r w:rsidR="00497BB6">
        <w:rPr>
          <w:rFonts w:cstheme="minorHAnsi"/>
          <w:sz w:val="24"/>
          <w:szCs w:val="24"/>
        </w:rPr>
        <w:t xml:space="preserve">, </w:t>
      </w:r>
      <w:r w:rsidR="00BD2785" w:rsidRPr="00EC43CA">
        <w:rPr>
          <w:rFonts w:cstheme="minorHAnsi"/>
          <w:sz w:val="24"/>
          <w:szCs w:val="24"/>
        </w:rPr>
        <w:t>25</w:t>
      </w:r>
      <w:r w:rsidR="00497BB6">
        <w:rPr>
          <w:rFonts w:cstheme="minorHAnsi"/>
          <w:sz w:val="24"/>
          <w:szCs w:val="24"/>
        </w:rPr>
        <w:t>(</w:t>
      </w:r>
      <w:r w:rsidR="00BD2785" w:rsidRPr="00EC43CA">
        <w:rPr>
          <w:rFonts w:cstheme="minorHAnsi"/>
          <w:sz w:val="24"/>
          <w:szCs w:val="24"/>
        </w:rPr>
        <w:t xml:space="preserve">4), pp. 348 – 356. </w:t>
      </w:r>
      <w:r w:rsidR="00EC43CA" w:rsidRPr="00EC43CA">
        <w:rPr>
          <w:rFonts w:cstheme="minorHAnsi"/>
          <w:sz w:val="24"/>
          <w:szCs w:val="24"/>
        </w:rPr>
        <w:t xml:space="preserve">Available at: </w:t>
      </w:r>
      <w:hyperlink r:id="rId12" w:history="1">
        <w:r w:rsidR="00EC43CA" w:rsidRPr="00EC43CA">
          <w:rPr>
            <w:rStyle w:val="Hyperlink"/>
            <w:rFonts w:cstheme="minorHAnsi"/>
            <w:kern w:val="0"/>
            <w:sz w:val="24"/>
            <w:szCs w:val="24"/>
          </w:rPr>
          <w:t>http://dx.doi.org/10.1037/str0000071</w:t>
        </w:r>
      </w:hyperlink>
      <w:r w:rsidR="00EC43CA" w:rsidRPr="00EC43CA">
        <w:rPr>
          <w:rFonts w:cstheme="minorHAnsi"/>
          <w:kern w:val="0"/>
          <w:sz w:val="24"/>
          <w:szCs w:val="24"/>
        </w:rPr>
        <w:t xml:space="preserve"> (Accessed: 18/10/2023)</w:t>
      </w:r>
    </w:p>
    <w:p w14:paraId="49AA24A0" w14:textId="4F60390C" w:rsidR="002826DD" w:rsidRPr="00AB6EB4" w:rsidRDefault="002826DD">
      <w:pPr>
        <w:rPr>
          <w:b/>
          <w:bCs/>
          <w:sz w:val="24"/>
          <w:szCs w:val="24"/>
          <w:u w:val="single"/>
        </w:rPr>
      </w:pPr>
      <w:r w:rsidRPr="00AB6EB4">
        <w:rPr>
          <w:b/>
          <w:bCs/>
          <w:sz w:val="24"/>
          <w:szCs w:val="24"/>
          <w:u w:val="single"/>
        </w:rPr>
        <w:t>Web Pages</w:t>
      </w:r>
    </w:p>
    <w:p w14:paraId="0E903DAA" w14:textId="7E738D0E" w:rsidR="00B741CC" w:rsidRDefault="00B741CC">
      <w:r>
        <w:t xml:space="preserve">Berry, S (2021) ‘IOPC is risk to police officers’ welfare’. Available at: </w:t>
      </w:r>
      <w:hyperlink r:id="rId13" w:history="1">
        <w:r w:rsidRPr="00804AFA">
          <w:rPr>
            <w:rStyle w:val="Hyperlink"/>
          </w:rPr>
          <w:t>https://www.polfed.org/gmp/news/2021/iopc-is-risk-to-police-officers-welfare/</w:t>
        </w:r>
      </w:hyperlink>
      <w:r>
        <w:t xml:space="preserve"> (Accessed: 27/11/2023)</w:t>
      </w:r>
    </w:p>
    <w:p w14:paraId="74041912" w14:textId="2DD14F89" w:rsidR="00E402FB" w:rsidRDefault="00E402FB" w:rsidP="0026176E">
      <w:r>
        <w:t xml:space="preserve">British Broadcasting Corporation (2019) PTSD ‘at crisis levels’ among police officers. Available at: </w:t>
      </w:r>
      <w:hyperlink r:id="rId14" w:history="1">
        <w:r w:rsidRPr="006E6F5B">
          <w:rPr>
            <w:rStyle w:val="Hyperlink"/>
          </w:rPr>
          <w:t>https://www.bbc.co.uk/news/uk-48201088</w:t>
        </w:r>
      </w:hyperlink>
      <w:r>
        <w:t xml:space="preserve"> (Accessed: 27/11/2023)</w:t>
      </w:r>
    </w:p>
    <w:p w14:paraId="25D413F8" w14:textId="4C806088" w:rsidR="0026176E" w:rsidRDefault="0026176E" w:rsidP="0026176E">
      <w:r>
        <w:t xml:space="preserve">College of Policing (2014) Code of Ethics. Available at: </w:t>
      </w:r>
      <w:hyperlink r:id="rId15" w:history="1">
        <w:r w:rsidRPr="00FF721E">
          <w:rPr>
            <w:rStyle w:val="Hyperlink"/>
          </w:rPr>
          <w:t>https://assets.college.police.uk/s3fs-public/2021-02/code_of_ethics.pdf</w:t>
        </w:r>
      </w:hyperlink>
      <w:r>
        <w:t xml:space="preserve"> (Accessed: 17/11/2023)</w:t>
      </w:r>
    </w:p>
    <w:p w14:paraId="77001F5B" w14:textId="40597F75" w:rsidR="00B741CC" w:rsidRDefault="00B741CC">
      <w:r>
        <w:lastRenderedPageBreak/>
        <w:t xml:space="preserve">College of Policing (2022) ‘Promoting a Culture of Wellbeing’. Available at: </w:t>
      </w:r>
      <w:hyperlink r:id="rId16" w:anchor="Mental%20Health" w:history="1">
        <w:r w:rsidRPr="00804AFA">
          <w:rPr>
            <w:rStyle w:val="Hyperlink"/>
          </w:rPr>
          <w:t>https://www.college.police.uk/article/promoting-culture-wellbeing#Mental%20Health</w:t>
        </w:r>
      </w:hyperlink>
      <w:r>
        <w:t xml:space="preserve"> (Accessed: 27/11/2023)</w:t>
      </w:r>
    </w:p>
    <w:p w14:paraId="69481C85" w14:textId="31F74ADF" w:rsidR="006309BF" w:rsidRDefault="006309BF">
      <w:r>
        <w:t>College of Policing (2023) Mental Health Crisis Hotline launched by our National Police Wellbeing Service</w:t>
      </w:r>
      <w:r w:rsidR="00A508EB">
        <w:t xml:space="preserve">. Available at: </w:t>
      </w:r>
      <w:hyperlink r:id="rId17" w:history="1">
        <w:r w:rsidR="00A508EB" w:rsidRPr="00A93FDF">
          <w:rPr>
            <w:rStyle w:val="Hyperlink"/>
          </w:rPr>
          <w:t>https://www.college.police.uk/article/mental-health-crisis-hotline-launched-our-national-police-wellbeing-service</w:t>
        </w:r>
      </w:hyperlink>
      <w:r w:rsidR="00A508EB">
        <w:t xml:space="preserve"> (Accessed: 19/10/2023)</w:t>
      </w:r>
    </w:p>
    <w:p w14:paraId="51DE75F9" w14:textId="0CB733AD" w:rsidR="003F292E" w:rsidRPr="003F292E" w:rsidRDefault="003F292E" w:rsidP="003F292E">
      <w:pPr>
        <w:jc w:val="both"/>
      </w:pPr>
      <w:r>
        <w:t>Edmundson, D. and Cummins, I. (2014). Oldham Mental Health Phone Triage/ RAID Pilot Project: Evaluation Report. Available at: www.crisiscareconcordat.org.uk/wpcontent/uploads/2015/01/OLDHAMMH_TRIAGE-2.pdf (Accessed: 26/11/2023)</w:t>
      </w:r>
    </w:p>
    <w:p w14:paraId="6F2202A1" w14:textId="187F5E0F" w:rsidR="005C4B42" w:rsidRDefault="005C4B42">
      <w:r>
        <w:t xml:space="preserve">Home Office (2023) </w:t>
      </w:r>
      <w:r w:rsidR="00BC01A3">
        <w:t xml:space="preserve">Police workforce, England and Wales: 31 March 2023. Available at: </w:t>
      </w:r>
      <w:hyperlink r:id="rId18" w:history="1">
        <w:r w:rsidR="00BC01A3" w:rsidRPr="007C3C0C">
          <w:rPr>
            <w:rStyle w:val="Hyperlink"/>
          </w:rPr>
          <w:t>https://www.gov.uk/government/statistics/police-workforce-england-and-wales-31-march-2023/police-workforce-england-and-wales-31-march-2023</w:t>
        </w:r>
      </w:hyperlink>
      <w:r w:rsidR="00BC01A3">
        <w:t xml:space="preserve"> (Accessed: 19/10/2023)</w:t>
      </w:r>
    </w:p>
    <w:p w14:paraId="351E95D3" w14:textId="1F3A3B96" w:rsidR="00286902" w:rsidRDefault="00286902">
      <w:r>
        <w:t xml:space="preserve">Metropolitan Police (2023) Our Response to issues raised by the crimes of Wayne Couzens. Available at: </w:t>
      </w:r>
      <w:hyperlink r:id="rId19" w:history="1">
        <w:r w:rsidRPr="006E6F5B">
          <w:rPr>
            <w:rStyle w:val="Hyperlink"/>
          </w:rPr>
          <w:t>https://www.met.police.uk/notices/met/our-response-to-issues-raised-by-the-crimes-of-wayne-couzens/</w:t>
        </w:r>
      </w:hyperlink>
      <w:r>
        <w:t xml:space="preserve"> (Accessed: 25/11/2023)</w:t>
      </w:r>
    </w:p>
    <w:p w14:paraId="7DB29BF5" w14:textId="3F8D91C9" w:rsidR="002826DD" w:rsidRDefault="002826DD">
      <w:r>
        <w:t xml:space="preserve">National Institute of Justice (2023) Policing Operations. Available at: </w:t>
      </w:r>
      <w:hyperlink r:id="rId20" w:history="1">
        <w:r w:rsidRPr="00C93D1D">
          <w:rPr>
            <w:rStyle w:val="Hyperlink"/>
          </w:rPr>
          <w:t>https://nij.ojp.gov/topics/law-enforcement/policing-operations</w:t>
        </w:r>
      </w:hyperlink>
      <w:r>
        <w:t xml:space="preserve"> (Accessed: 18/10/2023) </w:t>
      </w:r>
    </w:p>
    <w:p w14:paraId="2EE21A87" w14:textId="6CB9909C" w:rsidR="00286902" w:rsidRDefault="00286902">
      <w:r>
        <w:t xml:space="preserve">Nsubuga, J. (2021) The worrying statistics that show the declining trust in the police in the UK. Available at: </w:t>
      </w:r>
      <w:hyperlink r:id="rId21" w:history="1">
        <w:r w:rsidRPr="00011612">
          <w:rPr>
            <w:rStyle w:val="Hyperlink"/>
          </w:rPr>
          <w:t>https://uk.news.yahoo.com/statistics-trust-uk-police-sarah-everard-poll-162530481.html?guccounter=1&amp;guce_referrer=aHR0cHM6Ly93d3cuYmluZy5jb20v&amp;guce_referrer_sig=AQAAAHPSsJycMNdCi7DUFbN95pDfEkxplZm5KcYfCnqMA548QNfdRmEq1ynaOTJoPsomripds7mvqmC_jpxwad8oUDPb6it_HionGemrVl9ABNQdL9AWAuKS1v4SIPGhc0H__Qt0iEnV_TUbnVJW-LtvuNzVxAjH-cO_EevpfVHewFJh</w:t>
        </w:r>
      </w:hyperlink>
      <w:r>
        <w:t xml:space="preserve"> (Accessed: 26/11/2023)</w:t>
      </w:r>
    </w:p>
    <w:p w14:paraId="0FFC01FE" w14:textId="64230776" w:rsidR="001C29AC" w:rsidRDefault="000C04C0">
      <w:r>
        <w:t xml:space="preserve">The Royal Navy (2023) TRIM: The Trauma Risk Management Handbook. Available at: </w:t>
      </w:r>
      <w:hyperlink r:id="rId22" w:history="1">
        <w:r w:rsidRPr="00130176">
          <w:rPr>
            <w:rStyle w:val="Hyperlink"/>
          </w:rPr>
          <w:t>https://www.royalnavy.mod.uk/~/media/royal%20navy%20responsive/documents/welfare/emotional%20support/10_228_trim%20trauma%20risk%20management.pdf</w:t>
        </w:r>
      </w:hyperlink>
      <w:r>
        <w:t xml:space="preserve"> (Accessed: 18/10/2023) </w:t>
      </w:r>
    </w:p>
    <w:p w14:paraId="4B02D4E9" w14:textId="1E3C87FE" w:rsidR="00970F82" w:rsidRPr="00970F82" w:rsidRDefault="00970F82">
      <w:r>
        <w:t xml:space="preserve">Davis, T. Ph.D. (2019) What is Well-Being? Definition, Types, and Well-Being Skills’. Available at: </w:t>
      </w:r>
      <w:hyperlink r:id="rId23" w:history="1">
        <w:r w:rsidR="00522F21" w:rsidRPr="007C3C0C">
          <w:rPr>
            <w:rStyle w:val="Hyperlink"/>
          </w:rPr>
          <w:t>https://www.psychologytoday.com/us/blog/click-here-happiness/201901/what-is-well-being-definition-types-and-well-being-skills</w:t>
        </w:r>
      </w:hyperlink>
      <w:r w:rsidR="00522F21">
        <w:t xml:space="preserve"> (Accessed: 19/10/2023)</w:t>
      </w:r>
    </w:p>
    <w:p w14:paraId="46EC0757" w14:textId="77777777" w:rsidR="006309BF" w:rsidRDefault="006309BF">
      <w:pPr>
        <w:rPr>
          <w:b/>
          <w:bCs/>
        </w:rPr>
      </w:pPr>
    </w:p>
    <w:p w14:paraId="727D968F" w14:textId="77777777" w:rsidR="006309BF" w:rsidRDefault="006309BF">
      <w:pPr>
        <w:rPr>
          <w:b/>
          <w:bCs/>
        </w:rPr>
      </w:pPr>
    </w:p>
    <w:p w14:paraId="1A1EBBE2" w14:textId="77777777" w:rsidR="006309BF" w:rsidRDefault="006309BF">
      <w:pPr>
        <w:rPr>
          <w:b/>
          <w:bCs/>
        </w:rPr>
      </w:pPr>
    </w:p>
    <w:p w14:paraId="5253EE07" w14:textId="77777777" w:rsidR="001B3D1B" w:rsidRDefault="001B3D1B">
      <w:pPr>
        <w:rPr>
          <w:b/>
          <w:bCs/>
        </w:rPr>
      </w:pPr>
    </w:p>
    <w:p w14:paraId="29C71D36" w14:textId="77777777" w:rsidR="00286902" w:rsidRDefault="00286902">
      <w:pPr>
        <w:rPr>
          <w:b/>
          <w:bCs/>
        </w:rPr>
      </w:pPr>
    </w:p>
    <w:p w14:paraId="7BA6AA0C" w14:textId="77777777" w:rsidR="00286902" w:rsidRDefault="00286902">
      <w:pPr>
        <w:rPr>
          <w:b/>
          <w:bCs/>
        </w:rPr>
      </w:pPr>
    </w:p>
    <w:p w14:paraId="1805A933" w14:textId="77777777" w:rsidR="00286902" w:rsidRDefault="00286902">
      <w:pPr>
        <w:rPr>
          <w:b/>
          <w:bCs/>
        </w:rPr>
      </w:pPr>
    </w:p>
    <w:p w14:paraId="5182964B" w14:textId="77777777" w:rsidR="00286902" w:rsidRDefault="00286902">
      <w:pPr>
        <w:rPr>
          <w:b/>
          <w:bCs/>
        </w:rPr>
      </w:pPr>
    </w:p>
    <w:p w14:paraId="5FE0E381" w14:textId="7208AA85" w:rsidR="001C29AC" w:rsidRDefault="001C29AC">
      <w:pPr>
        <w:rPr>
          <w:b/>
          <w:bCs/>
        </w:rPr>
      </w:pPr>
      <w:r>
        <w:rPr>
          <w:b/>
          <w:bCs/>
        </w:rPr>
        <w:lastRenderedPageBreak/>
        <w:t xml:space="preserve">Essay 2 - </w:t>
      </w:r>
      <w:r w:rsidRPr="001C29AC">
        <w:rPr>
          <w:b/>
          <w:bCs/>
        </w:rPr>
        <w:t>What lessons have been learned from recent high-profile critical and major incidents, and how have these translated into best practice for policing? Your answer must be based on academic research rather than personal experience, but you may refer to recent examples of high-profile critical and major incidents.</w:t>
      </w:r>
      <w:r>
        <w:rPr>
          <w:b/>
          <w:bCs/>
        </w:rPr>
        <w:t xml:space="preserve"> </w:t>
      </w:r>
    </w:p>
    <w:p w14:paraId="7B07964F" w14:textId="34FA5D4D" w:rsidR="004B0A84" w:rsidRDefault="00F07A02" w:rsidP="00AB24C7">
      <w:pPr>
        <w:jc w:val="both"/>
      </w:pPr>
      <w:r>
        <w:t xml:space="preserve">This essay will explore </w:t>
      </w:r>
      <w:r w:rsidR="00A86B2F">
        <w:t xml:space="preserve">recent high-profile major and critical incidents, and how these have translated into best practice for policing. </w:t>
      </w:r>
      <w:r w:rsidR="007067DE">
        <w:t>Within this essay, reference will be made to recent high-profile critical and major incidents such as the Manchester Arena Attack 2017</w:t>
      </w:r>
      <w:r w:rsidR="00DA74AD">
        <w:t>,</w:t>
      </w:r>
      <w:r w:rsidR="00CE728F">
        <w:t xml:space="preserve"> </w:t>
      </w:r>
      <w:r w:rsidR="00CE6ECF">
        <w:t xml:space="preserve">and </w:t>
      </w:r>
      <w:r w:rsidR="00DA74AD">
        <w:t>the Mayhill</w:t>
      </w:r>
      <w:r w:rsidR="00FF021F">
        <w:t xml:space="preserve"> and Waun Wen</w:t>
      </w:r>
      <w:r w:rsidR="00DA74AD">
        <w:t xml:space="preserve"> Riots, Swansea in 20</w:t>
      </w:r>
      <w:r w:rsidR="00FF021F">
        <w:t>21</w:t>
      </w:r>
      <w:r w:rsidR="004F4A0E">
        <w:t xml:space="preserve">. These incidents have </w:t>
      </w:r>
      <w:r w:rsidR="0021341E">
        <w:t xml:space="preserve">resulted in decreased confidence in police services due to their response at the time of the incident and therefore subsequent reviews and public inquiries have taken place in order for critical learning to take place to prevent possible loss of life and </w:t>
      </w:r>
      <w:r w:rsidR="0074665D">
        <w:t xml:space="preserve">to increase public confidence in the police. </w:t>
      </w:r>
    </w:p>
    <w:p w14:paraId="53B24146" w14:textId="3F11E6A6" w:rsidR="00DE67CD" w:rsidRDefault="00DE67CD" w:rsidP="00AB24C7">
      <w:pPr>
        <w:jc w:val="both"/>
      </w:pPr>
      <w:r w:rsidRPr="00E20B67">
        <w:t>The College of Policing defines a major incident as “an event or situation requiring a response under one or more of the emergency services’ major incident plans” (20</w:t>
      </w:r>
      <w:r>
        <w:t>23</w:t>
      </w:r>
      <w:r w:rsidRPr="00E20B67">
        <w:t xml:space="preserve">). </w:t>
      </w:r>
      <w:r>
        <w:t xml:space="preserve">Major incidents involve one or more of the emergency services, including the ambulance and fire service. </w:t>
      </w:r>
      <w:r w:rsidR="00D22DE6">
        <w:t>Tzenios (20</w:t>
      </w:r>
      <w:r w:rsidR="00C9478E">
        <w:t>22</w:t>
      </w:r>
      <w:r w:rsidR="00915B81">
        <w:t>, pg. 3</w:t>
      </w:r>
      <w:r w:rsidR="00C9478E">
        <w:t xml:space="preserve">) highlighted that </w:t>
      </w:r>
      <w:r w:rsidR="004D4A72">
        <w:t>the “urgency of police and emergency responders determines the number of lives saved or lost”</w:t>
      </w:r>
      <w:r w:rsidR="00823366">
        <w:t xml:space="preserve">. Urgency can </w:t>
      </w:r>
      <w:r w:rsidR="00D3294D">
        <w:t xml:space="preserve">sometimes result in </w:t>
      </w:r>
      <w:r w:rsidR="004640FC">
        <w:t xml:space="preserve">errors being made and subsequent failings. </w:t>
      </w:r>
      <w:r w:rsidR="004D4A72">
        <w:t xml:space="preserve"> </w:t>
      </w:r>
      <w:r>
        <w:t xml:space="preserve">The College of Policing also defines a critical incident as “any incident where the effectiveness of the police response is likely to have a significant impact on the confidence of the victim, their family and/or the community” (2023). It is critical for police services to have a high level of confidence from members of the public due to policing by consent. The UK Government state that this refers to “the power of the police coming from the common consent of the public, as opposed to the power of the state” (2012) and does not require the consent of one individual and they do not have the right to withdraw consent from the police or the law. </w:t>
      </w:r>
    </w:p>
    <w:p w14:paraId="4A6AC0F9" w14:textId="2C0AD944" w:rsidR="000E22D6" w:rsidRDefault="000E22D6" w:rsidP="00AB24C7">
      <w:pPr>
        <w:jc w:val="both"/>
      </w:pPr>
      <w:r>
        <w:t>In any incident it may be expected that misinformation and confusion can occur (Schr</w:t>
      </w:r>
      <w:r>
        <w:rPr>
          <w:rFonts w:cstheme="minorHAnsi"/>
        </w:rPr>
        <w:t>ö</w:t>
      </w:r>
      <w:r>
        <w:t>ter et al., 2020). In major and critical incidents, clear and concise communication is vital in order to avoid confusion. The Joint Emergency Services Interoperability Principles</w:t>
      </w:r>
      <w:r w:rsidR="00990949">
        <w:t>, also known as JESIP,</w:t>
      </w:r>
      <w:r>
        <w:t xml:space="preserve"> should be considered in the early and continuous management of the incidents (College of Policing, 2023). Staff are expected to be aware of the mnemonic M/ETHANE which allows for clear and critical information to be shared between services to allow for an efficient and effective response. The M in this mnemonic stands for ‘Major Incident’. This is when it should be decided if the situation  should be declared as a major incident as it may be for the police service but not others </w:t>
      </w:r>
      <w:r w:rsidRPr="003772C7">
        <w:t>(JESIP, 2023). The ‘E’ stands for ‘Exact Location’. This is required to be as accurate as possible and could be gained utilising applications such as What3Words. This is crucial especially in rural locations. The ‘T’ stands for ‘Type of Incident’ which could vary from a road traffic collision to a bombing (JESIP, 2023). ‘H’ stands for ‘Hazards’ which includes those which are present, suspected and those that could possibly appear. ‘A’ stands for ‘Access’ where the safe routes to use and provide access to the scene should be made apparent. JESIP (2023) also highlights that this should include the path to any rendezvous point and in cases of a chemical, biological, radiological and nuclear incident, areas to avoid.</w:t>
      </w:r>
      <w:r>
        <w:rPr>
          <w:b/>
          <w:bCs/>
        </w:rPr>
        <w:t xml:space="preserve"> </w:t>
      </w:r>
      <w:r w:rsidRPr="000A7E95">
        <w:t xml:space="preserve">‘N’ refers to the ‘Number of Casualties’ involved in the incident and if possible, the severity of their injuries. This is crucial information that needs to be passed to the ambulance service for them to ascertain how many resources to send to scene. Lastly, ‘E’ stands for ‘Emergency Services’. The information passed is to contain which and how many of the agencies are required or already on scene. </w:t>
      </w:r>
      <w:r>
        <w:t xml:space="preserve">This method is utilised by most if not all emergency services when sharing information regarding incidents and allows for more accurate information gathering. This subsequently results in a “faster and more accurate response for the general public”(JESIP, 2023). </w:t>
      </w:r>
    </w:p>
    <w:p w14:paraId="134C7BF8" w14:textId="4F5CE170" w:rsidR="00CE6ECF" w:rsidRDefault="007B06DA" w:rsidP="00AB24C7">
      <w:pPr>
        <w:jc w:val="both"/>
      </w:pPr>
      <w:r>
        <w:lastRenderedPageBreak/>
        <w:t xml:space="preserve">The Manchester Arena </w:t>
      </w:r>
      <w:r w:rsidR="00990949">
        <w:t xml:space="preserve">Terrorist </w:t>
      </w:r>
      <w:r>
        <w:t xml:space="preserve">Attack in 2017 </w:t>
      </w:r>
      <w:r w:rsidR="004749BC">
        <w:t>resulted in the  murder of 22 people and many more were injured as a result (B</w:t>
      </w:r>
      <w:r w:rsidR="00990949">
        <w:t xml:space="preserve">ritish Broadcasting </w:t>
      </w:r>
      <w:r w:rsidR="004749BC">
        <w:t>C</w:t>
      </w:r>
      <w:r w:rsidR="00990949">
        <w:t>orporation</w:t>
      </w:r>
      <w:r w:rsidR="004749BC">
        <w:t>, 20</w:t>
      </w:r>
      <w:r w:rsidR="007D762B">
        <w:t>21).</w:t>
      </w:r>
      <w:r w:rsidR="00990949">
        <w:t xml:space="preserve"> Experts Scott Wilson, Ian Dickinson and Iain Sirell stated that Greater Manchester Police failed to work well with other services in the aftermath of the incident and that there was “no evidence of a cohesive and co-ordinated response” (British Broadcasting Corporation, 2021). </w:t>
      </w:r>
      <w:r w:rsidR="002A7B35">
        <w:t>A</w:t>
      </w:r>
      <w:r w:rsidR="00C938D9">
        <w:t xml:space="preserve">n independent public enquiry was established in October 2019 by the Home Secretary and was chaired by </w:t>
      </w:r>
      <w:r w:rsidR="003460B0">
        <w:t xml:space="preserve">Sir John Saunders (Manchester </w:t>
      </w:r>
      <w:r w:rsidR="007061A2">
        <w:t xml:space="preserve">Arena </w:t>
      </w:r>
      <w:r w:rsidR="003460B0">
        <w:t>Inquiry</w:t>
      </w:r>
      <w:r w:rsidR="007061A2">
        <w:t>, 202</w:t>
      </w:r>
      <w:r w:rsidR="00AA20B3">
        <w:t>0</w:t>
      </w:r>
      <w:r w:rsidR="00CE6ECF">
        <w:t>a</w:t>
      </w:r>
      <w:r w:rsidR="007061A2">
        <w:t xml:space="preserve">). </w:t>
      </w:r>
      <w:r w:rsidR="00CA0BC6">
        <w:t>Sir John published his findings in three volumes, with volume two specifically focusing on the emergency response</w:t>
      </w:r>
      <w:r w:rsidR="004B0A84">
        <w:t xml:space="preserve"> on the night of the incident. </w:t>
      </w:r>
      <w:r w:rsidR="00472407">
        <w:t>Research conducted by Van Der Does et al (2019) states that</w:t>
      </w:r>
      <w:r w:rsidR="00F35868">
        <w:t xml:space="preserve"> the impact of a terrorist attack and </w:t>
      </w:r>
      <w:r w:rsidR="007606B8">
        <w:t>short-term</w:t>
      </w:r>
      <w:r w:rsidR="00F35868">
        <w:t xml:space="preserve"> side effects of fear and anxiety can cause a lack of trust in government bodies such as the police due to </w:t>
      </w:r>
      <w:r w:rsidR="001E4EF9">
        <w:t xml:space="preserve">the public feeling personally failed as they were supposed to be protected and kept safe by those bodies. </w:t>
      </w:r>
      <w:r w:rsidR="002E6D83">
        <w:t>Within the context of the Manchester Arena attack, this also includes security services who were working on the night</w:t>
      </w:r>
      <w:r w:rsidR="00B54B00">
        <w:t xml:space="preserve">. </w:t>
      </w:r>
    </w:p>
    <w:p w14:paraId="7C7D8269" w14:textId="61C07CA5" w:rsidR="00CE6ECF" w:rsidRDefault="00CE6ECF" w:rsidP="00CE6ECF">
      <w:pPr>
        <w:jc w:val="both"/>
      </w:pPr>
      <w:r>
        <w:t xml:space="preserve">The Mayhill and Waun Wen Riots in 2021 broke out following a vigil for a local teenager who had died with eighteen individuals sentenced to a total of eighty-three years for offences including arson and riot (BBC, 2022). An independent panel conducted a learning review chaired by Professor Elwen Evans QC which found failings in the police response on the day of the incident which resulted in decreased confidence in South Wales police. The Police and Crime Commissioner </w:t>
      </w:r>
      <w:r w:rsidR="00CB0CBB">
        <w:t xml:space="preserve">for South Wales, </w:t>
      </w:r>
      <w:r>
        <w:t xml:space="preserve">Alun Michael stated after the report that he has: </w:t>
      </w:r>
    </w:p>
    <w:p w14:paraId="7600EDE1" w14:textId="77777777" w:rsidR="00CE6ECF" w:rsidRDefault="00CE6ECF" w:rsidP="00CE6ECF">
      <w:pPr>
        <w:jc w:val="center"/>
        <w:rPr>
          <w:i/>
          <w:iCs/>
        </w:rPr>
      </w:pPr>
      <w:r w:rsidRPr="008A214C">
        <w:rPr>
          <w:i/>
          <w:iCs/>
        </w:rPr>
        <w:t>“asked the College of Policing to provide external expertise and professional oversight to the ongoing learning of South Wales Police, using the recommendations of the Independent Learning Review for that work, so that I can be satisfied that all necessary improvements have been made” (Alun Michael, 2022)</w:t>
      </w:r>
      <w:r>
        <w:rPr>
          <w:i/>
          <w:iCs/>
        </w:rPr>
        <w:t>.</w:t>
      </w:r>
    </w:p>
    <w:p w14:paraId="47E377F3" w14:textId="2D583B6F" w:rsidR="00CE6ECF" w:rsidRDefault="00CE6ECF" w:rsidP="00AB24C7">
      <w:pPr>
        <w:jc w:val="both"/>
      </w:pPr>
      <w:r>
        <w:t xml:space="preserve">This statement made by Alun Michael shows that the learning points made from the Independent Review Panel are being implemented by South Wales Police in conjuncture with the College of Policing – allowing for further improvements to be made nationally. The review concluded that there were significant failings throughout the event and that there is evidence that strongly suggests failings in command structures, decisions, operational decisions and tactics, and communications during this incident (Evans QC, et al., 2022). </w:t>
      </w:r>
    </w:p>
    <w:p w14:paraId="60C63224" w14:textId="13A60D01" w:rsidR="000E22D6" w:rsidRDefault="000E22D6" w:rsidP="00AB24C7">
      <w:pPr>
        <w:jc w:val="both"/>
      </w:pPr>
      <w:r>
        <w:t xml:space="preserve">A key finding from the </w:t>
      </w:r>
      <w:r w:rsidR="00CE6ECF">
        <w:t xml:space="preserve">Manchester Arena </w:t>
      </w:r>
      <w:r>
        <w:t>Inquiry was that British Transport Police</w:t>
      </w:r>
      <w:r w:rsidR="000B75E1">
        <w:t xml:space="preserve"> (BTP)</w:t>
      </w:r>
      <w:r>
        <w:t xml:space="preserve"> declared a major incident at 22:39hrs however failed to pass this declaration onto Greater Manchester Police, Northwest Fire Control or Greater Manchester Fire Control (Saunders, 2020). Sauders (2020) outlines that in BTP’s Major Incident Manual, it sets out the responsibilities for the first officer on scene although it contained the predecessor form of the METHANE report set out by JESIP (which is outlined above). No command structure was set up at scene for approximately twenty minutes </w:t>
      </w:r>
      <w:r w:rsidR="000B75E1">
        <w:t xml:space="preserve">and due to being a national service, there were no officers ranked at Inspector or above present. Saunders (2020) highlighted that this needs to carefully considered by BTP in future due to the significant period where no commander was on scene. No METHANE message was passed by any officer at scene until 22:57hrs which was then not shared with other emergency services by BTP (Saunders, 2020). This is likely to have caused a delay in resources arriving at scene due to not having accurate information from scene. </w:t>
      </w:r>
      <w:r w:rsidR="0066502A">
        <w:t xml:space="preserve">Similar conclusions have been made in relation to the Mayhill Riot where the critical incident was not called soon enough which would have provided more urgency in managing the incident and the collation of resources (Evans et al., 2022). </w:t>
      </w:r>
    </w:p>
    <w:p w14:paraId="4D2D427F" w14:textId="1F3E1875" w:rsidR="000A7E95" w:rsidRDefault="000A7E95" w:rsidP="00AB24C7">
      <w:pPr>
        <w:jc w:val="both"/>
      </w:pPr>
      <w:r>
        <w:t xml:space="preserve">As outlined by JESIP (2016), control rooms play an integral part in managing the early stages of an incident where a multi-agency response is required. It is crucial that control room supervisors establish communication as soon as possible and that a single point of contact is </w:t>
      </w:r>
      <w:r w:rsidR="000B75E1">
        <w:t>established.</w:t>
      </w:r>
      <w:r>
        <w:t xml:space="preserve"> </w:t>
      </w:r>
      <w:r w:rsidR="00AB24C7">
        <w:t xml:space="preserve">The Manchester </w:t>
      </w:r>
      <w:r w:rsidR="00AB24C7">
        <w:lastRenderedPageBreak/>
        <w:t>Inquiry (2020</w:t>
      </w:r>
      <w:r w:rsidR="00CE6ECF">
        <w:t>a</w:t>
      </w:r>
      <w:r w:rsidR="00AB24C7">
        <w:t xml:space="preserve">) concluded that there was “a failure to have available either a multi-agency control room talk group or to set one up on the night”. </w:t>
      </w:r>
      <w:r w:rsidR="009E6DAD">
        <w:t>Within South Wales Police,</w:t>
      </w:r>
      <w:r w:rsidR="006B4750">
        <w:t xml:space="preserve"> there is a ‘Tri-Service Centre’ where</w:t>
      </w:r>
      <w:r w:rsidR="009E6DAD">
        <w:t xml:space="preserve"> </w:t>
      </w:r>
      <w:r w:rsidR="00CE6ECF">
        <w:t>the fire service</w:t>
      </w:r>
      <w:r w:rsidR="006B4750">
        <w:t xml:space="preserve"> and ambulance service also have staff </w:t>
      </w:r>
      <w:r w:rsidR="00CE6ECF">
        <w:t>within the control room which allows for easier interoperability and information sharing</w:t>
      </w:r>
      <w:r w:rsidR="006B4750">
        <w:t xml:space="preserve"> (South Wales Police and Crime Commissioner, 2023).</w:t>
      </w:r>
      <w:r w:rsidR="00CE6ECF">
        <w:t xml:space="preserve"> A finding within the Independent Review into the Mayhill Riots was that “consideration around the capture, review and revisiting of calls ‘live time’ would be worthwhile” (</w:t>
      </w:r>
      <w:r w:rsidR="0066502A">
        <w:t xml:space="preserve">Evans, et al., 2022, </w:t>
      </w:r>
      <w:r w:rsidR="00CE6ECF">
        <w:t xml:space="preserve">pp. 9) </w:t>
      </w:r>
      <w:r w:rsidR="0066502A">
        <w:t xml:space="preserve">and that a “formal system of recording and logging activity during live incidents should be developed” (Evans, et al., pp. 10). </w:t>
      </w:r>
      <w:r w:rsidR="00CB0CBB">
        <w:t xml:space="preserve">Currently, South Wales Police utilise a system known as </w:t>
      </w:r>
      <w:r w:rsidR="00775BE6">
        <w:t xml:space="preserve">‘Control Works’ which is utilised by both officers on the ground at incidents and staff in the Public Service Centre. This system can be accessed by officers on the ground utilising their work-issued mobile phones whilst at incidents and allows them to put information on the system first hand. This information can then be viewed by relevant staff and commanders who are then able to make informed and proportionate decisions in relation to the deployment of further and specialist units. </w:t>
      </w:r>
    </w:p>
    <w:p w14:paraId="4BEA8DA0" w14:textId="613DA150" w:rsidR="00775BE6" w:rsidRDefault="00775BE6" w:rsidP="00AB24C7">
      <w:pPr>
        <w:jc w:val="both"/>
      </w:pPr>
      <w:r>
        <w:t xml:space="preserve">The use of the Joint Decision Model </w:t>
      </w:r>
      <w:r w:rsidR="00DF331A">
        <w:t xml:space="preserve">(JESIP, 2023) should be used by all commanders involved in multi-agency incidents which helps them to bring all information together and to make effective decisions together. It is clear that what may be a major incident for one agency may not be for another and therefore the central part of this model is ‘Working together to save lives, reducing harm’. The first stage of the model is to ‘Gather Information and Intelligence’ to establish situational awareness. JESIP (2023) state that “at any incident, no single responder organisation can appreciate all relevant dimensions of an emergency straight away”. This allows for different emergency services to supply their subject specific knowledge to improve the interoperability at scene and in the command structure. This was identified as a failing within the Mayhill Riot review as well as the decisions and operational decisions made on the night of the incident (2022). </w:t>
      </w:r>
      <w:r w:rsidR="00533728">
        <w:t>Next, commanders are to ‘Consider powers, policies and procedures’ which may “impact on the response plan and the capabilities available to be deployed” (JESIP, 2023). Following this, commanders are to ‘Identify options and contingencies’ as there are always multiple ways to achieve desired outcomes and collaborative working may result in different outcomes. Finally, Commanders should ‘Take Action and review what happened</w:t>
      </w:r>
      <w:r w:rsidR="005261CD">
        <w:t xml:space="preserve">’. According to JESIP  (2023), this should be regularly reviewed as more information and intelligence is collated. </w:t>
      </w:r>
    </w:p>
    <w:p w14:paraId="6410AB91" w14:textId="07644B4A" w:rsidR="00A77A92" w:rsidRPr="00E20B67" w:rsidRDefault="00A77A92" w:rsidP="00AB24C7">
      <w:pPr>
        <w:jc w:val="both"/>
      </w:pPr>
      <w:r>
        <w:t xml:space="preserve">To conclude, recent major and critical incidents have highlighted areas of improvement that are needed in order to inform best practice within the police services. </w:t>
      </w:r>
      <w:r w:rsidR="00B8781C">
        <w:t xml:space="preserve">These improvements are indicated in both academic research and independent public inquiries that have followed these incidents. </w:t>
      </w:r>
      <w:r w:rsidR="006B4750">
        <w:t xml:space="preserve">Failings have been noted in the Manchester Arena Inquiry which concluded in 2020 which are also seen echoed in the Independent Review into the Mayhill Riots which was published in 2022. This indicates that there is still learning to be done in relation to major and critical incidents where training needs to be continued as newer </w:t>
      </w:r>
      <w:r w:rsidR="00775BE6">
        <w:t>in-service</w:t>
      </w:r>
      <w:r w:rsidR="006B4750">
        <w:t xml:space="preserve"> staff are deployed to the front line. </w:t>
      </w:r>
    </w:p>
    <w:p w14:paraId="2928FBE5" w14:textId="1F0DE794" w:rsidR="005261CD" w:rsidRPr="005261CD" w:rsidRDefault="005261CD">
      <w:r w:rsidRPr="005261CD">
        <w:t xml:space="preserve">Word Count - </w:t>
      </w:r>
      <w:r w:rsidRPr="005261CD">
        <w:t>1859</w:t>
      </w:r>
    </w:p>
    <w:p w14:paraId="15C3C9D2" w14:textId="3E60F878" w:rsidR="00724D65" w:rsidRPr="00724D65" w:rsidRDefault="00724D65">
      <w:pPr>
        <w:rPr>
          <w:b/>
          <w:bCs/>
          <w:u w:val="single"/>
        </w:rPr>
      </w:pPr>
      <w:r w:rsidRPr="00724D65">
        <w:rPr>
          <w:b/>
          <w:bCs/>
          <w:u w:val="single"/>
        </w:rPr>
        <w:t>BIBLIOGRAPHY</w:t>
      </w:r>
    </w:p>
    <w:p w14:paraId="7CD2C012" w14:textId="2E3DAB23" w:rsidR="005261CD" w:rsidRPr="005261CD" w:rsidRDefault="005261CD" w:rsidP="003C705D">
      <w:pPr>
        <w:spacing w:after="0"/>
        <w:rPr>
          <w:b/>
          <w:bCs/>
          <w:u w:val="single"/>
        </w:rPr>
      </w:pPr>
      <w:r w:rsidRPr="005261CD">
        <w:rPr>
          <w:b/>
          <w:bCs/>
          <w:u w:val="single"/>
        </w:rPr>
        <w:t>Academic Research</w:t>
      </w:r>
    </w:p>
    <w:p w14:paraId="2D1B7F70" w14:textId="7C69AB04" w:rsidR="001B3D1B" w:rsidRDefault="001B3D1B" w:rsidP="003C705D">
      <w:pPr>
        <w:spacing w:after="0"/>
      </w:pPr>
      <w:r>
        <w:t xml:space="preserve">Tzenios, N. (2022) A strategic Plan to Improve Police Response and Decision-Making during Major Incidents. Available at: </w:t>
      </w:r>
      <w:hyperlink r:id="rId24" w:history="1">
        <w:r w:rsidRPr="0009355B">
          <w:rPr>
            <w:rStyle w:val="Hyperlink"/>
          </w:rPr>
          <w:t>https://www.researchgate.net/publication/367627813_A_Strategic_Plan_to_Improve_Police_Response_and_Decision-Making_during_Major_Incidents</w:t>
        </w:r>
      </w:hyperlink>
      <w:r>
        <w:t xml:space="preserve"> (Accessed: 27/11/2023)</w:t>
      </w:r>
    </w:p>
    <w:p w14:paraId="17B6C400" w14:textId="77777777" w:rsidR="001B3D1B" w:rsidRDefault="001B3D1B" w:rsidP="003C705D">
      <w:pPr>
        <w:spacing w:after="0"/>
      </w:pPr>
    </w:p>
    <w:p w14:paraId="1A0C2A4C" w14:textId="202CC23D" w:rsidR="001B3D1B" w:rsidRDefault="001B3D1B" w:rsidP="003C705D">
      <w:pPr>
        <w:spacing w:after="0"/>
      </w:pPr>
      <w:r>
        <w:lastRenderedPageBreak/>
        <w:t>S</w:t>
      </w:r>
      <w:r w:rsidRPr="001B3D1B">
        <w:t xml:space="preserve">chröter, E., Kiefl, R., Neidhardt, E., </w:t>
      </w:r>
      <w:proofErr w:type="spellStart"/>
      <w:r w:rsidRPr="001B3D1B">
        <w:t>Gurczik</w:t>
      </w:r>
      <w:proofErr w:type="spellEnd"/>
      <w:r w:rsidRPr="001B3D1B">
        <w:t xml:space="preserve">, G., </w:t>
      </w:r>
      <w:proofErr w:type="spellStart"/>
      <w:r w:rsidRPr="001B3D1B">
        <w:t>Dalaff</w:t>
      </w:r>
      <w:proofErr w:type="spellEnd"/>
      <w:r w:rsidRPr="001B3D1B">
        <w:t>, C., &amp; Lechner, K. (2020). Trailing innovative technologies in crisis management—"Airborne and terrestrial situational awareness" as support tool in flood response</w:t>
      </w:r>
      <w:r>
        <w:t xml:space="preserve"> : </w:t>
      </w:r>
      <w:r w:rsidRPr="001B3D1B">
        <w:t>Applied Sciences,10(11)</w:t>
      </w:r>
      <w:r>
        <w:t xml:space="preserve">. Available at: </w:t>
      </w:r>
      <w:hyperlink r:id="rId25" w:history="1">
        <w:r w:rsidRPr="0009355B">
          <w:rPr>
            <w:rStyle w:val="Hyperlink"/>
          </w:rPr>
          <w:t>https://mdpi-res.com/d_attachment/applsci/applsci-10-03743/article_deploy/applsci-10-03743-v2.pdf?version=1591876283</w:t>
        </w:r>
      </w:hyperlink>
      <w:r>
        <w:t xml:space="preserve"> (Accessed: 26/11/2023)</w:t>
      </w:r>
    </w:p>
    <w:p w14:paraId="77FD3FF2" w14:textId="77777777" w:rsidR="001B3D1B" w:rsidRDefault="001B3D1B" w:rsidP="003C705D">
      <w:pPr>
        <w:spacing w:after="0"/>
      </w:pPr>
    </w:p>
    <w:p w14:paraId="2092AE85" w14:textId="78DF6465" w:rsidR="003C705D" w:rsidRDefault="003C705D" w:rsidP="003C705D">
      <w:pPr>
        <w:spacing w:after="0"/>
      </w:pPr>
      <w:r>
        <w:t>Van Der Does, R., Kuipers, S., Liem, M., &amp; Kantorowicz, J. (2019). Does terrorism dominate citizens’</w:t>
      </w:r>
    </w:p>
    <w:p w14:paraId="363DF7DD" w14:textId="6EDF3FD2" w:rsidR="003C705D" w:rsidRDefault="003C705D" w:rsidP="003C705D">
      <w:pPr>
        <w:spacing w:after="0"/>
      </w:pPr>
      <w:r>
        <w:t xml:space="preserve">hearts or minds? The relationship between fear of terrorism and trust in government: </w:t>
      </w:r>
    </w:p>
    <w:p w14:paraId="23EAA932" w14:textId="0EDB1A1C" w:rsidR="005261CD" w:rsidRPr="005261CD" w:rsidRDefault="003C705D" w:rsidP="005261CD">
      <w:pPr>
        <w:spacing w:after="0"/>
      </w:pPr>
      <w:r>
        <w:t>Terrorism and Political Violence, 33(6), 1276–1294.</w:t>
      </w:r>
    </w:p>
    <w:p w14:paraId="56A2E81D" w14:textId="7379D4EE" w:rsidR="00724D65" w:rsidRDefault="00724D65">
      <w:pPr>
        <w:rPr>
          <w:b/>
          <w:bCs/>
          <w:u w:val="single"/>
        </w:rPr>
      </w:pPr>
      <w:r w:rsidRPr="00724D65">
        <w:rPr>
          <w:b/>
          <w:bCs/>
          <w:u w:val="single"/>
        </w:rPr>
        <w:t>Webpages</w:t>
      </w:r>
    </w:p>
    <w:p w14:paraId="17646514" w14:textId="0855B368" w:rsidR="006B4750" w:rsidRDefault="006B4750">
      <w:r>
        <w:t xml:space="preserve">British Broadcasting Corporation (2022) Manchester Arena Inquiry told police failed in response to bombing. Available at: </w:t>
      </w:r>
      <w:hyperlink r:id="rId26" w:history="1">
        <w:r w:rsidRPr="006E6F5B">
          <w:rPr>
            <w:rStyle w:val="Hyperlink"/>
          </w:rPr>
          <w:t>https://www.bbc.co.uk/news/uk-england-manchester-58566067</w:t>
        </w:r>
      </w:hyperlink>
      <w:r>
        <w:t xml:space="preserve"> (Accessed: 27/11/023)</w:t>
      </w:r>
    </w:p>
    <w:p w14:paraId="44A10633" w14:textId="491074FA" w:rsidR="006B4750" w:rsidRDefault="006B4750">
      <w:r w:rsidRPr="006B4750">
        <w:t>British Broadcasting Corporation (2022) Mayhill riots: Eighteen locked up for Swansea Violence. Available at: https://www.bbc.co.uk/news/uk-wales-64029133 (Accessed: 27/11/2023)</w:t>
      </w:r>
      <w:r>
        <w:t xml:space="preserve"> </w:t>
      </w:r>
    </w:p>
    <w:p w14:paraId="5489B896" w14:textId="2A34BF70" w:rsidR="006B4750" w:rsidRDefault="006B4750">
      <w:r>
        <w:t xml:space="preserve">College of Policing (2023) Introduction and types of Critical Incidents. Available at: </w:t>
      </w:r>
      <w:hyperlink r:id="rId27" w:history="1">
        <w:r w:rsidRPr="003B5BCF">
          <w:rPr>
            <w:rStyle w:val="Hyperlink"/>
          </w:rPr>
          <w:t>https://www.college.police.uk/app/critical-incident-management/introduction-and-types-critical-incidents</w:t>
        </w:r>
      </w:hyperlink>
      <w:r>
        <w:t xml:space="preserve"> (Accessed: 18/10/2023)</w:t>
      </w:r>
    </w:p>
    <w:p w14:paraId="6E253801" w14:textId="24E260D2" w:rsidR="005261CD" w:rsidRDefault="00B52CD4">
      <w:r>
        <w:t xml:space="preserve">Evans QC, E., Straw, J. and Jones, M. (2022) “Waun Wen Road, Mayhill Disturbance Independent Learning Review”. Available at:   </w:t>
      </w:r>
      <w:hyperlink r:id="rId28" w:history="1">
        <w:r w:rsidRPr="0009355B">
          <w:rPr>
            <w:rStyle w:val="Hyperlink"/>
          </w:rPr>
          <w:t>https://commissioner.south-wales.police.uk/media/2298/mayhill-disturbance-independent-learning-review200122.pdf</w:t>
        </w:r>
      </w:hyperlink>
      <w:r>
        <w:t xml:space="preserve"> (Accessed: 26/11/2023)</w:t>
      </w:r>
    </w:p>
    <w:p w14:paraId="431D82DF" w14:textId="3A3246A6" w:rsidR="005261CD" w:rsidRDefault="005261CD">
      <w:r>
        <w:t>Joint Emergency Services Interoperability Principles</w:t>
      </w:r>
      <w:r>
        <w:t xml:space="preserve"> (2023) The Joint Decision Model. Available at: </w:t>
      </w:r>
      <w:hyperlink r:id="rId29" w:history="1">
        <w:r w:rsidRPr="006E6F5B">
          <w:rPr>
            <w:rStyle w:val="Hyperlink"/>
          </w:rPr>
          <w:t>https://www.jesip.org.uk/joint-doctrine/the-joint-decision-model-jdm/</w:t>
        </w:r>
      </w:hyperlink>
      <w:r>
        <w:t xml:space="preserve"> (Accessed: 27/11/2023)</w:t>
      </w:r>
    </w:p>
    <w:p w14:paraId="78A62481" w14:textId="1BA925D8" w:rsidR="00CE6ECF" w:rsidRDefault="00CE6ECF">
      <w:r w:rsidRPr="00CE6ECF">
        <w:t>Manchester Arena Inquiry (202</w:t>
      </w:r>
      <w:r>
        <w:t>0a</w:t>
      </w:r>
      <w:r w:rsidRPr="00CE6ECF">
        <w:t>) FAQs - The Chairman. Available at: https://manchesterarenainquiry.org.uk/faq/#1539284133724-eeca132a-1d80 (Accessed: 27/11/2023)</w:t>
      </w:r>
    </w:p>
    <w:p w14:paraId="7A7AD296" w14:textId="10850030" w:rsidR="002738F1" w:rsidRDefault="00CE6ECF">
      <w:r>
        <w:t xml:space="preserve">Saunders, J. (2022) Manchester Arena Inquiry Volume 2: Emergency Response. Available at: </w:t>
      </w:r>
      <w:hyperlink r:id="rId30" w:history="1">
        <w:r w:rsidR="002738F1" w:rsidRPr="00A93FDF">
          <w:rPr>
            <w:rStyle w:val="Hyperlink"/>
          </w:rPr>
          <w:t>https://assets.publishing.service.gov.uk/government/uploads/system/uploads/attachment_data/file/1115447/MAI-Vol2-_Part_i_Accessible_.pdf</w:t>
        </w:r>
      </w:hyperlink>
      <w:r w:rsidR="002738F1">
        <w:t xml:space="preserve"> </w:t>
      </w:r>
      <w:r>
        <w:t>(Accessed: 25/11/2023)</w:t>
      </w:r>
    </w:p>
    <w:p w14:paraId="5275598D" w14:textId="77777777" w:rsidR="006B4750" w:rsidRDefault="006B4750" w:rsidP="006B4750">
      <w:r>
        <w:t xml:space="preserve">South Wales Police and Crime Commissioner (2022) Independent Learning Review into the events at Mayhill publishes its findings. Available at: </w:t>
      </w:r>
      <w:hyperlink r:id="rId31" w:history="1">
        <w:r w:rsidRPr="0009355B">
          <w:rPr>
            <w:rStyle w:val="Hyperlink"/>
          </w:rPr>
          <w:t>https://commissioner.south-wales.police.uk/en/news/independent-learning-review-into-the-events-at-mayhill-publishes-its-findings/</w:t>
        </w:r>
      </w:hyperlink>
      <w:r>
        <w:t xml:space="preserve"> (Accessed: 27/11/2023)</w:t>
      </w:r>
    </w:p>
    <w:p w14:paraId="75B8ED52" w14:textId="54B402DA" w:rsidR="006B4750" w:rsidRPr="00724D65" w:rsidRDefault="006B4750">
      <w:r>
        <w:t xml:space="preserve">South Wales Police and Crime Commissioner (2023) Collaboration. Available at: </w:t>
      </w:r>
      <w:hyperlink r:id="rId32" w:history="1">
        <w:r w:rsidRPr="006E6F5B">
          <w:rPr>
            <w:rStyle w:val="Hyperlink"/>
          </w:rPr>
          <w:t>https://commissioner.south-wales.police.uk/en/transparency/freedom-of-information/collaboration/</w:t>
        </w:r>
      </w:hyperlink>
      <w:r>
        <w:t xml:space="preserve"> (Accessed: 27/11/2023)</w:t>
      </w:r>
    </w:p>
    <w:sectPr w:rsidR="006B4750" w:rsidRPr="00724D65">
      <w:head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72D6A" w14:textId="77777777" w:rsidR="004A5C9A" w:rsidRDefault="004A5C9A" w:rsidP="001C29AC">
      <w:pPr>
        <w:spacing w:after="0" w:line="240" w:lineRule="auto"/>
      </w:pPr>
      <w:r>
        <w:separator/>
      </w:r>
    </w:p>
  </w:endnote>
  <w:endnote w:type="continuationSeparator" w:id="0">
    <w:p w14:paraId="2DFE8BDA" w14:textId="77777777" w:rsidR="004A5C9A" w:rsidRDefault="004A5C9A" w:rsidP="001C2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C1660" w14:textId="77777777" w:rsidR="004A5C9A" w:rsidRDefault="004A5C9A" w:rsidP="001C29AC">
      <w:pPr>
        <w:spacing w:after="0" w:line="240" w:lineRule="auto"/>
      </w:pPr>
      <w:r>
        <w:separator/>
      </w:r>
    </w:p>
  </w:footnote>
  <w:footnote w:type="continuationSeparator" w:id="0">
    <w:p w14:paraId="0B9997A8" w14:textId="77777777" w:rsidR="004A5C9A" w:rsidRDefault="004A5C9A" w:rsidP="001C2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05B448" w14:textId="4C6AC1AD" w:rsidR="001C29AC" w:rsidRPr="00784B7B" w:rsidRDefault="001C29AC">
    <w:pPr>
      <w:pStyle w:val="Header"/>
      <w:rPr>
        <w:b/>
        <w:bCs/>
      </w:rPr>
    </w:pPr>
    <w:r w:rsidRPr="00784B7B">
      <w:rPr>
        <w:b/>
        <w:bCs/>
      </w:rPr>
      <w:t>2131732 Academic 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3F62"/>
    <w:multiLevelType w:val="multilevel"/>
    <w:tmpl w:val="C588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5A7F0E"/>
    <w:multiLevelType w:val="hybridMultilevel"/>
    <w:tmpl w:val="E306DB86"/>
    <w:lvl w:ilvl="0" w:tplc="7CE4AD6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7309609">
    <w:abstractNumId w:val="0"/>
  </w:num>
  <w:num w:numId="2" w16cid:durableId="1695030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AC"/>
    <w:rsid w:val="00001FE0"/>
    <w:rsid w:val="00012727"/>
    <w:rsid w:val="00013C37"/>
    <w:rsid w:val="00037964"/>
    <w:rsid w:val="00042E16"/>
    <w:rsid w:val="00051EFE"/>
    <w:rsid w:val="00052221"/>
    <w:rsid w:val="00053383"/>
    <w:rsid w:val="00054BC9"/>
    <w:rsid w:val="000620B7"/>
    <w:rsid w:val="00082302"/>
    <w:rsid w:val="000847F8"/>
    <w:rsid w:val="00094E48"/>
    <w:rsid w:val="000A79B9"/>
    <w:rsid w:val="000A7E95"/>
    <w:rsid w:val="000B5DCE"/>
    <w:rsid w:val="000B75E1"/>
    <w:rsid w:val="000C04C0"/>
    <w:rsid w:val="000C4F90"/>
    <w:rsid w:val="000C7948"/>
    <w:rsid w:val="000E22D6"/>
    <w:rsid w:val="000E2C3D"/>
    <w:rsid w:val="000E48CE"/>
    <w:rsid w:val="00111907"/>
    <w:rsid w:val="00112614"/>
    <w:rsid w:val="001165D5"/>
    <w:rsid w:val="0011665D"/>
    <w:rsid w:val="00125E02"/>
    <w:rsid w:val="00131496"/>
    <w:rsid w:val="00165C3D"/>
    <w:rsid w:val="00170C34"/>
    <w:rsid w:val="00183413"/>
    <w:rsid w:val="00191497"/>
    <w:rsid w:val="001B3D1B"/>
    <w:rsid w:val="001C29AC"/>
    <w:rsid w:val="001D2B49"/>
    <w:rsid w:val="001E4EF9"/>
    <w:rsid w:val="001F15E8"/>
    <w:rsid w:val="001F4F53"/>
    <w:rsid w:val="001F736A"/>
    <w:rsid w:val="0021341E"/>
    <w:rsid w:val="00222C0F"/>
    <w:rsid w:val="0026176E"/>
    <w:rsid w:val="0026207F"/>
    <w:rsid w:val="00262BD1"/>
    <w:rsid w:val="00270B14"/>
    <w:rsid w:val="002738F1"/>
    <w:rsid w:val="002826DD"/>
    <w:rsid w:val="0028640D"/>
    <w:rsid w:val="00286902"/>
    <w:rsid w:val="00287131"/>
    <w:rsid w:val="002A2B71"/>
    <w:rsid w:val="002A7B35"/>
    <w:rsid w:val="002E6D83"/>
    <w:rsid w:val="002E7F78"/>
    <w:rsid w:val="002F6EBC"/>
    <w:rsid w:val="00306AA2"/>
    <w:rsid w:val="00314A19"/>
    <w:rsid w:val="00315ED3"/>
    <w:rsid w:val="00343E0D"/>
    <w:rsid w:val="00345356"/>
    <w:rsid w:val="003460B0"/>
    <w:rsid w:val="00353195"/>
    <w:rsid w:val="00363B09"/>
    <w:rsid w:val="00366355"/>
    <w:rsid w:val="00367DC6"/>
    <w:rsid w:val="003772C7"/>
    <w:rsid w:val="003850E4"/>
    <w:rsid w:val="003A169D"/>
    <w:rsid w:val="003B42FE"/>
    <w:rsid w:val="003B7BAB"/>
    <w:rsid w:val="003C4FF0"/>
    <w:rsid w:val="003C705D"/>
    <w:rsid w:val="003D5E5A"/>
    <w:rsid w:val="003E70B6"/>
    <w:rsid w:val="003F292E"/>
    <w:rsid w:val="003F61A6"/>
    <w:rsid w:val="0040571D"/>
    <w:rsid w:val="00407692"/>
    <w:rsid w:val="00414396"/>
    <w:rsid w:val="00417693"/>
    <w:rsid w:val="004251D7"/>
    <w:rsid w:val="0046342F"/>
    <w:rsid w:val="004640FC"/>
    <w:rsid w:val="00472407"/>
    <w:rsid w:val="004749BC"/>
    <w:rsid w:val="00477765"/>
    <w:rsid w:val="00487E37"/>
    <w:rsid w:val="00493D4E"/>
    <w:rsid w:val="00493FB3"/>
    <w:rsid w:val="00497BB6"/>
    <w:rsid w:val="004A4AC5"/>
    <w:rsid w:val="004A5C9A"/>
    <w:rsid w:val="004B0A84"/>
    <w:rsid w:val="004D3008"/>
    <w:rsid w:val="004D4A72"/>
    <w:rsid w:val="004E0CC9"/>
    <w:rsid w:val="004F4A0E"/>
    <w:rsid w:val="005122CC"/>
    <w:rsid w:val="00516061"/>
    <w:rsid w:val="00522F21"/>
    <w:rsid w:val="00524328"/>
    <w:rsid w:val="005261CD"/>
    <w:rsid w:val="00533728"/>
    <w:rsid w:val="00533B59"/>
    <w:rsid w:val="005476E1"/>
    <w:rsid w:val="00561027"/>
    <w:rsid w:val="00562DF3"/>
    <w:rsid w:val="00596618"/>
    <w:rsid w:val="005B06A5"/>
    <w:rsid w:val="005B11DE"/>
    <w:rsid w:val="005B2FBB"/>
    <w:rsid w:val="005B4EA5"/>
    <w:rsid w:val="005B5321"/>
    <w:rsid w:val="005C26D9"/>
    <w:rsid w:val="005C4B42"/>
    <w:rsid w:val="005C735A"/>
    <w:rsid w:val="005D0F99"/>
    <w:rsid w:val="005D1188"/>
    <w:rsid w:val="005D7C18"/>
    <w:rsid w:val="005E2943"/>
    <w:rsid w:val="005F23AB"/>
    <w:rsid w:val="005F3950"/>
    <w:rsid w:val="00601AFF"/>
    <w:rsid w:val="00603C69"/>
    <w:rsid w:val="00605619"/>
    <w:rsid w:val="0060607F"/>
    <w:rsid w:val="0061114A"/>
    <w:rsid w:val="00612A3B"/>
    <w:rsid w:val="006309BF"/>
    <w:rsid w:val="0063309A"/>
    <w:rsid w:val="006372AB"/>
    <w:rsid w:val="00640A9D"/>
    <w:rsid w:val="00646799"/>
    <w:rsid w:val="00652895"/>
    <w:rsid w:val="00653D86"/>
    <w:rsid w:val="00656842"/>
    <w:rsid w:val="00664202"/>
    <w:rsid w:val="0066502A"/>
    <w:rsid w:val="00673031"/>
    <w:rsid w:val="006A1C83"/>
    <w:rsid w:val="006A32E9"/>
    <w:rsid w:val="006B16EA"/>
    <w:rsid w:val="006B4750"/>
    <w:rsid w:val="006D3BFA"/>
    <w:rsid w:val="006E3C47"/>
    <w:rsid w:val="00703F9A"/>
    <w:rsid w:val="007061A2"/>
    <w:rsid w:val="007067DE"/>
    <w:rsid w:val="00724D65"/>
    <w:rsid w:val="00733A5A"/>
    <w:rsid w:val="0074665D"/>
    <w:rsid w:val="007606B8"/>
    <w:rsid w:val="00772705"/>
    <w:rsid w:val="00775BE6"/>
    <w:rsid w:val="00784B7B"/>
    <w:rsid w:val="00790863"/>
    <w:rsid w:val="007A3815"/>
    <w:rsid w:val="007B06DA"/>
    <w:rsid w:val="007C0E87"/>
    <w:rsid w:val="007D762B"/>
    <w:rsid w:val="007E6B76"/>
    <w:rsid w:val="007F1047"/>
    <w:rsid w:val="008028F3"/>
    <w:rsid w:val="00802942"/>
    <w:rsid w:val="00802FB8"/>
    <w:rsid w:val="008031DF"/>
    <w:rsid w:val="008033EB"/>
    <w:rsid w:val="008040DA"/>
    <w:rsid w:val="00812EE9"/>
    <w:rsid w:val="00814130"/>
    <w:rsid w:val="00821805"/>
    <w:rsid w:val="00823366"/>
    <w:rsid w:val="00824452"/>
    <w:rsid w:val="00845684"/>
    <w:rsid w:val="00845D04"/>
    <w:rsid w:val="00865E9A"/>
    <w:rsid w:val="00874D61"/>
    <w:rsid w:val="00882C12"/>
    <w:rsid w:val="008919A9"/>
    <w:rsid w:val="008A1E73"/>
    <w:rsid w:val="008A214C"/>
    <w:rsid w:val="008C580C"/>
    <w:rsid w:val="008D5884"/>
    <w:rsid w:val="008F0DFF"/>
    <w:rsid w:val="00911F44"/>
    <w:rsid w:val="00912FC5"/>
    <w:rsid w:val="00915B81"/>
    <w:rsid w:val="00915ECC"/>
    <w:rsid w:val="00925DFC"/>
    <w:rsid w:val="009272E1"/>
    <w:rsid w:val="0094066D"/>
    <w:rsid w:val="009600A6"/>
    <w:rsid w:val="00967DB4"/>
    <w:rsid w:val="00970F82"/>
    <w:rsid w:val="00990949"/>
    <w:rsid w:val="0099706E"/>
    <w:rsid w:val="00997F4A"/>
    <w:rsid w:val="009B3A29"/>
    <w:rsid w:val="009B50EC"/>
    <w:rsid w:val="009D63DE"/>
    <w:rsid w:val="009E099B"/>
    <w:rsid w:val="009E2360"/>
    <w:rsid w:val="009E6DAD"/>
    <w:rsid w:val="009F1C0D"/>
    <w:rsid w:val="009F71AE"/>
    <w:rsid w:val="00A079AB"/>
    <w:rsid w:val="00A14175"/>
    <w:rsid w:val="00A272E6"/>
    <w:rsid w:val="00A324CC"/>
    <w:rsid w:val="00A508EB"/>
    <w:rsid w:val="00A54DEE"/>
    <w:rsid w:val="00A77A92"/>
    <w:rsid w:val="00A810FC"/>
    <w:rsid w:val="00A86B2F"/>
    <w:rsid w:val="00A96E0F"/>
    <w:rsid w:val="00AA20B3"/>
    <w:rsid w:val="00AA3CC4"/>
    <w:rsid w:val="00AB24C7"/>
    <w:rsid w:val="00AB25CC"/>
    <w:rsid w:val="00AB6EB4"/>
    <w:rsid w:val="00AC548C"/>
    <w:rsid w:val="00AC5BA1"/>
    <w:rsid w:val="00AF3B3C"/>
    <w:rsid w:val="00AF6494"/>
    <w:rsid w:val="00B040D4"/>
    <w:rsid w:val="00B07D32"/>
    <w:rsid w:val="00B07E39"/>
    <w:rsid w:val="00B11035"/>
    <w:rsid w:val="00B36809"/>
    <w:rsid w:val="00B379D7"/>
    <w:rsid w:val="00B41395"/>
    <w:rsid w:val="00B4153A"/>
    <w:rsid w:val="00B42146"/>
    <w:rsid w:val="00B47F10"/>
    <w:rsid w:val="00B5174E"/>
    <w:rsid w:val="00B52CD4"/>
    <w:rsid w:val="00B54B00"/>
    <w:rsid w:val="00B62D3E"/>
    <w:rsid w:val="00B741CC"/>
    <w:rsid w:val="00B8781C"/>
    <w:rsid w:val="00BB6AD0"/>
    <w:rsid w:val="00BC01A3"/>
    <w:rsid w:val="00BD154A"/>
    <w:rsid w:val="00BD1D51"/>
    <w:rsid w:val="00BD2785"/>
    <w:rsid w:val="00BD4CB6"/>
    <w:rsid w:val="00BE1F41"/>
    <w:rsid w:val="00C03ADA"/>
    <w:rsid w:val="00C22608"/>
    <w:rsid w:val="00C23578"/>
    <w:rsid w:val="00C30C60"/>
    <w:rsid w:val="00C32E9F"/>
    <w:rsid w:val="00C454C4"/>
    <w:rsid w:val="00C76FA0"/>
    <w:rsid w:val="00C938D9"/>
    <w:rsid w:val="00C9478E"/>
    <w:rsid w:val="00CA0BC6"/>
    <w:rsid w:val="00CA2F26"/>
    <w:rsid w:val="00CB0CBB"/>
    <w:rsid w:val="00CC0440"/>
    <w:rsid w:val="00CC25EF"/>
    <w:rsid w:val="00CC5D24"/>
    <w:rsid w:val="00CC758A"/>
    <w:rsid w:val="00CD1C11"/>
    <w:rsid w:val="00CE2A66"/>
    <w:rsid w:val="00CE5765"/>
    <w:rsid w:val="00CE6ECF"/>
    <w:rsid w:val="00CE728F"/>
    <w:rsid w:val="00CE753D"/>
    <w:rsid w:val="00CF1015"/>
    <w:rsid w:val="00CF1BEF"/>
    <w:rsid w:val="00CF3E2E"/>
    <w:rsid w:val="00D22DE6"/>
    <w:rsid w:val="00D30D91"/>
    <w:rsid w:val="00D32651"/>
    <w:rsid w:val="00D3294D"/>
    <w:rsid w:val="00D40C57"/>
    <w:rsid w:val="00D43F24"/>
    <w:rsid w:val="00D440CF"/>
    <w:rsid w:val="00D456D0"/>
    <w:rsid w:val="00D63FA8"/>
    <w:rsid w:val="00D663B5"/>
    <w:rsid w:val="00D846ED"/>
    <w:rsid w:val="00D95156"/>
    <w:rsid w:val="00D9646C"/>
    <w:rsid w:val="00DA2DB6"/>
    <w:rsid w:val="00DA74AD"/>
    <w:rsid w:val="00DC04B9"/>
    <w:rsid w:val="00DC56CD"/>
    <w:rsid w:val="00DC6045"/>
    <w:rsid w:val="00DC6228"/>
    <w:rsid w:val="00DD3587"/>
    <w:rsid w:val="00DE67CD"/>
    <w:rsid w:val="00DF331A"/>
    <w:rsid w:val="00DF341F"/>
    <w:rsid w:val="00E07F3E"/>
    <w:rsid w:val="00E135B7"/>
    <w:rsid w:val="00E169C6"/>
    <w:rsid w:val="00E20B67"/>
    <w:rsid w:val="00E23846"/>
    <w:rsid w:val="00E31DE3"/>
    <w:rsid w:val="00E402FB"/>
    <w:rsid w:val="00E518B6"/>
    <w:rsid w:val="00E525CB"/>
    <w:rsid w:val="00E575B7"/>
    <w:rsid w:val="00E7099C"/>
    <w:rsid w:val="00E714E1"/>
    <w:rsid w:val="00E73044"/>
    <w:rsid w:val="00E756EA"/>
    <w:rsid w:val="00E85260"/>
    <w:rsid w:val="00EA3408"/>
    <w:rsid w:val="00EA6BF3"/>
    <w:rsid w:val="00EC2594"/>
    <w:rsid w:val="00EC43CA"/>
    <w:rsid w:val="00F07A02"/>
    <w:rsid w:val="00F10BE8"/>
    <w:rsid w:val="00F120A2"/>
    <w:rsid w:val="00F12B55"/>
    <w:rsid w:val="00F2295A"/>
    <w:rsid w:val="00F3146A"/>
    <w:rsid w:val="00F351FF"/>
    <w:rsid w:val="00F35868"/>
    <w:rsid w:val="00F36B8D"/>
    <w:rsid w:val="00F40042"/>
    <w:rsid w:val="00F50C1F"/>
    <w:rsid w:val="00F52673"/>
    <w:rsid w:val="00F56611"/>
    <w:rsid w:val="00F63834"/>
    <w:rsid w:val="00F64B6F"/>
    <w:rsid w:val="00F726FF"/>
    <w:rsid w:val="00F86C74"/>
    <w:rsid w:val="00F96416"/>
    <w:rsid w:val="00FB70B1"/>
    <w:rsid w:val="00FB72D9"/>
    <w:rsid w:val="00FB7EE0"/>
    <w:rsid w:val="00FC01ED"/>
    <w:rsid w:val="00FC034B"/>
    <w:rsid w:val="00FC2857"/>
    <w:rsid w:val="00FC7844"/>
    <w:rsid w:val="00FD6FBF"/>
    <w:rsid w:val="00FF0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5BC02FCD"/>
  <w15:chartTrackingRefBased/>
  <w15:docId w15:val="{E3B65B91-E4D4-44D4-896D-F5652B92B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2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29AC"/>
  </w:style>
  <w:style w:type="paragraph" w:styleId="Footer">
    <w:name w:val="footer"/>
    <w:basedOn w:val="Normal"/>
    <w:link w:val="FooterChar"/>
    <w:uiPriority w:val="99"/>
    <w:unhideWhenUsed/>
    <w:rsid w:val="001C2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29AC"/>
  </w:style>
  <w:style w:type="character" w:styleId="Hyperlink">
    <w:name w:val="Hyperlink"/>
    <w:basedOn w:val="DefaultParagraphFont"/>
    <w:uiPriority w:val="99"/>
    <w:unhideWhenUsed/>
    <w:rsid w:val="002826DD"/>
    <w:rPr>
      <w:color w:val="0563C1" w:themeColor="hyperlink"/>
      <w:u w:val="single"/>
    </w:rPr>
  </w:style>
  <w:style w:type="character" w:styleId="UnresolvedMention">
    <w:name w:val="Unresolved Mention"/>
    <w:basedOn w:val="DefaultParagraphFont"/>
    <w:uiPriority w:val="99"/>
    <w:semiHidden/>
    <w:unhideWhenUsed/>
    <w:rsid w:val="002826DD"/>
    <w:rPr>
      <w:color w:val="605E5C"/>
      <w:shd w:val="clear" w:color="auto" w:fill="E1DFDD"/>
    </w:rPr>
  </w:style>
  <w:style w:type="paragraph" w:customStyle="1" w:styleId="dx-doi">
    <w:name w:val="dx-doi"/>
    <w:basedOn w:val="Normal"/>
    <w:rsid w:val="00CC25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FC03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356411">
      <w:bodyDiv w:val="1"/>
      <w:marLeft w:val="0"/>
      <w:marRight w:val="0"/>
      <w:marTop w:val="0"/>
      <w:marBottom w:val="0"/>
      <w:divBdr>
        <w:top w:val="none" w:sz="0" w:space="0" w:color="auto"/>
        <w:left w:val="none" w:sz="0" w:space="0" w:color="auto"/>
        <w:bottom w:val="none" w:sz="0" w:space="0" w:color="auto"/>
        <w:right w:val="none" w:sz="0" w:space="0" w:color="auto"/>
      </w:divBdr>
    </w:div>
    <w:div w:id="53727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lfed.org/gmp/news/2021/iopc-is-risk-to-police-officers-welfare/" TargetMode="External"/><Relationship Id="rId18" Type="http://schemas.openxmlformats.org/officeDocument/2006/relationships/hyperlink" Target="https://www.gov.uk/government/statistics/police-workforce-england-and-wales-31-march-2023/police-workforce-england-and-wales-31-march-2023" TargetMode="External"/><Relationship Id="rId26" Type="http://schemas.openxmlformats.org/officeDocument/2006/relationships/hyperlink" Target="https://www.bbc.co.uk/news/uk-england-manchester-58566067" TargetMode="External"/><Relationship Id="rId3" Type="http://schemas.openxmlformats.org/officeDocument/2006/relationships/settings" Target="settings.xml"/><Relationship Id="rId21" Type="http://schemas.openxmlformats.org/officeDocument/2006/relationships/hyperlink" Target="https://uk.news.yahoo.com/statistics-trust-uk-police-sarah-everard-poll-162530481.html?guccounter=1&amp;guce_referrer=aHR0cHM6Ly93d3cuYmluZy5jb20v&amp;guce_referrer_sig=AQAAAHPSsJycMNdCi7DUFbN95pDfEkxplZm5KcYfCnqMA548QNfdRmEq1ynaOTJoPsomripds7mvqmC_jpxwad8oUDPb6it_HionGemrVl9ABNQdL9AWAuKS1v4SIPGhc0H__Qt0iEnV_TUbnVJW-LtvuNzVxAjH-cO_EevpfVHewFJh" TargetMode="External"/><Relationship Id="rId34" Type="http://schemas.openxmlformats.org/officeDocument/2006/relationships/fontTable" Target="fontTable.xml"/><Relationship Id="rId7" Type="http://schemas.openxmlformats.org/officeDocument/2006/relationships/hyperlink" Target="https://www.ojp.gov/ncjrs/virtual-library/abstracts/building-teamwork-among-officers" TargetMode="External"/><Relationship Id="rId12" Type="http://schemas.openxmlformats.org/officeDocument/2006/relationships/hyperlink" Target="http://dx.doi.org/10.1037/str0000071" TargetMode="External"/><Relationship Id="rId17" Type="http://schemas.openxmlformats.org/officeDocument/2006/relationships/hyperlink" Target="https://www.college.police.uk/article/mental-health-crisis-hotline-launched-our-national-police-wellbeing-service" TargetMode="External"/><Relationship Id="rId25" Type="http://schemas.openxmlformats.org/officeDocument/2006/relationships/hyperlink" Target="https://mdpi-res.com/d_attachment/applsci/applsci-10-03743/article_deploy/applsci-10-03743-v2.pdf?version=1591876283"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ollege.police.uk/article/promoting-culture-wellbeing" TargetMode="External"/><Relationship Id="rId20" Type="http://schemas.openxmlformats.org/officeDocument/2006/relationships/hyperlink" Target="https://nij.ojp.gov/topics/law-enforcement/policing-operations" TargetMode="External"/><Relationship Id="rId29" Type="http://schemas.openxmlformats.org/officeDocument/2006/relationships/hyperlink" Target="https://www.jesip.org.uk/joint-doctrine/the-joint-decision-model-jd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20470891211275911" TargetMode="External"/><Relationship Id="rId24" Type="http://schemas.openxmlformats.org/officeDocument/2006/relationships/hyperlink" Target="https://www.researchgate.net/publication/367627813_A_Strategic_Plan_to_Improve_Police_Response_and_Decision-Making_during_Major_Incidents" TargetMode="External"/><Relationship Id="rId32" Type="http://schemas.openxmlformats.org/officeDocument/2006/relationships/hyperlink" Target="https://commissioner.south-wales.police.uk/en/transparency/freedom-of-information/collaboration/" TargetMode="External"/><Relationship Id="rId5" Type="http://schemas.openxmlformats.org/officeDocument/2006/relationships/footnotes" Target="footnotes.xml"/><Relationship Id="rId15" Type="http://schemas.openxmlformats.org/officeDocument/2006/relationships/hyperlink" Target="https://assets.college.police.uk/s3fs-public/2021-02/code_of_ethics.pdf" TargetMode="External"/><Relationship Id="rId23" Type="http://schemas.openxmlformats.org/officeDocument/2006/relationships/hyperlink" Target="https://www.psychologytoday.com/us/blog/click-here-happiness/201901/what-is-well-being-definition-types-and-well-being-skills" TargetMode="External"/><Relationship Id="rId28" Type="http://schemas.openxmlformats.org/officeDocument/2006/relationships/hyperlink" Target="https://commissioner.south-wales.police.uk/media/2298/mayhill-disturbance-independent-learning-review200122.pdf" TargetMode="External"/><Relationship Id="rId10" Type="http://schemas.openxmlformats.org/officeDocument/2006/relationships/hyperlink" Target="https://doi.org/10.1080/15614263.2020.1789463" TargetMode="External"/><Relationship Id="rId19" Type="http://schemas.openxmlformats.org/officeDocument/2006/relationships/hyperlink" Target="https://www.met.police.uk/notices/met/our-response-to-issues-raised-by-the-crimes-of-wayne-couzens/" TargetMode="External"/><Relationship Id="rId31" Type="http://schemas.openxmlformats.org/officeDocument/2006/relationships/hyperlink" Target="https://commissioner.south-wales.police.uk/en/news/independent-learning-review-into-the-events-at-mayhill-publishes-its-findings/" TargetMode="External"/><Relationship Id="rId4" Type="http://schemas.openxmlformats.org/officeDocument/2006/relationships/webSettings" Target="webSettings.xml"/><Relationship Id="rId9" Type="http://schemas.openxmlformats.org/officeDocument/2006/relationships/hyperlink" Target="https://doi.org/10.1080/15614263.2014.958488" TargetMode="External"/><Relationship Id="rId14" Type="http://schemas.openxmlformats.org/officeDocument/2006/relationships/hyperlink" Target="https://www.bbc.co.uk/news/uk-48201088" TargetMode="External"/><Relationship Id="rId22" Type="http://schemas.openxmlformats.org/officeDocument/2006/relationships/hyperlink" Target="https://www.royalnavy.mod.uk/~/media/royal%20navy%20responsive/documents/welfare/emotional%20support/10_228_trim%20trauma%20risk%20management.pdf" TargetMode="External"/><Relationship Id="rId27" Type="http://schemas.openxmlformats.org/officeDocument/2006/relationships/hyperlink" Target="https://www.college.police.uk/app/critical-incident-management/introduction-and-types-critical-incidents" TargetMode="External"/><Relationship Id="rId30" Type="http://schemas.openxmlformats.org/officeDocument/2006/relationships/hyperlink" Target="https://assets.publishing.service.gov.uk/government/uploads/system/uploads/attachment_data/file/1115447/MAI-Vol2-_Part_i_Accessible_.pdf" TargetMode="External"/><Relationship Id="rId35" Type="http://schemas.openxmlformats.org/officeDocument/2006/relationships/theme" Target="theme/theme1.xml"/><Relationship Id="rId8" Type="http://schemas.openxmlformats.org/officeDocument/2006/relationships/hyperlink" Target="https://doi.org/10.1080/026783704123313174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5246</Words>
  <Characters>29908</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Hooper,Megan swp8267</dc:creator>
  <cp:keywords/>
  <dc:description/>
  <cp:lastModifiedBy>Hooper,Megan swp8267</cp:lastModifiedBy>
  <cp:revision>2</cp:revision>
  <dcterms:created xsi:type="dcterms:W3CDTF">2023-11-27T23:50:00Z</dcterms:created>
  <dcterms:modified xsi:type="dcterms:W3CDTF">2023-11-27T23:50:00Z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2023-10-18T17:26:59Z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270ff2d9-db0a-4d47-960d-f364f6e42a1a</vt:lpwstr>
  </property>
  <property fmtid="{D5CDD505-2E9C-101B-9397-08002B2CF9AE}" pid="8" name="MSIP_Label_66cf8fe5-b7b7-4df7-b38d-1c61ac2f6639_ContentBits">
    <vt:lpwstr>0</vt:lpwstr>
  </property>
</Properties>
</file>