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60274B" w14:textId="2A8F0DE8" w:rsidR="00C550FD" w:rsidRPr="00460CDC" w:rsidRDefault="003F51D6" w:rsidP="00460CDC">
      <w:pPr>
        <w:spacing w:line="360" w:lineRule="auto"/>
        <w:jc w:val="both"/>
        <w:rPr>
          <w:rFonts w:ascii="Arial" w:hAnsi="Arial" w:cs="Arial"/>
          <w:sz w:val="24"/>
          <w:szCs w:val="24"/>
          <w:u w:val="single"/>
        </w:rPr>
      </w:pPr>
      <w:r w:rsidRPr="00460CDC">
        <w:rPr>
          <w:rFonts w:ascii="Arial" w:hAnsi="Arial" w:cs="Arial"/>
          <w:sz w:val="24"/>
          <w:szCs w:val="24"/>
          <w:u w:val="single"/>
        </w:rPr>
        <w:t>Contribution 4</w:t>
      </w:r>
    </w:p>
    <w:p w14:paraId="4D15589E" w14:textId="77CAE0D8" w:rsidR="00837D29" w:rsidRPr="00460CDC" w:rsidRDefault="00837D29" w:rsidP="00460CDC">
      <w:pPr>
        <w:spacing w:line="360" w:lineRule="auto"/>
        <w:jc w:val="both"/>
        <w:rPr>
          <w:rFonts w:ascii="Arial" w:hAnsi="Arial" w:cs="Arial"/>
          <w:sz w:val="24"/>
          <w:szCs w:val="24"/>
        </w:rPr>
      </w:pPr>
      <w:r w:rsidRPr="00460CDC">
        <w:rPr>
          <w:rFonts w:ascii="Arial" w:hAnsi="Arial" w:cs="Arial"/>
          <w:sz w:val="24"/>
          <w:szCs w:val="24"/>
        </w:rPr>
        <w:t>I have read and compared both policies</w:t>
      </w:r>
      <w:r w:rsidR="00B535DA" w:rsidRPr="00460CDC">
        <w:rPr>
          <w:rFonts w:ascii="Arial" w:hAnsi="Arial" w:cs="Arial"/>
          <w:sz w:val="24"/>
          <w:szCs w:val="24"/>
        </w:rPr>
        <w:t>, WG (2014-2018) and WG (2019),</w:t>
      </w:r>
      <w:r w:rsidRPr="00460CDC">
        <w:rPr>
          <w:rFonts w:ascii="Arial" w:hAnsi="Arial" w:cs="Arial"/>
          <w:sz w:val="24"/>
          <w:szCs w:val="24"/>
        </w:rPr>
        <w:t xml:space="preserve"> to determine the difference between the documents.</w:t>
      </w:r>
      <w:r w:rsidR="00D43612" w:rsidRPr="00460CDC">
        <w:rPr>
          <w:rFonts w:ascii="Arial" w:hAnsi="Arial" w:cs="Arial"/>
          <w:sz w:val="24"/>
          <w:szCs w:val="24"/>
        </w:rPr>
        <w:t xml:space="preserve"> Both documents </w:t>
      </w:r>
      <w:r w:rsidR="0055297A" w:rsidRPr="00460CDC">
        <w:rPr>
          <w:rFonts w:ascii="Arial" w:hAnsi="Arial" w:cs="Arial"/>
          <w:sz w:val="24"/>
          <w:szCs w:val="24"/>
        </w:rPr>
        <w:t>recognise the importance of youth work and the work delivered to the young people</w:t>
      </w:r>
      <w:r w:rsidR="00460CDC">
        <w:rPr>
          <w:rFonts w:ascii="Arial" w:hAnsi="Arial" w:cs="Arial"/>
          <w:sz w:val="24"/>
          <w:szCs w:val="24"/>
        </w:rPr>
        <w:t>, moreover the work that needs to be delivered</w:t>
      </w:r>
      <w:r w:rsidR="006A5B39">
        <w:rPr>
          <w:rFonts w:ascii="Arial" w:hAnsi="Arial" w:cs="Arial"/>
          <w:sz w:val="24"/>
          <w:szCs w:val="24"/>
        </w:rPr>
        <w:t xml:space="preserve"> in the future</w:t>
      </w:r>
      <w:r w:rsidR="0055297A" w:rsidRPr="00460CDC">
        <w:rPr>
          <w:rFonts w:ascii="Arial" w:hAnsi="Arial" w:cs="Arial"/>
          <w:sz w:val="24"/>
          <w:szCs w:val="24"/>
        </w:rPr>
        <w:t>.</w:t>
      </w:r>
      <w:r w:rsidR="00141C80" w:rsidRPr="00460CDC">
        <w:rPr>
          <w:rFonts w:ascii="Arial" w:hAnsi="Arial" w:cs="Arial"/>
          <w:sz w:val="24"/>
          <w:szCs w:val="24"/>
        </w:rPr>
        <w:t xml:space="preserve"> </w:t>
      </w:r>
      <w:r w:rsidR="0055297A" w:rsidRPr="00460CDC">
        <w:rPr>
          <w:rFonts w:ascii="Arial" w:hAnsi="Arial" w:cs="Arial"/>
          <w:sz w:val="24"/>
          <w:szCs w:val="24"/>
        </w:rPr>
        <w:t xml:space="preserve">I found that there is a wider concentration on homelessness in </w:t>
      </w:r>
      <w:r w:rsidR="00B535DA" w:rsidRPr="00460CDC">
        <w:rPr>
          <w:rFonts w:ascii="Arial" w:hAnsi="Arial" w:cs="Arial"/>
          <w:sz w:val="24"/>
          <w:szCs w:val="24"/>
        </w:rPr>
        <w:t xml:space="preserve">WG (2019) </w:t>
      </w:r>
      <w:r w:rsidR="0055297A" w:rsidRPr="00460CDC">
        <w:rPr>
          <w:rFonts w:ascii="Arial" w:hAnsi="Arial" w:cs="Arial"/>
          <w:sz w:val="24"/>
          <w:szCs w:val="24"/>
        </w:rPr>
        <w:t>and inform us of the importance of</w:t>
      </w:r>
      <w:r w:rsidR="00B535DA" w:rsidRPr="00460CDC">
        <w:rPr>
          <w:rFonts w:ascii="Arial" w:hAnsi="Arial" w:cs="Arial"/>
          <w:sz w:val="24"/>
          <w:szCs w:val="24"/>
        </w:rPr>
        <w:t xml:space="preserve"> accommodation</w:t>
      </w:r>
      <w:r w:rsidR="00141C80" w:rsidRPr="00460CDC">
        <w:rPr>
          <w:rFonts w:ascii="Arial" w:hAnsi="Arial" w:cs="Arial"/>
          <w:sz w:val="24"/>
          <w:szCs w:val="24"/>
        </w:rPr>
        <w:t>. Furthermore, it also concentrates on how important it is to ensure qualifications is available for youth workers</w:t>
      </w:r>
      <w:r w:rsidR="00D43612" w:rsidRPr="00460CDC">
        <w:rPr>
          <w:rFonts w:ascii="Arial" w:hAnsi="Arial" w:cs="Arial"/>
          <w:sz w:val="24"/>
          <w:szCs w:val="24"/>
        </w:rPr>
        <w:t xml:space="preserve"> to continue their work with young people at a high standard</w:t>
      </w:r>
      <w:r w:rsidR="00141C80" w:rsidRPr="00460CDC">
        <w:rPr>
          <w:rFonts w:ascii="Arial" w:hAnsi="Arial" w:cs="Arial"/>
          <w:sz w:val="24"/>
          <w:szCs w:val="24"/>
        </w:rPr>
        <w:t xml:space="preserve">. </w:t>
      </w:r>
    </w:p>
    <w:p w14:paraId="0351941C" w14:textId="2F0316CB" w:rsidR="00494F99" w:rsidRPr="00460CDC" w:rsidRDefault="007725DE" w:rsidP="00460CDC">
      <w:pPr>
        <w:spacing w:line="360" w:lineRule="auto"/>
        <w:jc w:val="both"/>
        <w:rPr>
          <w:rFonts w:ascii="Arial" w:hAnsi="Arial" w:cs="Arial"/>
          <w:sz w:val="24"/>
          <w:szCs w:val="24"/>
        </w:rPr>
      </w:pPr>
      <w:r w:rsidRPr="00460CDC">
        <w:rPr>
          <w:rFonts w:ascii="Arial" w:hAnsi="Arial" w:cs="Arial"/>
          <w:sz w:val="24"/>
          <w:szCs w:val="24"/>
        </w:rPr>
        <w:t>Youth work practice is a big impact on young people. It gives the young people a voice when they feel that they cannot speak, it gives them hope during a stressful part of their life and creates opportunities for them to find their way in life.</w:t>
      </w:r>
      <w:r w:rsidR="00173267" w:rsidRPr="00460CDC">
        <w:rPr>
          <w:rFonts w:ascii="Arial" w:hAnsi="Arial" w:cs="Arial"/>
          <w:sz w:val="24"/>
          <w:szCs w:val="24"/>
        </w:rPr>
        <w:t xml:space="preserve"> Youth workers </w:t>
      </w:r>
      <w:r w:rsidR="00AC34A0" w:rsidRPr="00460CDC">
        <w:rPr>
          <w:rFonts w:ascii="Arial" w:hAnsi="Arial" w:cs="Arial"/>
          <w:sz w:val="24"/>
          <w:szCs w:val="24"/>
        </w:rPr>
        <w:t xml:space="preserve">act as role models and create good experiences </w:t>
      </w:r>
      <w:r w:rsidR="00C93004" w:rsidRPr="00460CDC">
        <w:rPr>
          <w:rFonts w:ascii="Arial" w:hAnsi="Arial" w:cs="Arial"/>
          <w:sz w:val="24"/>
          <w:szCs w:val="24"/>
        </w:rPr>
        <w:t>with adults (Ingram and Harris, 2001).</w:t>
      </w:r>
      <w:r w:rsidR="00096FD5">
        <w:rPr>
          <w:rFonts w:ascii="Arial" w:hAnsi="Arial" w:cs="Arial"/>
          <w:sz w:val="24"/>
          <w:szCs w:val="24"/>
        </w:rPr>
        <w:t xml:space="preserve"> Therefore, reading the new document on youth work practice (WG, 2019) and seeing that there is a prioritise on </w:t>
      </w:r>
      <w:r w:rsidR="00DA6F47">
        <w:rPr>
          <w:rFonts w:ascii="Arial" w:hAnsi="Arial" w:cs="Arial"/>
          <w:sz w:val="24"/>
          <w:szCs w:val="24"/>
        </w:rPr>
        <w:t xml:space="preserve">youth worker training makes me confident that young people will </w:t>
      </w:r>
      <w:r w:rsidR="004E4686">
        <w:rPr>
          <w:rFonts w:ascii="Arial" w:hAnsi="Arial" w:cs="Arial"/>
          <w:sz w:val="24"/>
          <w:szCs w:val="24"/>
        </w:rPr>
        <w:t xml:space="preserve">continue to </w:t>
      </w:r>
      <w:r w:rsidR="00DA6F47">
        <w:rPr>
          <w:rFonts w:ascii="Arial" w:hAnsi="Arial" w:cs="Arial"/>
          <w:sz w:val="24"/>
          <w:szCs w:val="24"/>
        </w:rPr>
        <w:t>become successful adults.</w:t>
      </w:r>
      <w:r w:rsidR="0040698E">
        <w:rPr>
          <w:rFonts w:ascii="Arial" w:hAnsi="Arial" w:cs="Arial"/>
          <w:sz w:val="24"/>
          <w:szCs w:val="24"/>
        </w:rPr>
        <w:t xml:space="preserve"> In my experience, I gain confidence in my service after each course and training day. Qualifications solidify my ability to deliver good practice.</w:t>
      </w:r>
      <w:r w:rsidR="004E4686">
        <w:rPr>
          <w:rFonts w:ascii="Arial" w:hAnsi="Arial" w:cs="Arial"/>
          <w:sz w:val="24"/>
          <w:szCs w:val="24"/>
        </w:rPr>
        <w:t xml:space="preserve"> Furthermore, I continue to gain knowledge and learn of new policies and procedures.</w:t>
      </w:r>
    </w:p>
    <w:p w14:paraId="35F69BB1" w14:textId="68A8E80A" w:rsidR="00494F99" w:rsidRPr="00460CDC" w:rsidRDefault="00494F99" w:rsidP="00460CDC">
      <w:pPr>
        <w:spacing w:line="360" w:lineRule="auto"/>
        <w:jc w:val="both"/>
        <w:rPr>
          <w:rFonts w:ascii="Arial" w:hAnsi="Arial" w:cs="Arial"/>
          <w:sz w:val="24"/>
          <w:szCs w:val="24"/>
        </w:rPr>
      </w:pPr>
      <w:r w:rsidRPr="00460CDC">
        <w:rPr>
          <w:rFonts w:ascii="Arial" w:hAnsi="Arial" w:cs="Arial"/>
          <w:sz w:val="24"/>
          <w:szCs w:val="24"/>
        </w:rPr>
        <w:t xml:space="preserve">WG (2019) </w:t>
      </w:r>
      <w:r w:rsidR="006A5B39">
        <w:rPr>
          <w:rFonts w:ascii="Arial" w:hAnsi="Arial" w:cs="Arial"/>
          <w:sz w:val="24"/>
          <w:szCs w:val="24"/>
        </w:rPr>
        <w:t xml:space="preserve">has been built upon the current policy (WG, 2014-2018). It </w:t>
      </w:r>
      <w:r w:rsidRPr="00460CDC">
        <w:rPr>
          <w:rFonts w:ascii="Arial" w:hAnsi="Arial" w:cs="Arial"/>
          <w:sz w:val="24"/>
          <w:szCs w:val="24"/>
        </w:rPr>
        <w:t>state</w:t>
      </w:r>
      <w:r w:rsidR="006A5B39">
        <w:rPr>
          <w:rFonts w:ascii="Arial" w:hAnsi="Arial" w:cs="Arial"/>
          <w:sz w:val="24"/>
          <w:szCs w:val="24"/>
        </w:rPr>
        <w:t>s</w:t>
      </w:r>
      <w:r w:rsidRPr="00460CDC">
        <w:rPr>
          <w:rFonts w:ascii="Arial" w:hAnsi="Arial" w:cs="Arial"/>
          <w:sz w:val="24"/>
          <w:szCs w:val="24"/>
        </w:rPr>
        <w:t xml:space="preserve"> that youth work is focused on five aims to achieve their vision. One of the aims supports </w:t>
      </w:r>
      <w:r w:rsidR="00FF68F8" w:rsidRPr="00460CDC">
        <w:rPr>
          <w:rFonts w:ascii="Arial" w:hAnsi="Arial" w:cs="Arial"/>
          <w:sz w:val="24"/>
          <w:szCs w:val="24"/>
        </w:rPr>
        <w:t>the thriving of young people. The important part of youth work is that the young people are the centre of all planning and delivering of youth work</w:t>
      </w:r>
      <w:r w:rsidR="004E4686">
        <w:rPr>
          <w:rFonts w:ascii="Arial" w:hAnsi="Arial" w:cs="Arial"/>
          <w:sz w:val="24"/>
          <w:szCs w:val="24"/>
        </w:rPr>
        <w:t xml:space="preserve"> </w:t>
      </w:r>
      <w:r w:rsidR="004E4686" w:rsidRPr="00DA7755">
        <w:rPr>
          <w:rFonts w:ascii="Arial" w:hAnsi="Arial" w:cs="Arial"/>
          <w:sz w:val="24"/>
          <w:szCs w:val="24"/>
        </w:rPr>
        <w:t>(Harrison and Wise, 2005)</w:t>
      </w:r>
      <w:r w:rsidR="004E4686">
        <w:rPr>
          <w:rFonts w:ascii="Arial" w:hAnsi="Arial" w:cs="Arial"/>
          <w:sz w:val="24"/>
          <w:szCs w:val="24"/>
        </w:rPr>
        <w:t>.</w:t>
      </w:r>
      <w:r w:rsidR="00FF68F8" w:rsidRPr="00460CDC">
        <w:rPr>
          <w:rFonts w:ascii="Arial" w:hAnsi="Arial" w:cs="Arial"/>
          <w:sz w:val="24"/>
          <w:szCs w:val="24"/>
        </w:rPr>
        <w:t xml:space="preserve"> It states that there will be continuous financial support for youth work which will ensure that young people receive the support they </w:t>
      </w:r>
      <w:r w:rsidR="00A163FC" w:rsidRPr="00460CDC">
        <w:rPr>
          <w:rFonts w:ascii="Arial" w:hAnsi="Arial" w:cs="Arial"/>
          <w:sz w:val="24"/>
          <w:szCs w:val="24"/>
        </w:rPr>
        <w:t>need,</w:t>
      </w:r>
      <w:r w:rsidR="00FF68F8" w:rsidRPr="00460CDC">
        <w:rPr>
          <w:rFonts w:ascii="Arial" w:hAnsi="Arial" w:cs="Arial"/>
          <w:sz w:val="24"/>
          <w:szCs w:val="24"/>
        </w:rPr>
        <w:t xml:space="preserve"> and opportunities can be created</w:t>
      </w:r>
      <w:r w:rsidR="00A163FC" w:rsidRPr="00460CDC">
        <w:rPr>
          <w:rFonts w:ascii="Arial" w:hAnsi="Arial" w:cs="Arial"/>
          <w:sz w:val="24"/>
          <w:szCs w:val="24"/>
        </w:rPr>
        <w:t xml:space="preserve"> through practical and theory</w:t>
      </w:r>
      <w:r w:rsidR="00FF68F8" w:rsidRPr="00460CDC">
        <w:rPr>
          <w:rFonts w:ascii="Arial" w:hAnsi="Arial" w:cs="Arial"/>
          <w:sz w:val="24"/>
          <w:szCs w:val="24"/>
        </w:rPr>
        <w:t xml:space="preserve">. Moreover, this enables another </w:t>
      </w:r>
      <w:r w:rsidR="006A5B39">
        <w:rPr>
          <w:rFonts w:ascii="Arial" w:hAnsi="Arial" w:cs="Arial"/>
          <w:sz w:val="24"/>
          <w:szCs w:val="24"/>
        </w:rPr>
        <w:t xml:space="preserve">important </w:t>
      </w:r>
      <w:r w:rsidR="00FF68F8" w:rsidRPr="00460CDC">
        <w:rPr>
          <w:rFonts w:ascii="Arial" w:hAnsi="Arial" w:cs="Arial"/>
          <w:sz w:val="24"/>
          <w:szCs w:val="24"/>
        </w:rPr>
        <w:t xml:space="preserve">aim which is a sustainable model for youth work delivery. To support and guide young people, youth workers need to be confident that their jobs are secure and to maintain the sustainability. Future youth workers will not take the chance </w:t>
      </w:r>
      <w:r w:rsidR="00141753" w:rsidRPr="00460CDC">
        <w:rPr>
          <w:rFonts w:ascii="Arial" w:hAnsi="Arial" w:cs="Arial"/>
          <w:sz w:val="24"/>
          <w:szCs w:val="24"/>
        </w:rPr>
        <w:t>on the career if the jobs are not safe.</w:t>
      </w:r>
      <w:r w:rsidR="00A163FC" w:rsidRPr="00460CDC">
        <w:rPr>
          <w:rFonts w:ascii="Arial" w:hAnsi="Arial" w:cs="Arial"/>
          <w:sz w:val="24"/>
          <w:szCs w:val="24"/>
        </w:rPr>
        <w:t xml:space="preserve"> Less youth workers means less opportunities </w:t>
      </w:r>
      <w:r w:rsidR="00173267" w:rsidRPr="00460CDC">
        <w:rPr>
          <w:rFonts w:ascii="Arial" w:hAnsi="Arial" w:cs="Arial"/>
          <w:sz w:val="24"/>
          <w:szCs w:val="24"/>
        </w:rPr>
        <w:t xml:space="preserve">and support </w:t>
      </w:r>
      <w:r w:rsidR="00A163FC" w:rsidRPr="00460CDC">
        <w:rPr>
          <w:rFonts w:ascii="Arial" w:hAnsi="Arial" w:cs="Arial"/>
          <w:sz w:val="24"/>
          <w:szCs w:val="24"/>
        </w:rPr>
        <w:t>for young people</w:t>
      </w:r>
      <w:r w:rsidR="00173267" w:rsidRPr="00460CDC">
        <w:rPr>
          <w:rFonts w:ascii="Arial" w:hAnsi="Arial" w:cs="Arial"/>
          <w:sz w:val="24"/>
          <w:szCs w:val="24"/>
        </w:rPr>
        <w:t>.</w:t>
      </w:r>
      <w:r w:rsidR="00AA2ABE">
        <w:rPr>
          <w:rFonts w:ascii="Arial" w:hAnsi="Arial" w:cs="Arial"/>
          <w:sz w:val="24"/>
          <w:szCs w:val="24"/>
        </w:rPr>
        <w:t xml:space="preserve"> Furthermore, this decreases the stress for managers and youth workers which in turn ensures that the youth workers can deliver support to their best ability (Ingram &amp; Harris, 2001). </w:t>
      </w:r>
      <w:r w:rsidR="00173267" w:rsidRPr="00460CDC">
        <w:rPr>
          <w:rFonts w:ascii="Arial" w:hAnsi="Arial" w:cs="Arial"/>
          <w:sz w:val="24"/>
          <w:szCs w:val="24"/>
        </w:rPr>
        <w:t xml:space="preserve"> </w:t>
      </w:r>
    </w:p>
    <w:p w14:paraId="3520C7C6" w14:textId="2A2F2C99" w:rsidR="00173267" w:rsidRDefault="007725DE" w:rsidP="00460CDC">
      <w:pPr>
        <w:spacing w:line="360" w:lineRule="auto"/>
        <w:jc w:val="both"/>
        <w:rPr>
          <w:rFonts w:ascii="Arial" w:hAnsi="Arial" w:cs="Arial"/>
          <w:sz w:val="24"/>
          <w:szCs w:val="24"/>
        </w:rPr>
      </w:pPr>
      <w:r w:rsidRPr="00460CDC">
        <w:rPr>
          <w:rFonts w:ascii="Arial" w:hAnsi="Arial" w:cs="Arial"/>
          <w:sz w:val="24"/>
          <w:szCs w:val="24"/>
        </w:rPr>
        <w:lastRenderedPageBreak/>
        <w:t xml:space="preserve">Both policies recognise that there is a need to strengthen the link between youth organisations, formal education, and other services. A multi-agency approach </w:t>
      </w:r>
      <w:r w:rsidR="00142775" w:rsidRPr="00460CDC">
        <w:rPr>
          <w:rFonts w:ascii="Arial" w:hAnsi="Arial" w:cs="Arial"/>
          <w:sz w:val="24"/>
          <w:szCs w:val="24"/>
        </w:rPr>
        <w:t>ensures a significant approach and contribution to the lives of the young people.</w:t>
      </w:r>
      <w:r w:rsidR="00580A2D" w:rsidRPr="00460CDC">
        <w:rPr>
          <w:rFonts w:ascii="Arial" w:hAnsi="Arial" w:cs="Arial"/>
          <w:sz w:val="24"/>
          <w:szCs w:val="24"/>
        </w:rPr>
        <w:t xml:space="preserve"> Moreover, by working with other agencies, this means that the young people will </w:t>
      </w:r>
      <w:r w:rsidR="00837D29" w:rsidRPr="00460CDC">
        <w:rPr>
          <w:rFonts w:ascii="Arial" w:hAnsi="Arial" w:cs="Arial"/>
          <w:sz w:val="24"/>
          <w:szCs w:val="24"/>
        </w:rPr>
        <w:t xml:space="preserve">receive support tailored to their needs to continue their path to independence. </w:t>
      </w:r>
      <w:r w:rsidR="0040698E">
        <w:rPr>
          <w:rFonts w:ascii="Arial" w:hAnsi="Arial" w:cs="Arial"/>
          <w:sz w:val="24"/>
          <w:szCs w:val="24"/>
        </w:rPr>
        <w:t>In my experience, I use other agencies often for my young people. I am not qualified to deliver or support young people in some areas such as mental health. Therefore, I rely on other agencies to support my young pe</w:t>
      </w:r>
      <w:r w:rsidR="006A5B39">
        <w:rPr>
          <w:rFonts w:ascii="Arial" w:hAnsi="Arial" w:cs="Arial"/>
          <w:sz w:val="24"/>
          <w:szCs w:val="24"/>
        </w:rPr>
        <w:t>ople</w:t>
      </w:r>
      <w:r w:rsidR="0040698E">
        <w:rPr>
          <w:rFonts w:ascii="Arial" w:hAnsi="Arial" w:cs="Arial"/>
          <w:sz w:val="24"/>
          <w:szCs w:val="24"/>
        </w:rPr>
        <w:t xml:space="preserve"> and I ensure that we work together </w:t>
      </w:r>
      <w:r w:rsidR="006A5B39">
        <w:rPr>
          <w:rFonts w:ascii="Arial" w:hAnsi="Arial" w:cs="Arial"/>
          <w:sz w:val="24"/>
          <w:szCs w:val="24"/>
        </w:rPr>
        <w:t xml:space="preserve">positively </w:t>
      </w:r>
      <w:r w:rsidR="0040698E">
        <w:rPr>
          <w:rFonts w:ascii="Arial" w:hAnsi="Arial" w:cs="Arial"/>
          <w:sz w:val="24"/>
          <w:szCs w:val="24"/>
        </w:rPr>
        <w:t xml:space="preserve">to obtain the best outcome. Moreover, I think it is important that the young person works with other adults to gain skills for independency. </w:t>
      </w:r>
      <w:r w:rsidR="00837D29" w:rsidRPr="00460CDC">
        <w:rPr>
          <w:rFonts w:ascii="Arial" w:hAnsi="Arial" w:cs="Arial"/>
          <w:sz w:val="24"/>
          <w:szCs w:val="24"/>
        </w:rPr>
        <w:t xml:space="preserve"> </w:t>
      </w:r>
    </w:p>
    <w:p w14:paraId="6ECEB555" w14:textId="0B0F7039" w:rsidR="000865DA" w:rsidRDefault="000865DA" w:rsidP="00460CDC">
      <w:pPr>
        <w:spacing w:line="360" w:lineRule="auto"/>
        <w:jc w:val="both"/>
        <w:rPr>
          <w:rFonts w:ascii="Arial" w:hAnsi="Arial" w:cs="Arial"/>
          <w:sz w:val="24"/>
          <w:szCs w:val="24"/>
        </w:rPr>
      </w:pPr>
    </w:p>
    <w:p w14:paraId="6A50F560" w14:textId="3EE24655" w:rsidR="000865DA" w:rsidRDefault="000865DA" w:rsidP="00460CDC">
      <w:pPr>
        <w:spacing w:line="360" w:lineRule="auto"/>
        <w:jc w:val="both"/>
        <w:rPr>
          <w:rFonts w:ascii="Arial" w:hAnsi="Arial" w:cs="Arial"/>
          <w:sz w:val="24"/>
          <w:szCs w:val="24"/>
        </w:rPr>
      </w:pPr>
    </w:p>
    <w:p w14:paraId="09B0F849" w14:textId="6531ADFB" w:rsidR="000865DA" w:rsidRDefault="000865DA" w:rsidP="00460CDC">
      <w:pPr>
        <w:spacing w:line="360" w:lineRule="auto"/>
        <w:jc w:val="both"/>
        <w:rPr>
          <w:rFonts w:ascii="Arial" w:hAnsi="Arial" w:cs="Arial"/>
          <w:sz w:val="24"/>
          <w:szCs w:val="24"/>
        </w:rPr>
      </w:pPr>
    </w:p>
    <w:p w14:paraId="3DEC6F7E" w14:textId="327E1189" w:rsidR="000865DA" w:rsidRDefault="000865DA" w:rsidP="00460CDC">
      <w:pPr>
        <w:spacing w:line="360" w:lineRule="auto"/>
        <w:jc w:val="both"/>
        <w:rPr>
          <w:rFonts w:ascii="Arial" w:hAnsi="Arial" w:cs="Arial"/>
          <w:sz w:val="24"/>
          <w:szCs w:val="24"/>
        </w:rPr>
      </w:pPr>
    </w:p>
    <w:p w14:paraId="297389AA" w14:textId="507510E1" w:rsidR="000865DA" w:rsidRDefault="000865DA" w:rsidP="00460CDC">
      <w:pPr>
        <w:spacing w:line="360" w:lineRule="auto"/>
        <w:jc w:val="both"/>
        <w:rPr>
          <w:rFonts w:ascii="Arial" w:hAnsi="Arial" w:cs="Arial"/>
          <w:sz w:val="24"/>
          <w:szCs w:val="24"/>
        </w:rPr>
      </w:pPr>
    </w:p>
    <w:p w14:paraId="36156493" w14:textId="6DC03743" w:rsidR="000865DA" w:rsidRDefault="000865DA" w:rsidP="00460CDC">
      <w:pPr>
        <w:spacing w:line="360" w:lineRule="auto"/>
        <w:jc w:val="both"/>
        <w:rPr>
          <w:rFonts w:ascii="Arial" w:hAnsi="Arial" w:cs="Arial"/>
          <w:sz w:val="24"/>
          <w:szCs w:val="24"/>
        </w:rPr>
      </w:pPr>
    </w:p>
    <w:p w14:paraId="0214F9B5" w14:textId="79BC4BAC" w:rsidR="000865DA" w:rsidRDefault="000865DA" w:rsidP="00460CDC">
      <w:pPr>
        <w:spacing w:line="360" w:lineRule="auto"/>
        <w:jc w:val="both"/>
        <w:rPr>
          <w:rFonts w:ascii="Arial" w:hAnsi="Arial" w:cs="Arial"/>
          <w:sz w:val="24"/>
          <w:szCs w:val="24"/>
        </w:rPr>
      </w:pPr>
    </w:p>
    <w:p w14:paraId="47B00B29" w14:textId="47A8F03F" w:rsidR="000865DA" w:rsidRDefault="000865DA" w:rsidP="00460CDC">
      <w:pPr>
        <w:spacing w:line="360" w:lineRule="auto"/>
        <w:jc w:val="both"/>
        <w:rPr>
          <w:rFonts w:ascii="Arial" w:hAnsi="Arial" w:cs="Arial"/>
          <w:sz w:val="24"/>
          <w:szCs w:val="24"/>
        </w:rPr>
      </w:pPr>
    </w:p>
    <w:p w14:paraId="37157E40" w14:textId="4E991D2A" w:rsidR="000865DA" w:rsidRDefault="000865DA" w:rsidP="00460CDC">
      <w:pPr>
        <w:spacing w:line="360" w:lineRule="auto"/>
        <w:jc w:val="both"/>
        <w:rPr>
          <w:rFonts w:ascii="Arial" w:hAnsi="Arial" w:cs="Arial"/>
          <w:sz w:val="24"/>
          <w:szCs w:val="24"/>
        </w:rPr>
      </w:pPr>
    </w:p>
    <w:p w14:paraId="6300ABC6" w14:textId="2BCAAAC4" w:rsidR="000865DA" w:rsidRDefault="000865DA" w:rsidP="00460CDC">
      <w:pPr>
        <w:spacing w:line="360" w:lineRule="auto"/>
        <w:jc w:val="both"/>
        <w:rPr>
          <w:rFonts w:ascii="Arial" w:hAnsi="Arial" w:cs="Arial"/>
          <w:sz w:val="24"/>
          <w:szCs w:val="24"/>
        </w:rPr>
      </w:pPr>
    </w:p>
    <w:p w14:paraId="1905E0E5" w14:textId="119173CE" w:rsidR="000865DA" w:rsidRDefault="000865DA" w:rsidP="00460CDC">
      <w:pPr>
        <w:spacing w:line="360" w:lineRule="auto"/>
        <w:jc w:val="both"/>
        <w:rPr>
          <w:rFonts w:ascii="Arial" w:hAnsi="Arial" w:cs="Arial"/>
          <w:sz w:val="24"/>
          <w:szCs w:val="24"/>
        </w:rPr>
      </w:pPr>
    </w:p>
    <w:p w14:paraId="14146BAC" w14:textId="6E73640C" w:rsidR="000865DA" w:rsidRDefault="000865DA" w:rsidP="00460CDC">
      <w:pPr>
        <w:spacing w:line="360" w:lineRule="auto"/>
        <w:jc w:val="both"/>
        <w:rPr>
          <w:rFonts w:ascii="Arial" w:hAnsi="Arial" w:cs="Arial"/>
          <w:sz w:val="24"/>
          <w:szCs w:val="24"/>
        </w:rPr>
      </w:pPr>
    </w:p>
    <w:p w14:paraId="5BD213E6" w14:textId="25523BFE" w:rsidR="000865DA" w:rsidRDefault="000865DA" w:rsidP="00460CDC">
      <w:pPr>
        <w:spacing w:line="360" w:lineRule="auto"/>
        <w:jc w:val="both"/>
        <w:rPr>
          <w:rFonts w:ascii="Arial" w:hAnsi="Arial" w:cs="Arial"/>
          <w:sz w:val="24"/>
          <w:szCs w:val="24"/>
        </w:rPr>
      </w:pPr>
    </w:p>
    <w:p w14:paraId="5ED44627" w14:textId="10943FEE" w:rsidR="000865DA" w:rsidRDefault="000865DA" w:rsidP="00460CDC">
      <w:pPr>
        <w:spacing w:line="360" w:lineRule="auto"/>
        <w:jc w:val="both"/>
        <w:rPr>
          <w:rFonts w:ascii="Arial" w:hAnsi="Arial" w:cs="Arial"/>
          <w:sz w:val="24"/>
          <w:szCs w:val="24"/>
        </w:rPr>
      </w:pPr>
    </w:p>
    <w:p w14:paraId="2265474F" w14:textId="226D5DDE" w:rsidR="000865DA" w:rsidRDefault="000865DA" w:rsidP="00460CDC">
      <w:pPr>
        <w:spacing w:line="360" w:lineRule="auto"/>
        <w:jc w:val="both"/>
        <w:rPr>
          <w:rFonts w:ascii="Arial" w:hAnsi="Arial" w:cs="Arial"/>
          <w:sz w:val="24"/>
          <w:szCs w:val="24"/>
        </w:rPr>
      </w:pPr>
    </w:p>
    <w:p w14:paraId="58B6E204" w14:textId="7B09A185" w:rsidR="000865DA" w:rsidRDefault="000865DA" w:rsidP="00460CDC">
      <w:pPr>
        <w:spacing w:line="360" w:lineRule="auto"/>
        <w:jc w:val="both"/>
        <w:rPr>
          <w:rFonts w:ascii="Arial" w:hAnsi="Arial" w:cs="Arial"/>
          <w:sz w:val="24"/>
          <w:szCs w:val="24"/>
        </w:rPr>
      </w:pPr>
    </w:p>
    <w:p w14:paraId="38CB682E" w14:textId="6E686E45" w:rsidR="000865DA" w:rsidRDefault="000865DA" w:rsidP="00460CDC">
      <w:pPr>
        <w:spacing w:line="360" w:lineRule="auto"/>
        <w:jc w:val="both"/>
        <w:rPr>
          <w:rFonts w:ascii="Arial" w:hAnsi="Arial" w:cs="Arial"/>
          <w:sz w:val="24"/>
          <w:szCs w:val="24"/>
        </w:rPr>
      </w:pPr>
    </w:p>
    <w:p w14:paraId="04C4CE98" w14:textId="77777777" w:rsidR="000865DA" w:rsidRPr="0072419A" w:rsidRDefault="000865DA" w:rsidP="000865DA">
      <w:pPr>
        <w:spacing w:line="360" w:lineRule="auto"/>
        <w:jc w:val="both"/>
        <w:rPr>
          <w:rFonts w:ascii="Arial" w:hAnsi="Arial" w:cs="Arial"/>
          <w:sz w:val="24"/>
          <w:szCs w:val="24"/>
          <w:u w:val="single"/>
        </w:rPr>
      </w:pPr>
      <w:r w:rsidRPr="0072419A">
        <w:rPr>
          <w:rFonts w:ascii="Arial" w:hAnsi="Arial" w:cs="Arial"/>
          <w:sz w:val="24"/>
          <w:szCs w:val="24"/>
          <w:u w:val="single"/>
        </w:rPr>
        <w:lastRenderedPageBreak/>
        <w:t>Reference List</w:t>
      </w:r>
    </w:p>
    <w:p w14:paraId="0D365532" w14:textId="77777777" w:rsidR="000865DA" w:rsidRPr="0072419A" w:rsidRDefault="000865DA" w:rsidP="000865DA">
      <w:pPr>
        <w:spacing w:line="360" w:lineRule="auto"/>
        <w:jc w:val="both"/>
        <w:rPr>
          <w:rFonts w:ascii="Arial" w:hAnsi="Arial" w:cs="Arial"/>
          <w:sz w:val="24"/>
          <w:szCs w:val="24"/>
        </w:rPr>
      </w:pPr>
      <w:r w:rsidRPr="0072419A">
        <w:rPr>
          <w:rFonts w:ascii="Arial" w:hAnsi="Arial" w:cs="Arial"/>
          <w:sz w:val="24"/>
          <w:szCs w:val="24"/>
        </w:rPr>
        <w:t xml:space="preserve">Harrison, R. &amp; Wise, C. (2005) (eds.) </w:t>
      </w:r>
      <w:r w:rsidRPr="0072419A">
        <w:rPr>
          <w:rFonts w:ascii="Arial" w:hAnsi="Arial" w:cs="Arial"/>
          <w:i/>
          <w:iCs/>
          <w:sz w:val="24"/>
          <w:szCs w:val="24"/>
        </w:rPr>
        <w:t xml:space="preserve">Working with Young People. </w:t>
      </w:r>
      <w:r w:rsidRPr="0072419A">
        <w:rPr>
          <w:rFonts w:ascii="Arial" w:hAnsi="Arial" w:cs="Arial"/>
          <w:sz w:val="24"/>
          <w:szCs w:val="24"/>
        </w:rPr>
        <w:t>London: Sage.</w:t>
      </w:r>
    </w:p>
    <w:p w14:paraId="786F0693" w14:textId="77777777" w:rsidR="000865DA" w:rsidRPr="0072419A" w:rsidRDefault="000865DA" w:rsidP="000865DA">
      <w:pPr>
        <w:spacing w:line="360" w:lineRule="auto"/>
        <w:jc w:val="both"/>
        <w:rPr>
          <w:rFonts w:ascii="Arial" w:hAnsi="Arial" w:cs="Arial"/>
          <w:sz w:val="24"/>
          <w:szCs w:val="24"/>
        </w:rPr>
      </w:pPr>
      <w:r w:rsidRPr="0072419A">
        <w:rPr>
          <w:rFonts w:ascii="Arial" w:hAnsi="Arial" w:cs="Arial"/>
          <w:sz w:val="24"/>
          <w:szCs w:val="24"/>
        </w:rPr>
        <w:t xml:space="preserve">WG (2014-2018) The National Youth Work Strategy for Wales. Supporting young people to reach their potential and live fulfilled lives. </w:t>
      </w:r>
    </w:p>
    <w:p w14:paraId="565C2412" w14:textId="77777777" w:rsidR="000865DA" w:rsidRPr="0072419A" w:rsidRDefault="000865DA" w:rsidP="000865DA">
      <w:pPr>
        <w:spacing w:line="360" w:lineRule="auto"/>
        <w:jc w:val="both"/>
        <w:rPr>
          <w:rFonts w:ascii="Arial" w:hAnsi="Arial" w:cs="Arial"/>
          <w:sz w:val="24"/>
          <w:szCs w:val="24"/>
        </w:rPr>
      </w:pPr>
      <w:r w:rsidRPr="0072419A">
        <w:rPr>
          <w:rFonts w:ascii="Arial" w:hAnsi="Arial" w:cs="Arial"/>
          <w:sz w:val="24"/>
          <w:szCs w:val="24"/>
        </w:rPr>
        <w:t>WG (2019) Youth Work Strategy for Wales.</w:t>
      </w:r>
    </w:p>
    <w:p w14:paraId="27E0AB52" w14:textId="77777777" w:rsidR="000865DA" w:rsidRPr="0072419A" w:rsidRDefault="000865DA" w:rsidP="000865DA">
      <w:pPr>
        <w:spacing w:line="360" w:lineRule="auto"/>
        <w:jc w:val="both"/>
        <w:rPr>
          <w:rFonts w:ascii="Arial" w:hAnsi="Arial" w:cs="Arial"/>
          <w:sz w:val="24"/>
          <w:szCs w:val="24"/>
        </w:rPr>
      </w:pPr>
      <w:r w:rsidRPr="0072419A">
        <w:rPr>
          <w:rFonts w:ascii="Arial" w:hAnsi="Arial" w:cs="Arial"/>
          <w:sz w:val="24"/>
          <w:szCs w:val="24"/>
        </w:rPr>
        <w:t>Ingram, G. &amp; Harris, J. (2001) Delivering GOOD Youth Work. A Working Guide to Surviving and Thriving. Russel House Publishing.</w:t>
      </w:r>
    </w:p>
    <w:p w14:paraId="375B4ACC" w14:textId="77777777" w:rsidR="000865DA" w:rsidRPr="00460CDC" w:rsidRDefault="000865DA" w:rsidP="00460CDC">
      <w:pPr>
        <w:spacing w:line="360" w:lineRule="auto"/>
        <w:jc w:val="both"/>
        <w:rPr>
          <w:rFonts w:ascii="Arial" w:hAnsi="Arial" w:cs="Arial"/>
          <w:sz w:val="24"/>
          <w:szCs w:val="24"/>
        </w:rPr>
      </w:pPr>
    </w:p>
    <w:sectPr w:rsidR="000865DA" w:rsidRPr="00460CDC">
      <w:headerReference w:type="default"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E475BB" w14:textId="77777777" w:rsidR="008B1FC4" w:rsidRDefault="008B1FC4" w:rsidP="00A054DE">
      <w:pPr>
        <w:spacing w:after="0" w:line="240" w:lineRule="auto"/>
      </w:pPr>
      <w:r>
        <w:separator/>
      </w:r>
    </w:p>
  </w:endnote>
  <w:endnote w:type="continuationSeparator" w:id="0">
    <w:p w14:paraId="48C17389" w14:textId="77777777" w:rsidR="008B1FC4" w:rsidRDefault="008B1FC4" w:rsidP="00A054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CF92D7" w14:textId="77777777" w:rsidR="00A054DE" w:rsidRDefault="00A054DE">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3A971420" w14:textId="77777777" w:rsidR="00A054DE" w:rsidRDefault="00A054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8EB665" w14:textId="77777777" w:rsidR="008B1FC4" w:rsidRDefault="008B1FC4" w:rsidP="00A054DE">
      <w:pPr>
        <w:spacing w:after="0" w:line="240" w:lineRule="auto"/>
      </w:pPr>
      <w:r>
        <w:separator/>
      </w:r>
    </w:p>
  </w:footnote>
  <w:footnote w:type="continuationSeparator" w:id="0">
    <w:p w14:paraId="386C4196" w14:textId="77777777" w:rsidR="008B1FC4" w:rsidRDefault="008B1FC4" w:rsidP="00A054D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723E7B" w14:textId="752A388B" w:rsidR="00A054DE" w:rsidRDefault="00A054DE">
    <w:pPr>
      <w:pStyle w:val="Header"/>
    </w:pPr>
    <w:r>
      <w:t>SJYW7012</w:t>
    </w:r>
    <w:r>
      <w:ptab w:relativeTo="margin" w:alignment="center" w:leader="none"/>
    </w:r>
    <w:r>
      <w:ptab w:relativeTo="margin" w:alignment="right" w:leader="none"/>
    </w:r>
    <w:r>
      <w:t>1301843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1D6"/>
    <w:rsid w:val="000865DA"/>
    <w:rsid w:val="00096FD5"/>
    <w:rsid w:val="00123511"/>
    <w:rsid w:val="00141753"/>
    <w:rsid w:val="00141C80"/>
    <w:rsid w:val="00142775"/>
    <w:rsid w:val="00173267"/>
    <w:rsid w:val="003F51D6"/>
    <w:rsid w:val="0040698E"/>
    <w:rsid w:val="00460CDC"/>
    <w:rsid w:val="00494F99"/>
    <w:rsid w:val="004E4686"/>
    <w:rsid w:val="0055297A"/>
    <w:rsid w:val="00580A2D"/>
    <w:rsid w:val="006A5B39"/>
    <w:rsid w:val="007725DE"/>
    <w:rsid w:val="00837D29"/>
    <w:rsid w:val="008B1FC4"/>
    <w:rsid w:val="00930BD8"/>
    <w:rsid w:val="00A054DE"/>
    <w:rsid w:val="00A163FC"/>
    <w:rsid w:val="00AA2ABE"/>
    <w:rsid w:val="00AC34A0"/>
    <w:rsid w:val="00B535DA"/>
    <w:rsid w:val="00C02F9C"/>
    <w:rsid w:val="00C16814"/>
    <w:rsid w:val="00C427A3"/>
    <w:rsid w:val="00C93004"/>
    <w:rsid w:val="00D25289"/>
    <w:rsid w:val="00D43612"/>
    <w:rsid w:val="00DA6F47"/>
    <w:rsid w:val="00EE4DCC"/>
    <w:rsid w:val="00F84E89"/>
    <w:rsid w:val="00FF68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8032BD"/>
  <w15:chartTrackingRefBased/>
  <w15:docId w15:val="{277A7161-9253-442F-972F-AE02DCF3B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54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54DE"/>
  </w:style>
  <w:style w:type="paragraph" w:styleId="Footer">
    <w:name w:val="footer"/>
    <w:basedOn w:val="Normal"/>
    <w:link w:val="FooterChar"/>
    <w:uiPriority w:val="99"/>
    <w:unhideWhenUsed/>
    <w:rsid w:val="00A054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5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1080</TotalTime>
  <Pages>3</Pages>
  <Words>556</Words>
  <Characters>3170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samanthajohn48@yahoo.co.uk</dc:creator>
  <cp:keywords/>
  <dc:description/>
  <cp:lastModifiedBy>samanthajohn48@yahoo.co.uk</cp:lastModifiedBy>
  <cp:revision>20</cp:revision>
  <dcterms:created xsi:type="dcterms:W3CDTF">2020-12-03T21:09:00Z</dcterms:created>
  <dcterms:modified xsi:type="dcterms:W3CDTF">2020-12-13T20:42:00Z</dcterms:modified>
</cp:coreProperties>
</file>