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DF652E" w14:textId="77777777" w:rsidR="0078452F" w:rsidRDefault="0078452F" w:rsidP="005948F2">
      <w:pPr>
        <w:jc w:val="center"/>
        <w:rPr>
          <w:i/>
          <w:iCs/>
          <w:sz w:val="32"/>
          <w:szCs w:val="32"/>
        </w:rPr>
      </w:pPr>
    </w:p>
    <w:p w14:paraId="4B3957CC" w14:textId="77777777" w:rsidR="0078452F" w:rsidRDefault="0078452F" w:rsidP="005948F2">
      <w:pPr>
        <w:jc w:val="center"/>
        <w:rPr>
          <w:i/>
          <w:iCs/>
          <w:sz w:val="32"/>
          <w:szCs w:val="32"/>
        </w:rPr>
      </w:pPr>
    </w:p>
    <w:p w14:paraId="71EA0EE3" w14:textId="77777777" w:rsidR="0078452F" w:rsidRDefault="0078452F" w:rsidP="005948F2">
      <w:pPr>
        <w:jc w:val="center"/>
        <w:rPr>
          <w:i/>
          <w:iCs/>
          <w:sz w:val="32"/>
          <w:szCs w:val="32"/>
        </w:rPr>
      </w:pPr>
    </w:p>
    <w:p w14:paraId="3B4A1C3E" w14:textId="77777777" w:rsidR="0078452F" w:rsidRDefault="0078452F" w:rsidP="005948F2">
      <w:pPr>
        <w:jc w:val="center"/>
        <w:rPr>
          <w:i/>
          <w:iCs/>
          <w:sz w:val="32"/>
          <w:szCs w:val="32"/>
        </w:rPr>
      </w:pPr>
    </w:p>
    <w:p w14:paraId="252A4114" w14:textId="77777777" w:rsidR="0078452F" w:rsidRDefault="0078452F" w:rsidP="005948F2">
      <w:pPr>
        <w:jc w:val="center"/>
        <w:rPr>
          <w:i/>
          <w:iCs/>
          <w:sz w:val="32"/>
          <w:szCs w:val="32"/>
        </w:rPr>
      </w:pPr>
    </w:p>
    <w:p w14:paraId="610F6BD6" w14:textId="77777777" w:rsidR="0078452F" w:rsidRDefault="0078452F" w:rsidP="005948F2">
      <w:pPr>
        <w:jc w:val="center"/>
        <w:rPr>
          <w:i/>
          <w:iCs/>
          <w:sz w:val="32"/>
          <w:szCs w:val="32"/>
        </w:rPr>
      </w:pPr>
    </w:p>
    <w:p w14:paraId="27A8ED33" w14:textId="77777777" w:rsidR="0078452F" w:rsidRPr="00D26215" w:rsidRDefault="0001443D" w:rsidP="005948F2">
      <w:pPr>
        <w:jc w:val="center"/>
        <w:rPr>
          <w:b/>
          <w:bCs/>
          <w:sz w:val="28"/>
          <w:szCs w:val="28"/>
        </w:rPr>
      </w:pPr>
      <w:r w:rsidRPr="00D26215">
        <w:rPr>
          <w:b/>
          <w:bCs/>
          <w:sz w:val="28"/>
          <w:szCs w:val="28"/>
        </w:rPr>
        <w:t>BA (Hons) Business Management</w:t>
      </w:r>
    </w:p>
    <w:p w14:paraId="16A08C0E" w14:textId="77777777" w:rsidR="00D26215" w:rsidRDefault="00D26215" w:rsidP="005948F2">
      <w:pPr>
        <w:jc w:val="center"/>
        <w:rPr>
          <w:b/>
          <w:bCs/>
          <w:sz w:val="28"/>
          <w:szCs w:val="28"/>
        </w:rPr>
      </w:pPr>
    </w:p>
    <w:p w14:paraId="2829B65A" w14:textId="40109BA8" w:rsidR="0078452F" w:rsidRPr="00D26215" w:rsidRDefault="0001443D" w:rsidP="005948F2">
      <w:pPr>
        <w:jc w:val="center"/>
        <w:rPr>
          <w:b/>
          <w:bCs/>
          <w:sz w:val="28"/>
          <w:szCs w:val="28"/>
        </w:rPr>
      </w:pPr>
      <w:r w:rsidRPr="00D26215">
        <w:rPr>
          <w:b/>
          <w:bCs/>
          <w:sz w:val="28"/>
          <w:szCs w:val="28"/>
        </w:rPr>
        <w:t>LCBB6014</w:t>
      </w:r>
      <w:r w:rsidR="00BE1BD6">
        <w:rPr>
          <w:b/>
          <w:bCs/>
          <w:sz w:val="28"/>
          <w:szCs w:val="28"/>
        </w:rPr>
        <w:t xml:space="preserve"> </w:t>
      </w:r>
      <w:r w:rsidRPr="00D26215">
        <w:rPr>
          <w:b/>
          <w:bCs/>
          <w:sz w:val="28"/>
          <w:szCs w:val="28"/>
        </w:rPr>
        <w:t>Independent Project -Proposal</w:t>
      </w:r>
    </w:p>
    <w:p w14:paraId="63455630" w14:textId="77777777" w:rsidR="00D26215" w:rsidRDefault="00D26215" w:rsidP="00D26215">
      <w:pPr>
        <w:jc w:val="center"/>
        <w:rPr>
          <w:b/>
          <w:bCs/>
          <w:sz w:val="28"/>
          <w:szCs w:val="28"/>
        </w:rPr>
      </w:pPr>
    </w:p>
    <w:p w14:paraId="760851D1" w14:textId="77777777" w:rsidR="0078452F" w:rsidRPr="00D26215" w:rsidRDefault="0001443D" w:rsidP="00D26215">
      <w:pPr>
        <w:jc w:val="center"/>
        <w:rPr>
          <w:b/>
          <w:bCs/>
          <w:sz w:val="28"/>
          <w:szCs w:val="28"/>
        </w:rPr>
      </w:pPr>
      <w:r w:rsidRPr="00D26215">
        <w:rPr>
          <w:b/>
          <w:bCs/>
          <w:sz w:val="28"/>
          <w:szCs w:val="28"/>
        </w:rPr>
        <w:t>Component 1: Coursework – Written Research Proposal</w:t>
      </w:r>
    </w:p>
    <w:p w14:paraId="3837ABB9" w14:textId="77777777" w:rsidR="00D26215" w:rsidRDefault="00D26215" w:rsidP="00D26215">
      <w:pPr>
        <w:jc w:val="center"/>
        <w:rPr>
          <w:b/>
          <w:bCs/>
          <w:sz w:val="28"/>
          <w:szCs w:val="28"/>
        </w:rPr>
      </w:pPr>
    </w:p>
    <w:p w14:paraId="4AC3A828" w14:textId="77777777" w:rsidR="0078452F" w:rsidRPr="00D26215" w:rsidRDefault="0001443D" w:rsidP="00D26215">
      <w:pPr>
        <w:jc w:val="center"/>
        <w:rPr>
          <w:b/>
          <w:bCs/>
          <w:sz w:val="28"/>
          <w:szCs w:val="28"/>
        </w:rPr>
      </w:pPr>
      <w:r w:rsidRPr="00D26215">
        <w:rPr>
          <w:b/>
          <w:bCs/>
          <w:sz w:val="28"/>
          <w:szCs w:val="28"/>
        </w:rPr>
        <w:t>Employer Responses to the Apprenticeship Levy in the UK: Skills Shortages and Workforce Development</w:t>
      </w:r>
    </w:p>
    <w:p w14:paraId="4F16D91A" w14:textId="77777777" w:rsidR="00D26215" w:rsidRDefault="00D26215" w:rsidP="005948F2">
      <w:pPr>
        <w:jc w:val="center"/>
        <w:rPr>
          <w:b/>
          <w:bCs/>
          <w:sz w:val="28"/>
          <w:szCs w:val="28"/>
        </w:rPr>
      </w:pPr>
    </w:p>
    <w:p w14:paraId="3A939ABB" w14:textId="77777777" w:rsidR="0078452F" w:rsidRPr="00D26215" w:rsidRDefault="0001443D" w:rsidP="005948F2">
      <w:pPr>
        <w:jc w:val="center"/>
        <w:rPr>
          <w:b/>
          <w:bCs/>
          <w:sz w:val="28"/>
          <w:szCs w:val="28"/>
        </w:rPr>
      </w:pPr>
      <w:r w:rsidRPr="00D26215">
        <w:rPr>
          <w:b/>
          <w:bCs/>
          <w:sz w:val="28"/>
          <w:szCs w:val="28"/>
        </w:rPr>
        <w:t>Student Name:</w:t>
      </w:r>
    </w:p>
    <w:p w14:paraId="4BA3BB12" w14:textId="77777777" w:rsidR="0078452F" w:rsidRPr="00D26215" w:rsidRDefault="0001443D" w:rsidP="00D26215">
      <w:pPr>
        <w:jc w:val="center"/>
        <w:rPr>
          <w:b/>
          <w:bCs/>
          <w:sz w:val="28"/>
          <w:szCs w:val="28"/>
        </w:rPr>
      </w:pPr>
      <w:r w:rsidRPr="00D26215">
        <w:rPr>
          <w:b/>
          <w:bCs/>
          <w:sz w:val="28"/>
          <w:szCs w:val="28"/>
        </w:rPr>
        <w:t>Student I</w:t>
      </w:r>
      <w:r w:rsidR="00D26215" w:rsidRPr="00D26215">
        <w:rPr>
          <w:b/>
          <w:bCs/>
          <w:sz w:val="28"/>
          <w:szCs w:val="28"/>
        </w:rPr>
        <w:t>D:</w:t>
      </w:r>
    </w:p>
    <w:p w14:paraId="634C71C9" w14:textId="77777777" w:rsidR="00D26215" w:rsidRDefault="00D26215" w:rsidP="005948F2">
      <w:pPr>
        <w:jc w:val="center"/>
        <w:rPr>
          <w:b/>
          <w:bCs/>
          <w:sz w:val="28"/>
          <w:szCs w:val="28"/>
        </w:rPr>
      </w:pPr>
    </w:p>
    <w:p w14:paraId="06B61A78" w14:textId="77777777" w:rsidR="0078452F" w:rsidRPr="00D26215" w:rsidRDefault="0001443D" w:rsidP="005948F2">
      <w:pPr>
        <w:jc w:val="center"/>
        <w:rPr>
          <w:b/>
          <w:bCs/>
          <w:sz w:val="28"/>
          <w:szCs w:val="28"/>
        </w:rPr>
      </w:pPr>
      <w:r w:rsidRPr="00D26215">
        <w:rPr>
          <w:b/>
          <w:bCs/>
          <w:sz w:val="28"/>
          <w:szCs w:val="28"/>
        </w:rPr>
        <w:t>Module Leader:</w:t>
      </w:r>
    </w:p>
    <w:p w14:paraId="13221708" w14:textId="77777777" w:rsidR="009E53D1" w:rsidRDefault="009E53D1" w:rsidP="005948F2"/>
    <w:p w14:paraId="1DDA528B" w14:textId="77777777" w:rsidR="00AB5DA9" w:rsidRDefault="00AB5DA9" w:rsidP="005948F2"/>
    <w:p w14:paraId="5B9D60A8" w14:textId="77777777" w:rsidR="00AB5DA9" w:rsidRDefault="00AB5DA9" w:rsidP="005948F2"/>
    <w:p w14:paraId="3F91F5C8" w14:textId="77777777" w:rsidR="00AB5DA9" w:rsidRDefault="00AB5DA9" w:rsidP="005948F2"/>
    <w:p w14:paraId="5D8ED0F2" w14:textId="77777777" w:rsidR="00AB5DA9" w:rsidRDefault="00AB5DA9" w:rsidP="005948F2"/>
    <w:p w14:paraId="4AF2C535" w14:textId="77777777" w:rsidR="00AB5DA9" w:rsidRDefault="00AB5DA9" w:rsidP="005948F2"/>
    <w:p w14:paraId="5E844E4E" w14:textId="77777777" w:rsidR="00AB5DA9" w:rsidRDefault="00AB5DA9" w:rsidP="005948F2"/>
    <w:p w14:paraId="14BCEE31" w14:textId="77777777" w:rsidR="00AB5DA9" w:rsidRDefault="00AB5DA9" w:rsidP="005948F2"/>
    <w:sdt>
      <w:sdtPr>
        <w:rPr>
          <w:rFonts w:ascii="Times New Roman" w:eastAsiaTheme="minorHAnsi" w:hAnsi="Times New Roman" w:cstheme="minorBidi"/>
          <w:color w:val="auto"/>
          <w:sz w:val="24"/>
          <w:szCs w:val="30"/>
          <w:lang w:val="en-GB" w:bidi="bn-BD"/>
          <w14:ligatures w14:val="standardContextual"/>
        </w:rPr>
        <w:id w:val="885612933"/>
        <w:docPartObj>
          <w:docPartGallery w:val="Table of Contents"/>
          <w:docPartUnique/>
        </w:docPartObj>
      </w:sdtPr>
      <w:sdtEndPr>
        <w:rPr>
          <w:b/>
          <w:bCs/>
          <w:noProof/>
        </w:rPr>
      </w:sdtEndPr>
      <w:sdtContent>
        <w:p w14:paraId="2F0A77D6" w14:textId="77777777" w:rsidR="00D86010" w:rsidRPr="00D26215" w:rsidRDefault="0001443D" w:rsidP="00D26215">
          <w:pPr>
            <w:pStyle w:val="TOCHeading"/>
            <w:spacing w:before="0" w:line="360" w:lineRule="auto"/>
            <w:rPr>
              <w:rFonts w:ascii="Times New Roman" w:hAnsi="Times New Roman" w:cs="Times New Roman"/>
              <w:b/>
              <w:bCs/>
              <w:color w:val="auto"/>
            </w:rPr>
          </w:pPr>
          <w:r w:rsidRPr="00D26215">
            <w:rPr>
              <w:rFonts w:ascii="Times New Roman" w:hAnsi="Times New Roman" w:cs="Times New Roman"/>
              <w:b/>
              <w:bCs/>
              <w:color w:val="auto"/>
            </w:rPr>
            <w:t>Table of Contents</w:t>
          </w:r>
        </w:p>
        <w:p w14:paraId="3FA422C3" w14:textId="32895954" w:rsidR="00D26215" w:rsidRDefault="0001443D" w:rsidP="00D26215">
          <w:pPr>
            <w:pStyle w:val="TOC1"/>
            <w:tabs>
              <w:tab w:val="right" w:leader="dot" w:pos="9350"/>
            </w:tabs>
            <w:spacing w:after="0"/>
            <w:rPr>
              <w:rFonts w:asciiTheme="minorHAnsi" w:eastAsiaTheme="minorEastAsia" w:hAnsiTheme="minorHAnsi"/>
              <w:noProof/>
              <w:sz w:val="22"/>
              <w:szCs w:val="22"/>
              <w:lang w:val="en-US" w:bidi="ar-SA"/>
              <w14:ligatures w14:val="none"/>
            </w:rPr>
          </w:pPr>
          <w:r>
            <w:fldChar w:fldCharType="begin"/>
          </w:r>
          <w:r>
            <w:instrText xml:space="preserve"> TOC \o "1-3" \h \z \u </w:instrText>
          </w:r>
          <w:r>
            <w:fldChar w:fldCharType="separate"/>
          </w:r>
          <w:hyperlink w:anchor="_Toc241879740" w:history="1">
            <w:r w:rsidRPr="003C5719">
              <w:rPr>
                <w:rStyle w:val="Hyperlink"/>
                <w:noProof/>
              </w:rPr>
              <w:t>Introduction</w:t>
            </w:r>
            <w:r>
              <w:rPr>
                <w:noProof/>
                <w:webHidden/>
              </w:rPr>
              <w:tab/>
            </w:r>
            <w:r>
              <w:rPr>
                <w:noProof/>
                <w:webHidden/>
              </w:rPr>
              <w:fldChar w:fldCharType="begin"/>
            </w:r>
            <w:r>
              <w:rPr>
                <w:noProof/>
                <w:webHidden/>
              </w:rPr>
              <w:instrText xml:space="preserve"> PAGEREF _Toc241879740 \h </w:instrText>
            </w:r>
            <w:r>
              <w:rPr>
                <w:noProof/>
                <w:webHidden/>
              </w:rPr>
            </w:r>
            <w:r>
              <w:rPr>
                <w:noProof/>
                <w:webHidden/>
              </w:rPr>
              <w:fldChar w:fldCharType="separate"/>
            </w:r>
            <w:r w:rsidR="00491751">
              <w:rPr>
                <w:noProof/>
                <w:webHidden/>
              </w:rPr>
              <w:t>3</w:t>
            </w:r>
            <w:r>
              <w:rPr>
                <w:noProof/>
                <w:webHidden/>
              </w:rPr>
              <w:fldChar w:fldCharType="end"/>
            </w:r>
          </w:hyperlink>
        </w:p>
        <w:p w14:paraId="16D65A66" w14:textId="4A17A380"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1" w:history="1">
            <w:r w:rsidRPr="003C5719">
              <w:rPr>
                <w:rStyle w:val="Hyperlink"/>
                <w:noProof/>
              </w:rPr>
              <w:t>Background</w:t>
            </w:r>
            <w:r>
              <w:rPr>
                <w:noProof/>
                <w:webHidden/>
              </w:rPr>
              <w:tab/>
            </w:r>
            <w:r>
              <w:rPr>
                <w:noProof/>
                <w:webHidden/>
              </w:rPr>
              <w:fldChar w:fldCharType="begin"/>
            </w:r>
            <w:r>
              <w:rPr>
                <w:noProof/>
                <w:webHidden/>
              </w:rPr>
              <w:instrText xml:space="preserve"> PAGEREF _Toc241879741 \h </w:instrText>
            </w:r>
            <w:r>
              <w:rPr>
                <w:noProof/>
                <w:webHidden/>
              </w:rPr>
            </w:r>
            <w:r>
              <w:rPr>
                <w:noProof/>
                <w:webHidden/>
              </w:rPr>
              <w:fldChar w:fldCharType="separate"/>
            </w:r>
            <w:r w:rsidR="00491751">
              <w:rPr>
                <w:noProof/>
                <w:webHidden/>
              </w:rPr>
              <w:t>3</w:t>
            </w:r>
            <w:r>
              <w:rPr>
                <w:noProof/>
                <w:webHidden/>
              </w:rPr>
              <w:fldChar w:fldCharType="end"/>
            </w:r>
          </w:hyperlink>
        </w:p>
        <w:p w14:paraId="3856C070" w14:textId="5F8B5DFD"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2" w:history="1">
            <w:r w:rsidRPr="003C5719">
              <w:rPr>
                <w:rStyle w:val="Hyperlink"/>
                <w:noProof/>
              </w:rPr>
              <w:t>Problem Statement</w:t>
            </w:r>
            <w:r>
              <w:rPr>
                <w:noProof/>
                <w:webHidden/>
              </w:rPr>
              <w:tab/>
            </w:r>
            <w:r>
              <w:rPr>
                <w:noProof/>
                <w:webHidden/>
              </w:rPr>
              <w:fldChar w:fldCharType="begin"/>
            </w:r>
            <w:r>
              <w:rPr>
                <w:noProof/>
                <w:webHidden/>
              </w:rPr>
              <w:instrText xml:space="preserve"> PAGEREF _Toc241879742 \h </w:instrText>
            </w:r>
            <w:r>
              <w:rPr>
                <w:noProof/>
                <w:webHidden/>
              </w:rPr>
            </w:r>
            <w:r>
              <w:rPr>
                <w:noProof/>
                <w:webHidden/>
              </w:rPr>
              <w:fldChar w:fldCharType="separate"/>
            </w:r>
            <w:r w:rsidR="00491751">
              <w:rPr>
                <w:noProof/>
                <w:webHidden/>
              </w:rPr>
              <w:t>3</w:t>
            </w:r>
            <w:r>
              <w:rPr>
                <w:noProof/>
                <w:webHidden/>
              </w:rPr>
              <w:fldChar w:fldCharType="end"/>
            </w:r>
          </w:hyperlink>
        </w:p>
        <w:p w14:paraId="73216A2B" w14:textId="2B95F288"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3" w:history="1">
            <w:r w:rsidRPr="003C5719">
              <w:rPr>
                <w:rStyle w:val="Hyperlink"/>
                <w:noProof/>
              </w:rPr>
              <w:t>Aim, Objectives and Research Questions</w:t>
            </w:r>
            <w:r>
              <w:rPr>
                <w:noProof/>
                <w:webHidden/>
              </w:rPr>
              <w:tab/>
            </w:r>
            <w:r>
              <w:rPr>
                <w:noProof/>
                <w:webHidden/>
              </w:rPr>
              <w:fldChar w:fldCharType="begin"/>
            </w:r>
            <w:r>
              <w:rPr>
                <w:noProof/>
                <w:webHidden/>
              </w:rPr>
              <w:instrText xml:space="preserve"> PAGEREF _Toc241879743 \h </w:instrText>
            </w:r>
            <w:r>
              <w:rPr>
                <w:noProof/>
                <w:webHidden/>
              </w:rPr>
            </w:r>
            <w:r>
              <w:rPr>
                <w:noProof/>
                <w:webHidden/>
              </w:rPr>
              <w:fldChar w:fldCharType="separate"/>
            </w:r>
            <w:r w:rsidR="00491751">
              <w:rPr>
                <w:noProof/>
                <w:webHidden/>
              </w:rPr>
              <w:t>3</w:t>
            </w:r>
            <w:r>
              <w:rPr>
                <w:noProof/>
                <w:webHidden/>
              </w:rPr>
              <w:fldChar w:fldCharType="end"/>
            </w:r>
          </w:hyperlink>
        </w:p>
        <w:p w14:paraId="63F2D986" w14:textId="3CDC2917"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4" w:history="1">
            <w:r w:rsidRPr="003C5719">
              <w:rPr>
                <w:rStyle w:val="Hyperlink"/>
                <w:noProof/>
              </w:rPr>
              <w:t>Justification and Outline</w:t>
            </w:r>
            <w:r>
              <w:rPr>
                <w:noProof/>
                <w:webHidden/>
              </w:rPr>
              <w:tab/>
            </w:r>
            <w:r>
              <w:rPr>
                <w:noProof/>
                <w:webHidden/>
              </w:rPr>
              <w:fldChar w:fldCharType="begin"/>
            </w:r>
            <w:r>
              <w:rPr>
                <w:noProof/>
                <w:webHidden/>
              </w:rPr>
              <w:instrText xml:space="preserve"> PAGEREF _Toc241879744 \h </w:instrText>
            </w:r>
            <w:r>
              <w:rPr>
                <w:noProof/>
                <w:webHidden/>
              </w:rPr>
            </w:r>
            <w:r>
              <w:rPr>
                <w:noProof/>
                <w:webHidden/>
              </w:rPr>
              <w:fldChar w:fldCharType="separate"/>
            </w:r>
            <w:r w:rsidR="00491751">
              <w:rPr>
                <w:noProof/>
                <w:webHidden/>
              </w:rPr>
              <w:t>3</w:t>
            </w:r>
            <w:r>
              <w:rPr>
                <w:noProof/>
                <w:webHidden/>
              </w:rPr>
              <w:fldChar w:fldCharType="end"/>
            </w:r>
          </w:hyperlink>
        </w:p>
        <w:p w14:paraId="768FC4B7" w14:textId="09E53FD7" w:rsidR="00D26215" w:rsidRDefault="0001443D" w:rsidP="00D26215">
          <w:pPr>
            <w:pStyle w:val="TOC1"/>
            <w:tabs>
              <w:tab w:val="right" w:leader="dot" w:pos="9350"/>
            </w:tabs>
            <w:spacing w:after="0"/>
            <w:rPr>
              <w:rFonts w:asciiTheme="minorHAnsi" w:eastAsiaTheme="minorEastAsia" w:hAnsiTheme="minorHAnsi"/>
              <w:noProof/>
              <w:sz w:val="22"/>
              <w:szCs w:val="22"/>
              <w:lang w:val="en-US" w:bidi="ar-SA"/>
              <w14:ligatures w14:val="none"/>
            </w:rPr>
          </w:pPr>
          <w:hyperlink w:anchor="_Toc241879745" w:history="1">
            <w:r w:rsidRPr="003C5719">
              <w:rPr>
                <w:rStyle w:val="Hyperlink"/>
                <w:noProof/>
              </w:rPr>
              <w:t>Literature Review</w:t>
            </w:r>
            <w:r>
              <w:rPr>
                <w:noProof/>
                <w:webHidden/>
              </w:rPr>
              <w:tab/>
            </w:r>
            <w:r>
              <w:rPr>
                <w:noProof/>
                <w:webHidden/>
              </w:rPr>
              <w:fldChar w:fldCharType="begin"/>
            </w:r>
            <w:r>
              <w:rPr>
                <w:noProof/>
                <w:webHidden/>
              </w:rPr>
              <w:instrText xml:space="preserve"> PAGEREF _Toc241879745 \h </w:instrText>
            </w:r>
            <w:r>
              <w:rPr>
                <w:noProof/>
                <w:webHidden/>
              </w:rPr>
            </w:r>
            <w:r>
              <w:rPr>
                <w:noProof/>
                <w:webHidden/>
              </w:rPr>
              <w:fldChar w:fldCharType="separate"/>
            </w:r>
            <w:r w:rsidR="00491751">
              <w:rPr>
                <w:noProof/>
                <w:webHidden/>
              </w:rPr>
              <w:t>4</w:t>
            </w:r>
            <w:r>
              <w:rPr>
                <w:noProof/>
                <w:webHidden/>
              </w:rPr>
              <w:fldChar w:fldCharType="end"/>
            </w:r>
          </w:hyperlink>
        </w:p>
        <w:p w14:paraId="047A94EC" w14:textId="09276F58"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6" w:history="1">
            <w:r w:rsidRPr="003C5719">
              <w:rPr>
                <w:rStyle w:val="Hyperlink"/>
                <w:noProof/>
              </w:rPr>
              <w:t>Employer Responses to the Levy</w:t>
            </w:r>
            <w:r>
              <w:rPr>
                <w:noProof/>
                <w:webHidden/>
              </w:rPr>
              <w:tab/>
            </w:r>
            <w:r>
              <w:rPr>
                <w:noProof/>
                <w:webHidden/>
              </w:rPr>
              <w:fldChar w:fldCharType="begin"/>
            </w:r>
            <w:r>
              <w:rPr>
                <w:noProof/>
                <w:webHidden/>
              </w:rPr>
              <w:instrText xml:space="preserve"> PAGEREF _Toc241879746 \h </w:instrText>
            </w:r>
            <w:r>
              <w:rPr>
                <w:noProof/>
                <w:webHidden/>
              </w:rPr>
            </w:r>
            <w:r>
              <w:rPr>
                <w:noProof/>
                <w:webHidden/>
              </w:rPr>
              <w:fldChar w:fldCharType="separate"/>
            </w:r>
            <w:r w:rsidR="00491751">
              <w:rPr>
                <w:noProof/>
                <w:webHidden/>
              </w:rPr>
              <w:t>4</w:t>
            </w:r>
            <w:r>
              <w:rPr>
                <w:noProof/>
                <w:webHidden/>
              </w:rPr>
              <w:fldChar w:fldCharType="end"/>
            </w:r>
          </w:hyperlink>
        </w:p>
        <w:p w14:paraId="6DAFDFB3" w14:textId="48A731AF"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7" w:history="1">
            <w:r w:rsidRPr="003C5719">
              <w:rPr>
                <w:rStyle w:val="Hyperlink"/>
                <w:noProof/>
              </w:rPr>
              <w:t>Skills Shortages and System Barriers</w:t>
            </w:r>
            <w:r>
              <w:rPr>
                <w:noProof/>
                <w:webHidden/>
              </w:rPr>
              <w:tab/>
            </w:r>
            <w:r>
              <w:rPr>
                <w:noProof/>
                <w:webHidden/>
              </w:rPr>
              <w:fldChar w:fldCharType="begin"/>
            </w:r>
            <w:r>
              <w:rPr>
                <w:noProof/>
                <w:webHidden/>
              </w:rPr>
              <w:instrText xml:space="preserve"> PAGEREF _Toc241879747 \h </w:instrText>
            </w:r>
            <w:r>
              <w:rPr>
                <w:noProof/>
                <w:webHidden/>
              </w:rPr>
            </w:r>
            <w:r>
              <w:rPr>
                <w:noProof/>
                <w:webHidden/>
              </w:rPr>
              <w:fldChar w:fldCharType="separate"/>
            </w:r>
            <w:r w:rsidR="00491751">
              <w:rPr>
                <w:noProof/>
                <w:webHidden/>
              </w:rPr>
              <w:t>4</w:t>
            </w:r>
            <w:r>
              <w:rPr>
                <w:noProof/>
                <w:webHidden/>
              </w:rPr>
              <w:fldChar w:fldCharType="end"/>
            </w:r>
          </w:hyperlink>
        </w:p>
        <w:p w14:paraId="0F25B830" w14:textId="772FC58B"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48" w:history="1">
            <w:r w:rsidRPr="003C5719">
              <w:rPr>
                <w:rStyle w:val="Hyperlink"/>
                <w:noProof/>
              </w:rPr>
              <w:t>Framework and Research Gap</w:t>
            </w:r>
            <w:r>
              <w:rPr>
                <w:noProof/>
                <w:webHidden/>
              </w:rPr>
              <w:tab/>
            </w:r>
            <w:r>
              <w:rPr>
                <w:noProof/>
                <w:webHidden/>
              </w:rPr>
              <w:fldChar w:fldCharType="begin"/>
            </w:r>
            <w:r>
              <w:rPr>
                <w:noProof/>
                <w:webHidden/>
              </w:rPr>
              <w:instrText xml:space="preserve"> PAGEREF _Toc241879748 \h </w:instrText>
            </w:r>
            <w:r>
              <w:rPr>
                <w:noProof/>
                <w:webHidden/>
              </w:rPr>
            </w:r>
            <w:r>
              <w:rPr>
                <w:noProof/>
                <w:webHidden/>
              </w:rPr>
              <w:fldChar w:fldCharType="separate"/>
            </w:r>
            <w:r w:rsidR="00491751">
              <w:rPr>
                <w:noProof/>
                <w:webHidden/>
              </w:rPr>
              <w:t>4</w:t>
            </w:r>
            <w:r>
              <w:rPr>
                <w:noProof/>
                <w:webHidden/>
              </w:rPr>
              <w:fldChar w:fldCharType="end"/>
            </w:r>
          </w:hyperlink>
        </w:p>
        <w:p w14:paraId="3517BB1E" w14:textId="5F13B19F" w:rsidR="00D26215" w:rsidRDefault="0001443D" w:rsidP="00D26215">
          <w:pPr>
            <w:pStyle w:val="TOC1"/>
            <w:tabs>
              <w:tab w:val="right" w:leader="dot" w:pos="9350"/>
            </w:tabs>
            <w:spacing w:after="0"/>
            <w:rPr>
              <w:rFonts w:asciiTheme="minorHAnsi" w:eastAsiaTheme="minorEastAsia" w:hAnsiTheme="minorHAnsi"/>
              <w:noProof/>
              <w:sz w:val="22"/>
              <w:szCs w:val="22"/>
              <w:lang w:val="en-US" w:bidi="ar-SA"/>
              <w14:ligatures w14:val="none"/>
            </w:rPr>
          </w:pPr>
          <w:hyperlink w:anchor="_Toc241879749" w:history="1">
            <w:r w:rsidRPr="003C5719">
              <w:rPr>
                <w:rStyle w:val="Hyperlink"/>
                <w:noProof/>
              </w:rPr>
              <w:t>Research Methodology</w:t>
            </w:r>
            <w:r>
              <w:rPr>
                <w:noProof/>
                <w:webHidden/>
              </w:rPr>
              <w:tab/>
            </w:r>
            <w:r>
              <w:rPr>
                <w:noProof/>
                <w:webHidden/>
              </w:rPr>
              <w:fldChar w:fldCharType="begin"/>
            </w:r>
            <w:r>
              <w:rPr>
                <w:noProof/>
                <w:webHidden/>
              </w:rPr>
              <w:instrText xml:space="preserve"> PAGEREF _Toc241879749 \h </w:instrText>
            </w:r>
            <w:r>
              <w:rPr>
                <w:noProof/>
                <w:webHidden/>
              </w:rPr>
            </w:r>
            <w:r>
              <w:rPr>
                <w:noProof/>
                <w:webHidden/>
              </w:rPr>
              <w:fldChar w:fldCharType="separate"/>
            </w:r>
            <w:r w:rsidR="00491751">
              <w:rPr>
                <w:noProof/>
                <w:webHidden/>
              </w:rPr>
              <w:t>5</w:t>
            </w:r>
            <w:r>
              <w:rPr>
                <w:noProof/>
                <w:webHidden/>
              </w:rPr>
              <w:fldChar w:fldCharType="end"/>
            </w:r>
          </w:hyperlink>
        </w:p>
        <w:p w14:paraId="6A7231C8" w14:textId="11196949"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50" w:history="1">
            <w:r w:rsidRPr="003C5719">
              <w:rPr>
                <w:rStyle w:val="Hyperlink"/>
                <w:noProof/>
              </w:rPr>
              <w:t>Research Design</w:t>
            </w:r>
            <w:r>
              <w:rPr>
                <w:noProof/>
                <w:webHidden/>
              </w:rPr>
              <w:tab/>
            </w:r>
            <w:r>
              <w:rPr>
                <w:noProof/>
                <w:webHidden/>
              </w:rPr>
              <w:fldChar w:fldCharType="begin"/>
            </w:r>
            <w:r>
              <w:rPr>
                <w:noProof/>
                <w:webHidden/>
              </w:rPr>
              <w:instrText xml:space="preserve"> PAGEREF _Toc241879750 \h </w:instrText>
            </w:r>
            <w:r>
              <w:rPr>
                <w:noProof/>
                <w:webHidden/>
              </w:rPr>
            </w:r>
            <w:r>
              <w:rPr>
                <w:noProof/>
                <w:webHidden/>
              </w:rPr>
              <w:fldChar w:fldCharType="separate"/>
            </w:r>
            <w:r w:rsidR="00491751">
              <w:rPr>
                <w:noProof/>
                <w:webHidden/>
              </w:rPr>
              <w:t>5</w:t>
            </w:r>
            <w:r>
              <w:rPr>
                <w:noProof/>
                <w:webHidden/>
              </w:rPr>
              <w:fldChar w:fldCharType="end"/>
            </w:r>
          </w:hyperlink>
        </w:p>
        <w:p w14:paraId="39ECB53A" w14:textId="2BA8F879"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51" w:history="1">
            <w:r w:rsidRPr="003C5719">
              <w:rPr>
                <w:rStyle w:val="Hyperlink"/>
                <w:noProof/>
              </w:rPr>
              <w:t>Data Collection</w:t>
            </w:r>
            <w:r>
              <w:rPr>
                <w:noProof/>
                <w:webHidden/>
              </w:rPr>
              <w:tab/>
            </w:r>
            <w:r>
              <w:rPr>
                <w:noProof/>
                <w:webHidden/>
              </w:rPr>
              <w:fldChar w:fldCharType="begin"/>
            </w:r>
            <w:r>
              <w:rPr>
                <w:noProof/>
                <w:webHidden/>
              </w:rPr>
              <w:instrText xml:space="preserve"> PAGEREF _Toc241879751 \h </w:instrText>
            </w:r>
            <w:r>
              <w:rPr>
                <w:noProof/>
                <w:webHidden/>
              </w:rPr>
            </w:r>
            <w:r>
              <w:rPr>
                <w:noProof/>
                <w:webHidden/>
              </w:rPr>
              <w:fldChar w:fldCharType="separate"/>
            </w:r>
            <w:r w:rsidR="00491751">
              <w:rPr>
                <w:noProof/>
                <w:webHidden/>
              </w:rPr>
              <w:t>5</w:t>
            </w:r>
            <w:r>
              <w:rPr>
                <w:noProof/>
                <w:webHidden/>
              </w:rPr>
              <w:fldChar w:fldCharType="end"/>
            </w:r>
          </w:hyperlink>
        </w:p>
        <w:p w14:paraId="48F1374E" w14:textId="675A2AC2"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52" w:history="1">
            <w:r w:rsidRPr="003C5719">
              <w:rPr>
                <w:rStyle w:val="Hyperlink"/>
                <w:noProof/>
              </w:rPr>
              <w:t>Data Analysis</w:t>
            </w:r>
            <w:r>
              <w:rPr>
                <w:noProof/>
                <w:webHidden/>
              </w:rPr>
              <w:tab/>
            </w:r>
            <w:r>
              <w:rPr>
                <w:noProof/>
                <w:webHidden/>
              </w:rPr>
              <w:fldChar w:fldCharType="begin"/>
            </w:r>
            <w:r>
              <w:rPr>
                <w:noProof/>
                <w:webHidden/>
              </w:rPr>
              <w:instrText xml:space="preserve"> PAGEREF _Toc241879752 \h </w:instrText>
            </w:r>
            <w:r>
              <w:rPr>
                <w:noProof/>
                <w:webHidden/>
              </w:rPr>
            </w:r>
            <w:r>
              <w:rPr>
                <w:noProof/>
                <w:webHidden/>
              </w:rPr>
              <w:fldChar w:fldCharType="separate"/>
            </w:r>
            <w:r w:rsidR="00491751">
              <w:rPr>
                <w:noProof/>
                <w:webHidden/>
              </w:rPr>
              <w:t>5</w:t>
            </w:r>
            <w:r>
              <w:rPr>
                <w:noProof/>
                <w:webHidden/>
              </w:rPr>
              <w:fldChar w:fldCharType="end"/>
            </w:r>
          </w:hyperlink>
        </w:p>
        <w:p w14:paraId="68E37EE1" w14:textId="58777C08"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53" w:history="1">
            <w:r w:rsidRPr="003C5719">
              <w:rPr>
                <w:rStyle w:val="Hyperlink"/>
                <w:noProof/>
              </w:rPr>
              <w:t>Limitations and Ethics</w:t>
            </w:r>
            <w:r>
              <w:rPr>
                <w:noProof/>
                <w:webHidden/>
              </w:rPr>
              <w:tab/>
            </w:r>
            <w:r>
              <w:rPr>
                <w:noProof/>
                <w:webHidden/>
              </w:rPr>
              <w:fldChar w:fldCharType="begin"/>
            </w:r>
            <w:r>
              <w:rPr>
                <w:noProof/>
                <w:webHidden/>
              </w:rPr>
              <w:instrText xml:space="preserve"> PAGEREF _Toc241879753 \h </w:instrText>
            </w:r>
            <w:r>
              <w:rPr>
                <w:noProof/>
                <w:webHidden/>
              </w:rPr>
            </w:r>
            <w:r>
              <w:rPr>
                <w:noProof/>
                <w:webHidden/>
              </w:rPr>
              <w:fldChar w:fldCharType="separate"/>
            </w:r>
            <w:r w:rsidR="00491751">
              <w:rPr>
                <w:noProof/>
                <w:webHidden/>
              </w:rPr>
              <w:t>6</w:t>
            </w:r>
            <w:r>
              <w:rPr>
                <w:noProof/>
                <w:webHidden/>
              </w:rPr>
              <w:fldChar w:fldCharType="end"/>
            </w:r>
          </w:hyperlink>
        </w:p>
        <w:p w14:paraId="7A876BE1" w14:textId="58185FAF" w:rsidR="00D26215" w:rsidRDefault="0001443D" w:rsidP="00D26215">
          <w:pPr>
            <w:pStyle w:val="TOC2"/>
            <w:tabs>
              <w:tab w:val="right" w:leader="dot" w:pos="9350"/>
            </w:tabs>
            <w:spacing w:after="0"/>
            <w:rPr>
              <w:rFonts w:asciiTheme="minorHAnsi" w:eastAsiaTheme="minorEastAsia" w:hAnsiTheme="minorHAnsi"/>
              <w:noProof/>
              <w:sz w:val="22"/>
              <w:szCs w:val="22"/>
              <w:lang w:val="en-US" w:bidi="ar-SA"/>
              <w14:ligatures w14:val="none"/>
            </w:rPr>
          </w:pPr>
          <w:hyperlink w:anchor="_Toc241879754" w:history="1">
            <w:r w:rsidRPr="003C5719">
              <w:rPr>
                <w:rStyle w:val="Hyperlink"/>
                <w:noProof/>
              </w:rPr>
              <w:t>Timeline</w:t>
            </w:r>
            <w:r>
              <w:rPr>
                <w:noProof/>
                <w:webHidden/>
              </w:rPr>
              <w:tab/>
            </w:r>
            <w:r>
              <w:rPr>
                <w:noProof/>
                <w:webHidden/>
              </w:rPr>
              <w:fldChar w:fldCharType="begin"/>
            </w:r>
            <w:r>
              <w:rPr>
                <w:noProof/>
                <w:webHidden/>
              </w:rPr>
              <w:instrText xml:space="preserve"> PAGEREF _Toc241879754 \h </w:instrText>
            </w:r>
            <w:r>
              <w:rPr>
                <w:noProof/>
                <w:webHidden/>
              </w:rPr>
            </w:r>
            <w:r>
              <w:rPr>
                <w:noProof/>
                <w:webHidden/>
              </w:rPr>
              <w:fldChar w:fldCharType="separate"/>
            </w:r>
            <w:r w:rsidR="00491751">
              <w:rPr>
                <w:noProof/>
                <w:webHidden/>
              </w:rPr>
              <w:t>6</w:t>
            </w:r>
            <w:r>
              <w:rPr>
                <w:noProof/>
                <w:webHidden/>
              </w:rPr>
              <w:fldChar w:fldCharType="end"/>
            </w:r>
          </w:hyperlink>
        </w:p>
        <w:p w14:paraId="38429764" w14:textId="400D1326" w:rsidR="00D26215" w:rsidRDefault="0001443D" w:rsidP="00D26215">
          <w:pPr>
            <w:pStyle w:val="TOC1"/>
            <w:tabs>
              <w:tab w:val="right" w:leader="dot" w:pos="9350"/>
            </w:tabs>
            <w:spacing w:after="0"/>
            <w:rPr>
              <w:rFonts w:asciiTheme="minorHAnsi" w:eastAsiaTheme="minorEastAsia" w:hAnsiTheme="minorHAnsi"/>
              <w:noProof/>
              <w:sz w:val="22"/>
              <w:szCs w:val="22"/>
              <w:lang w:val="en-US" w:bidi="ar-SA"/>
              <w14:ligatures w14:val="none"/>
            </w:rPr>
          </w:pPr>
          <w:hyperlink w:anchor="_Toc241879755" w:history="1">
            <w:r w:rsidRPr="003C5719">
              <w:rPr>
                <w:rStyle w:val="Hyperlink"/>
                <w:noProof/>
              </w:rPr>
              <w:t>References</w:t>
            </w:r>
            <w:r>
              <w:rPr>
                <w:noProof/>
                <w:webHidden/>
              </w:rPr>
              <w:tab/>
            </w:r>
            <w:r>
              <w:rPr>
                <w:noProof/>
                <w:webHidden/>
              </w:rPr>
              <w:fldChar w:fldCharType="begin"/>
            </w:r>
            <w:r>
              <w:rPr>
                <w:noProof/>
                <w:webHidden/>
              </w:rPr>
              <w:instrText xml:space="preserve"> PAGEREF _Toc241879755 \h </w:instrText>
            </w:r>
            <w:r>
              <w:rPr>
                <w:noProof/>
                <w:webHidden/>
              </w:rPr>
            </w:r>
            <w:r>
              <w:rPr>
                <w:noProof/>
                <w:webHidden/>
              </w:rPr>
              <w:fldChar w:fldCharType="separate"/>
            </w:r>
            <w:r w:rsidR="00491751">
              <w:rPr>
                <w:noProof/>
                <w:webHidden/>
              </w:rPr>
              <w:t>7</w:t>
            </w:r>
            <w:r>
              <w:rPr>
                <w:noProof/>
                <w:webHidden/>
              </w:rPr>
              <w:fldChar w:fldCharType="end"/>
            </w:r>
          </w:hyperlink>
        </w:p>
        <w:p w14:paraId="6DB6AC85" w14:textId="77777777" w:rsidR="00D86010" w:rsidRDefault="0001443D" w:rsidP="00D26215">
          <w:r>
            <w:rPr>
              <w:b/>
              <w:bCs/>
              <w:noProof/>
            </w:rPr>
            <w:fldChar w:fldCharType="end"/>
          </w:r>
        </w:p>
      </w:sdtContent>
    </w:sdt>
    <w:p w14:paraId="14055850" w14:textId="77777777" w:rsidR="00D86010" w:rsidRDefault="00D86010" w:rsidP="005948F2">
      <w:pPr>
        <w:spacing w:after="160"/>
        <w:jc w:val="left"/>
      </w:pPr>
    </w:p>
    <w:p w14:paraId="2C19C16A" w14:textId="77777777" w:rsidR="00AB5DA9" w:rsidRDefault="00AB5DA9" w:rsidP="005948F2"/>
    <w:p w14:paraId="731DDCDE" w14:textId="77777777" w:rsidR="00AB5DA9" w:rsidRDefault="0001443D" w:rsidP="005948F2">
      <w:pPr>
        <w:spacing w:after="160"/>
        <w:jc w:val="left"/>
      </w:pPr>
      <w:r>
        <w:br w:type="page"/>
      </w:r>
    </w:p>
    <w:p w14:paraId="5BAF16ED" w14:textId="77777777" w:rsidR="00AB5DA9" w:rsidRDefault="0001443D" w:rsidP="005948F2">
      <w:pPr>
        <w:pStyle w:val="Heading1"/>
      </w:pPr>
      <w:bookmarkStart w:id="0" w:name="_Toc241879740"/>
      <w:r w:rsidRPr="00AB5DA9">
        <w:lastRenderedPageBreak/>
        <w:t>Introduction</w:t>
      </w:r>
      <w:bookmarkEnd w:id="0"/>
    </w:p>
    <w:p w14:paraId="670F59B0" w14:textId="77777777" w:rsidR="00AB5DA9" w:rsidRPr="00AB5DA9" w:rsidRDefault="0001443D" w:rsidP="005948F2">
      <w:pPr>
        <w:pStyle w:val="Heading2"/>
      </w:pPr>
      <w:bookmarkStart w:id="1" w:name="_Toc241879741"/>
      <w:r w:rsidRPr="00AB5DA9">
        <w:t>Background</w:t>
      </w:r>
      <w:bookmarkEnd w:id="1"/>
    </w:p>
    <w:p w14:paraId="52F09BBD" w14:textId="77777777" w:rsidR="00AB5DA9" w:rsidRPr="00AB5DA9" w:rsidRDefault="0001443D" w:rsidP="005948F2">
      <w:r w:rsidRPr="00AB5DA9">
        <w:t>The Apprenticeship Levy began in 2017. Employers in the UK with a pay bill over £3 million pay 0.5% of it to the system. The money helps fund apprenticeship training for all employers in England (Department for Education, 2026). New rules started in August 2026. The 10% government top-up has stopped. New funds now have a 12-month expiry. Employers pay 25% of training costs for over-25s once their funds run out (Department for Education, 2026).</w:t>
      </w:r>
    </w:p>
    <w:p w14:paraId="73938397" w14:textId="77777777" w:rsidR="00AB5DA9" w:rsidRPr="00AB5DA9" w:rsidRDefault="0001443D" w:rsidP="005948F2">
      <w:pPr>
        <w:pStyle w:val="Heading2"/>
      </w:pPr>
      <w:bookmarkStart w:id="2" w:name="_Toc241879742"/>
      <w:r w:rsidRPr="00AB5DA9">
        <w:t>Problem Statement</w:t>
      </w:r>
      <w:bookmarkEnd w:id="2"/>
    </w:p>
    <w:p w14:paraId="7D2C2134" w14:textId="77777777" w:rsidR="00AB5DA9" w:rsidRPr="00AB5DA9" w:rsidRDefault="0001443D" w:rsidP="005948F2">
      <w:r w:rsidRPr="00AB5DA9">
        <w:t>In England, the number of apprenticeships began to decline by 31% after the levy began. In small and medium-sized enterprises (SMEs), the number fell by 49%, from 241,000 in 2016/17 to 123,800 in 2020/21. Over the same period, skills shortage vacancies rose from 193,800 in 2017 to 460,100 in 2022. The levy has failed to turn around the decline in employer training (CIPD, 2023). There is still a need to know why employers react as they do.</w:t>
      </w:r>
    </w:p>
    <w:p w14:paraId="2102B0B8" w14:textId="77777777" w:rsidR="00AB5DA9" w:rsidRPr="00AB5DA9" w:rsidRDefault="0001443D" w:rsidP="005948F2">
      <w:pPr>
        <w:pStyle w:val="Heading2"/>
      </w:pPr>
      <w:bookmarkStart w:id="3" w:name="_Toc241879743"/>
      <w:r w:rsidRPr="00AB5DA9">
        <w:t>Aim, Objectives and Research Questions</w:t>
      </w:r>
      <w:bookmarkEnd w:id="3"/>
    </w:p>
    <w:p w14:paraId="7F423AD0" w14:textId="77777777" w:rsidR="00AB5DA9" w:rsidRPr="00AB5DA9" w:rsidRDefault="0001443D" w:rsidP="005948F2">
      <w:r w:rsidRPr="00AB5DA9">
        <w:rPr>
          <w:b/>
          <w:bCs/>
        </w:rPr>
        <w:t>Aim:</w:t>
      </w:r>
      <w:r w:rsidRPr="00AB5DA9">
        <w:t xml:space="preserve"> To explore the UK employer response to the Apprenticeship Levy in relation to skills shortages and workforce development.</w:t>
      </w:r>
    </w:p>
    <w:p w14:paraId="2AD731B4" w14:textId="77777777" w:rsidR="00AB5DA9" w:rsidRPr="00AB5DA9" w:rsidRDefault="0001443D" w:rsidP="005948F2">
      <w:pPr>
        <w:rPr>
          <w:b/>
          <w:bCs/>
        </w:rPr>
      </w:pPr>
      <w:r w:rsidRPr="00AB5DA9">
        <w:rPr>
          <w:b/>
          <w:bCs/>
        </w:rPr>
        <w:t>Objectives:</w:t>
      </w:r>
    </w:p>
    <w:p w14:paraId="1C9A8ED9" w14:textId="77777777" w:rsidR="00AB5DA9" w:rsidRDefault="0001443D" w:rsidP="005948F2">
      <w:pPr>
        <w:pStyle w:val="ListParagraph"/>
        <w:numPr>
          <w:ilvl w:val="0"/>
          <w:numId w:val="3"/>
        </w:numPr>
      </w:pPr>
      <w:r w:rsidRPr="00AB5DA9">
        <w:t>To identify the main ways employers have responded to the levy</w:t>
      </w:r>
    </w:p>
    <w:p w14:paraId="7066E71B" w14:textId="77777777" w:rsidR="00AB5DA9" w:rsidRDefault="0001443D" w:rsidP="005948F2">
      <w:pPr>
        <w:pStyle w:val="ListParagraph"/>
        <w:numPr>
          <w:ilvl w:val="0"/>
          <w:numId w:val="3"/>
        </w:numPr>
      </w:pPr>
      <w:r w:rsidRPr="00AB5DA9">
        <w:t>To examine the barriers and enablers of these responses</w:t>
      </w:r>
    </w:p>
    <w:p w14:paraId="36BCF391" w14:textId="77777777" w:rsidR="00AB5DA9" w:rsidRDefault="0001443D" w:rsidP="005948F2">
      <w:pPr>
        <w:pStyle w:val="ListParagraph"/>
        <w:numPr>
          <w:ilvl w:val="0"/>
          <w:numId w:val="3"/>
        </w:numPr>
      </w:pPr>
      <w:r w:rsidRPr="00AB5DA9">
        <w:t>To analyse the link between apprenticeships and skills shortages as perceived by employers</w:t>
      </w:r>
    </w:p>
    <w:p w14:paraId="09D8C5CA" w14:textId="77777777" w:rsidR="00AB5DA9" w:rsidRPr="00AB5DA9" w:rsidRDefault="0001443D" w:rsidP="005948F2">
      <w:pPr>
        <w:pStyle w:val="ListParagraph"/>
        <w:numPr>
          <w:ilvl w:val="0"/>
          <w:numId w:val="3"/>
        </w:numPr>
      </w:pPr>
      <w:r w:rsidRPr="00AB5DA9">
        <w:t>To suggest practical recommendations to employers and policymakers</w:t>
      </w:r>
    </w:p>
    <w:p w14:paraId="5C288E21" w14:textId="77777777" w:rsidR="00AB5DA9" w:rsidRPr="00AB5DA9" w:rsidRDefault="0001443D" w:rsidP="005948F2">
      <w:pPr>
        <w:rPr>
          <w:b/>
          <w:bCs/>
        </w:rPr>
      </w:pPr>
      <w:r w:rsidRPr="00AB5DA9">
        <w:rPr>
          <w:b/>
          <w:bCs/>
        </w:rPr>
        <w:t>Research questions:</w:t>
      </w:r>
    </w:p>
    <w:p w14:paraId="1AE1673A" w14:textId="77777777" w:rsidR="00AB5DA9" w:rsidRDefault="0001443D" w:rsidP="005948F2">
      <w:pPr>
        <w:pStyle w:val="ListParagraph"/>
        <w:numPr>
          <w:ilvl w:val="0"/>
          <w:numId w:val="2"/>
        </w:numPr>
      </w:pPr>
      <w:r w:rsidRPr="00AB5DA9">
        <w:t>What has been the response by employers towards the levy?</w:t>
      </w:r>
    </w:p>
    <w:p w14:paraId="5441CA60" w14:textId="77777777" w:rsidR="00AB5DA9" w:rsidRDefault="0001443D" w:rsidP="005948F2">
      <w:pPr>
        <w:pStyle w:val="ListParagraph"/>
        <w:numPr>
          <w:ilvl w:val="0"/>
          <w:numId w:val="2"/>
        </w:numPr>
      </w:pPr>
      <w:r w:rsidRPr="00AB5DA9">
        <w:t>What factors influence these responses?</w:t>
      </w:r>
    </w:p>
    <w:p w14:paraId="7AFDA874" w14:textId="77777777" w:rsidR="00AB5DA9" w:rsidRPr="00AB5DA9" w:rsidRDefault="0001443D" w:rsidP="005948F2">
      <w:pPr>
        <w:pStyle w:val="ListParagraph"/>
        <w:numPr>
          <w:ilvl w:val="0"/>
          <w:numId w:val="2"/>
        </w:numPr>
      </w:pPr>
      <w:r w:rsidRPr="00AB5DA9">
        <w:t>How do apprenticeships help employers address skills shortages?</w:t>
      </w:r>
    </w:p>
    <w:p w14:paraId="70345356" w14:textId="77777777" w:rsidR="00AB5DA9" w:rsidRPr="00AB5DA9" w:rsidRDefault="0001443D" w:rsidP="005948F2">
      <w:pPr>
        <w:pStyle w:val="Heading2"/>
      </w:pPr>
      <w:bookmarkStart w:id="4" w:name="_Toc241879744"/>
      <w:r w:rsidRPr="00AB5DA9">
        <w:t>Justification and Outline</w:t>
      </w:r>
      <w:bookmarkEnd w:id="4"/>
    </w:p>
    <w:p w14:paraId="226E0B59" w14:textId="77777777" w:rsidR="00AB5DA9" w:rsidRPr="00AB5DA9" w:rsidRDefault="0001443D" w:rsidP="005948F2">
      <w:r w:rsidRPr="00AB5DA9">
        <w:t>The topic is timely since the levy is changing. The findings can be used to plan training by HR managers. They are also able to assist policymakers in designing flexible funding. Section 2 discusses the literature. The methodology is explained in Section 3. The timeline is presented in Section 4.</w:t>
      </w:r>
    </w:p>
    <w:p w14:paraId="72B6079B" w14:textId="77777777" w:rsidR="00AB5DA9" w:rsidRPr="00AB5DA9" w:rsidRDefault="0001443D" w:rsidP="005948F2">
      <w:pPr>
        <w:pStyle w:val="Heading1"/>
      </w:pPr>
      <w:bookmarkStart w:id="5" w:name="_Toc241879745"/>
      <w:r w:rsidRPr="00AB5DA9">
        <w:lastRenderedPageBreak/>
        <w:t>Literature Review</w:t>
      </w:r>
      <w:bookmarkEnd w:id="5"/>
    </w:p>
    <w:p w14:paraId="4C4EC0F1" w14:textId="77777777" w:rsidR="00AB5DA9" w:rsidRPr="00AB5DA9" w:rsidRDefault="0001443D" w:rsidP="005948F2">
      <w:pPr>
        <w:pStyle w:val="Heading2"/>
      </w:pPr>
      <w:bookmarkStart w:id="6" w:name="_Toc241879746"/>
      <w:r w:rsidRPr="00AB5DA9">
        <w:t>Employer Responses to the Levy</w:t>
      </w:r>
      <w:bookmarkEnd w:id="6"/>
    </w:p>
    <w:p w14:paraId="044CAC4E" w14:textId="77777777" w:rsidR="00AB5DA9" w:rsidRPr="00AB5DA9" w:rsidRDefault="0001443D" w:rsidP="005948F2">
      <w:r w:rsidRPr="00AB5DA9">
        <w:t>Before the levy began, employer interviews indicated four potential responses.   Employers could train additional apprentices, relabel the existing training, game the system, or write the levy off. The interviews also suggested that the levy may not have much effect on increasing weak employer demand (Gambin and Hogarth, 2020). These were the views as expressed through interviews held before the levy took effect. They exhibit expected behaviour, as opposed to actual behaviour (Gambin and Hogarth, 2020). The subsequent case studies identified three applications of apprenticeships: building industry experts, developing staff, and earning income for training providers. The most effective programmes relied on close partnerships between providers and employers (Brockmann and Smith, 2023).</w:t>
      </w:r>
    </w:p>
    <w:p w14:paraId="0C7ADC25" w14:textId="77777777" w:rsidR="00AB5DA9" w:rsidRPr="00AB5DA9" w:rsidRDefault="0001443D" w:rsidP="005948F2">
      <w:pPr>
        <w:pStyle w:val="Heading2"/>
      </w:pPr>
      <w:bookmarkStart w:id="7" w:name="_Toc241879747"/>
      <w:r w:rsidRPr="00AB5DA9">
        <w:t>Skills Shortages and System Barriers</w:t>
      </w:r>
      <w:bookmarkEnd w:id="7"/>
    </w:p>
    <w:p w14:paraId="605C2692" w14:textId="77777777" w:rsidR="00AB5DA9" w:rsidRPr="00AB5DA9" w:rsidRDefault="0001443D" w:rsidP="005948F2">
      <w:r w:rsidRPr="00AB5DA9">
        <w:t>One of the most significant reasons why employers are interested in apprenticeships is skills shortages. In UK life sciences, employers experienced a shortage of technicians and wanted practical, work-based skills. But funding regulations did not encourage providers to offer the apprenticeships employers desired. This led to a system failure (Lewis, 2020). This evidence comes from one sector; hence, it might not apply well to retail or services.</w:t>
      </w:r>
    </w:p>
    <w:p w14:paraId="4A40928B" w14:textId="77777777" w:rsidR="00AB5DA9" w:rsidRPr="00AB5DA9" w:rsidRDefault="0001443D" w:rsidP="005948F2">
      <w:pPr>
        <w:pStyle w:val="Heading2"/>
      </w:pPr>
      <w:bookmarkStart w:id="8" w:name="_Toc241879748"/>
      <w:r w:rsidRPr="00AB5DA9">
        <w:t>Framework and Research Gap</w:t>
      </w:r>
      <w:bookmarkEnd w:id="8"/>
    </w:p>
    <w:p w14:paraId="2A42C0BB" w14:textId="77777777" w:rsidR="00AB5DA9" w:rsidRDefault="0001443D" w:rsidP="005948F2">
      <w:r w:rsidRPr="00AB5DA9">
        <w:t>The expansive and restrictive learning environments model explains why similar apprenticeships give various outcomes (Brockmann and Smith, 2023). This model will guide the analysis. Numerous studies concentrate on a single industry or one stage of the levy. Not many unify the evidence across sectors and company sizes. The 2026 changes are new and have been little researched as well. The research suggests that the levy itself might not be as important as the funding regulations and employer partnerships.</w:t>
      </w:r>
    </w:p>
    <w:p w14:paraId="5DE87E6E" w14:textId="77777777" w:rsidR="00892570" w:rsidRPr="00892570" w:rsidRDefault="0001443D" w:rsidP="005948F2">
      <w:pPr>
        <w:jc w:val="center"/>
      </w:pPr>
      <w:r w:rsidRPr="00892570">
        <w:rPr>
          <w:noProof/>
        </w:rPr>
        <w:lastRenderedPageBreak/>
        <w:drawing>
          <wp:inline distT="0" distB="0" distL="0" distR="0" wp14:anchorId="22FCEE6C" wp14:editId="5C535BB5">
            <wp:extent cx="5250180" cy="2682240"/>
            <wp:effectExtent l="0" t="0" r="7620" b="3810"/>
            <wp:docPr id="19566121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12166"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251396" cy="2682861"/>
                    </a:xfrm>
                    <a:prstGeom prst="rect">
                      <a:avLst/>
                    </a:prstGeom>
                    <a:noFill/>
                    <a:ln>
                      <a:noFill/>
                    </a:ln>
                    <a:extLst>
                      <a:ext uri="{53640926-AAD7-44D8-BBD7-CCE9431645EC}">
                        <a14:shadowObscured xmlns:a14="http://schemas.microsoft.com/office/drawing/2010/main"/>
                      </a:ext>
                    </a:extLst>
                  </pic:spPr>
                </pic:pic>
              </a:graphicData>
            </a:graphic>
          </wp:inline>
        </w:drawing>
      </w:r>
    </w:p>
    <w:p w14:paraId="3B471A27" w14:textId="77777777" w:rsidR="00892570" w:rsidRDefault="0001443D" w:rsidP="005948F2">
      <w:pPr>
        <w:pStyle w:val="Caption"/>
        <w:spacing w:line="360" w:lineRule="auto"/>
      </w:pPr>
      <w:bookmarkStart w:id="9" w:name="_Toc241851910"/>
      <w:r>
        <w:t xml:space="preserve">Figure </w:t>
      </w:r>
      <w:r w:rsidR="007E39B8">
        <w:fldChar w:fldCharType="begin"/>
      </w:r>
      <w:r w:rsidR="007E39B8">
        <w:instrText xml:space="preserve"> SEQ Figure \* ARABIC </w:instrText>
      </w:r>
      <w:r w:rsidR="007E39B8">
        <w:fldChar w:fldCharType="separate"/>
      </w:r>
      <w:r>
        <w:rPr>
          <w:noProof/>
        </w:rPr>
        <w:t>1</w:t>
      </w:r>
      <w:r w:rsidR="007E39B8">
        <w:rPr>
          <w:noProof/>
        </w:rPr>
        <w:fldChar w:fldCharType="end"/>
      </w:r>
      <w:r>
        <w:t>:</w:t>
      </w:r>
      <w:r w:rsidR="007B4C11" w:rsidRPr="007B4C11">
        <w:rPr>
          <w:b w:val="0"/>
          <w:iCs w:val="0"/>
          <w:color w:val="auto"/>
          <w:kern w:val="0"/>
          <w:sz w:val="24"/>
          <w:szCs w:val="30"/>
          <w:lang w:bidi="bn-BD"/>
        </w:rPr>
        <w:t xml:space="preserve"> </w:t>
      </w:r>
      <w:r w:rsidR="007B4C11" w:rsidRPr="007B4C11">
        <w:t>Conceptual Framework for the Literature Review</w:t>
      </w:r>
      <w:r w:rsidR="007B4C11">
        <w:t>.</w:t>
      </w:r>
      <w:bookmarkEnd w:id="9"/>
    </w:p>
    <w:p w14:paraId="31C31BFE" w14:textId="77777777" w:rsidR="007B4C11" w:rsidRPr="007B4C11" w:rsidRDefault="0001443D" w:rsidP="005948F2">
      <w:pPr>
        <w:jc w:val="center"/>
        <w:rPr>
          <w:b/>
          <w:iCs/>
          <w:color w:val="000000" w:themeColor="text1"/>
          <w:kern w:val="2"/>
          <w:sz w:val="20"/>
          <w:szCs w:val="18"/>
          <w:lang w:bidi="ar-SA"/>
        </w:rPr>
      </w:pPr>
      <w:r w:rsidRPr="002D05B5">
        <w:rPr>
          <w:b/>
          <w:iCs/>
          <w:color w:val="000000" w:themeColor="text1"/>
          <w:kern w:val="2"/>
          <w:sz w:val="20"/>
          <w:szCs w:val="18"/>
          <w:lang w:bidi="ar-SA"/>
        </w:rPr>
        <w:t>Source: (Self-made).</w:t>
      </w:r>
    </w:p>
    <w:p w14:paraId="2515A03D" w14:textId="77777777" w:rsidR="00AB5DA9" w:rsidRDefault="0001443D" w:rsidP="005948F2">
      <w:pPr>
        <w:pStyle w:val="Heading1"/>
      </w:pPr>
      <w:bookmarkStart w:id="10" w:name="_Toc241879749"/>
      <w:r w:rsidRPr="00AB5DA9">
        <w:t>Research Methodology</w:t>
      </w:r>
      <w:bookmarkEnd w:id="10"/>
    </w:p>
    <w:p w14:paraId="49B10A25" w14:textId="77777777" w:rsidR="00AB5DA9" w:rsidRPr="00AB5DA9" w:rsidRDefault="0001443D" w:rsidP="005948F2">
      <w:pPr>
        <w:pStyle w:val="Heading2"/>
      </w:pPr>
      <w:bookmarkStart w:id="11" w:name="_Toc241879750"/>
      <w:r w:rsidRPr="00AB5DA9">
        <w:t>Research Design</w:t>
      </w:r>
      <w:bookmarkEnd w:id="11"/>
    </w:p>
    <w:p w14:paraId="27DEF9F2" w14:textId="77777777" w:rsidR="00AB5DA9" w:rsidRPr="00AB5DA9" w:rsidRDefault="0001443D" w:rsidP="005948F2">
      <w:r w:rsidRPr="00AB5DA9">
        <w:t xml:space="preserve">The study follows the research onion (Saunders, Lewis and Thornhill, 2023). The </w:t>
      </w:r>
      <w:r w:rsidR="00F74FDD">
        <w:t xml:space="preserve">chosen </w:t>
      </w:r>
      <w:r w:rsidRPr="00AB5DA9">
        <w:t xml:space="preserve">philosophy is interpretivism, since the responses of the employers depend on context. The </w:t>
      </w:r>
      <w:r w:rsidR="00F74FDD">
        <w:t xml:space="preserve">chosen </w:t>
      </w:r>
      <w:r w:rsidRPr="00AB5DA9">
        <w:t xml:space="preserve">approach is inductive, meaning that themes come from the data. The methodology </w:t>
      </w:r>
      <w:r w:rsidR="00F74FDD">
        <w:t>will be</w:t>
      </w:r>
      <w:r w:rsidRPr="00AB5DA9">
        <w:t xml:space="preserve"> mono-method qualitative. The research plan is secondary data analysis of published sources. The time frame is cross-sectional between 2017 and 2026. The technique is thematic analysis.</w:t>
      </w:r>
    </w:p>
    <w:p w14:paraId="30277DD9" w14:textId="77777777" w:rsidR="00AB5DA9" w:rsidRPr="00AB5DA9" w:rsidRDefault="0001443D" w:rsidP="005948F2">
      <w:pPr>
        <w:pStyle w:val="Heading2"/>
      </w:pPr>
      <w:bookmarkStart w:id="12" w:name="_Toc241879751"/>
      <w:r w:rsidRPr="00AB5DA9">
        <w:t>Data Collection</w:t>
      </w:r>
      <w:bookmarkEnd w:id="12"/>
    </w:p>
    <w:p w14:paraId="7613CBDD" w14:textId="77777777" w:rsidR="00AB5DA9" w:rsidRPr="00AB5DA9" w:rsidRDefault="0001443D" w:rsidP="005948F2">
      <w:r w:rsidRPr="00AB5DA9">
        <w:t>The dataset is going to contain 20-25 sources. These include peer-reviewed qualitative research, CIPD publications, think tanks, and government publications. Searches will use Google Scholar, Business Source Complete, and GOV.UK. Keywords include "apprenticeship levy", "employer engagement", and "skills shortages". Sources must be UK-focused, report employer evidence, and be published from 2017 onwards. Opinion pieces without evidence will be excluded.</w:t>
      </w:r>
    </w:p>
    <w:p w14:paraId="7080DBE9" w14:textId="77777777" w:rsidR="00AB5DA9" w:rsidRPr="00AB5DA9" w:rsidRDefault="0001443D" w:rsidP="005948F2">
      <w:pPr>
        <w:pStyle w:val="Heading2"/>
      </w:pPr>
      <w:bookmarkStart w:id="13" w:name="_Toc241879752"/>
      <w:r w:rsidRPr="00AB5DA9">
        <w:t>Data Analysis</w:t>
      </w:r>
      <w:bookmarkEnd w:id="13"/>
    </w:p>
    <w:p w14:paraId="1A8178F3" w14:textId="77777777" w:rsidR="00AB5DA9" w:rsidRPr="00AB5DA9" w:rsidRDefault="0001443D" w:rsidP="005948F2">
      <w:r w:rsidRPr="00AB5DA9">
        <w:t xml:space="preserve">The analysis will be hand-coded. It will be done according to the six phases of thematic analysis: familiarisation, coding, searching for themes, reviewing themes, defining themes, and writing up (Braun and Clarke, 2006). </w:t>
      </w:r>
      <w:r w:rsidR="00122D38" w:rsidRPr="00122D38">
        <w:t xml:space="preserve">All the sources will be read, and then the coding will begin. Coding will be done manually using short phrases about employer actions, barriers, and motives. Similar codes will be grouped into candidate themes. All themes will be aligned with the research questions and </w:t>
      </w:r>
      <w:r w:rsidR="00122D38" w:rsidRPr="00122D38">
        <w:lastRenderedPageBreak/>
        <w:t>the expansive and restrictive learning environments model (Brockmann and Smith, 2023).</w:t>
      </w:r>
      <w:r w:rsidR="00122D38">
        <w:t xml:space="preserve"> </w:t>
      </w:r>
      <w:r w:rsidRPr="00AB5DA9">
        <w:t>The codes will be written down on paper and in a table. An audit trail will be maintained in a coding journal. After one week, all the sources will be recoded to verify consistency.</w:t>
      </w:r>
    </w:p>
    <w:p w14:paraId="7409CD21" w14:textId="77777777" w:rsidR="00AB5DA9" w:rsidRPr="00AB5DA9" w:rsidRDefault="0001443D" w:rsidP="005948F2">
      <w:pPr>
        <w:pStyle w:val="Heading2"/>
      </w:pPr>
      <w:bookmarkStart w:id="14" w:name="_Toc241879753"/>
      <w:r w:rsidRPr="00AB5DA9">
        <w:t>Limitations and Ethics</w:t>
      </w:r>
      <w:bookmarkEnd w:id="14"/>
    </w:p>
    <w:p w14:paraId="370F5670" w14:textId="77777777" w:rsidR="00AB5DA9" w:rsidRPr="00AB5DA9" w:rsidRDefault="0001443D" w:rsidP="005948F2">
      <w:r w:rsidRPr="00AB5DA9">
        <w:t>Secondary data were collected for other purposes. Hand coding is time-consuming and includes subjective judgement. The findings will not be applicable to all employers. The research relies on publicly available resources, and thus the ethical risk is minimal. All references will be cited in detail.</w:t>
      </w:r>
    </w:p>
    <w:p w14:paraId="6273CC72" w14:textId="77777777" w:rsidR="00AB5DA9" w:rsidRPr="00AB5DA9" w:rsidRDefault="0001443D" w:rsidP="005948F2">
      <w:pPr>
        <w:pStyle w:val="Heading2"/>
      </w:pPr>
      <w:bookmarkStart w:id="15" w:name="_Toc241879754"/>
      <w:r w:rsidRPr="00AB5DA9">
        <w:t>Timeline</w:t>
      </w:r>
      <w:bookmarkEnd w:id="15"/>
    </w:p>
    <w:p w14:paraId="0F770F61" w14:textId="77777777" w:rsidR="00AB5DA9" w:rsidRPr="00AB5DA9" w:rsidRDefault="0001443D" w:rsidP="005948F2">
      <w:r w:rsidRPr="00AB5DA9">
        <w:t>The project will take 12 weeks. The plan is contained in Figure 1. Weeks 1-3 cover planning and literature review. Data collection is covered in weeks 4 to 5. Weeks 6-8 encompass coding and developing themes. Weeks 9-12 cover writing and submission.</w:t>
      </w:r>
    </w:p>
    <w:p w14:paraId="6595A72C" w14:textId="77777777" w:rsidR="00AB5DA9" w:rsidRDefault="0001443D" w:rsidP="005948F2">
      <w:pPr>
        <w:jc w:val="center"/>
      </w:pPr>
      <w:r>
        <w:rPr>
          <w:noProof/>
        </w:rPr>
        <w:drawing>
          <wp:inline distT="0" distB="0" distL="0" distR="0" wp14:anchorId="04F20A9F" wp14:editId="548E1D66">
            <wp:extent cx="5943600" cy="3562350"/>
            <wp:effectExtent l="0" t="0" r="0" b="0"/>
            <wp:docPr id="1201239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39514" name="Picture 1201239514"/>
                    <pic:cNvPicPr/>
                  </pic:nvPicPr>
                  <pic:blipFill>
                    <a:blip r:embed="rId9" cstate="print">
                      <a:extLst>
                        <a:ext uri="{28A0092B-C50C-407E-A947-70E740481C1C}">
                          <a14:useLocalDpi xmlns:a14="http://schemas.microsoft.com/office/drawing/2010/main" val="0"/>
                        </a:ext>
                      </a:extLst>
                    </a:blip>
                    <a:srcRect t="-808"/>
                    <a:stretch>
                      <a:fillRect/>
                    </a:stretch>
                  </pic:blipFill>
                  <pic:spPr bwMode="auto">
                    <a:xfrm>
                      <a:off x="0" y="0"/>
                      <a:ext cx="5943600" cy="3562350"/>
                    </a:xfrm>
                    <a:prstGeom prst="rect">
                      <a:avLst/>
                    </a:prstGeom>
                    <a:ln>
                      <a:noFill/>
                    </a:ln>
                    <a:extLst>
                      <a:ext uri="{53640926-AAD7-44D8-BBD7-CCE9431645EC}">
                        <a14:shadowObscured xmlns:a14="http://schemas.microsoft.com/office/drawing/2010/main"/>
                      </a:ext>
                    </a:extLst>
                  </pic:spPr>
                </pic:pic>
              </a:graphicData>
            </a:graphic>
          </wp:inline>
        </w:drawing>
      </w:r>
    </w:p>
    <w:p w14:paraId="393B1FE5" w14:textId="77777777" w:rsidR="0008376C" w:rsidRDefault="0001443D" w:rsidP="005948F2">
      <w:pPr>
        <w:pStyle w:val="Caption"/>
        <w:spacing w:line="360" w:lineRule="auto"/>
      </w:pPr>
      <w:bookmarkStart w:id="16" w:name="_Toc241851911"/>
      <w:r>
        <w:t xml:space="preserve">Figure </w:t>
      </w:r>
      <w:r w:rsidR="00892570">
        <w:fldChar w:fldCharType="begin"/>
      </w:r>
      <w:r>
        <w:instrText xml:space="preserve"> SEQ Figure \* ARABIC </w:instrText>
      </w:r>
      <w:r w:rsidR="00892570">
        <w:fldChar w:fldCharType="separate"/>
      </w:r>
      <w:r w:rsidR="00892570">
        <w:rPr>
          <w:noProof/>
        </w:rPr>
        <w:t>2</w:t>
      </w:r>
      <w:r w:rsidR="00892570">
        <w:rPr>
          <w:noProof/>
        </w:rPr>
        <w:fldChar w:fldCharType="end"/>
      </w:r>
      <w:r>
        <w:t xml:space="preserve">: </w:t>
      </w:r>
      <w:r w:rsidR="002D05B5" w:rsidRPr="002D05B5">
        <w:t xml:space="preserve">Gantt </w:t>
      </w:r>
      <w:r w:rsidR="002D05B5">
        <w:t>C</w:t>
      </w:r>
      <w:r w:rsidR="002D05B5" w:rsidRPr="002D05B5">
        <w:t xml:space="preserve">hart for the 12-week </w:t>
      </w:r>
      <w:r w:rsidR="002D05B5">
        <w:t>R</w:t>
      </w:r>
      <w:r w:rsidR="002D05B5" w:rsidRPr="002D05B5">
        <w:t xml:space="preserve">esearch </w:t>
      </w:r>
      <w:r w:rsidR="002D05B5">
        <w:t>P</w:t>
      </w:r>
      <w:r w:rsidR="002D05B5" w:rsidRPr="002D05B5">
        <w:t>roject</w:t>
      </w:r>
      <w:r w:rsidR="002D05B5">
        <w:t>.</w:t>
      </w:r>
      <w:bookmarkEnd w:id="16"/>
    </w:p>
    <w:p w14:paraId="2C437706" w14:textId="77777777" w:rsidR="002D05B5" w:rsidRDefault="0001443D" w:rsidP="005948F2">
      <w:pPr>
        <w:jc w:val="center"/>
        <w:rPr>
          <w:b/>
          <w:iCs/>
          <w:color w:val="000000" w:themeColor="text1"/>
          <w:kern w:val="2"/>
          <w:sz w:val="20"/>
          <w:szCs w:val="18"/>
          <w:lang w:bidi="ar-SA"/>
        </w:rPr>
      </w:pPr>
      <w:r w:rsidRPr="002D05B5">
        <w:rPr>
          <w:b/>
          <w:iCs/>
          <w:color w:val="000000" w:themeColor="text1"/>
          <w:kern w:val="2"/>
          <w:sz w:val="20"/>
          <w:szCs w:val="18"/>
          <w:lang w:bidi="ar-SA"/>
        </w:rPr>
        <w:t>Source: (Self-made).</w:t>
      </w:r>
    </w:p>
    <w:p w14:paraId="3339EB0F" w14:textId="77777777" w:rsidR="005F69A4" w:rsidRDefault="0001443D" w:rsidP="005948F2">
      <w:pPr>
        <w:spacing w:after="160"/>
        <w:jc w:val="left"/>
        <w:rPr>
          <w:lang w:bidi="ar-SA"/>
        </w:rPr>
      </w:pPr>
      <w:r>
        <w:rPr>
          <w:lang w:bidi="ar-SA"/>
        </w:rPr>
        <w:br w:type="page"/>
      </w:r>
    </w:p>
    <w:p w14:paraId="4FFB7C09" w14:textId="77777777" w:rsidR="00AB43D4" w:rsidRPr="007B4C11" w:rsidRDefault="0001443D" w:rsidP="005948F2">
      <w:pPr>
        <w:pStyle w:val="Heading1"/>
        <w:rPr>
          <w:lang w:bidi="ar-SA"/>
        </w:rPr>
      </w:pPr>
      <w:bookmarkStart w:id="17" w:name="_Toc241879755"/>
      <w:r w:rsidRPr="00AB43D4">
        <w:rPr>
          <w:lang w:bidi="ar-SA"/>
        </w:rPr>
        <w:lastRenderedPageBreak/>
        <w:t>Reference</w:t>
      </w:r>
      <w:r>
        <w:rPr>
          <w:lang w:bidi="ar-SA"/>
        </w:rPr>
        <w:t>s</w:t>
      </w:r>
      <w:bookmarkEnd w:id="17"/>
    </w:p>
    <w:p w14:paraId="7DD23A16" w14:textId="77777777" w:rsidR="00AB43D4" w:rsidRPr="00AB43D4" w:rsidRDefault="0001443D" w:rsidP="005948F2">
      <w:pPr>
        <w:rPr>
          <w:lang w:bidi="ar-SA"/>
        </w:rPr>
      </w:pPr>
      <w:r w:rsidRPr="00AB43D4">
        <w:rPr>
          <w:lang w:bidi="ar-SA"/>
        </w:rPr>
        <w:t xml:space="preserve">Braun, V. and Clarke, V. (2006). Using thematic analysis in psychology. </w:t>
      </w:r>
      <w:r w:rsidRPr="00AB43D4">
        <w:rPr>
          <w:i/>
          <w:iCs/>
          <w:lang w:bidi="ar-SA"/>
        </w:rPr>
        <w:t>Qualitative Research in Psychology</w:t>
      </w:r>
      <w:r w:rsidRPr="00AB43D4">
        <w:rPr>
          <w:lang w:bidi="ar-SA"/>
        </w:rPr>
        <w:t>, 3(2), pp.77–101. doi:10.1191/1478088706qp063oa.</w:t>
      </w:r>
    </w:p>
    <w:p w14:paraId="050B4F83" w14:textId="77777777" w:rsidR="00AB43D4" w:rsidRPr="00AB43D4" w:rsidRDefault="0001443D" w:rsidP="005948F2">
      <w:pPr>
        <w:rPr>
          <w:lang w:bidi="ar-SA"/>
        </w:rPr>
      </w:pPr>
      <w:r w:rsidRPr="00AB43D4">
        <w:rPr>
          <w:lang w:bidi="ar-SA"/>
        </w:rPr>
        <w:t xml:space="preserve">Brockmann, M. and Smith, R. (2023). 'Invested' partnerships as key to high-quality apprenticeship programmes as evidenced in on- and off-the-job training. </w:t>
      </w:r>
      <w:r w:rsidRPr="00AB43D4">
        <w:rPr>
          <w:i/>
          <w:iCs/>
          <w:lang w:bidi="ar-SA"/>
        </w:rPr>
        <w:t>Journal of Education and Work</w:t>
      </w:r>
      <w:r w:rsidRPr="00AB43D4">
        <w:rPr>
          <w:lang w:bidi="ar-SA"/>
        </w:rPr>
        <w:t>, 36(3), pp.220–236. doi:10.1080/13639080.2023.2174958.</w:t>
      </w:r>
    </w:p>
    <w:p w14:paraId="1DF60F43" w14:textId="77777777" w:rsidR="00AB43D4" w:rsidRPr="00AB43D4" w:rsidRDefault="0001443D" w:rsidP="005948F2">
      <w:pPr>
        <w:rPr>
          <w:lang w:bidi="ar-SA"/>
        </w:rPr>
      </w:pPr>
      <w:r w:rsidRPr="00AB43D4">
        <w:rPr>
          <w:lang w:bidi="ar-SA"/>
        </w:rPr>
        <w:t xml:space="preserve">CIPD (2023). </w:t>
      </w:r>
      <w:r w:rsidRPr="00AB43D4">
        <w:rPr>
          <w:i/>
          <w:iCs/>
          <w:lang w:bidi="ar-SA"/>
        </w:rPr>
        <w:t>Apprenticeship starts in England plummet since introduction of Apprenticeship Levy, CIPD report shows</w:t>
      </w:r>
      <w:r w:rsidRPr="00AB43D4">
        <w:rPr>
          <w:lang w:bidi="ar-SA"/>
        </w:rPr>
        <w:t>. [online] Chartered Institute of Personnel and Development (CIPD). Available at: https://www.cipd.org/uk/about/press-releases/apprenticeship-starts-england-smes-plummet-since-apprenticeship-levy-introduction/ [Accessed 2 Oct. 2026].</w:t>
      </w:r>
    </w:p>
    <w:p w14:paraId="03B43970" w14:textId="77777777" w:rsidR="00AB43D4" w:rsidRPr="00AB43D4" w:rsidRDefault="0001443D" w:rsidP="005948F2">
      <w:pPr>
        <w:rPr>
          <w:lang w:bidi="ar-SA"/>
        </w:rPr>
      </w:pPr>
      <w:r w:rsidRPr="00AB43D4">
        <w:rPr>
          <w:lang w:bidi="ar-SA"/>
        </w:rPr>
        <w:t xml:space="preserve">Department for Education (2026). </w:t>
      </w:r>
      <w:r w:rsidRPr="00AB43D4">
        <w:rPr>
          <w:i/>
          <w:iCs/>
          <w:lang w:bidi="ar-SA"/>
        </w:rPr>
        <w:t>The growth and skills levy</w:t>
      </w:r>
      <w:r w:rsidRPr="00AB43D4">
        <w:rPr>
          <w:lang w:bidi="ar-SA"/>
        </w:rPr>
        <w:t>. [online] Department for Education (DfE). Available at: https://find-employer-schemes.education.gov.uk/interim/growth-and-skills-levy [Accessed 2 Oct. 2026].</w:t>
      </w:r>
    </w:p>
    <w:p w14:paraId="340C24BA" w14:textId="77777777" w:rsidR="00AB43D4" w:rsidRPr="00AB43D4" w:rsidRDefault="0001443D" w:rsidP="005948F2">
      <w:pPr>
        <w:rPr>
          <w:lang w:bidi="ar-SA"/>
        </w:rPr>
      </w:pPr>
      <w:r w:rsidRPr="00AB43D4">
        <w:rPr>
          <w:lang w:bidi="ar-SA"/>
        </w:rPr>
        <w:t xml:space="preserve">Gambin, L. and Hogarth, T. (2020). Employers’ behavioural responses to the introduction of an apprenticeship levy in England: An ex ante assessment. </w:t>
      </w:r>
      <w:r w:rsidRPr="00AB43D4">
        <w:rPr>
          <w:i/>
          <w:iCs/>
          <w:lang w:bidi="ar-SA"/>
        </w:rPr>
        <w:t>Journal of Vocational Education &amp; Training</w:t>
      </w:r>
      <w:r w:rsidRPr="00AB43D4">
        <w:rPr>
          <w:lang w:bidi="ar-SA"/>
        </w:rPr>
        <w:t>, 73(3), pp.476–501. doi:10.1080/13636820.2020.1744689.</w:t>
      </w:r>
    </w:p>
    <w:p w14:paraId="50E9BF66" w14:textId="77777777" w:rsidR="00AB43D4" w:rsidRPr="00AB43D4" w:rsidRDefault="0001443D" w:rsidP="005948F2">
      <w:pPr>
        <w:rPr>
          <w:lang w:bidi="ar-SA"/>
        </w:rPr>
      </w:pPr>
      <w:r w:rsidRPr="00AB43D4">
        <w:rPr>
          <w:lang w:bidi="ar-SA"/>
        </w:rPr>
        <w:t xml:space="preserve">Lewis, P. (2020). Developing technician skills for innovative industries: Theory, evidence from the UK life sciences industry, and policy implications. </w:t>
      </w:r>
      <w:r w:rsidRPr="00AB43D4">
        <w:rPr>
          <w:i/>
          <w:iCs/>
          <w:lang w:bidi="ar-SA"/>
        </w:rPr>
        <w:t>British Journal of Industrial Relations</w:t>
      </w:r>
      <w:r w:rsidRPr="00AB43D4">
        <w:rPr>
          <w:lang w:bidi="ar-SA"/>
        </w:rPr>
        <w:t>, 58(3), pp.617–643. doi:10.1111/bjir.12532.</w:t>
      </w:r>
    </w:p>
    <w:p w14:paraId="32607F00" w14:textId="77777777" w:rsidR="00AB43D4" w:rsidRPr="00AB43D4" w:rsidRDefault="0001443D" w:rsidP="005948F2">
      <w:pPr>
        <w:rPr>
          <w:lang w:bidi="ar-SA"/>
        </w:rPr>
      </w:pPr>
      <w:r w:rsidRPr="00AB43D4">
        <w:rPr>
          <w:lang w:bidi="ar-SA"/>
        </w:rPr>
        <w:t xml:space="preserve">Saunders, M.N.K., Lewis, P. and Thornhill, A. (2023). </w:t>
      </w:r>
      <w:r w:rsidRPr="00AB43D4">
        <w:rPr>
          <w:i/>
          <w:iCs/>
          <w:lang w:bidi="ar-SA"/>
        </w:rPr>
        <w:t>Research methods for business students</w:t>
      </w:r>
      <w:r w:rsidRPr="00AB43D4">
        <w:rPr>
          <w:lang w:bidi="ar-SA"/>
        </w:rPr>
        <w:t>. 9th edn. Harlow: Pearson.</w:t>
      </w:r>
    </w:p>
    <w:p w14:paraId="3AF4FFC3" w14:textId="77777777" w:rsidR="005F69A4" w:rsidRPr="002D05B5" w:rsidRDefault="005F69A4" w:rsidP="005948F2">
      <w:pPr>
        <w:rPr>
          <w:lang w:bidi="ar-SA"/>
        </w:rPr>
      </w:pPr>
    </w:p>
    <w:p w14:paraId="6404B0BB" w14:textId="77777777" w:rsidR="0008376C" w:rsidRDefault="0008376C" w:rsidP="005948F2"/>
    <w:sectPr w:rsidR="0008376C" w:rsidSect="00367E1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B9D72" w14:textId="77777777" w:rsidR="007E39B8" w:rsidRDefault="007E39B8">
      <w:pPr>
        <w:spacing w:line="240" w:lineRule="auto"/>
      </w:pPr>
      <w:r>
        <w:separator/>
      </w:r>
    </w:p>
  </w:endnote>
  <w:endnote w:type="continuationSeparator" w:id="0">
    <w:p w14:paraId="355B5ECF" w14:textId="77777777" w:rsidR="007E39B8" w:rsidRDefault="007E39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4573138"/>
      <w:docPartObj>
        <w:docPartGallery w:val="Page Numbers (Bottom of Page)"/>
        <w:docPartUnique/>
      </w:docPartObj>
    </w:sdtPr>
    <w:sdtEndPr>
      <w:rPr>
        <w:noProof/>
      </w:rPr>
    </w:sdtEndPr>
    <w:sdtContent>
      <w:p w14:paraId="01D03C81" w14:textId="77777777" w:rsidR="00D26215" w:rsidRDefault="0001443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CADD9CF" w14:textId="77777777" w:rsidR="00D26215" w:rsidRDefault="00D262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9BB88" w14:textId="77777777" w:rsidR="007E39B8" w:rsidRDefault="007E39B8">
      <w:pPr>
        <w:spacing w:line="240" w:lineRule="auto"/>
      </w:pPr>
      <w:r>
        <w:separator/>
      </w:r>
    </w:p>
  </w:footnote>
  <w:footnote w:type="continuationSeparator" w:id="0">
    <w:p w14:paraId="38800929" w14:textId="77777777" w:rsidR="007E39B8" w:rsidRDefault="007E39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16241"/>
    <w:multiLevelType w:val="hybridMultilevel"/>
    <w:tmpl w:val="4A7E1800"/>
    <w:lvl w:ilvl="0" w:tplc="C6844210">
      <w:start w:val="1"/>
      <w:numFmt w:val="bullet"/>
      <w:lvlText w:val=""/>
      <w:lvlJc w:val="left"/>
      <w:pPr>
        <w:ind w:left="360" w:hanging="360"/>
      </w:pPr>
      <w:rPr>
        <w:rFonts w:ascii="Symbol" w:hAnsi="Symbol" w:hint="default"/>
      </w:rPr>
    </w:lvl>
    <w:lvl w:ilvl="1" w:tplc="EF68F496" w:tentative="1">
      <w:start w:val="1"/>
      <w:numFmt w:val="bullet"/>
      <w:lvlText w:val="o"/>
      <w:lvlJc w:val="left"/>
      <w:pPr>
        <w:ind w:left="1440" w:hanging="360"/>
      </w:pPr>
      <w:rPr>
        <w:rFonts w:ascii="Courier New" w:hAnsi="Courier New" w:cs="Courier New" w:hint="default"/>
      </w:rPr>
    </w:lvl>
    <w:lvl w:ilvl="2" w:tplc="A3E06AB8" w:tentative="1">
      <w:start w:val="1"/>
      <w:numFmt w:val="bullet"/>
      <w:lvlText w:val=""/>
      <w:lvlJc w:val="left"/>
      <w:pPr>
        <w:ind w:left="2160" w:hanging="360"/>
      </w:pPr>
      <w:rPr>
        <w:rFonts w:ascii="Wingdings" w:hAnsi="Wingdings" w:hint="default"/>
      </w:rPr>
    </w:lvl>
    <w:lvl w:ilvl="3" w:tplc="99C80AAA" w:tentative="1">
      <w:start w:val="1"/>
      <w:numFmt w:val="bullet"/>
      <w:lvlText w:val=""/>
      <w:lvlJc w:val="left"/>
      <w:pPr>
        <w:ind w:left="2880" w:hanging="360"/>
      </w:pPr>
      <w:rPr>
        <w:rFonts w:ascii="Symbol" w:hAnsi="Symbol" w:hint="default"/>
      </w:rPr>
    </w:lvl>
    <w:lvl w:ilvl="4" w:tplc="6E8C8D4C" w:tentative="1">
      <w:start w:val="1"/>
      <w:numFmt w:val="bullet"/>
      <w:lvlText w:val="o"/>
      <w:lvlJc w:val="left"/>
      <w:pPr>
        <w:ind w:left="3600" w:hanging="360"/>
      </w:pPr>
      <w:rPr>
        <w:rFonts w:ascii="Courier New" w:hAnsi="Courier New" w:cs="Courier New" w:hint="default"/>
      </w:rPr>
    </w:lvl>
    <w:lvl w:ilvl="5" w:tplc="FF46A6E6" w:tentative="1">
      <w:start w:val="1"/>
      <w:numFmt w:val="bullet"/>
      <w:lvlText w:val=""/>
      <w:lvlJc w:val="left"/>
      <w:pPr>
        <w:ind w:left="4320" w:hanging="360"/>
      </w:pPr>
      <w:rPr>
        <w:rFonts w:ascii="Wingdings" w:hAnsi="Wingdings" w:hint="default"/>
      </w:rPr>
    </w:lvl>
    <w:lvl w:ilvl="6" w:tplc="769A50FA" w:tentative="1">
      <w:start w:val="1"/>
      <w:numFmt w:val="bullet"/>
      <w:lvlText w:val=""/>
      <w:lvlJc w:val="left"/>
      <w:pPr>
        <w:ind w:left="5040" w:hanging="360"/>
      </w:pPr>
      <w:rPr>
        <w:rFonts w:ascii="Symbol" w:hAnsi="Symbol" w:hint="default"/>
      </w:rPr>
    </w:lvl>
    <w:lvl w:ilvl="7" w:tplc="1946D5A2" w:tentative="1">
      <w:start w:val="1"/>
      <w:numFmt w:val="bullet"/>
      <w:lvlText w:val="o"/>
      <w:lvlJc w:val="left"/>
      <w:pPr>
        <w:ind w:left="5760" w:hanging="360"/>
      </w:pPr>
      <w:rPr>
        <w:rFonts w:ascii="Courier New" w:hAnsi="Courier New" w:cs="Courier New" w:hint="default"/>
      </w:rPr>
    </w:lvl>
    <w:lvl w:ilvl="8" w:tplc="56F6B302" w:tentative="1">
      <w:start w:val="1"/>
      <w:numFmt w:val="bullet"/>
      <w:lvlText w:val=""/>
      <w:lvlJc w:val="left"/>
      <w:pPr>
        <w:ind w:left="6480" w:hanging="360"/>
      </w:pPr>
      <w:rPr>
        <w:rFonts w:ascii="Wingdings" w:hAnsi="Wingdings" w:hint="default"/>
      </w:rPr>
    </w:lvl>
  </w:abstractNum>
  <w:abstractNum w:abstractNumId="1" w15:restartNumberingAfterBreak="0">
    <w:nsid w:val="151610E7"/>
    <w:multiLevelType w:val="hybridMultilevel"/>
    <w:tmpl w:val="4A1EF07E"/>
    <w:lvl w:ilvl="0" w:tplc="3628E6EA">
      <w:start w:val="1"/>
      <w:numFmt w:val="bullet"/>
      <w:lvlText w:val=""/>
      <w:lvlJc w:val="left"/>
      <w:pPr>
        <w:ind w:left="360" w:hanging="360"/>
      </w:pPr>
      <w:rPr>
        <w:rFonts w:ascii="Symbol" w:hAnsi="Symbol" w:hint="default"/>
      </w:rPr>
    </w:lvl>
    <w:lvl w:ilvl="1" w:tplc="20967F16" w:tentative="1">
      <w:start w:val="1"/>
      <w:numFmt w:val="bullet"/>
      <w:lvlText w:val="o"/>
      <w:lvlJc w:val="left"/>
      <w:pPr>
        <w:ind w:left="1440" w:hanging="360"/>
      </w:pPr>
      <w:rPr>
        <w:rFonts w:ascii="Courier New" w:hAnsi="Courier New" w:cs="Courier New" w:hint="default"/>
      </w:rPr>
    </w:lvl>
    <w:lvl w:ilvl="2" w:tplc="0330860E" w:tentative="1">
      <w:start w:val="1"/>
      <w:numFmt w:val="bullet"/>
      <w:lvlText w:val=""/>
      <w:lvlJc w:val="left"/>
      <w:pPr>
        <w:ind w:left="2160" w:hanging="360"/>
      </w:pPr>
      <w:rPr>
        <w:rFonts w:ascii="Wingdings" w:hAnsi="Wingdings" w:hint="default"/>
      </w:rPr>
    </w:lvl>
    <w:lvl w:ilvl="3" w:tplc="57CCA98E" w:tentative="1">
      <w:start w:val="1"/>
      <w:numFmt w:val="bullet"/>
      <w:lvlText w:val=""/>
      <w:lvlJc w:val="left"/>
      <w:pPr>
        <w:ind w:left="2880" w:hanging="360"/>
      </w:pPr>
      <w:rPr>
        <w:rFonts w:ascii="Symbol" w:hAnsi="Symbol" w:hint="default"/>
      </w:rPr>
    </w:lvl>
    <w:lvl w:ilvl="4" w:tplc="4AC01A14" w:tentative="1">
      <w:start w:val="1"/>
      <w:numFmt w:val="bullet"/>
      <w:lvlText w:val="o"/>
      <w:lvlJc w:val="left"/>
      <w:pPr>
        <w:ind w:left="3600" w:hanging="360"/>
      </w:pPr>
      <w:rPr>
        <w:rFonts w:ascii="Courier New" w:hAnsi="Courier New" w:cs="Courier New" w:hint="default"/>
      </w:rPr>
    </w:lvl>
    <w:lvl w:ilvl="5" w:tplc="CDC0CF1A" w:tentative="1">
      <w:start w:val="1"/>
      <w:numFmt w:val="bullet"/>
      <w:lvlText w:val=""/>
      <w:lvlJc w:val="left"/>
      <w:pPr>
        <w:ind w:left="4320" w:hanging="360"/>
      </w:pPr>
      <w:rPr>
        <w:rFonts w:ascii="Wingdings" w:hAnsi="Wingdings" w:hint="default"/>
      </w:rPr>
    </w:lvl>
    <w:lvl w:ilvl="6" w:tplc="9C9C9216" w:tentative="1">
      <w:start w:val="1"/>
      <w:numFmt w:val="bullet"/>
      <w:lvlText w:val=""/>
      <w:lvlJc w:val="left"/>
      <w:pPr>
        <w:ind w:left="5040" w:hanging="360"/>
      </w:pPr>
      <w:rPr>
        <w:rFonts w:ascii="Symbol" w:hAnsi="Symbol" w:hint="default"/>
      </w:rPr>
    </w:lvl>
    <w:lvl w:ilvl="7" w:tplc="C086449E" w:tentative="1">
      <w:start w:val="1"/>
      <w:numFmt w:val="bullet"/>
      <w:lvlText w:val="o"/>
      <w:lvlJc w:val="left"/>
      <w:pPr>
        <w:ind w:left="5760" w:hanging="360"/>
      </w:pPr>
      <w:rPr>
        <w:rFonts w:ascii="Courier New" w:hAnsi="Courier New" w:cs="Courier New" w:hint="default"/>
      </w:rPr>
    </w:lvl>
    <w:lvl w:ilvl="8" w:tplc="DD185B40" w:tentative="1">
      <w:start w:val="1"/>
      <w:numFmt w:val="bullet"/>
      <w:lvlText w:val=""/>
      <w:lvlJc w:val="left"/>
      <w:pPr>
        <w:ind w:left="6480" w:hanging="360"/>
      </w:pPr>
      <w:rPr>
        <w:rFonts w:ascii="Wingdings" w:hAnsi="Wingdings" w:hint="default"/>
      </w:rPr>
    </w:lvl>
  </w:abstractNum>
  <w:abstractNum w:abstractNumId="2" w15:restartNumberingAfterBreak="0">
    <w:nsid w:val="2E095315"/>
    <w:multiLevelType w:val="hybridMultilevel"/>
    <w:tmpl w:val="2F5084EE"/>
    <w:lvl w:ilvl="0" w:tplc="DCE4AB66">
      <w:start w:val="1"/>
      <w:numFmt w:val="bullet"/>
      <w:lvlText w:val=""/>
      <w:lvlJc w:val="left"/>
      <w:pPr>
        <w:ind w:left="360" w:hanging="360"/>
      </w:pPr>
      <w:rPr>
        <w:rFonts w:ascii="Wingdings" w:hAnsi="Wingdings" w:hint="default"/>
      </w:rPr>
    </w:lvl>
    <w:lvl w:ilvl="1" w:tplc="DE10BA00" w:tentative="1">
      <w:start w:val="1"/>
      <w:numFmt w:val="bullet"/>
      <w:lvlText w:val="o"/>
      <w:lvlJc w:val="left"/>
      <w:pPr>
        <w:ind w:left="1440" w:hanging="360"/>
      </w:pPr>
      <w:rPr>
        <w:rFonts w:ascii="Courier New" w:hAnsi="Courier New" w:cs="Courier New" w:hint="default"/>
      </w:rPr>
    </w:lvl>
    <w:lvl w:ilvl="2" w:tplc="2982D1A4" w:tentative="1">
      <w:start w:val="1"/>
      <w:numFmt w:val="bullet"/>
      <w:lvlText w:val=""/>
      <w:lvlJc w:val="left"/>
      <w:pPr>
        <w:ind w:left="2160" w:hanging="360"/>
      </w:pPr>
      <w:rPr>
        <w:rFonts w:ascii="Wingdings" w:hAnsi="Wingdings" w:hint="default"/>
      </w:rPr>
    </w:lvl>
    <w:lvl w:ilvl="3" w:tplc="08B08884" w:tentative="1">
      <w:start w:val="1"/>
      <w:numFmt w:val="bullet"/>
      <w:lvlText w:val=""/>
      <w:lvlJc w:val="left"/>
      <w:pPr>
        <w:ind w:left="2880" w:hanging="360"/>
      </w:pPr>
      <w:rPr>
        <w:rFonts w:ascii="Symbol" w:hAnsi="Symbol" w:hint="default"/>
      </w:rPr>
    </w:lvl>
    <w:lvl w:ilvl="4" w:tplc="A796CB20" w:tentative="1">
      <w:start w:val="1"/>
      <w:numFmt w:val="bullet"/>
      <w:lvlText w:val="o"/>
      <w:lvlJc w:val="left"/>
      <w:pPr>
        <w:ind w:left="3600" w:hanging="360"/>
      </w:pPr>
      <w:rPr>
        <w:rFonts w:ascii="Courier New" w:hAnsi="Courier New" w:cs="Courier New" w:hint="default"/>
      </w:rPr>
    </w:lvl>
    <w:lvl w:ilvl="5" w:tplc="305C8F8C" w:tentative="1">
      <w:start w:val="1"/>
      <w:numFmt w:val="bullet"/>
      <w:lvlText w:val=""/>
      <w:lvlJc w:val="left"/>
      <w:pPr>
        <w:ind w:left="4320" w:hanging="360"/>
      </w:pPr>
      <w:rPr>
        <w:rFonts w:ascii="Wingdings" w:hAnsi="Wingdings" w:hint="default"/>
      </w:rPr>
    </w:lvl>
    <w:lvl w:ilvl="6" w:tplc="68A60B82" w:tentative="1">
      <w:start w:val="1"/>
      <w:numFmt w:val="bullet"/>
      <w:lvlText w:val=""/>
      <w:lvlJc w:val="left"/>
      <w:pPr>
        <w:ind w:left="5040" w:hanging="360"/>
      </w:pPr>
      <w:rPr>
        <w:rFonts w:ascii="Symbol" w:hAnsi="Symbol" w:hint="default"/>
      </w:rPr>
    </w:lvl>
    <w:lvl w:ilvl="7" w:tplc="BBA2D0A4" w:tentative="1">
      <w:start w:val="1"/>
      <w:numFmt w:val="bullet"/>
      <w:lvlText w:val="o"/>
      <w:lvlJc w:val="left"/>
      <w:pPr>
        <w:ind w:left="5760" w:hanging="360"/>
      </w:pPr>
      <w:rPr>
        <w:rFonts w:ascii="Courier New" w:hAnsi="Courier New" w:cs="Courier New" w:hint="default"/>
      </w:rPr>
    </w:lvl>
    <w:lvl w:ilvl="8" w:tplc="ACBADDC4" w:tentative="1">
      <w:start w:val="1"/>
      <w:numFmt w:val="bullet"/>
      <w:lvlText w:val=""/>
      <w:lvlJc w:val="left"/>
      <w:pPr>
        <w:ind w:left="6480" w:hanging="360"/>
      </w:pPr>
      <w:rPr>
        <w:rFonts w:ascii="Wingdings" w:hAnsi="Wingdings" w:hint="default"/>
      </w:rPr>
    </w:lvl>
  </w:abstractNum>
  <w:num w:numId="1" w16cid:durableId="1937668070">
    <w:abstractNumId w:val="1"/>
  </w:num>
  <w:num w:numId="2" w16cid:durableId="2110588592">
    <w:abstractNumId w:val="0"/>
  </w:num>
  <w:num w:numId="3" w16cid:durableId="183371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DA9"/>
    <w:rsid w:val="0001443D"/>
    <w:rsid w:val="00057846"/>
    <w:rsid w:val="0008376C"/>
    <w:rsid w:val="00122D38"/>
    <w:rsid w:val="001A785A"/>
    <w:rsid w:val="00225C2E"/>
    <w:rsid w:val="00287BA9"/>
    <w:rsid w:val="002A4EFC"/>
    <w:rsid w:val="002D05B5"/>
    <w:rsid w:val="00367E19"/>
    <w:rsid w:val="00390E63"/>
    <w:rsid w:val="003B2493"/>
    <w:rsid w:val="003C5719"/>
    <w:rsid w:val="004221B5"/>
    <w:rsid w:val="00491751"/>
    <w:rsid w:val="004B30F8"/>
    <w:rsid w:val="004B38E5"/>
    <w:rsid w:val="004B7335"/>
    <w:rsid w:val="004D03A5"/>
    <w:rsid w:val="00532ACA"/>
    <w:rsid w:val="005948F2"/>
    <w:rsid w:val="005F69A4"/>
    <w:rsid w:val="00644C65"/>
    <w:rsid w:val="00655B90"/>
    <w:rsid w:val="006706FA"/>
    <w:rsid w:val="00780F6F"/>
    <w:rsid w:val="0078452F"/>
    <w:rsid w:val="007B2591"/>
    <w:rsid w:val="007B260D"/>
    <w:rsid w:val="007B4C11"/>
    <w:rsid w:val="007E39B8"/>
    <w:rsid w:val="00892570"/>
    <w:rsid w:val="008A74C7"/>
    <w:rsid w:val="008B5B40"/>
    <w:rsid w:val="009E53D1"/>
    <w:rsid w:val="009F51AC"/>
    <w:rsid w:val="00A12AD0"/>
    <w:rsid w:val="00A70E37"/>
    <w:rsid w:val="00AA28E6"/>
    <w:rsid w:val="00AB43D4"/>
    <w:rsid w:val="00AB5DA9"/>
    <w:rsid w:val="00AF7DB6"/>
    <w:rsid w:val="00B36939"/>
    <w:rsid w:val="00BE1BD6"/>
    <w:rsid w:val="00D10D16"/>
    <w:rsid w:val="00D26215"/>
    <w:rsid w:val="00D418BA"/>
    <w:rsid w:val="00D86010"/>
    <w:rsid w:val="00D91479"/>
    <w:rsid w:val="00DA0065"/>
    <w:rsid w:val="00DF2FD3"/>
    <w:rsid w:val="00E54489"/>
    <w:rsid w:val="00E83EEB"/>
    <w:rsid w:val="00E904F4"/>
    <w:rsid w:val="00EB4875"/>
    <w:rsid w:val="00F74FDD"/>
    <w:rsid w:val="00FC323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C11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C11"/>
    <w:pPr>
      <w:spacing w:after="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DA0065"/>
    <w:pPr>
      <w:keepNext/>
      <w:keepLines/>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DA0065"/>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AB5DA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AB5DA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B5DA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B5DA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B5DA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B5DA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B5DA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06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A0065"/>
    <w:rPr>
      <w:rFonts w:ascii="Times New Roman" w:eastAsiaTheme="majorEastAsia" w:hAnsi="Times New Roman" w:cstheme="majorBidi"/>
      <w:b/>
      <w:sz w:val="26"/>
      <w:szCs w:val="32"/>
    </w:rPr>
  </w:style>
  <w:style w:type="paragraph" w:styleId="Caption">
    <w:name w:val="caption"/>
    <w:basedOn w:val="Normal"/>
    <w:next w:val="Normal"/>
    <w:uiPriority w:val="35"/>
    <w:unhideWhenUsed/>
    <w:qFormat/>
    <w:rsid w:val="008A74C7"/>
    <w:pPr>
      <w:spacing w:line="240" w:lineRule="auto"/>
      <w:jc w:val="center"/>
    </w:pPr>
    <w:rPr>
      <w:b/>
      <w:iCs/>
      <w:color w:val="000000" w:themeColor="text1"/>
      <w:kern w:val="2"/>
      <w:sz w:val="20"/>
      <w:szCs w:val="18"/>
      <w:lang w:bidi="ar-SA"/>
    </w:rPr>
  </w:style>
  <w:style w:type="character" w:customStyle="1" w:styleId="Heading3Char">
    <w:name w:val="Heading 3 Char"/>
    <w:basedOn w:val="DefaultParagraphFont"/>
    <w:link w:val="Heading3"/>
    <w:uiPriority w:val="9"/>
    <w:semiHidden/>
    <w:rsid w:val="00AB5DA9"/>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AB5D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5D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5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DA9"/>
    <w:rPr>
      <w:rFonts w:eastAsiaTheme="majorEastAsia" w:cstheme="majorBidi"/>
      <w:color w:val="272727" w:themeColor="text1" w:themeTint="D8"/>
    </w:rPr>
  </w:style>
  <w:style w:type="paragraph" w:styleId="Title">
    <w:name w:val="Title"/>
    <w:basedOn w:val="Normal"/>
    <w:next w:val="Normal"/>
    <w:link w:val="TitleChar"/>
    <w:uiPriority w:val="10"/>
    <w:qFormat/>
    <w:rsid w:val="00AB5DA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B5DA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B5DA9"/>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B5DA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B5DA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B5DA9"/>
    <w:rPr>
      <w:rFonts w:ascii="Times New Roman" w:hAnsi="Times New Roman"/>
      <w:i/>
      <w:iCs/>
      <w:color w:val="404040" w:themeColor="text1" w:themeTint="BF"/>
    </w:rPr>
  </w:style>
  <w:style w:type="paragraph" w:styleId="ListParagraph">
    <w:name w:val="List Paragraph"/>
    <w:basedOn w:val="Normal"/>
    <w:uiPriority w:val="34"/>
    <w:qFormat/>
    <w:rsid w:val="00AB5DA9"/>
    <w:pPr>
      <w:ind w:left="720"/>
      <w:contextualSpacing/>
    </w:pPr>
  </w:style>
  <w:style w:type="character" w:styleId="IntenseEmphasis">
    <w:name w:val="Intense Emphasis"/>
    <w:basedOn w:val="DefaultParagraphFont"/>
    <w:uiPriority w:val="21"/>
    <w:qFormat/>
    <w:rsid w:val="00AB5DA9"/>
    <w:rPr>
      <w:i/>
      <w:iCs/>
      <w:color w:val="2F5496" w:themeColor="accent1" w:themeShade="BF"/>
    </w:rPr>
  </w:style>
  <w:style w:type="paragraph" w:styleId="IntenseQuote">
    <w:name w:val="Intense Quote"/>
    <w:basedOn w:val="Normal"/>
    <w:next w:val="Normal"/>
    <w:link w:val="IntenseQuoteChar"/>
    <w:uiPriority w:val="30"/>
    <w:qFormat/>
    <w:rsid w:val="00AB5D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5DA9"/>
    <w:rPr>
      <w:rFonts w:ascii="Times New Roman" w:hAnsi="Times New Roman"/>
      <w:i/>
      <w:iCs/>
      <w:color w:val="2F5496" w:themeColor="accent1" w:themeShade="BF"/>
    </w:rPr>
  </w:style>
  <w:style w:type="character" w:styleId="IntenseReference">
    <w:name w:val="Intense Reference"/>
    <w:basedOn w:val="DefaultParagraphFont"/>
    <w:uiPriority w:val="32"/>
    <w:qFormat/>
    <w:rsid w:val="00AB5DA9"/>
    <w:rPr>
      <w:b/>
      <w:bCs/>
      <w:smallCaps/>
      <w:color w:val="2F5496" w:themeColor="accent1" w:themeShade="BF"/>
      <w:spacing w:val="5"/>
    </w:rPr>
  </w:style>
  <w:style w:type="paragraph" w:styleId="NormalWeb">
    <w:name w:val="Normal (Web)"/>
    <w:basedOn w:val="Normal"/>
    <w:uiPriority w:val="99"/>
    <w:semiHidden/>
    <w:unhideWhenUsed/>
    <w:rsid w:val="00122D38"/>
    <w:rPr>
      <w:rFonts w:cs="Times New Roman"/>
    </w:rPr>
  </w:style>
  <w:style w:type="paragraph" w:styleId="TOCHeading">
    <w:name w:val="TOC Heading"/>
    <w:basedOn w:val="Heading1"/>
    <w:next w:val="Normal"/>
    <w:uiPriority w:val="39"/>
    <w:unhideWhenUsed/>
    <w:qFormat/>
    <w:rsid w:val="00D86010"/>
    <w:pPr>
      <w:spacing w:before="240" w:line="259" w:lineRule="auto"/>
      <w:jc w:val="left"/>
      <w:outlineLvl w:val="9"/>
    </w:pPr>
    <w:rPr>
      <w:rFonts w:asciiTheme="majorHAnsi" w:hAnsiTheme="majorHAnsi"/>
      <w:b w:val="0"/>
      <w:color w:val="2F5496" w:themeColor="accent1" w:themeShade="BF"/>
      <w:szCs w:val="32"/>
      <w:lang w:val="en-US" w:bidi="ar-SA"/>
      <w14:ligatures w14:val="none"/>
    </w:rPr>
  </w:style>
  <w:style w:type="paragraph" w:styleId="TOC1">
    <w:name w:val="toc 1"/>
    <w:basedOn w:val="Normal"/>
    <w:next w:val="Normal"/>
    <w:autoRedefine/>
    <w:uiPriority w:val="39"/>
    <w:unhideWhenUsed/>
    <w:rsid w:val="00D86010"/>
    <w:pPr>
      <w:spacing w:after="100"/>
    </w:pPr>
  </w:style>
  <w:style w:type="paragraph" w:styleId="TOC2">
    <w:name w:val="toc 2"/>
    <w:basedOn w:val="Normal"/>
    <w:next w:val="Normal"/>
    <w:autoRedefine/>
    <w:uiPriority w:val="39"/>
    <w:unhideWhenUsed/>
    <w:rsid w:val="00D86010"/>
    <w:pPr>
      <w:spacing w:after="100"/>
      <w:ind w:left="240"/>
    </w:pPr>
  </w:style>
  <w:style w:type="character" w:styleId="Hyperlink">
    <w:name w:val="Hyperlink"/>
    <w:basedOn w:val="DefaultParagraphFont"/>
    <w:uiPriority w:val="99"/>
    <w:unhideWhenUsed/>
    <w:rsid w:val="00D86010"/>
    <w:rPr>
      <w:color w:val="0563C1" w:themeColor="hyperlink"/>
      <w:u w:val="single"/>
    </w:rPr>
  </w:style>
  <w:style w:type="paragraph" w:styleId="TableofFigures">
    <w:name w:val="table of figures"/>
    <w:basedOn w:val="Normal"/>
    <w:next w:val="Normal"/>
    <w:uiPriority w:val="99"/>
    <w:unhideWhenUsed/>
    <w:rsid w:val="00D86010"/>
  </w:style>
  <w:style w:type="paragraph" w:styleId="Header">
    <w:name w:val="header"/>
    <w:basedOn w:val="Normal"/>
    <w:link w:val="HeaderChar"/>
    <w:uiPriority w:val="99"/>
    <w:unhideWhenUsed/>
    <w:rsid w:val="00D26215"/>
    <w:pPr>
      <w:tabs>
        <w:tab w:val="center" w:pos="4680"/>
        <w:tab w:val="right" w:pos="9360"/>
      </w:tabs>
      <w:spacing w:line="240" w:lineRule="auto"/>
    </w:pPr>
  </w:style>
  <w:style w:type="character" w:customStyle="1" w:styleId="HeaderChar">
    <w:name w:val="Header Char"/>
    <w:basedOn w:val="DefaultParagraphFont"/>
    <w:link w:val="Header"/>
    <w:uiPriority w:val="99"/>
    <w:rsid w:val="00D26215"/>
    <w:rPr>
      <w:rFonts w:ascii="Times New Roman" w:hAnsi="Times New Roman"/>
    </w:rPr>
  </w:style>
  <w:style w:type="paragraph" w:styleId="Footer">
    <w:name w:val="footer"/>
    <w:basedOn w:val="Normal"/>
    <w:link w:val="FooterChar"/>
    <w:uiPriority w:val="99"/>
    <w:unhideWhenUsed/>
    <w:rsid w:val="00D26215"/>
    <w:pPr>
      <w:tabs>
        <w:tab w:val="center" w:pos="4680"/>
        <w:tab w:val="right" w:pos="9360"/>
      </w:tabs>
      <w:spacing w:line="240" w:lineRule="auto"/>
    </w:pPr>
  </w:style>
  <w:style w:type="character" w:customStyle="1" w:styleId="FooterChar">
    <w:name w:val="Footer Char"/>
    <w:basedOn w:val="DefaultParagraphFont"/>
    <w:link w:val="Footer"/>
    <w:uiPriority w:val="99"/>
    <w:rsid w:val="00D26215"/>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AD620-234A-410E-93E1-869E29C65B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1426</Words>
  <Characters>8134</Characters>
  <Application>Microsoft Office Word</Application>
  <DocSecurity>0</DocSecurity>
  <Lines>67</Lines>
  <Paragraphs>19</Paragraphs>
  <ScaleCrop>false</ScaleCrop>
  <Company/>
  <LinksUpToDate>false</LinksUpToDate>
  <CharactersWithSpaces>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2026-10-04T09:45:00Z</dcterms:created>
  <dcterms:modified xsi:type="dcterms:W3CDTF">2026-10-04T09:45:00Z</dcterms:modified>
</cp:coreProperties>
</file>