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1F30F911" w:rsidR="00A121A0" w:rsidRDefault="00511791" w:rsidP="00E84BC8">
      <w:pPr>
        <w:tabs>
          <w:tab w:val="left" w:pos="5103"/>
        </w:tabs>
        <w:jc w:val="center"/>
        <w:rPr>
          <w:rFonts w:ascii="Arial" w:hAnsi="Arial" w:cs="Arial"/>
          <w:b/>
          <w:bCs/>
          <w:sz w:val="24"/>
          <w:szCs w:val="24"/>
        </w:rPr>
      </w:pPr>
      <w:r>
        <w:rPr>
          <w:rFonts w:ascii="Arial" w:hAnsi="Arial" w:cs="Arial"/>
          <w:b/>
          <w:bCs/>
          <w:sz w:val="24"/>
          <w:szCs w:val="24"/>
        </w:rPr>
        <w:t xml:space="preserve">I </w:t>
      </w: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7D1B79">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B39FC25" w:rsidR="005E6C44" w:rsidRPr="004C3A0B" w:rsidRDefault="00511791" w:rsidP="003F6F7B">
            <w:pPr>
              <w:rPr>
                <w:rFonts w:ascii="Arial" w:hAnsi="Arial" w:cs="Arial"/>
                <w:sz w:val="22"/>
                <w:szCs w:val="22"/>
              </w:rPr>
            </w:pPr>
            <w:r>
              <w:rPr>
                <w:rFonts w:ascii="Arial" w:hAnsi="Arial" w:cs="Arial"/>
                <w:sz w:val="22"/>
                <w:szCs w:val="22"/>
              </w:rPr>
              <w:t>Harshkumar Manojkumar Patel</w:t>
            </w:r>
          </w:p>
        </w:tc>
      </w:tr>
      <w:tr w:rsidR="005E6C44" w:rsidRPr="004C3A0B" w14:paraId="20811D96" w14:textId="77777777" w:rsidTr="007D1B79">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7907BFD2" w:rsidR="005E6C44" w:rsidRPr="004C3A0B" w:rsidRDefault="00AD3CBC" w:rsidP="003F6F7B">
            <w:pPr>
              <w:rPr>
                <w:rFonts w:ascii="Arial" w:hAnsi="Arial" w:cs="Arial"/>
                <w:sz w:val="22"/>
                <w:szCs w:val="22"/>
              </w:rPr>
            </w:pPr>
            <w:r>
              <w:rPr>
                <w:rFonts w:ascii="Arial" w:hAnsi="Arial" w:cs="Arial"/>
                <w:sz w:val="22"/>
                <w:szCs w:val="22"/>
              </w:rPr>
              <w:t>2503790</w:t>
            </w:r>
          </w:p>
        </w:tc>
      </w:tr>
      <w:tr w:rsidR="005E6C44" w:rsidRPr="004C3A0B" w14:paraId="59C0AA00" w14:textId="77777777" w:rsidTr="007D1B79">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3F3A29C" w:rsidR="005E6C44" w:rsidRPr="004C3A0B" w:rsidRDefault="007D1B79" w:rsidP="003F6F7B">
            <w:pPr>
              <w:rPr>
                <w:rFonts w:ascii="Arial" w:hAnsi="Arial" w:cs="Arial"/>
                <w:sz w:val="22"/>
                <w:szCs w:val="22"/>
              </w:rPr>
            </w:pPr>
            <w:r>
              <w:rPr>
                <w:rFonts w:ascii="Source Sans Pro" w:hAnsi="Source Sans Pro"/>
                <w:color w:val="242130"/>
                <w:sz w:val="21"/>
                <w:szCs w:val="21"/>
                <w:shd w:val="clear" w:color="auto" w:fill="FFFFFF"/>
              </w:rPr>
              <w:t>2503790@student.uwtsd.ac.uk</w:t>
            </w:r>
          </w:p>
        </w:tc>
      </w:tr>
      <w:tr w:rsidR="005E6C44" w:rsidRPr="004C3A0B" w14:paraId="4EAC5A4D" w14:textId="77777777" w:rsidTr="007D1B79">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E25742C" w:rsidR="005E6C44" w:rsidRPr="004C3A0B" w:rsidRDefault="007D1B79" w:rsidP="003F6F7B">
            <w:pPr>
              <w:rPr>
                <w:rFonts w:ascii="Arial" w:hAnsi="Arial" w:cs="Arial"/>
                <w:sz w:val="22"/>
                <w:szCs w:val="22"/>
              </w:rPr>
            </w:pPr>
            <w:r>
              <w:rPr>
                <w:rFonts w:ascii="Arial" w:hAnsi="Arial" w:cs="Arial"/>
                <w:sz w:val="22"/>
                <w:szCs w:val="22"/>
              </w:rPr>
              <w:t xml:space="preserve">MBA International Business </w:t>
            </w:r>
          </w:p>
        </w:tc>
      </w:tr>
      <w:tr w:rsidR="005E6C44" w:rsidRPr="004C3A0B" w14:paraId="49F32132" w14:textId="77777777" w:rsidTr="007D1B79">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34F1FA73" w:rsidR="005E6C44" w:rsidRPr="004C3A0B" w:rsidRDefault="007D1B79" w:rsidP="003F6F7B">
            <w:pPr>
              <w:rPr>
                <w:rFonts w:ascii="Arial" w:hAnsi="Arial" w:cs="Arial"/>
                <w:sz w:val="22"/>
                <w:szCs w:val="22"/>
              </w:rPr>
            </w:pPr>
            <w:r>
              <w:rPr>
                <w:rFonts w:ascii="Arial" w:hAnsi="Arial" w:cs="Arial"/>
                <w:sz w:val="22"/>
                <w:szCs w:val="22"/>
              </w:rPr>
              <w:t>Jia Miao</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7D10051" w:rsidR="005E6C44" w:rsidRPr="00DD0929" w:rsidRDefault="007D1B79"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35BE4ED0" w:rsidR="005E6C44" w:rsidRPr="004C3A0B" w:rsidRDefault="007D1B79"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A41A845" w:rsidR="004C3D85" w:rsidRPr="004C3A0B" w:rsidRDefault="007516A1" w:rsidP="003C07E3">
            <w:pPr>
              <w:rPr>
                <w:rFonts w:ascii="Arial" w:hAnsi="Arial" w:cs="Arial"/>
                <w:sz w:val="22"/>
                <w:szCs w:val="22"/>
              </w:rPr>
            </w:pPr>
            <w:r w:rsidRPr="007516A1">
              <w:rPr>
                <w:rFonts w:ascii="Arial" w:hAnsi="Arial" w:cs="Arial"/>
                <w:sz w:val="22"/>
                <w:szCs w:val="22"/>
              </w:rPr>
              <w:t>Evaluating the Role of Clubcard Personalisation in Improving Customer Loyalty in the UK Supermarket Industry</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BD52EB5" w:rsidR="004C3D85" w:rsidRPr="00D839CD" w:rsidRDefault="00961C3C" w:rsidP="003C07E3">
            <w:pPr>
              <w:rPr>
                <w:rFonts w:ascii="Arial" w:hAnsi="Arial" w:cs="Arial"/>
                <w:sz w:val="22"/>
                <w:szCs w:val="22"/>
              </w:rPr>
            </w:pPr>
            <w:r>
              <w:rPr>
                <w:rFonts w:ascii="Arial" w:hAnsi="Arial" w:cs="Arial"/>
                <w:sz w:val="22"/>
                <w:szCs w:val="22"/>
              </w:rPr>
              <w:t>28/07/26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AF060F3" w:rsidR="004C3D85" w:rsidRPr="004C3A0B" w:rsidRDefault="00902046" w:rsidP="003C07E3">
            <w:pPr>
              <w:rPr>
                <w:rFonts w:ascii="Arial" w:hAnsi="Arial" w:cs="Arial"/>
                <w:sz w:val="22"/>
                <w:szCs w:val="22"/>
              </w:rPr>
            </w:pPr>
            <w:r>
              <w:rPr>
                <w:rFonts w:ascii="Arial" w:hAnsi="Arial" w:cs="Arial"/>
                <w:sz w:val="22"/>
                <w:szCs w:val="22"/>
              </w:rPr>
              <w:t>25/09</w:t>
            </w:r>
            <w:r w:rsidR="00B5278E">
              <w:rPr>
                <w:rFonts w:ascii="Arial" w:hAnsi="Arial" w:cs="Arial"/>
                <w:sz w:val="22"/>
                <w:szCs w:val="22"/>
              </w:rPr>
              <w:t>/26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FA71934" w14:textId="77777777" w:rsidR="00E85CFE" w:rsidRPr="00E85CFE" w:rsidRDefault="00E85CFE" w:rsidP="00E85CFE">
            <w:pPr>
              <w:rPr>
                <w:rFonts w:ascii="Arial" w:hAnsi="Arial" w:cs="Arial"/>
              </w:rPr>
            </w:pPr>
            <w:r w:rsidRPr="00E85CFE">
              <w:rPr>
                <w:rFonts w:ascii="Arial" w:hAnsi="Arial" w:cs="Arial"/>
              </w:rPr>
              <w:t>The purpose of this research is to assess the role of personalised loyalty programmes, especially Tesco Clubcard and Sainsbury Nectar in enhancing customer loyalty in the UK supermarket sector. The use of customer purchase information by Supermarkets has become more prevalent in offering individual discounts, offers and suggestions in an attempt to foster customer recurrence shopping and reinforce customer loyalty. This research aims to know whether these customised aspects are effective in customer loyalty. To do this, the paper will analyse the current evidence on personalised loyalty programmes, compare personalisation strategy of Tesco Clubcard and Sainsbury Nectar, assess how these strategies impact customer loyalty, and make recommendations on how the personalised loyalty schemes can be improved.</w:t>
            </w:r>
          </w:p>
          <w:p w14:paraId="39FAA3A4" w14:textId="6CA577D6" w:rsidR="00F96C3F" w:rsidRDefault="00E85CFE" w:rsidP="00F96C3F">
            <w:pPr>
              <w:rPr>
                <w:rFonts w:ascii="Arial" w:hAnsi="Arial" w:cs="Arial"/>
              </w:rPr>
            </w:pPr>
            <w:r w:rsidRPr="00E85CFE">
              <w:rPr>
                <w:rFonts w:ascii="Arial" w:hAnsi="Arial" w:cs="Arial"/>
              </w:rPr>
              <w:t>The current literature suggests that loyalty programmes increase customer interaction and repeat purchases, but most of the studies discuss loyalty programmes or personalisation individually and offer few comparative indications of Tesco Clubcard and Sainsbury Nectar. Thus, the project will combine the available academic and industry evidence with a systematic literature review to gain a better insight into the impact of personalised loyalty strategies on customer loyalty. The findings will add to the field of marketing knowledge and provide practical information to those supermarket retailers who want to enhance customer retention and customer relationship in the long-term.</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382C8EE" w14:textId="47783A2B" w:rsidR="00900BC4" w:rsidRPr="00900BC4" w:rsidRDefault="00900BC4" w:rsidP="00900BC4">
            <w:pPr>
              <w:rPr>
                <w:rFonts w:ascii="Arial" w:hAnsi="Arial" w:cs="Arial"/>
              </w:rPr>
            </w:pPr>
            <w:r w:rsidRPr="00561FA3">
              <w:rPr>
                <w:rFonts w:ascii="Arial" w:hAnsi="Arial" w:cs="Arial"/>
                <w:b/>
                <w:bCs/>
              </w:rPr>
              <w:t>RQ1</w:t>
            </w:r>
            <w:r w:rsidR="00561FA3" w:rsidRPr="00561FA3">
              <w:rPr>
                <w:rFonts w:ascii="Arial" w:hAnsi="Arial" w:cs="Arial"/>
                <w:b/>
                <w:bCs/>
              </w:rPr>
              <w:t>:</w:t>
            </w:r>
            <w:r>
              <w:rPr>
                <w:rFonts w:ascii="Arial" w:hAnsi="Arial" w:cs="Arial"/>
              </w:rPr>
              <w:t xml:space="preserve"> </w:t>
            </w:r>
            <w:r w:rsidRPr="00900BC4">
              <w:rPr>
                <w:rFonts w:ascii="Arial" w:hAnsi="Arial" w:cs="Arial"/>
              </w:rPr>
              <w:t>How can personalised loyalty programmes improve customer loyalty in the UK supermarket industry?</w:t>
            </w:r>
          </w:p>
          <w:p w14:paraId="5B632328" w14:textId="732A0422" w:rsidR="00900BC4" w:rsidRPr="00900BC4" w:rsidRDefault="00900BC4" w:rsidP="00900BC4">
            <w:pPr>
              <w:rPr>
                <w:rFonts w:ascii="Arial" w:hAnsi="Arial" w:cs="Arial"/>
              </w:rPr>
            </w:pPr>
            <w:r w:rsidRPr="00561FA3">
              <w:rPr>
                <w:rFonts w:ascii="Arial" w:hAnsi="Arial" w:cs="Arial"/>
                <w:b/>
                <w:bCs/>
              </w:rPr>
              <w:t>RQ2</w:t>
            </w:r>
            <w:r w:rsidR="00561FA3" w:rsidRPr="00561FA3">
              <w:rPr>
                <w:rFonts w:ascii="Arial" w:hAnsi="Arial" w:cs="Arial"/>
                <w:b/>
                <w:bCs/>
              </w:rPr>
              <w:t>:</w:t>
            </w:r>
            <w:r>
              <w:rPr>
                <w:rFonts w:ascii="Arial" w:hAnsi="Arial" w:cs="Arial"/>
              </w:rPr>
              <w:t xml:space="preserve"> </w:t>
            </w:r>
            <w:r w:rsidRPr="00900BC4">
              <w:rPr>
                <w:rFonts w:ascii="Arial" w:hAnsi="Arial" w:cs="Arial"/>
              </w:rPr>
              <w:t xml:space="preserve">How do the personalised features of Tesco Clubcard and Sainsbury's Nectar contribute to customer loyalty? </w:t>
            </w:r>
          </w:p>
          <w:p w14:paraId="0548A76D" w14:textId="0975E088" w:rsidR="00900BC4" w:rsidRPr="00900BC4" w:rsidRDefault="00900BC4" w:rsidP="00900BC4">
            <w:pPr>
              <w:rPr>
                <w:rFonts w:ascii="Arial" w:hAnsi="Arial" w:cs="Arial"/>
              </w:rPr>
            </w:pPr>
            <w:r w:rsidRPr="00561FA3">
              <w:rPr>
                <w:rFonts w:ascii="Arial" w:hAnsi="Arial" w:cs="Arial"/>
                <w:b/>
                <w:bCs/>
              </w:rPr>
              <w:t>RQ3</w:t>
            </w:r>
            <w:r w:rsidR="00561FA3" w:rsidRPr="00561FA3">
              <w:rPr>
                <w:rFonts w:ascii="Arial" w:hAnsi="Arial" w:cs="Arial"/>
                <w:b/>
                <w:bCs/>
              </w:rPr>
              <w:t>:</w:t>
            </w:r>
            <w:r>
              <w:rPr>
                <w:rFonts w:ascii="Arial" w:hAnsi="Arial" w:cs="Arial"/>
              </w:rPr>
              <w:t xml:space="preserve"> </w:t>
            </w:r>
            <w:r w:rsidRPr="00900BC4">
              <w:rPr>
                <w:rFonts w:ascii="Arial" w:hAnsi="Arial" w:cs="Arial"/>
              </w:rPr>
              <w:t>What is the connection between customer loyalty and Clubcard personalisation in the UK supermarket industry?</w:t>
            </w:r>
          </w:p>
          <w:p w14:paraId="399A7D28" w14:textId="735FB08A" w:rsidR="00F96C3F" w:rsidRPr="007934FF" w:rsidRDefault="00900BC4" w:rsidP="00F96C3F">
            <w:pPr>
              <w:rPr>
                <w:rFonts w:ascii="Arial" w:hAnsi="Arial" w:cs="Arial"/>
              </w:rPr>
            </w:pPr>
            <w:r w:rsidRPr="00561FA3">
              <w:rPr>
                <w:rFonts w:ascii="Arial" w:hAnsi="Arial" w:cs="Arial"/>
                <w:b/>
                <w:bCs/>
              </w:rPr>
              <w:t>RQ4</w:t>
            </w:r>
            <w:r w:rsidR="00561FA3" w:rsidRPr="00561FA3">
              <w:rPr>
                <w:rFonts w:ascii="Arial" w:hAnsi="Arial" w:cs="Arial"/>
                <w:b/>
                <w:bCs/>
              </w:rPr>
              <w:t>:</w:t>
            </w:r>
            <w:r>
              <w:rPr>
                <w:rFonts w:ascii="Arial" w:hAnsi="Arial" w:cs="Arial"/>
              </w:rPr>
              <w:t xml:space="preserve"> </w:t>
            </w:r>
            <w:r w:rsidRPr="00900BC4">
              <w:rPr>
                <w:rFonts w:ascii="Arial" w:hAnsi="Arial" w:cs="Arial"/>
              </w:rPr>
              <w:t>How can we enhance the personalisation of Clubcard to enhance customer loyalty within the UK supermarket sector?</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4B3AA61C" w14:textId="77777777" w:rsidR="00561FA3" w:rsidRPr="00561FA3" w:rsidRDefault="00561FA3" w:rsidP="00561FA3">
            <w:pPr>
              <w:rPr>
                <w:rFonts w:ascii="Arial" w:hAnsi="Arial" w:cs="Arial"/>
              </w:rPr>
            </w:pPr>
            <w:r w:rsidRPr="00561FA3">
              <w:rPr>
                <w:rFonts w:ascii="Arial" w:hAnsi="Arial" w:cs="Arial"/>
              </w:rPr>
              <w:t>The research aims to assess the role of Clubcard personalisation in improving</w:t>
            </w:r>
          </w:p>
          <w:p w14:paraId="6444CA8F" w14:textId="77777777" w:rsidR="00561FA3" w:rsidRDefault="00561FA3" w:rsidP="00561FA3">
            <w:pPr>
              <w:rPr>
                <w:rFonts w:ascii="Arial" w:hAnsi="Arial" w:cs="Arial"/>
              </w:rPr>
            </w:pPr>
            <w:r w:rsidRPr="00561FA3">
              <w:rPr>
                <w:rFonts w:ascii="Arial" w:hAnsi="Arial" w:cs="Arial"/>
              </w:rPr>
              <w:t>customer loyalty in the UK Supermarket Industry, with a focus on the comparison between Tesco Clubcard and Sainsbury's Nectar.</w:t>
            </w:r>
          </w:p>
          <w:p w14:paraId="574A3C8C" w14:textId="7D348E52" w:rsidR="00F96C3F" w:rsidRPr="002A152D" w:rsidRDefault="00F96C3F" w:rsidP="00561FA3">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4B3C2CB" w14:textId="77777777" w:rsidR="007934FF" w:rsidRPr="00561FA3" w:rsidRDefault="007934FF" w:rsidP="00561FA3">
            <w:pPr>
              <w:pStyle w:val="ListParagraph"/>
              <w:numPr>
                <w:ilvl w:val="0"/>
                <w:numId w:val="29"/>
              </w:numPr>
              <w:jc w:val="both"/>
              <w:rPr>
                <w:rFonts w:ascii="Arial" w:hAnsi="Arial" w:cs="Arial"/>
                <w:sz w:val="20"/>
                <w:szCs w:val="20"/>
              </w:rPr>
            </w:pPr>
            <w:r w:rsidRPr="00561FA3">
              <w:rPr>
                <w:rFonts w:ascii="Arial" w:hAnsi="Arial" w:cs="Arial"/>
                <w:sz w:val="20"/>
                <w:szCs w:val="20"/>
              </w:rPr>
              <w:t>To analyse the role of personalised loyalty programmes in enhancing customer loyalty within the UK supermarket industry.</w:t>
            </w:r>
          </w:p>
          <w:p w14:paraId="4F44A728" w14:textId="77777777" w:rsidR="007934FF" w:rsidRPr="00561FA3" w:rsidRDefault="007934FF" w:rsidP="00561FA3">
            <w:pPr>
              <w:pStyle w:val="ListParagraph"/>
              <w:numPr>
                <w:ilvl w:val="0"/>
                <w:numId w:val="29"/>
              </w:numPr>
              <w:jc w:val="both"/>
              <w:rPr>
                <w:rFonts w:ascii="Arial" w:hAnsi="Arial" w:cs="Arial"/>
                <w:sz w:val="20"/>
                <w:szCs w:val="20"/>
              </w:rPr>
            </w:pPr>
            <w:r w:rsidRPr="00561FA3">
              <w:rPr>
                <w:rFonts w:ascii="Arial" w:hAnsi="Arial" w:cs="Arial"/>
                <w:sz w:val="20"/>
                <w:szCs w:val="20"/>
              </w:rPr>
              <w:t xml:space="preserve">To compare the personalised features of Tesco Clubcard and Sainsbury's Nectar and evaluate their contribution to customer loyalty. </w:t>
            </w:r>
          </w:p>
          <w:p w14:paraId="17CD9954" w14:textId="77777777" w:rsidR="007934FF" w:rsidRPr="00561FA3" w:rsidRDefault="007934FF" w:rsidP="00561FA3">
            <w:pPr>
              <w:pStyle w:val="ListParagraph"/>
              <w:numPr>
                <w:ilvl w:val="0"/>
                <w:numId w:val="29"/>
              </w:numPr>
              <w:jc w:val="both"/>
              <w:rPr>
                <w:rFonts w:ascii="Arial" w:hAnsi="Arial" w:cs="Arial"/>
                <w:sz w:val="20"/>
                <w:szCs w:val="20"/>
              </w:rPr>
            </w:pPr>
            <w:r w:rsidRPr="00561FA3">
              <w:rPr>
                <w:rFonts w:ascii="Arial" w:hAnsi="Arial" w:cs="Arial"/>
                <w:sz w:val="20"/>
                <w:szCs w:val="20"/>
              </w:rPr>
              <w:t>To examine the connection between Customer loyalty and Clubcard personalisation in the UK supermarket industry.</w:t>
            </w:r>
          </w:p>
          <w:p w14:paraId="63AA5A72" w14:textId="1D64F7AF" w:rsidR="00F96C3F" w:rsidRPr="00561FA3" w:rsidRDefault="007934FF" w:rsidP="00561FA3">
            <w:pPr>
              <w:pStyle w:val="ListParagraph"/>
              <w:numPr>
                <w:ilvl w:val="0"/>
                <w:numId w:val="29"/>
              </w:numPr>
              <w:jc w:val="both"/>
              <w:rPr>
                <w:rFonts w:ascii="Arial" w:hAnsi="Arial" w:cs="Arial"/>
                <w:sz w:val="20"/>
                <w:szCs w:val="20"/>
              </w:rPr>
            </w:pPr>
            <w:r w:rsidRPr="00561FA3">
              <w:rPr>
                <w:rFonts w:ascii="Arial" w:hAnsi="Arial" w:cs="Arial"/>
                <w:sz w:val="20"/>
                <w:szCs w:val="20"/>
              </w:rPr>
              <w:t>To propose measures to enhance customer loyalty within the UK supermarket sector with regards to Clubcard personalisation.</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DC2B08" w14:textId="77777777" w:rsidR="006441F0" w:rsidRPr="006441F0" w:rsidRDefault="006441F0" w:rsidP="006441F0">
            <w:pPr>
              <w:rPr>
                <w:rFonts w:ascii="Arial" w:hAnsi="Arial" w:cs="Arial"/>
                <w:sz w:val="22"/>
                <w:szCs w:val="22"/>
              </w:rPr>
            </w:pPr>
            <w:r w:rsidRPr="006441F0">
              <w:rPr>
                <w:rFonts w:ascii="Arial" w:hAnsi="Arial" w:cs="Arial"/>
                <w:sz w:val="22"/>
                <w:szCs w:val="22"/>
              </w:rPr>
              <w:t xml:space="preserve">The research will use a </w:t>
            </w:r>
            <w:r w:rsidRPr="006441F0">
              <w:rPr>
                <w:rFonts w:ascii="Arial" w:hAnsi="Arial" w:cs="Arial"/>
                <w:b/>
                <w:bCs/>
                <w:i/>
                <w:iCs/>
                <w:sz w:val="22"/>
                <w:szCs w:val="22"/>
              </w:rPr>
              <w:t>secondary qualitative research</w:t>
            </w:r>
            <w:r w:rsidRPr="006441F0">
              <w:rPr>
                <w:rFonts w:ascii="Arial" w:hAnsi="Arial" w:cs="Arial"/>
                <w:sz w:val="22"/>
                <w:szCs w:val="22"/>
              </w:rPr>
              <w:t xml:space="preserve"> design and as such no primary data will be gathered using human subjects. A </w:t>
            </w:r>
            <w:r w:rsidRPr="006441F0">
              <w:rPr>
                <w:rFonts w:ascii="Arial" w:hAnsi="Arial" w:cs="Arial"/>
                <w:b/>
                <w:bCs/>
                <w:i/>
                <w:iCs/>
                <w:sz w:val="22"/>
                <w:szCs w:val="22"/>
              </w:rPr>
              <w:t xml:space="preserve">Systematic Literature Review (SLR) </w:t>
            </w:r>
            <w:r w:rsidRPr="006441F0">
              <w:rPr>
                <w:rFonts w:ascii="Arial" w:hAnsi="Arial" w:cs="Arial"/>
                <w:sz w:val="22"/>
                <w:szCs w:val="22"/>
              </w:rPr>
              <w:t>will be used to find, select and synthesise relevant published information on the topic of personalised loyalty programmes and customer loyalty in the UK supermarket industry.</w:t>
            </w:r>
          </w:p>
          <w:p w14:paraId="116BB69D" w14:textId="77777777" w:rsidR="006441F0" w:rsidRPr="006441F0" w:rsidRDefault="006441F0" w:rsidP="006441F0">
            <w:pPr>
              <w:rPr>
                <w:rFonts w:ascii="Arial" w:hAnsi="Arial" w:cs="Arial"/>
                <w:sz w:val="22"/>
                <w:szCs w:val="22"/>
              </w:rPr>
            </w:pPr>
            <w:r w:rsidRPr="006441F0">
              <w:rPr>
                <w:rFonts w:ascii="Arial" w:hAnsi="Arial" w:cs="Arial"/>
                <w:sz w:val="22"/>
                <w:szCs w:val="22"/>
              </w:rPr>
              <w:t>Peer-reviewed journal articles indexed in recognised academic databases, such as Scopus, Web of Science, ScienceDirect, Wiley Online Library and Google Scholar will be used to gather data. Further, the existing reports of the relevant industries, government publications, Statista datasets, Tesco PLC reports and Sainsbury PLC reports will be consulted to find up-to-date data on personalisation and customer loyalty in the loyalty programme. The sources are chosen due to the presence of reliable and publicly available evidence, which is relevant to the topic of the research.</w:t>
            </w:r>
          </w:p>
          <w:p w14:paraId="6C495D4E" w14:textId="26279E65" w:rsidR="006441F0" w:rsidRPr="006441F0" w:rsidRDefault="006441F0" w:rsidP="006441F0">
            <w:pPr>
              <w:rPr>
                <w:rFonts w:ascii="Arial" w:hAnsi="Arial" w:cs="Arial"/>
                <w:sz w:val="22"/>
                <w:szCs w:val="22"/>
              </w:rPr>
            </w:pPr>
            <w:r w:rsidRPr="006441F0">
              <w:rPr>
                <w:rFonts w:ascii="Arial" w:hAnsi="Arial" w:cs="Arial"/>
                <w:sz w:val="22"/>
                <w:szCs w:val="22"/>
              </w:rPr>
              <w:t xml:space="preserve">Structured search strategy will be used with predefined keywords and Boolean operators. To be consistent in the search, predetermined inclusion and exclusion criteria will be adhered to. Publications in English language that directly related to the personalised loyalty programmes, customer loyalty and the UK supermarket industry, published between 2022 and 2026 are only going to be considered. Duplicated records, non-peer-reviewed articles, conference abstracts and studies </w:t>
            </w:r>
            <w:r w:rsidRPr="006441F0">
              <w:rPr>
                <w:rFonts w:ascii="Arial" w:hAnsi="Arial" w:cs="Arial"/>
                <w:sz w:val="22"/>
                <w:szCs w:val="22"/>
              </w:rPr>
              <w:lastRenderedPageBreak/>
              <w:t>that are irrelevant to the purpose of the research will be filtered out.</w:t>
            </w:r>
            <w:r w:rsidR="009D2B8A">
              <w:rPr>
                <w:rFonts w:ascii="Arial" w:hAnsi="Arial" w:cs="Arial"/>
                <w:sz w:val="22"/>
                <w:szCs w:val="22"/>
              </w:rPr>
              <w:t xml:space="preserve"> </w:t>
            </w:r>
            <w:r w:rsidR="009D2B8A" w:rsidRPr="009D2B8A">
              <w:rPr>
                <w:rFonts w:ascii="Arial" w:hAnsi="Arial" w:cs="Arial"/>
                <w:sz w:val="22"/>
                <w:szCs w:val="22"/>
              </w:rPr>
              <w:t>Search terms will include "Tesco Clubcard" OR "Sainsbury's Nectar" OR "loyalty programme" AND "customer loyalty" AND "personalisation" AND "UK supermarket”.</w:t>
            </w:r>
          </w:p>
          <w:p w14:paraId="580C33AD" w14:textId="4071BBEE" w:rsidR="00F96C3F" w:rsidRPr="004C3A0B" w:rsidRDefault="006441F0" w:rsidP="006441F0">
            <w:pPr>
              <w:rPr>
                <w:rFonts w:ascii="Arial" w:hAnsi="Arial" w:cs="Arial"/>
                <w:sz w:val="22"/>
                <w:szCs w:val="22"/>
              </w:rPr>
            </w:pPr>
            <w:r w:rsidRPr="006441F0">
              <w:rPr>
                <w:rFonts w:ascii="Arial" w:hAnsi="Arial" w:cs="Arial"/>
                <w:sz w:val="22"/>
                <w:szCs w:val="22"/>
              </w:rPr>
              <w:t xml:space="preserve">Titles, abstracts and full-text reviews will be used to filter the literature chosen to select the most relevant studies. The final review will include about 120 quality articles. The information obtained will subsequently be tabulated into a data extraction table in order to capture important study characteristics, findings and conclusions. The obtained data will then be analysed through the </w:t>
            </w:r>
            <w:r w:rsidRPr="00873C48">
              <w:rPr>
                <w:rFonts w:ascii="Arial" w:hAnsi="Arial" w:cs="Arial"/>
                <w:b/>
                <w:bCs/>
                <w:i/>
                <w:iCs/>
                <w:sz w:val="22"/>
                <w:szCs w:val="22"/>
              </w:rPr>
              <w:t>thematic analysis</w:t>
            </w:r>
            <w:r w:rsidRPr="006441F0">
              <w:rPr>
                <w:rFonts w:ascii="Arial" w:hAnsi="Arial" w:cs="Arial"/>
                <w:sz w:val="22"/>
                <w:szCs w:val="22"/>
              </w:rPr>
              <w:t xml:space="preserve"> developed by Braun and Clarke (2006) allowing the detection of the common themes that involve the personalisation strategies, customer loyalty and the comparison strategies of Tesco Clubcard and Sainsbury Nectar. </w:t>
            </w:r>
            <w:r w:rsidR="007F2C90" w:rsidRPr="007F2C90">
              <w:rPr>
                <w:rFonts w:ascii="Arial" w:hAnsi="Arial" w:cs="Arial"/>
                <w:sz w:val="22"/>
                <w:szCs w:val="22"/>
              </w:rPr>
              <w:t>Comparative themes between Tesco Clubcard and Sainsbury's Nectar will be identified during thematic analysis.</w:t>
            </w:r>
            <w:r w:rsidR="007F2C90">
              <w:rPr>
                <w:rFonts w:ascii="Arial" w:hAnsi="Arial" w:cs="Arial"/>
                <w:sz w:val="22"/>
                <w:szCs w:val="22"/>
              </w:rPr>
              <w:t xml:space="preserve"> </w:t>
            </w:r>
            <w:r w:rsidRPr="006441F0">
              <w:rPr>
                <w:rFonts w:ascii="Arial" w:hAnsi="Arial" w:cs="Arial"/>
                <w:sz w:val="22"/>
                <w:szCs w:val="22"/>
              </w:rPr>
              <w:t>As the research will be based solely on publicly available documentary sources, no personal data will be gathered, stored or processed in the process of the research.</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0C8EE0F7" w:rsidR="00C11423" w:rsidRPr="004C3A0B" w:rsidRDefault="00980ED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563DAE05" w:rsidR="00C11423" w:rsidRPr="004C3A0B" w:rsidRDefault="00980ED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0465A094" w:rsidR="00770C66" w:rsidRDefault="00980ED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01098291" w:rsidR="00770C66" w:rsidRPr="004C3A0B" w:rsidRDefault="00980ED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6770854B" w:rsidR="00D107AC" w:rsidRDefault="00980ED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FC02C3F" w:rsidR="00770C66" w:rsidRPr="004C3A0B" w:rsidRDefault="00980ED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F8B8E0F" w:rsidR="00770C66" w:rsidRPr="004C3A0B" w:rsidRDefault="00980ED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1AFA83D6" w:rsidR="00770C66" w:rsidRPr="004C3A0B" w:rsidRDefault="00980ED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D356B11" w:rsidR="00770C66" w:rsidRPr="004C3A0B" w:rsidRDefault="00980ED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4FA4DA93" w:rsidR="00770C66" w:rsidRPr="004C3A0B" w:rsidRDefault="00980ED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08EA934B" w:rsidR="00770C66" w:rsidRPr="004C3A0B" w:rsidRDefault="00980ED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5AE4ABBE" w:rsidR="00770C66" w:rsidRPr="004C3A0B" w:rsidRDefault="00980ED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6437FE09" w:rsidR="00770C66" w:rsidRPr="004C3A0B" w:rsidRDefault="00980ED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8C8797A" w:rsidR="00770C66" w:rsidRPr="004C3A0B" w:rsidRDefault="00980ED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E6FFC81" w:rsidR="00770C66" w:rsidRPr="004C3A0B" w:rsidRDefault="00980ED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01A5B416" w:rsidR="00770C66" w:rsidRDefault="00980ED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3D67BD06" w:rsidR="00770C66" w:rsidRPr="006C1FDD" w:rsidRDefault="00980ED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lastRenderedPageBreak/>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7777777" w:rsidR="00003E64" w:rsidRDefault="00003E64" w:rsidP="003257BD">
            <w:pPr>
              <w:rPr>
                <w:rFonts w:ascii="Arial" w:hAnsi="Arial" w:cs="Arial"/>
                <w:color w:val="00B050"/>
                <w:sz w:val="22"/>
                <w:szCs w:val="22"/>
              </w:rPr>
            </w:pPr>
          </w:p>
          <w:p w14:paraId="2D9B1FC2" w14:textId="2FCB4D49" w:rsidR="004629C0" w:rsidRDefault="004629C0" w:rsidP="003257BD">
            <w:pPr>
              <w:rPr>
                <w:rFonts w:ascii="Arial" w:hAnsi="Arial" w:cs="Arial"/>
                <w:color w:val="00B050"/>
                <w:sz w:val="22"/>
                <w:szCs w:val="22"/>
              </w:rPr>
            </w:pPr>
            <w:r>
              <w:rPr>
                <w:rFonts w:ascii="Arial" w:hAnsi="Arial" w:cs="Arial"/>
                <w:color w:val="00B050"/>
                <w:sz w:val="22"/>
                <w:szCs w:val="22"/>
              </w:rPr>
              <w:t>N/A</w:t>
            </w:r>
          </w:p>
          <w:p w14:paraId="07FD8298" w14:textId="77777777" w:rsidR="004629C0" w:rsidRPr="004C3A0B" w:rsidRDefault="004629C0"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16D25570" w:rsidR="00003E64" w:rsidRDefault="004629C0"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7777777" w:rsidR="00003E64" w:rsidRDefault="00003E64" w:rsidP="003257BD">
            <w:pPr>
              <w:rPr>
                <w:rFonts w:ascii="Arial" w:hAnsi="Arial" w:cs="Arial"/>
                <w:color w:val="00B050"/>
                <w:sz w:val="22"/>
                <w:szCs w:val="22"/>
              </w:rPr>
            </w:pPr>
          </w:p>
          <w:p w14:paraId="7467624E" w14:textId="078CEECA" w:rsidR="004629C0" w:rsidRDefault="004629C0" w:rsidP="003257BD">
            <w:pPr>
              <w:rPr>
                <w:rFonts w:ascii="Arial" w:hAnsi="Arial" w:cs="Arial"/>
                <w:sz w:val="22"/>
                <w:szCs w:val="22"/>
              </w:rPr>
            </w:pPr>
            <w:r>
              <w:rPr>
                <w:rFonts w:ascii="Arial" w:hAnsi="Arial" w:cs="Arial"/>
                <w:sz w:val="22"/>
                <w:szCs w:val="22"/>
              </w:rPr>
              <w:t>There is no specific risk as the work is based on secondary qualitative data (desk-based research)</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77777777" w:rsidR="0094056C" w:rsidRDefault="0094056C" w:rsidP="00D107AC">
            <w:pPr>
              <w:rPr>
                <w:rFonts w:ascii="Arial" w:hAnsi="Arial" w:cs="Arial"/>
                <w:color w:val="00B050"/>
                <w:sz w:val="22"/>
                <w:szCs w:val="22"/>
              </w:rPr>
            </w:pPr>
          </w:p>
          <w:p w14:paraId="71E535FF" w14:textId="77777777" w:rsidR="004629C0" w:rsidRDefault="004629C0" w:rsidP="004629C0">
            <w:pPr>
              <w:rPr>
                <w:rFonts w:ascii="Arial" w:hAnsi="Arial" w:cs="Arial"/>
                <w:sz w:val="22"/>
                <w:szCs w:val="22"/>
              </w:rPr>
            </w:pPr>
            <w:r>
              <w:rPr>
                <w:rFonts w:ascii="Arial" w:hAnsi="Arial" w:cs="Arial"/>
                <w:sz w:val="22"/>
                <w:szCs w:val="22"/>
              </w:rPr>
              <w:t>There is no specific risk as the work is based on secondary qualitative data (desk-based research)</w:t>
            </w:r>
          </w:p>
          <w:p w14:paraId="5F62F1DB" w14:textId="77777777" w:rsidR="004629C0" w:rsidRDefault="004629C0"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015576DE" w14:textId="77777777" w:rsidR="004629C0" w:rsidRDefault="004629C0" w:rsidP="004629C0">
            <w:pPr>
              <w:rPr>
                <w:rFonts w:ascii="Arial" w:hAnsi="Arial" w:cs="Arial"/>
                <w:sz w:val="22"/>
                <w:szCs w:val="22"/>
              </w:rPr>
            </w:pPr>
            <w:r>
              <w:rPr>
                <w:rFonts w:ascii="Arial" w:hAnsi="Arial" w:cs="Arial"/>
                <w:sz w:val="22"/>
                <w:szCs w:val="22"/>
              </w:rPr>
              <w:t>There is no specific risk as the work is based on secondary qualitative data (desk-based research)</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390647577"/>
              <w14:checkbox>
                <w14:checked w14:val="1"/>
                <w14:checkedState w14:val="2612" w14:font="MS Gothic"/>
                <w14:uncheckedState w14:val="2610" w14:font="MS Gothic"/>
              </w14:checkbox>
            </w:sdtPr>
            <w:sdtEndPr/>
            <w:sdtContent>
              <w:p w14:paraId="43668EE2" w14:textId="0938CF6D" w:rsidR="006930C2" w:rsidRPr="004629C0" w:rsidRDefault="004629C0" w:rsidP="004629C0">
                <w:pPr>
                  <w:autoSpaceDE w:val="0"/>
                  <w:autoSpaceDN w:val="0"/>
                  <w:adjustRightInd w:val="0"/>
                  <w:jc w:val="center"/>
                  <w:rPr>
                    <w:rFonts w:ascii="Arial" w:hAnsi="Arial" w:cs="Arial"/>
                    <w:b/>
                    <w:bCs/>
                    <w:sz w:val="22"/>
                    <w:szCs w:val="22"/>
                  </w:rPr>
                </w:pPr>
                <w:r w:rsidRPr="004629C0">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41294523"/>
              <w14:checkbox>
                <w14:checked w14:val="1"/>
                <w14:checkedState w14:val="2612" w14:font="MS Gothic"/>
                <w14:uncheckedState w14:val="2610" w14:font="MS Gothic"/>
              </w14:checkbox>
            </w:sdtPr>
            <w:sdtEndPr/>
            <w:sdtContent>
              <w:p w14:paraId="681CE3BB" w14:textId="3C006857" w:rsidR="006930C2" w:rsidRPr="004629C0" w:rsidRDefault="004629C0" w:rsidP="004629C0">
                <w:pPr>
                  <w:autoSpaceDE w:val="0"/>
                  <w:autoSpaceDN w:val="0"/>
                  <w:adjustRightInd w:val="0"/>
                  <w:jc w:val="center"/>
                  <w:rPr>
                    <w:rFonts w:ascii="Arial" w:hAnsi="Arial" w:cs="Arial"/>
                    <w:b/>
                    <w:bCs/>
                    <w:sz w:val="22"/>
                    <w:szCs w:val="22"/>
                  </w:rPr>
                </w:pPr>
                <w:r w:rsidRPr="004629C0">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18143D08" w:rsidR="004D0161" w:rsidRPr="004C3A0B" w:rsidRDefault="004629C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4993EB9C" w:rsidR="004D0161" w:rsidRPr="004C3A0B" w:rsidRDefault="004629C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19EB4E69" w:rsidR="004D0161" w:rsidRPr="004C3A0B" w:rsidRDefault="004629C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34E4C112" w:rsidR="004D0161" w:rsidRPr="004C3A0B" w:rsidRDefault="004629C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23747005" w:rsidR="004D0161" w:rsidRPr="004C3A0B" w:rsidRDefault="004629C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509DC711" w:rsidR="004D0161" w:rsidRPr="004C3A0B" w:rsidRDefault="004629C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7853C69B" w:rsidR="004D0161" w:rsidRPr="004C3A0B" w:rsidRDefault="004629C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64F6BA0B" w:rsidR="004D0161" w:rsidRPr="004C3A0B" w:rsidRDefault="004629C0"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58ECEC30" w:rsidR="004D0161" w:rsidRPr="004C3A0B" w:rsidRDefault="004629C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AFDC392" w:rsidR="004D0161" w:rsidRPr="004C3A0B" w:rsidRDefault="004629C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31F131F" w:rsidR="004D0161" w:rsidRPr="004C3A0B" w:rsidRDefault="004629C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59C14FFB" w:rsidR="004D0161" w:rsidRPr="004C3A0B" w:rsidRDefault="004629C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1B383914" w:rsidR="004D0161" w:rsidRPr="004C3A0B" w:rsidRDefault="004629C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E7C9EEF" w:rsidR="004D0161" w:rsidRPr="004C3A0B" w:rsidRDefault="004629C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0920439B" w:rsidR="00A121A0" w:rsidRPr="00794815" w:rsidRDefault="004629C0" w:rsidP="00A121A0">
            <w:pPr>
              <w:autoSpaceDE w:val="0"/>
              <w:autoSpaceDN w:val="0"/>
              <w:adjustRightInd w:val="0"/>
              <w:rPr>
                <w:rFonts w:ascii="Arial" w:hAnsi="Arial" w:cs="Arial"/>
                <w:color w:val="00B050"/>
                <w:sz w:val="24"/>
                <w:szCs w:val="22"/>
              </w:rPr>
            </w:pPr>
            <w:r>
              <w:rPr>
                <w:rFonts w:ascii="Arial" w:hAnsi="Arial" w:cs="Arial"/>
                <w:color w:val="00B050"/>
                <w:sz w:val="22"/>
              </w:rPr>
              <w:t>Th</w:t>
            </w:r>
            <w:r w:rsidR="00A121A0" w:rsidRPr="00794815">
              <w:rPr>
                <w:rFonts w:ascii="Arial" w:hAnsi="Arial" w:cs="Arial"/>
                <w:color w:val="00B050"/>
                <w:sz w:val="22"/>
              </w:rPr>
              <w:t>e principal researcher</w:t>
            </w:r>
            <w:r>
              <w:rPr>
                <w:rFonts w:ascii="Arial" w:hAnsi="Arial" w:cs="Arial"/>
                <w:color w:val="00B050"/>
                <w:sz w:val="22"/>
              </w:rPr>
              <w:t xml:space="preserve"> and Supervisor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5CBA4678" w:rsidR="00A121A0" w:rsidRPr="00794815" w:rsidRDefault="004629C0" w:rsidP="00A121A0">
            <w:pPr>
              <w:autoSpaceDE w:val="0"/>
              <w:autoSpaceDN w:val="0"/>
              <w:adjustRightInd w:val="0"/>
              <w:rPr>
                <w:rFonts w:ascii="Arial" w:hAnsi="Arial" w:cs="Arial"/>
                <w:color w:val="00B050"/>
                <w:sz w:val="22"/>
                <w:szCs w:val="22"/>
              </w:rPr>
            </w:pPr>
            <w:r>
              <w:rPr>
                <w:rFonts w:ascii="Arial" w:hAnsi="Arial" w:cs="Arial"/>
                <w:color w:val="00B050"/>
              </w:rPr>
              <w:t>Th</w:t>
            </w:r>
            <w:r w:rsidR="00A121A0" w:rsidRPr="00794815">
              <w:rPr>
                <w:rFonts w:ascii="Arial" w:hAnsi="Arial" w:cs="Arial"/>
                <w:color w:val="00B050"/>
              </w:rPr>
              <w:t>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47743051" w:rsidR="00477654" w:rsidRPr="0092487B" w:rsidRDefault="00665B69"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4629C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665B69"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6E501DD6" w:rsidR="001B41AD" w:rsidRPr="003C7DED" w:rsidRDefault="004629C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0EE4D8FE" w:rsidR="001B41AD" w:rsidRDefault="004629C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55F0C10C" w:rsidR="001B41AD" w:rsidRDefault="004629C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533ED0D2" w:rsidR="001B41AD" w:rsidRDefault="004629C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7A331DEA" w:rsidR="001B41AD" w:rsidRDefault="004629C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70C6CDE9" w:rsidR="001B41AD" w:rsidRPr="003C7DED" w:rsidRDefault="004629C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5CBE6DC8" w:rsidR="001B41AD" w:rsidRPr="003C7DED" w:rsidRDefault="004629C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127A3A6C" w:rsidR="001B41AD" w:rsidRPr="003C7DED" w:rsidRDefault="004629C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41832CBB" w:rsidR="001B41AD" w:rsidRPr="003C7DED" w:rsidRDefault="004629C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25F30877" w:rsidR="001B41AD" w:rsidRPr="003C7DED" w:rsidRDefault="004629C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31533CF5" w:rsidR="001B41AD" w:rsidRDefault="004629C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57A1429" w:rsidR="004D0161" w:rsidRPr="004C3A0B" w:rsidRDefault="004E11FC" w:rsidP="00694EA8">
            <w:pPr>
              <w:spacing w:before="100" w:beforeAutospacing="1" w:after="100" w:afterAutospacing="1"/>
              <w:rPr>
                <w:rFonts w:ascii="Arial" w:hAnsi="Arial" w:cs="Arial"/>
                <w:sz w:val="22"/>
                <w:szCs w:val="22"/>
              </w:rPr>
            </w:pPr>
            <w:r>
              <w:rPr>
                <w:rFonts w:ascii="Arial" w:hAnsi="Arial" w:cs="Arial"/>
                <w:sz w:val="22"/>
                <w:szCs w:val="22"/>
              </w:rPr>
              <w:t>Harshk</w:t>
            </w:r>
            <w:r w:rsidR="00940E7B">
              <w:rPr>
                <w:rFonts w:ascii="Arial" w:hAnsi="Arial" w:cs="Arial"/>
                <w:sz w:val="22"/>
                <w:szCs w:val="22"/>
              </w:rPr>
              <w:t>umar Manojkumar Patel</w:t>
            </w:r>
          </w:p>
        </w:tc>
        <w:tc>
          <w:tcPr>
            <w:tcW w:w="2139" w:type="dxa"/>
            <w:gridSpan w:val="3"/>
            <w:vAlign w:val="center"/>
          </w:tcPr>
          <w:p w14:paraId="7C2D2CC9" w14:textId="7DF7BF2A"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40E7B">
              <w:rPr>
                <w:rFonts w:ascii="Arial" w:hAnsi="Arial" w:cs="Arial"/>
                <w:b/>
                <w:bCs/>
                <w:sz w:val="22"/>
                <w:szCs w:val="22"/>
              </w:rPr>
              <w:t xml:space="preserve"> 28/07/26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6D20AFEB" w:rsidR="00AA7E42" w:rsidRPr="004C3A0B" w:rsidRDefault="00940E7B" w:rsidP="00CA7241">
            <w:pPr>
              <w:pStyle w:val="ListParagraph"/>
              <w:ind w:left="0"/>
              <w:rPr>
                <w:rFonts w:ascii="Arial" w:hAnsi="Arial" w:cs="Arial"/>
              </w:rPr>
            </w:pPr>
            <w:r>
              <w:rPr>
                <w:rFonts w:ascii="Arial" w:hAnsi="Arial" w:cs="Arial"/>
              </w:rPr>
              <w:t>Jia Miao</w:t>
            </w:r>
          </w:p>
        </w:tc>
        <w:tc>
          <w:tcPr>
            <w:tcW w:w="2123" w:type="dxa"/>
            <w:vMerge w:val="restart"/>
          </w:tcPr>
          <w:p w14:paraId="7BA89991" w14:textId="0D7FE75A" w:rsidR="00AA7E42" w:rsidRPr="004C3A0B" w:rsidRDefault="00AA7E42" w:rsidP="0092487B">
            <w:pPr>
              <w:pStyle w:val="ListParagraph"/>
              <w:ind w:left="0"/>
              <w:rPr>
                <w:rFonts w:ascii="Arial" w:hAnsi="Arial" w:cs="Arial"/>
              </w:rPr>
            </w:pPr>
            <w:r w:rsidRPr="004C3A0B">
              <w:rPr>
                <w:rFonts w:ascii="Arial" w:hAnsi="Arial" w:cs="Arial"/>
                <w:b/>
                <w:bCs/>
              </w:rPr>
              <w:t>Date:</w:t>
            </w:r>
            <w:r w:rsidR="00665B69">
              <w:rPr>
                <w:rFonts w:ascii="Arial" w:hAnsi="Arial" w:cs="Arial"/>
                <w:b/>
                <w:bCs/>
              </w:rPr>
              <w:t xml:space="preserve"> </w:t>
            </w:r>
            <w:r w:rsidR="00940E7B">
              <w:rPr>
                <w:rFonts w:ascii="Arial" w:hAnsi="Arial" w:cs="Arial"/>
                <w:b/>
                <w:bCs/>
              </w:rPr>
              <w:t>28/07/26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20916ADA" w14:textId="4A06F4F7" w:rsidR="00AA7E42" w:rsidRPr="004C3A0B" w:rsidRDefault="00940E7B" w:rsidP="0092487B">
            <w:pPr>
              <w:pStyle w:val="ListParagraph"/>
              <w:ind w:left="0"/>
              <w:rPr>
                <w:rFonts w:ascii="Arial" w:hAnsi="Arial" w:cs="Arial"/>
              </w:rPr>
            </w:pPr>
            <w:r>
              <w:rPr>
                <w:rFonts w:ascii="Arial" w:hAnsi="Arial" w:cs="Arial"/>
              </w:rPr>
              <w:t>Jia Miao</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A4D5737" w14:textId="77777777" w:rsidR="00CB0002" w:rsidRDefault="00CB0002" w:rsidP="00390251">
      <w:r>
        <w:separator/>
      </w:r>
    </w:p>
    <w:p w14:paraId="24179A05" w14:textId="77777777" w:rsidR="00CB0002" w:rsidRDefault="00CB0002"/>
  </w:endnote>
  <w:endnote w:type="continuationSeparator" w:id="0">
    <w:p w14:paraId="1B1813F3" w14:textId="77777777" w:rsidR="00CB0002" w:rsidRDefault="00CB0002" w:rsidP="00390251">
      <w:r>
        <w:continuationSeparator/>
      </w:r>
    </w:p>
    <w:p w14:paraId="05C21697" w14:textId="77777777" w:rsidR="00CB0002" w:rsidRDefault="00CB000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4348DEB" w14:textId="77777777" w:rsidR="00CB0002" w:rsidRDefault="00CB0002" w:rsidP="00390251">
      <w:r>
        <w:separator/>
      </w:r>
    </w:p>
    <w:p w14:paraId="6F351695" w14:textId="77777777" w:rsidR="00CB0002" w:rsidRDefault="00CB0002"/>
  </w:footnote>
  <w:footnote w:type="continuationSeparator" w:id="0">
    <w:p w14:paraId="214F64CC" w14:textId="77777777" w:rsidR="00CB0002" w:rsidRDefault="00CB0002" w:rsidP="00390251">
      <w:r>
        <w:continuationSeparator/>
      </w:r>
    </w:p>
    <w:p w14:paraId="7DDAA4E5" w14:textId="77777777" w:rsidR="00CB0002" w:rsidRDefault="00CB000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7278EC"/>
    <w:multiLevelType w:val="hybridMultilevel"/>
    <w:tmpl w:val="A580A3C8"/>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355FB7"/>
    <w:multiLevelType w:val="hybridMultilevel"/>
    <w:tmpl w:val="00000000"/>
    <w:lvl w:ilvl="0" w:tplc="0CFA467A">
      <w:start w:val="1"/>
      <w:numFmt w:val="bullet"/>
      <w:lvlText w:val="●"/>
      <w:lvlJc w:val="left"/>
      <w:pPr>
        <w:ind w:left="360" w:hanging="360"/>
      </w:pPr>
      <w:rPr>
        <w:u w:val="none"/>
      </w:rPr>
    </w:lvl>
    <w:lvl w:ilvl="1" w:tplc="327E8868">
      <w:start w:val="1"/>
      <w:numFmt w:val="bullet"/>
      <w:lvlText w:val="○"/>
      <w:lvlJc w:val="left"/>
      <w:pPr>
        <w:ind w:left="1080" w:hanging="360"/>
      </w:pPr>
      <w:rPr>
        <w:u w:val="none"/>
      </w:rPr>
    </w:lvl>
    <w:lvl w:ilvl="2" w:tplc="8FE007C8">
      <w:start w:val="1"/>
      <w:numFmt w:val="bullet"/>
      <w:lvlText w:val="■"/>
      <w:lvlJc w:val="left"/>
      <w:pPr>
        <w:ind w:left="1800" w:hanging="360"/>
      </w:pPr>
      <w:rPr>
        <w:u w:val="none"/>
      </w:rPr>
    </w:lvl>
    <w:lvl w:ilvl="3" w:tplc="EBEC538C">
      <w:start w:val="1"/>
      <w:numFmt w:val="bullet"/>
      <w:lvlText w:val="●"/>
      <w:lvlJc w:val="left"/>
      <w:pPr>
        <w:ind w:left="2520" w:hanging="360"/>
      </w:pPr>
      <w:rPr>
        <w:u w:val="none"/>
      </w:rPr>
    </w:lvl>
    <w:lvl w:ilvl="4" w:tplc="A08EF4AE">
      <w:start w:val="1"/>
      <w:numFmt w:val="bullet"/>
      <w:lvlText w:val="○"/>
      <w:lvlJc w:val="left"/>
      <w:pPr>
        <w:ind w:left="3240" w:hanging="360"/>
      </w:pPr>
      <w:rPr>
        <w:u w:val="none"/>
      </w:rPr>
    </w:lvl>
    <w:lvl w:ilvl="5" w:tplc="5D1EA57E">
      <w:start w:val="1"/>
      <w:numFmt w:val="bullet"/>
      <w:lvlText w:val="■"/>
      <w:lvlJc w:val="left"/>
      <w:pPr>
        <w:ind w:left="3960" w:hanging="360"/>
      </w:pPr>
      <w:rPr>
        <w:u w:val="none"/>
      </w:rPr>
    </w:lvl>
    <w:lvl w:ilvl="6" w:tplc="7C6246B6">
      <w:start w:val="1"/>
      <w:numFmt w:val="bullet"/>
      <w:lvlText w:val="●"/>
      <w:lvlJc w:val="left"/>
      <w:pPr>
        <w:ind w:left="4680" w:hanging="360"/>
      </w:pPr>
      <w:rPr>
        <w:u w:val="none"/>
      </w:rPr>
    </w:lvl>
    <w:lvl w:ilvl="7" w:tplc="0F688964">
      <w:start w:val="1"/>
      <w:numFmt w:val="bullet"/>
      <w:lvlText w:val="○"/>
      <w:lvlJc w:val="left"/>
      <w:pPr>
        <w:ind w:left="5400" w:hanging="360"/>
      </w:pPr>
      <w:rPr>
        <w:u w:val="none"/>
      </w:rPr>
    </w:lvl>
    <w:lvl w:ilvl="8" w:tplc="23780014">
      <w:start w:val="1"/>
      <w:numFmt w:val="bullet"/>
      <w:lvlText w:val="■"/>
      <w:lvlJc w:val="left"/>
      <w:pPr>
        <w:ind w:left="6120" w:hanging="360"/>
      </w:pPr>
      <w:rPr>
        <w:u w:val="none"/>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1"/>
  </w:num>
  <w:num w:numId="3" w16cid:durableId="966281650">
    <w:abstractNumId w:val="3"/>
  </w:num>
  <w:num w:numId="4" w16cid:durableId="608397184">
    <w:abstractNumId w:val="26"/>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9"/>
  </w:num>
  <w:num w:numId="11" w16cid:durableId="1094789016">
    <w:abstractNumId w:val="24"/>
  </w:num>
  <w:num w:numId="12" w16cid:durableId="201676574">
    <w:abstractNumId w:val="22"/>
  </w:num>
  <w:num w:numId="13" w16cid:durableId="189995854">
    <w:abstractNumId w:val="23"/>
  </w:num>
  <w:num w:numId="14" w16cid:durableId="1611931583">
    <w:abstractNumId w:val="0"/>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5"/>
  </w:num>
  <w:num w:numId="20" w16cid:durableId="211818222">
    <w:abstractNumId w:val="5"/>
  </w:num>
  <w:num w:numId="21" w16cid:durableId="613946751">
    <w:abstractNumId w:val="15"/>
  </w:num>
  <w:num w:numId="22" w16cid:durableId="1399202975">
    <w:abstractNumId w:val="20"/>
  </w:num>
  <w:num w:numId="23" w16cid:durableId="1519847789">
    <w:abstractNumId w:val="1"/>
  </w:num>
  <w:num w:numId="24" w16cid:durableId="807361496">
    <w:abstractNumId w:val="10"/>
  </w:num>
  <w:num w:numId="25" w16cid:durableId="1316760866">
    <w:abstractNumId w:val="13"/>
  </w:num>
  <w:num w:numId="26" w16cid:durableId="1190681930">
    <w:abstractNumId w:val="27"/>
  </w:num>
  <w:num w:numId="27" w16cid:durableId="965308682">
    <w:abstractNumId w:val="19"/>
  </w:num>
  <w:num w:numId="28" w16cid:durableId="2057044503">
    <w:abstractNumId w:val="16"/>
  </w:num>
  <w:num w:numId="29" w16cid:durableId="1298029627">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149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51A6"/>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29C0"/>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11FC"/>
    <w:rsid w:val="004E4AC4"/>
    <w:rsid w:val="004E616D"/>
    <w:rsid w:val="004F059C"/>
    <w:rsid w:val="004F599C"/>
    <w:rsid w:val="00500D8E"/>
    <w:rsid w:val="005035A0"/>
    <w:rsid w:val="00511791"/>
    <w:rsid w:val="00515580"/>
    <w:rsid w:val="00526C56"/>
    <w:rsid w:val="00527AED"/>
    <w:rsid w:val="00531C04"/>
    <w:rsid w:val="0053302B"/>
    <w:rsid w:val="00536AEC"/>
    <w:rsid w:val="00546F01"/>
    <w:rsid w:val="0055785D"/>
    <w:rsid w:val="00560703"/>
    <w:rsid w:val="00561FA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5A13"/>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1F0"/>
    <w:rsid w:val="00644C5C"/>
    <w:rsid w:val="00655EC5"/>
    <w:rsid w:val="006578CB"/>
    <w:rsid w:val="00661EDA"/>
    <w:rsid w:val="00665B69"/>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6A1"/>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4FF"/>
    <w:rsid w:val="007A4607"/>
    <w:rsid w:val="007B1754"/>
    <w:rsid w:val="007C044B"/>
    <w:rsid w:val="007C1498"/>
    <w:rsid w:val="007C17B4"/>
    <w:rsid w:val="007C3AC1"/>
    <w:rsid w:val="007C79AE"/>
    <w:rsid w:val="007D1B79"/>
    <w:rsid w:val="007D46AF"/>
    <w:rsid w:val="007D4E07"/>
    <w:rsid w:val="007E14FB"/>
    <w:rsid w:val="007F23AA"/>
    <w:rsid w:val="007F29F6"/>
    <w:rsid w:val="007F2C90"/>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73C48"/>
    <w:rsid w:val="008B346A"/>
    <w:rsid w:val="008B67D3"/>
    <w:rsid w:val="008C1A38"/>
    <w:rsid w:val="008C4441"/>
    <w:rsid w:val="008D0BC1"/>
    <w:rsid w:val="008E0B2C"/>
    <w:rsid w:val="008F29DD"/>
    <w:rsid w:val="008F6555"/>
    <w:rsid w:val="009003C5"/>
    <w:rsid w:val="00900BC4"/>
    <w:rsid w:val="00902046"/>
    <w:rsid w:val="00903B3C"/>
    <w:rsid w:val="00903C1A"/>
    <w:rsid w:val="009043CA"/>
    <w:rsid w:val="00905E68"/>
    <w:rsid w:val="0090725E"/>
    <w:rsid w:val="00910B57"/>
    <w:rsid w:val="00913567"/>
    <w:rsid w:val="00913C80"/>
    <w:rsid w:val="00920981"/>
    <w:rsid w:val="0092487B"/>
    <w:rsid w:val="009300F7"/>
    <w:rsid w:val="00934BE3"/>
    <w:rsid w:val="0094056C"/>
    <w:rsid w:val="00940E7B"/>
    <w:rsid w:val="009440D0"/>
    <w:rsid w:val="00947984"/>
    <w:rsid w:val="0095110A"/>
    <w:rsid w:val="00954D22"/>
    <w:rsid w:val="00955555"/>
    <w:rsid w:val="009563B2"/>
    <w:rsid w:val="0096006D"/>
    <w:rsid w:val="00961B2E"/>
    <w:rsid w:val="00961C3C"/>
    <w:rsid w:val="00965F27"/>
    <w:rsid w:val="00980ED7"/>
    <w:rsid w:val="009831F5"/>
    <w:rsid w:val="00986EEC"/>
    <w:rsid w:val="00986FD8"/>
    <w:rsid w:val="009955DD"/>
    <w:rsid w:val="009A3300"/>
    <w:rsid w:val="009A3C08"/>
    <w:rsid w:val="009A4E14"/>
    <w:rsid w:val="009A6F5D"/>
    <w:rsid w:val="009B1FB6"/>
    <w:rsid w:val="009B3534"/>
    <w:rsid w:val="009C5D44"/>
    <w:rsid w:val="009C65D2"/>
    <w:rsid w:val="009D2B8A"/>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C62"/>
    <w:rsid w:val="00AA7E42"/>
    <w:rsid w:val="00AB15E7"/>
    <w:rsid w:val="00AB1B40"/>
    <w:rsid w:val="00AB74BF"/>
    <w:rsid w:val="00AB7553"/>
    <w:rsid w:val="00AC189C"/>
    <w:rsid w:val="00AD3CB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278E"/>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04CC"/>
    <w:rsid w:val="00BC301B"/>
    <w:rsid w:val="00BD4150"/>
    <w:rsid w:val="00BE08D7"/>
    <w:rsid w:val="00BE117A"/>
    <w:rsid w:val="00BE2189"/>
    <w:rsid w:val="00BF0733"/>
    <w:rsid w:val="00BF3F4A"/>
    <w:rsid w:val="00C01C1F"/>
    <w:rsid w:val="00C11423"/>
    <w:rsid w:val="00C12BD0"/>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002"/>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85CFE"/>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4073</Words>
  <Characters>22225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26246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Harshkumar Manojkumar Patel (2503790)</cp:lastModifiedBy>
  <cp:revision>2</cp:revision>
  <cp:lastPrinted>2016-10-24T12:21:00Z</cp:lastPrinted>
  <dcterms:created xsi:type="dcterms:W3CDTF">2026-07-29T19:33:00Z</dcterms:created>
  <dcterms:modified xsi:type="dcterms:W3CDTF">2026-07-29T19:33:00Z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