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body>
    <w:p w:rsidR="00E222BE" w:rsidRDefault="00E222BE" w:rsidP="00E222BE"/>
    <w:p w:rsidR="00E222BE" w:rsidRDefault="00E222BE" w:rsidP="00E222BE"/>
    <w:p w:rsidR="00F62A49" w:rsidRPr="00A47621" w:rsidRDefault="00F62A49" w:rsidP="00F62A49">
      <w:pPr>
        <w:rPr>
          <w:rFonts w:ascii="Times New Roman" w:hAnsi="Times New Roman" w:cs="Times New Roman"/>
          <w:sz w:val="24"/>
          <w:szCs w:val="24"/>
        </w:rPr>
      </w:pPr>
      <w:r>
        <w:rPr>
          <w:rFonts w:ascii="Times New Roman" w:hAnsi="Times New Roman" w:cs="Times New Roman"/>
          <w:sz w:val="24"/>
          <w:szCs w:val="24"/>
        </w:rPr>
        <w:t>Social Care Wales</w:t>
      </w:r>
    </w:p>
    <w:p w:rsidR="00F62A49" w:rsidRPr="00A47621" w:rsidRDefault="00F62A49" w:rsidP="00F62A49">
      <w:pPr>
        <w:rPr>
          <w:rFonts w:ascii="Times New Roman" w:hAnsi="Times New Roman" w:cs="Times New Roman"/>
          <w:sz w:val="24"/>
          <w:szCs w:val="24"/>
        </w:rPr>
      </w:pPr>
      <w:r>
        <w:rPr>
          <w:rFonts w:ascii="Times New Roman" w:hAnsi="Times New Roman" w:cs="Times New Roman"/>
          <w:noProof/>
          <w:sz w:val="24"/>
          <w:szCs w:val="24"/>
        </w:rPr>
        <w:drawing>
          <wp:inline distT="0" distB="0" distL="0" distR="0">
            <wp:extent cx="1905635" cy="722630"/>
            <wp:effectExtent l="0" t="0" r="0" b="1270"/>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7">
                      <a:extLst>
                        <a:ext uri="{28A0092B-C50C-407E-A947-70E740481C1C}">
                          <a14:useLocalDpi xmlns:a14="http://schemas.microsoft.com/office/drawing/2010/main" val="0"/>
                        </a:ext>
                      </a:extLst>
                    </a:blip>
                    <a:srcRect/>
                    <a:stretch>
                      <a:fillRect/>
                    </a:stretch>
                  </pic:blipFill>
                  <pic:spPr bwMode="auto">
                    <a:xfrm>
                      <a:off x="0" y="0"/>
                      <a:ext cx="1905635" cy="722630"/>
                    </a:xfrm>
                    <a:prstGeom prst="rect">
                      <a:avLst/>
                    </a:prstGeom>
                    <a:noFill/>
                  </pic:spPr>
                </pic:pic>
              </a:graphicData>
            </a:graphic>
          </wp:inline>
        </w:drawing>
      </w:r>
    </w:p>
    <w:p w:rsidR="00F62A49" w:rsidRPr="00A47621" w:rsidRDefault="00F62A49" w:rsidP="00F62A49">
      <w:pPr>
        <w:rPr>
          <w:rFonts w:ascii="Times New Roman" w:hAnsi="Times New Roman" w:cs="Times New Roman"/>
          <w:sz w:val="24"/>
          <w:szCs w:val="24"/>
        </w:rPr>
      </w:pPr>
    </w:p>
    <w:p w:rsidR="00F62A49" w:rsidRPr="00A47621" w:rsidRDefault="00F62A49" w:rsidP="00F62A49">
      <w:pPr>
        <w:rPr>
          <w:rFonts w:ascii="Times New Roman" w:hAnsi="Times New Roman" w:cs="Times New Roman"/>
          <w:sz w:val="24"/>
          <w:szCs w:val="24"/>
        </w:rPr>
      </w:pPr>
    </w:p>
    <w:p w:rsidR="00F62A49" w:rsidRPr="00F927A1" w:rsidRDefault="00F62A49" w:rsidP="00F62A49">
      <w:pPr>
        <w:overflowPunct/>
        <w:autoSpaceDE/>
        <w:autoSpaceDN/>
        <w:adjustRightInd/>
        <w:textAlignment w:val="auto"/>
        <w:rPr>
          <w:rFonts w:ascii="Times New Roman" w:hAnsi="Times New Roman"/>
          <w:b/>
          <w:bCs/>
          <w:color w:val="auto"/>
          <w:sz w:val="48"/>
          <w:szCs w:val="48"/>
        </w:rPr>
      </w:pPr>
      <w:r w:rsidRPr="00F927A1">
        <w:rPr>
          <w:rFonts w:ascii="Times New Roman" w:hAnsi="Times New Roman" w:cs="Times New Roman"/>
          <w:b/>
          <w:color w:val="auto"/>
          <w:sz w:val="48"/>
          <w:szCs w:val="48"/>
        </w:rPr>
        <w:t xml:space="preserve">GRADUATE CERTIFICATE in </w:t>
      </w:r>
      <w:r w:rsidRPr="00F927A1">
        <w:rPr>
          <w:rFonts w:ascii="Times New Roman" w:hAnsi="Times New Roman"/>
          <w:b/>
          <w:bCs/>
          <w:color w:val="auto"/>
          <w:sz w:val="48"/>
          <w:szCs w:val="48"/>
        </w:rPr>
        <w:t>Consolidation of Social Work Practice</w:t>
      </w:r>
    </w:p>
    <w:p w:rsidR="00F62A49" w:rsidRPr="0085230E" w:rsidRDefault="00F62A49" w:rsidP="00F62A49">
      <w:pPr>
        <w:overflowPunct/>
        <w:autoSpaceDE/>
        <w:autoSpaceDN/>
        <w:adjustRightInd/>
        <w:ind w:right="-957"/>
        <w:textAlignment w:val="auto"/>
        <w:rPr>
          <w:rFonts w:ascii="Times New Roman" w:hAnsi="Times New Roman" w:cs="Times New Roman"/>
          <w:b/>
          <w:color w:val="auto"/>
          <w:sz w:val="48"/>
        </w:rPr>
      </w:pPr>
      <w:r w:rsidRPr="0085230E">
        <w:rPr>
          <w:rFonts w:ascii="Times New Roman" w:hAnsi="Times New Roman" w:cs="Times New Roman"/>
          <w:b/>
          <w:color w:val="auto"/>
          <w:sz w:val="48"/>
        </w:rPr>
        <w:t>LEVEL 6</w:t>
      </w:r>
      <w:r>
        <w:rPr>
          <w:rFonts w:ascii="Times New Roman" w:hAnsi="Times New Roman" w:cs="Times New Roman"/>
          <w:b/>
          <w:color w:val="auto"/>
          <w:sz w:val="48"/>
        </w:rPr>
        <w:t xml:space="preserve"> - </w:t>
      </w:r>
      <w:r w:rsidRPr="0085230E">
        <w:rPr>
          <w:rFonts w:ascii="Times New Roman" w:hAnsi="Times New Roman" w:cs="Times New Roman"/>
          <w:b/>
          <w:color w:val="auto"/>
          <w:sz w:val="48"/>
        </w:rPr>
        <w:t>60 Credits</w:t>
      </w:r>
    </w:p>
    <w:p w:rsidR="00F62A49" w:rsidRDefault="00F62A49" w:rsidP="00F62A49">
      <w:pPr>
        <w:overflowPunct/>
        <w:autoSpaceDE/>
        <w:autoSpaceDN/>
        <w:adjustRightInd/>
        <w:ind w:right="-957"/>
        <w:textAlignment w:val="auto"/>
        <w:rPr>
          <w:rFonts w:ascii="Times New Roman" w:hAnsi="Times New Roman" w:cs="Times New Roman"/>
          <w:b/>
          <w:color w:val="auto"/>
          <w:sz w:val="48"/>
        </w:rPr>
      </w:pPr>
    </w:p>
    <w:p w:rsidR="00F62A49" w:rsidRDefault="00F62A49" w:rsidP="00F62A49">
      <w:pPr>
        <w:overflowPunct/>
        <w:autoSpaceDE/>
        <w:autoSpaceDN/>
        <w:adjustRightInd/>
        <w:ind w:right="-957"/>
        <w:textAlignment w:val="auto"/>
        <w:rPr>
          <w:rFonts w:ascii="Times New Roman" w:hAnsi="Times New Roman" w:cs="Times New Roman"/>
          <w:b/>
          <w:color w:val="auto"/>
          <w:sz w:val="48"/>
        </w:rPr>
      </w:pPr>
    </w:p>
    <w:p w:rsidR="00F62A49" w:rsidRPr="00F927A1" w:rsidRDefault="00F62A49" w:rsidP="00F62A49">
      <w:pPr>
        <w:overflowPunct/>
        <w:autoSpaceDE/>
        <w:autoSpaceDN/>
        <w:adjustRightInd/>
        <w:ind w:right="-957"/>
        <w:textAlignment w:val="auto"/>
        <w:rPr>
          <w:rFonts w:ascii="Times New Roman" w:hAnsi="Times New Roman" w:cs="Times New Roman"/>
          <w:b/>
          <w:color w:val="auto"/>
          <w:sz w:val="48"/>
        </w:rPr>
      </w:pPr>
      <w:r>
        <w:rPr>
          <w:rFonts w:ascii="Times New Roman" w:hAnsi="Times New Roman" w:cs="Times New Roman"/>
          <w:b/>
          <w:color w:val="auto"/>
          <w:sz w:val="48"/>
        </w:rPr>
        <w:t>LEARNER PORTFOLIO</w:t>
      </w:r>
    </w:p>
    <w:p w:rsidR="00F62A49" w:rsidRDefault="00F62A49" w:rsidP="00F62A49">
      <w:pPr>
        <w:overflowPunct/>
        <w:autoSpaceDE/>
        <w:autoSpaceDN/>
        <w:adjustRightInd/>
        <w:ind w:right="-957"/>
        <w:textAlignment w:val="auto"/>
        <w:rPr>
          <w:rFonts w:ascii="Times New Roman" w:hAnsi="Times New Roman" w:cs="Times New Roman"/>
          <w:b/>
          <w:color w:val="auto"/>
          <w:sz w:val="48"/>
        </w:rPr>
      </w:pPr>
      <w:r w:rsidRPr="00F927A1">
        <w:rPr>
          <w:rFonts w:ascii="Times New Roman" w:hAnsi="Times New Roman" w:cs="Times New Roman"/>
          <w:b/>
          <w:color w:val="auto"/>
          <w:sz w:val="48"/>
        </w:rPr>
        <w:t>(PORTH AGORED and UWTSD)</w:t>
      </w:r>
    </w:p>
    <w:p w:rsidR="00F62A49" w:rsidRDefault="00F62A49" w:rsidP="00F62A49">
      <w:pPr>
        <w:overflowPunct/>
        <w:autoSpaceDE/>
        <w:autoSpaceDN/>
        <w:adjustRightInd/>
        <w:ind w:right="-957"/>
        <w:textAlignment w:val="auto"/>
        <w:rPr>
          <w:rFonts w:ascii="Times New Roman" w:hAnsi="Times New Roman" w:cs="Times New Roman"/>
          <w:b/>
          <w:color w:val="auto"/>
          <w:sz w:val="48"/>
        </w:rPr>
      </w:pPr>
    </w:p>
    <w:p w:rsidR="00F62A49" w:rsidRPr="00F927A1" w:rsidRDefault="00F62A49" w:rsidP="00F62A49">
      <w:pPr>
        <w:overflowPunct/>
        <w:autoSpaceDE/>
        <w:autoSpaceDN/>
        <w:adjustRightInd/>
        <w:ind w:right="-957"/>
        <w:textAlignment w:val="auto"/>
        <w:rPr>
          <w:rFonts w:ascii="Times New Roman" w:hAnsi="Times New Roman" w:cs="Times New Roman"/>
          <w:b/>
          <w:color w:val="auto"/>
          <w:sz w:val="48"/>
        </w:rPr>
      </w:pPr>
    </w:p>
    <w:tbl>
      <w:tblPr>
        <w:tblW w:w="9067"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4A0" w:firstRow="1" w:lastRow="0" w:firstColumn="1" w:lastColumn="0" w:noHBand="0" w:noVBand="1"/>
      </w:tblPr>
      <w:tblGrid>
        <w:gridCol w:w="9067"/>
      </w:tblGrid>
      <w:tr w:rsidR="00F62A49" w:rsidRPr="005D3F07" w:rsidTr="00F54D83">
        <w:tc>
          <w:tcPr>
            <w:tcW w:w="9067" w:type="dxa"/>
            <w:shd w:val="clear" w:color="auto" w:fill="auto"/>
          </w:tcPr>
          <w:p w:rsidR="00F62A49" w:rsidRPr="00C3691B" w:rsidRDefault="00F62A49" w:rsidP="00CD44BD">
            <w:pPr>
              <w:overflowPunct/>
              <w:autoSpaceDE/>
              <w:autoSpaceDN/>
              <w:adjustRightInd/>
              <w:ind w:right="-957"/>
              <w:textAlignment w:val="auto"/>
              <w:rPr>
                <w:rFonts w:ascii="Times New Roman" w:hAnsi="Times New Roman" w:cs="Times New Roman"/>
                <w:color w:val="auto"/>
                <w:sz w:val="48"/>
              </w:rPr>
            </w:pPr>
            <w:r>
              <w:rPr>
                <w:rFonts w:ascii="Times New Roman" w:hAnsi="Times New Roman" w:cs="Times New Roman"/>
                <w:b/>
                <w:color w:val="auto"/>
                <w:sz w:val="48"/>
              </w:rPr>
              <w:t xml:space="preserve">Learner’s name: </w:t>
            </w:r>
            <w:r w:rsidRPr="00C3691B">
              <w:rPr>
                <w:rFonts w:ascii="Times New Roman" w:hAnsi="Times New Roman" w:cs="Times New Roman"/>
                <w:color w:val="auto"/>
                <w:sz w:val="48"/>
              </w:rPr>
              <w:t>Carolanne Gwynn</w:t>
            </w:r>
          </w:p>
          <w:p w:rsidR="00F62A49" w:rsidRPr="00C3691B" w:rsidRDefault="00F62A49" w:rsidP="00CD44BD">
            <w:pPr>
              <w:overflowPunct/>
              <w:autoSpaceDE/>
              <w:autoSpaceDN/>
              <w:adjustRightInd/>
              <w:ind w:right="-957"/>
              <w:textAlignment w:val="auto"/>
              <w:rPr>
                <w:rFonts w:ascii="Times New Roman" w:hAnsi="Times New Roman" w:cs="Times New Roman"/>
                <w:color w:val="auto"/>
                <w:sz w:val="48"/>
              </w:rPr>
            </w:pPr>
          </w:p>
          <w:p w:rsidR="00F62A49" w:rsidRPr="005D3F07" w:rsidRDefault="00F62A49" w:rsidP="00CD44BD">
            <w:pPr>
              <w:overflowPunct/>
              <w:autoSpaceDE/>
              <w:autoSpaceDN/>
              <w:adjustRightInd/>
              <w:ind w:right="-957"/>
              <w:textAlignment w:val="auto"/>
              <w:rPr>
                <w:rFonts w:ascii="Times New Roman" w:hAnsi="Times New Roman" w:cs="Times New Roman"/>
                <w:b/>
                <w:color w:val="auto"/>
                <w:sz w:val="48"/>
              </w:rPr>
            </w:pPr>
            <w:r w:rsidRPr="005D3F07">
              <w:rPr>
                <w:rFonts w:ascii="Times New Roman" w:hAnsi="Times New Roman" w:cs="Times New Roman"/>
                <w:b/>
                <w:color w:val="auto"/>
                <w:sz w:val="48"/>
              </w:rPr>
              <w:t>Learner’s University Registration Number:</w:t>
            </w:r>
            <w:r w:rsidR="00EE1ACF" w:rsidRPr="004137A0">
              <w:rPr>
                <w:rFonts w:ascii="Segoe UI" w:hAnsi="Segoe UI" w:cs="Segoe UI"/>
                <w:sz w:val="24"/>
                <w:szCs w:val="24"/>
              </w:rPr>
              <w:t xml:space="preserve"> </w:t>
            </w:r>
            <w:r w:rsidR="00EE1ACF" w:rsidRPr="00EE1ACF">
              <w:rPr>
                <w:rFonts w:ascii="Segoe UI" w:hAnsi="Segoe UI" w:cs="Segoe UI"/>
                <w:sz w:val="32"/>
                <w:szCs w:val="32"/>
              </w:rPr>
              <w:t>1811419</w:t>
            </w:r>
          </w:p>
          <w:p w:rsidR="00F62A49" w:rsidRPr="005D3F07" w:rsidRDefault="00F62A49" w:rsidP="00CD44BD">
            <w:pPr>
              <w:overflowPunct/>
              <w:autoSpaceDE/>
              <w:autoSpaceDN/>
              <w:adjustRightInd/>
              <w:ind w:right="-957"/>
              <w:textAlignment w:val="auto"/>
              <w:rPr>
                <w:rFonts w:ascii="Times New Roman" w:hAnsi="Times New Roman" w:cs="Times New Roman"/>
                <w:b/>
                <w:color w:val="auto"/>
                <w:sz w:val="48"/>
              </w:rPr>
            </w:pPr>
          </w:p>
          <w:p w:rsidR="00F62A49" w:rsidRPr="005D3F07" w:rsidRDefault="00F62A49" w:rsidP="00CD44BD">
            <w:pPr>
              <w:overflowPunct/>
              <w:autoSpaceDE/>
              <w:autoSpaceDN/>
              <w:adjustRightInd/>
              <w:ind w:right="-957"/>
              <w:textAlignment w:val="auto"/>
              <w:rPr>
                <w:rFonts w:ascii="Times New Roman" w:hAnsi="Times New Roman" w:cs="Times New Roman"/>
                <w:b/>
                <w:color w:val="auto"/>
                <w:sz w:val="48"/>
              </w:rPr>
            </w:pPr>
          </w:p>
        </w:tc>
      </w:tr>
    </w:tbl>
    <w:p w:rsidR="00F62A49" w:rsidRPr="00F927A1" w:rsidRDefault="00F62A49" w:rsidP="00F62A49">
      <w:pPr>
        <w:overflowPunct/>
        <w:autoSpaceDE/>
        <w:autoSpaceDN/>
        <w:adjustRightInd/>
        <w:ind w:right="-957"/>
        <w:textAlignment w:val="auto"/>
        <w:rPr>
          <w:rFonts w:ascii="Times New Roman" w:hAnsi="Times New Roman" w:cs="Times New Roman"/>
          <w:b/>
          <w:color w:val="auto"/>
          <w:sz w:val="48"/>
        </w:rPr>
      </w:pPr>
      <w:r>
        <w:rPr>
          <w:rFonts w:ascii="Times New Roman" w:hAnsi="Times New Roman" w:cs="Times New Roman"/>
          <w:b/>
          <w:color w:val="auto"/>
          <w:sz w:val="48"/>
        </w:rPr>
        <w:t xml:space="preserve"> </w:t>
      </w:r>
    </w:p>
    <w:p w:rsidR="00F62A49" w:rsidRPr="00F927A1" w:rsidRDefault="00F62A49" w:rsidP="00F62A49">
      <w:pPr>
        <w:overflowPunct/>
        <w:autoSpaceDE/>
        <w:autoSpaceDN/>
        <w:adjustRightInd/>
        <w:textAlignment w:val="auto"/>
        <w:rPr>
          <w:rFonts w:ascii="Times New Roman" w:hAnsi="Times New Roman" w:cs="Times New Roman"/>
          <w:color w:val="auto"/>
          <w:sz w:val="24"/>
        </w:rPr>
      </w:pPr>
    </w:p>
    <w:p w:rsidR="00F62A49" w:rsidRPr="00F927A1" w:rsidRDefault="00F62A49" w:rsidP="00F62A49">
      <w:pPr>
        <w:overflowPunct/>
        <w:autoSpaceDE/>
        <w:autoSpaceDN/>
        <w:adjustRightInd/>
        <w:ind w:right="-957"/>
        <w:textAlignment w:val="auto"/>
        <w:rPr>
          <w:rFonts w:ascii="Times New Roman" w:hAnsi="Times New Roman" w:cs="Times New Roman"/>
          <w:b/>
          <w:color w:val="auto"/>
          <w:sz w:val="48"/>
        </w:rPr>
      </w:pPr>
    </w:p>
    <w:p w:rsidR="00F62A49" w:rsidRPr="00F927A1" w:rsidRDefault="00F62A49" w:rsidP="00F62A49">
      <w:pPr>
        <w:overflowPunct/>
        <w:autoSpaceDE/>
        <w:autoSpaceDN/>
        <w:adjustRightInd/>
        <w:ind w:right="-957"/>
        <w:textAlignment w:val="auto"/>
        <w:rPr>
          <w:rFonts w:ascii="Times New Roman" w:hAnsi="Times New Roman" w:cs="Times New Roman"/>
          <w:b/>
          <w:color w:val="auto"/>
          <w:sz w:val="40"/>
        </w:rPr>
      </w:pPr>
      <w:r w:rsidRPr="00F927A1">
        <w:rPr>
          <w:rFonts w:ascii="Times New Roman" w:hAnsi="Times New Roman" w:cs="Times New Roman"/>
          <w:b/>
          <w:color w:val="auto"/>
          <w:sz w:val="40"/>
        </w:rPr>
        <w:t>WALES INSTITUTE for WORK-BASED LEARNING</w:t>
      </w:r>
    </w:p>
    <w:p w:rsidR="00F62A49" w:rsidRPr="00F927A1" w:rsidRDefault="00F62A49" w:rsidP="00F62A49">
      <w:pPr>
        <w:overflowPunct/>
        <w:autoSpaceDE/>
        <w:autoSpaceDN/>
        <w:adjustRightInd/>
        <w:ind w:right="-957"/>
        <w:textAlignment w:val="auto"/>
        <w:rPr>
          <w:rFonts w:ascii="Times New Roman" w:hAnsi="Times New Roman" w:cs="Times New Roman"/>
          <w:b/>
          <w:color w:val="auto"/>
          <w:sz w:val="48"/>
        </w:rPr>
      </w:pPr>
      <w:r>
        <w:rPr>
          <w:rFonts w:ascii="Times New Roman" w:hAnsi="Times New Roman" w:cs="Times New Roman"/>
          <w:b/>
          <w:color w:val="auto"/>
          <w:sz w:val="48"/>
        </w:rPr>
        <w:t>2017-2018</w:t>
      </w:r>
    </w:p>
    <w:p w:rsidR="00F62A49" w:rsidRDefault="00F62A49" w:rsidP="00E222BE">
      <w:pPr>
        <w:rPr>
          <w:rFonts w:ascii="Times New Roman" w:hAnsi="Times New Roman" w:cs="Times New Roman"/>
          <w:color w:val="auto"/>
          <w:sz w:val="24"/>
        </w:rPr>
      </w:pPr>
    </w:p>
    <w:p w:rsidR="00F62A49" w:rsidRDefault="00F62A49" w:rsidP="00E222BE">
      <w:pPr>
        <w:rPr>
          <w:rFonts w:ascii="Times New Roman" w:hAnsi="Times New Roman" w:cs="Times New Roman"/>
          <w:color w:val="auto"/>
          <w:sz w:val="24"/>
        </w:rPr>
      </w:pPr>
    </w:p>
    <w:p w:rsidR="00F62A49" w:rsidRDefault="00F62A49" w:rsidP="00E222BE">
      <w:pPr>
        <w:rPr>
          <w:rFonts w:ascii="Times New Roman" w:hAnsi="Times New Roman" w:cs="Times New Roman"/>
          <w:color w:val="auto"/>
          <w:sz w:val="24"/>
        </w:rPr>
      </w:pPr>
    </w:p>
    <w:p w:rsidR="00F62A49" w:rsidRDefault="00F62A49" w:rsidP="00E222BE"/>
    <w:tbl>
      <w:tblPr>
        <w:tblW w:w="0" w:type="auto"/>
        <w:tblInd w:w="62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4A0" w:firstRow="1" w:lastRow="0" w:firstColumn="1" w:lastColumn="0" w:noHBand="0" w:noVBand="1"/>
      </w:tblPr>
      <w:tblGrid>
        <w:gridCol w:w="1232"/>
        <w:gridCol w:w="6102"/>
        <w:gridCol w:w="1060"/>
      </w:tblGrid>
      <w:tr w:rsidR="00F62A49" w:rsidRPr="00FF07C3" w:rsidTr="00CD44BD">
        <w:tc>
          <w:tcPr>
            <w:tcW w:w="1240" w:type="dxa"/>
            <w:shd w:val="clear" w:color="auto" w:fill="auto"/>
          </w:tcPr>
          <w:p w:rsidR="00F62A49" w:rsidRPr="00FF07C3" w:rsidRDefault="00F62A49" w:rsidP="00CD44BD">
            <w:pPr>
              <w:jc w:val="both"/>
              <w:rPr>
                <w:b/>
                <w:color w:val="auto"/>
                <w:sz w:val="24"/>
                <w:szCs w:val="24"/>
              </w:rPr>
            </w:pPr>
            <w:r w:rsidRPr="00FF07C3">
              <w:rPr>
                <w:b/>
                <w:color w:val="auto"/>
                <w:sz w:val="24"/>
                <w:szCs w:val="24"/>
              </w:rPr>
              <w:t>Portfolio Section</w:t>
            </w:r>
          </w:p>
        </w:tc>
        <w:tc>
          <w:tcPr>
            <w:tcW w:w="7177" w:type="dxa"/>
            <w:shd w:val="clear" w:color="auto" w:fill="auto"/>
          </w:tcPr>
          <w:p w:rsidR="00F62A49" w:rsidRPr="00FF07C3" w:rsidRDefault="00F62A49" w:rsidP="00CD44BD">
            <w:pPr>
              <w:jc w:val="both"/>
              <w:rPr>
                <w:b/>
                <w:color w:val="auto"/>
                <w:sz w:val="24"/>
                <w:szCs w:val="24"/>
              </w:rPr>
            </w:pPr>
            <w:r w:rsidRPr="00FF07C3">
              <w:rPr>
                <w:b/>
                <w:color w:val="auto"/>
                <w:sz w:val="24"/>
                <w:szCs w:val="24"/>
              </w:rPr>
              <w:t>Topic</w:t>
            </w:r>
          </w:p>
          <w:p w:rsidR="00F62A49" w:rsidRPr="00FF07C3" w:rsidRDefault="00F62A49" w:rsidP="00CD44BD">
            <w:pPr>
              <w:jc w:val="both"/>
              <w:rPr>
                <w:b/>
                <w:color w:val="auto"/>
                <w:sz w:val="24"/>
                <w:szCs w:val="24"/>
              </w:rPr>
            </w:pPr>
          </w:p>
        </w:tc>
        <w:tc>
          <w:tcPr>
            <w:tcW w:w="1134" w:type="dxa"/>
          </w:tcPr>
          <w:p w:rsidR="00F62A49" w:rsidRPr="00FF07C3" w:rsidRDefault="00F62A49" w:rsidP="00CD44BD">
            <w:pPr>
              <w:jc w:val="both"/>
              <w:rPr>
                <w:b/>
                <w:color w:val="auto"/>
                <w:sz w:val="24"/>
                <w:szCs w:val="24"/>
              </w:rPr>
            </w:pPr>
            <w:r>
              <w:rPr>
                <w:b/>
                <w:color w:val="auto"/>
                <w:sz w:val="24"/>
                <w:szCs w:val="24"/>
              </w:rPr>
              <w:t>Task no.</w:t>
            </w:r>
          </w:p>
        </w:tc>
      </w:tr>
      <w:tr w:rsidR="00F62A49" w:rsidRPr="00FF07C3" w:rsidTr="00CD44BD">
        <w:tc>
          <w:tcPr>
            <w:tcW w:w="1240" w:type="dxa"/>
            <w:shd w:val="clear" w:color="auto" w:fill="auto"/>
          </w:tcPr>
          <w:p w:rsidR="00F62A49" w:rsidRPr="00FF07C3" w:rsidRDefault="00F62A49" w:rsidP="00CD44BD">
            <w:pPr>
              <w:jc w:val="both"/>
              <w:rPr>
                <w:color w:val="auto"/>
                <w:sz w:val="24"/>
                <w:szCs w:val="24"/>
              </w:rPr>
            </w:pPr>
            <w:r w:rsidRPr="00FF07C3">
              <w:rPr>
                <w:color w:val="auto"/>
                <w:sz w:val="24"/>
                <w:szCs w:val="24"/>
              </w:rPr>
              <w:t>1</w:t>
            </w:r>
          </w:p>
        </w:tc>
        <w:tc>
          <w:tcPr>
            <w:tcW w:w="7177" w:type="dxa"/>
            <w:shd w:val="clear" w:color="auto" w:fill="auto"/>
          </w:tcPr>
          <w:p w:rsidR="00F62A49" w:rsidRPr="00FF07C3" w:rsidRDefault="00F62A49" w:rsidP="00CD44BD">
            <w:pPr>
              <w:spacing w:line="360" w:lineRule="auto"/>
              <w:jc w:val="both"/>
              <w:rPr>
                <w:color w:val="auto"/>
                <w:sz w:val="24"/>
                <w:szCs w:val="24"/>
              </w:rPr>
            </w:pPr>
            <w:r w:rsidRPr="00FF07C3">
              <w:rPr>
                <w:color w:val="auto"/>
                <w:sz w:val="24"/>
                <w:szCs w:val="24"/>
              </w:rPr>
              <w:t>Contents page</w:t>
            </w:r>
          </w:p>
        </w:tc>
        <w:tc>
          <w:tcPr>
            <w:tcW w:w="1134" w:type="dxa"/>
          </w:tcPr>
          <w:p w:rsidR="00F62A49" w:rsidRPr="00FF07C3" w:rsidRDefault="00EE1ACF" w:rsidP="00CD44BD">
            <w:pPr>
              <w:spacing w:line="360" w:lineRule="auto"/>
              <w:jc w:val="both"/>
              <w:rPr>
                <w:color w:val="auto"/>
                <w:sz w:val="24"/>
                <w:szCs w:val="24"/>
              </w:rPr>
            </w:pPr>
            <w:r>
              <w:rPr>
                <w:color w:val="auto"/>
                <w:sz w:val="24"/>
                <w:szCs w:val="24"/>
              </w:rPr>
              <w:t>2</w:t>
            </w:r>
          </w:p>
        </w:tc>
      </w:tr>
      <w:tr w:rsidR="00F62A49" w:rsidRPr="00FF07C3" w:rsidTr="00CD44BD">
        <w:tc>
          <w:tcPr>
            <w:tcW w:w="1240" w:type="dxa"/>
            <w:shd w:val="clear" w:color="auto" w:fill="auto"/>
          </w:tcPr>
          <w:p w:rsidR="00F62A49" w:rsidRPr="00FF07C3" w:rsidRDefault="00F62A49" w:rsidP="00CD44BD">
            <w:pPr>
              <w:jc w:val="both"/>
              <w:rPr>
                <w:color w:val="auto"/>
                <w:sz w:val="24"/>
                <w:szCs w:val="24"/>
              </w:rPr>
            </w:pPr>
            <w:r w:rsidRPr="00FF07C3">
              <w:rPr>
                <w:color w:val="auto"/>
                <w:sz w:val="24"/>
                <w:szCs w:val="24"/>
              </w:rPr>
              <w:t>2</w:t>
            </w:r>
          </w:p>
        </w:tc>
        <w:tc>
          <w:tcPr>
            <w:tcW w:w="7177" w:type="dxa"/>
            <w:shd w:val="clear" w:color="auto" w:fill="auto"/>
          </w:tcPr>
          <w:p w:rsidR="00F62A49" w:rsidRPr="00FF07C3" w:rsidRDefault="00F62A49" w:rsidP="00CD44BD">
            <w:pPr>
              <w:spacing w:line="360" w:lineRule="auto"/>
              <w:jc w:val="both"/>
              <w:rPr>
                <w:color w:val="auto"/>
                <w:sz w:val="24"/>
                <w:szCs w:val="24"/>
              </w:rPr>
            </w:pPr>
            <w:r w:rsidRPr="00FF07C3">
              <w:rPr>
                <w:color w:val="auto"/>
                <w:sz w:val="24"/>
                <w:szCs w:val="24"/>
              </w:rPr>
              <w:t>Developmental Review</w:t>
            </w:r>
            <w:r w:rsidR="003B412E">
              <w:rPr>
                <w:color w:val="auto"/>
                <w:sz w:val="24"/>
                <w:szCs w:val="24"/>
              </w:rPr>
              <w:t xml:space="preserve"> -</w:t>
            </w:r>
            <w:r w:rsidR="00C429D8">
              <w:rPr>
                <w:color w:val="auto"/>
                <w:sz w:val="24"/>
                <w:szCs w:val="24"/>
              </w:rPr>
              <w:t>section 2</w:t>
            </w:r>
          </w:p>
        </w:tc>
        <w:tc>
          <w:tcPr>
            <w:tcW w:w="1134" w:type="dxa"/>
          </w:tcPr>
          <w:p w:rsidR="00F62A49" w:rsidRPr="00FF07C3" w:rsidRDefault="00C429D8" w:rsidP="00CD44BD">
            <w:pPr>
              <w:spacing w:line="360" w:lineRule="auto"/>
              <w:jc w:val="both"/>
              <w:rPr>
                <w:color w:val="auto"/>
                <w:sz w:val="24"/>
                <w:szCs w:val="24"/>
              </w:rPr>
            </w:pPr>
            <w:r>
              <w:rPr>
                <w:color w:val="auto"/>
                <w:sz w:val="24"/>
                <w:szCs w:val="24"/>
              </w:rPr>
              <w:t>3</w:t>
            </w:r>
          </w:p>
        </w:tc>
      </w:tr>
      <w:tr w:rsidR="00F62A49" w:rsidRPr="00E559CE" w:rsidTr="00CD44BD">
        <w:tc>
          <w:tcPr>
            <w:tcW w:w="1240" w:type="dxa"/>
            <w:shd w:val="clear" w:color="auto" w:fill="auto"/>
          </w:tcPr>
          <w:p w:rsidR="00F62A49" w:rsidRPr="00E559CE" w:rsidRDefault="00F62A49" w:rsidP="00CD44BD">
            <w:pPr>
              <w:jc w:val="both"/>
              <w:rPr>
                <w:color w:val="auto"/>
                <w:sz w:val="24"/>
                <w:szCs w:val="24"/>
              </w:rPr>
            </w:pPr>
            <w:r w:rsidRPr="00E559CE">
              <w:rPr>
                <w:color w:val="auto"/>
                <w:sz w:val="24"/>
                <w:szCs w:val="24"/>
              </w:rPr>
              <w:t>3</w:t>
            </w:r>
          </w:p>
        </w:tc>
        <w:tc>
          <w:tcPr>
            <w:tcW w:w="7177" w:type="dxa"/>
            <w:shd w:val="clear" w:color="auto" w:fill="auto"/>
          </w:tcPr>
          <w:p w:rsidR="00F62A49" w:rsidRPr="00E559CE" w:rsidRDefault="00F62A49" w:rsidP="00CD44BD">
            <w:pPr>
              <w:spacing w:line="360" w:lineRule="auto"/>
              <w:jc w:val="both"/>
              <w:rPr>
                <w:color w:val="auto"/>
                <w:sz w:val="24"/>
                <w:szCs w:val="24"/>
              </w:rPr>
            </w:pPr>
            <w:r w:rsidRPr="00E559CE">
              <w:rPr>
                <w:color w:val="auto"/>
                <w:sz w:val="24"/>
                <w:szCs w:val="24"/>
              </w:rPr>
              <w:t>Observation and feedback</w:t>
            </w:r>
            <w:r w:rsidR="003B412E">
              <w:rPr>
                <w:color w:val="auto"/>
                <w:sz w:val="24"/>
                <w:szCs w:val="24"/>
              </w:rPr>
              <w:t xml:space="preserve"> –section 3</w:t>
            </w:r>
            <w:r w:rsidR="007C2B54">
              <w:rPr>
                <w:color w:val="auto"/>
                <w:sz w:val="24"/>
                <w:szCs w:val="24"/>
              </w:rPr>
              <w:t xml:space="preserve"> part 1-2</w:t>
            </w:r>
          </w:p>
        </w:tc>
        <w:tc>
          <w:tcPr>
            <w:tcW w:w="1134" w:type="dxa"/>
          </w:tcPr>
          <w:p w:rsidR="00F62A49" w:rsidRPr="00E559CE" w:rsidRDefault="003B412E" w:rsidP="00CD44BD">
            <w:pPr>
              <w:spacing w:line="360" w:lineRule="auto"/>
              <w:jc w:val="both"/>
              <w:rPr>
                <w:color w:val="auto"/>
                <w:sz w:val="24"/>
                <w:szCs w:val="24"/>
              </w:rPr>
            </w:pPr>
            <w:r>
              <w:rPr>
                <w:color w:val="auto"/>
                <w:sz w:val="24"/>
                <w:szCs w:val="24"/>
              </w:rPr>
              <w:t>4-9</w:t>
            </w:r>
          </w:p>
        </w:tc>
      </w:tr>
      <w:tr w:rsidR="00F62A49" w:rsidRPr="00E559CE" w:rsidTr="00CD44BD">
        <w:tc>
          <w:tcPr>
            <w:tcW w:w="1240" w:type="dxa"/>
            <w:shd w:val="clear" w:color="auto" w:fill="auto"/>
          </w:tcPr>
          <w:p w:rsidR="00F62A49" w:rsidRPr="00E559CE" w:rsidRDefault="00F62A49" w:rsidP="00CD44BD">
            <w:pPr>
              <w:jc w:val="both"/>
              <w:rPr>
                <w:color w:val="auto"/>
                <w:sz w:val="24"/>
                <w:szCs w:val="24"/>
              </w:rPr>
            </w:pPr>
            <w:r w:rsidRPr="00E559CE">
              <w:rPr>
                <w:color w:val="auto"/>
                <w:sz w:val="24"/>
                <w:szCs w:val="24"/>
              </w:rPr>
              <w:t>4</w:t>
            </w:r>
          </w:p>
        </w:tc>
        <w:tc>
          <w:tcPr>
            <w:tcW w:w="7177" w:type="dxa"/>
            <w:shd w:val="clear" w:color="auto" w:fill="auto"/>
          </w:tcPr>
          <w:p w:rsidR="00F62A49" w:rsidRPr="00E559CE" w:rsidRDefault="00F62A49" w:rsidP="00CD44BD">
            <w:pPr>
              <w:spacing w:line="360" w:lineRule="auto"/>
              <w:jc w:val="both"/>
              <w:rPr>
                <w:color w:val="auto"/>
                <w:sz w:val="24"/>
                <w:szCs w:val="24"/>
              </w:rPr>
            </w:pPr>
            <w:r w:rsidRPr="00E559CE">
              <w:rPr>
                <w:color w:val="auto"/>
                <w:sz w:val="24"/>
                <w:szCs w:val="24"/>
              </w:rPr>
              <w:t>Safeguarding and working in complex situations</w:t>
            </w:r>
            <w:r>
              <w:rPr>
                <w:color w:val="auto"/>
                <w:sz w:val="24"/>
                <w:szCs w:val="24"/>
              </w:rPr>
              <w:t xml:space="preserve"> – Case Study</w:t>
            </w:r>
            <w:r w:rsidR="003B412E">
              <w:rPr>
                <w:color w:val="auto"/>
                <w:sz w:val="24"/>
                <w:szCs w:val="24"/>
              </w:rPr>
              <w:t>- section 4</w:t>
            </w:r>
          </w:p>
        </w:tc>
        <w:tc>
          <w:tcPr>
            <w:tcW w:w="1134" w:type="dxa"/>
          </w:tcPr>
          <w:p w:rsidR="00F62A49" w:rsidRPr="00E559CE" w:rsidRDefault="003B412E" w:rsidP="00CD44BD">
            <w:pPr>
              <w:spacing w:line="360" w:lineRule="auto"/>
              <w:jc w:val="both"/>
              <w:rPr>
                <w:color w:val="auto"/>
                <w:sz w:val="24"/>
                <w:szCs w:val="24"/>
              </w:rPr>
            </w:pPr>
            <w:r>
              <w:rPr>
                <w:color w:val="auto"/>
                <w:sz w:val="24"/>
                <w:szCs w:val="24"/>
              </w:rPr>
              <w:t>10-17</w:t>
            </w:r>
          </w:p>
        </w:tc>
      </w:tr>
      <w:tr w:rsidR="00F62A49" w:rsidTr="00CD44BD">
        <w:tc>
          <w:tcPr>
            <w:tcW w:w="1240" w:type="dxa"/>
            <w:shd w:val="clear" w:color="auto" w:fill="auto"/>
          </w:tcPr>
          <w:p w:rsidR="00F62A49" w:rsidRPr="00E559CE" w:rsidRDefault="00F62A49" w:rsidP="00CD44BD">
            <w:pPr>
              <w:jc w:val="both"/>
              <w:rPr>
                <w:color w:val="auto"/>
                <w:sz w:val="24"/>
                <w:szCs w:val="24"/>
              </w:rPr>
            </w:pPr>
            <w:r>
              <w:rPr>
                <w:color w:val="auto"/>
                <w:sz w:val="24"/>
                <w:szCs w:val="24"/>
              </w:rPr>
              <w:t>5</w:t>
            </w:r>
          </w:p>
        </w:tc>
        <w:tc>
          <w:tcPr>
            <w:tcW w:w="7177" w:type="dxa"/>
            <w:shd w:val="clear" w:color="auto" w:fill="auto"/>
          </w:tcPr>
          <w:p w:rsidR="00F62A49" w:rsidRPr="00E559CE" w:rsidRDefault="00F62A49" w:rsidP="00CD44BD">
            <w:pPr>
              <w:spacing w:line="360" w:lineRule="auto"/>
              <w:jc w:val="both"/>
              <w:rPr>
                <w:color w:val="auto"/>
                <w:sz w:val="24"/>
                <w:szCs w:val="24"/>
              </w:rPr>
            </w:pPr>
            <w:r>
              <w:rPr>
                <w:color w:val="auto"/>
                <w:sz w:val="24"/>
                <w:szCs w:val="24"/>
              </w:rPr>
              <w:t>Safeguarding</w:t>
            </w:r>
            <w:r w:rsidR="003B412E">
              <w:rPr>
                <w:color w:val="auto"/>
                <w:sz w:val="24"/>
                <w:szCs w:val="24"/>
              </w:rPr>
              <w:t xml:space="preserve"> -section 5</w:t>
            </w:r>
            <w:r w:rsidR="007C2B54">
              <w:rPr>
                <w:color w:val="auto"/>
                <w:sz w:val="24"/>
                <w:szCs w:val="24"/>
              </w:rPr>
              <w:t xml:space="preserve"> part 1-2</w:t>
            </w:r>
          </w:p>
        </w:tc>
        <w:tc>
          <w:tcPr>
            <w:tcW w:w="1134" w:type="dxa"/>
          </w:tcPr>
          <w:p w:rsidR="00F62A49" w:rsidRDefault="003B412E" w:rsidP="00CD44BD">
            <w:pPr>
              <w:spacing w:line="360" w:lineRule="auto"/>
              <w:jc w:val="both"/>
              <w:rPr>
                <w:color w:val="auto"/>
                <w:sz w:val="24"/>
                <w:szCs w:val="24"/>
              </w:rPr>
            </w:pPr>
            <w:r>
              <w:rPr>
                <w:color w:val="auto"/>
                <w:sz w:val="24"/>
                <w:szCs w:val="24"/>
              </w:rPr>
              <w:t>18</w:t>
            </w:r>
            <w:r w:rsidR="007C2B54">
              <w:rPr>
                <w:color w:val="auto"/>
                <w:sz w:val="24"/>
                <w:szCs w:val="24"/>
              </w:rPr>
              <w:t>-20</w:t>
            </w:r>
          </w:p>
        </w:tc>
      </w:tr>
      <w:tr w:rsidR="00F62A49" w:rsidRPr="00E559CE" w:rsidTr="00CD44BD">
        <w:tc>
          <w:tcPr>
            <w:tcW w:w="1240" w:type="dxa"/>
            <w:shd w:val="clear" w:color="auto" w:fill="auto"/>
          </w:tcPr>
          <w:p w:rsidR="00F62A49" w:rsidRPr="00E559CE" w:rsidRDefault="00F62A49" w:rsidP="00CD44BD">
            <w:pPr>
              <w:jc w:val="both"/>
              <w:rPr>
                <w:color w:val="auto"/>
                <w:sz w:val="24"/>
                <w:szCs w:val="24"/>
              </w:rPr>
            </w:pPr>
            <w:r>
              <w:rPr>
                <w:color w:val="auto"/>
                <w:sz w:val="24"/>
                <w:szCs w:val="24"/>
              </w:rPr>
              <w:t>6</w:t>
            </w:r>
          </w:p>
        </w:tc>
        <w:tc>
          <w:tcPr>
            <w:tcW w:w="7177" w:type="dxa"/>
            <w:shd w:val="clear" w:color="auto" w:fill="auto"/>
          </w:tcPr>
          <w:p w:rsidR="00F62A49" w:rsidRPr="00E559CE" w:rsidRDefault="00F62A49" w:rsidP="00CD44BD">
            <w:pPr>
              <w:spacing w:line="360" w:lineRule="auto"/>
              <w:jc w:val="both"/>
              <w:rPr>
                <w:color w:val="auto"/>
                <w:sz w:val="24"/>
                <w:szCs w:val="24"/>
              </w:rPr>
            </w:pPr>
            <w:r w:rsidRPr="00E559CE">
              <w:rPr>
                <w:color w:val="auto"/>
                <w:sz w:val="24"/>
                <w:szCs w:val="24"/>
              </w:rPr>
              <w:t>Developmental Review</w:t>
            </w:r>
            <w:r w:rsidR="007C2B54">
              <w:rPr>
                <w:color w:val="auto"/>
                <w:sz w:val="24"/>
                <w:szCs w:val="24"/>
              </w:rPr>
              <w:t xml:space="preserve"> –section 6</w:t>
            </w:r>
          </w:p>
        </w:tc>
        <w:tc>
          <w:tcPr>
            <w:tcW w:w="1134" w:type="dxa"/>
          </w:tcPr>
          <w:p w:rsidR="00F62A49" w:rsidRPr="00E559CE" w:rsidRDefault="007C2B54" w:rsidP="00CD44BD">
            <w:pPr>
              <w:spacing w:line="360" w:lineRule="auto"/>
              <w:jc w:val="both"/>
              <w:rPr>
                <w:color w:val="auto"/>
                <w:sz w:val="24"/>
                <w:szCs w:val="24"/>
              </w:rPr>
            </w:pPr>
            <w:r>
              <w:rPr>
                <w:color w:val="auto"/>
                <w:sz w:val="24"/>
                <w:szCs w:val="24"/>
              </w:rPr>
              <w:t>21</w:t>
            </w:r>
            <w:r w:rsidR="00EE1ACF">
              <w:rPr>
                <w:color w:val="auto"/>
                <w:sz w:val="24"/>
                <w:szCs w:val="24"/>
              </w:rPr>
              <w:t>-2</w:t>
            </w:r>
            <w:r>
              <w:rPr>
                <w:color w:val="auto"/>
                <w:sz w:val="24"/>
                <w:szCs w:val="24"/>
              </w:rPr>
              <w:t>4</w:t>
            </w:r>
          </w:p>
        </w:tc>
      </w:tr>
      <w:tr w:rsidR="00F62A49" w:rsidRPr="000E38C3" w:rsidTr="00CD44BD">
        <w:tc>
          <w:tcPr>
            <w:tcW w:w="1240" w:type="dxa"/>
            <w:shd w:val="clear" w:color="auto" w:fill="auto"/>
          </w:tcPr>
          <w:p w:rsidR="00F62A49" w:rsidRPr="000E38C3" w:rsidRDefault="00F62A49" w:rsidP="00CD44BD">
            <w:pPr>
              <w:jc w:val="both"/>
              <w:rPr>
                <w:color w:val="auto"/>
                <w:sz w:val="24"/>
                <w:szCs w:val="24"/>
              </w:rPr>
            </w:pPr>
            <w:r>
              <w:rPr>
                <w:color w:val="auto"/>
                <w:sz w:val="24"/>
                <w:szCs w:val="24"/>
              </w:rPr>
              <w:t>7</w:t>
            </w:r>
          </w:p>
        </w:tc>
        <w:tc>
          <w:tcPr>
            <w:tcW w:w="7177" w:type="dxa"/>
            <w:shd w:val="clear" w:color="auto" w:fill="auto"/>
          </w:tcPr>
          <w:p w:rsidR="00F62A49" w:rsidRPr="000E38C3" w:rsidRDefault="00F62A49" w:rsidP="00CD44BD">
            <w:pPr>
              <w:spacing w:line="360" w:lineRule="auto"/>
              <w:jc w:val="both"/>
              <w:rPr>
                <w:color w:val="auto"/>
                <w:sz w:val="24"/>
                <w:szCs w:val="24"/>
              </w:rPr>
            </w:pPr>
            <w:r w:rsidRPr="000E38C3">
              <w:rPr>
                <w:color w:val="auto"/>
                <w:sz w:val="24"/>
                <w:szCs w:val="24"/>
              </w:rPr>
              <w:t>Bibliography</w:t>
            </w:r>
          </w:p>
        </w:tc>
        <w:tc>
          <w:tcPr>
            <w:tcW w:w="1134" w:type="dxa"/>
          </w:tcPr>
          <w:p w:rsidR="00F62A49" w:rsidRPr="000E38C3" w:rsidRDefault="00EE1ACF" w:rsidP="00CD44BD">
            <w:pPr>
              <w:spacing w:line="360" w:lineRule="auto"/>
              <w:jc w:val="both"/>
              <w:rPr>
                <w:color w:val="auto"/>
                <w:sz w:val="24"/>
                <w:szCs w:val="24"/>
              </w:rPr>
            </w:pPr>
            <w:r>
              <w:rPr>
                <w:color w:val="auto"/>
                <w:sz w:val="24"/>
                <w:szCs w:val="24"/>
              </w:rPr>
              <w:t>26-30</w:t>
            </w:r>
          </w:p>
        </w:tc>
      </w:tr>
      <w:tr w:rsidR="00F62A49" w:rsidRPr="000E38C3" w:rsidTr="00CD44BD">
        <w:tc>
          <w:tcPr>
            <w:tcW w:w="1240" w:type="dxa"/>
            <w:shd w:val="clear" w:color="auto" w:fill="auto"/>
          </w:tcPr>
          <w:p w:rsidR="00F62A49" w:rsidRPr="000E38C3" w:rsidRDefault="00F62A49" w:rsidP="00CD44BD">
            <w:pPr>
              <w:jc w:val="both"/>
              <w:rPr>
                <w:color w:val="auto"/>
                <w:sz w:val="24"/>
                <w:szCs w:val="24"/>
              </w:rPr>
            </w:pPr>
            <w:r>
              <w:rPr>
                <w:color w:val="auto"/>
                <w:sz w:val="24"/>
                <w:szCs w:val="24"/>
              </w:rPr>
              <w:t>8</w:t>
            </w:r>
          </w:p>
        </w:tc>
        <w:tc>
          <w:tcPr>
            <w:tcW w:w="7177" w:type="dxa"/>
            <w:shd w:val="clear" w:color="auto" w:fill="auto"/>
          </w:tcPr>
          <w:p w:rsidR="00F62A49" w:rsidRPr="000E38C3" w:rsidRDefault="00F62A49" w:rsidP="00CD44BD">
            <w:pPr>
              <w:spacing w:line="360" w:lineRule="auto"/>
              <w:jc w:val="both"/>
              <w:rPr>
                <w:color w:val="auto"/>
                <w:sz w:val="24"/>
                <w:szCs w:val="24"/>
              </w:rPr>
            </w:pPr>
            <w:r w:rsidRPr="000E38C3">
              <w:rPr>
                <w:color w:val="auto"/>
                <w:sz w:val="24"/>
                <w:szCs w:val="24"/>
              </w:rPr>
              <w:t>Learner details, Signatures and Line manager verification</w:t>
            </w:r>
          </w:p>
        </w:tc>
        <w:tc>
          <w:tcPr>
            <w:tcW w:w="1134" w:type="dxa"/>
          </w:tcPr>
          <w:p w:rsidR="00F62A49" w:rsidRPr="000E38C3" w:rsidRDefault="00EE1ACF" w:rsidP="00CD44BD">
            <w:pPr>
              <w:spacing w:line="360" w:lineRule="auto"/>
              <w:jc w:val="both"/>
              <w:rPr>
                <w:color w:val="auto"/>
                <w:sz w:val="24"/>
                <w:szCs w:val="24"/>
              </w:rPr>
            </w:pPr>
            <w:r>
              <w:rPr>
                <w:color w:val="auto"/>
                <w:sz w:val="24"/>
                <w:szCs w:val="24"/>
              </w:rPr>
              <w:t>31-34</w:t>
            </w:r>
          </w:p>
        </w:tc>
      </w:tr>
      <w:tr w:rsidR="00F62A49" w:rsidTr="00CD44BD">
        <w:tc>
          <w:tcPr>
            <w:tcW w:w="1240" w:type="dxa"/>
            <w:shd w:val="clear" w:color="auto" w:fill="auto"/>
          </w:tcPr>
          <w:p w:rsidR="00F62A49" w:rsidRPr="000E38C3" w:rsidRDefault="00F62A49" w:rsidP="00CD44BD">
            <w:pPr>
              <w:jc w:val="both"/>
              <w:rPr>
                <w:color w:val="auto"/>
                <w:sz w:val="24"/>
                <w:szCs w:val="24"/>
              </w:rPr>
            </w:pPr>
            <w:r>
              <w:rPr>
                <w:color w:val="auto"/>
                <w:sz w:val="24"/>
                <w:szCs w:val="24"/>
              </w:rPr>
              <w:t>9</w:t>
            </w:r>
          </w:p>
        </w:tc>
        <w:tc>
          <w:tcPr>
            <w:tcW w:w="7177" w:type="dxa"/>
            <w:shd w:val="clear" w:color="auto" w:fill="auto"/>
          </w:tcPr>
          <w:p w:rsidR="00F62A49" w:rsidRPr="000E38C3" w:rsidRDefault="00F62A49" w:rsidP="00CD44BD">
            <w:pPr>
              <w:spacing w:line="360" w:lineRule="auto"/>
              <w:jc w:val="both"/>
              <w:rPr>
                <w:color w:val="auto"/>
                <w:sz w:val="24"/>
                <w:szCs w:val="24"/>
              </w:rPr>
            </w:pPr>
            <w:r>
              <w:rPr>
                <w:color w:val="auto"/>
                <w:sz w:val="24"/>
                <w:szCs w:val="24"/>
              </w:rPr>
              <w:t>Learner and Employer Learning Agreement</w:t>
            </w:r>
          </w:p>
        </w:tc>
        <w:tc>
          <w:tcPr>
            <w:tcW w:w="1134" w:type="dxa"/>
          </w:tcPr>
          <w:p w:rsidR="00F62A49" w:rsidRDefault="00C3691B" w:rsidP="00CD44BD">
            <w:pPr>
              <w:spacing w:line="360" w:lineRule="auto"/>
              <w:jc w:val="both"/>
              <w:rPr>
                <w:color w:val="auto"/>
                <w:sz w:val="24"/>
                <w:szCs w:val="24"/>
              </w:rPr>
            </w:pPr>
            <w:r>
              <w:rPr>
                <w:color w:val="auto"/>
                <w:sz w:val="24"/>
                <w:szCs w:val="24"/>
              </w:rPr>
              <w:t>34-36</w:t>
            </w:r>
          </w:p>
        </w:tc>
      </w:tr>
    </w:tbl>
    <w:p w:rsidR="00F62A49" w:rsidRDefault="00F62A49" w:rsidP="00F62A49"/>
    <w:p w:rsidR="00F62A49" w:rsidRDefault="00F62A49" w:rsidP="00F62A49"/>
    <w:p w:rsidR="00F62A49" w:rsidRDefault="00F62A49" w:rsidP="00F62A49"/>
    <w:p w:rsidR="00F62A49" w:rsidRDefault="00F62A49" w:rsidP="00F62A49"/>
    <w:p w:rsidR="00F62A49" w:rsidRDefault="00F62A49" w:rsidP="00E222BE"/>
    <w:p w:rsidR="00F62A49" w:rsidRDefault="00F62A49" w:rsidP="00E222BE"/>
    <w:p w:rsidR="00F62A49" w:rsidRDefault="00F62A49" w:rsidP="00E222BE"/>
    <w:p w:rsidR="00F62A49" w:rsidRDefault="00F62A49" w:rsidP="00E222BE"/>
    <w:p w:rsidR="00F62A49" w:rsidRDefault="00F62A49" w:rsidP="00E222BE"/>
    <w:p w:rsidR="00F62A49" w:rsidRDefault="00F62A49" w:rsidP="00E222BE"/>
    <w:p w:rsidR="00F62A49" w:rsidRDefault="00F62A49" w:rsidP="00E222BE"/>
    <w:p w:rsidR="00F62A49" w:rsidRDefault="00F62A49" w:rsidP="00E222BE"/>
    <w:p w:rsidR="00F62A49" w:rsidRDefault="00F62A49" w:rsidP="00E222BE"/>
    <w:p w:rsidR="00F62A49" w:rsidRDefault="00F62A49" w:rsidP="00E222BE"/>
    <w:p w:rsidR="00F62A49" w:rsidRDefault="00F62A49" w:rsidP="00E222BE"/>
    <w:p w:rsidR="00F62A49" w:rsidRDefault="00F62A49" w:rsidP="00E222BE"/>
    <w:p w:rsidR="00F62A49" w:rsidRDefault="00F62A49" w:rsidP="00E222BE"/>
    <w:p w:rsidR="00F62A49" w:rsidRDefault="00F62A49" w:rsidP="00E222BE"/>
    <w:p w:rsidR="00F62A49" w:rsidRDefault="00F62A49" w:rsidP="00E222BE"/>
    <w:p w:rsidR="00F62A49" w:rsidRDefault="00F62A49" w:rsidP="00E222BE"/>
    <w:p w:rsidR="00F62A49" w:rsidRDefault="00F62A49" w:rsidP="00E222BE"/>
    <w:p w:rsidR="00F62A49" w:rsidRDefault="00F62A49" w:rsidP="00E222BE"/>
    <w:p w:rsidR="00F62A49" w:rsidRDefault="00F62A49" w:rsidP="00E222BE"/>
    <w:p w:rsidR="00F62A49" w:rsidRDefault="00F62A49" w:rsidP="00E222BE"/>
    <w:p w:rsidR="00F62A49" w:rsidRDefault="00F62A49" w:rsidP="00E222BE"/>
    <w:p w:rsidR="00F62A49" w:rsidRDefault="00F62A49" w:rsidP="00E222BE"/>
    <w:p w:rsidR="00F62A49" w:rsidRDefault="00F62A49" w:rsidP="00E222BE"/>
    <w:p w:rsidR="00F62A49" w:rsidRDefault="00F62A49" w:rsidP="00E222BE"/>
    <w:p w:rsidR="00F62A49" w:rsidRDefault="00F62A49" w:rsidP="00E222BE"/>
    <w:p w:rsidR="00F62A49" w:rsidRDefault="00F62A49" w:rsidP="00E222BE"/>
    <w:p w:rsidR="00F62A49" w:rsidRDefault="00F62A49" w:rsidP="00E222BE"/>
    <w:p w:rsidR="00F62A49" w:rsidRDefault="00F62A49" w:rsidP="00E222BE"/>
    <w:p w:rsidR="00F62A49" w:rsidRDefault="00F62A49" w:rsidP="00E222BE"/>
    <w:p w:rsidR="00F62A49" w:rsidRDefault="00F62A49" w:rsidP="00E222BE"/>
    <w:p w:rsidR="00F62A49" w:rsidRDefault="00F62A49" w:rsidP="00E222BE"/>
    <w:p w:rsidR="00F62A49" w:rsidRDefault="00F62A49" w:rsidP="00E222BE"/>
    <w:p w:rsidR="00F62A49" w:rsidRDefault="00F62A49" w:rsidP="00E222BE"/>
    <w:p w:rsidR="00F62A49" w:rsidRDefault="00F62A49" w:rsidP="00E222BE"/>
    <w:p w:rsidR="00F62A49" w:rsidRPr="008B28E7" w:rsidRDefault="00F62A49" w:rsidP="00F62A49">
      <w:pPr>
        <w:jc w:val="center"/>
        <w:rPr>
          <w:b/>
          <w:sz w:val="24"/>
          <w:szCs w:val="24"/>
        </w:rPr>
      </w:pPr>
      <w:r w:rsidRPr="008B28E7">
        <w:rPr>
          <w:b/>
          <w:sz w:val="24"/>
          <w:szCs w:val="24"/>
        </w:rPr>
        <w:t>Section 2</w:t>
      </w:r>
    </w:p>
    <w:p w:rsidR="00F62A49" w:rsidRDefault="00F62A49" w:rsidP="00E222BE"/>
    <w:p w:rsidR="00F62A49" w:rsidRDefault="00F62A49" w:rsidP="00806B4F">
      <w:pPr>
        <w:overflowPunct/>
        <w:autoSpaceDE/>
        <w:autoSpaceDN/>
        <w:adjustRightInd/>
        <w:spacing w:after="240"/>
        <w:textAlignment w:val="auto"/>
        <w:rPr>
          <w:rFonts w:eastAsiaTheme="minorHAnsi"/>
          <w:color w:val="auto"/>
          <w:sz w:val="22"/>
          <w:szCs w:val="22"/>
          <w:lang w:eastAsia="en-US"/>
        </w:rPr>
      </w:pPr>
      <w:r w:rsidRPr="00F62A49">
        <w:rPr>
          <w:rFonts w:eastAsiaTheme="minorHAnsi"/>
          <w:color w:val="auto"/>
          <w:sz w:val="22"/>
          <w:szCs w:val="22"/>
          <w:lang w:eastAsia="en-US"/>
        </w:rPr>
        <w:t>From qualifying to gaining my first social work position in a frontline fast paced adult social work team, I have found collaboration with service users, carers and other professionals key to evidence based practice and intervention. Communication skills, active listening</w:t>
      </w:r>
      <w:r w:rsidR="00C429D8">
        <w:rPr>
          <w:rFonts w:eastAsiaTheme="minorHAnsi"/>
          <w:color w:val="auto"/>
          <w:sz w:val="22"/>
          <w:szCs w:val="22"/>
          <w:lang w:eastAsia="en-US"/>
        </w:rPr>
        <w:t xml:space="preserve"> and the gathering</w:t>
      </w:r>
      <w:r w:rsidRPr="00F62A49">
        <w:rPr>
          <w:rFonts w:eastAsiaTheme="minorHAnsi"/>
          <w:color w:val="auto"/>
          <w:sz w:val="22"/>
          <w:szCs w:val="22"/>
          <w:lang w:eastAsia="en-US"/>
        </w:rPr>
        <w:t xml:space="preserve"> information for assessments, from individuals and professionals is essential to the assessment process (</w:t>
      </w:r>
      <w:proofErr w:type="spellStart"/>
      <w:r w:rsidRPr="00F62A49">
        <w:rPr>
          <w:rFonts w:eastAsiaTheme="minorHAnsi"/>
          <w:color w:val="auto"/>
          <w:sz w:val="22"/>
          <w:szCs w:val="22"/>
          <w:lang w:eastAsia="en-US"/>
        </w:rPr>
        <w:t>Koprowska</w:t>
      </w:r>
      <w:proofErr w:type="spellEnd"/>
      <w:r w:rsidRPr="00F62A49">
        <w:rPr>
          <w:rFonts w:eastAsiaTheme="minorHAnsi"/>
          <w:color w:val="auto"/>
          <w:sz w:val="22"/>
          <w:szCs w:val="22"/>
          <w:lang w:eastAsia="en-US"/>
        </w:rPr>
        <w:t>, 2010) and is a strength I have been able to maintain throughout my one year of working within the team. However, an area I need to develop is the undertaking of mental capacity assessments (MCA) and the legislative requirements adhered to whilst undertaking such assessments. I have found such assessments complex and struggled with my professional judgements. Further, I have found undertaking MCAs challenging due some individuals showing a high degree of understanding and my main concern is what if I make the wrong decision and in the case of assessing a lack of capacity and placement option, will put that individual at risk of losing their liberty. From discussions with my mentor and in supervision, a weaknesses has been identified as a lack of analytical critical thinking during MCAs. Further, I have found difficulties in understanding the legislative requirements surrounding MCAs and therefore require further training to support my learning in these areas.</w:t>
      </w:r>
      <w:r>
        <w:rPr>
          <w:rFonts w:eastAsiaTheme="minorHAnsi"/>
          <w:color w:val="auto"/>
          <w:sz w:val="22"/>
          <w:szCs w:val="22"/>
          <w:lang w:eastAsia="en-US"/>
        </w:rPr>
        <w:t xml:space="preserve"> </w:t>
      </w:r>
    </w:p>
    <w:p w:rsidR="00F62A49" w:rsidRDefault="00F62A49" w:rsidP="00806B4F">
      <w:pPr>
        <w:overflowPunct/>
        <w:autoSpaceDE/>
        <w:autoSpaceDN/>
        <w:adjustRightInd/>
        <w:spacing w:after="240"/>
        <w:textAlignment w:val="auto"/>
        <w:rPr>
          <w:rFonts w:eastAsiaTheme="minorHAnsi"/>
          <w:color w:val="auto"/>
          <w:sz w:val="22"/>
          <w:szCs w:val="22"/>
          <w:lang w:eastAsia="en-US"/>
        </w:rPr>
      </w:pPr>
      <w:r w:rsidRPr="00F62A49">
        <w:rPr>
          <w:rFonts w:eastAsiaTheme="minorHAnsi"/>
          <w:color w:val="auto"/>
          <w:sz w:val="22"/>
          <w:szCs w:val="22"/>
          <w:lang w:eastAsia="en-US"/>
        </w:rPr>
        <w:t>I have learnt a great deal when working in partnership with others, working collaboratively is important in gaining an insight into the needs of an individual and to the right sized service for an individual (Weinstein et al, 2003). I have looked to my health colleagues for support when undertaking joint assessments, and they have added to the assessment process and given the evidence based practice required to access a service for an individual</w:t>
      </w:r>
      <w:r>
        <w:rPr>
          <w:rFonts w:eastAsiaTheme="minorHAnsi"/>
          <w:color w:val="auto"/>
          <w:sz w:val="22"/>
          <w:szCs w:val="22"/>
          <w:lang w:eastAsia="en-US"/>
        </w:rPr>
        <w:t>,</w:t>
      </w:r>
      <w:r w:rsidRPr="00F62A49">
        <w:rPr>
          <w:rFonts w:eastAsiaTheme="minorHAnsi"/>
          <w:color w:val="auto"/>
          <w:sz w:val="22"/>
          <w:szCs w:val="22"/>
          <w:lang w:eastAsia="en-US"/>
        </w:rPr>
        <w:t xml:space="preserve"> to ensure a better quality of life. However, during collaborative meetings such as Best Interest Meetings (BIM), I have found my lack of personal and professional confidence in my own abilities to be one that has hindered my progress (</w:t>
      </w:r>
      <w:proofErr w:type="spellStart"/>
      <w:r w:rsidRPr="00F62A49">
        <w:rPr>
          <w:rFonts w:eastAsiaTheme="minorHAnsi"/>
          <w:color w:val="auto"/>
          <w:sz w:val="22"/>
          <w:szCs w:val="22"/>
          <w:lang w:eastAsia="en-US"/>
        </w:rPr>
        <w:t>Quinney</w:t>
      </w:r>
      <w:proofErr w:type="spellEnd"/>
      <w:r w:rsidRPr="00F62A49">
        <w:rPr>
          <w:rFonts w:eastAsiaTheme="minorHAnsi"/>
          <w:color w:val="auto"/>
          <w:sz w:val="22"/>
          <w:szCs w:val="22"/>
          <w:lang w:eastAsia="en-US"/>
        </w:rPr>
        <w:t xml:space="preserve"> &amp; </w:t>
      </w:r>
      <w:proofErr w:type="spellStart"/>
      <w:r w:rsidRPr="00F62A49">
        <w:rPr>
          <w:rFonts w:eastAsiaTheme="minorHAnsi"/>
          <w:color w:val="auto"/>
          <w:sz w:val="22"/>
          <w:szCs w:val="22"/>
          <w:lang w:eastAsia="en-US"/>
        </w:rPr>
        <w:t>Letchfield</w:t>
      </w:r>
      <w:proofErr w:type="spellEnd"/>
      <w:r w:rsidRPr="00F62A49">
        <w:rPr>
          <w:rFonts w:eastAsiaTheme="minorHAnsi"/>
          <w:color w:val="auto"/>
          <w:sz w:val="22"/>
          <w:szCs w:val="22"/>
          <w:lang w:eastAsia="en-US"/>
        </w:rPr>
        <w:t xml:space="preserve">, 2012). I have struggled with power imbalances during such meetings and struggled with my own power imbalance when being the decision maker. My barriers are a lack of knowledge of BIMs and the legislation surrounding these, and I require training, shadowing opportunities, reading/research and practice experience to improve my knowledge in this area. </w:t>
      </w:r>
    </w:p>
    <w:p w:rsidR="00B65008" w:rsidRDefault="00F62A49" w:rsidP="00806B4F">
      <w:pPr>
        <w:overflowPunct/>
        <w:autoSpaceDE/>
        <w:autoSpaceDN/>
        <w:adjustRightInd/>
        <w:spacing w:after="240"/>
        <w:textAlignment w:val="auto"/>
        <w:rPr>
          <w:rFonts w:eastAsiaTheme="minorHAnsi"/>
          <w:color w:val="auto"/>
          <w:sz w:val="22"/>
          <w:szCs w:val="22"/>
          <w:lang w:eastAsia="en-US"/>
        </w:rPr>
      </w:pPr>
      <w:r w:rsidRPr="00F62A49">
        <w:rPr>
          <w:rFonts w:eastAsiaTheme="minorHAnsi"/>
          <w:color w:val="auto"/>
          <w:sz w:val="22"/>
          <w:szCs w:val="22"/>
          <w:lang w:eastAsia="en-US"/>
        </w:rPr>
        <w:t>I have struggled with emergency duty calls and because of the nature of such calls have worried about my accountability of responding to such calls, as these are emergency and responding to such calls sometimes requires one to ‘act on their feet’, my constant worries have been ‘what if I make the wrong decision, how will this impact on the individual’. What if I recommend/put in the wrong service for the individual, will this make the situation worse for them? Therefore, I feel I require more experience of such practice in this area and by focusing on theoretical perspectives to ‘guide assessment intervention’ (Hepworth et al, 2009,p.12) and legislative reading such as the Social Services and Well</w:t>
      </w:r>
      <w:r w:rsidR="0055625C">
        <w:rPr>
          <w:rFonts w:eastAsiaTheme="minorHAnsi"/>
          <w:color w:val="auto"/>
          <w:sz w:val="22"/>
          <w:szCs w:val="22"/>
          <w:lang w:eastAsia="en-US"/>
        </w:rPr>
        <w:t>-</w:t>
      </w:r>
      <w:r w:rsidRPr="00F62A49">
        <w:rPr>
          <w:rFonts w:eastAsiaTheme="minorHAnsi"/>
          <w:color w:val="auto"/>
          <w:sz w:val="22"/>
          <w:szCs w:val="22"/>
          <w:lang w:eastAsia="en-US"/>
        </w:rPr>
        <w:t xml:space="preserve">being </w:t>
      </w:r>
      <w:r w:rsidR="0055625C">
        <w:rPr>
          <w:rFonts w:eastAsiaTheme="minorHAnsi"/>
          <w:color w:val="auto"/>
          <w:sz w:val="22"/>
          <w:szCs w:val="22"/>
          <w:lang w:eastAsia="en-US"/>
        </w:rPr>
        <w:t>(</w:t>
      </w:r>
      <w:r w:rsidRPr="00F62A49">
        <w:rPr>
          <w:rFonts w:eastAsiaTheme="minorHAnsi"/>
          <w:color w:val="auto"/>
          <w:sz w:val="22"/>
          <w:szCs w:val="22"/>
          <w:lang w:eastAsia="en-US"/>
        </w:rPr>
        <w:t>Wales</w:t>
      </w:r>
      <w:r w:rsidR="0055625C">
        <w:rPr>
          <w:rFonts w:eastAsiaTheme="minorHAnsi"/>
          <w:color w:val="auto"/>
          <w:sz w:val="22"/>
          <w:szCs w:val="22"/>
          <w:lang w:eastAsia="en-US"/>
        </w:rPr>
        <w:t>)</w:t>
      </w:r>
      <w:r w:rsidRPr="00F62A49">
        <w:rPr>
          <w:rFonts w:eastAsiaTheme="minorHAnsi"/>
          <w:color w:val="auto"/>
          <w:sz w:val="22"/>
          <w:szCs w:val="22"/>
          <w:lang w:eastAsia="en-US"/>
        </w:rPr>
        <w:t xml:space="preserve"> Act 2014, to ensure I am working within the correct legislative contexts. To support me with my learning needs I will utilise the use of reflective supervision and will use Gibbs 1988 reflective model. These learning needs are complex areas which require support via peers, mentor, line manager and supervision. </w:t>
      </w:r>
    </w:p>
    <w:p w:rsidR="00F62A49" w:rsidRPr="00F62A49" w:rsidRDefault="00B65008" w:rsidP="00806B4F">
      <w:pPr>
        <w:overflowPunct/>
        <w:autoSpaceDE/>
        <w:autoSpaceDN/>
        <w:adjustRightInd/>
        <w:spacing w:after="240"/>
        <w:jc w:val="right"/>
        <w:textAlignment w:val="auto"/>
        <w:rPr>
          <w:rFonts w:eastAsiaTheme="minorHAnsi"/>
          <w:color w:val="auto"/>
          <w:sz w:val="22"/>
          <w:szCs w:val="22"/>
          <w:lang w:eastAsia="en-US"/>
        </w:rPr>
      </w:pPr>
      <w:r>
        <w:rPr>
          <w:rFonts w:eastAsiaTheme="minorHAnsi"/>
          <w:color w:val="auto"/>
          <w:sz w:val="22"/>
          <w:szCs w:val="22"/>
          <w:lang w:eastAsia="en-US"/>
        </w:rPr>
        <w:t>[Word count 550]</w:t>
      </w:r>
    </w:p>
    <w:p w:rsidR="00F62A49" w:rsidRPr="00F62A49" w:rsidRDefault="00F62A49" w:rsidP="00F62A49">
      <w:pPr>
        <w:overflowPunct/>
        <w:autoSpaceDE/>
        <w:autoSpaceDN/>
        <w:adjustRightInd/>
        <w:spacing w:after="240" w:line="259" w:lineRule="auto"/>
        <w:textAlignment w:val="auto"/>
        <w:rPr>
          <w:rFonts w:eastAsiaTheme="minorHAnsi"/>
          <w:color w:val="auto"/>
          <w:sz w:val="22"/>
          <w:szCs w:val="22"/>
          <w:lang w:eastAsia="en-US"/>
        </w:rPr>
      </w:pPr>
    </w:p>
    <w:p w:rsidR="009E41C4" w:rsidRDefault="009E41C4" w:rsidP="00E222BE">
      <w:pPr>
        <w:rPr>
          <w:rFonts w:asciiTheme="minorHAnsi" w:eastAsiaTheme="minorHAnsi" w:hAnsiTheme="minorHAnsi" w:cstheme="minorBidi"/>
          <w:color w:val="auto"/>
          <w:sz w:val="22"/>
          <w:szCs w:val="22"/>
          <w:lang w:eastAsia="en-US"/>
        </w:rPr>
      </w:pPr>
    </w:p>
    <w:p w:rsidR="00F62A49" w:rsidRDefault="00F62A49" w:rsidP="00E222BE">
      <w:pPr>
        <w:rPr>
          <w:rFonts w:asciiTheme="minorHAnsi" w:eastAsiaTheme="minorHAnsi" w:hAnsiTheme="minorHAnsi" w:cstheme="minorBidi"/>
          <w:color w:val="auto"/>
          <w:sz w:val="22"/>
          <w:szCs w:val="22"/>
          <w:lang w:eastAsia="en-US"/>
        </w:rPr>
      </w:pPr>
    </w:p>
    <w:p w:rsidR="00F62A49" w:rsidRDefault="00F62A49" w:rsidP="00E222BE"/>
    <w:p w:rsidR="00F62A49" w:rsidRDefault="00F62A49" w:rsidP="00E222BE"/>
    <w:p w:rsidR="00F62A49" w:rsidRDefault="00F62A49" w:rsidP="00E222BE"/>
    <w:p w:rsidR="00F06465" w:rsidRDefault="00F06465" w:rsidP="004C3206">
      <w:pPr>
        <w:rPr>
          <w:b/>
          <w:sz w:val="24"/>
          <w:szCs w:val="24"/>
        </w:rPr>
      </w:pPr>
    </w:p>
    <w:p w:rsidR="00F62A49" w:rsidRPr="008B28E7" w:rsidRDefault="00F62A49" w:rsidP="00F62A49">
      <w:pPr>
        <w:jc w:val="center"/>
        <w:rPr>
          <w:b/>
          <w:sz w:val="24"/>
          <w:szCs w:val="24"/>
        </w:rPr>
      </w:pPr>
      <w:r w:rsidRPr="008B28E7">
        <w:rPr>
          <w:b/>
          <w:sz w:val="24"/>
          <w:szCs w:val="24"/>
        </w:rPr>
        <w:t xml:space="preserve">Section </w:t>
      </w:r>
      <w:r>
        <w:rPr>
          <w:b/>
          <w:sz w:val="24"/>
          <w:szCs w:val="24"/>
        </w:rPr>
        <w:t>3</w:t>
      </w:r>
      <w:r w:rsidR="007C2B54">
        <w:rPr>
          <w:b/>
          <w:sz w:val="24"/>
          <w:szCs w:val="24"/>
        </w:rPr>
        <w:t>(1)</w:t>
      </w:r>
    </w:p>
    <w:p w:rsidR="00F62A49" w:rsidRPr="008B28E7" w:rsidRDefault="00F62A49" w:rsidP="00F62A49">
      <w:pPr>
        <w:jc w:val="both"/>
        <w:rPr>
          <w:sz w:val="24"/>
          <w:szCs w:val="24"/>
        </w:rPr>
      </w:pPr>
    </w:p>
    <w:p w:rsidR="00F62A49" w:rsidRPr="008B28E7" w:rsidRDefault="00F62A49" w:rsidP="00F62A49">
      <w:pPr>
        <w:jc w:val="both"/>
        <w:rPr>
          <w:sz w:val="24"/>
          <w:szCs w:val="24"/>
        </w:rPr>
      </w:pPr>
      <w:r w:rsidRPr="008B28E7">
        <w:rPr>
          <w:sz w:val="24"/>
          <w:szCs w:val="24"/>
        </w:rPr>
        <w:t>Date of observation</w:t>
      </w:r>
      <w:r w:rsidR="00C429D8">
        <w:rPr>
          <w:sz w:val="24"/>
          <w:szCs w:val="24"/>
        </w:rPr>
        <w:t xml:space="preserve">: </w:t>
      </w:r>
      <w:r w:rsidR="00214368">
        <w:rPr>
          <w:sz w:val="24"/>
          <w:szCs w:val="24"/>
        </w:rPr>
        <w:t>04.02.2019</w:t>
      </w:r>
    </w:p>
    <w:p w:rsidR="00F62A49" w:rsidRPr="008B28E7" w:rsidRDefault="00F62A49" w:rsidP="00F62A49">
      <w:pPr>
        <w:jc w:val="both"/>
        <w:rPr>
          <w:sz w:val="24"/>
          <w:szCs w:val="24"/>
        </w:rPr>
      </w:pPr>
    </w:p>
    <w:p w:rsidR="00F06465" w:rsidRPr="00362ADF" w:rsidRDefault="00F06465" w:rsidP="00F06465">
      <w:pPr>
        <w:rPr>
          <w:sz w:val="24"/>
          <w:szCs w:val="24"/>
        </w:rPr>
      </w:pPr>
      <w:r>
        <w:rPr>
          <w:sz w:val="24"/>
          <w:szCs w:val="24"/>
        </w:rPr>
        <w:t>Individual</w:t>
      </w:r>
      <w:r w:rsidR="00C429D8">
        <w:rPr>
          <w:sz w:val="24"/>
          <w:szCs w:val="24"/>
        </w:rPr>
        <w:t xml:space="preserve"> 1 is a white Welsh elderly individual</w:t>
      </w:r>
      <w:r>
        <w:rPr>
          <w:sz w:val="24"/>
          <w:szCs w:val="24"/>
        </w:rPr>
        <w:t>, she is currently residing in a residential home following a mental capacity assessment and a best interest discussion under the Mental Capa</w:t>
      </w:r>
      <w:r w:rsidR="00C429D8">
        <w:rPr>
          <w:sz w:val="24"/>
          <w:szCs w:val="24"/>
        </w:rPr>
        <w:t>city Act (2005) (MCA), d</w:t>
      </w:r>
      <w:r>
        <w:rPr>
          <w:sz w:val="24"/>
          <w:szCs w:val="24"/>
        </w:rPr>
        <w:t>ue to risks surrounding her living at home i.e. high</w:t>
      </w:r>
      <w:r w:rsidR="003B412E">
        <w:rPr>
          <w:sz w:val="24"/>
          <w:szCs w:val="24"/>
        </w:rPr>
        <w:t xml:space="preserve"> risk of falls, self-neglect, </w:t>
      </w:r>
      <w:r>
        <w:rPr>
          <w:sz w:val="24"/>
          <w:szCs w:val="24"/>
        </w:rPr>
        <w:t>risk to her physical health, and</w:t>
      </w:r>
      <w:r>
        <w:rPr>
          <w:rFonts w:eastAsiaTheme="minorHAnsi"/>
          <w:color w:val="auto"/>
          <w:sz w:val="24"/>
          <w:szCs w:val="24"/>
          <w:lang w:eastAsia="en-US"/>
        </w:rPr>
        <w:t xml:space="preserve"> wandering making her vulnerable.</w:t>
      </w:r>
      <w:r>
        <w:rPr>
          <w:sz w:val="24"/>
          <w:szCs w:val="24"/>
        </w:rPr>
        <w:t xml:space="preserve"> She is </w:t>
      </w:r>
      <w:r w:rsidRPr="003A4151">
        <w:rPr>
          <w:sz w:val="24"/>
          <w:szCs w:val="24"/>
        </w:rPr>
        <w:t>diagnosed with vascular dementia</w:t>
      </w:r>
      <w:r>
        <w:rPr>
          <w:sz w:val="24"/>
          <w:szCs w:val="24"/>
        </w:rPr>
        <w:t xml:space="preserve"> and</w:t>
      </w:r>
      <w:r w:rsidRPr="003A4151">
        <w:rPr>
          <w:sz w:val="24"/>
          <w:szCs w:val="24"/>
        </w:rPr>
        <w:t xml:space="preserve"> transient ischemic attack</w:t>
      </w:r>
      <w:r>
        <w:rPr>
          <w:sz w:val="24"/>
          <w:szCs w:val="24"/>
        </w:rPr>
        <w:t xml:space="preserve"> which has been causal to the sudden decline in her mental health</w:t>
      </w:r>
      <w:r w:rsidRPr="003A4151">
        <w:rPr>
          <w:sz w:val="24"/>
          <w:szCs w:val="24"/>
        </w:rPr>
        <w:t>.</w:t>
      </w:r>
      <w:r>
        <w:rPr>
          <w:sz w:val="24"/>
          <w:szCs w:val="24"/>
        </w:rPr>
        <w:t xml:space="preserve"> Assessment of her needs are ongoing and undertaken under part 3 </w:t>
      </w:r>
      <w:proofErr w:type="gramStart"/>
      <w:r>
        <w:rPr>
          <w:sz w:val="24"/>
          <w:szCs w:val="24"/>
        </w:rPr>
        <w:t>s(</w:t>
      </w:r>
      <w:proofErr w:type="gramEnd"/>
      <w:r>
        <w:rPr>
          <w:sz w:val="24"/>
          <w:szCs w:val="24"/>
        </w:rPr>
        <w:t>19) and part 4 s(32</w:t>
      </w:r>
      <w:r w:rsidRPr="003A4151">
        <w:rPr>
          <w:sz w:val="24"/>
          <w:szCs w:val="24"/>
        </w:rPr>
        <w:t>) of the Social Services and Well-being</w:t>
      </w:r>
      <w:r>
        <w:rPr>
          <w:sz w:val="24"/>
          <w:szCs w:val="24"/>
        </w:rPr>
        <w:t xml:space="preserve"> (Wales) Act 2014). </w:t>
      </w:r>
    </w:p>
    <w:p w:rsidR="00F06465" w:rsidRDefault="00F06465" w:rsidP="00F06465">
      <w:pPr>
        <w:jc w:val="both"/>
        <w:rPr>
          <w:sz w:val="24"/>
          <w:szCs w:val="24"/>
        </w:rPr>
      </w:pPr>
    </w:p>
    <w:p w:rsidR="00F06465" w:rsidRPr="003A4151" w:rsidRDefault="00F06465" w:rsidP="00F06465">
      <w:pPr>
        <w:jc w:val="both"/>
        <w:rPr>
          <w:sz w:val="24"/>
          <w:szCs w:val="24"/>
        </w:rPr>
      </w:pPr>
      <w:r w:rsidRPr="003A4151">
        <w:rPr>
          <w:sz w:val="24"/>
          <w:szCs w:val="24"/>
        </w:rPr>
        <w:t>The observation was</w:t>
      </w:r>
      <w:r>
        <w:rPr>
          <w:sz w:val="24"/>
          <w:szCs w:val="24"/>
        </w:rPr>
        <w:t xml:space="preserve"> held at the residential home. T</w:t>
      </w:r>
      <w:r w:rsidRPr="003A4151">
        <w:rPr>
          <w:sz w:val="24"/>
          <w:szCs w:val="24"/>
        </w:rPr>
        <w:t>he residential home is situated in a sma</w:t>
      </w:r>
      <w:r>
        <w:rPr>
          <w:sz w:val="24"/>
          <w:szCs w:val="24"/>
        </w:rPr>
        <w:t xml:space="preserve">ll densely populated town. </w:t>
      </w:r>
      <w:r w:rsidRPr="003A4151">
        <w:rPr>
          <w:sz w:val="24"/>
          <w:szCs w:val="24"/>
          <w:shd w:val="clear" w:color="auto" w:fill="FFFFFF"/>
        </w:rPr>
        <w:t>National Ass</w:t>
      </w:r>
      <w:r>
        <w:rPr>
          <w:sz w:val="24"/>
          <w:szCs w:val="24"/>
          <w:shd w:val="clear" w:color="auto" w:fill="FFFFFF"/>
        </w:rPr>
        <w:t>embly for Wales (2010) inform the area</w:t>
      </w:r>
      <w:r w:rsidRPr="003A4151">
        <w:rPr>
          <w:sz w:val="24"/>
          <w:szCs w:val="24"/>
          <w:shd w:val="clear" w:color="auto" w:fill="FFFFFF"/>
        </w:rPr>
        <w:t xml:space="preserve"> was found to be more densely populated than Wales as a whole, with 8% of the area falling into the 10% most dep</w:t>
      </w:r>
      <w:r>
        <w:rPr>
          <w:sz w:val="24"/>
          <w:szCs w:val="24"/>
          <w:shd w:val="clear" w:color="auto" w:fill="FFFFFF"/>
        </w:rPr>
        <w:t>rived areas of Wales. £</w:t>
      </w:r>
      <w:r w:rsidRPr="003A4151">
        <w:rPr>
          <w:sz w:val="24"/>
          <w:szCs w:val="24"/>
          <w:shd w:val="clear" w:color="auto" w:fill="FFFFFF"/>
        </w:rPr>
        <w:t>1.6 million fund</w:t>
      </w:r>
      <w:r>
        <w:rPr>
          <w:sz w:val="24"/>
          <w:szCs w:val="24"/>
          <w:shd w:val="clear" w:color="auto" w:fill="FFFFFF"/>
        </w:rPr>
        <w:t xml:space="preserve">ing from the European Union was used to address </w:t>
      </w:r>
      <w:r w:rsidRPr="003A4151">
        <w:rPr>
          <w:sz w:val="24"/>
          <w:szCs w:val="24"/>
          <w:shd w:val="clear" w:color="auto" w:fill="FFFFFF"/>
        </w:rPr>
        <w:t>unemployment, social exclus</w:t>
      </w:r>
      <w:r>
        <w:rPr>
          <w:sz w:val="24"/>
          <w:szCs w:val="24"/>
          <w:shd w:val="clear" w:color="auto" w:fill="FFFFFF"/>
        </w:rPr>
        <w:t>ion, and education (XXX CBC</w:t>
      </w:r>
      <w:r w:rsidRPr="003A4151">
        <w:rPr>
          <w:sz w:val="24"/>
          <w:szCs w:val="24"/>
          <w:shd w:val="clear" w:color="auto" w:fill="FFFFFF"/>
        </w:rPr>
        <w:t xml:space="preserve">, 2016). However, post </w:t>
      </w:r>
      <w:proofErr w:type="spellStart"/>
      <w:r w:rsidRPr="003A4151">
        <w:rPr>
          <w:sz w:val="24"/>
          <w:szCs w:val="24"/>
          <w:shd w:val="clear" w:color="auto" w:fill="FFFFFF"/>
        </w:rPr>
        <w:t>Brexit</w:t>
      </w:r>
      <w:proofErr w:type="spellEnd"/>
      <w:r w:rsidRPr="003A4151">
        <w:rPr>
          <w:sz w:val="24"/>
          <w:szCs w:val="24"/>
          <w:shd w:val="clear" w:color="auto" w:fill="FFFFFF"/>
        </w:rPr>
        <w:t>, little is known about the impact the withdrawal</w:t>
      </w:r>
      <w:r>
        <w:rPr>
          <w:sz w:val="24"/>
          <w:szCs w:val="24"/>
          <w:shd w:val="clear" w:color="auto" w:fill="FFFFFF"/>
        </w:rPr>
        <w:t xml:space="preserve"> of this funding will have these families</w:t>
      </w:r>
      <w:r w:rsidRPr="003A4151">
        <w:rPr>
          <w:sz w:val="24"/>
          <w:szCs w:val="24"/>
          <w:shd w:val="clear" w:color="auto" w:fill="FFFFFF"/>
        </w:rPr>
        <w:t>.</w:t>
      </w:r>
    </w:p>
    <w:p w:rsidR="00F06465" w:rsidRPr="003A4151" w:rsidRDefault="00F06465" w:rsidP="00F06465">
      <w:pPr>
        <w:jc w:val="both"/>
        <w:rPr>
          <w:sz w:val="24"/>
          <w:szCs w:val="24"/>
        </w:rPr>
      </w:pPr>
    </w:p>
    <w:p w:rsidR="00F06465" w:rsidRPr="00CA4ED6" w:rsidRDefault="00F06465" w:rsidP="00F06465">
      <w:pPr>
        <w:overflowPunct/>
        <w:textAlignment w:val="auto"/>
        <w:rPr>
          <w:rFonts w:eastAsiaTheme="minorHAnsi"/>
          <w:color w:val="auto"/>
          <w:sz w:val="24"/>
          <w:szCs w:val="24"/>
          <w:lang w:eastAsia="en-US"/>
        </w:rPr>
      </w:pPr>
      <w:r w:rsidRPr="003A4151">
        <w:rPr>
          <w:rFonts w:eastAsiaTheme="minorHAnsi"/>
          <w:color w:val="auto"/>
          <w:sz w:val="24"/>
          <w:szCs w:val="24"/>
          <w:lang w:eastAsia="en-US"/>
        </w:rPr>
        <w:t>The observation that took pla</w:t>
      </w:r>
      <w:r>
        <w:rPr>
          <w:rFonts w:eastAsiaTheme="minorHAnsi"/>
          <w:color w:val="auto"/>
          <w:sz w:val="24"/>
          <w:szCs w:val="24"/>
          <w:lang w:eastAsia="en-US"/>
        </w:rPr>
        <w:t>ce was a Best Interest meeting</w:t>
      </w:r>
      <w:r w:rsidRPr="003A4151">
        <w:rPr>
          <w:rFonts w:eastAsiaTheme="minorHAnsi"/>
          <w:color w:val="auto"/>
          <w:sz w:val="24"/>
          <w:szCs w:val="24"/>
          <w:lang w:eastAsia="en-US"/>
        </w:rPr>
        <w:t>. The o</w:t>
      </w:r>
      <w:r>
        <w:rPr>
          <w:rFonts w:eastAsiaTheme="minorHAnsi"/>
          <w:color w:val="auto"/>
          <w:sz w:val="24"/>
          <w:szCs w:val="24"/>
          <w:lang w:eastAsia="en-US"/>
        </w:rPr>
        <w:t>bjectives of the meeting is</w:t>
      </w:r>
      <w:r w:rsidRPr="003A4151">
        <w:rPr>
          <w:rFonts w:eastAsiaTheme="minorHAnsi"/>
          <w:color w:val="auto"/>
          <w:sz w:val="24"/>
          <w:szCs w:val="24"/>
          <w:lang w:eastAsia="en-US"/>
        </w:rPr>
        <w:t xml:space="preserve"> to decide alongside family and other professionals whether it is in individual 1s best interest to return home with a</w:t>
      </w:r>
      <w:r>
        <w:rPr>
          <w:rFonts w:eastAsiaTheme="minorHAnsi"/>
          <w:color w:val="auto"/>
          <w:sz w:val="24"/>
          <w:szCs w:val="24"/>
          <w:lang w:eastAsia="en-US"/>
        </w:rPr>
        <w:t xml:space="preserve"> care package, or to continue residing in the residential placement. This will be done by collaborating</w:t>
      </w:r>
      <w:r w:rsidRPr="003A4151">
        <w:rPr>
          <w:rFonts w:eastAsiaTheme="minorHAnsi"/>
          <w:color w:val="auto"/>
          <w:sz w:val="24"/>
          <w:szCs w:val="24"/>
          <w:lang w:eastAsia="en-US"/>
        </w:rPr>
        <w:t xml:space="preserve"> with family and other professionals</w:t>
      </w:r>
      <w:r>
        <w:rPr>
          <w:rFonts w:eastAsiaTheme="minorHAnsi"/>
          <w:color w:val="auto"/>
          <w:sz w:val="24"/>
          <w:szCs w:val="24"/>
          <w:lang w:eastAsia="en-US"/>
        </w:rPr>
        <w:t>,</w:t>
      </w:r>
      <w:r w:rsidRPr="003A4151">
        <w:rPr>
          <w:rFonts w:eastAsiaTheme="minorHAnsi"/>
          <w:color w:val="auto"/>
          <w:sz w:val="24"/>
          <w:szCs w:val="24"/>
          <w:lang w:eastAsia="en-US"/>
        </w:rPr>
        <w:t xml:space="preserve"> on their summary of how individual 1s wellbeing has been impacted by residing at the home and devising a balance sheet of</w:t>
      </w:r>
      <w:r>
        <w:rPr>
          <w:rFonts w:eastAsiaTheme="minorHAnsi"/>
          <w:color w:val="auto"/>
          <w:sz w:val="24"/>
          <w:szCs w:val="24"/>
          <w:lang w:eastAsia="en-US"/>
        </w:rPr>
        <w:t xml:space="preserve"> negatives and positives of both options</w:t>
      </w:r>
      <w:r w:rsidRPr="003A4151">
        <w:rPr>
          <w:rFonts w:eastAsiaTheme="minorHAnsi"/>
          <w:color w:val="auto"/>
          <w:sz w:val="24"/>
          <w:szCs w:val="24"/>
          <w:lang w:eastAsia="en-US"/>
        </w:rPr>
        <w:t>.</w:t>
      </w:r>
      <w:r>
        <w:rPr>
          <w:rFonts w:eastAsiaTheme="minorHAnsi"/>
          <w:color w:val="auto"/>
          <w:sz w:val="24"/>
          <w:szCs w:val="24"/>
          <w:lang w:eastAsia="en-US"/>
        </w:rPr>
        <w:t xml:space="preserve"> Legislation used during this process was </w:t>
      </w:r>
      <w:r w:rsidRPr="001E5510">
        <w:rPr>
          <w:rFonts w:eastAsiaTheme="minorHAnsi"/>
          <w:color w:val="auto"/>
          <w:sz w:val="24"/>
          <w:szCs w:val="24"/>
          <w:lang w:eastAsia="en-US"/>
        </w:rPr>
        <w:t>M</w:t>
      </w:r>
      <w:r>
        <w:rPr>
          <w:rFonts w:eastAsiaTheme="minorHAnsi"/>
          <w:color w:val="auto"/>
          <w:sz w:val="24"/>
          <w:szCs w:val="24"/>
          <w:lang w:eastAsia="en-US"/>
        </w:rPr>
        <w:t xml:space="preserve">CA (2005), </w:t>
      </w:r>
      <w:proofErr w:type="gramStart"/>
      <w:r>
        <w:rPr>
          <w:rFonts w:eastAsiaTheme="minorHAnsi"/>
          <w:color w:val="auto"/>
          <w:sz w:val="24"/>
          <w:szCs w:val="24"/>
          <w:lang w:eastAsia="en-US"/>
        </w:rPr>
        <w:t>s(</w:t>
      </w:r>
      <w:proofErr w:type="gramEnd"/>
      <w:r w:rsidRPr="001E5510">
        <w:rPr>
          <w:rFonts w:eastAsiaTheme="minorHAnsi"/>
          <w:color w:val="auto"/>
          <w:sz w:val="24"/>
          <w:szCs w:val="24"/>
          <w:lang w:eastAsia="en-US"/>
        </w:rPr>
        <w:t>4</w:t>
      </w:r>
      <w:r>
        <w:rPr>
          <w:rFonts w:eastAsiaTheme="minorHAnsi"/>
          <w:color w:val="auto"/>
          <w:sz w:val="24"/>
          <w:szCs w:val="24"/>
          <w:lang w:eastAsia="en-US"/>
        </w:rPr>
        <w:t>) and the Codes of Practice. The Human rights Act 1998,</w:t>
      </w:r>
      <w:r w:rsidRPr="00C543E0">
        <w:rPr>
          <w:rFonts w:ascii="GalanoClassic-Regular" w:eastAsiaTheme="minorHAnsi" w:hAnsi="GalanoClassic-Regular" w:cs="GalanoClassic-Regular"/>
          <w:color w:val="auto"/>
          <w:sz w:val="22"/>
          <w:szCs w:val="22"/>
          <w:lang w:eastAsia="en-US"/>
        </w:rPr>
        <w:t xml:space="preserve"> </w:t>
      </w:r>
      <w:r w:rsidRPr="00CA4ED6">
        <w:rPr>
          <w:rFonts w:eastAsiaTheme="minorHAnsi"/>
          <w:color w:val="auto"/>
          <w:sz w:val="22"/>
          <w:szCs w:val="22"/>
          <w:lang w:eastAsia="en-US"/>
        </w:rPr>
        <w:t>European Convention on Human Rights and the Equality Act 2010.</w:t>
      </w:r>
      <w:r>
        <w:rPr>
          <w:rFonts w:eastAsiaTheme="minorHAnsi"/>
          <w:color w:val="auto"/>
          <w:sz w:val="22"/>
          <w:szCs w:val="22"/>
          <w:lang w:eastAsia="en-US"/>
        </w:rPr>
        <w:t xml:space="preserve"> Prior to BIM, </w:t>
      </w:r>
      <w:r>
        <w:rPr>
          <w:rFonts w:eastAsiaTheme="minorHAnsi"/>
          <w:color w:val="auto"/>
          <w:sz w:val="24"/>
          <w:szCs w:val="24"/>
          <w:lang w:eastAsia="en-US"/>
        </w:rPr>
        <w:t>i</w:t>
      </w:r>
      <w:r w:rsidRPr="00CA4ED6">
        <w:rPr>
          <w:rFonts w:eastAsiaTheme="minorHAnsi"/>
          <w:color w:val="auto"/>
          <w:sz w:val="24"/>
          <w:szCs w:val="24"/>
          <w:lang w:eastAsia="en-US"/>
        </w:rPr>
        <w:t xml:space="preserve">nformed consent was gained from family for my observer to observe my practice. </w:t>
      </w:r>
    </w:p>
    <w:p w:rsidR="009E41C4" w:rsidRDefault="00F06465" w:rsidP="00F06465">
      <w:pPr>
        <w:overflowPunct/>
        <w:jc w:val="right"/>
        <w:textAlignment w:val="auto"/>
        <w:rPr>
          <w:rFonts w:ascii="GalanoClassic-Regular" w:eastAsiaTheme="minorHAnsi" w:hAnsi="GalanoClassic-Regular" w:cs="GalanoClassic-Regular"/>
          <w:color w:val="auto"/>
          <w:sz w:val="22"/>
          <w:szCs w:val="22"/>
          <w:lang w:eastAsia="en-US"/>
        </w:rPr>
      </w:pPr>
      <w:r>
        <w:rPr>
          <w:rFonts w:ascii="GalanoClassic-Regular" w:eastAsiaTheme="minorHAnsi" w:hAnsi="GalanoClassic-Regular" w:cs="GalanoClassic-Regular"/>
          <w:color w:val="auto"/>
          <w:sz w:val="22"/>
          <w:szCs w:val="22"/>
          <w:lang w:eastAsia="en-US"/>
        </w:rPr>
        <w:t>[Word Count 330]</w:t>
      </w:r>
    </w:p>
    <w:p w:rsidR="003B412E" w:rsidRDefault="003B412E" w:rsidP="00F06465">
      <w:pPr>
        <w:overflowPunct/>
        <w:jc w:val="right"/>
        <w:textAlignment w:val="auto"/>
        <w:rPr>
          <w:rFonts w:ascii="GalanoClassic-Regular" w:eastAsiaTheme="minorHAnsi" w:hAnsi="GalanoClassic-Regular" w:cs="GalanoClassic-Regular"/>
          <w:color w:val="auto"/>
          <w:sz w:val="22"/>
          <w:szCs w:val="22"/>
          <w:lang w:eastAsia="en-US"/>
        </w:rPr>
      </w:pPr>
    </w:p>
    <w:p w:rsidR="003B412E" w:rsidRDefault="003B412E" w:rsidP="00F06465">
      <w:pPr>
        <w:overflowPunct/>
        <w:jc w:val="right"/>
        <w:textAlignment w:val="auto"/>
        <w:rPr>
          <w:rFonts w:ascii="GalanoClassic-Regular" w:eastAsiaTheme="minorHAnsi" w:hAnsi="GalanoClassic-Regular" w:cs="GalanoClassic-Regular"/>
          <w:color w:val="auto"/>
          <w:sz w:val="22"/>
          <w:szCs w:val="22"/>
          <w:lang w:eastAsia="en-US"/>
        </w:rPr>
      </w:pPr>
    </w:p>
    <w:p w:rsidR="003B412E" w:rsidRDefault="003B412E" w:rsidP="00F06465">
      <w:pPr>
        <w:overflowPunct/>
        <w:jc w:val="right"/>
        <w:textAlignment w:val="auto"/>
        <w:rPr>
          <w:rFonts w:ascii="GalanoClassic-Regular" w:eastAsiaTheme="minorHAnsi" w:hAnsi="GalanoClassic-Regular" w:cs="GalanoClassic-Regular"/>
          <w:color w:val="auto"/>
          <w:sz w:val="22"/>
          <w:szCs w:val="22"/>
          <w:lang w:eastAsia="en-US"/>
        </w:rPr>
      </w:pPr>
    </w:p>
    <w:p w:rsidR="003B412E" w:rsidRDefault="003B412E" w:rsidP="00F06465">
      <w:pPr>
        <w:overflowPunct/>
        <w:jc w:val="right"/>
        <w:textAlignment w:val="auto"/>
        <w:rPr>
          <w:rFonts w:ascii="GalanoClassic-Regular" w:eastAsiaTheme="minorHAnsi" w:hAnsi="GalanoClassic-Regular" w:cs="GalanoClassic-Regular"/>
          <w:color w:val="auto"/>
          <w:sz w:val="22"/>
          <w:szCs w:val="22"/>
          <w:lang w:eastAsia="en-US"/>
        </w:rPr>
      </w:pPr>
    </w:p>
    <w:p w:rsidR="003B412E" w:rsidRDefault="003B412E" w:rsidP="00F06465">
      <w:pPr>
        <w:overflowPunct/>
        <w:jc w:val="right"/>
        <w:textAlignment w:val="auto"/>
        <w:rPr>
          <w:rFonts w:ascii="GalanoClassic-Regular" w:eastAsiaTheme="minorHAnsi" w:hAnsi="GalanoClassic-Regular" w:cs="GalanoClassic-Regular"/>
          <w:color w:val="auto"/>
          <w:sz w:val="22"/>
          <w:szCs w:val="22"/>
          <w:lang w:eastAsia="en-US"/>
        </w:rPr>
      </w:pPr>
    </w:p>
    <w:p w:rsidR="003B412E" w:rsidRDefault="003B412E" w:rsidP="00F06465">
      <w:pPr>
        <w:overflowPunct/>
        <w:jc w:val="right"/>
        <w:textAlignment w:val="auto"/>
        <w:rPr>
          <w:rFonts w:ascii="GalanoClassic-Regular" w:eastAsiaTheme="minorHAnsi" w:hAnsi="GalanoClassic-Regular" w:cs="GalanoClassic-Regular"/>
          <w:color w:val="auto"/>
          <w:sz w:val="22"/>
          <w:szCs w:val="22"/>
          <w:lang w:eastAsia="en-US"/>
        </w:rPr>
      </w:pPr>
    </w:p>
    <w:p w:rsidR="003B412E" w:rsidRDefault="003B412E" w:rsidP="00F06465">
      <w:pPr>
        <w:overflowPunct/>
        <w:jc w:val="right"/>
        <w:textAlignment w:val="auto"/>
        <w:rPr>
          <w:rFonts w:ascii="GalanoClassic-Regular" w:eastAsiaTheme="minorHAnsi" w:hAnsi="GalanoClassic-Regular" w:cs="GalanoClassic-Regular"/>
          <w:color w:val="auto"/>
          <w:sz w:val="22"/>
          <w:szCs w:val="22"/>
          <w:lang w:eastAsia="en-US"/>
        </w:rPr>
      </w:pPr>
    </w:p>
    <w:p w:rsidR="003B412E" w:rsidRDefault="003B412E" w:rsidP="00F06465">
      <w:pPr>
        <w:overflowPunct/>
        <w:jc w:val="right"/>
        <w:textAlignment w:val="auto"/>
        <w:rPr>
          <w:rFonts w:ascii="GalanoClassic-Regular" w:eastAsiaTheme="minorHAnsi" w:hAnsi="GalanoClassic-Regular" w:cs="GalanoClassic-Regular"/>
          <w:color w:val="auto"/>
          <w:sz w:val="22"/>
          <w:szCs w:val="22"/>
          <w:lang w:eastAsia="en-US"/>
        </w:rPr>
      </w:pPr>
    </w:p>
    <w:p w:rsidR="003B412E" w:rsidRDefault="003B412E" w:rsidP="00F06465">
      <w:pPr>
        <w:overflowPunct/>
        <w:jc w:val="right"/>
        <w:textAlignment w:val="auto"/>
        <w:rPr>
          <w:rFonts w:ascii="GalanoClassic-Regular" w:eastAsiaTheme="minorHAnsi" w:hAnsi="GalanoClassic-Regular" w:cs="GalanoClassic-Regular"/>
          <w:color w:val="auto"/>
          <w:sz w:val="22"/>
          <w:szCs w:val="22"/>
          <w:lang w:eastAsia="en-US"/>
        </w:rPr>
      </w:pPr>
    </w:p>
    <w:p w:rsidR="003B412E" w:rsidRDefault="003B412E" w:rsidP="00F06465">
      <w:pPr>
        <w:overflowPunct/>
        <w:jc w:val="right"/>
        <w:textAlignment w:val="auto"/>
        <w:rPr>
          <w:rFonts w:ascii="GalanoClassic-Regular" w:eastAsiaTheme="minorHAnsi" w:hAnsi="GalanoClassic-Regular" w:cs="GalanoClassic-Regular"/>
          <w:color w:val="auto"/>
          <w:sz w:val="22"/>
          <w:szCs w:val="22"/>
          <w:lang w:eastAsia="en-US"/>
        </w:rPr>
      </w:pPr>
    </w:p>
    <w:p w:rsidR="003B412E" w:rsidRDefault="003B412E" w:rsidP="00F06465">
      <w:pPr>
        <w:overflowPunct/>
        <w:jc w:val="right"/>
        <w:textAlignment w:val="auto"/>
        <w:rPr>
          <w:rFonts w:ascii="GalanoClassic-Regular" w:eastAsiaTheme="minorHAnsi" w:hAnsi="GalanoClassic-Regular" w:cs="GalanoClassic-Regular"/>
          <w:color w:val="auto"/>
          <w:sz w:val="22"/>
          <w:szCs w:val="22"/>
          <w:lang w:eastAsia="en-US"/>
        </w:rPr>
      </w:pPr>
    </w:p>
    <w:p w:rsidR="003B412E" w:rsidRDefault="003B412E" w:rsidP="00F06465">
      <w:pPr>
        <w:overflowPunct/>
        <w:jc w:val="right"/>
        <w:textAlignment w:val="auto"/>
        <w:rPr>
          <w:rFonts w:ascii="GalanoClassic-Regular" w:eastAsiaTheme="minorHAnsi" w:hAnsi="GalanoClassic-Regular" w:cs="GalanoClassic-Regular"/>
          <w:color w:val="auto"/>
          <w:sz w:val="22"/>
          <w:szCs w:val="22"/>
          <w:lang w:eastAsia="en-US"/>
        </w:rPr>
      </w:pPr>
    </w:p>
    <w:p w:rsidR="003B412E" w:rsidRDefault="003B412E" w:rsidP="00F06465">
      <w:pPr>
        <w:overflowPunct/>
        <w:jc w:val="right"/>
        <w:textAlignment w:val="auto"/>
        <w:rPr>
          <w:rFonts w:ascii="GalanoClassic-Regular" w:eastAsiaTheme="minorHAnsi" w:hAnsi="GalanoClassic-Regular" w:cs="GalanoClassic-Regular"/>
          <w:color w:val="auto"/>
          <w:sz w:val="22"/>
          <w:szCs w:val="22"/>
          <w:lang w:eastAsia="en-US"/>
        </w:rPr>
      </w:pPr>
    </w:p>
    <w:p w:rsidR="003B412E" w:rsidRDefault="003B412E" w:rsidP="00F06465">
      <w:pPr>
        <w:overflowPunct/>
        <w:jc w:val="right"/>
        <w:textAlignment w:val="auto"/>
        <w:rPr>
          <w:rFonts w:ascii="GalanoClassic-Regular" w:eastAsiaTheme="minorHAnsi" w:hAnsi="GalanoClassic-Regular" w:cs="GalanoClassic-Regular"/>
          <w:color w:val="auto"/>
          <w:sz w:val="22"/>
          <w:szCs w:val="22"/>
          <w:lang w:eastAsia="en-US"/>
        </w:rPr>
      </w:pPr>
    </w:p>
    <w:p w:rsidR="003B412E" w:rsidRDefault="003B412E" w:rsidP="00F06465">
      <w:pPr>
        <w:overflowPunct/>
        <w:jc w:val="right"/>
        <w:textAlignment w:val="auto"/>
        <w:rPr>
          <w:rFonts w:ascii="GalanoClassic-Regular" w:eastAsiaTheme="minorHAnsi" w:hAnsi="GalanoClassic-Regular" w:cs="GalanoClassic-Regular"/>
          <w:color w:val="auto"/>
          <w:sz w:val="22"/>
          <w:szCs w:val="22"/>
          <w:lang w:eastAsia="en-US"/>
        </w:rPr>
      </w:pPr>
    </w:p>
    <w:p w:rsidR="003B412E" w:rsidRDefault="003B412E" w:rsidP="00F06465">
      <w:pPr>
        <w:overflowPunct/>
        <w:jc w:val="right"/>
        <w:textAlignment w:val="auto"/>
        <w:rPr>
          <w:rFonts w:ascii="GalanoClassic-Regular" w:eastAsiaTheme="minorHAnsi" w:hAnsi="GalanoClassic-Regular" w:cs="GalanoClassic-Regular"/>
          <w:color w:val="auto"/>
          <w:sz w:val="22"/>
          <w:szCs w:val="22"/>
          <w:lang w:eastAsia="en-US"/>
        </w:rPr>
      </w:pPr>
    </w:p>
    <w:p w:rsidR="003B412E" w:rsidRDefault="003B412E" w:rsidP="00F06465">
      <w:pPr>
        <w:overflowPunct/>
        <w:jc w:val="right"/>
        <w:textAlignment w:val="auto"/>
        <w:rPr>
          <w:rFonts w:ascii="GalanoClassic-Regular" w:eastAsiaTheme="minorHAnsi" w:hAnsi="GalanoClassic-Regular" w:cs="GalanoClassic-Regular"/>
          <w:color w:val="auto"/>
          <w:sz w:val="22"/>
          <w:szCs w:val="22"/>
          <w:lang w:eastAsia="en-US"/>
        </w:rPr>
      </w:pPr>
    </w:p>
    <w:p w:rsidR="003B412E" w:rsidRDefault="003B412E" w:rsidP="00F06465">
      <w:pPr>
        <w:overflowPunct/>
        <w:jc w:val="right"/>
        <w:textAlignment w:val="auto"/>
        <w:rPr>
          <w:rFonts w:ascii="GalanoClassic-Regular" w:eastAsiaTheme="minorHAnsi" w:hAnsi="GalanoClassic-Regular" w:cs="GalanoClassic-Regular"/>
          <w:color w:val="auto"/>
          <w:sz w:val="22"/>
          <w:szCs w:val="22"/>
          <w:lang w:eastAsia="en-US"/>
        </w:rPr>
      </w:pPr>
    </w:p>
    <w:p w:rsidR="003B412E" w:rsidRDefault="003B412E" w:rsidP="00F06465">
      <w:pPr>
        <w:overflowPunct/>
        <w:jc w:val="right"/>
        <w:textAlignment w:val="auto"/>
        <w:rPr>
          <w:rFonts w:ascii="GalanoClassic-Regular" w:eastAsiaTheme="minorHAnsi" w:hAnsi="GalanoClassic-Regular" w:cs="GalanoClassic-Regular"/>
          <w:color w:val="auto"/>
          <w:sz w:val="22"/>
          <w:szCs w:val="22"/>
          <w:lang w:eastAsia="en-US"/>
        </w:rPr>
      </w:pPr>
    </w:p>
    <w:p w:rsidR="00F62A49" w:rsidRPr="008B28E7" w:rsidRDefault="00F62A49" w:rsidP="00F62A49">
      <w:pPr>
        <w:jc w:val="both"/>
        <w:rPr>
          <w:b/>
          <w:sz w:val="24"/>
          <w:szCs w:val="24"/>
        </w:rPr>
      </w:pPr>
    </w:p>
    <w:p w:rsidR="009E41C4" w:rsidRPr="007C2B54" w:rsidRDefault="007C2B54" w:rsidP="007C2B54">
      <w:pPr>
        <w:jc w:val="center"/>
        <w:rPr>
          <w:b/>
        </w:rPr>
      </w:pPr>
      <w:r w:rsidRPr="007C2B54">
        <w:rPr>
          <w:b/>
        </w:rPr>
        <w:t>Section 3(2)</w:t>
      </w:r>
    </w:p>
    <w:p w:rsidR="007C2B54" w:rsidRDefault="007C2B54" w:rsidP="00CD44BD">
      <w:pPr>
        <w:rPr>
          <w:sz w:val="24"/>
          <w:szCs w:val="24"/>
        </w:rPr>
      </w:pPr>
    </w:p>
    <w:p w:rsidR="00CD44BD" w:rsidRDefault="003B412E" w:rsidP="00CD44BD">
      <w:pPr>
        <w:rPr>
          <w:rFonts w:eastAsiaTheme="minorHAnsi"/>
          <w:color w:val="auto"/>
          <w:sz w:val="24"/>
          <w:szCs w:val="24"/>
          <w:lang w:eastAsia="en-US"/>
        </w:rPr>
      </w:pPr>
      <w:r>
        <w:rPr>
          <w:sz w:val="24"/>
          <w:szCs w:val="24"/>
        </w:rPr>
        <w:t>Myself</w:t>
      </w:r>
      <w:r w:rsidR="00CD44BD">
        <w:rPr>
          <w:sz w:val="24"/>
          <w:szCs w:val="24"/>
        </w:rPr>
        <w:t xml:space="preserve"> and the observer</w:t>
      </w:r>
      <w:r w:rsidR="00CD44BD" w:rsidRPr="003A4151">
        <w:rPr>
          <w:sz w:val="24"/>
          <w:szCs w:val="24"/>
        </w:rPr>
        <w:t xml:space="preserve"> left </w:t>
      </w:r>
      <w:r w:rsidR="00CD44BD">
        <w:rPr>
          <w:sz w:val="24"/>
          <w:szCs w:val="24"/>
        </w:rPr>
        <w:t>with enough time to ensure punctuality and o</w:t>
      </w:r>
      <w:r w:rsidR="00CD44BD" w:rsidRPr="003A4151">
        <w:rPr>
          <w:sz w:val="24"/>
          <w:szCs w:val="24"/>
        </w:rPr>
        <w:t xml:space="preserve">n meeting the family at the residential placement, I introduced them to my observer and reminded them that she was observing my practice and again gained their informed consent for her </w:t>
      </w:r>
      <w:r w:rsidR="00CD44BD">
        <w:rPr>
          <w:sz w:val="24"/>
          <w:szCs w:val="24"/>
        </w:rPr>
        <w:t xml:space="preserve">to be present (COP, 2, 5). </w:t>
      </w:r>
      <w:r w:rsidR="00CD44BD" w:rsidRPr="003A4151">
        <w:rPr>
          <w:rFonts w:eastAsiaTheme="minorHAnsi"/>
          <w:color w:val="auto"/>
          <w:sz w:val="24"/>
          <w:szCs w:val="24"/>
          <w:lang w:eastAsia="en-US"/>
        </w:rPr>
        <w:t xml:space="preserve">Prior to the observation </w:t>
      </w:r>
      <w:r w:rsidR="00CD44BD">
        <w:rPr>
          <w:rFonts w:eastAsiaTheme="minorHAnsi"/>
          <w:color w:val="auto"/>
          <w:sz w:val="24"/>
          <w:szCs w:val="24"/>
          <w:lang w:eastAsia="en-US"/>
        </w:rPr>
        <w:t>and during assessment, I had offered services in the medium of Welsh under the active offer, as per the Welsh Language Act 1993. However, individual 1 and family spoke only English and therefore did not require services in the medium of Welsh (COP, 1).</w:t>
      </w:r>
      <w:r w:rsidR="00CD44BD" w:rsidRPr="000000AE">
        <w:rPr>
          <w:rFonts w:eastAsiaTheme="minorHAnsi"/>
          <w:color w:val="auto"/>
          <w:sz w:val="24"/>
          <w:szCs w:val="24"/>
          <w:lang w:eastAsia="en-US"/>
        </w:rPr>
        <w:t xml:space="preserve"> </w:t>
      </w:r>
      <w:r w:rsidR="00CD44BD">
        <w:rPr>
          <w:rFonts w:eastAsiaTheme="minorHAnsi"/>
          <w:color w:val="auto"/>
          <w:sz w:val="24"/>
          <w:szCs w:val="24"/>
          <w:lang w:eastAsia="en-US"/>
        </w:rPr>
        <w:t>Language forms part of communication and social interaction (Thompson, 2018), therefore, language choice is a fundamental part of assessment. From</w:t>
      </w:r>
      <w:r w:rsidR="00CD44BD" w:rsidRPr="003A4151">
        <w:rPr>
          <w:rFonts w:eastAsiaTheme="minorHAnsi"/>
          <w:color w:val="auto"/>
          <w:sz w:val="24"/>
          <w:szCs w:val="24"/>
          <w:lang w:eastAsia="en-US"/>
        </w:rPr>
        <w:t xml:space="preserve"> personal experience </w:t>
      </w:r>
      <w:r w:rsidR="00CD44BD">
        <w:rPr>
          <w:rFonts w:eastAsiaTheme="minorHAnsi"/>
          <w:color w:val="auto"/>
          <w:sz w:val="24"/>
          <w:szCs w:val="24"/>
          <w:lang w:eastAsia="en-US"/>
        </w:rPr>
        <w:t>I know only too well how language can be a barrier for individuals, from residing in a foreign country and not being able to</w:t>
      </w:r>
      <w:r w:rsidR="00CD44BD" w:rsidRPr="003A4151">
        <w:rPr>
          <w:rFonts w:eastAsiaTheme="minorHAnsi"/>
          <w:color w:val="auto"/>
          <w:sz w:val="24"/>
          <w:szCs w:val="24"/>
          <w:lang w:eastAsia="en-US"/>
        </w:rPr>
        <w:t xml:space="preserve"> speak the language</w:t>
      </w:r>
      <w:r w:rsidR="00CD44BD">
        <w:rPr>
          <w:rFonts w:eastAsiaTheme="minorHAnsi"/>
          <w:color w:val="auto"/>
          <w:sz w:val="24"/>
          <w:szCs w:val="24"/>
          <w:lang w:eastAsia="en-US"/>
        </w:rPr>
        <w:t>, during pregnancy, where I had regular interaction with health care professionals. I have experienced the</w:t>
      </w:r>
      <w:r w:rsidR="00CD44BD" w:rsidRPr="003A4151">
        <w:rPr>
          <w:rFonts w:eastAsiaTheme="minorHAnsi"/>
          <w:color w:val="auto"/>
          <w:sz w:val="24"/>
          <w:szCs w:val="24"/>
          <w:lang w:eastAsia="en-US"/>
        </w:rPr>
        <w:t xml:space="preserve"> ex</w:t>
      </w:r>
      <w:r w:rsidR="00CD44BD">
        <w:rPr>
          <w:rFonts w:eastAsiaTheme="minorHAnsi"/>
          <w:color w:val="auto"/>
          <w:sz w:val="24"/>
          <w:szCs w:val="24"/>
          <w:lang w:eastAsia="en-US"/>
        </w:rPr>
        <w:t xml:space="preserve">treme isolation that I imagine are felt by individuals if services are not available to them in own language. </w:t>
      </w:r>
    </w:p>
    <w:p w:rsidR="00CD44BD" w:rsidRDefault="00CD44BD" w:rsidP="00CD44BD">
      <w:pPr>
        <w:rPr>
          <w:rFonts w:eastAsiaTheme="minorHAnsi"/>
          <w:color w:val="auto"/>
          <w:sz w:val="24"/>
          <w:szCs w:val="24"/>
          <w:lang w:eastAsia="en-US"/>
        </w:rPr>
      </w:pPr>
    </w:p>
    <w:p w:rsidR="00CD44BD" w:rsidRDefault="00CD44BD" w:rsidP="00CD44BD">
      <w:pPr>
        <w:jc w:val="both"/>
        <w:rPr>
          <w:rFonts w:eastAsiaTheme="minorHAnsi"/>
          <w:color w:val="auto"/>
          <w:sz w:val="24"/>
          <w:szCs w:val="24"/>
          <w:lang w:eastAsia="en-US"/>
        </w:rPr>
      </w:pPr>
      <w:r>
        <w:rPr>
          <w:rFonts w:eastAsiaTheme="minorHAnsi"/>
          <w:color w:val="auto"/>
          <w:sz w:val="24"/>
          <w:szCs w:val="24"/>
          <w:lang w:eastAsia="en-US"/>
        </w:rPr>
        <w:t xml:space="preserve">Further, </w:t>
      </w:r>
      <w:r w:rsidR="00AD0446">
        <w:rPr>
          <w:rFonts w:eastAsiaTheme="minorHAnsi"/>
          <w:color w:val="auto"/>
          <w:sz w:val="24"/>
          <w:szCs w:val="24"/>
          <w:lang w:eastAsia="en-US"/>
        </w:rPr>
        <w:t>I</w:t>
      </w:r>
      <w:r>
        <w:rPr>
          <w:rFonts w:eastAsiaTheme="minorHAnsi"/>
          <w:color w:val="auto"/>
          <w:sz w:val="24"/>
          <w:szCs w:val="24"/>
          <w:lang w:eastAsia="en-US"/>
        </w:rPr>
        <w:t xml:space="preserve"> </w:t>
      </w:r>
      <w:r w:rsidRPr="003A4151">
        <w:rPr>
          <w:rFonts w:eastAsiaTheme="minorHAnsi"/>
          <w:color w:val="auto"/>
          <w:sz w:val="24"/>
          <w:szCs w:val="24"/>
          <w:lang w:eastAsia="en-US"/>
        </w:rPr>
        <w:t>researched communi</w:t>
      </w:r>
      <w:r w:rsidR="00AD0446">
        <w:rPr>
          <w:rFonts w:eastAsiaTheme="minorHAnsi"/>
          <w:color w:val="auto"/>
          <w:sz w:val="24"/>
          <w:szCs w:val="24"/>
          <w:lang w:eastAsia="en-US"/>
        </w:rPr>
        <w:t>cation with an individual with</w:t>
      </w:r>
      <w:r w:rsidRPr="003A4151">
        <w:rPr>
          <w:rFonts w:eastAsiaTheme="minorHAnsi"/>
          <w:color w:val="auto"/>
          <w:sz w:val="24"/>
          <w:szCs w:val="24"/>
          <w:lang w:eastAsia="en-US"/>
        </w:rPr>
        <w:t xml:space="preserve"> dementia diagnosis so t</w:t>
      </w:r>
      <w:r w:rsidR="00AD0446">
        <w:rPr>
          <w:rFonts w:eastAsiaTheme="minorHAnsi"/>
          <w:color w:val="auto"/>
          <w:sz w:val="24"/>
          <w:szCs w:val="24"/>
          <w:lang w:eastAsia="en-US"/>
        </w:rPr>
        <w:t>o ensure</w:t>
      </w:r>
      <w:r>
        <w:rPr>
          <w:rFonts w:eastAsiaTheme="minorHAnsi"/>
          <w:color w:val="auto"/>
          <w:sz w:val="24"/>
          <w:szCs w:val="24"/>
          <w:lang w:eastAsia="en-US"/>
        </w:rPr>
        <w:t xml:space="preserve"> my practice </w:t>
      </w:r>
      <w:r w:rsidR="00AD0446">
        <w:rPr>
          <w:rFonts w:eastAsiaTheme="minorHAnsi"/>
          <w:color w:val="auto"/>
          <w:sz w:val="24"/>
          <w:szCs w:val="24"/>
          <w:lang w:eastAsia="en-US"/>
        </w:rPr>
        <w:t>is</w:t>
      </w:r>
      <w:r w:rsidRPr="003A4151">
        <w:rPr>
          <w:rFonts w:eastAsiaTheme="minorHAnsi"/>
          <w:color w:val="auto"/>
          <w:sz w:val="24"/>
          <w:szCs w:val="24"/>
          <w:lang w:eastAsia="en-US"/>
        </w:rPr>
        <w:t xml:space="preserve"> person centred as possible and for me to have a greater understanding of how individual 1 must be feeling when faced with professionals </w:t>
      </w:r>
      <w:r>
        <w:rPr>
          <w:rFonts w:eastAsiaTheme="minorHAnsi"/>
          <w:color w:val="auto"/>
          <w:sz w:val="24"/>
          <w:szCs w:val="24"/>
          <w:lang w:eastAsia="en-US"/>
        </w:rPr>
        <w:t xml:space="preserve">who are strangers to her and </w:t>
      </w:r>
      <w:r w:rsidRPr="003A4151">
        <w:rPr>
          <w:rFonts w:eastAsiaTheme="minorHAnsi"/>
          <w:color w:val="auto"/>
          <w:sz w:val="24"/>
          <w:szCs w:val="24"/>
          <w:lang w:eastAsia="en-US"/>
        </w:rPr>
        <w:t>who are involved in care and support processes</w:t>
      </w:r>
      <w:r>
        <w:rPr>
          <w:rFonts w:eastAsiaTheme="minorHAnsi"/>
          <w:color w:val="auto"/>
          <w:sz w:val="24"/>
          <w:szCs w:val="24"/>
          <w:lang w:eastAsia="en-US"/>
        </w:rPr>
        <w:t xml:space="preserve"> (COP, 6)</w:t>
      </w:r>
      <w:r w:rsidRPr="003A4151">
        <w:rPr>
          <w:rFonts w:eastAsiaTheme="minorHAnsi"/>
          <w:color w:val="auto"/>
          <w:sz w:val="24"/>
          <w:szCs w:val="24"/>
          <w:lang w:eastAsia="en-US"/>
        </w:rPr>
        <w:t xml:space="preserve">. </w:t>
      </w:r>
      <w:r>
        <w:rPr>
          <w:rFonts w:eastAsiaTheme="minorHAnsi"/>
          <w:color w:val="auto"/>
          <w:sz w:val="24"/>
          <w:szCs w:val="24"/>
          <w:lang w:eastAsia="en-US"/>
        </w:rPr>
        <w:t>Communication is important in social work as it promotes equality and understanding of an individual’s needs, values, beliefs and wishes (Cambridge Training and Development, 2000). Effective communication initiates trust and respect from both the service user and practitioner, and ensures individuals understand their rights and choices (</w:t>
      </w:r>
      <w:proofErr w:type="spellStart"/>
      <w:r>
        <w:rPr>
          <w:rFonts w:eastAsiaTheme="minorHAnsi"/>
          <w:color w:val="auto"/>
          <w:sz w:val="24"/>
          <w:szCs w:val="24"/>
          <w:lang w:eastAsia="en-US"/>
        </w:rPr>
        <w:t>Gambrill</w:t>
      </w:r>
      <w:proofErr w:type="spellEnd"/>
      <w:r>
        <w:rPr>
          <w:rFonts w:eastAsiaTheme="minorHAnsi"/>
          <w:color w:val="auto"/>
          <w:sz w:val="24"/>
          <w:szCs w:val="24"/>
          <w:lang w:eastAsia="en-US"/>
        </w:rPr>
        <w:t xml:space="preserve">, 2012). </w:t>
      </w:r>
    </w:p>
    <w:p w:rsidR="00CD44BD" w:rsidRDefault="00CD44BD" w:rsidP="00CD44BD">
      <w:pPr>
        <w:jc w:val="both"/>
        <w:rPr>
          <w:rFonts w:eastAsiaTheme="minorHAnsi"/>
          <w:color w:val="auto"/>
          <w:sz w:val="24"/>
          <w:szCs w:val="24"/>
          <w:lang w:eastAsia="en-US"/>
        </w:rPr>
      </w:pPr>
    </w:p>
    <w:p w:rsidR="00CD44BD" w:rsidRDefault="00CD44BD" w:rsidP="00CD44BD">
      <w:pPr>
        <w:jc w:val="both"/>
        <w:rPr>
          <w:rFonts w:eastAsiaTheme="minorHAnsi"/>
          <w:color w:val="auto"/>
          <w:sz w:val="24"/>
          <w:szCs w:val="24"/>
          <w:lang w:eastAsia="en-US"/>
        </w:rPr>
      </w:pPr>
      <w:r>
        <w:rPr>
          <w:sz w:val="24"/>
          <w:szCs w:val="24"/>
        </w:rPr>
        <w:t xml:space="preserve">A mental capacity assessment was undertaken prior to observation, in line with the Mental Capacity Act 2005 (MCA), part 3 of the codes of practice, it is important under statutory principle 2 of the Act that all practical steps have been taken to enable the individual to make the decision herself. Furthermore, under </w:t>
      </w:r>
      <w:proofErr w:type="gramStart"/>
      <w:r>
        <w:rPr>
          <w:sz w:val="24"/>
          <w:szCs w:val="24"/>
        </w:rPr>
        <w:t>s(</w:t>
      </w:r>
      <w:proofErr w:type="gramEnd"/>
      <w:r>
        <w:rPr>
          <w:sz w:val="24"/>
          <w:szCs w:val="24"/>
        </w:rPr>
        <w:t xml:space="preserve">3) of the MCA 2005 steps must be taken to help individuals communicate their decision and reflect individual circumstances and needs </w:t>
      </w:r>
      <w:r w:rsidRPr="007C1256">
        <w:rPr>
          <w:sz w:val="24"/>
          <w:szCs w:val="24"/>
        </w:rPr>
        <w:t>(</w:t>
      </w:r>
      <w:r w:rsidRPr="007C1256">
        <w:rPr>
          <w:sz w:val="24"/>
          <w:szCs w:val="24"/>
          <w:lang w:val="en"/>
        </w:rPr>
        <w:t>Mental Capacity Act Code of Practice, 2016)</w:t>
      </w:r>
      <w:r w:rsidRPr="007C1256">
        <w:rPr>
          <w:sz w:val="24"/>
          <w:szCs w:val="24"/>
        </w:rPr>
        <w:t>.</w:t>
      </w:r>
      <w:r>
        <w:rPr>
          <w:sz w:val="24"/>
          <w:szCs w:val="24"/>
        </w:rPr>
        <w:t xml:space="preserve"> It was identified from the capacity assessment that individual 1 lacked capacity regarding care and accommodation and</w:t>
      </w:r>
      <w:r w:rsidRPr="003A4151">
        <w:rPr>
          <w:rFonts w:eastAsiaTheme="minorHAnsi"/>
          <w:color w:val="auto"/>
          <w:sz w:val="24"/>
          <w:szCs w:val="24"/>
          <w:lang w:eastAsia="en-US"/>
        </w:rPr>
        <w:t xml:space="preserve"> communication ha</w:t>
      </w:r>
      <w:r>
        <w:rPr>
          <w:rFonts w:eastAsiaTheme="minorHAnsi"/>
          <w:color w:val="auto"/>
          <w:sz w:val="24"/>
          <w:szCs w:val="24"/>
          <w:lang w:eastAsia="en-US"/>
        </w:rPr>
        <w:t>d become quite difficult for her. Individual 1</w:t>
      </w:r>
      <w:r w:rsidRPr="003A4151">
        <w:rPr>
          <w:rFonts w:eastAsiaTheme="minorHAnsi"/>
          <w:color w:val="auto"/>
          <w:sz w:val="24"/>
          <w:szCs w:val="24"/>
          <w:lang w:eastAsia="en-US"/>
        </w:rPr>
        <w:t xml:space="preserve"> was unable to understand conversations and </w:t>
      </w:r>
      <w:r w:rsidRPr="003A4151">
        <w:rPr>
          <w:sz w:val="24"/>
          <w:szCs w:val="24"/>
        </w:rPr>
        <w:t xml:space="preserve">she presented as extremely confused </w:t>
      </w:r>
      <w:r>
        <w:rPr>
          <w:rFonts w:eastAsiaTheme="minorHAnsi"/>
          <w:color w:val="auto"/>
          <w:sz w:val="24"/>
          <w:szCs w:val="24"/>
          <w:lang w:eastAsia="en-US"/>
        </w:rPr>
        <w:t>and there was</w:t>
      </w:r>
      <w:r w:rsidRPr="003A4151">
        <w:rPr>
          <w:rFonts w:eastAsiaTheme="minorHAnsi"/>
          <w:color w:val="auto"/>
          <w:sz w:val="24"/>
          <w:szCs w:val="24"/>
          <w:lang w:eastAsia="en-US"/>
        </w:rPr>
        <w:t xml:space="preserve"> no substance to conversations. She was unable to retain any information and this impacted on being unable to gather her wishes and feelings</w:t>
      </w:r>
      <w:r>
        <w:rPr>
          <w:rFonts w:eastAsiaTheme="minorHAnsi"/>
          <w:color w:val="auto"/>
          <w:sz w:val="24"/>
          <w:szCs w:val="24"/>
          <w:lang w:eastAsia="en-US"/>
        </w:rPr>
        <w:t xml:space="preserve"> (COP, 1</w:t>
      </w:r>
      <w:proofErr w:type="gramStart"/>
      <w:r>
        <w:rPr>
          <w:rFonts w:eastAsiaTheme="minorHAnsi"/>
          <w:color w:val="auto"/>
          <w:sz w:val="24"/>
          <w:szCs w:val="24"/>
          <w:lang w:eastAsia="en-US"/>
        </w:rPr>
        <w:t>,2,3,4,5</w:t>
      </w:r>
      <w:proofErr w:type="gramEnd"/>
      <w:r>
        <w:rPr>
          <w:rFonts w:eastAsiaTheme="minorHAnsi"/>
          <w:color w:val="auto"/>
          <w:sz w:val="24"/>
          <w:szCs w:val="24"/>
          <w:lang w:eastAsia="en-US"/>
        </w:rPr>
        <w:t>)</w:t>
      </w:r>
      <w:r w:rsidRPr="003A4151">
        <w:rPr>
          <w:rFonts w:eastAsiaTheme="minorHAnsi"/>
          <w:color w:val="auto"/>
          <w:sz w:val="24"/>
          <w:szCs w:val="24"/>
          <w:lang w:eastAsia="en-US"/>
        </w:rPr>
        <w:t>.</w:t>
      </w:r>
      <w:r>
        <w:rPr>
          <w:rFonts w:eastAsiaTheme="minorHAnsi"/>
          <w:color w:val="auto"/>
          <w:sz w:val="24"/>
          <w:szCs w:val="24"/>
          <w:lang w:eastAsia="en-US"/>
        </w:rPr>
        <w:t xml:space="preserve"> </w:t>
      </w:r>
    </w:p>
    <w:p w:rsidR="00CD44BD" w:rsidRDefault="00CD44BD" w:rsidP="00CD44BD">
      <w:pPr>
        <w:jc w:val="both"/>
        <w:rPr>
          <w:rFonts w:eastAsiaTheme="minorHAnsi"/>
          <w:color w:val="auto"/>
          <w:sz w:val="24"/>
          <w:szCs w:val="24"/>
          <w:lang w:eastAsia="en-US"/>
        </w:rPr>
      </w:pPr>
    </w:p>
    <w:p w:rsidR="00CD44BD" w:rsidRDefault="007C2B54" w:rsidP="00CD44BD">
      <w:pPr>
        <w:jc w:val="both"/>
        <w:rPr>
          <w:sz w:val="24"/>
          <w:szCs w:val="24"/>
        </w:rPr>
      </w:pPr>
      <w:r>
        <w:rPr>
          <w:rFonts w:eastAsiaTheme="minorHAnsi"/>
          <w:color w:val="auto"/>
          <w:sz w:val="24"/>
          <w:szCs w:val="24"/>
          <w:lang w:eastAsia="en-US"/>
        </w:rPr>
        <w:t>T</w:t>
      </w:r>
      <w:r w:rsidR="00CD44BD">
        <w:rPr>
          <w:rFonts w:eastAsiaTheme="minorHAnsi"/>
          <w:color w:val="auto"/>
          <w:sz w:val="24"/>
          <w:szCs w:val="24"/>
          <w:lang w:eastAsia="en-US"/>
        </w:rPr>
        <w:t xml:space="preserve">he day of the Best Interest meeting (BIM), </w:t>
      </w:r>
      <w:r w:rsidR="00CD44BD" w:rsidRPr="003A4151">
        <w:rPr>
          <w:rFonts w:eastAsiaTheme="minorHAnsi"/>
          <w:sz w:val="24"/>
          <w:szCs w:val="24"/>
        </w:rPr>
        <w:t xml:space="preserve">I worked in partnership with family and Individual 1 </w:t>
      </w:r>
      <w:r w:rsidR="00CD44BD">
        <w:rPr>
          <w:rFonts w:eastAsiaTheme="minorHAnsi"/>
          <w:sz w:val="24"/>
          <w:szCs w:val="24"/>
        </w:rPr>
        <w:t xml:space="preserve">to explore whether she was able to attend the meeting and to ensure </w:t>
      </w:r>
      <w:r w:rsidR="00CD44BD" w:rsidRPr="003A4151">
        <w:rPr>
          <w:rFonts w:eastAsiaTheme="minorHAnsi"/>
          <w:sz w:val="24"/>
          <w:szCs w:val="24"/>
        </w:rPr>
        <w:t>she was fully involved</w:t>
      </w:r>
      <w:r w:rsidR="00CD44BD">
        <w:rPr>
          <w:rFonts w:eastAsiaTheme="minorHAnsi"/>
          <w:sz w:val="24"/>
          <w:szCs w:val="24"/>
        </w:rPr>
        <w:t xml:space="preserve"> in the process.</w:t>
      </w:r>
      <w:r w:rsidR="00CD44BD" w:rsidRPr="003A4151">
        <w:rPr>
          <w:rFonts w:eastAsiaTheme="minorHAnsi"/>
          <w:sz w:val="24"/>
          <w:szCs w:val="24"/>
        </w:rPr>
        <w:t xml:space="preserve"> However</w:t>
      </w:r>
      <w:r w:rsidR="00CD44BD">
        <w:rPr>
          <w:rFonts w:eastAsiaTheme="minorHAnsi"/>
          <w:sz w:val="24"/>
          <w:szCs w:val="24"/>
        </w:rPr>
        <w:t xml:space="preserve">, </w:t>
      </w:r>
      <w:r w:rsidR="00CD44BD" w:rsidRPr="003A4151">
        <w:rPr>
          <w:rFonts w:eastAsiaTheme="minorHAnsi"/>
          <w:sz w:val="24"/>
          <w:szCs w:val="24"/>
        </w:rPr>
        <w:t xml:space="preserve">due to her cognitive decline she lacked the </w:t>
      </w:r>
      <w:r w:rsidR="00CD44BD">
        <w:rPr>
          <w:rFonts w:eastAsiaTheme="minorHAnsi"/>
          <w:sz w:val="24"/>
          <w:szCs w:val="24"/>
        </w:rPr>
        <w:t>understanding of decisions made and</w:t>
      </w:r>
      <w:r w:rsidR="00CD44BD">
        <w:rPr>
          <w:rFonts w:eastAsiaTheme="minorHAnsi"/>
          <w:color w:val="auto"/>
          <w:sz w:val="24"/>
          <w:szCs w:val="24"/>
          <w:lang w:eastAsia="en-US"/>
        </w:rPr>
        <w:t xml:space="preserve"> it was decided for her well-being that she did not attend the BIM. </w:t>
      </w:r>
      <w:r w:rsidR="00CD44BD">
        <w:rPr>
          <w:sz w:val="24"/>
          <w:szCs w:val="24"/>
        </w:rPr>
        <w:t xml:space="preserve">Family are very much involved in her care and fully able represent individual 1s views and wishes, therefore there was no need to access a mental health advocate, which is normal process should an individual have no family to represent them, as advocates are able to support decisions made (Roberts, 2012)(COP, 1,2,3,4,5).  </w:t>
      </w:r>
    </w:p>
    <w:p w:rsidR="00CD44BD" w:rsidRDefault="00CD44BD" w:rsidP="00CD44BD">
      <w:pPr>
        <w:jc w:val="both"/>
        <w:rPr>
          <w:sz w:val="24"/>
          <w:szCs w:val="24"/>
        </w:rPr>
      </w:pPr>
    </w:p>
    <w:p w:rsidR="00CD44BD" w:rsidRPr="00A20593" w:rsidRDefault="00CD44BD" w:rsidP="00CD44BD">
      <w:pPr>
        <w:jc w:val="both"/>
        <w:rPr>
          <w:color w:val="auto"/>
          <w:sz w:val="24"/>
          <w:szCs w:val="24"/>
          <w:lang w:eastAsia="en-US"/>
        </w:rPr>
      </w:pPr>
      <w:r w:rsidRPr="003A4151">
        <w:rPr>
          <w:color w:val="auto"/>
          <w:sz w:val="24"/>
          <w:szCs w:val="24"/>
          <w:lang w:eastAsia="en-US"/>
        </w:rPr>
        <w:t>The meeting took place in the office of the residential p</w:t>
      </w:r>
      <w:r>
        <w:rPr>
          <w:color w:val="auto"/>
          <w:sz w:val="24"/>
          <w:szCs w:val="24"/>
          <w:lang w:eastAsia="en-US"/>
        </w:rPr>
        <w:t xml:space="preserve">lacement it was a little cramped and </w:t>
      </w:r>
      <w:r w:rsidRPr="003A4151">
        <w:rPr>
          <w:color w:val="auto"/>
          <w:sz w:val="24"/>
          <w:szCs w:val="24"/>
          <w:lang w:eastAsia="en-US"/>
        </w:rPr>
        <w:t>with such little space it was difficult for everyone to be facing each other, however it was made sure that family were seated where they could</w:t>
      </w:r>
      <w:r>
        <w:rPr>
          <w:color w:val="auto"/>
          <w:sz w:val="24"/>
          <w:szCs w:val="24"/>
          <w:lang w:eastAsia="en-US"/>
        </w:rPr>
        <w:t xml:space="preserve"> face everyone so to ensure effective communication</w:t>
      </w:r>
      <w:r w:rsidRPr="003A4151">
        <w:rPr>
          <w:color w:val="auto"/>
          <w:sz w:val="24"/>
          <w:szCs w:val="24"/>
          <w:lang w:eastAsia="en-US"/>
        </w:rPr>
        <w:t xml:space="preserve">. </w:t>
      </w:r>
      <w:r w:rsidRPr="00A20593">
        <w:rPr>
          <w:color w:val="auto"/>
          <w:sz w:val="24"/>
          <w:szCs w:val="24"/>
          <w:lang w:val="en-US"/>
        </w:rPr>
        <w:t xml:space="preserve">The meeting was multidisciplinary with myself the </w:t>
      </w:r>
      <w:r>
        <w:rPr>
          <w:color w:val="auto"/>
          <w:sz w:val="24"/>
          <w:szCs w:val="24"/>
          <w:lang w:val="en-US"/>
        </w:rPr>
        <w:t xml:space="preserve">observer, </w:t>
      </w:r>
      <w:r w:rsidRPr="00A20593">
        <w:rPr>
          <w:color w:val="auto"/>
          <w:sz w:val="24"/>
          <w:szCs w:val="24"/>
          <w:lang w:val="en-US"/>
        </w:rPr>
        <w:t>community mental health practitioner (CPN)</w:t>
      </w:r>
      <w:r>
        <w:rPr>
          <w:color w:val="auto"/>
          <w:sz w:val="24"/>
          <w:szCs w:val="24"/>
          <w:lang w:val="en-US"/>
        </w:rPr>
        <w:t>, a</w:t>
      </w:r>
      <w:r w:rsidRPr="00A20593">
        <w:rPr>
          <w:color w:val="auto"/>
          <w:sz w:val="24"/>
          <w:szCs w:val="24"/>
          <w:lang w:val="en-US"/>
        </w:rPr>
        <w:t xml:space="preserve"> mental health support worker, son and daughter-in-law</w:t>
      </w:r>
      <w:r>
        <w:rPr>
          <w:color w:val="auto"/>
          <w:sz w:val="24"/>
          <w:szCs w:val="24"/>
          <w:lang w:val="en-US"/>
        </w:rPr>
        <w:t>,</w:t>
      </w:r>
      <w:r w:rsidRPr="00A20593">
        <w:rPr>
          <w:color w:val="auto"/>
          <w:sz w:val="24"/>
          <w:szCs w:val="24"/>
          <w:lang w:val="en-US"/>
        </w:rPr>
        <w:t xml:space="preserve"> and the care home manager</w:t>
      </w:r>
      <w:r>
        <w:rPr>
          <w:color w:val="auto"/>
          <w:sz w:val="24"/>
          <w:szCs w:val="24"/>
          <w:lang w:val="en-US"/>
        </w:rPr>
        <w:t>. To ensure a person centered approach during the meeting I ensured to speak clearly and with no jargon so family were able to understand processes (COP, 1</w:t>
      </w:r>
      <w:proofErr w:type="gramStart"/>
      <w:r>
        <w:rPr>
          <w:color w:val="auto"/>
          <w:sz w:val="24"/>
          <w:szCs w:val="24"/>
          <w:lang w:val="en-US"/>
        </w:rPr>
        <w:t>,2</w:t>
      </w:r>
      <w:proofErr w:type="gramEnd"/>
      <w:r>
        <w:rPr>
          <w:color w:val="auto"/>
          <w:sz w:val="24"/>
          <w:szCs w:val="24"/>
          <w:lang w:val="en-US"/>
        </w:rPr>
        <w:t xml:space="preserve">). </w:t>
      </w:r>
    </w:p>
    <w:p w:rsidR="00CD44BD" w:rsidRDefault="00CD44BD" w:rsidP="00CD44BD">
      <w:pPr>
        <w:pStyle w:val="NormalWeb"/>
        <w:spacing w:line="283" w:lineRule="atLeast"/>
        <w:jc w:val="both"/>
        <w:rPr>
          <w:rFonts w:ascii="Arial" w:hAnsi="Arial" w:cs="Arial"/>
          <w:color w:val="auto"/>
          <w:lang w:val="en-US"/>
        </w:rPr>
      </w:pPr>
    </w:p>
    <w:p w:rsidR="00CD44BD" w:rsidRDefault="00CD44BD" w:rsidP="00CD44BD">
      <w:pPr>
        <w:overflowPunct/>
        <w:textAlignment w:val="auto"/>
        <w:rPr>
          <w:color w:val="auto"/>
          <w:sz w:val="24"/>
          <w:szCs w:val="24"/>
          <w:lang w:eastAsia="en-US"/>
        </w:rPr>
      </w:pPr>
      <w:r w:rsidRPr="003A4151">
        <w:rPr>
          <w:color w:val="auto"/>
          <w:sz w:val="24"/>
          <w:szCs w:val="24"/>
          <w:lang w:eastAsia="en-US"/>
        </w:rPr>
        <w:t>On commen</w:t>
      </w:r>
      <w:r>
        <w:rPr>
          <w:color w:val="auto"/>
          <w:sz w:val="24"/>
          <w:szCs w:val="24"/>
          <w:lang w:eastAsia="en-US"/>
        </w:rPr>
        <w:t>cing the meeting I felt</w:t>
      </w:r>
      <w:r w:rsidRPr="003A4151">
        <w:rPr>
          <w:color w:val="auto"/>
          <w:sz w:val="24"/>
          <w:szCs w:val="24"/>
          <w:lang w:eastAsia="en-US"/>
        </w:rPr>
        <w:t xml:space="preserve"> unconfident</w:t>
      </w:r>
      <w:r>
        <w:rPr>
          <w:color w:val="auto"/>
          <w:sz w:val="24"/>
          <w:szCs w:val="24"/>
          <w:lang w:eastAsia="en-US"/>
        </w:rPr>
        <w:t>,</w:t>
      </w:r>
      <w:r w:rsidRPr="003A4151">
        <w:rPr>
          <w:color w:val="auto"/>
          <w:sz w:val="24"/>
          <w:szCs w:val="24"/>
          <w:lang w:eastAsia="en-US"/>
        </w:rPr>
        <w:t xml:space="preserve"> especially as</w:t>
      </w:r>
      <w:r>
        <w:rPr>
          <w:color w:val="auto"/>
          <w:sz w:val="24"/>
          <w:szCs w:val="24"/>
          <w:lang w:eastAsia="en-US"/>
        </w:rPr>
        <w:t xml:space="preserve"> I was being observed and</w:t>
      </w:r>
      <w:r w:rsidRPr="003A4151">
        <w:rPr>
          <w:color w:val="auto"/>
          <w:sz w:val="24"/>
          <w:szCs w:val="24"/>
          <w:lang w:eastAsia="en-US"/>
        </w:rPr>
        <w:t xml:space="preserve"> one of my weakness</w:t>
      </w:r>
      <w:r>
        <w:rPr>
          <w:color w:val="auto"/>
          <w:sz w:val="24"/>
          <w:szCs w:val="24"/>
          <w:lang w:eastAsia="en-US"/>
        </w:rPr>
        <w:t xml:space="preserve">es is a lack of confidence in </w:t>
      </w:r>
      <w:r w:rsidRPr="003A4151">
        <w:rPr>
          <w:color w:val="auto"/>
          <w:sz w:val="24"/>
          <w:szCs w:val="24"/>
          <w:lang w:eastAsia="en-US"/>
        </w:rPr>
        <w:t>meeting setting</w:t>
      </w:r>
      <w:r>
        <w:rPr>
          <w:color w:val="auto"/>
          <w:sz w:val="24"/>
          <w:szCs w:val="24"/>
          <w:lang w:eastAsia="en-US"/>
        </w:rPr>
        <w:t>s,</w:t>
      </w:r>
      <w:r w:rsidRPr="003A4151">
        <w:rPr>
          <w:color w:val="auto"/>
          <w:sz w:val="24"/>
          <w:szCs w:val="24"/>
          <w:lang w:eastAsia="en-US"/>
        </w:rPr>
        <w:t xml:space="preserve"> especially one w</w:t>
      </w:r>
      <w:r>
        <w:rPr>
          <w:color w:val="auto"/>
          <w:sz w:val="24"/>
          <w:szCs w:val="24"/>
          <w:lang w:eastAsia="en-US"/>
        </w:rPr>
        <w:t xml:space="preserve">here I am chairing the meeting. Everyone warmly introduced themselves and </w:t>
      </w:r>
      <w:r w:rsidRPr="003A4151">
        <w:rPr>
          <w:color w:val="auto"/>
          <w:sz w:val="24"/>
          <w:szCs w:val="24"/>
          <w:lang w:eastAsia="en-US"/>
        </w:rPr>
        <w:t>I</w:t>
      </w:r>
      <w:r>
        <w:rPr>
          <w:color w:val="auto"/>
          <w:sz w:val="24"/>
          <w:szCs w:val="24"/>
          <w:lang w:eastAsia="en-US"/>
        </w:rPr>
        <w:t xml:space="preserve"> went on to explain</w:t>
      </w:r>
      <w:r w:rsidRPr="003A4151">
        <w:rPr>
          <w:color w:val="auto"/>
          <w:sz w:val="24"/>
          <w:szCs w:val="24"/>
          <w:lang w:eastAsia="en-US"/>
        </w:rPr>
        <w:t xml:space="preserve"> the reason for the meeting</w:t>
      </w:r>
      <w:r>
        <w:rPr>
          <w:color w:val="auto"/>
          <w:sz w:val="24"/>
          <w:szCs w:val="24"/>
          <w:lang w:eastAsia="en-US"/>
        </w:rPr>
        <w:t>. At this point I realised I had forgotten to provide the family with</w:t>
      </w:r>
      <w:r w:rsidRPr="003A4151">
        <w:rPr>
          <w:color w:val="auto"/>
          <w:sz w:val="24"/>
          <w:szCs w:val="24"/>
          <w:lang w:eastAsia="en-US"/>
        </w:rPr>
        <w:t xml:space="preserve"> the</w:t>
      </w:r>
      <w:r>
        <w:rPr>
          <w:color w:val="auto"/>
          <w:sz w:val="24"/>
          <w:szCs w:val="24"/>
          <w:lang w:eastAsia="en-US"/>
        </w:rPr>
        <w:t xml:space="preserve"> </w:t>
      </w:r>
      <w:r w:rsidRPr="003A4151">
        <w:rPr>
          <w:color w:val="auto"/>
          <w:sz w:val="24"/>
          <w:szCs w:val="24"/>
          <w:lang w:eastAsia="en-US"/>
        </w:rPr>
        <w:t>informat</w:t>
      </w:r>
      <w:r>
        <w:rPr>
          <w:color w:val="auto"/>
          <w:sz w:val="24"/>
          <w:szCs w:val="24"/>
          <w:lang w:eastAsia="en-US"/>
        </w:rPr>
        <w:t>ion booklet on the BIM</w:t>
      </w:r>
      <w:r w:rsidRPr="003A4151">
        <w:rPr>
          <w:color w:val="auto"/>
          <w:sz w:val="24"/>
          <w:szCs w:val="24"/>
          <w:lang w:eastAsia="en-US"/>
        </w:rPr>
        <w:t xml:space="preserve"> procedure</w:t>
      </w:r>
      <w:r w:rsidR="00AD0446">
        <w:rPr>
          <w:color w:val="auto"/>
          <w:sz w:val="24"/>
          <w:szCs w:val="24"/>
          <w:lang w:eastAsia="en-US"/>
        </w:rPr>
        <w:t>s. Despite explaining to them previously, I again</w:t>
      </w:r>
      <w:r>
        <w:rPr>
          <w:color w:val="auto"/>
          <w:sz w:val="24"/>
          <w:szCs w:val="24"/>
          <w:lang w:eastAsia="en-US"/>
        </w:rPr>
        <w:t xml:space="preserve"> </w:t>
      </w:r>
      <w:r w:rsidRPr="003A4151">
        <w:rPr>
          <w:color w:val="auto"/>
          <w:sz w:val="24"/>
          <w:szCs w:val="24"/>
          <w:lang w:eastAsia="en-US"/>
        </w:rPr>
        <w:t>explain</w:t>
      </w:r>
      <w:r>
        <w:rPr>
          <w:color w:val="auto"/>
          <w:sz w:val="24"/>
          <w:szCs w:val="24"/>
          <w:lang w:eastAsia="en-US"/>
        </w:rPr>
        <w:t>ed clearly</w:t>
      </w:r>
      <w:r w:rsidR="00AD0446">
        <w:rPr>
          <w:color w:val="auto"/>
          <w:sz w:val="24"/>
          <w:szCs w:val="24"/>
          <w:lang w:eastAsia="en-US"/>
        </w:rPr>
        <w:t xml:space="preserve"> </w:t>
      </w:r>
      <w:r w:rsidRPr="003A4151">
        <w:rPr>
          <w:color w:val="auto"/>
          <w:sz w:val="24"/>
          <w:szCs w:val="24"/>
          <w:lang w:eastAsia="en-US"/>
        </w:rPr>
        <w:t>the pr</w:t>
      </w:r>
      <w:r>
        <w:rPr>
          <w:color w:val="auto"/>
          <w:sz w:val="24"/>
          <w:szCs w:val="24"/>
          <w:lang w:eastAsia="en-US"/>
        </w:rPr>
        <w:t>ocess of the meeting and my role. I explained that t</w:t>
      </w:r>
      <w:r w:rsidRPr="003A4151">
        <w:rPr>
          <w:color w:val="auto"/>
          <w:sz w:val="24"/>
          <w:szCs w:val="24"/>
          <w:lang w:eastAsia="en-US"/>
        </w:rPr>
        <w:t>he meeting was held to follow processes and to decide what is in individual</w:t>
      </w:r>
      <w:r>
        <w:rPr>
          <w:color w:val="auto"/>
          <w:sz w:val="24"/>
          <w:szCs w:val="24"/>
          <w:lang w:eastAsia="en-US"/>
        </w:rPr>
        <w:t xml:space="preserve"> </w:t>
      </w:r>
      <w:r w:rsidRPr="003A4151">
        <w:rPr>
          <w:color w:val="auto"/>
          <w:sz w:val="24"/>
          <w:szCs w:val="24"/>
          <w:lang w:eastAsia="en-US"/>
        </w:rPr>
        <w:t>1s best interest</w:t>
      </w:r>
      <w:r>
        <w:rPr>
          <w:color w:val="auto"/>
          <w:sz w:val="24"/>
          <w:szCs w:val="24"/>
          <w:lang w:eastAsia="en-US"/>
        </w:rPr>
        <w:t>,</w:t>
      </w:r>
      <w:r w:rsidRPr="003A4151">
        <w:rPr>
          <w:color w:val="auto"/>
          <w:sz w:val="24"/>
          <w:szCs w:val="24"/>
          <w:lang w:eastAsia="en-US"/>
        </w:rPr>
        <w:t xml:space="preserve"> by</w:t>
      </w:r>
      <w:r>
        <w:rPr>
          <w:color w:val="auto"/>
          <w:sz w:val="24"/>
          <w:szCs w:val="24"/>
          <w:lang w:eastAsia="en-US"/>
        </w:rPr>
        <w:t xml:space="preserve"> choosing two options</w:t>
      </w:r>
      <w:r w:rsidRPr="003A4151">
        <w:rPr>
          <w:color w:val="auto"/>
          <w:sz w:val="24"/>
          <w:szCs w:val="24"/>
          <w:lang w:eastAsia="en-US"/>
        </w:rPr>
        <w:t xml:space="preserve"> i.e. individual</w:t>
      </w:r>
      <w:r>
        <w:rPr>
          <w:color w:val="auto"/>
          <w:sz w:val="24"/>
          <w:szCs w:val="24"/>
          <w:lang w:eastAsia="en-US"/>
        </w:rPr>
        <w:t xml:space="preserve"> 1</w:t>
      </w:r>
      <w:r w:rsidRPr="003A4151">
        <w:rPr>
          <w:color w:val="auto"/>
          <w:sz w:val="24"/>
          <w:szCs w:val="24"/>
          <w:lang w:eastAsia="en-US"/>
        </w:rPr>
        <w:t xml:space="preserve"> remainin</w:t>
      </w:r>
      <w:r>
        <w:rPr>
          <w:color w:val="auto"/>
          <w:sz w:val="24"/>
          <w:szCs w:val="24"/>
          <w:lang w:eastAsia="en-US"/>
        </w:rPr>
        <w:t xml:space="preserve">g at the care home, or </w:t>
      </w:r>
      <w:r w:rsidRPr="003A4151">
        <w:rPr>
          <w:color w:val="auto"/>
          <w:sz w:val="24"/>
          <w:szCs w:val="24"/>
          <w:lang w:eastAsia="en-US"/>
        </w:rPr>
        <w:t>r</w:t>
      </w:r>
      <w:r>
        <w:rPr>
          <w:color w:val="auto"/>
          <w:sz w:val="24"/>
          <w:szCs w:val="24"/>
          <w:lang w:eastAsia="en-US"/>
        </w:rPr>
        <w:t xml:space="preserve">eturning home with care, by </w:t>
      </w:r>
      <w:r w:rsidRPr="003A4151">
        <w:rPr>
          <w:color w:val="auto"/>
          <w:sz w:val="24"/>
          <w:szCs w:val="24"/>
          <w:lang w:eastAsia="en-US"/>
        </w:rPr>
        <w:t>gathering information/evidence from everyone</w:t>
      </w:r>
      <w:r>
        <w:rPr>
          <w:color w:val="auto"/>
          <w:sz w:val="24"/>
          <w:szCs w:val="24"/>
          <w:lang w:eastAsia="en-US"/>
        </w:rPr>
        <w:t xml:space="preserve"> to support the decision made.</w:t>
      </w:r>
      <w:r w:rsidRPr="003A4151">
        <w:rPr>
          <w:color w:val="auto"/>
          <w:sz w:val="24"/>
          <w:szCs w:val="24"/>
          <w:lang w:eastAsia="en-US"/>
        </w:rPr>
        <w:t xml:space="preserve"> </w:t>
      </w:r>
      <w:r>
        <w:rPr>
          <w:color w:val="auto"/>
          <w:sz w:val="24"/>
          <w:szCs w:val="24"/>
          <w:lang w:eastAsia="en-US"/>
        </w:rPr>
        <w:t>The decision made will be the one where the positives outweigh the negatives of risk and which incorporate emotional and psychological well-being and physical safety, which act in the individual’s best interest, and my role is to be objective when making the decision (</w:t>
      </w:r>
      <w:proofErr w:type="spellStart"/>
      <w:r>
        <w:rPr>
          <w:color w:val="auto"/>
          <w:sz w:val="24"/>
          <w:szCs w:val="24"/>
          <w:lang w:eastAsia="en-US"/>
        </w:rPr>
        <w:t>Icheku</w:t>
      </w:r>
      <w:proofErr w:type="spellEnd"/>
      <w:r>
        <w:rPr>
          <w:color w:val="auto"/>
          <w:sz w:val="24"/>
          <w:szCs w:val="24"/>
          <w:lang w:eastAsia="en-US"/>
        </w:rPr>
        <w:t>, 2011;</w:t>
      </w:r>
      <w:r w:rsidRPr="00FE3575">
        <w:rPr>
          <w:color w:val="auto"/>
          <w:sz w:val="24"/>
          <w:szCs w:val="24"/>
          <w:lang w:eastAsia="en-US"/>
        </w:rPr>
        <w:t xml:space="preserve"> </w:t>
      </w:r>
      <w:r>
        <w:rPr>
          <w:color w:val="auto"/>
          <w:sz w:val="24"/>
          <w:szCs w:val="24"/>
          <w:lang w:eastAsia="en-US"/>
        </w:rPr>
        <w:t xml:space="preserve">Rogers et al, 2015)(COP, 3,4).  </w:t>
      </w:r>
    </w:p>
    <w:p w:rsidR="00CD44BD" w:rsidRDefault="00CD44BD" w:rsidP="00CD44BD">
      <w:pPr>
        <w:jc w:val="both"/>
        <w:rPr>
          <w:color w:val="auto"/>
          <w:sz w:val="24"/>
          <w:szCs w:val="24"/>
          <w:lang w:eastAsia="en-US"/>
        </w:rPr>
      </w:pPr>
    </w:p>
    <w:p w:rsidR="00CD44BD" w:rsidRDefault="00CD44BD" w:rsidP="00CD44BD">
      <w:pPr>
        <w:jc w:val="both"/>
        <w:rPr>
          <w:color w:val="auto"/>
          <w:sz w:val="24"/>
          <w:szCs w:val="24"/>
          <w:lang w:eastAsia="en-US"/>
        </w:rPr>
      </w:pPr>
      <w:r w:rsidRPr="003A4151">
        <w:rPr>
          <w:color w:val="auto"/>
          <w:sz w:val="24"/>
          <w:szCs w:val="24"/>
          <w:lang w:eastAsia="en-US"/>
        </w:rPr>
        <w:t>Initially f</w:t>
      </w:r>
      <w:r>
        <w:rPr>
          <w:color w:val="auto"/>
          <w:sz w:val="24"/>
          <w:szCs w:val="24"/>
          <w:lang w:eastAsia="en-US"/>
        </w:rPr>
        <w:t>amily were concerned by the</w:t>
      </w:r>
      <w:r w:rsidRPr="003A4151">
        <w:rPr>
          <w:color w:val="auto"/>
          <w:sz w:val="24"/>
          <w:szCs w:val="24"/>
          <w:lang w:eastAsia="en-US"/>
        </w:rPr>
        <w:t xml:space="preserve"> option</w:t>
      </w:r>
      <w:r>
        <w:rPr>
          <w:color w:val="auto"/>
          <w:sz w:val="24"/>
          <w:szCs w:val="24"/>
          <w:lang w:eastAsia="en-US"/>
        </w:rPr>
        <w:t xml:space="preserve"> of returning home, they explained that individual 1s wishes prior to the deterioration in her mental health were to remain at home, however they felt she</w:t>
      </w:r>
      <w:r w:rsidRPr="003A4151">
        <w:rPr>
          <w:color w:val="auto"/>
          <w:sz w:val="24"/>
          <w:szCs w:val="24"/>
          <w:lang w:eastAsia="en-US"/>
        </w:rPr>
        <w:t xml:space="preserve"> was too </w:t>
      </w:r>
      <w:r>
        <w:rPr>
          <w:color w:val="auto"/>
          <w:sz w:val="24"/>
          <w:szCs w:val="24"/>
          <w:lang w:eastAsia="en-US"/>
        </w:rPr>
        <w:t>unsafe to return home. T</w:t>
      </w:r>
      <w:r w:rsidRPr="003A4151">
        <w:rPr>
          <w:color w:val="auto"/>
          <w:sz w:val="24"/>
          <w:szCs w:val="24"/>
          <w:lang w:eastAsia="en-US"/>
        </w:rPr>
        <w:t>herefore</w:t>
      </w:r>
      <w:r>
        <w:rPr>
          <w:color w:val="auto"/>
          <w:sz w:val="24"/>
          <w:szCs w:val="24"/>
          <w:lang w:eastAsia="en-US"/>
        </w:rPr>
        <w:t>, I</w:t>
      </w:r>
      <w:r w:rsidRPr="003A4151">
        <w:rPr>
          <w:color w:val="auto"/>
          <w:sz w:val="24"/>
          <w:szCs w:val="24"/>
          <w:lang w:eastAsia="en-US"/>
        </w:rPr>
        <w:t xml:space="preserve"> explain</w:t>
      </w:r>
      <w:r>
        <w:rPr>
          <w:color w:val="auto"/>
          <w:sz w:val="24"/>
          <w:szCs w:val="24"/>
          <w:lang w:eastAsia="en-US"/>
        </w:rPr>
        <w:t>ed</w:t>
      </w:r>
      <w:r w:rsidRPr="003A4151">
        <w:rPr>
          <w:color w:val="auto"/>
          <w:sz w:val="24"/>
          <w:szCs w:val="24"/>
          <w:lang w:eastAsia="en-US"/>
        </w:rPr>
        <w:t xml:space="preserve"> that we are required by law to look at the least restrictive option </w:t>
      </w:r>
      <w:r>
        <w:rPr>
          <w:color w:val="auto"/>
          <w:sz w:val="24"/>
          <w:szCs w:val="24"/>
          <w:lang w:eastAsia="en-US"/>
        </w:rPr>
        <w:t xml:space="preserve">under principle 5 of the Mental Capacity Act 2005 (Johns, 2017). By looking at the two options and weighing these up and from discussions with all involved, this will allow us to come to the least restrictive option available. </w:t>
      </w:r>
      <w:r w:rsidRPr="003A4151">
        <w:rPr>
          <w:color w:val="auto"/>
          <w:sz w:val="24"/>
          <w:szCs w:val="24"/>
          <w:lang w:eastAsia="en-US"/>
        </w:rPr>
        <w:t xml:space="preserve"> I explained that as family have no lastin</w:t>
      </w:r>
      <w:r>
        <w:rPr>
          <w:color w:val="auto"/>
          <w:sz w:val="24"/>
          <w:szCs w:val="24"/>
          <w:lang w:eastAsia="en-US"/>
        </w:rPr>
        <w:t xml:space="preserve">g power of attorney, </w:t>
      </w:r>
      <w:r w:rsidRPr="003A4151">
        <w:rPr>
          <w:color w:val="auto"/>
          <w:sz w:val="24"/>
          <w:szCs w:val="24"/>
          <w:lang w:eastAsia="en-US"/>
        </w:rPr>
        <w:t>the decisio</w:t>
      </w:r>
      <w:r>
        <w:rPr>
          <w:color w:val="auto"/>
          <w:sz w:val="24"/>
          <w:szCs w:val="24"/>
          <w:lang w:eastAsia="en-US"/>
        </w:rPr>
        <w:t xml:space="preserve">n would rest with me, but by working in partnership gathering individual 1s, </w:t>
      </w:r>
      <w:r w:rsidRPr="003A4151">
        <w:rPr>
          <w:color w:val="auto"/>
          <w:sz w:val="24"/>
          <w:szCs w:val="24"/>
          <w:lang w:eastAsia="en-US"/>
        </w:rPr>
        <w:t>families</w:t>
      </w:r>
      <w:r>
        <w:rPr>
          <w:color w:val="auto"/>
          <w:sz w:val="24"/>
          <w:szCs w:val="24"/>
          <w:lang w:eastAsia="en-US"/>
        </w:rPr>
        <w:t xml:space="preserve"> and</w:t>
      </w:r>
      <w:r w:rsidRPr="003A4151">
        <w:rPr>
          <w:color w:val="auto"/>
          <w:sz w:val="24"/>
          <w:szCs w:val="24"/>
          <w:lang w:eastAsia="en-US"/>
        </w:rPr>
        <w:t xml:space="preserve"> professionals view</w:t>
      </w:r>
      <w:r>
        <w:rPr>
          <w:color w:val="auto"/>
          <w:sz w:val="24"/>
          <w:szCs w:val="24"/>
          <w:lang w:eastAsia="en-US"/>
        </w:rPr>
        <w:t>s</w:t>
      </w:r>
      <w:r w:rsidRPr="003A4151">
        <w:rPr>
          <w:color w:val="auto"/>
          <w:sz w:val="24"/>
          <w:szCs w:val="24"/>
          <w:lang w:eastAsia="en-US"/>
        </w:rPr>
        <w:t xml:space="preserve"> and which will help me to make the decision. Again</w:t>
      </w:r>
      <w:r>
        <w:rPr>
          <w:color w:val="auto"/>
          <w:sz w:val="24"/>
          <w:szCs w:val="24"/>
          <w:lang w:eastAsia="en-US"/>
        </w:rPr>
        <w:t xml:space="preserve"> after discussing this, I felt un</w:t>
      </w:r>
      <w:r w:rsidRPr="003A4151">
        <w:rPr>
          <w:color w:val="auto"/>
          <w:sz w:val="24"/>
          <w:szCs w:val="24"/>
          <w:lang w:eastAsia="en-US"/>
        </w:rPr>
        <w:t>confident of my abilities as a practitioner who lacked the knowledge in the area of best interests and although I have undergone training and read literature and legislation, the struggle remained that</w:t>
      </w:r>
      <w:r>
        <w:rPr>
          <w:color w:val="auto"/>
          <w:sz w:val="24"/>
          <w:szCs w:val="24"/>
          <w:lang w:eastAsia="en-US"/>
        </w:rPr>
        <w:t>,</w:t>
      </w:r>
      <w:r w:rsidRPr="003A4151">
        <w:rPr>
          <w:color w:val="auto"/>
          <w:sz w:val="24"/>
          <w:szCs w:val="24"/>
          <w:lang w:eastAsia="en-US"/>
        </w:rPr>
        <w:t xml:space="preserve"> having such power to make decisions over a person’s life somewhat troubled me</w:t>
      </w:r>
      <w:r>
        <w:rPr>
          <w:color w:val="auto"/>
          <w:sz w:val="24"/>
          <w:szCs w:val="24"/>
          <w:lang w:eastAsia="en-US"/>
        </w:rPr>
        <w:t>. E</w:t>
      </w:r>
      <w:r w:rsidRPr="003A4151">
        <w:rPr>
          <w:color w:val="auto"/>
          <w:sz w:val="24"/>
          <w:szCs w:val="24"/>
          <w:lang w:eastAsia="en-US"/>
        </w:rPr>
        <w:t>specially as I had known her previous wishes of wanting to remain at home and therefore was faced with an ethical dilemma</w:t>
      </w:r>
      <w:r>
        <w:rPr>
          <w:color w:val="auto"/>
          <w:sz w:val="24"/>
          <w:szCs w:val="24"/>
          <w:lang w:eastAsia="en-US"/>
        </w:rPr>
        <w:t xml:space="preserve"> of balancing individual 1s rights and my duty to protect her under the MCA 2005. Should a person lack capacity for specific decisions, the legislation allows for a decision maker to reduce the rights of freedom if the individual is at risk of serious harm (Rogers et al, 2015)(COP, 1,2,3,4,5,6).  </w:t>
      </w:r>
    </w:p>
    <w:p w:rsidR="00CD44BD" w:rsidRPr="003A4151" w:rsidRDefault="00CD44BD" w:rsidP="00CD44BD">
      <w:pPr>
        <w:jc w:val="both"/>
        <w:rPr>
          <w:color w:val="auto"/>
          <w:sz w:val="24"/>
          <w:szCs w:val="24"/>
          <w:lang w:eastAsia="en-US"/>
        </w:rPr>
      </w:pPr>
    </w:p>
    <w:p w:rsidR="00CD44BD" w:rsidRDefault="00CD44BD" w:rsidP="00CD44BD">
      <w:pPr>
        <w:pStyle w:val="NormalWeb"/>
        <w:spacing w:line="283" w:lineRule="atLeast"/>
        <w:jc w:val="both"/>
        <w:rPr>
          <w:rFonts w:ascii="Arial" w:hAnsi="Arial" w:cs="Arial"/>
          <w:color w:val="auto"/>
          <w:lang w:val="en-US"/>
        </w:rPr>
      </w:pPr>
      <w:r w:rsidRPr="00150A77">
        <w:rPr>
          <w:rFonts w:ascii="Arial" w:hAnsi="Arial" w:cs="Arial"/>
          <w:color w:val="auto"/>
          <w:lang w:eastAsia="en-US"/>
        </w:rPr>
        <w:t>The objective of the BIM was a need to reach a shared understanding between all parties of the nature of the decision to be made, and this would rely on effective communication skills (Healy, 2011). Once I had discussed the above and introductions were made I started the discussion with each professional and person involved in individual 1s care</w:t>
      </w:r>
      <w:r>
        <w:rPr>
          <w:rFonts w:ascii="Arial" w:hAnsi="Arial" w:cs="Arial"/>
          <w:color w:val="auto"/>
          <w:lang w:eastAsia="en-US"/>
        </w:rPr>
        <w:t>,</w:t>
      </w:r>
      <w:r w:rsidRPr="00150A77">
        <w:rPr>
          <w:rFonts w:ascii="Arial" w:hAnsi="Arial" w:cs="Arial"/>
          <w:color w:val="auto"/>
          <w:lang w:eastAsia="en-US"/>
        </w:rPr>
        <w:t xml:space="preserve"> of the input provided and outcome</w:t>
      </w:r>
      <w:r>
        <w:rPr>
          <w:rFonts w:ascii="Arial" w:hAnsi="Arial" w:cs="Arial"/>
          <w:color w:val="auto"/>
          <w:lang w:eastAsia="en-US"/>
        </w:rPr>
        <w:t>s of interventions. A</w:t>
      </w:r>
      <w:r w:rsidRPr="00150A77">
        <w:rPr>
          <w:rFonts w:ascii="Arial" w:hAnsi="Arial" w:cs="Arial"/>
          <w:color w:val="auto"/>
          <w:lang w:eastAsia="en-US"/>
        </w:rPr>
        <w:t xml:space="preserve">ll had a chance to speak and I listened attentively and ensure I conveyed respect and interest </w:t>
      </w:r>
      <w:r w:rsidRPr="00150A77">
        <w:rPr>
          <w:rFonts w:ascii="Arial" w:hAnsi="Arial" w:cs="Arial"/>
          <w:color w:val="auto"/>
          <w:lang w:eastAsia="en-US"/>
        </w:rPr>
        <w:lastRenderedPageBreak/>
        <w:t>and ensured that I made each individuals contributions feel valued. Further, to ensure that I had correctly understood people contributions to the meeting I used paraphras</w:t>
      </w:r>
      <w:r>
        <w:rPr>
          <w:rFonts w:ascii="Arial" w:hAnsi="Arial" w:cs="Arial"/>
          <w:color w:val="auto"/>
          <w:lang w:eastAsia="en-US"/>
        </w:rPr>
        <w:t xml:space="preserve">ing and asked </w:t>
      </w:r>
      <w:r w:rsidRPr="00150A77">
        <w:rPr>
          <w:rFonts w:ascii="Arial" w:hAnsi="Arial" w:cs="Arial"/>
          <w:color w:val="auto"/>
          <w:lang w:eastAsia="en-US"/>
        </w:rPr>
        <w:t>questions to ensure I had not missed any vital information (</w:t>
      </w:r>
      <w:proofErr w:type="spellStart"/>
      <w:r w:rsidRPr="00150A77">
        <w:rPr>
          <w:rFonts w:ascii="Arial" w:hAnsi="Arial" w:cs="Arial"/>
          <w:color w:val="auto"/>
          <w:lang w:eastAsia="en-US"/>
        </w:rPr>
        <w:t>Koprowska</w:t>
      </w:r>
      <w:proofErr w:type="spellEnd"/>
      <w:r w:rsidRPr="00150A77">
        <w:rPr>
          <w:rFonts w:ascii="Arial" w:hAnsi="Arial" w:cs="Arial"/>
          <w:color w:val="auto"/>
          <w:lang w:eastAsia="en-US"/>
        </w:rPr>
        <w:t>, 2010</w:t>
      </w:r>
      <w:proofErr w:type="gramStart"/>
      <w:r w:rsidRPr="00150A77">
        <w:rPr>
          <w:rFonts w:ascii="Arial" w:hAnsi="Arial" w:cs="Arial"/>
          <w:color w:val="auto"/>
          <w:lang w:eastAsia="en-US"/>
        </w:rPr>
        <w:t>)</w:t>
      </w:r>
      <w:r>
        <w:rPr>
          <w:rFonts w:ascii="Arial" w:hAnsi="Arial" w:cs="Arial"/>
          <w:color w:val="auto"/>
          <w:lang w:eastAsia="en-US"/>
        </w:rPr>
        <w:t>(</w:t>
      </w:r>
      <w:proofErr w:type="gramEnd"/>
      <w:r>
        <w:rPr>
          <w:rFonts w:ascii="Arial" w:hAnsi="Arial" w:cs="Arial"/>
          <w:color w:val="auto"/>
          <w:lang w:eastAsia="en-US"/>
        </w:rPr>
        <w:t>COP, 1,2)</w:t>
      </w:r>
      <w:r w:rsidRPr="00150A77">
        <w:rPr>
          <w:rFonts w:ascii="Arial" w:hAnsi="Arial" w:cs="Arial"/>
          <w:color w:val="auto"/>
          <w:lang w:eastAsia="en-US"/>
        </w:rPr>
        <w:t xml:space="preserve">. </w:t>
      </w:r>
      <w:r>
        <w:rPr>
          <w:rFonts w:ascii="Arial" w:hAnsi="Arial" w:cs="Arial"/>
          <w:color w:val="auto"/>
          <w:lang w:eastAsia="en-US"/>
        </w:rPr>
        <w:t xml:space="preserve">Theories utilised during my practice were </w:t>
      </w:r>
      <w:r>
        <w:rPr>
          <w:rFonts w:ascii="Arial" w:hAnsi="Arial" w:cs="Arial"/>
          <w:color w:val="auto"/>
          <w:lang w:val="en-US"/>
        </w:rPr>
        <w:t>s</w:t>
      </w:r>
      <w:r w:rsidRPr="00150A77">
        <w:rPr>
          <w:rFonts w:ascii="Arial" w:hAnsi="Arial" w:cs="Arial"/>
          <w:color w:val="auto"/>
          <w:lang w:val="en-US"/>
        </w:rPr>
        <w:t xml:space="preserve">ystems </w:t>
      </w:r>
      <w:r>
        <w:rPr>
          <w:rFonts w:ascii="Arial" w:hAnsi="Arial" w:cs="Arial"/>
          <w:color w:val="auto"/>
          <w:lang w:val="en-US"/>
        </w:rPr>
        <w:t>theory,</w:t>
      </w:r>
      <w:r w:rsidRPr="00150A77">
        <w:rPr>
          <w:rFonts w:ascii="Arial" w:hAnsi="Arial" w:cs="Arial"/>
          <w:color w:val="auto"/>
          <w:lang w:val="en-US"/>
        </w:rPr>
        <w:t xml:space="preserve"> </w:t>
      </w:r>
      <w:r>
        <w:rPr>
          <w:rFonts w:ascii="Arial" w:hAnsi="Arial" w:cs="Arial"/>
          <w:color w:val="auto"/>
          <w:lang w:val="en-US"/>
        </w:rPr>
        <w:t>as this is in line with social justice and interpersonal work. The theory ‘integrates social with psychological elements of practice’ and by exploring the elements of this theory during the meeting this helped with understanding the interaction between individual 1 and her environment, family and community (Payne, 2005, p.142). From evaluating all information and evidence and referring to the balance sheet, it was decided that the best interest decision would be for individual 1 to remain at the residential placement and all parties were in agreement of this (COP, 3</w:t>
      </w:r>
      <w:proofErr w:type="gramStart"/>
      <w:r>
        <w:rPr>
          <w:rFonts w:ascii="Arial" w:hAnsi="Arial" w:cs="Arial"/>
          <w:color w:val="auto"/>
          <w:lang w:val="en-US"/>
        </w:rPr>
        <w:t>,4,5,6</w:t>
      </w:r>
      <w:proofErr w:type="gramEnd"/>
      <w:r>
        <w:rPr>
          <w:rFonts w:ascii="Arial" w:hAnsi="Arial" w:cs="Arial"/>
          <w:color w:val="auto"/>
          <w:lang w:val="en-US"/>
        </w:rPr>
        <w:t xml:space="preserve">). </w:t>
      </w:r>
    </w:p>
    <w:p w:rsidR="00CD44BD" w:rsidRDefault="00CD44BD" w:rsidP="00CD44BD">
      <w:pPr>
        <w:pStyle w:val="NormalWeb"/>
        <w:spacing w:line="283" w:lineRule="atLeast"/>
        <w:jc w:val="both"/>
        <w:rPr>
          <w:rFonts w:ascii="Arial" w:hAnsi="Arial" w:cs="Arial"/>
          <w:color w:val="auto"/>
          <w:lang w:val="en-US"/>
        </w:rPr>
      </w:pPr>
    </w:p>
    <w:p w:rsidR="00CD44BD" w:rsidRPr="003A4151" w:rsidRDefault="00CD44BD" w:rsidP="00CD44BD">
      <w:pPr>
        <w:pStyle w:val="NormalWeb"/>
        <w:spacing w:line="283" w:lineRule="atLeast"/>
        <w:jc w:val="both"/>
        <w:rPr>
          <w:color w:val="auto"/>
          <w:lang w:eastAsia="en-US"/>
        </w:rPr>
      </w:pPr>
      <w:r>
        <w:rPr>
          <w:rFonts w:ascii="Arial" w:hAnsi="Arial" w:cs="Arial"/>
          <w:color w:val="auto"/>
          <w:lang w:val="en-US"/>
        </w:rPr>
        <w:t>Following the meeting and during supervision, I reflected and felt that all went well, I feel I worked well with family and individual 1 from the onset, and I worked openly and honestly which built up trust and respect. Even though I felt unconfident and not knowledgeable in the best interest process, this did not show in my practice and I came across as confident and knowledgeable. Reflecting on what I would do differently, would be to ensure the BIM is in larger setting where everyone does not feel squee</w:t>
      </w:r>
      <w:r w:rsidR="00A95E5C">
        <w:rPr>
          <w:rFonts w:ascii="Arial" w:hAnsi="Arial" w:cs="Arial"/>
          <w:color w:val="auto"/>
          <w:lang w:val="en-US"/>
        </w:rPr>
        <w:t>zed into a room and also</w:t>
      </w:r>
      <w:r>
        <w:rPr>
          <w:rFonts w:ascii="Arial" w:hAnsi="Arial" w:cs="Arial"/>
          <w:color w:val="auto"/>
          <w:lang w:val="en-US"/>
        </w:rPr>
        <w:t xml:space="preserve"> ensure I give the family the information leaflet prior to meeting taking place, to ensure they are well informed before meetings commence.</w:t>
      </w:r>
    </w:p>
    <w:p w:rsidR="00CD44BD" w:rsidRPr="003A4151" w:rsidRDefault="00A95E5C" w:rsidP="00CD44BD">
      <w:pPr>
        <w:jc w:val="right"/>
        <w:rPr>
          <w:color w:val="auto"/>
          <w:sz w:val="24"/>
          <w:szCs w:val="24"/>
          <w:lang w:eastAsia="en-US"/>
        </w:rPr>
      </w:pPr>
      <w:r>
        <w:rPr>
          <w:color w:val="auto"/>
          <w:sz w:val="24"/>
          <w:szCs w:val="24"/>
          <w:lang w:eastAsia="en-US"/>
        </w:rPr>
        <w:t>[Word count, 1,428</w:t>
      </w:r>
      <w:r w:rsidR="00CD44BD">
        <w:rPr>
          <w:color w:val="auto"/>
          <w:sz w:val="24"/>
          <w:szCs w:val="24"/>
          <w:lang w:eastAsia="en-US"/>
        </w:rPr>
        <w:t>]</w:t>
      </w:r>
    </w:p>
    <w:p w:rsidR="00CD44BD" w:rsidRDefault="00CD44BD" w:rsidP="00CD44BD"/>
    <w:p w:rsidR="009E41C4" w:rsidRDefault="009E41C4" w:rsidP="00E222BE"/>
    <w:p w:rsidR="009E41C4" w:rsidRDefault="009E41C4" w:rsidP="00E222BE"/>
    <w:p w:rsidR="009E41C4" w:rsidRDefault="009E41C4" w:rsidP="00E222BE"/>
    <w:p w:rsidR="009E41C4" w:rsidRDefault="009E41C4" w:rsidP="00E222BE"/>
    <w:p w:rsidR="009E41C4" w:rsidRDefault="009E41C4" w:rsidP="00E222BE"/>
    <w:p w:rsidR="009E41C4" w:rsidRDefault="009E41C4" w:rsidP="00E222BE"/>
    <w:p w:rsidR="009E41C4" w:rsidRDefault="009E41C4" w:rsidP="00E222BE"/>
    <w:p w:rsidR="009E41C4" w:rsidRDefault="009E41C4" w:rsidP="00E222BE"/>
    <w:p w:rsidR="009E41C4" w:rsidRDefault="009E41C4" w:rsidP="00E222BE"/>
    <w:p w:rsidR="009E41C4" w:rsidRDefault="009E41C4" w:rsidP="00E222BE"/>
    <w:p w:rsidR="009E41C4" w:rsidRDefault="009E41C4" w:rsidP="00E222BE"/>
    <w:p w:rsidR="009E41C4" w:rsidRDefault="009E41C4" w:rsidP="00E222BE"/>
    <w:p w:rsidR="009E41C4" w:rsidRDefault="009E41C4" w:rsidP="00E222BE"/>
    <w:p w:rsidR="009E41C4" w:rsidRDefault="009E41C4" w:rsidP="00E222BE"/>
    <w:p w:rsidR="009E41C4" w:rsidRDefault="009E41C4" w:rsidP="00E222BE"/>
    <w:p w:rsidR="009E41C4" w:rsidRDefault="009E41C4" w:rsidP="00E222BE"/>
    <w:p w:rsidR="009E41C4" w:rsidRDefault="009E41C4" w:rsidP="00E222BE"/>
    <w:p w:rsidR="009E41C4" w:rsidRDefault="009E41C4" w:rsidP="00E222BE"/>
    <w:p w:rsidR="009E41C4" w:rsidRDefault="009E41C4" w:rsidP="00E222BE"/>
    <w:p w:rsidR="009E41C4" w:rsidRDefault="009E41C4" w:rsidP="00E222BE"/>
    <w:p w:rsidR="004C3206" w:rsidRDefault="004C3206" w:rsidP="00E222BE"/>
    <w:p w:rsidR="003B412E" w:rsidRDefault="003B412E" w:rsidP="00E222BE"/>
    <w:p w:rsidR="003B412E" w:rsidRDefault="003B412E" w:rsidP="00E222BE"/>
    <w:p w:rsidR="003B412E" w:rsidRDefault="003B412E" w:rsidP="00E222BE"/>
    <w:p w:rsidR="003B412E" w:rsidRDefault="003B412E" w:rsidP="00E222BE"/>
    <w:p w:rsidR="003B412E" w:rsidRDefault="003B412E" w:rsidP="00E222BE"/>
    <w:p w:rsidR="003B412E" w:rsidRDefault="003B412E" w:rsidP="00E222BE"/>
    <w:p w:rsidR="003B412E" w:rsidRDefault="003B412E" w:rsidP="00E222BE"/>
    <w:p w:rsidR="003B412E" w:rsidRDefault="003B412E" w:rsidP="00E222BE"/>
    <w:p w:rsidR="003B412E" w:rsidRDefault="003B412E" w:rsidP="00E222BE"/>
    <w:p w:rsidR="004C3206" w:rsidRDefault="004C3206" w:rsidP="00E222BE"/>
    <w:p w:rsidR="00CD44BD" w:rsidRPr="008B28E7" w:rsidRDefault="00CD44BD" w:rsidP="00CD44BD">
      <w:pPr>
        <w:jc w:val="both"/>
        <w:rPr>
          <w:b/>
          <w:sz w:val="24"/>
          <w:szCs w:val="24"/>
        </w:rPr>
      </w:pPr>
      <w:r>
        <w:rPr>
          <w:b/>
          <w:sz w:val="24"/>
          <w:szCs w:val="24"/>
        </w:rPr>
        <w:lastRenderedPageBreak/>
        <w:t>F</w:t>
      </w:r>
      <w:r w:rsidRPr="008B28E7">
        <w:rPr>
          <w:b/>
          <w:sz w:val="24"/>
          <w:szCs w:val="24"/>
        </w:rPr>
        <w:t>eedback and comments</w:t>
      </w:r>
      <w:r>
        <w:rPr>
          <w:b/>
          <w:sz w:val="24"/>
          <w:szCs w:val="24"/>
        </w:rPr>
        <w:t xml:space="preserve"> from an </w:t>
      </w:r>
      <w:r w:rsidRPr="002A0E51">
        <w:rPr>
          <w:b/>
          <w:sz w:val="24"/>
          <w:szCs w:val="24"/>
        </w:rPr>
        <w:t>individual using services, their family or carers</w:t>
      </w:r>
    </w:p>
    <w:p w:rsidR="00CD44BD" w:rsidRPr="008B28E7" w:rsidRDefault="00CD44BD" w:rsidP="00CD44BD">
      <w:pPr>
        <w:jc w:val="both"/>
        <w:rPr>
          <w:sz w:val="24"/>
          <w:szCs w:val="24"/>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2514"/>
        <w:gridCol w:w="6502"/>
      </w:tblGrid>
      <w:tr w:rsidR="00CD44BD" w:rsidRPr="008B28E7" w:rsidTr="00CD44BD">
        <w:tc>
          <w:tcPr>
            <w:tcW w:w="2718" w:type="dxa"/>
            <w:shd w:val="clear" w:color="auto" w:fill="auto"/>
          </w:tcPr>
          <w:p w:rsidR="00CD44BD" w:rsidRPr="00C7108B" w:rsidRDefault="00CD44BD" w:rsidP="00CD44BD">
            <w:pPr>
              <w:rPr>
                <w:sz w:val="22"/>
                <w:szCs w:val="22"/>
              </w:rPr>
            </w:pPr>
            <w:r w:rsidRPr="00C7108B">
              <w:rPr>
                <w:sz w:val="22"/>
                <w:szCs w:val="22"/>
              </w:rPr>
              <w:t>Was the social worker on time?  Or if de</w:t>
            </w:r>
            <w:r>
              <w:rPr>
                <w:sz w:val="22"/>
                <w:szCs w:val="22"/>
              </w:rPr>
              <w:t>layed did he or she contact you?</w:t>
            </w:r>
          </w:p>
          <w:p w:rsidR="00CD44BD" w:rsidRPr="00C7108B" w:rsidRDefault="00CD44BD" w:rsidP="00CD44BD">
            <w:pPr>
              <w:rPr>
                <w:sz w:val="22"/>
                <w:szCs w:val="22"/>
              </w:rPr>
            </w:pPr>
          </w:p>
        </w:tc>
        <w:tc>
          <w:tcPr>
            <w:tcW w:w="7470" w:type="dxa"/>
            <w:shd w:val="clear" w:color="auto" w:fill="auto"/>
          </w:tcPr>
          <w:p w:rsidR="00CD44BD" w:rsidRPr="008B28E7" w:rsidRDefault="00CD44BD" w:rsidP="00CD44BD">
            <w:pPr>
              <w:jc w:val="both"/>
              <w:rPr>
                <w:sz w:val="24"/>
                <w:szCs w:val="24"/>
              </w:rPr>
            </w:pPr>
            <w:r>
              <w:rPr>
                <w:sz w:val="24"/>
                <w:szCs w:val="24"/>
              </w:rPr>
              <w:t>Social Worker was on time</w:t>
            </w:r>
          </w:p>
        </w:tc>
      </w:tr>
      <w:tr w:rsidR="00CD44BD" w:rsidRPr="008B28E7" w:rsidTr="00CD44BD">
        <w:tc>
          <w:tcPr>
            <w:tcW w:w="2718" w:type="dxa"/>
            <w:shd w:val="clear" w:color="auto" w:fill="auto"/>
          </w:tcPr>
          <w:p w:rsidR="00CD44BD" w:rsidRDefault="00CD44BD" w:rsidP="00CD44BD">
            <w:pPr>
              <w:rPr>
                <w:sz w:val="22"/>
                <w:szCs w:val="22"/>
              </w:rPr>
            </w:pPr>
            <w:r w:rsidRPr="00C7108B">
              <w:rPr>
                <w:sz w:val="22"/>
                <w:szCs w:val="22"/>
              </w:rPr>
              <w:t>Did the social worker get your permission in advance</w:t>
            </w:r>
            <w:r>
              <w:rPr>
                <w:sz w:val="22"/>
                <w:szCs w:val="22"/>
              </w:rPr>
              <w:t xml:space="preserve"> for the observer to be present</w:t>
            </w:r>
            <w:r w:rsidRPr="00C7108B">
              <w:rPr>
                <w:sz w:val="22"/>
                <w:szCs w:val="22"/>
              </w:rPr>
              <w:t>?</w:t>
            </w:r>
            <w:r>
              <w:rPr>
                <w:sz w:val="22"/>
                <w:szCs w:val="22"/>
              </w:rPr>
              <w:t xml:space="preserve"> </w:t>
            </w:r>
          </w:p>
          <w:p w:rsidR="00CD44BD" w:rsidRPr="00C7108B" w:rsidRDefault="00CD44BD" w:rsidP="00CD44BD">
            <w:pPr>
              <w:rPr>
                <w:sz w:val="22"/>
                <w:szCs w:val="22"/>
              </w:rPr>
            </w:pPr>
            <w:r>
              <w:rPr>
                <w:sz w:val="22"/>
                <w:szCs w:val="22"/>
              </w:rPr>
              <w:t>Did they explain why they were being observed?</w:t>
            </w:r>
          </w:p>
          <w:p w:rsidR="00CD44BD" w:rsidRPr="00C7108B" w:rsidRDefault="00CD44BD" w:rsidP="00CD44BD">
            <w:pPr>
              <w:rPr>
                <w:sz w:val="22"/>
                <w:szCs w:val="22"/>
              </w:rPr>
            </w:pPr>
          </w:p>
        </w:tc>
        <w:tc>
          <w:tcPr>
            <w:tcW w:w="7470" w:type="dxa"/>
            <w:shd w:val="clear" w:color="auto" w:fill="auto"/>
          </w:tcPr>
          <w:p w:rsidR="00CD44BD" w:rsidRPr="008B28E7" w:rsidRDefault="00CD44BD" w:rsidP="00CD44BD">
            <w:pPr>
              <w:jc w:val="both"/>
              <w:rPr>
                <w:sz w:val="24"/>
                <w:szCs w:val="24"/>
              </w:rPr>
            </w:pPr>
            <w:r>
              <w:rPr>
                <w:sz w:val="24"/>
                <w:szCs w:val="24"/>
              </w:rPr>
              <w:t>Yes social worker was very informative and explained everything before the meeting took place</w:t>
            </w:r>
          </w:p>
        </w:tc>
      </w:tr>
      <w:tr w:rsidR="00CD44BD" w:rsidRPr="008B28E7" w:rsidTr="00CD44BD">
        <w:tc>
          <w:tcPr>
            <w:tcW w:w="2718" w:type="dxa"/>
            <w:shd w:val="clear" w:color="auto" w:fill="auto"/>
          </w:tcPr>
          <w:p w:rsidR="00CD44BD" w:rsidRDefault="00CD44BD" w:rsidP="00CD44BD">
            <w:pPr>
              <w:rPr>
                <w:sz w:val="22"/>
                <w:szCs w:val="22"/>
              </w:rPr>
            </w:pPr>
            <w:r w:rsidRPr="00C7108B">
              <w:rPr>
                <w:sz w:val="22"/>
                <w:szCs w:val="22"/>
              </w:rPr>
              <w:t>Were you clear why the social worker met with you today?</w:t>
            </w:r>
          </w:p>
          <w:p w:rsidR="00CD44BD" w:rsidRPr="00C7108B" w:rsidRDefault="00CD44BD" w:rsidP="00CD44BD">
            <w:pPr>
              <w:rPr>
                <w:sz w:val="22"/>
                <w:szCs w:val="22"/>
              </w:rPr>
            </w:pPr>
          </w:p>
        </w:tc>
        <w:tc>
          <w:tcPr>
            <w:tcW w:w="7470" w:type="dxa"/>
            <w:shd w:val="clear" w:color="auto" w:fill="auto"/>
          </w:tcPr>
          <w:p w:rsidR="00CD44BD" w:rsidRPr="008B28E7" w:rsidRDefault="00CD44BD" w:rsidP="00CD44BD">
            <w:pPr>
              <w:jc w:val="both"/>
              <w:rPr>
                <w:sz w:val="24"/>
                <w:szCs w:val="24"/>
              </w:rPr>
            </w:pPr>
            <w:r>
              <w:rPr>
                <w:sz w:val="24"/>
                <w:szCs w:val="24"/>
              </w:rPr>
              <w:t>Yes-Best Interest Meeting</w:t>
            </w:r>
          </w:p>
        </w:tc>
      </w:tr>
      <w:tr w:rsidR="00CD44BD" w:rsidRPr="008B28E7" w:rsidTr="00CD44BD">
        <w:tc>
          <w:tcPr>
            <w:tcW w:w="2718" w:type="dxa"/>
            <w:shd w:val="clear" w:color="auto" w:fill="auto"/>
          </w:tcPr>
          <w:p w:rsidR="00CD44BD" w:rsidRPr="00C7108B" w:rsidRDefault="00CD44BD" w:rsidP="00CD44BD">
            <w:pPr>
              <w:rPr>
                <w:sz w:val="22"/>
                <w:szCs w:val="22"/>
              </w:rPr>
            </w:pPr>
            <w:r w:rsidRPr="00C7108B">
              <w:rPr>
                <w:sz w:val="22"/>
                <w:szCs w:val="22"/>
              </w:rPr>
              <w:t>How well prepared</w:t>
            </w:r>
            <w:r>
              <w:rPr>
                <w:sz w:val="22"/>
                <w:szCs w:val="22"/>
              </w:rPr>
              <w:t xml:space="preserve"> do you think, </w:t>
            </w:r>
            <w:r w:rsidRPr="00C7108B">
              <w:rPr>
                <w:sz w:val="22"/>
                <w:szCs w:val="22"/>
              </w:rPr>
              <w:t xml:space="preserve">the social worker </w:t>
            </w:r>
            <w:r>
              <w:rPr>
                <w:sz w:val="22"/>
                <w:szCs w:val="22"/>
              </w:rPr>
              <w:t xml:space="preserve">was </w:t>
            </w:r>
            <w:r w:rsidRPr="00C7108B">
              <w:rPr>
                <w:sz w:val="22"/>
                <w:szCs w:val="22"/>
              </w:rPr>
              <w:t>for his or her meeting with you?</w:t>
            </w:r>
          </w:p>
          <w:p w:rsidR="00CD44BD" w:rsidRPr="00C7108B" w:rsidRDefault="00CD44BD" w:rsidP="00CD44BD">
            <w:pPr>
              <w:rPr>
                <w:sz w:val="22"/>
                <w:szCs w:val="22"/>
              </w:rPr>
            </w:pPr>
          </w:p>
        </w:tc>
        <w:tc>
          <w:tcPr>
            <w:tcW w:w="7470" w:type="dxa"/>
            <w:shd w:val="clear" w:color="auto" w:fill="auto"/>
          </w:tcPr>
          <w:p w:rsidR="00CD44BD" w:rsidRPr="008B28E7" w:rsidRDefault="00CD44BD" w:rsidP="00CD44BD">
            <w:pPr>
              <w:jc w:val="both"/>
              <w:rPr>
                <w:sz w:val="24"/>
                <w:szCs w:val="24"/>
              </w:rPr>
            </w:pPr>
            <w:r>
              <w:rPr>
                <w:sz w:val="24"/>
                <w:szCs w:val="24"/>
              </w:rPr>
              <w:t>Well prepared</w:t>
            </w:r>
          </w:p>
        </w:tc>
      </w:tr>
      <w:tr w:rsidR="00CD44BD" w:rsidRPr="008B28E7" w:rsidTr="00CD44BD">
        <w:tc>
          <w:tcPr>
            <w:tcW w:w="2718" w:type="dxa"/>
            <w:shd w:val="clear" w:color="auto" w:fill="auto"/>
          </w:tcPr>
          <w:p w:rsidR="00CD44BD" w:rsidRDefault="00CD44BD" w:rsidP="00CD44BD">
            <w:pPr>
              <w:tabs>
                <w:tab w:val="left" w:pos="851"/>
              </w:tabs>
              <w:overflowPunct/>
              <w:autoSpaceDE/>
              <w:autoSpaceDN/>
              <w:adjustRightInd/>
              <w:ind w:hanging="142"/>
              <w:textAlignment w:val="auto"/>
              <w:rPr>
                <w:sz w:val="22"/>
                <w:szCs w:val="22"/>
              </w:rPr>
            </w:pPr>
            <w:r>
              <w:rPr>
                <w:sz w:val="22"/>
                <w:szCs w:val="22"/>
              </w:rPr>
              <w:t xml:space="preserve">  How has</w:t>
            </w:r>
            <w:r w:rsidRPr="00C7108B">
              <w:rPr>
                <w:sz w:val="22"/>
                <w:szCs w:val="22"/>
              </w:rPr>
              <w:t xml:space="preserve"> the social worker listened t</w:t>
            </w:r>
            <w:r>
              <w:rPr>
                <w:sz w:val="22"/>
                <w:szCs w:val="22"/>
              </w:rPr>
              <w:t>o you and respected your views and wishes?</w:t>
            </w:r>
          </w:p>
          <w:p w:rsidR="00CD44BD" w:rsidRPr="00C7108B" w:rsidRDefault="00CD44BD" w:rsidP="00CD44BD">
            <w:pPr>
              <w:tabs>
                <w:tab w:val="left" w:pos="851"/>
              </w:tabs>
              <w:overflowPunct/>
              <w:autoSpaceDE/>
              <w:autoSpaceDN/>
              <w:adjustRightInd/>
              <w:ind w:hanging="142"/>
              <w:textAlignment w:val="auto"/>
              <w:rPr>
                <w:sz w:val="22"/>
                <w:szCs w:val="22"/>
              </w:rPr>
            </w:pPr>
          </w:p>
        </w:tc>
        <w:tc>
          <w:tcPr>
            <w:tcW w:w="7470" w:type="dxa"/>
            <w:shd w:val="clear" w:color="auto" w:fill="auto"/>
          </w:tcPr>
          <w:p w:rsidR="00CD44BD" w:rsidRPr="008B28E7" w:rsidRDefault="00CD44BD" w:rsidP="00CD44BD">
            <w:pPr>
              <w:jc w:val="both"/>
              <w:rPr>
                <w:sz w:val="24"/>
                <w:szCs w:val="24"/>
              </w:rPr>
            </w:pPr>
            <w:r>
              <w:rPr>
                <w:sz w:val="24"/>
                <w:szCs w:val="24"/>
              </w:rPr>
              <w:t>Social worker was very helpful, always made herself available when I needed advice and always respected my views and wishes</w:t>
            </w:r>
          </w:p>
        </w:tc>
      </w:tr>
      <w:tr w:rsidR="00CD44BD" w:rsidRPr="008B28E7" w:rsidTr="00CD44BD">
        <w:tc>
          <w:tcPr>
            <w:tcW w:w="2718" w:type="dxa"/>
            <w:shd w:val="clear" w:color="auto" w:fill="auto"/>
          </w:tcPr>
          <w:p w:rsidR="00CD44BD" w:rsidRDefault="00CD44BD" w:rsidP="00CD44BD">
            <w:pPr>
              <w:tabs>
                <w:tab w:val="left" w:pos="-142"/>
                <w:tab w:val="left" w:pos="851"/>
              </w:tabs>
              <w:overflowPunct/>
              <w:autoSpaceDE/>
              <w:autoSpaceDN/>
              <w:adjustRightInd/>
              <w:textAlignment w:val="auto"/>
              <w:rPr>
                <w:sz w:val="22"/>
                <w:szCs w:val="22"/>
              </w:rPr>
            </w:pPr>
            <w:r>
              <w:rPr>
                <w:sz w:val="22"/>
                <w:szCs w:val="22"/>
              </w:rPr>
              <w:t>Did the social worker talk to you in a way that you understood?</w:t>
            </w:r>
          </w:p>
          <w:p w:rsidR="00CD44BD" w:rsidRDefault="00CD44BD" w:rsidP="00CD44BD">
            <w:pPr>
              <w:tabs>
                <w:tab w:val="left" w:pos="-142"/>
                <w:tab w:val="left" w:pos="851"/>
              </w:tabs>
              <w:overflowPunct/>
              <w:autoSpaceDE/>
              <w:autoSpaceDN/>
              <w:adjustRightInd/>
              <w:textAlignment w:val="auto"/>
              <w:rPr>
                <w:sz w:val="22"/>
                <w:szCs w:val="22"/>
              </w:rPr>
            </w:pPr>
            <w:r>
              <w:rPr>
                <w:sz w:val="22"/>
                <w:szCs w:val="22"/>
              </w:rPr>
              <w:t>Did you understand the language they used?</w:t>
            </w:r>
          </w:p>
          <w:p w:rsidR="00CD44BD" w:rsidRPr="00C7108B" w:rsidRDefault="00CD44BD" w:rsidP="00CD44BD">
            <w:pPr>
              <w:tabs>
                <w:tab w:val="left" w:pos="-142"/>
                <w:tab w:val="left" w:pos="851"/>
              </w:tabs>
              <w:overflowPunct/>
              <w:autoSpaceDE/>
              <w:autoSpaceDN/>
              <w:adjustRightInd/>
              <w:textAlignment w:val="auto"/>
              <w:rPr>
                <w:sz w:val="22"/>
                <w:szCs w:val="22"/>
              </w:rPr>
            </w:pPr>
          </w:p>
        </w:tc>
        <w:tc>
          <w:tcPr>
            <w:tcW w:w="7470" w:type="dxa"/>
            <w:shd w:val="clear" w:color="auto" w:fill="auto"/>
          </w:tcPr>
          <w:p w:rsidR="00CD44BD" w:rsidRPr="008B28E7" w:rsidRDefault="00AD0446" w:rsidP="00CD44BD">
            <w:pPr>
              <w:jc w:val="both"/>
              <w:rPr>
                <w:sz w:val="24"/>
                <w:szCs w:val="24"/>
              </w:rPr>
            </w:pPr>
            <w:r>
              <w:rPr>
                <w:sz w:val="24"/>
                <w:szCs w:val="24"/>
              </w:rPr>
              <w:t>Yes- social worker always explained things well</w:t>
            </w:r>
          </w:p>
        </w:tc>
      </w:tr>
    </w:tbl>
    <w:p w:rsidR="00CD44BD" w:rsidRDefault="00CD44BD" w:rsidP="00CD44BD">
      <w:r>
        <w:br w:type="page"/>
      </w: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2513"/>
        <w:gridCol w:w="6503"/>
      </w:tblGrid>
      <w:tr w:rsidR="00CD44BD" w:rsidRPr="008B28E7" w:rsidTr="00CD44BD">
        <w:tc>
          <w:tcPr>
            <w:tcW w:w="2718" w:type="dxa"/>
            <w:shd w:val="clear" w:color="auto" w:fill="auto"/>
          </w:tcPr>
          <w:p w:rsidR="00CD44BD" w:rsidRDefault="00CD44BD" w:rsidP="00CD44BD">
            <w:pPr>
              <w:tabs>
                <w:tab w:val="left" w:pos="-142"/>
                <w:tab w:val="left" w:pos="851"/>
              </w:tabs>
              <w:overflowPunct/>
              <w:autoSpaceDE/>
              <w:autoSpaceDN/>
              <w:adjustRightInd/>
              <w:textAlignment w:val="auto"/>
              <w:rPr>
                <w:sz w:val="22"/>
                <w:szCs w:val="22"/>
              </w:rPr>
            </w:pPr>
            <w:r w:rsidRPr="00C7108B">
              <w:rPr>
                <w:sz w:val="22"/>
                <w:szCs w:val="22"/>
              </w:rPr>
              <w:lastRenderedPageBreak/>
              <w:t xml:space="preserve">How </w:t>
            </w:r>
            <w:r>
              <w:rPr>
                <w:sz w:val="22"/>
                <w:szCs w:val="22"/>
              </w:rPr>
              <w:t xml:space="preserve">has the social worker’s involvement met your </w:t>
            </w:r>
            <w:r w:rsidRPr="00C7108B">
              <w:rPr>
                <w:sz w:val="22"/>
                <w:szCs w:val="22"/>
              </w:rPr>
              <w:t>expectations</w:t>
            </w:r>
            <w:r>
              <w:rPr>
                <w:sz w:val="22"/>
                <w:szCs w:val="22"/>
              </w:rPr>
              <w:t xml:space="preserve"> for this visit?</w:t>
            </w:r>
          </w:p>
          <w:p w:rsidR="00CD44BD" w:rsidRPr="00C7108B" w:rsidRDefault="00CD44BD" w:rsidP="00CD44BD">
            <w:pPr>
              <w:tabs>
                <w:tab w:val="left" w:pos="-142"/>
                <w:tab w:val="left" w:pos="851"/>
              </w:tabs>
              <w:overflowPunct/>
              <w:autoSpaceDE/>
              <w:autoSpaceDN/>
              <w:adjustRightInd/>
              <w:textAlignment w:val="auto"/>
              <w:rPr>
                <w:sz w:val="22"/>
                <w:szCs w:val="22"/>
              </w:rPr>
            </w:pPr>
          </w:p>
        </w:tc>
        <w:tc>
          <w:tcPr>
            <w:tcW w:w="7470" w:type="dxa"/>
            <w:shd w:val="clear" w:color="auto" w:fill="auto"/>
          </w:tcPr>
          <w:p w:rsidR="00CD44BD" w:rsidRPr="008B28E7" w:rsidRDefault="00AD0446" w:rsidP="00CD44BD">
            <w:pPr>
              <w:jc w:val="both"/>
              <w:rPr>
                <w:sz w:val="24"/>
                <w:szCs w:val="24"/>
              </w:rPr>
            </w:pPr>
            <w:r>
              <w:rPr>
                <w:sz w:val="24"/>
                <w:szCs w:val="24"/>
              </w:rPr>
              <w:t>Social workers involvement has been excellent for this visit and at all times</w:t>
            </w:r>
          </w:p>
        </w:tc>
      </w:tr>
      <w:tr w:rsidR="00CD44BD" w:rsidRPr="008B28E7" w:rsidTr="00CD44BD">
        <w:tc>
          <w:tcPr>
            <w:tcW w:w="2718" w:type="dxa"/>
            <w:shd w:val="clear" w:color="auto" w:fill="auto"/>
          </w:tcPr>
          <w:p w:rsidR="00CD44BD" w:rsidRPr="00C7108B" w:rsidRDefault="00CD44BD" w:rsidP="00CD44BD">
            <w:pPr>
              <w:tabs>
                <w:tab w:val="left" w:pos="0"/>
                <w:tab w:val="left" w:pos="851"/>
              </w:tabs>
              <w:overflowPunct/>
              <w:autoSpaceDE/>
              <w:autoSpaceDN/>
              <w:adjustRightInd/>
              <w:textAlignment w:val="auto"/>
              <w:rPr>
                <w:sz w:val="22"/>
                <w:szCs w:val="22"/>
              </w:rPr>
            </w:pPr>
            <w:r>
              <w:rPr>
                <w:sz w:val="22"/>
                <w:szCs w:val="22"/>
              </w:rPr>
              <w:t xml:space="preserve">Are there any </w:t>
            </w:r>
            <w:r w:rsidRPr="00C7108B">
              <w:rPr>
                <w:sz w:val="22"/>
                <w:szCs w:val="22"/>
              </w:rPr>
              <w:t>other comme</w:t>
            </w:r>
            <w:r>
              <w:rPr>
                <w:sz w:val="22"/>
                <w:szCs w:val="22"/>
              </w:rPr>
              <w:t>nts or suggestions that you would like to make?</w:t>
            </w:r>
          </w:p>
        </w:tc>
        <w:tc>
          <w:tcPr>
            <w:tcW w:w="7470" w:type="dxa"/>
            <w:shd w:val="clear" w:color="auto" w:fill="auto"/>
          </w:tcPr>
          <w:p w:rsidR="00CD44BD" w:rsidRPr="008B28E7" w:rsidRDefault="00AD0446" w:rsidP="00CD44BD">
            <w:pPr>
              <w:jc w:val="both"/>
              <w:rPr>
                <w:sz w:val="24"/>
                <w:szCs w:val="24"/>
              </w:rPr>
            </w:pPr>
            <w:r>
              <w:rPr>
                <w:sz w:val="24"/>
                <w:szCs w:val="24"/>
              </w:rPr>
              <w:t>Social worker was very sympathetic as it was a difficult time for myself and family</w:t>
            </w:r>
          </w:p>
        </w:tc>
      </w:tr>
    </w:tbl>
    <w:p w:rsidR="00CD44BD" w:rsidRDefault="00CD44BD" w:rsidP="00E222BE">
      <w:r>
        <w:rPr>
          <w:b/>
          <w:sz w:val="24"/>
          <w:szCs w:val="24"/>
        </w:rPr>
        <w:br w:type="page"/>
      </w:r>
    </w:p>
    <w:p w:rsidR="00CD44BD" w:rsidRDefault="00CD44BD" w:rsidP="00CD44BD">
      <w:pPr>
        <w:ind w:left="720"/>
        <w:jc w:val="center"/>
        <w:rPr>
          <w:b/>
          <w:sz w:val="24"/>
          <w:szCs w:val="24"/>
        </w:rPr>
      </w:pPr>
      <w:r>
        <w:rPr>
          <w:b/>
          <w:sz w:val="24"/>
          <w:szCs w:val="24"/>
        </w:rPr>
        <w:lastRenderedPageBreak/>
        <w:t xml:space="preserve">Section 4 </w:t>
      </w:r>
    </w:p>
    <w:p w:rsidR="009E41C4" w:rsidRDefault="009E41C4" w:rsidP="00E222BE"/>
    <w:p w:rsidR="001858F7" w:rsidRPr="001858F7" w:rsidRDefault="001858F7" w:rsidP="001858F7">
      <w:pPr>
        <w:rPr>
          <w:sz w:val="24"/>
          <w:szCs w:val="24"/>
        </w:rPr>
      </w:pPr>
      <w:r w:rsidRPr="001858F7">
        <w:rPr>
          <w:sz w:val="24"/>
          <w:szCs w:val="24"/>
        </w:rPr>
        <w:t xml:space="preserve">This essay critically reflects a case study from practice experience, relating to adult safeguarding and explores adult safeguarding legislation, policies, strategies and procedures in Wales and compares this with International policies and legislation, while also explaining the safeguarding process in Wales. </w:t>
      </w:r>
    </w:p>
    <w:p w:rsidR="001858F7" w:rsidRPr="001858F7" w:rsidRDefault="001858F7" w:rsidP="001858F7">
      <w:pPr>
        <w:rPr>
          <w:rFonts w:asciiTheme="minorHAnsi" w:eastAsiaTheme="minorHAnsi" w:hAnsiTheme="minorHAnsi" w:cstheme="minorBidi"/>
          <w:color w:val="auto"/>
          <w:sz w:val="22"/>
          <w:szCs w:val="22"/>
          <w:lang w:eastAsia="en-US"/>
        </w:rPr>
      </w:pPr>
    </w:p>
    <w:p w:rsidR="001858F7" w:rsidRPr="001858F7" w:rsidRDefault="001858F7" w:rsidP="001858F7">
      <w:pPr>
        <w:overflowPunct/>
        <w:textAlignment w:val="auto"/>
        <w:rPr>
          <w:rFonts w:eastAsiaTheme="minorHAnsi"/>
          <w:sz w:val="24"/>
          <w:szCs w:val="24"/>
          <w:lang w:eastAsia="en-US"/>
        </w:rPr>
      </w:pPr>
      <w:r w:rsidRPr="001858F7">
        <w:rPr>
          <w:rFonts w:eastAsiaTheme="minorHAnsi"/>
          <w:sz w:val="24"/>
          <w:szCs w:val="24"/>
          <w:lang w:eastAsia="en-US"/>
        </w:rPr>
        <w:t>Individual 2 is an elderly lady who</w:t>
      </w:r>
      <w:r w:rsidRPr="001858F7">
        <w:rPr>
          <w:rFonts w:ascii="Cynulliad Sans" w:eastAsiaTheme="minorHAnsi" w:hAnsi="Cynulliad Sans" w:cs="Cynulliad Sans"/>
          <w:sz w:val="24"/>
          <w:szCs w:val="24"/>
          <w:lang w:eastAsia="en-US"/>
        </w:rPr>
        <w:t xml:space="preserve"> </w:t>
      </w:r>
      <w:r w:rsidRPr="001858F7">
        <w:rPr>
          <w:rFonts w:eastAsiaTheme="minorHAnsi"/>
          <w:sz w:val="24"/>
          <w:szCs w:val="24"/>
          <w:lang w:eastAsia="en-US"/>
        </w:rPr>
        <w:t>lives in a privately owned property in a historical market town. She has lived in the area for 45 years, she is white British and originates from England. Nevertheless, the active offer under the Welsh Language Act 1993 was presented to her, given she had lived in the area for so long and might have spoken Welsh. However, she does not speak the Welsh language and therefore did not require services in the medium of Welsh. Individual 2 has lived alone since her husband passed away approximately six years ago. She has one son who is estranged and she has no other family or friends in the area. Individual 2 is diagnosed with vascular dementia and schizoaffective disorder which impacts on memory issues, difficulty expressing ideas, poor concentration, hallucinations, and delusional thought processes. To avoid causing distress to individual 2, during collaboration with her and to ensure I adopted a person centred approach, I tailored my communication methods to suit her needs, by using short familiar words and repeated where necessary, allowing time for her to take in and respond (Jenkins et al, 2016). I also ensured that she was always at the centre of the assessment process.</w:t>
      </w:r>
    </w:p>
    <w:p w:rsidR="001858F7" w:rsidRPr="001858F7" w:rsidRDefault="001858F7" w:rsidP="001858F7">
      <w:pPr>
        <w:rPr>
          <w:rFonts w:eastAsiaTheme="minorHAnsi"/>
          <w:color w:val="auto"/>
          <w:sz w:val="24"/>
          <w:szCs w:val="24"/>
          <w:lang w:eastAsia="en-US"/>
        </w:rPr>
      </w:pPr>
    </w:p>
    <w:p w:rsidR="001858F7" w:rsidRPr="001858F7" w:rsidRDefault="001858F7" w:rsidP="001858F7">
      <w:pPr>
        <w:rPr>
          <w:sz w:val="24"/>
          <w:szCs w:val="24"/>
        </w:rPr>
      </w:pPr>
      <w:r w:rsidRPr="001858F7">
        <w:rPr>
          <w:rFonts w:eastAsiaTheme="minorHAnsi"/>
          <w:color w:val="auto"/>
          <w:sz w:val="24"/>
          <w:szCs w:val="24"/>
          <w:lang w:eastAsia="en-US"/>
        </w:rPr>
        <w:t>Individual 2 regularly experiences urinary tract infections which exacerbates her condition and is causal to confusion.</w:t>
      </w:r>
      <w:r w:rsidRPr="001858F7">
        <w:rPr>
          <w:rFonts w:asciiTheme="minorHAnsi" w:eastAsiaTheme="minorHAnsi" w:hAnsiTheme="minorHAnsi" w:cstheme="minorBidi"/>
          <w:color w:val="auto"/>
          <w:sz w:val="22"/>
          <w:szCs w:val="22"/>
          <w:lang w:eastAsia="en-US"/>
        </w:rPr>
        <w:t xml:space="preserve"> </w:t>
      </w:r>
      <w:r w:rsidRPr="001858F7">
        <w:rPr>
          <w:rFonts w:eastAsiaTheme="minorHAnsi"/>
          <w:color w:val="auto"/>
          <w:sz w:val="24"/>
          <w:szCs w:val="24"/>
          <w:lang w:eastAsia="en-US"/>
        </w:rPr>
        <w:t xml:space="preserve">Due to the impact of her condition she requires support three times daily from domiciliary carers who support with prompting to wash and dress, medication, and meals. Individual 2 also employs a gardener and has done so for approximately a year. His wife became her cleaner recently and she attended the home once every two weeks. Due to individual 2’s extensive mental health issues, she attends a mental health day centre once a week and previously had a community mental health assistant (CPNA), who supported her to undertake shopping and organise her mail, appointments, and bills. However, the CPNA was pending retirement and all professionals involved wanted to ensure that individual 2 had provisions put in place to ensure continuity of her care. </w:t>
      </w:r>
    </w:p>
    <w:p w:rsidR="001858F7" w:rsidRPr="001858F7" w:rsidRDefault="001858F7" w:rsidP="001858F7">
      <w:pPr>
        <w:rPr>
          <w:rFonts w:eastAsiaTheme="minorHAnsi"/>
          <w:color w:val="auto"/>
          <w:sz w:val="24"/>
          <w:szCs w:val="24"/>
          <w:lang w:eastAsia="en-US"/>
        </w:rPr>
      </w:pPr>
    </w:p>
    <w:p w:rsidR="001858F7" w:rsidRPr="001858F7" w:rsidRDefault="001858F7" w:rsidP="001858F7">
      <w:pPr>
        <w:overflowPunct/>
        <w:autoSpaceDE/>
        <w:autoSpaceDN/>
        <w:adjustRightInd/>
        <w:spacing w:after="160" w:line="259" w:lineRule="auto"/>
        <w:textAlignment w:val="auto"/>
        <w:rPr>
          <w:rFonts w:eastAsiaTheme="minorHAnsi"/>
          <w:color w:val="auto"/>
          <w:sz w:val="24"/>
          <w:szCs w:val="24"/>
          <w:lang w:eastAsia="en-US"/>
        </w:rPr>
      </w:pPr>
      <w:r w:rsidRPr="001858F7">
        <w:rPr>
          <w:rFonts w:eastAsiaTheme="minorHAnsi"/>
          <w:color w:val="auto"/>
          <w:sz w:val="24"/>
          <w:szCs w:val="24"/>
          <w:lang w:eastAsia="en-US"/>
        </w:rPr>
        <w:t xml:space="preserve">Therefore, a meeting was held with individual 2, the CPNA and the care agency and the agency agreed to put in place a sitting service for a carer to support with the tasks the CPNA was doing. However, since the sitting service was implemented, individual 2 has been experiencing delusional thoughts and ideas. She has been stating that her estranged son has been stealing from her, she states that he lives in her cellar and she often referred to certain amounts of money having gone missing from her purse. During this time a carer from the care agency identified that the gardener may be stealing from individual 2. Due to the concerns I started gathering a chronology of past months, to better understand individual 2’s situation and gathered evidence to identify if there were any safeguarding concerns. </w:t>
      </w:r>
    </w:p>
    <w:p w:rsidR="001858F7" w:rsidRPr="001858F7" w:rsidRDefault="001858F7" w:rsidP="001858F7">
      <w:pPr>
        <w:overflowPunct/>
        <w:autoSpaceDE/>
        <w:autoSpaceDN/>
        <w:adjustRightInd/>
        <w:spacing w:after="160" w:line="259" w:lineRule="auto"/>
        <w:textAlignment w:val="auto"/>
        <w:rPr>
          <w:rFonts w:eastAsiaTheme="minorHAnsi"/>
          <w:color w:val="auto"/>
          <w:sz w:val="24"/>
          <w:szCs w:val="24"/>
          <w:lang w:eastAsia="en-US"/>
        </w:rPr>
      </w:pPr>
      <w:r w:rsidRPr="001858F7">
        <w:rPr>
          <w:rFonts w:eastAsiaTheme="minorHAnsi"/>
          <w:color w:val="auto"/>
          <w:sz w:val="24"/>
          <w:szCs w:val="24"/>
          <w:lang w:eastAsia="en-US"/>
        </w:rPr>
        <w:t xml:space="preserve">On assessing the situation and discussing with individual 2, she had mentioned that the gardener often takes her to the bank. On discussions she presented as confused about her monetary situation and was constantly worried about not having enough </w:t>
      </w:r>
      <w:r w:rsidRPr="001858F7">
        <w:rPr>
          <w:rFonts w:eastAsiaTheme="minorHAnsi"/>
          <w:color w:val="auto"/>
          <w:sz w:val="24"/>
          <w:szCs w:val="24"/>
          <w:lang w:eastAsia="en-US"/>
        </w:rPr>
        <w:lastRenderedPageBreak/>
        <w:t>money to pay the gardener and his wife. On each discussion it was prevalent that short term memory loss was impacting on inconsistencies of events. On each discussion the payments for the gardener and his wife were differing and high considering the services they were charging for. I contacted the gardener and discussed the payments and he reiterated that he charges only £15 per fortnight and his wife charges £25 for cleaning, he also stated that individual 2 has lost approximately £300 when out shopping with the carer and he stated he had concerns surrounding one particular carer who undertook the sitting service, which is the same carer who reported concerns about the gardener. On investigating this claim, individual 2 informed that she does not always go shopping with the carer and the carer takes her bank card, she also disclosed that the carer often visits her in the evenings. However, when going over these events, individual 2’s accounts were conflicting and it was difficult to comprehend whether she was experiencing delusional ideas, or if her accounts were actually factual.</w:t>
      </w:r>
    </w:p>
    <w:p w:rsidR="001858F7" w:rsidRPr="001858F7" w:rsidRDefault="001858F7" w:rsidP="001858F7">
      <w:pPr>
        <w:overflowPunct/>
        <w:autoSpaceDE/>
        <w:autoSpaceDN/>
        <w:adjustRightInd/>
        <w:spacing w:before="240"/>
        <w:jc w:val="both"/>
        <w:textAlignment w:val="auto"/>
        <w:rPr>
          <w:color w:val="auto"/>
          <w:sz w:val="24"/>
          <w:szCs w:val="24"/>
          <w:lang w:eastAsia="en-US"/>
        </w:rPr>
      </w:pPr>
      <w:r w:rsidRPr="001858F7">
        <w:rPr>
          <w:rFonts w:eastAsiaTheme="minorHAnsi"/>
          <w:color w:val="auto"/>
          <w:sz w:val="24"/>
          <w:szCs w:val="24"/>
          <w:lang w:eastAsia="en-US"/>
        </w:rPr>
        <w:t xml:space="preserve">Due to individual 2’s confusion the staff at the mental health day centre were taking regular urine samples which showed she was free from infection. The psychologist undertook a mental capacity assessment (MCA) </w:t>
      </w:r>
      <w:r w:rsidRPr="001858F7">
        <w:rPr>
          <w:color w:val="auto"/>
          <w:sz w:val="24"/>
          <w:szCs w:val="24"/>
          <w:lang w:eastAsia="en-US"/>
        </w:rPr>
        <w:t>under the Mental Capacity Act 2005 (MCA 2005), under s42 of the act practitioners assessing capacity are to have due regard to the codes of practice (</w:t>
      </w:r>
      <w:r w:rsidRPr="001858F7">
        <w:rPr>
          <w:rFonts w:eastAsiaTheme="minorHAnsi"/>
          <w:bCs/>
          <w:color w:val="auto"/>
          <w:sz w:val="24"/>
          <w:szCs w:val="24"/>
          <w:lang w:eastAsia="en-US"/>
        </w:rPr>
        <w:t>Department of Constitutional Affairs, 2007</w:t>
      </w:r>
      <w:r w:rsidRPr="001858F7">
        <w:rPr>
          <w:color w:val="auto"/>
          <w:sz w:val="24"/>
          <w:szCs w:val="24"/>
          <w:lang w:eastAsia="en-US"/>
        </w:rPr>
        <w:t>).</w:t>
      </w:r>
      <w:r w:rsidRPr="001858F7">
        <w:rPr>
          <w:rFonts w:eastAsiaTheme="minorHAnsi"/>
          <w:color w:val="auto"/>
          <w:sz w:val="24"/>
          <w:szCs w:val="24"/>
          <w:lang w:eastAsia="en-US"/>
        </w:rPr>
        <w:t xml:space="preserve"> The assessment was undertaken to identify whether individual 2 was able to make realistic judgements about her capabilities regarding her financial situation (</w:t>
      </w:r>
      <w:proofErr w:type="spellStart"/>
      <w:r w:rsidRPr="001858F7">
        <w:rPr>
          <w:rFonts w:eastAsiaTheme="minorHAnsi"/>
          <w:color w:val="auto"/>
          <w:sz w:val="24"/>
          <w:szCs w:val="24"/>
          <w:lang w:eastAsia="en-US"/>
        </w:rPr>
        <w:t>Harre</w:t>
      </w:r>
      <w:proofErr w:type="spellEnd"/>
      <w:r w:rsidRPr="001858F7">
        <w:rPr>
          <w:rFonts w:eastAsiaTheme="minorHAnsi"/>
          <w:color w:val="auto"/>
          <w:sz w:val="24"/>
          <w:szCs w:val="24"/>
          <w:lang w:eastAsia="en-US"/>
        </w:rPr>
        <w:t xml:space="preserve">, 1983 cited in </w:t>
      </w:r>
      <w:proofErr w:type="spellStart"/>
      <w:r w:rsidRPr="001858F7">
        <w:rPr>
          <w:rFonts w:eastAsiaTheme="minorHAnsi"/>
          <w:color w:val="auto"/>
          <w:sz w:val="24"/>
          <w:szCs w:val="24"/>
          <w:lang w:eastAsia="en-US"/>
        </w:rPr>
        <w:t>MacIntyre</w:t>
      </w:r>
      <w:proofErr w:type="spellEnd"/>
      <w:r w:rsidRPr="001858F7">
        <w:rPr>
          <w:rFonts w:eastAsiaTheme="minorHAnsi"/>
          <w:color w:val="auto"/>
          <w:sz w:val="24"/>
          <w:szCs w:val="24"/>
          <w:lang w:eastAsia="en-US"/>
        </w:rPr>
        <w:t xml:space="preserve"> et al, 2017). This assessment identified that individual 2 lacked capacity regarding her financial situation. </w:t>
      </w:r>
    </w:p>
    <w:p w:rsidR="001858F7" w:rsidRPr="001858F7" w:rsidRDefault="001858F7" w:rsidP="001858F7">
      <w:pPr>
        <w:overflowPunct/>
        <w:autoSpaceDE/>
        <w:autoSpaceDN/>
        <w:adjustRightInd/>
        <w:jc w:val="both"/>
        <w:textAlignment w:val="auto"/>
        <w:rPr>
          <w:rFonts w:eastAsiaTheme="minorHAnsi"/>
          <w:color w:val="auto"/>
          <w:sz w:val="24"/>
          <w:szCs w:val="24"/>
          <w:lang w:eastAsia="en-US"/>
        </w:rPr>
      </w:pPr>
    </w:p>
    <w:p w:rsidR="001858F7" w:rsidRPr="001858F7" w:rsidRDefault="001858F7" w:rsidP="001858F7">
      <w:pPr>
        <w:overflowPunct/>
        <w:textAlignment w:val="auto"/>
        <w:rPr>
          <w:rFonts w:eastAsiaTheme="minorHAnsi"/>
          <w:sz w:val="24"/>
          <w:szCs w:val="24"/>
          <w:lang w:val="en" w:eastAsia="en-US"/>
        </w:rPr>
      </w:pPr>
      <w:r w:rsidRPr="001858F7">
        <w:rPr>
          <w:rFonts w:eastAsiaTheme="minorHAnsi"/>
          <w:sz w:val="24"/>
          <w:szCs w:val="24"/>
          <w:lang w:eastAsia="en-US"/>
        </w:rPr>
        <w:t>There are estimated to be</w:t>
      </w:r>
      <w:r w:rsidRPr="001858F7">
        <w:rPr>
          <w:rFonts w:eastAsiaTheme="minorHAnsi"/>
          <w:sz w:val="24"/>
          <w:szCs w:val="24"/>
          <w:lang w:val="en" w:eastAsia="en-US"/>
        </w:rPr>
        <w:t xml:space="preserve"> </w:t>
      </w:r>
      <w:r w:rsidRPr="001858F7">
        <w:rPr>
          <w:rFonts w:eastAsiaTheme="minorHAnsi"/>
          <w:color w:val="auto"/>
          <w:sz w:val="24"/>
          <w:szCs w:val="24"/>
          <w:lang w:val="en" w:eastAsia="en-US"/>
        </w:rPr>
        <w:t>over 800,000 individuals diagnosed with dementia in the UK (</w:t>
      </w:r>
      <w:proofErr w:type="spellStart"/>
      <w:r w:rsidRPr="001858F7">
        <w:rPr>
          <w:rFonts w:eastAsiaTheme="minorHAnsi"/>
          <w:color w:val="auto"/>
          <w:sz w:val="24"/>
          <w:szCs w:val="24"/>
          <w:lang w:val="en" w:eastAsia="en-US"/>
        </w:rPr>
        <w:t>Teater</w:t>
      </w:r>
      <w:proofErr w:type="spellEnd"/>
      <w:r w:rsidRPr="001858F7">
        <w:rPr>
          <w:rFonts w:eastAsiaTheme="minorHAnsi"/>
          <w:color w:val="auto"/>
          <w:sz w:val="24"/>
          <w:szCs w:val="24"/>
          <w:lang w:val="en" w:eastAsia="en-US"/>
        </w:rPr>
        <w:t>, 2014)</w:t>
      </w:r>
      <w:r w:rsidRPr="001858F7">
        <w:rPr>
          <w:rFonts w:eastAsiaTheme="minorHAnsi"/>
          <w:sz w:val="24"/>
          <w:szCs w:val="24"/>
          <w:lang w:val="en" w:eastAsia="en-US"/>
        </w:rPr>
        <w:t xml:space="preserve">. Out of this </w:t>
      </w:r>
      <w:r w:rsidRPr="001858F7">
        <w:rPr>
          <w:rFonts w:eastAsiaTheme="minorHAnsi"/>
          <w:color w:val="auto"/>
          <w:sz w:val="24"/>
          <w:szCs w:val="24"/>
          <w:lang w:val="en" w:eastAsia="en-US"/>
        </w:rPr>
        <w:t>43,477 individuals were reported to be living with a dementia diagnosis in Wales</w:t>
      </w:r>
      <w:r w:rsidRPr="001858F7">
        <w:rPr>
          <w:rFonts w:eastAsiaTheme="minorHAnsi"/>
          <w:sz w:val="24"/>
          <w:szCs w:val="24"/>
          <w:lang w:eastAsia="en-US"/>
        </w:rPr>
        <w:t xml:space="preserve"> (Alzheimer’s Society</w:t>
      </w:r>
      <w:r w:rsidRPr="001858F7">
        <w:rPr>
          <w:rFonts w:ascii="Cynulliad Sans" w:eastAsiaTheme="minorHAnsi" w:hAnsi="Cynulliad Sans" w:cs="Cynulliad Sans"/>
          <w:color w:val="414042"/>
          <w:sz w:val="24"/>
          <w:szCs w:val="24"/>
          <w:lang w:val="en" w:eastAsia="en-US"/>
        </w:rPr>
        <w:t xml:space="preserve">, </w:t>
      </w:r>
      <w:r w:rsidRPr="001858F7">
        <w:rPr>
          <w:rFonts w:eastAsiaTheme="minorHAnsi"/>
          <w:color w:val="auto"/>
          <w:sz w:val="24"/>
          <w:szCs w:val="24"/>
          <w:lang w:val="en" w:eastAsia="en-US"/>
        </w:rPr>
        <w:t>2015). By 2021 this figure is expected to rise by 31 per cent (Alzheimer’s Society, 2011). However, it is reported that this figure may be greater as many individuals go undiagnosed</w:t>
      </w:r>
      <w:r w:rsidRPr="001858F7">
        <w:rPr>
          <w:rFonts w:eastAsiaTheme="minorHAnsi"/>
          <w:sz w:val="24"/>
          <w:szCs w:val="24"/>
          <w:lang w:val="en" w:eastAsia="en-US"/>
        </w:rPr>
        <w:t xml:space="preserve"> (NHS England, no date)</w:t>
      </w:r>
      <w:r w:rsidRPr="001858F7">
        <w:rPr>
          <w:rFonts w:eastAsiaTheme="minorHAnsi"/>
          <w:color w:val="auto"/>
          <w:sz w:val="24"/>
          <w:szCs w:val="24"/>
          <w:lang w:val="en" w:eastAsia="en-US"/>
        </w:rPr>
        <w:t xml:space="preserve">. </w:t>
      </w:r>
      <w:r w:rsidRPr="001858F7">
        <w:rPr>
          <w:rFonts w:eastAsiaTheme="minorHAnsi"/>
          <w:bCs/>
          <w:color w:val="auto"/>
          <w:sz w:val="24"/>
          <w:szCs w:val="24"/>
          <w:lang w:eastAsia="en-US"/>
        </w:rPr>
        <w:t xml:space="preserve">Baxter &amp; Boyce (2011) report that Wales is an ageing population, where 18 per cent of the population were 65 or over in 2018, and this is expected to rise due to the increase in health, wealth and standards of living. </w:t>
      </w:r>
      <w:r w:rsidRPr="001858F7">
        <w:rPr>
          <w:rFonts w:eastAsiaTheme="minorHAnsi"/>
          <w:sz w:val="24"/>
          <w:szCs w:val="24"/>
          <w:lang w:val="en" w:eastAsia="en-US"/>
        </w:rPr>
        <w:t>Bourn et al (2007, p.11 Cited in Moore and Jones, p.1)</w:t>
      </w:r>
      <w:r w:rsidRPr="001858F7">
        <w:rPr>
          <w:rFonts w:ascii="Cynulliad Sans" w:eastAsiaTheme="minorHAnsi" w:hAnsi="Cynulliad Sans" w:cs="Cynulliad Sans"/>
          <w:sz w:val="24"/>
          <w:szCs w:val="24"/>
          <w:lang w:val="en" w:eastAsia="en-US"/>
        </w:rPr>
        <w:t xml:space="preserve"> </w:t>
      </w:r>
      <w:r w:rsidRPr="001858F7">
        <w:rPr>
          <w:rFonts w:eastAsiaTheme="minorHAnsi"/>
          <w:sz w:val="24"/>
          <w:szCs w:val="24"/>
          <w:lang w:val="en" w:eastAsia="en-US"/>
        </w:rPr>
        <w:t xml:space="preserve">suggest that ‘dementia presents a significant and urgent challenge to health and social care in terms of both numbers of people effected and cost’. Alzheimer’s society suggest that the average cost of dementia to society in 2013 in Wales was £1.4 billion per annum, an average total of £31,300 per person. Due to this the Welsh Government has devised an action plan and are planning to invest an additional £10 million per year, including supporting individuals with early diagnosis, early prevention, strengthening agency collaboration, and providing extra support to individuals living with the disease (Welsh Government, 2018). </w:t>
      </w:r>
      <w:r w:rsidRPr="001858F7">
        <w:rPr>
          <w:rFonts w:eastAsiaTheme="minorHAnsi"/>
          <w:sz w:val="24"/>
          <w:szCs w:val="24"/>
          <w:lang w:eastAsia="en-US"/>
        </w:rPr>
        <w:t xml:space="preserve">Schizoaffective disorder is not as common as dementia, the disease is likened to bipolar and schizophrenia and is often treated with the same medication depending on severity of the disease (Mental Health UK, No date). </w:t>
      </w:r>
    </w:p>
    <w:p w:rsidR="001858F7" w:rsidRPr="001858F7" w:rsidRDefault="001858F7" w:rsidP="001858F7">
      <w:pPr>
        <w:overflowPunct/>
        <w:textAlignment w:val="auto"/>
        <w:rPr>
          <w:rFonts w:eastAsiaTheme="minorHAnsi"/>
          <w:sz w:val="24"/>
          <w:szCs w:val="24"/>
          <w:lang w:val="en" w:eastAsia="en-US"/>
        </w:rPr>
      </w:pPr>
    </w:p>
    <w:p w:rsidR="001858F7" w:rsidRPr="001858F7" w:rsidRDefault="001858F7" w:rsidP="001858F7">
      <w:pPr>
        <w:overflowPunct/>
        <w:autoSpaceDE/>
        <w:autoSpaceDN/>
        <w:adjustRightInd/>
        <w:spacing w:after="160" w:line="259" w:lineRule="auto"/>
        <w:textAlignment w:val="auto"/>
        <w:rPr>
          <w:rFonts w:eastAsiaTheme="minorHAnsi"/>
          <w:color w:val="auto"/>
          <w:sz w:val="24"/>
          <w:szCs w:val="24"/>
          <w:lang w:eastAsia="en-US"/>
        </w:rPr>
      </w:pPr>
      <w:r w:rsidRPr="001858F7">
        <w:rPr>
          <w:rFonts w:eastAsiaTheme="minorHAnsi"/>
          <w:color w:val="auto"/>
          <w:sz w:val="24"/>
          <w:szCs w:val="24"/>
          <w:lang w:eastAsia="en-US"/>
        </w:rPr>
        <w:t>Social workers have been described as ‘agents of statutory control’ (</w:t>
      </w:r>
      <w:proofErr w:type="spellStart"/>
      <w:r w:rsidRPr="001858F7">
        <w:rPr>
          <w:rFonts w:eastAsiaTheme="minorHAnsi"/>
          <w:color w:val="auto"/>
          <w:sz w:val="24"/>
          <w:szCs w:val="24"/>
          <w:lang w:eastAsia="en-US"/>
        </w:rPr>
        <w:t>Brayne</w:t>
      </w:r>
      <w:proofErr w:type="spellEnd"/>
      <w:r w:rsidRPr="001858F7">
        <w:rPr>
          <w:rFonts w:eastAsiaTheme="minorHAnsi"/>
          <w:color w:val="auto"/>
          <w:sz w:val="24"/>
          <w:szCs w:val="24"/>
          <w:lang w:eastAsia="en-US"/>
        </w:rPr>
        <w:t xml:space="preserve"> et al, 2015, p.51 cited in Davies, 2015 p.121), social workers have legal powers and duties to promote rights and protect individuals from harm. Therefore, it is important that they have a knowledge of the law. Working within the law ensures professional </w:t>
      </w:r>
      <w:r w:rsidRPr="001858F7">
        <w:rPr>
          <w:rFonts w:eastAsiaTheme="minorHAnsi"/>
          <w:color w:val="auto"/>
          <w:sz w:val="24"/>
          <w:szCs w:val="24"/>
          <w:lang w:eastAsia="en-US"/>
        </w:rPr>
        <w:lastRenderedPageBreak/>
        <w:t>accountability, professional judgement and supports to empower individuals who are accessing services by relaying correct information and advice about their entitlements (Davies &amp; Gordon, 2010).</w:t>
      </w:r>
    </w:p>
    <w:p w:rsidR="001858F7" w:rsidRPr="001858F7" w:rsidRDefault="001858F7" w:rsidP="001858F7">
      <w:pPr>
        <w:overflowPunct/>
        <w:autoSpaceDE/>
        <w:autoSpaceDN/>
        <w:adjustRightInd/>
        <w:spacing w:after="160" w:line="259" w:lineRule="auto"/>
        <w:textAlignment w:val="auto"/>
        <w:rPr>
          <w:rFonts w:eastAsiaTheme="minorHAnsi"/>
          <w:color w:val="auto"/>
          <w:sz w:val="24"/>
          <w:szCs w:val="24"/>
          <w:lang w:eastAsia="en-US"/>
        </w:rPr>
      </w:pPr>
      <w:r w:rsidRPr="001858F7">
        <w:rPr>
          <w:rFonts w:eastAsiaTheme="minorHAnsi"/>
          <w:color w:val="auto"/>
          <w:sz w:val="24"/>
          <w:szCs w:val="24"/>
          <w:lang w:eastAsia="en-US"/>
        </w:rPr>
        <w:t>Following the 1997 referendum, the Government of Wales Act 1999 was implemented where the Act’s powers and functions determined the National Assembly of Wales (Williams, 2011). Further the Government of Wales Act 2006 permitted the National Assembly for Wales to create its own legislation on devolved matters. The 2011 referendum allowed for the National Assembly of Wales to pass their own legislation and assembly acts, without gaining permission from Westminster (</w:t>
      </w:r>
      <w:proofErr w:type="spellStart"/>
      <w:r w:rsidRPr="001858F7">
        <w:rPr>
          <w:rFonts w:eastAsiaTheme="minorHAnsi"/>
          <w:color w:val="auto"/>
          <w:sz w:val="24"/>
          <w:szCs w:val="24"/>
          <w:lang w:eastAsia="en-US"/>
        </w:rPr>
        <w:t>Brayne</w:t>
      </w:r>
      <w:proofErr w:type="spellEnd"/>
      <w:r w:rsidRPr="001858F7">
        <w:rPr>
          <w:rFonts w:eastAsiaTheme="minorHAnsi"/>
          <w:color w:val="auto"/>
          <w:sz w:val="24"/>
          <w:szCs w:val="24"/>
          <w:lang w:eastAsia="en-US"/>
        </w:rPr>
        <w:t xml:space="preserve"> et al, 2013). Up until this point the legal framework was seen as outdated and complex and there was a call for wider reform for care and support (Department of Health, 2012).</w:t>
      </w:r>
    </w:p>
    <w:p w:rsidR="001858F7" w:rsidRPr="001858F7" w:rsidRDefault="001858F7" w:rsidP="001858F7">
      <w:pPr>
        <w:overflowPunct/>
        <w:autoSpaceDE/>
        <w:autoSpaceDN/>
        <w:adjustRightInd/>
        <w:spacing w:after="160" w:line="259" w:lineRule="auto"/>
        <w:textAlignment w:val="auto"/>
        <w:rPr>
          <w:rFonts w:eastAsiaTheme="minorHAnsi"/>
          <w:color w:val="auto"/>
          <w:sz w:val="24"/>
          <w:szCs w:val="24"/>
          <w:lang w:eastAsia="en-US"/>
        </w:rPr>
      </w:pPr>
      <w:r w:rsidRPr="001858F7">
        <w:rPr>
          <w:rFonts w:eastAsiaTheme="minorHAnsi"/>
          <w:color w:val="auto"/>
          <w:sz w:val="24"/>
          <w:szCs w:val="24"/>
          <w:lang w:eastAsia="en-US"/>
        </w:rPr>
        <w:t>There was a need to re-shape and re-focus social services provision as society is changing and therefore social service must change. There is an ageing population with individuals with learning disabilities and older individuals with complex care needs, accessing services which increases unsustainable demand on social services (WAG, 2011). Tensions arise between social services and the NHS regarding who are responsible for services. The aim of the Government is to give people choice and control over their care and to work towards joined up services with effective collaboration and integration, therefore the Social Service and Well-being (Wales) Act 2014 (SSWA) was implemented to coincide with the Governments vision of a better Wales (WAG, 2011).</w:t>
      </w:r>
    </w:p>
    <w:p w:rsidR="001858F7" w:rsidRPr="001858F7" w:rsidRDefault="001858F7" w:rsidP="001858F7">
      <w:pPr>
        <w:overflowPunct/>
        <w:textAlignment w:val="auto"/>
        <w:rPr>
          <w:rFonts w:eastAsiaTheme="minorHAnsi"/>
          <w:color w:val="auto"/>
          <w:sz w:val="24"/>
          <w:szCs w:val="24"/>
          <w:lang w:eastAsia="en-US"/>
        </w:rPr>
      </w:pPr>
      <w:r w:rsidRPr="001858F7">
        <w:rPr>
          <w:rFonts w:eastAsiaTheme="minorHAnsi"/>
          <w:color w:val="auto"/>
          <w:sz w:val="24"/>
          <w:szCs w:val="24"/>
          <w:lang w:eastAsia="en-US"/>
        </w:rPr>
        <w:t>The SSWA 2014 is the overarching piece of legislation in wales to safeguard adults at risk. It was brought in force following the white paper which promotes sustainable social services (Social Care Wales, 2017). Prior to this social care legislation in general was quite fragmented with practitioners having to consult to patchwork of legislation. The white paper brought about social care reform and a key piece of legislation that shaped the wellbeing act (Department of Health, 2012). Further, the Welsh Government’s in safe hands in 2000, where it implemented a national framework for Local policies and procedures in order to protect adults who are vulnerable (Gardener, 2014) was replaced by the SSWA 2014.</w:t>
      </w:r>
    </w:p>
    <w:p w:rsidR="001858F7" w:rsidRPr="001858F7" w:rsidRDefault="001858F7" w:rsidP="001858F7">
      <w:pPr>
        <w:overflowPunct/>
        <w:textAlignment w:val="auto"/>
        <w:rPr>
          <w:rFonts w:eastAsiaTheme="minorHAnsi"/>
          <w:iCs/>
          <w:color w:val="auto"/>
          <w:sz w:val="24"/>
          <w:szCs w:val="24"/>
          <w:lang w:eastAsia="en-US"/>
        </w:rPr>
      </w:pPr>
    </w:p>
    <w:p w:rsidR="001858F7" w:rsidRPr="001858F7" w:rsidRDefault="001858F7" w:rsidP="001858F7">
      <w:pPr>
        <w:overflowPunct/>
        <w:autoSpaceDE/>
        <w:autoSpaceDN/>
        <w:adjustRightInd/>
        <w:spacing w:after="160" w:line="259" w:lineRule="auto"/>
        <w:textAlignment w:val="auto"/>
        <w:rPr>
          <w:rFonts w:eastAsiaTheme="minorHAnsi"/>
          <w:color w:val="auto"/>
          <w:sz w:val="24"/>
          <w:szCs w:val="24"/>
          <w:lang w:eastAsia="en-US"/>
        </w:rPr>
      </w:pPr>
      <w:r w:rsidRPr="001858F7">
        <w:rPr>
          <w:rFonts w:eastAsiaTheme="minorHAnsi"/>
          <w:iCs/>
          <w:color w:val="auto"/>
          <w:sz w:val="24"/>
          <w:szCs w:val="24"/>
          <w:lang w:eastAsia="en-US"/>
        </w:rPr>
        <w:t xml:space="preserve">Other primary legislation that protects adults from abuse are </w:t>
      </w:r>
      <w:r w:rsidRPr="001858F7">
        <w:rPr>
          <w:rFonts w:eastAsiaTheme="minorHAnsi"/>
          <w:color w:val="auto"/>
          <w:sz w:val="24"/>
          <w:szCs w:val="24"/>
          <w:lang w:eastAsia="en-US"/>
        </w:rPr>
        <w:t>the Mental Capacity Act 2005 in England and Wales, when an individual lacks capacity, this act protects their rights when they are unable to make choices. Further, the Deprivation of Liberty Safeguards are integrated in the act to protect individuals lacking capacity and unable to make choices of where placed to keep them safe (</w:t>
      </w:r>
      <w:r w:rsidRPr="001858F7">
        <w:rPr>
          <w:rFonts w:eastAsiaTheme="minorHAnsi"/>
          <w:bCs/>
          <w:color w:val="auto"/>
          <w:sz w:val="24"/>
          <w:szCs w:val="24"/>
          <w:lang w:eastAsia="en-US"/>
        </w:rPr>
        <w:t xml:space="preserve">Department of Constitutional Affairs, 2007; </w:t>
      </w:r>
      <w:proofErr w:type="spellStart"/>
      <w:r w:rsidRPr="001858F7">
        <w:rPr>
          <w:rFonts w:eastAsiaTheme="minorHAnsi"/>
          <w:bCs/>
          <w:color w:val="auto"/>
          <w:sz w:val="24"/>
          <w:szCs w:val="24"/>
          <w:lang w:eastAsia="en-US"/>
        </w:rPr>
        <w:t>Galpin</w:t>
      </w:r>
      <w:proofErr w:type="spellEnd"/>
      <w:r w:rsidRPr="001858F7">
        <w:rPr>
          <w:rFonts w:eastAsiaTheme="minorHAnsi"/>
          <w:bCs/>
          <w:color w:val="auto"/>
          <w:sz w:val="24"/>
          <w:szCs w:val="24"/>
          <w:lang w:eastAsia="en-US"/>
        </w:rPr>
        <w:t xml:space="preserve"> &amp; Bates, 2009). </w:t>
      </w:r>
      <w:r w:rsidRPr="001858F7">
        <w:rPr>
          <w:rFonts w:eastAsiaTheme="minorHAnsi"/>
          <w:color w:val="auto"/>
          <w:sz w:val="24"/>
          <w:szCs w:val="24"/>
          <w:lang w:eastAsia="en-US"/>
        </w:rPr>
        <w:t xml:space="preserve">The Mental Health Act 2007 in England and Wales implements the mental health advocacy. This legislation is to protect individuals with mental health issues from discrimination (Hunter &amp; Rowley, 2015). The Human Rights Act 1998 ‘addresses the rights of every adult to live in safety, free from the fear of possible abuse from others’ (Jenkins et al, 2016, p.139). Further, the European Convention on Human Rights is an international agreement that protects the human rights of individuals, whose countries are amalgamated with the council of Europe, the agreement allows the rights to be enforceable in UK courts (Roberts, 2012). </w:t>
      </w:r>
      <w:r w:rsidRPr="001858F7">
        <w:rPr>
          <w:rFonts w:eastAsiaTheme="minorHAnsi"/>
          <w:bCs/>
          <w:color w:val="auto"/>
          <w:sz w:val="24"/>
          <w:szCs w:val="24"/>
          <w:lang w:eastAsia="en-US"/>
        </w:rPr>
        <w:t>Additionally</w:t>
      </w:r>
      <w:r w:rsidRPr="001858F7">
        <w:rPr>
          <w:rFonts w:eastAsiaTheme="minorHAnsi"/>
          <w:color w:val="auto"/>
          <w:sz w:val="24"/>
          <w:szCs w:val="24"/>
          <w:lang w:eastAsia="en-US"/>
        </w:rPr>
        <w:t xml:space="preserve">, human rights are required to be integrated in the </w:t>
      </w:r>
      <w:r w:rsidRPr="001858F7">
        <w:rPr>
          <w:rFonts w:eastAsiaTheme="minorHAnsi"/>
          <w:color w:val="auto"/>
          <w:sz w:val="24"/>
          <w:szCs w:val="24"/>
          <w:lang w:eastAsia="en-US"/>
        </w:rPr>
        <w:lastRenderedPageBreak/>
        <w:t xml:space="preserve">decision making processes when an individual is lacking capacity (Moonie et al, 2004). </w:t>
      </w:r>
    </w:p>
    <w:p w:rsidR="001858F7" w:rsidRPr="001858F7" w:rsidRDefault="001858F7" w:rsidP="001858F7">
      <w:pPr>
        <w:overflowPunct/>
        <w:autoSpaceDE/>
        <w:autoSpaceDN/>
        <w:adjustRightInd/>
        <w:spacing w:after="160" w:line="259" w:lineRule="auto"/>
        <w:textAlignment w:val="auto"/>
        <w:rPr>
          <w:rFonts w:eastAsiaTheme="minorHAnsi"/>
          <w:color w:val="auto"/>
          <w:sz w:val="24"/>
          <w:szCs w:val="24"/>
          <w:lang w:eastAsia="en-US"/>
        </w:rPr>
      </w:pPr>
      <w:r w:rsidRPr="001858F7">
        <w:rPr>
          <w:rFonts w:eastAsiaTheme="minorHAnsi"/>
          <w:color w:val="auto"/>
          <w:sz w:val="24"/>
          <w:szCs w:val="24"/>
          <w:lang w:eastAsia="en-US"/>
        </w:rPr>
        <w:t>The UN Convention on the Rights of Persons with Disabilities is another international agreement that protects and promotes the rights of disabled people (Georgina, 2013). The Data Protection Act 1998 has been replaced by the General Data Protection Regulation 2018, it protects an individual’s human rights in the case of a data breach (</w:t>
      </w:r>
      <w:proofErr w:type="spellStart"/>
      <w:r w:rsidRPr="001858F7">
        <w:rPr>
          <w:rFonts w:eastAsiaTheme="minorHAnsi"/>
          <w:color w:val="auto"/>
          <w:sz w:val="24"/>
          <w:szCs w:val="24"/>
          <w:lang w:eastAsia="en-US"/>
        </w:rPr>
        <w:t>Tilmouth</w:t>
      </w:r>
      <w:proofErr w:type="spellEnd"/>
      <w:r w:rsidRPr="001858F7">
        <w:rPr>
          <w:rFonts w:eastAsiaTheme="minorHAnsi"/>
          <w:color w:val="auto"/>
          <w:sz w:val="24"/>
          <w:szCs w:val="24"/>
          <w:lang w:eastAsia="en-US"/>
        </w:rPr>
        <w:t>, 2019). Three key pieces of legislation in Scotland relates to safeguarding adults, these are Adults with Incapacity (Scotland) Act 2000, which considers individuals who lack capacity, the Mental Health (Care and Treatment) (Scotland) Act (2003) protects the rights of individuals with mental health issues and gives the right to advocates. Further, adults at risk of harm are protected under the</w:t>
      </w:r>
      <w:r w:rsidRPr="001858F7">
        <w:rPr>
          <w:rFonts w:asciiTheme="minorHAnsi" w:eastAsiaTheme="minorHAnsi" w:hAnsiTheme="minorHAnsi" w:cstheme="minorBidi"/>
          <w:color w:val="auto"/>
          <w:sz w:val="22"/>
          <w:szCs w:val="22"/>
          <w:lang w:eastAsia="en-US"/>
        </w:rPr>
        <w:t xml:space="preserve"> </w:t>
      </w:r>
      <w:r w:rsidRPr="001858F7">
        <w:rPr>
          <w:rFonts w:eastAsiaTheme="minorHAnsi"/>
          <w:color w:val="auto"/>
          <w:sz w:val="24"/>
          <w:szCs w:val="24"/>
          <w:lang w:eastAsia="en-US"/>
        </w:rPr>
        <w:t xml:space="preserve">Adult Support and Protection (Scotland) Act 2007(Clarke &amp; Walsh, 2009; </w:t>
      </w:r>
      <w:proofErr w:type="spellStart"/>
      <w:r w:rsidRPr="001858F7">
        <w:rPr>
          <w:rFonts w:eastAsiaTheme="minorHAnsi"/>
          <w:color w:val="auto"/>
          <w:sz w:val="24"/>
          <w:szCs w:val="24"/>
          <w:lang w:eastAsia="en-US"/>
        </w:rPr>
        <w:t>MacIntyre</w:t>
      </w:r>
      <w:proofErr w:type="spellEnd"/>
      <w:r w:rsidRPr="001858F7">
        <w:rPr>
          <w:rFonts w:eastAsiaTheme="minorHAnsi"/>
          <w:color w:val="auto"/>
          <w:sz w:val="24"/>
          <w:szCs w:val="24"/>
          <w:lang w:eastAsia="en-US"/>
        </w:rPr>
        <w:t xml:space="preserve"> et al, 2017).</w:t>
      </w:r>
    </w:p>
    <w:p w:rsidR="001858F7" w:rsidRPr="001858F7" w:rsidRDefault="001858F7" w:rsidP="001858F7">
      <w:pPr>
        <w:overflowPunct/>
        <w:textAlignment w:val="auto"/>
        <w:rPr>
          <w:rFonts w:eastAsiaTheme="minorHAnsi"/>
          <w:color w:val="auto"/>
          <w:sz w:val="24"/>
          <w:szCs w:val="24"/>
          <w:lang w:eastAsia="en-US"/>
        </w:rPr>
      </w:pPr>
      <w:r w:rsidRPr="001858F7">
        <w:rPr>
          <w:rFonts w:eastAsiaTheme="minorHAnsi"/>
          <w:color w:val="auto"/>
          <w:sz w:val="24"/>
          <w:szCs w:val="24"/>
          <w:lang w:eastAsia="en-US"/>
        </w:rPr>
        <w:t>The NHS and Community Care Act (1990) repealed by the SSWA 2014 but still prevalent nationally. The act refers to funding and placements (</w:t>
      </w:r>
      <w:proofErr w:type="spellStart"/>
      <w:r w:rsidRPr="001858F7">
        <w:rPr>
          <w:rFonts w:eastAsiaTheme="minorHAnsi"/>
          <w:color w:val="auto"/>
          <w:sz w:val="24"/>
          <w:szCs w:val="24"/>
          <w:lang w:eastAsia="en-US"/>
        </w:rPr>
        <w:t>Tilmouth</w:t>
      </w:r>
      <w:proofErr w:type="spellEnd"/>
      <w:r w:rsidRPr="001858F7">
        <w:rPr>
          <w:rFonts w:eastAsiaTheme="minorHAnsi"/>
          <w:color w:val="auto"/>
          <w:sz w:val="24"/>
          <w:szCs w:val="24"/>
          <w:lang w:eastAsia="en-US"/>
        </w:rPr>
        <w:t xml:space="preserve"> 2019). Disability Discrimination Act 1995, replaced by the Equality Act 2010 but is still the working piece of legislation in Northern Ireland (</w:t>
      </w:r>
      <w:proofErr w:type="spellStart"/>
      <w:r w:rsidRPr="001858F7">
        <w:rPr>
          <w:rFonts w:eastAsiaTheme="minorHAnsi"/>
          <w:color w:val="auto"/>
          <w:sz w:val="24"/>
          <w:szCs w:val="24"/>
          <w:lang w:eastAsia="en-US"/>
        </w:rPr>
        <w:t>Middlemiss</w:t>
      </w:r>
      <w:proofErr w:type="spellEnd"/>
      <w:r w:rsidRPr="001858F7">
        <w:rPr>
          <w:rFonts w:eastAsiaTheme="minorHAnsi"/>
          <w:color w:val="auto"/>
          <w:sz w:val="24"/>
          <w:szCs w:val="24"/>
          <w:lang w:eastAsia="en-US"/>
        </w:rPr>
        <w:t xml:space="preserve"> &amp; </w:t>
      </w:r>
      <w:proofErr w:type="spellStart"/>
      <w:r w:rsidRPr="001858F7">
        <w:rPr>
          <w:rFonts w:eastAsiaTheme="minorHAnsi"/>
          <w:color w:val="auto"/>
          <w:sz w:val="24"/>
          <w:szCs w:val="24"/>
          <w:lang w:eastAsia="en-US"/>
        </w:rPr>
        <w:t>Downie</w:t>
      </w:r>
      <w:proofErr w:type="spellEnd"/>
      <w:r w:rsidRPr="001858F7">
        <w:rPr>
          <w:rFonts w:eastAsiaTheme="minorHAnsi"/>
          <w:color w:val="auto"/>
          <w:sz w:val="24"/>
          <w:szCs w:val="24"/>
          <w:lang w:eastAsia="en-US"/>
        </w:rPr>
        <w:t>, 2015). T</w:t>
      </w:r>
      <w:r w:rsidRPr="001858F7">
        <w:rPr>
          <w:rFonts w:eastAsiaTheme="minorHAnsi"/>
          <w:iCs/>
          <w:color w:val="auto"/>
          <w:sz w:val="24"/>
          <w:szCs w:val="24"/>
          <w:lang w:eastAsia="en-US"/>
        </w:rPr>
        <w:t>he Equality Act 2010 protects individuals from disability discriminations and abuse (</w:t>
      </w:r>
      <w:proofErr w:type="spellStart"/>
      <w:r w:rsidRPr="001858F7">
        <w:rPr>
          <w:rFonts w:eastAsiaTheme="minorHAnsi"/>
          <w:iCs/>
          <w:color w:val="auto"/>
          <w:sz w:val="24"/>
          <w:szCs w:val="24"/>
          <w:lang w:eastAsia="en-US"/>
        </w:rPr>
        <w:t>Brayne</w:t>
      </w:r>
      <w:proofErr w:type="spellEnd"/>
      <w:r w:rsidRPr="001858F7">
        <w:rPr>
          <w:rFonts w:eastAsiaTheme="minorHAnsi"/>
          <w:iCs/>
          <w:color w:val="auto"/>
          <w:sz w:val="24"/>
          <w:szCs w:val="24"/>
          <w:lang w:eastAsia="en-US"/>
        </w:rPr>
        <w:t xml:space="preserve"> et al, 2013). </w:t>
      </w:r>
      <w:r w:rsidRPr="001858F7">
        <w:rPr>
          <w:rFonts w:eastAsiaTheme="minorHAnsi"/>
          <w:color w:val="auto"/>
          <w:sz w:val="24"/>
          <w:szCs w:val="24"/>
          <w:lang w:eastAsia="en-US"/>
        </w:rPr>
        <w:t xml:space="preserve">The Care Act 2014 in England safeguards adults from abuse and utilises a person centred whole family approach and promotes wellbeing during planning and decision making stages (Ross, 2016; Cooper &amp; White, 2017). </w:t>
      </w:r>
    </w:p>
    <w:p w:rsidR="001858F7" w:rsidRPr="001858F7" w:rsidRDefault="001858F7" w:rsidP="001858F7">
      <w:pPr>
        <w:overflowPunct/>
        <w:textAlignment w:val="auto"/>
        <w:rPr>
          <w:rFonts w:eastAsiaTheme="minorHAnsi"/>
          <w:color w:val="auto"/>
          <w:sz w:val="24"/>
          <w:szCs w:val="24"/>
          <w:lang w:eastAsia="en-US"/>
        </w:rPr>
      </w:pPr>
    </w:p>
    <w:p w:rsidR="001858F7" w:rsidRPr="001858F7" w:rsidRDefault="001858F7" w:rsidP="001858F7">
      <w:pPr>
        <w:overflowPunct/>
        <w:textAlignment w:val="auto"/>
        <w:rPr>
          <w:rFonts w:eastAsiaTheme="minorHAnsi"/>
          <w:color w:val="auto"/>
          <w:sz w:val="24"/>
          <w:szCs w:val="24"/>
          <w:lang w:eastAsia="en-US"/>
        </w:rPr>
      </w:pPr>
      <w:r w:rsidRPr="001858F7">
        <w:rPr>
          <w:rFonts w:eastAsiaTheme="minorHAnsi"/>
          <w:color w:val="auto"/>
          <w:sz w:val="24"/>
          <w:szCs w:val="24"/>
          <w:lang w:eastAsia="en-US"/>
        </w:rPr>
        <w:t>Policies and procedures that are in place to protect vulnerable adults in Wales are the Wales Adult Protection Policy and Procedures, this integrates certain principles of the European Convention of Human Rights and the Human Rights Act 1998 and is the guidance used by Welsh local authorities. Following such guidance and due to the identified safeguarding issues, it was identified that individual 1 may be at risk of abuse under s126 of the Social Services and Well-being (Wales) Act 2014 (SSWA) which is defined as ‘an adult at risk… is experiencing or is at risk of abuse or neglect, has needs for care and support… as a result of those needs is unable to protect himself or herself against the abuse or neglect…’ (The National Archives, 2017. Part 7). Different types of abuse are emotional, financial, sexual, physical and discriminatory/psychological violation (</w:t>
      </w:r>
      <w:proofErr w:type="spellStart"/>
      <w:r w:rsidRPr="001858F7">
        <w:rPr>
          <w:rFonts w:eastAsiaTheme="minorHAnsi"/>
          <w:color w:val="auto"/>
          <w:sz w:val="24"/>
          <w:szCs w:val="24"/>
          <w:lang w:eastAsia="en-US"/>
        </w:rPr>
        <w:t>Mantell</w:t>
      </w:r>
      <w:proofErr w:type="spellEnd"/>
      <w:r w:rsidRPr="001858F7">
        <w:rPr>
          <w:rFonts w:eastAsiaTheme="minorHAnsi"/>
          <w:color w:val="auto"/>
          <w:sz w:val="24"/>
          <w:szCs w:val="24"/>
          <w:lang w:eastAsia="en-US"/>
        </w:rPr>
        <w:t xml:space="preserve"> &amp; </w:t>
      </w:r>
      <w:proofErr w:type="spellStart"/>
      <w:r w:rsidRPr="001858F7">
        <w:rPr>
          <w:rFonts w:eastAsiaTheme="minorHAnsi"/>
          <w:color w:val="auto"/>
          <w:sz w:val="24"/>
          <w:szCs w:val="24"/>
          <w:lang w:eastAsia="en-US"/>
        </w:rPr>
        <w:t>Scragg</w:t>
      </w:r>
      <w:proofErr w:type="spellEnd"/>
      <w:r w:rsidRPr="001858F7">
        <w:rPr>
          <w:rFonts w:eastAsiaTheme="minorHAnsi"/>
          <w:color w:val="auto"/>
          <w:sz w:val="24"/>
          <w:szCs w:val="24"/>
          <w:lang w:eastAsia="en-US"/>
        </w:rPr>
        <w:t>, 2011).</w:t>
      </w:r>
    </w:p>
    <w:p w:rsidR="001858F7" w:rsidRPr="001858F7" w:rsidRDefault="001858F7" w:rsidP="001858F7">
      <w:pPr>
        <w:overflowPunct/>
        <w:autoSpaceDE/>
        <w:autoSpaceDN/>
        <w:adjustRightInd/>
        <w:textAlignment w:val="auto"/>
        <w:rPr>
          <w:rFonts w:eastAsiaTheme="minorHAnsi"/>
          <w:color w:val="auto"/>
          <w:sz w:val="24"/>
          <w:szCs w:val="24"/>
          <w:lang w:eastAsia="en-US"/>
        </w:rPr>
      </w:pPr>
    </w:p>
    <w:p w:rsidR="001858F7" w:rsidRPr="001858F7" w:rsidRDefault="001858F7" w:rsidP="001858F7">
      <w:pPr>
        <w:overflowPunct/>
        <w:autoSpaceDE/>
        <w:autoSpaceDN/>
        <w:adjustRightInd/>
        <w:spacing w:after="160" w:line="259" w:lineRule="auto"/>
        <w:textAlignment w:val="auto"/>
        <w:rPr>
          <w:rFonts w:eastAsiaTheme="minorHAnsi"/>
          <w:color w:val="auto"/>
          <w:sz w:val="24"/>
          <w:szCs w:val="24"/>
          <w:lang w:eastAsia="en-US"/>
        </w:rPr>
      </w:pPr>
      <w:r w:rsidRPr="001858F7">
        <w:rPr>
          <w:rFonts w:eastAsiaTheme="minorHAnsi"/>
          <w:color w:val="auto"/>
          <w:sz w:val="24"/>
          <w:szCs w:val="24"/>
          <w:lang w:eastAsia="en-US"/>
        </w:rPr>
        <w:t xml:space="preserve">As there was reasonable cause to suspect individual 2 was at risk, I had a duty to report under part 7, s128 of the SSWA 2014. As a carer had also reported concerns, the care agency reported this to safeguarding also. To undertake this task I was required to generate an Initial report to support the referral and the safeguarding board had within 24 hours of receiving the initial report to then confirm it. The Designated Lead Manager (DLN) then had a duty to enquire under section 126(2) of the SSWA (2014) which involved screening such as checking the factual accuracy of the referrals and evaluate the referral by collecting, reviewing and collating information. From this the DLN had reasonable cause to suspect individual 2 at risk, and following this a strategy meeting was planned within 7 days. The local authorities safeguarding adults at risk policy, suggests that when reporting an adult at risk, consent from the individual must be obtained first, however due to the concerns and as individual 2 lacks capacity consent was overridden. </w:t>
      </w:r>
    </w:p>
    <w:p w:rsidR="001858F7" w:rsidRPr="001858F7" w:rsidRDefault="001858F7" w:rsidP="001858F7">
      <w:pPr>
        <w:overflowPunct/>
        <w:autoSpaceDE/>
        <w:autoSpaceDN/>
        <w:adjustRightInd/>
        <w:jc w:val="both"/>
        <w:textAlignment w:val="auto"/>
        <w:rPr>
          <w:color w:val="auto"/>
          <w:sz w:val="24"/>
          <w:szCs w:val="24"/>
          <w:lang w:eastAsia="en-US"/>
        </w:rPr>
      </w:pPr>
      <w:r w:rsidRPr="001858F7">
        <w:rPr>
          <w:color w:val="auto"/>
          <w:sz w:val="24"/>
          <w:szCs w:val="24"/>
          <w:lang w:eastAsia="en-US"/>
        </w:rPr>
        <w:lastRenderedPageBreak/>
        <w:t xml:space="preserve">As per policy, prior to any decisions being made, a strategy discussion to share information took place between the DLM and the Police, this was to action safeguard plans and to determine whether the process was via a strategy meeting. However, despite the concerns, the police however would not become involved with the case due to the dementia diagnosis and inconsistencies in individual 2’s accounts. </w:t>
      </w:r>
    </w:p>
    <w:p w:rsidR="001858F7" w:rsidRPr="001858F7" w:rsidRDefault="001858F7" w:rsidP="001858F7">
      <w:pPr>
        <w:overflowPunct/>
        <w:autoSpaceDE/>
        <w:autoSpaceDN/>
        <w:adjustRightInd/>
        <w:jc w:val="both"/>
        <w:textAlignment w:val="auto"/>
        <w:rPr>
          <w:color w:val="auto"/>
          <w:sz w:val="24"/>
          <w:szCs w:val="24"/>
          <w:lang w:eastAsia="en-US"/>
        </w:rPr>
      </w:pPr>
    </w:p>
    <w:p w:rsidR="001858F7" w:rsidRPr="001858F7" w:rsidRDefault="001858F7" w:rsidP="001858F7">
      <w:pPr>
        <w:overflowPunct/>
        <w:textAlignment w:val="auto"/>
        <w:rPr>
          <w:sz w:val="24"/>
          <w:szCs w:val="24"/>
          <w:lang w:eastAsia="en-US"/>
        </w:rPr>
      </w:pPr>
      <w:r w:rsidRPr="001858F7">
        <w:rPr>
          <w:sz w:val="24"/>
          <w:szCs w:val="24"/>
          <w:lang w:eastAsia="en-US"/>
        </w:rPr>
        <w:t>Despite this a strategy meeting was arranged which is a collaborative meeting that is multiagency. Collaborative working is the ‘partnerships between agencies which is essential to delivering the objectives of care services’ (Weinstein et al, 2003, p.14). However there are barriers to collaborative working, these are differences in financial and administrative boundaries, lack of knowledge of professional’s roles and responsibilities, power differentials, and the lack of sharing of information (O’Sullivan, 2010).</w:t>
      </w:r>
      <w:r w:rsidRPr="001858F7">
        <w:rPr>
          <w:rFonts w:eastAsiaTheme="minorHAnsi"/>
          <w:sz w:val="24"/>
          <w:szCs w:val="24"/>
          <w:lang w:eastAsia="en-US"/>
        </w:rPr>
        <w:t xml:space="preserve"> Recording of information is important in social care, </w:t>
      </w:r>
      <w:r w:rsidRPr="001858F7">
        <w:rPr>
          <w:rFonts w:eastAsiaTheme="minorHAnsi"/>
          <w:color w:val="auto"/>
          <w:sz w:val="24"/>
          <w:szCs w:val="24"/>
          <w:lang w:val="en" w:eastAsia="en-US"/>
        </w:rPr>
        <w:t>recorded accounts</w:t>
      </w:r>
      <w:r w:rsidRPr="001858F7">
        <w:rPr>
          <w:rFonts w:eastAsiaTheme="minorHAnsi"/>
          <w:color w:val="auto"/>
          <w:sz w:val="23"/>
          <w:szCs w:val="23"/>
          <w:lang w:eastAsia="en-US"/>
        </w:rPr>
        <w:t xml:space="preserve"> </w:t>
      </w:r>
      <w:r w:rsidRPr="001858F7">
        <w:rPr>
          <w:rFonts w:eastAsiaTheme="minorHAnsi"/>
          <w:sz w:val="23"/>
          <w:szCs w:val="23"/>
          <w:lang w:eastAsia="en-US"/>
        </w:rPr>
        <w:t xml:space="preserve">are required to be accurate and coherent to ensure vital information does not get lost. </w:t>
      </w:r>
      <w:r w:rsidRPr="001858F7">
        <w:rPr>
          <w:rFonts w:eastAsiaTheme="minorHAnsi"/>
          <w:sz w:val="24"/>
          <w:szCs w:val="24"/>
          <w:lang w:eastAsia="en-US"/>
        </w:rPr>
        <w:t>S</w:t>
      </w:r>
      <w:r w:rsidRPr="001858F7">
        <w:rPr>
          <w:sz w:val="24"/>
          <w:szCs w:val="24"/>
          <w:lang w:eastAsia="en-US"/>
        </w:rPr>
        <w:t>haring and recording of information is important when safeguarding individuals as information that becomes lost could be detrimental to an individual’s safety.</w:t>
      </w:r>
      <w:r w:rsidRPr="001858F7">
        <w:rPr>
          <w:rFonts w:eastAsiaTheme="minorHAnsi"/>
          <w:sz w:val="24"/>
          <w:szCs w:val="24"/>
          <w:lang w:eastAsia="en-US"/>
        </w:rPr>
        <w:t xml:space="preserve"> </w:t>
      </w:r>
      <w:r w:rsidRPr="001858F7">
        <w:rPr>
          <w:sz w:val="24"/>
          <w:szCs w:val="24"/>
          <w:lang w:eastAsia="en-US"/>
        </w:rPr>
        <w:t xml:space="preserve">This has been demonstrated throughout serious case reviews such as Stephen </w:t>
      </w:r>
      <w:proofErr w:type="spellStart"/>
      <w:r w:rsidRPr="001858F7">
        <w:rPr>
          <w:sz w:val="24"/>
          <w:szCs w:val="24"/>
          <w:lang w:eastAsia="en-US"/>
        </w:rPr>
        <w:t>Hoskin’s</w:t>
      </w:r>
      <w:proofErr w:type="spellEnd"/>
      <w:r w:rsidRPr="001858F7">
        <w:rPr>
          <w:sz w:val="24"/>
          <w:szCs w:val="24"/>
          <w:lang w:eastAsia="en-US"/>
        </w:rPr>
        <w:t xml:space="preserve"> death. Stephen had contacted many different agencies prior to his death and none of the agencies collaborated and consequently did not identify the full extent of his situation. Therefore, as illustrated by Dix et al (2019, p.90) ‘the sharing of information and partnership working between agencies is vital for the effective safeguarding of adults’.</w:t>
      </w:r>
    </w:p>
    <w:p w:rsidR="001858F7" w:rsidRPr="001858F7" w:rsidRDefault="001858F7" w:rsidP="001858F7">
      <w:pPr>
        <w:overflowPunct/>
        <w:textAlignment w:val="auto"/>
        <w:rPr>
          <w:sz w:val="24"/>
          <w:szCs w:val="24"/>
          <w:lang w:eastAsia="en-US"/>
        </w:rPr>
      </w:pPr>
    </w:p>
    <w:p w:rsidR="001858F7" w:rsidRPr="001858F7" w:rsidRDefault="001858F7" w:rsidP="001858F7">
      <w:pPr>
        <w:overflowPunct/>
        <w:textAlignment w:val="auto"/>
        <w:rPr>
          <w:sz w:val="24"/>
          <w:szCs w:val="24"/>
          <w:lang w:eastAsia="en-US"/>
        </w:rPr>
      </w:pPr>
      <w:r w:rsidRPr="001858F7">
        <w:rPr>
          <w:sz w:val="24"/>
          <w:szCs w:val="24"/>
          <w:lang w:eastAsia="en-US"/>
        </w:rPr>
        <w:t xml:space="preserve">Professionals involved in the strategy meeting were the DLM who is the coordinator and chairs the meeting. The responsibility of the DLN is to manage the case in a multidisciplinary setting, should the safeguarding issue be high risk. Community Mental Health Practitioner, who is responsible for coordinating and organising and contributing to assessments under the Mental Health Act 1989 and MHA 2007 (Roberts, 2012). The care agency, and myself. As the police did not feel it appropriate to be involved despite the DLM having concerns about the situation, it was decided during the meeting that the case would be care managed by me and actions resulted from this meeting. Actions that arose from the meeting were to cap individual 2’s bank account so no more than £10 could be accessed out of the cash machine per day. It was also advised to remove the gardener and his wife. The DLM discussed the concerns regarding the claims about the carer and the care agency would not accept these claims and refused to continue with the sitting service. Therefore, I suggested that I would discuss with individual 2 about a Direct Payment (DP) so she was able to pay for a personal assistant to provide this support, and I negotiated with the care agency to temporary continue with the sitting service, to ensure continuity of care, and a discussion was had that this should be undertaken by doubling staff due to the concerns. Due to the concerns the DLM decided it would be beneficial to reconvene another strategy meeting. </w:t>
      </w:r>
    </w:p>
    <w:p w:rsidR="001858F7" w:rsidRPr="001858F7" w:rsidRDefault="001858F7" w:rsidP="001858F7">
      <w:pPr>
        <w:overflowPunct/>
        <w:textAlignment w:val="auto"/>
        <w:rPr>
          <w:rFonts w:eastAsiaTheme="minorHAnsi"/>
          <w:sz w:val="24"/>
          <w:szCs w:val="24"/>
          <w:lang w:eastAsia="en-US"/>
        </w:rPr>
      </w:pPr>
    </w:p>
    <w:p w:rsidR="001858F7" w:rsidRPr="001858F7" w:rsidRDefault="001858F7" w:rsidP="001858F7">
      <w:pPr>
        <w:tabs>
          <w:tab w:val="center" w:pos="4153"/>
          <w:tab w:val="right" w:pos="8306"/>
        </w:tabs>
        <w:overflowPunct/>
        <w:autoSpaceDE/>
        <w:autoSpaceDN/>
        <w:adjustRightInd/>
        <w:spacing w:after="160" w:line="259" w:lineRule="auto"/>
        <w:textAlignment w:val="auto"/>
        <w:rPr>
          <w:color w:val="auto"/>
          <w:sz w:val="24"/>
          <w:szCs w:val="24"/>
          <w:lang w:eastAsia="en-US"/>
        </w:rPr>
      </w:pPr>
      <w:r w:rsidRPr="001858F7">
        <w:rPr>
          <w:color w:val="auto"/>
          <w:sz w:val="24"/>
          <w:szCs w:val="24"/>
          <w:lang w:eastAsia="en-US"/>
        </w:rPr>
        <w:t>Following this meeting, I sought out supervision to best support me in my role and support with my professional judgement in such a complex situation. Supervision is the relationship between two individuals within a professional capacity, with the aim of improving outcomes for individuals and improving practice (</w:t>
      </w:r>
      <w:proofErr w:type="spellStart"/>
      <w:r w:rsidRPr="001858F7">
        <w:rPr>
          <w:color w:val="auto"/>
          <w:sz w:val="24"/>
          <w:szCs w:val="24"/>
          <w:lang w:eastAsia="en-US"/>
        </w:rPr>
        <w:t>Wonnacott</w:t>
      </w:r>
      <w:proofErr w:type="spellEnd"/>
      <w:r w:rsidRPr="001858F7">
        <w:rPr>
          <w:color w:val="auto"/>
          <w:sz w:val="24"/>
          <w:szCs w:val="24"/>
          <w:lang w:eastAsia="en-US"/>
        </w:rPr>
        <w:t xml:space="preserve">, 2012). Supervision is important as it supports with managing emotions, judgements and decisions. Critical reflection during supervision develops a practitioner’s skills and knowledge and is supportive of a learning environment (Field &amp; Brown, 2016). </w:t>
      </w:r>
      <w:r w:rsidRPr="001858F7">
        <w:rPr>
          <w:color w:val="auto"/>
          <w:sz w:val="24"/>
          <w:szCs w:val="24"/>
          <w:lang w:eastAsia="en-US"/>
        </w:rPr>
        <w:lastRenderedPageBreak/>
        <w:t xml:space="preserve">During supervision I reflected on the case and the meeting and thought about how unconfident I felt and that I really need to improve my confidence in these situations. However, I felt I negotiated with the care agency well and in an appropriate manner. Further, due to individual 2 lacking capacity with regards to her financial situation, we discussed the vital requirement of a best interest meeting (BIM) to follow best interest procedure under the MCA 2005. The DP was also discussed and the need to assess capacity regarding this. I had already referred to an Independent Mental Health Advocate (IMCA) as per the MCA 2005, due to individual 2 having no family or friends to represent her. The role of the IMCA is to ensure individual 2 is supported to make decisions during the BIM process (Roberts, 2012). </w:t>
      </w:r>
    </w:p>
    <w:p w:rsidR="001858F7" w:rsidRPr="001858F7" w:rsidRDefault="001858F7" w:rsidP="001858F7">
      <w:pPr>
        <w:overflowPunct/>
        <w:autoSpaceDE/>
        <w:autoSpaceDN/>
        <w:adjustRightInd/>
        <w:spacing w:after="160" w:line="259" w:lineRule="auto"/>
        <w:textAlignment w:val="auto"/>
        <w:rPr>
          <w:rFonts w:eastAsiaTheme="minorHAnsi"/>
          <w:color w:val="auto"/>
          <w:sz w:val="24"/>
          <w:szCs w:val="24"/>
          <w:lang w:eastAsia="en-US"/>
        </w:rPr>
      </w:pPr>
      <w:r w:rsidRPr="001858F7">
        <w:rPr>
          <w:color w:val="auto"/>
          <w:sz w:val="24"/>
          <w:szCs w:val="24"/>
          <w:lang w:eastAsia="en-US"/>
        </w:rPr>
        <w:t xml:space="preserve">On discussing the DP with individual 2, she informed that she would like to access this service. </w:t>
      </w:r>
      <w:r w:rsidRPr="001858F7">
        <w:rPr>
          <w:rFonts w:eastAsiaTheme="minorHAnsi"/>
          <w:color w:val="auto"/>
          <w:sz w:val="24"/>
          <w:szCs w:val="24"/>
          <w:lang w:eastAsia="en-US"/>
        </w:rPr>
        <w:t>DP’s are cash amounts that local authorities have powers to provide under regulations 50-52 of the SSWA 2014, this is to meet all or part of an individual’s care and support needs (Law Wales, 2016). Under the act we are obligated to consider a DP to support an individual’s well-being and support choice and control of a person’s care needs (Social Care wales, 2019). Due to the legalities of employment law, many individuals become confused by the employment process of a DP and an independent suitable person service, who specialise in dementia and have trained personal assistants, are paid by the local authority to support with the employment process, in the event a person lacks capacity.</w:t>
      </w:r>
    </w:p>
    <w:p w:rsidR="001858F7" w:rsidRPr="001858F7" w:rsidRDefault="001858F7" w:rsidP="001858F7">
      <w:pPr>
        <w:overflowPunct/>
        <w:autoSpaceDE/>
        <w:autoSpaceDN/>
        <w:adjustRightInd/>
        <w:spacing w:after="160" w:line="259" w:lineRule="auto"/>
        <w:textAlignment w:val="auto"/>
        <w:rPr>
          <w:rFonts w:eastAsiaTheme="minorHAnsi"/>
          <w:color w:val="auto"/>
          <w:sz w:val="24"/>
          <w:szCs w:val="24"/>
          <w:lang w:eastAsia="en-US"/>
        </w:rPr>
      </w:pPr>
      <w:r w:rsidRPr="001858F7">
        <w:rPr>
          <w:rFonts w:eastAsiaTheme="minorHAnsi"/>
          <w:color w:val="auto"/>
          <w:sz w:val="24"/>
          <w:szCs w:val="24"/>
          <w:lang w:eastAsia="en-US"/>
        </w:rPr>
        <w:t xml:space="preserve">Prior to accessing the DP a MCA under the Mental Health Act (2005) was undertaken to ensure individual 2 understood the practicalities of being an employer and the process surrounding this. It was identified from this process that individual 2 lacked capacity. She was unable to retain the information or weight up risks, however she was able to communicate her wishes and stated that she wanted support with the DP. Once the IMCA had met with individual 2 enough times, I then organised a BIM for decision making regarding both finances and DP. In order to undertake the BIM the legal framework for intervention used was the Mental Capacity Act 2005. This meeting involved individual 2, the CPN, IMCA, care agency manager, and myself. It was decided during this meeting and from gathering individual 2’s views that it would be in her best interest for the local authority to pay for an independent body to support with the DP. Further, from gathering views and exercising the ethical dilemma of rights and risks, from devising a balance sheet, it was decided that the least restrictive option was for court deputy service (CDS) to take over the managing of individual 2’s finances. The IMCA advocated throughout and individual 2’s views and wishes were central throughout the process and she wished for such support to be put into place. Further, the process also discussed decisions and formed an agreement regarding a new gardener and cleaner. I had found an agency who were reasonably priced and who undertook all the tasks individual 2 required. </w:t>
      </w:r>
    </w:p>
    <w:p w:rsidR="001858F7" w:rsidRPr="001858F7" w:rsidRDefault="001858F7" w:rsidP="001858F7">
      <w:pPr>
        <w:overflowPunct/>
        <w:textAlignment w:val="auto"/>
        <w:rPr>
          <w:rFonts w:eastAsiaTheme="minorHAnsi"/>
          <w:sz w:val="24"/>
          <w:szCs w:val="24"/>
          <w:lang w:eastAsia="en-US"/>
        </w:rPr>
      </w:pPr>
      <w:r w:rsidRPr="001858F7">
        <w:rPr>
          <w:rFonts w:eastAsiaTheme="minorHAnsi"/>
          <w:sz w:val="24"/>
          <w:szCs w:val="24"/>
          <w:lang w:eastAsia="en-US"/>
        </w:rPr>
        <w:t xml:space="preserve">As individual 2 was accessing a new service there was a duty to assess in line with the SSWA (2014) part 3. During assessment process with individuals there is a duty to assess and a power to provide, however there is an ethical dilemma as even though an individual is assessed as requiring services, an individual may not be eligible for the funding of services (Parrot, 2014). There is also the dilemma of an </w:t>
      </w:r>
      <w:r w:rsidRPr="001858F7">
        <w:rPr>
          <w:rFonts w:eastAsiaTheme="minorHAnsi"/>
          <w:sz w:val="24"/>
          <w:szCs w:val="24"/>
          <w:lang w:eastAsia="en-US"/>
        </w:rPr>
        <w:lastRenderedPageBreak/>
        <w:t xml:space="preserve">individual being in need of services, however may not want the intervention and should the individual lack capacity with surrounding risks, thus causes the dilemma of rights and risks, then services can be accessed under the best interest process. However, in this case processes had already been followed and individual 2 was eligible for services under part 4 of the SSWA 2014. To undertake assessment a range of information was collated from individual 2 and from different professionals. Further, historical recordings are also vital to support with evidence based practice and analysis to gain an understanding of an individual’s needs during assessment to access correct services and to inform professional judgment. Theoretical perspective utilised throughout the process was the systems theory as this enabled me to understand how the individual interacted with the community and wider society (Payne, 2005). </w:t>
      </w:r>
    </w:p>
    <w:p w:rsidR="001858F7" w:rsidRPr="001858F7" w:rsidRDefault="001858F7" w:rsidP="001858F7">
      <w:pPr>
        <w:overflowPunct/>
        <w:autoSpaceDE/>
        <w:autoSpaceDN/>
        <w:adjustRightInd/>
        <w:jc w:val="both"/>
        <w:textAlignment w:val="auto"/>
        <w:rPr>
          <w:color w:val="auto"/>
          <w:sz w:val="24"/>
          <w:szCs w:val="24"/>
          <w:lang w:eastAsia="en-US"/>
        </w:rPr>
      </w:pPr>
    </w:p>
    <w:p w:rsidR="001858F7" w:rsidRPr="001858F7" w:rsidRDefault="001858F7" w:rsidP="001858F7">
      <w:pPr>
        <w:overflowPunct/>
        <w:autoSpaceDE/>
        <w:autoSpaceDN/>
        <w:adjustRightInd/>
        <w:spacing w:after="160" w:line="259" w:lineRule="auto"/>
        <w:textAlignment w:val="auto"/>
        <w:rPr>
          <w:rFonts w:eastAsiaTheme="minorHAnsi"/>
          <w:color w:val="auto"/>
          <w:sz w:val="24"/>
          <w:szCs w:val="24"/>
          <w:lang w:eastAsia="en-US"/>
        </w:rPr>
      </w:pPr>
      <w:r w:rsidRPr="001858F7">
        <w:rPr>
          <w:rFonts w:eastAsiaTheme="minorHAnsi"/>
          <w:color w:val="auto"/>
          <w:sz w:val="24"/>
          <w:szCs w:val="24"/>
          <w:lang w:eastAsia="en-US"/>
        </w:rPr>
        <w:t xml:space="preserve">As the best interest decision was for CDS to manage finances, a court of protection form (COP3) was required. The psychologist assessed capacity and she was therefore required to fill out the COP3 to initiate court of protection involvement, however I contributed to this report due to my extensive involvement with individual 2. The court of protection is a civil procedure whose powers derives through the MCA 2005 part 2 to protect vulnerable adults. The court appoints deputies that act on behalf of individuals and in the case for individual 2, it is the decision making regarding finances (Johns, 2017). During this process, on some occasions when family are involved and are not acting in the best interests of an individual, then the family will be served papers to give them a chance to object to court of protection involvement. This then will involve the social worker attending court and to devise a report with evidence of why they believe the family member is not acting in the best interests of an individual. </w:t>
      </w:r>
    </w:p>
    <w:p w:rsidR="001858F7" w:rsidRPr="001858F7" w:rsidRDefault="001858F7" w:rsidP="001858F7">
      <w:pPr>
        <w:overflowPunct/>
        <w:autoSpaceDE/>
        <w:autoSpaceDN/>
        <w:adjustRightInd/>
        <w:spacing w:after="160" w:line="259" w:lineRule="auto"/>
        <w:textAlignment w:val="auto"/>
        <w:rPr>
          <w:rFonts w:eastAsia="Cambria"/>
          <w:color w:val="auto"/>
          <w:sz w:val="24"/>
          <w:szCs w:val="24"/>
          <w:lang w:eastAsia="en-US"/>
        </w:rPr>
      </w:pPr>
      <w:r w:rsidRPr="001858F7">
        <w:rPr>
          <w:rFonts w:eastAsia="Cambria"/>
          <w:color w:val="auto"/>
          <w:sz w:val="24"/>
          <w:szCs w:val="24"/>
          <w:lang w:eastAsia="en-US"/>
        </w:rPr>
        <w:t xml:space="preserve">Prior to the DP being in place, and while the sitting service was still implemented, I had witnessed the carer who we had concerns about, with another carer, leaving individual 2’s property without individual 2, but with her bank card to undertake individual 2’s shopping. I advised that this was inappropriate and not in line with agency policies. Further, I reported them to the care agency. I reported this to the DLM and in the following strategy meeting an individual from our local authorities commissioning was invited. Commissioning arrange for domiciliary carers to support individuals and ensure that they work in line with the local authorities policies and procedures. </w:t>
      </w:r>
    </w:p>
    <w:p w:rsidR="001858F7" w:rsidRPr="001858F7" w:rsidRDefault="001858F7" w:rsidP="001858F7">
      <w:pPr>
        <w:overflowPunct/>
        <w:autoSpaceDE/>
        <w:autoSpaceDN/>
        <w:adjustRightInd/>
        <w:spacing w:after="160" w:line="259" w:lineRule="auto"/>
        <w:textAlignment w:val="auto"/>
        <w:rPr>
          <w:rFonts w:eastAsia="Cambria"/>
          <w:color w:val="auto"/>
          <w:sz w:val="24"/>
          <w:szCs w:val="24"/>
          <w:lang w:eastAsia="en-US"/>
        </w:rPr>
      </w:pPr>
      <w:r w:rsidRPr="001858F7">
        <w:rPr>
          <w:rFonts w:eastAsia="Cambria"/>
          <w:color w:val="auto"/>
          <w:sz w:val="24"/>
          <w:szCs w:val="24"/>
          <w:lang w:eastAsia="en-US"/>
        </w:rPr>
        <w:t xml:space="preserve">During the reconvened strategy meeting, evidence was presented to show actions had been followed. CDS was now acting on behalf of individual 2’s financial situation and a personal assistant had been sourced via the independent suitable person service. Further, the gardener and his wife no longer provided services to individual 2 and a new reputable agency provided this service. Due to the complexity of the safeguarding issue, no person was investigated, nor was anyone prosecuted for the financial abuse, despite evidence pointing towards the carer. However, it was discussed with the care agency managers of the policy that was breached, with regards to individual 2’s bank card being taken without individual 2 present. The care agency agreed to initiate an internal investigation, with the outcome to be presented to commissioning. </w:t>
      </w:r>
    </w:p>
    <w:p w:rsidR="001858F7" w:rsidRPr="001858F7" w:rsidRDefault="001858F7" w:rsidP="001858F7">
      <w:pPr>
        <w:overflowPunct/>
        <w:textAlignment w:val="auto"/>
        <w:rPr>
          <w:rFonts w:eastAsiaTheme="minorHAnsi"/>
          <w:sz w:val="24"/>
          <w:szCs w:val="24"/>
          <w:lang w:eastAsia="en-US"/>
        </w:rPr>
      </w:pPr>
      <w:r w:rsidRPr="001858F7">
        <w:rPr>
          <w:rFonts w:eastAsiaTheme="minorHAnsi"/>
          <w:sz w:val="24"/>
          <w:szCs w:val="24"/>
          <w:lang w:eastAsia="en-US"/>
        </w:rPr>
        <w:lastRenderedPageBreak/>
        <w:t xml:space="preserve">Crisis intervention was used throughout practice which included informed decision making and collaboration with agencies and which supported individual 2’s crisis to a positive, with goal orientation for effective outcomes, and which stored individual 2’s level of functioning (Turner, 2009). Since the implementation of intervention, individual 2’s mental health improved and risks were minimised to support her to keep safe. Throughout my practice and when collaborating with other professionals and individual 2, I believe I was trustworthy and reliable and acted with integrity. However, from reflecting on my practice, I believe that my confidence hinders my practice and I require more reading and training around best interest process and court deputy involvement. </w:t>
      </w:r>
    </w:p>
    <w:p w:rsidR="001858F7" w:rsidRPr="001858F7" w:rsidRDefault="001858F7" w:rsidP="001858F7">
      <w:pPr>
        <w:overflowPunct/>
        <w:jc w:val="right"/>
        <w:textAlignment w:val="auto"/>
        <w:rPr>
          <w:rFonts w:eastAsiaTheme="minorHAnsi"/>
          <w:sz w:val="24"/>
          <w:szCs w:val="24"/>
          <w:lang w:eastAsia="en-US"/>
        </w:rPr>
      </w:pPr>
      <w:r w:rsidRPr="001858F7">
        <w:rPr>
          <w:rFonts w:eastAsiaTheme="minorHAnsi"/>
          <w:sz w:val="24"/>
          <w:szCs w:val="24"/>
          <w:lang w:eastAsia="en-US"/>
        </w:rPr>
        <w:t>[Word count 4,</w:t>
      </w:r>
      <w:r w:rsidR="003B412E">
        <w:rPr>
          <w:rFonts w:eastAsiaTheme="minorHAnsi"/>
          <w:sz w:val="24"/>
          <w:szCs w:val="24"/>
          <w:lang w:eastAsia="en-US"/>
        </w:rPr>
        <w:t>108</w:t>
      </w:r>
      <w:r w:rsidRPr="001858F7">
        <w:rPr>
          <w:rFonts w:eastAsiaTheme="minorHAnsi"/>
          <w:sz w:val="24"/>
          <w:szCs w:val="24"/>
          <w:lang w:eastAsia="en-US"/>
        </w:rPr>
        <w:t>]</w:t>
      </w:r>
    </w:p>
    <w:p w:rsidR="001858F7" w:rsidRPr="001858F7" w:rsidRDefault="001858F7" w:rsidP="001858F7">
      <w:pPr>
        <w:overflowPunct/>
        <w:autoSpaceDE/>
        <w:autoSpaceDN/>
        <w:adjustRightInd/>
        <w:spacing w:after="160" w:line="259" w:lineRule="auto"/>
        <w:textAlignment w:val="auto"/>
        <w:rPr>
          <w:rFonts w:eastAsia="Cambria"/>
          <w:color w:val="auto"/>
          <w:sz w:val="22"/>
          <w:szCs w:val="22"/>
          <w:lang w:eastAsia="en-US"/>
        </w:rPr>
      </w:pPr>
    </w:p>
    <w:p w:rsidR="001858F7" w:rsidRPr="001858F7" w:rsidRDefault="001858F7" w:rsidP="001858F7">
      <w:pPr>
        <w:tabs>
          <w:tab w:val="center" w:pos="4153"/>
          <w:tab w:val="right" w:pos="8306"/>
        </w:tabs>
        <w:overflowPunct/>
        <w:autoSpaceDE/>
        <w:autoSpaceDN/>
        <w:adjustRightInd/>
        <w:spacing w:after="160" w:line="259" w:lineRule="auto"/>
        <w:textAlignment w:val="auto"/>
        <w:rPr>
          <w:color w:val="auto"/>
          <w:sz w:val="24"/>
          <w:szCs w:val="24"/>
          <w:lang w:eastAsia="en-US"/>
        </w:rPr>
      </w:pPr>
    </w:p>
    <w:p w:rsidR="001858F7" w:rsidRPr="001858F7" w:rsidRDefault="001858F7" w:rsidP="001858F7">
      <w:pPr>
        <w:overflowPunct/>
        <w:autoSpaceDE/>
        <w:autoSpaceDN/>
        <w:adjustRightInd/>
        <w:jc w:val="both"/>
        <w:textAlignment w:val="auto"/>
        <w:rPr>
          <w:color w:val="auto"/>
          <w:sz w:val="24"/>
          <w:szCs w:val="24"/>
          <w:lang w:eastAsia="en-US"/>
        </w:rPr>
      </w:pPr>
    </w:p>
    <w:p w:rsidR="001858F7" w:rsidRPr="001858F7" w:rsidRDefault="001858F7" w:rsidP="001858F7">
      <w:pPr>
        <w:overflowPunct/>
        <w:autoSpaceDE/>
        <w:autoSpaceDN/>
        <w:adjustRightInd/>
        <w:jc w:val="both"/>
        <w:textAlignment w:val="auto"/>
        <w:rPr>
          <w:color w:val="auto"/>
          <w:sz w:val="24"/>
          <w:szCs w:val="24"/>
          <w:lang w:eastAsia="en-US"/>
        </w:rPr>
      </w:pPr>
    </w:p>
    <w:p w:rsidR="004C3206" w:rsidRPr="004C3206" w:rsidRDefault="004C3206" w:rsidP="004C3206">
      <w:pPr>
        <w:overflowPunct/>
        <w:autoSpaceDE/>
        <w:autoSpaceDN/>
        <w:adjustRightInd/>
        <w:spacing w:after="160" w:line="259" w:lineRule="auto"/>
        <w:textAlignment w:val="auto"/>
        <w:rPr>
          <w:rFonts w:eastAsia="Cambria"/>
          <w:color w:val="auto"/>
          <w:sz w:val="22"/>
          <w:szCs w:val="22"/>
          <w:lang w:eastAsia="en-US"/>
        </w:rPr>
      </w:pPr>
    </w:p>
    <w:p w:rsidR="004C3206" w:rsidRPr="004C3206" w:rsidRDefault="004C3206" w:rsidP="004C3206">
      <w:pPr>
        <w:tabs>
          <w:tab w:val="center" w:pos="4153"/>
          <w:tab w:val="right" w:pos="8306"/>
        </w:tabs>
        <w:overflowPunct/>
        <w:autoSpaceDE/>
        <w:autoSpaceDN/>
        <w:adjustRightInd/>
        <w:spacing w:after="160" w:line="259" w:lineRule="auto"/>
        <w:textAlignment w:val="auto"/>
        <w:rPr>
          <w:color w:val="auto"/>
          <w:sz w:val="24"/>
          <w:szCs w:val="24"/>
          <w:lang w:eastAsia="en-US"/>
        </w:rPr>
      </w:pPr>
    </w:p>
    <w:p w:rsidR="004C3206" w:rsidRPr="004C3206" w:rsidRDefault="004C3206" w:rsidP="004C3206">
      <w:pPr>
        <w:overflowPunct/>
        <w:autoSpaceDE/>
        <w:autoSpaceDN/>
        <w:adjustRightInd/>
        <w:jc w:val="both"/>
        <w:textAlignment w:val="auto"/>
        <w:rPr>
          <w:color w:val="auto"/>
          <w:sz w:val="24"/>
          <w:szCs w:val="24"/>
          <w:lang w:eastAsia="en-US"/>
        </w:rPr>
      </w:pPr>
    </w:p>
    <w:p w:rsidR="004C3206" w:rsidRPr="004C3206" w:rsidRDefault="004C3206" w:rsidP="004C3206">
      <w:pPr>
        <w:overflowPunct/>
        <w:autoSpaceDE/>
        <w:autoSpaceDN/>
        <w:adjustRightInd/>
        <w:jc w:val="both"/>
        <w:textAlignment w:val="auto"/>
        <w:rPr>
          <w:color w:val="auto"/>
          <w:sz w:val="24"/>
          <w:szCs w:val="24"/>
          <w:lang w:eastAsia="en-US"/>
        </w:rPr>
      </w:pPr>
    </w:p>
    <w:p w:rsidR="009E41C4" w:rsidRDefault="009E41C4" w:rsidP="00E222BE"/>
    <w:p w:rsidR="009E41C4" w:rsidRDefault="009E41C4" w:rsidP="00E222BE"/>
    <w:p w:rsidR="009E41C4" w:rsidRDefault="009E41C4" w:rsidP="00E222BE"/>
    <w:p w:rsidR="009E41C4" w:rsidRDefault="009E41C4" w:rsidP="00E222BE"/>
    <w:p w:rsidR="009E41C4" w:rsidRDefault="009E41C4" w:rsidP="00E222BE"/>
    <w:p w:rsidR="009E41C4" w:rsidRDefault="009E41C4" w:rsidP="00E222BE"/>
    <w:p w:rsidR="009E41C4" w:rsidRDefault="009E41C4" w:rsidP="00E222BE"/>
    <w:p w:rsidR="009E41C4" w:rsidRDefault="009E41C4" w:rsidP="00E222BE"/>
    <w:p w:rsidR="009E41C4" w:rsidRDefault="009E41C4" w:rsidP="00E222BE"/>
    <w:p w:rsidR="009E41C4" w:rsidRDefault="009E41C4" w:rsidP="00E222BE"/>
    <w:p w:rsidR="009E41C4" w:rsidRDefault="009E41C4" w:rsidP="00E222BE"/>
    <w:p w:rsidR="009E41C4" w:rsidRDefault="009E41C4" w:rsidP="00E222BE"/>
    <w:p w:rsidR="003B412E" w:rsidRDefault="003B412E" w:rsidP="00E222BE"/>
    <w:p w:rsidR="003B412E" w:rsidRDefault="003B412E" w:rsidP="00E222BE"/>
    <w:p w:rsidR="003B412E" w:rsidRDefault="003B412E" w:rsidP="00E222BE"/>
    <w:p w:rsidR="003B412E" w:rsidRDefault="003B412E" w:rsidP="00E222BE"/>
    <w:p w:rsidR="003B412E" w:rsidRDefault="003B412E" w:rsidP="00E222BE"/>
    <w:p w:rsidR="003B412E" w:rsidRDefault="003B412E" w:rsidP="00E222BE"/>
    <w:p w:rsidR="003B412E" w:rsidRDefault="003B412E" w:rsidP="00E222BE"/>
    <w:p w:rsidR="003B412E" w:rsidRDefault="003B412E" w:rsidP="00E222BE"/>
    <w:p w:rsidR="003B412E" w:rsidRDefault="003B412E" w:rsidP="00E222BE"/>
    <w:p w:rsidR="003B412E" w:rsidRDefault="003B412E" w:rsidP="00E222BE"/>
    <w:p w:rsidR="003B412E" w:rsidRDefault="003B412E" w:rsidP="00E222BE"/>
    <w:p w:rsidR="003B412E" w:rsidRDefault="003B412E" w:rsidP="00E222BE"/>
    <w:p w:rsidR="003B412E" w:rsidRDefault="003B412E" w:rsidP="00E222BE"/>
    <w:p w:rsidR="003B412E" w:rsidRDefault="003B412E" w:rsidP="00E222BE"/>
    <w:p w:rsidR="003B412E" w:rsidRDefault="003B412E" w:rsidP="00E222BE"/>
    <w:p w:rsidR="003B412E" w:rsidRDefault="003B412E" w:rsidP="00E222BE"/>
    <w:p w:rsidR="003B412E" w:rsidRDefault="003B412E" w:rsidP="00E222BE"/>
    <w:p w:rsidR="003B412E" w:rsidRDefault="003B412E" w:rsidP="00E222BE"/>
    <w:p w:rsidR="003B412E" w:rsidRDefault="003B412E" w:rsidP="00E222BE"/>
    <w:p w:rsidR="003B412E" w:rsidRDefault="003B412E" w:rsidP="00E222BE"/>
    <w:p w:rsidR="003B412E" w:rsidRDefault="003B412E" w:rsidP="00E222BE"/>
    <w:p w:rsidR="003B412E" w:rsidRDefault="003B412E" w:rsidP="003B412E">
      <w:pPr>
        <w:overflowPunct/>
        <w:autoSpaceDE/>
        <w:autoSpaceDN/>
        <w:adjustRightInd/>
        <w:textAlignment w:val="auto"/>
      </w:pPr>
    </w:p>
    <w:p w:rsidR="00806B4F" w:rsidRPr="00806B4F" w:rsidRDefault="003B412E" w:rsidP="003B412E">
      <w:pPr>
        <w:overflowPunct/>
        <w:autoSpaceDE/>
        <w:autoSpaceDN/>
        <w:adjustRightInd/>
        <w:jc w:val="center"/>
        <w:textAlignment w:val="auto"/>
        <w:rPr>
          <w:rFonts w:ascii="Times New Roman" w:hAnsi="Times New Roman" w:cs="Times New Roman"/>
          <w:b/>
          <w:color w:val="auto"/>
          <w:sz w:val="24"/>
          <w:szCs w:val="24"/>
        </w:rPr>
      </w:pPr>
      <w:r>
        <w:rPr>
          <w:rFonts w:ascii="Times New Roman" w:hAnsi="Times New Roman" w:cs="Times New Roman"/>
          <w:b/>
          <w:color w:val="auto"/>
          <w:sz w:val="24"/>
          <w:szCs w:val="24"/>
        </w:rPr>
        <w:lastRenderedPageBreak/>
        <w:t>Section</w:t>
      </w:r>
      <w:r w:rsidR="00806B4F" w:rsidRPr="00806B4F">
        <w:rPr>
          <w:rFonts w:ascii="Times New Roman" w:hAnsi="Times New Roman" w:cs="Times New Roman"/>
          <w:b/>
          <w:color w:val="auto"/>
          <w:sz w:val="24"/>
          <w:szCs w:val="24"/>
        </w:rPr>
        <w:t xml:space="preserve"> 5</w:t>
      </w:r>
      <w:r w:rsidR="007C2B54">
        <w:rPr>
          <w:rFonts w:ascii="Times New Roman" w:hAnsi="Times New Roman" w:cs="Times New Roman"/>
          <w:b/>
          <w:color w:val="auto"/>
          <w:sz w:val="24"/>
          <w:szCs w:val="24"/>
        </w:rPr>
        <w:t>(1)</w:t>
      </w:r>
    </w:p>
    <w:p w:rsidR="00806B4F" w:rsidRDefault="00806B4F" w:rsidP="00E222BE"/>
    <w:p w:rsidR="00806B4F" w:rsidRPr="00806B4F" w:rsidRDefault="00806B4F" w:rsidP="00806B4F">
      <w:pPr>
        <w:overflowPunct/>
        <w:autoSpaceDE/>
        <w:autoSpaceDN/>
        <w:adjustRightInd/>
        <w:spacing w:after="160" w:line="259" w:lineRule="auto"/>
        <w:textAlignment w:val="auto"/>
        <w:rPr>
          <w:rFonts w:eastAsiaTheme="minorHAnsi"/>
          <w:color w:val="auto"/>
          <w:sz w:val="24"/>
          <w:szCs w:val="24"/>
          <w:lang w:eastAsia="en-US"/>
        </w:rPr>
      </w:pPr>
      <w:r w:rsidRPr="00806B4F">
        <w:rPr>
          <w:rFonts w:eastAsiaTheme="minorHAnsi"/>
          <w:color w:val="auto"/>
          <w:sz w:val="24"/>
          <w:szCs w:val="24"/>
          <w:lang w:eastAsia="en-US"/>
        </w:rPr>
        <w:t>S11 of the Children Act 2004 provides statutory guidance to both adults and children’s agencies who have a joint responsibility to promote the welfare of children. Under this guidance it matters not whether you work for children’s or adult services (Owen &amp; Hughes, 2009) as safeguarding children is a shared responsibility (Department for Education and Skills, 2006). To promote welfare and protect ch</w:t>
      </w:r>
      <w:r w:rsidR="003B412E">
        <w:rPr>
          <w:rFonts w:eastAsiaTheme="minorHAnsi"/>
          <w:color w:val="auto"/>
          <w:sz w:val="24"/>
          <w:szCs w:val="24"/>
          <w:lang w:eastAsia="en-US"/>
        </w:rPr>
        <w:t>ildren from harm relies upon collaboration and</w:t>
      </w:r>
      <w:r w:rsidRPr="00806B4F">
        <w:rPr>
          <w:rFonts w:eastAsiaTheme="minorHAnsi"/>
          <w:color w:val="auto"/>
          <w:sz w:val="24"/>
          <w:szCs w:val="24"/>
          <w:lang w:eastAsia="en-US"/>
        </w:rPr>
        <w:t xml:space="preserve"> inter-agency and interdisciplinary working, historically it was found that ineffective sharing of information resulted in deaths of children (Davies &amp; Ward, 2012). Studies undertaken by the Safeguarding Children Research identified key areas when safeguarding children, these were effective intervention, recognition and inter-agency working (Davies &amp; Ward, 2012). The green paper Every Child Matters which was ‘framed by the Children Act 2004 (CA 2004) and the Education act 2002’ (Owen &amp; Hughes, 2009 p.12) covered areas to improve policy standards of safeguarding children and the focus was working together to improve outcomes for children (Owen &amp; Hughes</w:t>
      </w:r>
      <w:r>
        <w:rPr>
          <w:rFonts w:eastAsiaTheme="minorHAnsi"/>
          <w:color w:val="auto"/>
          <w:sz w:val="24"/>
          <w:szCs w:val="24"/>
          <w:lang w:eastAsia="en-US"/>
        </w:rPr>
        <w:t>, 2009</w:t>
      </w:r>
      <w:r w:rsidRPr="00806B4F">
        <w:rPr>
          <w:rFonts w:eastAsiaTheme="minorHAnsi"/>
          <w:color w:val="auto"/>
          <w:sz w:val="24"/>
          <w:szCs w:val="24"/>
          <w:lang w:eastAsia="en-US"/>
        </w:rPr>
        <w:t xml:space="preserve">). </w:t>
      </w:r>
    </w:p>
    <w:p w:rsidR="00806B4F" w:rsidRPr="00806B4F" w:rsidRDefault="00806B4F" w:rsidP="00806B4F">
      <w:pPr>
        <w:overflowPunct/>
        <w:autoSpaceDE/>
        <w:autoSpaceDN/>
        <w:adjustRightInd/>
        <w:spacing w:after="160" w:line="259" w:lineRule="auto"/>
        <w:textAlignment w:val="auto"/>
        <w:rPr>
          <w:rFonts w:eastAsiaTheme="minorHAnsi"/>
          <w:color w:val="auto"/>
          <w:sz w:val="24"/>
          <w:szCs w:val="24"/>
          <w:lang w:eastAsia="en-US"/>
        </w:rPr>
      </w:pPr>
      <w:r w:rsidRPr="00806B4F">
        <w:rPr>
          <w:rFonts w:eastAsiaTheme="minorHAnsi"/>
          <w:color w:val="auto"/>
          <w:sz w:val="24"/>
          <w:szCs w:val="24"/>
          <w:lang w:eastAsia="en-US"/>
        </w:rPr>
        <w:t xml:space="preserve">Parts of the CA 2004 and the Children Act 1989 (CA 1989) were repealed by the Social Services and Wellbeing (Wales) Act 2014 (SSWA). The CA 2004 and the CA 1989 is still the working legislation in England with the CA 1989 being the primary legislation of protection of vulnerable children. However, Scotland’s duties to protect children are under the Children (Scotland) Act 1995 which is primary legislation for intervention in the lives of children, other legislation to protect children is the Police and Fire Reform (Scotland) Act 2012; the Children’s Hearings (Scotland) Act 2011 (Scottish Government, 2014). However, UN Conventions on the Rights of the Child, the Data Protection Act 1998 and the Human Rights Act 1998 is still enforced nationally. </w:t>
      </w:r>
    </w:p>
    <w:p w:rsidR="00806B4F" w:rsidRPr="00806B4F" w:rsidRDefault="00806B4F" w:rsidP="00806B4F">
      <w:pPr>
        <w:overflowPunct/>
        <w:autoSpaceDE/>
        <w:autoSpaceDN/>
        <w:adjustRightInd/>
        <w:spacing w:after="160" w:line="259" w:lineRule="auto"/>
        <w:textAlignment w:val="auto"/>
        <w:rPr>
          <w:rFonts w:eastAsiaTheme="minorHAnsi"/>
          <w:color w:val="auto"/>
          <w:sz w:val="24"/>
          <w:szCs w:val="24"/>
          <w:lang w:eastAsia="en-US"/>
        </w:rPr>
      </w:pPr>
      <w:r w:rsidRPr="00806B4F">
        <w:rPr>
          <w:rFonts w:eastAsiaTheme="minorHAnsi"/>
          <w:color w:val="auto"/>
          <w:sz w:val="24"/>
          <w:szCs w:val="24"/>
          <w:lang w:eastAsia="en-US"/>
        </w:rPr>
        <w:t xml:space="preserve">Under s130 of the SSWA there is a duty for certain agencies to report to the local authority should they suspect a child is at risk of </w:t>
      </w:r>
      <w:proofErr w:type="gramStart"/>
      <w:r w:rsidRPr="00806B4F">
        <w:rPr>
          <w:rFonts w:eastAsiaTheme="minorHAnsi"/>
          <w:color w:val="auto"/>
          <w:sz w:val="24"/>
          <w:szCs w:val="24"/>
          <w:lang w:eastAsia="en-US"/>
        </w:rPr>
        <w:t>harm.</w:t>
      </w:r>
      <w:proofErr w:type="gramEnd"/>
      <w:r w:rsidRPr="00806B4F">
        <w:rPr>
          <w:rFonts w:eastAsiaTheme="minorHAnsi"/>
          <w:color w:val="auto"/>
          <w:sz w:val="24"/>
          <w:szCs w:val="24"/>
          <w:lang w:eastAsia="en-US"/>
        </w:rPr>
        <w:t xml:space="preserve"> In England, this duty is under s11 of the </w:t>
      </w:r>
      <w:hyperlink r:id="rId8" w:tgtFrame="_blank" w:tooltip="Children Act 2004" w:history="1">
        <w:r w:rsidRPr="00806B4F">
          <w:rPr>
            <w:rFonts w:eastAsiaTheme="minorHAnsi"/>
            <w:color w:val="auto"/>
            <w:sz w:val="24"/>
            <w:szCs w:val="24"/>
            <w:lang w:eastAsia="en-US"/>
          </w:rPr>
          <w:t>Children Act 2004</w:t>
        </w:r>
      </w:hyperlink>
      <w:r w:rsidRPr="00806B4F">
        <w:rPr>
          <w:rFonts w:eastAsiaTheme="minorHAnsi"/>
          <w:color w:val="auto"/>
          <w:sz w:val="24"/>
          <w:szCs w:val="24"/>
          <w:lang w:eastAsia="en-US"/>
        </w:rPr>
        <w:t xml:space="preserve"> (National Archives, 2019). Harm is defined under the CA 1989 as the ‘ill-treatment or the impairment of health or development including, for example, impairment suffered from seeing or hearing the ill-treatment of another’ (The National Archives, 2019). Should a child be identified as in immediate danger then action can be taken via the courts. Removal of a child is exercised under police protection s46 of the CA 1989, a child can be removed for up to 72 hours while investigations take place (NSPCC, 2019). </w:t>
      </w:r>
    </w:p>
    <w:p w:rsidR="00806B4F" w:rsidRDefault="00806B4F" w:rsidP="00806B4F">
      <w:pPr>
        <w:overflowPunct/>
        <w:autoSpaceDE/>
        <w:autoSpaceDN/>
        <w:adjustRightInd/>
        <w:spacing w:after="160" w:line="259" w:lineRule="auto"/>
        <w:textAlignment w:val="auto"/>
        <w:rPr>
          <w:rFonts w:eastAsiaTheme="minorHAnsi"/>
          <w:color w:val="auto"/>
          <w:sz w:val="24"/>
          <w:szCs w:val="24"/>
          <w:lang w:eastAsia="en-US"/>
        </w:rPr>
      </w:pPr>
      <w:r w:rsidRPr="00806B4F">
        <w:rPr>
          <w:rFonts w:eastAsiaTheme="minorHAnsi"/>
          <w:color w:val="auto"/>
          <w:sz w:val="24"/>
          <w:szCs w:val="24"/>
          <w:lang w:eastAsia="en-US"/>
        </w:rPr>
        <w:t>An initial assessment of the child’s care and support needs are undertaken under part 3 of the SSWA s2. During assessment consideration of theoretical perspectives are essential in identifying the child’s world, such theories are ecological and development theories (</w:t>
      </w:r>
      <w:proofErr w:type="spellStart"/>
      <w:r w:rsidRPr="00806B4F">
        <w:rPr>
          <w:rFonts w:eastAsiaTheme="minorHAnsi"/>
          <w:color w:val="auto"/>
          <w:sz w:val="24"/>
          <w:szCs w:val="24"/>
          <w:lang w:eastAsia="en-US"/>
        </w:rPr>
        <w:t>Lishman</w:t>
      </w:r>
      <w:proofErr w:type="spellEnd"/>
      <w:r w:rsidRPr="00806B4F">
        <w:rPr>
          <w:rFonts w:eastAsiaTheme="minorHAnsi"/>
          <w:color w:val="auto"/>
          <w:sz w:val="24"/>
          <w:szCs w:val="24"/>
          <w:lang w:eastAsia="en-US"/>
        </w:rPr>
        <w:t xml:space="preserve">, 2007). Under s47, if the local authority has reasonable cause to suspect a child is at risk of harm, the local authority will make enquiries and decide if any action is necessary to safeguard the child, following a case conference, such action could be acquiring agreement of placement in accommodation arranged by the local authority under s76 of the SSWA, or a care order under s76 (Law Wales, 2016). Alternatively if no harm identified, but a child is </w:t>
      </w:r>
      <w:r w:rsidRPr="00806B4F">
        <w:rPr>
          <w:rFonts w:eastAsiaTheme="minorHAnsi"/>
          <w:color w:val="auto"/>
          <w:sz w:val="24"/>
          <w:szCs w:val="24"/>
          <w:lang w:eastAsia="en-US"/>
        </w:rPr>
        <w:lastRenderedPageBreak/>
        <w:t>identified as in need, then they are eligible for services under s54 of the SSWA 2014) (NSPCC, 2019).</w:t>
      </w:r>
      <w:r>
        <w:rPr>
          <w:rFonts w:eastAsiaTheme="minorHAnsi"/>
          <w:color w:val="auto"/>
          <w:sz w:val="24"/>
          <w:szCs w:val="24"/>
          <w:lang w:eastAsia="en-US"/>
        </w:rPr>
        <w:t xml:space="preserve"> </w:t>
      </w:r>
    </w:p>
    <w:p w:rsidR="00806B4F" w:rsidRDefault="00806B4F" w:rsidP="00806B4F">
      <w:pPr>
        <w:overflowPunct/>
        <w:autoSpaceDE/>
        <w:autoSpaceDN/>
        <w:adjustRightInd/>
        <w:spacing w:after="160" w:line="259" w:lineRule="auto"/>
        <w:jc w:val="right"/>
        <w:textAlignment w:val="auto"/>
        <w:rPr>
          <w:rFonts w:eastAsiaTheme="minorHAnsi"/>
          <w:color w:val="auto"/>
          <w:sz w:val="24"/>
          <w:szCs w:val="24"/>
          <w:lang w:eastAsia="en-US"/>
        </w:rPr>
      </w:pPr>
      <w:r>
        <w:rPr>
          <w:rFonts w:eastAsiaTheme="minorHAnsi"/>
          <w:color w:val="auto"/>
          <w:sz w:val="24"/>
          <w:szCs w:val="24"/>
          <w:lang w:eastAsia="en-US"/>
        </w:rPr>
        <w:t>[Word count 550]</w:t>
      </w:r>
    </w:p>
    <w:p w:rsidR="00214368" w:rsidRDefault="00214368" w:rsidP="00806B4F">
      <w:pPr>
        <w:overflowPunct/>
        <w:autoSpaceDE/>
        <w:autoSpaceDN/>
        <w:adjustRightInd/>
        <w:spacing w:after="160" w:line="259" w:lineRule="auto"/>
        <w:jc w:val="right"/>
        <w:textAlignment w:val="auto"/>
        <w:rPr>
          <w:rFonts w:eastAsiaTheme="minorHAnsi"/>
          <w:color w:val="auto"/>
          <w:sz w:val="24"/>
          <w:szCs w:val="24"/>
          <w:lang w:eastAsia="en-US"/>
        </w:rPr>
      </w:pPr>
    </w:p>
    <w:p w:rsidR="00214368" w:rsidRDefault="00214368" w:rsidP="00806B4F">
      <w:pPr>
        <w:overflowPunct/>
        <w:autoSpaceDE/>
        <w:autoSpaceDN/>
        <w:adjustRightInd/>
        <w:spacing w:after="160" w:line="259" w:lineRule="auto"/>
        <w:jc w:val="right"/>
        <w:textAlignment w:val="auto"/>
        <w:rPr>
          <w:rFonts w:eastAsiaTheme="minorHAnsi"/>
          <w:color w:val="auto"/>
          <w:sz w:val="24"/>
          <w:szCs w:val="24"/>
          <w:lang w:eastAsia="en-US"/>
        </w:rPr>
      </w:pPr>
    </w:p>
    <w:p w:rsidR="00214368" w:rsidRDefault="00214368" w:rsidP="00806B4F">
      <w:pPr>
        <w:overflowPunct/>
        <w:autoSpaceDE/>
        <w:autoSpaceDN/>
        <w:adjustRightInd/>
        <w:spacing w:after="160" w:line="259" w:lineRule="auto"/>
        <w:jc w:val="right"/>
        <w:textAlignment w:val="auto"/>
        <w:rPr>
          <w:rFonts w:eastAsiaTheme="minorHAnsi"/>
          <w:color w:val="auto"/>
          <w:sz w:val="24"/>
          <w:szCs w:val="24"/>
          <w:lang w:eastAsia="en-US"/>
        </w:rPr>
      </w:pPr>
    </w:p>
    <w:p w:rsidR="00214368" w:rsidRDefault="00214368" w:rsidP="00806B4F">
      <w:pPr>
        <w:overflowPunct/>
        <w:autoSpaceDE/>
        <w:autoSpaceDN/>
        <w:adjustRightInd/>
        <w:spacing w:after="160" w:line="259" w:lineRule="auto"/>
        <w:jc w:val="right"/>
        <w:textAlignment w:val="auto"/>
        <w:rPr>
          <w:rFonts w:eastAsiaTheme="minorHAnsi"/>
          <w:color w:val="auto"/>
          <w:sz w:val="24"/>
          <w:szCs w:val="24"/>
          <w:lang w:eastAsia="en-US"/>
        </w:rPr>
      </w:pPr>
    </w:p>
    <w:p w:rsidR="00214368" w:rsidRDefault="00214368" w:rsidP="00806B4F">
      <w:pPr>
        <w:overflowPunct/>
        <w:autoSpaceDE/>
        <w:autoSpaceDN/>
        <w:adjustRightInd/>
        <w:spacing w:after="160" w:line="259" w:lineRule="auto"/>
        <w:jc w:val="right"/>
        <w:textAlignment w:val="auto"/>
        <w:rPr>
          <w:rFonts w:eastAsiaTheme="minorHAnsi"/>
          <w:color w:val="auto"/>
          <w:sz w:val="24"/>
          <w:szCs w:val="24"/>
          <w:lang w:eastAsia="en-US"/>
        </w:rPr>
      </w:pPr>
    </w:p>
    <w:p w:rsidR="00214368" w:rsidRDefault="00214368" w:rsidP="00806B4F">
      <w:pPr>
        <w:overflowPunct/>
        <w:autoSpaceDE/>
        <w:autoSpaceDN/>
        <w:adjustRightInd/>
        <w:spacing w:after="160" w:line="259" w:lineRule="auto"/>
        <w:jc w:val="right"/>
        <w:textAlignment w:val="auto"/>
        <w:rPr>
          <w:rFonts w:eastAsiaTheme="minorHAnsi"/>
          <w:color w:val="auto"/>
          <w:sz w:val="24"/>
          <w:szCs w:val="24"/>
          <w:lang w:eastAsia="en-US"/>
        </w:rPr>
      </w:pPr>
    </w:p>
    <w:p w:rsidR="00214368" w:rsidRDefault="00214368" w:rsidP="00806B4F">
      <w:pPr>
        <w:overflowPunct/>
        <w:autoSpaceDE/>
        <w:autoSpaceDN/>
        <w:adjustRightInd/>
        <w:spacing w:after="160" w:line="259" w:lineRule="auto"/>
        <w:jc w:val="right"/>
        <w:textAlignment w:val="auto"/>
        <w:rPr>
          <w:rFonts w:eastAsiaTheme="minorHAnsi"/>
          <w:color w:val="auto"/>
          <w:sz w:val="24"/>
          <w:szCs w:val="24"/>
          <w:lang w:eastAsia="en-US"/>
        </w:rPr>
      </w:pPr>
    </w:p>
    <w:p w:rsidR="00214368" w:rsidRDefault="00214368" w:rsidP="00806B4F">
      <w:pPr>
        <w:overflowPunct/>
        <w:autoSpaceDE/>
        <w:autoSpaceDN/>
        <w:adjustRightInd/>
        <w:spacing w:after="160" w:line="259" w:lineRule="auto"/>
        <w:jc w:val="right"/>
        <w:textAlignment w:val="auto"/>
        <w:rPr>
          <w:rFonts w:eastAsiaTheme="minorHAnsi"/>
          <w:color w:val="auto"/>
          <w:sz w:val="24"/>
          <w:szCs w:val="24"/>
          <w:lang w:eastAsia="en-US"/>
        </w:rPr>
      </w:pPr>
    </w:p>
    <w:p w:rsidR="00214368" w:rsidRDefault="00214368" w:rsidP="00806B4F">
      <w:pPr>
        <w:overflowPunct/>
        <w:autoSpaceDE/>
        <w:autoSpaceDN/>
        <w:adjustRightInd/>
        <w:spacing w:after="160" w:line="259" w:lineRule="auto"/>
        <w:jc w:val="right"/>
        <w:textAlignment w:val="auto"/>
        <w:rPr>
          <w:rFonts w:eastAsiaTheme="minorHAnsi"/>
          <w:color w:val="auto"/>
          <w:sz w:val="24"/>
          <w:szCs w:val="24"/>
          <w:lang w:eastAsia="en-US"/>
        </w:rPr>
      </w:pPr>
    </w:p>
    <w:p w:rsidR="00214368" w:rsidRDefault="00214368" w:rsidP="00806B4F">
      <w:pPr>
        <w:overflowPunct/>
        <w:autoSpaceDE/>
        <w:autoSpaceDN/>
        <w:adjustRightInd/>
        <w:spacing w:after="160" w:line="259" w:lineRule="auto"/>
        <w:jc w:val="right"/>
        <w:textAlignment w:val="auto"/>
        <w:rPr>
          <w:rFonts w:eastAsiaTheme="minorHAnsi"/>
          <w:color w:val="auto"/>
          <w:sz w:val="24"/>
          <w:szCs w:val="24"/>
          <w:lang w:eastAsia="en-US"/>
        </w:rPr>
      </w:pPr>
    </w:p>
    <w:p w:rsidR="00214368" w:rsidRDefault="00214368" w:rsidP="00806B4F">
      <w:pPr>
        <w:overflowPunct/>
        <w:autoSpaceDE/>
        <w:autoSpaceDN/>
        <w:adjustRightInd/>
        <w:spacing w:after="160" w:line="259" w:lineRule="auto"/>
        <w:jc w:val="right"/>
        <w:textAlignment w:val="auto"/>
        <w:rPr>
          <w:rFonts w:eastAsiaTheme="minorHAnsi"/>
          <w:color w:val="auto"/>
          <w:sz w:val="24"/>
          <w:szCs w:val="24"/>
          <w:lang w:eastAsia="en-US"/>
        </w:rPr>
      </w:pPr>
    </w:p>
    <w:p w:rsidR="00214368" w:rsidRDefault="00214368" w:rsidP="00806B4F">
      <w:pPr>
        <w:overflowPunct/>
        <w:autoSpaceDE/>
        <w:autoSpaceDN/>
        <w:adjustRightInd/>
        <w:spacing w:after="160" w:line="259" w:lineRule="auto"/>
        <w:jc w:val="right"/>
        <w:textAlignment w:val="auto"/>
        <w:rPr>
          <w:rFonts w:eastAsiaTheme="minorHAnsi"/>
          <w:color w:val="auto"/>
          <w:sz w:val="24"/>
          <w:szCs w:val="24"/>
          <w:lang w:eastAsia="en-US"/>
        </w:rPr>
      </w:pPr>
    </w:p>
    <w:p w:rsidR="00214368" w:rsidRDefault="00214368" w:rsidP="00806B4F">
      <w:pPr>
        <w:overflowPunct/>
        <w:autoSpaceDE/>
        <w:autoSpaceDN/>
        <w:adjustRightInd/>
        <w:spacing w:after="160" w:line="259" w:lineRule="auto"/>
        <w:jc w:val="right"/>
        <w:textAlignment w:val="auto"/>
        <w:rPr>
          <w:rFonts w:eastAsiaTheme="minorHAnsi"/>
          <w:color w:val="auto"/>
          <w:sz w:val="24"/>
          <w:szCs w:val="24"/>
          <w:lang w:eastAsia="en-US"/>
        </w:rPr>
      </w:pPr>
    </w:p>
    <w:p w:rsidR="00214368" w:rsidRDefault="00214368" w:rsidP="00806B4F">
      <w:pPr>
        <w:overflowPunct/>
        <w:autoSpaceDE/>
        <w:autoSpaceDN/>
        <w:adjustRightInd/>
        <w:spacing w:after="160" w:line="259" w:lineRule="auto"/>
        <w:jc w:val="right"/>
        <w:textAlignment w:val="auto"/>
        <w:rPr>
          <w:rFonts w:eastAsiaTheme="minorHAnsi"/>
          <w:color w:val="auto"/>
          <w:sz w:val="24"/>
          <w:szCs w:val="24"/>
          <w:lang w:eastAsia="en-US"/>
        </w:rPr>
      </w:pPr>
    </w:p>
    <w:p w:rsidR="00214368" w:rsidRDefault="00214368" w:rsidP="00806B4F">
      <w:pPr>
        <w:overflowPunct/>
        <w:autoSpaceDE/>
        <w:autoSpaceDN/>
        <w:adjustRightInd/>
        <w:spacing w:after="160" w:line="259" w:lineRule="auto"/>
        <w:jc w:val="right"/>
        <w:textAlignment w:val="auto"/>
        <w:rPr>
          <w:rFonts w:eastAsiaTheme="minorHAnsi"/>
          <w:color w:val="auto"/>
          <w:sz w:val="24"/>
          <w:szCs w:val="24"/>
          <w:lang w:eastAsia="en-US"/>
        </w:rPr>
      </w:pPr>
    </w:p>
    <w:p w:rsidR="00214368" w:rsidRDefault="00214368" w:rsidP="00806B4F">
      <w:pPr>
        <w:overflowPunct/>
        <w:autoSpaceDE/>
        <w:autoSpaceDN/>
        <w:adjustRightInd/>
        <w:spacing w:after="160" w:line="259" w:lineRule="auto"/>
        <w:jc w:val="right"/>
        <w:textAlignment w:val="auto"/>
        <w:rPr>
          <w:rFonts w:eastAsiaTheme="minorHAnsi"/>
          <w:color w:val="auto"/>
          <w:sz w:val="24"/>
          <w:szCs w:val="24"/>
          <w:lang w:eastAsia="en-US"/>
        </w:rPr>
      </w:pPr>
    </w:p>
    <w:p w:rsidR="00214368" w:rsidRDefault="00214368" w:rsidP="00806B4F">
      <w:pPr>
        <w:overflowPunct/>
        <w:autoSpaceDE/>
        <w:autoSpaceDN/>
        <w:adjustRightInd/>
        <w:spacing w:after="160" w:line="259" w:lineRule="auto"/>
        <w:jc w:val="right"/>
        <w:textAlignment w:val="auto"/>
        <w:rPr>
          <w:rFonts w:eastAsiaTheme="minorHAnsi"/>
          <w:color w:val="auto"/>
          <w:sz w:val="24"/>
          <w:szCs w:val="24"/>
          <w:lang w:eastAsia="en-US"/>
        </w:rPr>
      </w:pPr>
    </w:p>
    <w:p w:rsidR="00214368" w:rsidRDefault="00214368" w:rsidP="00806B4F">
      <w:pPr>
        <w:overflowPunct/>
        <w:autoSpaceDE/>
        <w:autoSpaceDN/>
        <w:adjustRightInd/>
        <w:spacing w:after="160" w:line="259" w:lineRule="auto"/>
        <w:jc w:val="right"/>
        <w:textAlignment w:val="auto"/>
        <w:rPr>
          <w:rFonts w:eastAsiaTheme="minorHAnsi"/>
          <w:color w:val="auto"/>
          <w:sz w:val="24"/>
          <w:szCs w:val="24"/>
          <w:lang w:eastAsia="en-US"/>
        </w:rPr>
      </w:pPr>
    </w:p>
    <w:p w:rsidR="00214368" w:rsidRDefault="00214368" w:rsidP="00806B4F">
      <w:pPr>
        <w:overflowPunct/>
        <w:autoSpaceDE/>
        <w:autoSpaceDN/>
        <w:adjustRightInd/>
        <w:spacing w:after="160" w:line="259" w:lineRule="auto"/>
        <w:jc w:val="right"/>
        <w:textAlignment w:val="auto"/>
        <w:rPr>
          <w:rFonts w:eastAsiaTheme="minorHAnsi"/>
          <w:color w:val="auto"/>
          <w:sz w:val="24"/>
          <w:szCs w:val="24"/>
          <w:lang w:eastAsia="en-US"/>
        </w:rPr>
      </w:pPr>
    </w:p>
    <w:p w:rsidR="003B412E" w:rsidRDefault="003B412E" w:rsidP="00806B4F">
      <w:pPr>
        <w:overflowPunct/>
        <w:autoSpaceDE/>
        <w:autoSpaceDN/>
        <w:adjustRightInd/>
        <w:spacing w:after="160" w:line="259" w:lineRule="auto"/>
        <w:jc w:val="right"/>
        <w:textAlignment w:val="auto"/>
        <w:rPr>
          <w:rFonts w:eastAsiaTheme="minorHAnsi"/>
          <w:color w:val="auto"/>
          <w:sz w:val="24"/>
          <w:szCs w:val="24"/>
          <w:lang w:eastAsia="en-US"/>
        </w:rPr>
      </w:pPr>
    </w:p>
    <w:p w:rsidR="003B412E" w:rsidRDefault="003B412E" w:rsidP="00806B4F">
      <w:pPr>
        <w:overflowPunct/>
        <w:autoSpaceDE/>
        <w:autoSpaceDN/>
        <w:adjustRightInd/>
        <w:spacing w:after="160" w:line="259" w:lineRule="auto"/>
        <w:jc w:val="right"/>
        <w:textAlignment w:val="auto"/>
        <w:rPr>
          <w:rFonts w:eastAsiaTheme="minorHAnsi"/>
          <w:color w:val="auto"/>
          <w:sz w:val="24"/>
          <w:szCs w:val="24"/>
          <w:lang w:eastAsia="en-US"/>
        </w:rPr>
      </w:pPr>
    </w:p>
    <w:p w:rsidR="003B412E" w:rsidRDefault="003B412E" w:rsidP="00806B4F">
      <w:pPr>
        <w:overflowPunct/>
        <w:autoSpaceDE/>
        <w:autoSpaceDN/>
        <w:adjustRightInd/>
        <w:spacing w:after="160" w:line="259" w:lineRule="auto"/>
        <w:jc w:val="right"/>
        <w:textAlignment w:val="auto"/>
        <w:rPr>
          <w:rFonts w:eastAsiaTheme="minorHAnsi"/>
          <w:color w:val="auto"/>
          <w:sz w:val="24"/>
          <w:szCs w:val="24"/>
          <w:lang w:eastAsia="en-US"/>
        </w:rPr>
      </w:pPr>
    </w:p>
    <w:p w:rsidR="003B412E" w:rsidRDefault="003B412E" w:rsidP="00806B4F">
      <w:pPr>
        <w:overflowPunct/>
        <w:autoSpaceDE/>
        <w:autoSpaceDN/>
        <w:adjustRightInd/>
        <w:spacing w:after="160" w:line="259" w:lineRule="auto"/>
        <w:jc w:val="right"/>
        <w:textAlignment w:val="auto"/>
        <w:rPr>
          <w:rFonts w:eastAsiaTheme="minorHAnsi"/>
          <w:color w:val="auto"/>
          <w:sz w:val="24"/>
          <w:szCs w:val="24"/>
          <w:lang w:eastAsia="en-US"/>
        </w:rPr>
      </w:pPr>
    </w:p>
    <w:p w:rsidR="003B412E" w:rsidRDefault="003B412E" w:rsidP="00806B4F">
      <w:pPr>
        <w:overflowPunct/>
        <w:autoSpaceDE/>
        <w:autoSpaceDN/>
        <w:adjustRightInd/>
        <w:spacing w:after="160" w:line="259" w:lineRule="auto"/>
        <w:jc w:val="right"/>
        <w:textAlignment w:val="auto"/>
        <w:rPr>
          <w:rFonts w:eastAsiaTheme="minorHAnsi"/>
          <w:color w:val="auto"/>
          <w:sz w:val="24"/>
          <w:szCs w:val="24"/>
          <w:lang w:eastAsia="en-US"/>
        </w:rPr>
      </w:pPr>
    </w:p>
    <w:p w:rsidR="003B412E" w:rsidRDefault="003B412E" w:rsidP="00806B4F">
      <w:pPr>
        <w:overflowPunct/>
        <w:autoSpaceDE/>
        <w:autoSpaceDN/>
        <w:adjustRightInd/>
        <w:spacing w:after="160" w:line="259" w:lineRule="auto"/>
        <w:jc w:val="right"/>
        <w:textAlignment w:val="auto"/>
        <w:rPr>
          <w:rFonts w:eastAsiaTheme="minorHAnsi"/>
          <w:color w:val="auto"/>
          <w:sz w:val="24"/>
          <w:szCs w:val="24"/>
          <w:lang w:eastAsia="en-US"/>
        </w:rPr>
      </w:pPr>
    </w:p>
    <w:p w:rsidR="003B412E" w:rsidRDefault="003B412E" w:rsidP="00806B4F">
      <w:pPr>
        <w:overflowPunct/>
        <w:autoSpaceDE/>
        <w:autoSpaceDN/>
        <w:adjustRightInd/>
        <w:spacing w:after="160" w:line="259" w:lineRule="auto"/>
        <w:jc w:val="right"/>
        <w:textAlignment w:val="auto"/>
        <w:rPr>
          <w:rFonts w:eastAsiaTheme="minorHAnsi"/>
          <w:color w:val="auto"/>
          <w:sz w:val="24"/>
          <w:szCs w:val="24"/>
          <w:lang w:eastAsia="en-US"/>
        </w:rPr>
      </w:pPr>
    </w:p>
    <w:p w:rsidR="003B412E" w:rsidRDefault="003B412E" w:rsidP="00806B4F">
      <w:pPr>
        <w:overflowPunct/>
        <w:autoSpaceDE/>
        <w:autoSpaceDN/>
        <w:adjustRightInd/>
        <w:spacing w:after="160" w:line="259" w:lineRule="auto"/>
        <w:jc w:val="right"/>
        <w:textAlignment w:val="auto"/>
        <w:rPr>
          <w:rFonts w:eastAsiaTheme="minorHAnsi"/>
          <w:color w:val="auto"/>
          <w:sz w:val="24"/>
          <w:szCs w:val="24"/>
          <w:lang w:eastAsia="en-US"/>
        </w:rPr>
      </w:pPr>
    </w:p>
    <w:p w:rsidR="00214368" w:rsidRPr="008B28E7" w:rsidRDefault="00214368" w:rsidP="003B412E">
      <w:pPr>
        <w:jc w:val="both"/>
        <w:rPr>
          <w:b/>
          <w:sz w:val="24"/>
          <w:szCs w:val="24"/>
        </w:rPr>
      </w:pPr>
    </w:p>
    <w:p w:rsidR="007C2B54" w:rsidRPr="007C2B54" w:rsidRDefault="007C2B54" w:rsidP="007C2B54">
      <w:pPr>
        <w:overflowPunct/>
        <w:autoSpaceDE/>
        <w:autoSpaceDN/>
        <w:adjustRightInd/>
        <w:spacing w:after="160" w:line="259" w:lineRule="auto"/>
        <w:jc w:val="center"/>
        <w:textAlignment w:val="auto"/>
        <w:rPr>
          <w:rFonts w:eastAsiaTheme="minorHAnsi"/>
          <w:b/>
          <w:color w:val="auto"/>
          <w:sz w:val="24"/>
          <w:szCs w:val="24"/>
          <w:lang w:eastAsia="en-US"/>
        </w:rPr>
      </w:pPr>
      <w:r w:rsidRPr="007C2B54">
        <w:rPr>
          <w:rFonts w:eastAsiaTheme="minorHAnsi"/>
          <w:b/>
          <w:color w:val="auto"/>
          <w:sz w:val="24"/>
          <w:szCs w:val="24"/>
          <w:lang w:eastAsia="en-US"/>
        </w:rPr>
        <w:lastRenderedPageBreak/>
        <w:t>Section 5(2)</w:t>
      </w:r>
    </w:p>
    <w:p w:rsidR="00214368" w:rsidRDefault="00214368" w:rsidP="00214368">
      <w:pPr>
        <w:overflowPunct/>
        <w:autoSpaceDE/>
        <w:autoSpaceDN/>
        <w:adjustRightInd/>
        <w:spacing w:after="160" w:line="259" w:lineRule="auto"/>
        <w:textAlignment w:val="auto"/>
        <w:rPr>
          <w:rFonts w:eastAsiaTheme="minorHAnsi"/>
          <w:color w:val="auto"/>
          <w:sz w:val="24"/>
          <w:szCs w:val="24"/>
          <w:lang w:eastAsia="en-US"/>
        </w:rPr>
      </w:pPr>
      <w:r w:rsidRPr="00214368">
        <w:rPr>
          <w:rFonts w:eastAsiaTheme="minorHAnsi"/>
          <w:color w:val="auto"/>
          <w:sz w:val="24"/>
          <w:szCs w:val="24"/>
          <w:lang w:eastAsia="en-US"/>
        </w:rPr>
        <w:t>Safeguarding in children and adults services both have legal measure that protect individuals and that are vital in society to value the welfare of individuals (</w:t>
      </w:r>
      <w:proofErr w:type="spellStart"/>
      <w:r w:rsidRPr="00214368">
        <w:rPr>
          <w:rFonts w:eastAsiaTheme="minorHAnsi"/>
          <w:color w:val="auto"/>
          <w:sz w:val="24"/>
          <w:szCs w:val="24"/>
          <w:lang w:eastAsia="en-US"/>
        </w:rPr>
        <w:t>Chisnell</w:t>
      </w:r>
      <w:proofErr w:type="spellEnd"/>
      <w:r w:rsidRPr="00214368">
        <w:rPr>
          <w:rFonts w:eastAsiaTheme="minorHAnsi"/>
          <w:color w:val="auto"/>
          <w:sz w:val="24"/>
          <w:szCs w:val="24"/>
          <w:lang w:eastAsia="en-US"/>
        </w:rPr>
        <w:t xml:space="preserve"> &amp; Kelly, 2019). One difference is the terms used, safeguarding is a term used for adults and the term child protection is used for children. The framework to assess both adults and children is the same in Wales, this is the Social Services and Well-being (Wales) Act 2014 (SSWA 2014). However, due to both children and adults having issues which are different, procedures for reporting children and adults safeguarding issues are different, as is the process with differing legislation and policies. The framework for safeguarding adults is within part 7 of the SSWA 2014 and depending on the circumstances other legislation is brought in such as the Mental Capacity Act 2005. However, child protection comes under the Children Act 1989 and the protection procedures are integrated throughout this act with the exception of the Children Act 2004 should the protection procedure go on to other processes. Another difference between children’s and adults is the right to self-determination for an adult, however this changes if an adult is assessed as lacking a capacity under the Mental Capacity Act 2005. Best interest principles are prevalent in both acts regarding children and adults. The difference however is if a child is at risk of harm then best interest actions apply which will override other factors and promote the interests of the child. In adult safeguarding there are complexities when an individual has capacity and they have rights to make decisions and positive risk taking, which has implications for safeguarding (</w:t>
      </w:r>
      <w:proofErr w:type="spellStart"/>
      <w:r w:rsidRPr="00214368">
        <w:rPr>
          <w:rFonts w:eastAsiaTheme="minorHAnsi"/>
          <w:color w:val="auto"/>
          <w:sz w:val="24"/>
          <w:szCs w:val="24"/>
          <w:lang w:eastAsia="en-US"/>
        </w:rPr>
        <w:t>Chisnell</w:t>
      </w:r>
      <w:proofErr w:type="spellEnd"/>
      <w:r w:rsidRPr="00214368">
        <w:rPr>
          <w:rFonts w:eastAsiaTheme="minorHAnsi"/>
          <w:color w:val="auto"/>
          <w:sz w:val="24"/>
          <w:szCs w:val="24"/>
          <w:lang w:eastAsia="en-US"/>
        </w:rPr>
        <w:t xml:space="preserve"> &amp; Kelly, 2019). One further difference is the definitions of abuse in the act, for a child this is ‘have reasonable cause to suspect that a child who lives, or is found, in their area is suffering, or is likely to suffer significant harm’ (The National Archives, 2019). Whereas an adult at risk is defined as ‘is experiencing or is at risk of abuse or neglect’ (The National Archives, 2017). Further, the legal protection for children is more overarching than adult’s legislation, however this could be due to the well-publicised cases of abuse of a child (</w:t>
      </w:r>
      <w:proofErr w:type="spellStart"/>
      <w:r w:rsidRPr="00214368">
        <w:rPr>
          <w:rFonts w:eastAsiaTheme="minorHAnsi"/>
          <w:color w:val="auto"/>
          <w:sz w:val="24"/>
          <w:szCs w:val="24"/>
          <w:lang w:eastAsia="en-US"/>
        </w:rPr>
        <w:t>Mantell</w:t>
      </w:r>
      <w:proofErr w:type="spellEnd"/>
      <w:r w:rsidRPr="00214368">
        <w:rPr>
          <w:rFonts w:eastAsiaTheme="minorHAnsi"/>
          <w:color w:val="auto"/>
          <w:sz w:val="24"/>
          <w:szCs w:val="24"/>
          <w:lang w:eastAsia="en-US"/>
        </w:rPr>
        <w:t xml:space="preserve"> &amp; </w:t>
      </w:r>
      <w:proofErr w:type="spellStart"/>
      <w:r w:rsidRPr="00214368">
        <w:rPr>
          <w:rFonts w:eastAsiaTheme="minorHAnsi"/>
          <w:color w:val="auto"/>
          <w:sz w:val="24"/>
          <w:szCs w:val="24"/>
          <w:lang w:eastAsia="en-US"/>
        </w:rPr>
        <w:t>Scragg</w:t>
      </w:r>
      <w:proofErr w:type="spellEnd"/>
      <w:r w:rsidRPr="00214368">
        <w:rPr>
          <w:rFonts w:eastAsiaTheme="minorHAnsi"/>
          <w:color w:val="auto"/>
          <w:sz w:val="24"/>
          <w:szCs w:val="24"/>
          <w:lang w:eastAsia="en-US"/>
        </w:rPr>
        <w:t>, 2011)</w:t>
      </w:r>
      <w:r>
        <w:rPr>
          <w:rFonts w:eastAsiaTheme="minorHAnsi"/>
          <w:color w:val="auto"/>
          <w:sz w:val="24"/>
          <w:szCs w:val="24"/>
          <w:lang w:eastAsia="en-US"/>
        </w:rPr>
        <w:t>.</w:t>
      </w:r>
      <w:r w:rsidRPr="00214368">
        <w:rPr>
          <w:rFonts w:eastAsiaTheme="minorHAnsi"/>
          <w:color w:val="auto"/>
          <w:sz w:val="24"/>
          <w:szCs w:val="24"/>
          <w:lang w:eastAsia="en-US"/>
        </w:rPr>
        <w:t xml:space="preserve"> </w:t>
      </w:r>
    </w:p>
    <w:p w:rsidR="00214368" w:rsidRPr="00214368" w:rsidRDefault="007C2B54" w:rsidP="00214368">
      <w:pPr>
        <w:overflowPunct/>
        <w:autoSpaceDE/>
        <w:autoSpaceDN/>
        <w:adjustRightInd/>
        <w:spacing w:after="160" w:line="259" w:lineRule="auto"/>
        <w:jc w:val="right"/>
        <w:textAlignment w:val="auto"/>
        <w:rPr>
          <w:rFonts w:eastAsiaTheme="minorHAnsi"/>
          <w:color w:val="auto"/>
          <w:sz w:val="24"/>
          <w:szCs w:val="24"/>
          <w:lang w:eastAsia="en-US"/>
        </w:rPr>
      </w:pPr>
      <w:r>
        <w:rPr>
          <w:rFonts w:eastAsiaTheme="minorHAnsi"/>
          <w:color w:val="auto"/>
          <w:sz w:val="24"/>
          <w:szCs w:val="24"/>
          <w:lang w:eastAsia="en-US"/>
        </w:rPr>
        <w:t>[Word Count 375</w:t>
      </w:r>
      <w:r w:rsidR="00214368" w:rsidRPr="00214368">
        <w:rPr>
          <w:rFonts w:eastAsiaTheme="minorHAnsi"/>
          <w:color w:val="auto"/>
          <w:sz w:val="24"/>
          <w:szCs w:val="24"/>
          <w:lang w:eastAsia="en-US"/>
        </w:rPr>
        <w:t>]</w:t>
      </w:r>
    </w:p>
    <w:p w:rsidR="00806B4F" w:rsidRDefault="00806B4F" w:rsidP="00E222BE"/>
    <w:p w:rsidR="00806B4F" w:rsidRDefault="00806B4F" w:rsidP="00E222BE"/>
    <w:p w:rsidR="00806B4F" w:rsidRDefault="00806B4F" w:rsidP="00E222BE"/>
    <w:p w:rsidR="00214368" w:rsidRDefault="00214368" w:rsidP="00E222BE"/>
    <w:p w:rsidR="00214368" w:rsidRDefault="00214368" w:rsidP="00E222BE"/>
    <w:p w:rsidR="00214368" w:rsidRDefault="00214368" w:rsidP="00E222BE"/>
    <w:p w:rsidR="00214368" w:rsidRDefault="00214368" w:rsidP="00E222BE"/>
    <w:p w:rsidR="00214368" w:rsidRDefault="00214368" w:rsidP="00E222BE"/>
    <w:p w:rsidR="00214368" w:rsidRDefault="00214368" w:rsidP="00E222BE"/>
    <w:p w:rsidR="00214368" w:rsidRDefault="00214368" w:rsidP="00E222BE"/>
    <w:p w:rsidR="00214368" w:rsidRDefault="00214368" w:rsidP="00E222BE"/>
    <w:p w:rsidR="009E41C4" w:rsidRDefault="009E41C4" w:rsidP="00E222BE"/>
    <w:p w:rsidR="007C2B54" w:rsidRDefault="007C2B54" w:rsidP="00E222BE"/>
    <w:p w:rsidR="007C2B54" w:rsidRDefault="007C2B54" w:rsidP="00E222BE"/>
    <w:p w:rsidR="007C2B54" w:rsidRDefault="007C2B54" w:rsidP="00E222BE"/>
    <w:p w:rsidR="007C2B54" w:rsidRDefault="007C2B54" w:rsidP="00E222BE"/>
    <w:p w:rsidR="007C2B54" w:rsidRDefault="007C2B54" w:rsidP="00E222BE"/>
    <w:p w:rsidR="007C2B54" w:rsidRDefault="007C2B54" w:rsidP="00E222BE"/>
    <w:p w:rsidR="007C2B54" w:rsidRDefault="007C2B54" w:rsidP="00E222BE"/>
    <w:p w:rsidR="007C2B54" w:rsidRDefault="007C2B54" w:rsidP="00E222BE"/>
    <w:p w:rsidR="001858F7" w:rsidRDefault="001858F7" w:rsidP="00E222BE"/>
    <w:p w:rsidR="00B65008" w:rsidRDefault="00B65008" w:rsidP="007C2B54">
      <w:pPr>
        <w:jc w:val="center"/>
        <w:rPr>
          <w:b/>
          <w:sz w:val="24"/>
          <w:szCs w:val="24"/>
        </w:rPr>
      </w:pPr>
      <w:r w:rsidRPr="008B28E7">
        <w:rPr>
          <w:b/>
          <w:sz w:val="24"/>
          <w:szCs w:val="24"/>
        </w:rPr>
        <w:t xml:space="preserve">Section </w:t>
      </w:r>
      <w:r w:rsidR="007C2B54">
        <w:rPr>
          <w:b/>
          <w:sz w:val="24"/>
          <w:szCs w:val="24"/>
        </w:rPr>
        <w:t>6</w:t>
      </w:r>
    </w:p>
    <w:p w:rsidR="007C2B54" w:rsidRPr="007C2B54" w:rsidRDefault="007C2B54" w:rsidP="007C2B54">
      <w:pPr>
        <w:jc w:val="center"/>
        <w:rPr>
          <w:b/>
          <w:sz w:val="24"/>
          <w:szCs w:val="24"/>
        </w:rPr>
      </w:pPr>
    </w:p>
    <w:p w:rsidR="00B65008" w:rsidRPr="00806B4F" w:rsidRDefault="00B65008" w:rsidP="00806B4F">
      <w:pPr>
        <w:overflowPunct/>
        <w:autoSpaceDE/>
        <w:autoSpaceDN/>
        <w:adjustRightInd/>
        <w:spacing w:after="160"/>
        <w:textAlignment w:val="auto"/>
        <w:rPr>
          <w:rFonts w:eastAsiaTheme="minorHAnsi"/>
          <w:color w:val="auto"/>
          <w:sz w:val="24"/>
          <w:szCs w:val="24"/>
          <w:lang w:eastAsia="en-US"/>
        </w:rPr>
      </w:pPr>
      <w:r w:rsidRPr="00806B4F">
        <w:rPr>
          <w:rFonts w:eastAsiaTheme="minorHAnsi"/>
          <w:color w:val="auto"/>
          <w:sz w:val="24"/>
          <w:szCs w:val="24"/>
          <w:lang w:eastAsia="en-US"/>
        </w:rPr>
        <w:t xml:space="preserve">According to Horner (2004) reflection is key to continuing </w:t>
      </w:r>
      <w:r w:rsidR="007C2B54">
        <w:rPr>
          <w:rFonts w:eastAsiaTheme="minorHAnsi"/>
          <w:color w:val="auto"/>
          <w:sz w:val="24"/>
          <w:szCs w:val="24"/>
          <w:lang w:eastAsia="en-US"/>
        </w:rPr>
        <w:t xml:space="preserve">professional development and </w:t>
      </w:r>
      <w:r w:rsidRPr="00806B4F">
        <w:rPr>
          <w:rFonts w:eastAsiaTheme="minorHAnsi"/>
          <w:color w:val="auto"/>
          <w:sz w:val="24"/>
          <w:szCs w:val="24"/>
          <w:lang w:eastAsia="en-US"/>
        </w:rPr>
        <w:t xml:space="preserve">good social work practice (cited in Knott and </w:t>
      </w:r>
      <w:proofErr w:type="spellStart"/>
      <w:r w:rsidRPr="00806B4F">
        <w:rPr>
          <w:rFonts w:eastAsiaTheme="minorHAnsi"/>
          <w:color w:val="auto"/>
          <w:sz w:val="24"/>
          <w:szCs w:val="24"/>
          <w:lang w:eastAsia="en-US"/>
        </w:rPr>
        <w:t>Scragg</w:t>
      </w:r>
      <w:proofErr w:type="spellEnd"/>
      <w:r w:rsidRPr="00806B4F">
        <w:rPr>
          <w:rFonts w:eastAsiaTheme="minorHAnsi"/>
          <w:color w:val="auto"/>
          <w:sz w:val="24"/>
          <w:szCs w:val="24"/>
          <w:lang w:eastAsia="en-US"/>
        </w:rPr>
        <w:t>, 2016). Therefore, to support with my learning needs I have utilising Gibbs (1988) reflective model which has allowed me to think in a systematic way and was useful when evaluating areas for improvement (Bruce, 2013). To support me to overcome my lack of professional and personal confidence during Best Interest Meetings (BIM), I shadowed more experienced practitioners and read around the legislation such as Mental Capacity Act 2005 (MCA 2005) and the codes of Practice for guidance. Initially during BIMs I have felt under qualified when collaborating with more experienced professionals and I therefore felt uncomfortable at the thought of being decision maker. However, I have since considered the feedback I received from my observed practice which was a BIM, which was positive, and I have realised that this was actually the first meeting that I undertook well and asserted my confidence. I feel what went well was having mutual respect and valuing and understanding each other’s roles which impacted positively on collaborative working and we were able to work in consensus (</w:t>
      </w:r>
      <w:proofErr w:type="spellStart"/>
      <w:r w:rsidRPr="00806B4F">
        <w:rPr>
          <w:rFonts w:eastAsiaTheme="minorHAnsi"/>
          <w:color w:val="auto"/>
          <w:sz w:val="24"/>
          <w:szCs w:val="24"/>
          <w:lang w:eastAsia="en-US"/>
        </w:rPr>
        <w:t>Quinney</w:t>
      </w:r>
      <w:proofErr w:type="spellEnd"/>
      <w:r w:rsidRPr="00806B4F">
        <w:rPr>
          <w:rFonts w:eastAsiaTheme="minorHAnsi"/>
          <w:color w:val="auto"/>
          <w:sz w:val="24"/>
          <w:szCs w:val="24"/>
          <w:lang w:eastAsia="en-US"/>
        </w:rPr>
        <w:t xml:space="preserve"> &amp; </w:t>
      </w:r>
      <w:proofErr w:type="spellStart"/>
      <w:r w:rsidRPr="00806B4F">
        <w:rPr>
          <w:rFonts w:eastAsiaTheme="minorHAnsi"/>
          <w:color w:val="auto"/>
          <w:sz w:val="24"/>
          <w:szCs w:val="24"/>
          <w:lang w:eastAsia="en-US"/>
        </w:rPr>
        <w:t>Letchfield</w:t>
      </w:r>
      <w:proofErr w:type="spellEnd"/>
      <w:r w:rsidRPr="00806B4F">
        <w:rPr>
          <w:rFonts w:eastAsiaTheme="minorHAnsi"/>
          <w:color w:val="auto"/>
          <w:sz w:val="24"/>
          <w:szCs w:val="24"/>
          <w:lang w:eastAsia="en-US"/>
        </w:rPr>
        <w:t>, 2012). I also found preparation and a focus on relevant legislation key when undertaking meetings and this has helped me grow in confidence and build on my professional identity (</w:t>
      </w:r>
      <w:proofErr w:type="spellStart"/>
      <w:r w:rsidRPr="00806B4F">
        <w:rPr>
          <w:rFonts w:eastAsiaTheme="minorHAnsi"/>
          <w:color w:val="auto"/>
          <w:sz w:val="24"/>
          <w:szCs w:val="24"/>
          <w:lang w:eastAsia="en-US"/>
        </w:rPr>
        <w:t>Friberg</w:t>
      </w:r>
      <w:proofErr w:type="spellEnd"/>
      <w:r w:rsidRPr="00806B4F">
        <w:rPr>
          <w:rFonts w:eastAsiaTheme="minorHAnsi"/>
          <w:color w:val="auto"/>
          <w:sz w:val="24"/>
          <w:szCs w:val="24"/>
          <w:lang w:eastAsia="en-US"/>
        </w:rPr>
        <w:t xml:space="preserve"> &amp; McKinney, 2019). </w:t>
      </w:r>
    </w:p>
    <w:p w:rsidR="00B65008" w:rsidRPr="00806B4F" w:rsidRDefault="00B65008" w:rsidP="00806B4F">
      <w:pPr>
        <w:overflowPunct/>
        <w:autoSpaceDE/>
        <w:autoSpaceDN/>
        <w:adjustRightInd/>
        <w:spacing w:before="180" w:after="160"/>
        <w:textAlignment w:val="auto"/>
        <w:rPr>
          <w:rFonts w:eastAsiaTheme="minorHAnsi"/>
          <w:color w:val="auto"/>
          <w:sz w:val="24"/>
          <w:szCs w:val="24"/>
          <w:lang w:eastAsia="en-US"/>
        </w:rPr>
      </w:pPr>
      <w:r w:rsidRPr="00806B4F">
        <w:rPr>
          <w:rFonts w:eastAsiaTheme="minorHAnsi"/>
          <w:color w:val="auto"/>
          <w:sz w:val="24"/>
          <w:szCs w:val="24"/>
          <w:lang w:eastAsia="en-US"/>
        </w:rPr>
        <w:t>One of my strengths are knowing my limits and knowing when to ask for support. On one occasion I asked for support during a BIM as I felt ‘out of my depth’. This particular case, a 51 year old individual, who had sustained a brain injury, but was functioning on a very good level. Psychologist assessed as lacking capacity and ward wanted placement. I believed the individual to have capacity, however felt I could not challenge this due to the psychologist who assessed being very senior and the culture on the ward was very risk averse. I also struggled with the power dynamics and hierarchy with the other professions involved, which impacted on barriers to effective collaboration (Miller and Ashcroft, 2016). I found that by reaching out for support was the correct decision in this instance as my supervisor supported me throughout the process and despite a very uncomfortable BIM, the individual did indeed have capacity and was able to go home with support. This case made me reflect more on my lack of experience, and despite my growing confidence, I realised I still had so much more learning to do.</w:t>
      </w:r>
    </w:p>
    <w:p w:rsidR="00B65008" w:rsidRPr="00806B4F" w:rsidRDefault="00B65008" w:rsidP="00806B4F">
      <w:pPr>
        <w:overflowPunct/>
        <w:autoSpaceDE/>
        <w:autoSpaceDN/>
        <w:adjustRightInd/>
        <w:spacing w:after="160"/>
        <w:textAlignment w:val="auto"/>
        <w:rPr>
          <w:rFonts w:eastAsiaTheme="minorHAnsi"/>
          <w:color w:val="auto"/>
          <w:sz w:val="24"/>
          <w:szCs w:val="24"/>
          <w:lang w:eastAsia="en-US"/>
        </w:rPr>
      </w:pPr>
      <w:r w:rsidRPr="00806B4F">
        <w:rPr>
          <w:rFonts w:eastAsiaTheme="minorHAnsi"/>
          <w:color w:val="auto"/>
          <w:sz w:val="24"/>
          <w:szCs w:val="24"/>
          <w:lang w:eastAsia="en-US"/>
        </w:rPr>
        <w:t xml:space="preserve">Another of my learning needs is mental capacity assessments (MCAs) and my professional judgements in such complex situations. I found barriers to assessing capacity which were power differentials, asking the right questions, and self-doubt in my own abilities of coming to the right professional judgement. To support with my knowledge of mental capacity assessments I have undergone training such as Mental Capacity Act and Deprivation of Liberty Safeguards (MCA &amp; DOLS) and The Mental Capacity Act (MCA) 2005 Level 3, and while this training went someway to improving my knowledge of such complex practice, I still felt that further input was needed to support with my professional judgement and interventions in such complex situations. Therefore, I have found reading the MCA 2005, codes of practice and case law to be beneficial to my practice and the more MCAs undertaken, has enhanced my learning and impacted positively on my confidence. </w:t>
      </w:r>
    </w:p>
    <w:p w:rsidR="00B65008" w:rsidRPr="00806B4F" w:rsidRDefault="00B65008" w:rsidP="00806B4F">
      <w:pPr>
        <w:overflowPunct/>
        <w:autoSpaceDE/>
        <w:autoSpaceDN/>
        <w:adjustRightInd/>
        <w:spacing w:after="160"/>
        <w:textAlignment w:val="auto"/>
        <w:rPr>
          <w:rFonts w:eastAsiaTheme="minorHAnsi"/>
          <w:color w:val="auto"/>
          <w:sz w:val="24"/>
          <w:szCs w:val="24"/>
          <w:lang w:eastAsia="en-US"/>
        </w:rPr>
      </w:pPr>
      <w:r w:rsidRPr="00806B4F">
        <w:rPr>
          <w:rFonts w:eastAsiaTheme="minorHAnsi"/>
          <w:color w:val="auto"/>
          <w:sz w:val="24"/>
          <w:szCs w:val="24"/>
          <w:lang w:eastAsia="en-US"/>
        </w:rPr>
        <w:lastRenderedPageBreak/>
        <w:t xml:space="preserve">To support with my learning need of responding to duty calls, I had the experience of working in a duty hub collaborating with health professionals, utilising an all-round approach, which supports evidence based practice when applying analysis in assessments and informs the right intervention for an individual in crisis. This helped with my confidence and by utilising theories and research in analysis also allowed me to enhance my knowledge around such situations and made me a more effective practitioner. </w:t>
      </w:r>
    </w:p>
    <w:p w:rsidR="00B65008" w:rsidRPr="00806B4F" w:rsidRDefault="00B65008" w:rsidP="00806B4F">
      <w:pPr>
        <w:overflowPunct/>
        <w:autoSpaceDE/>
        <w:autoSpaceDN/>
        <w:adjustRightInd/>
        <w:spacing w:after="160"/>
        <w:textAlignment w:val="auto"/>
        <w:rPr>
          <w:rFonts w:eastAsiaTheme="minorHAnsi"/>
          <w:color w:val="auto"/>
          <w:sz w:val="24"/>
          <w:szCs w:val="24"/>
          <w:lang w:eastAsia="en-US"/>
        </w:rPr>
      </w:pPr>
      <w:r w:rsidRPr="00806B4F">
        <w:rPr>
          <w:rFonts w:eastAsiaTheme="minorHAnsi"/>
          <w:color w:val="auto"/>
          <w:sz w:val="24"/>
          <w:szCs w:val="24"/>
          <w:lang w:eastAsia="en-US"/>
        </w:rPr>
        <w:t xml:space="preserve">Further, to support accountability in these areas I utilised reflective supervision. Supervision promotes reflection on practice issues, to improve service user outcomes and social work practice (Grant &amp; </w:t>
      </w:r>
      <w:proofErr w:type="spellStart"/>
      <w:r w:rsidRPr="00806B4F">
        <w:rPr>
          <w:rFonts w:eastAsiaTheme="minorHAnsi"/>
          <w:color w:val="auto"/>
          <w:sz w:val="24"/>
          <w:szCs w:val="24"/>
          <w:lang w:eastAsia="en-US"/>
        </w:rPr>
        <w:t>Kinman</w:t>
      </w:r>
      <w:proofErr w:type="spellEnd"/>
      <w:r w:rsidRPr="00806B4F">
        <w:rPr>
          <w:rFonts w:eastAsiaTheme="minorHAnsi"/>
          <w:color w:val="auto"/>
          <w:sz w:val="24"/>
          <w:szCs w:val="24"/>
          <w:lang w:eastAsia="en-US"/>
        </w:rPr>
        <w:t xml:space="preserve">, 2014; </w:t>
      </w:r>
      <w:proofErr w:type="spellStart"/>
      <w:r w:rsidRPr="00806B4F">
        <w:rPr>
          <w:rFonts w:eastAsiaTheme="minorHAnsi"/>
          <w:color w:val="auto"/>
          <w:sz w:val="24"/>
          <w:szCs w:val="24"/>
          <w:lang w:eastAsia="en-US"/>
        </w:rPr>
        <w:t>Wonnacott</w:t>
      </w:r>
      <w:proofErr w:type="spellEnd"/>
      <w:r w:rsidRPr="00806B4F">
        <w:rPr>
          <w:rFonts w:eastAsiaTheme="minorHAnsi"/>
          <w:color w:val="auto"/>
          <w:sz w:val="24"/>
          <w:szCs w:val="24"/>
          <w:lang w:eastAsia="en-US"/>
        </w:rPr>
        <w:t xml:space="preserve">, 2012). Supervision allowed me to discuss my fears of such complex practice by allowing me to think about my practice, evaluate and then discuss what went well and what could of gone better (Brandon et al, 2008b, p.106 Cited in </w:t>
      </w:r>
      <w:proofErr w:type="spellStart"/>
      <w:r w:rsidRPr="00806B4F">
        <w:rPr>
          <w:rFonts w:eastAsiaTheme="minorHAnsi"/>
          <w:color w:val="auto"/>
          <w:sz w:val="24"/>
          <w:szCs w:val="24"/>
          <w:lang w:eastAsia="en-US"/>
        </w:rPr>
        <w:t>Wonnacott</w:t>
      </w:r>
      <w:proofErr w:type="spellEnd"/>
      <w:r w:rsidRPr="00806B4F">
        <w:rPr>
          <w:rFonts w:eastAsiaTheme="minorHAnsi"/>
          <w:color w:val="auto"/>
          <w:sz w:val="24"/>
          <w:szCs w:val="24"/>
          <w:lang w:eastAsia="en-US"/>
        </w:rPr>
        <w:t>, 2012) it also supported with my self-efficacy</w:t>
      </w:r>
      <w:r w:rsidR="007A5A2B" w:rsidRPr="00806B4F">
        <w:rPr>
          <w:rFonts w:eastAsiaTheme="minorHAnsi"/>
          <w:color w:val="auto"/>
          <w:sz w:val="24"/>
          <w:szCs w:val="24"/>
          <w:lang w:eastAsia="en-US"/>
        </w:rPr>
        <w:t>, self-awareness</w:t>
      </w:r>
      <w:r w:rsidRPr="00806B4F">
        <w:rPr>
          <w:rFonts w:eastAsiaTheme="minorHAnsi"/>
          <w:color w:val="auto"/>
          <w:sz w:val="24"/>
          <w:szCs w:val="24"/>
          <w:lang w:eastAsia="en-US"/>
        </w:rPr>
        <w:t xml:space="preserve"> and resilience (Grant and </w:t>
      </w:r>
      <w:proofErr w:type="spellStart"/>
      <w:r w:rsidRPr="00806B4F">
        <w:rPr>
          <w:rFonts w:eastAsiaTheme="minorHAnsi"/>
          <w:color w:val="auto"/>
          <w:sz w:val="24"/>
          <w:szCs w:val="24"/>
          <w:lang w:eastAsia="en-US"/>
        </w:rPr>
        <w:t>Kinman</w:t>
      </w:r>
      <w:proofErr w:type="spellEnd"/>
      <w:r w:rsidRPr="00806B4F">
        <w:rPr>
          <w:rFonts w:eastAsiaTheme="minorHAnsi"/>
          <w:color w:val="auto"/>
          <w:sz w:val="24"/>
          <w:szCs w:val="24"/>
          <w:lang w:eastAsia="en-US"/>
        </w:rPr>
        <w:t xml:space="preserve">, 2014).  </w:t>
      </w:r>
      <w:r w:rsidRPr="00806B4F">
        <w:rPr>
          <w:color w:val="auto"/>
          <w:sz w:val="24"/>
          <w:szCs w:val="24"/>
        </w:rPr>
        <w:t>F</w:t>
      </w:r>
      <w:r w:rsidRPr="00806B4F">
        <w:rPr>
          <w:rFonts w:eastAsiaTheme="minorHAnsi"/>
          <w:color w:val="auto"/>
          <w:sz w:val="24"/>
          <w:szCs w:val="24"/>
          <w:lang w:eastAsia="en-US"/>
        </w:rPr>
        <w:t xml:space="preserve">urther from gaining regular feedback with constructive criticism, which in turn allowed me to critically think about my practice and its complexities, has supported me to become a more experienced and knowledgeable practitioner. However, I have found barriers to effective supervision i.e. stress, imbalance of activities and caseload and time management (Edmondson, 2013). Nevertheless, to overcome these I always ensure I prepare in advance for supervision and that I am organised and work systematically to get things done.  From discussion with my mentor, my future learning needs are undertaking Continuing Health Care assessments. I have struggled with these as you have to both challenge, mediate and advocate for individuals and I know that my lack of knowledge has hindered my abilities and impacted on me being unable to speak up and challenge. I therefore intend to request training to support with this learning need. </w:t>
      </w:r>
    </w:p>
    <w:p w:rsidR="00B65008" w:rsidRPr="00806B4F" w:rsidRDefault="007C2B54" w:rsidP="00806B4F">
      <w:pPr>
        <w:overflowPunct/>
        <w:autoSpaceDE/>
        <w:autoSpaceDN/>
        <w:adjustRightInd/>
        <w:spacing w:after="160"/>
        <w:jc w:val="right"/>
        <w:textAlignment w:val="auto"/>
        <w:rPr>
          <w:rFonts w:eastAsiaTheme="minorHAnsi"/>
          <w:color w:val="auto"/>
          <w:sz w:val="24"/>
          <w:szCs w:val="24"/>
          <w:lang w:eastAsia="en-US"/>
        </w:rPr>
      </w:pPr>
      <w:r>
        <w:rPr>
          <w:rFonts w:eastAsiaTheme="minorHAnsi"/>
          <w:color w:val="auto"/>
          <w:sz w:val="24"/>
          <w:szCs w:val="24"/>
          <w:lang w:eastAsia="en-US"/>
        </w:rPr>
        <w:t>[Word Count 880</w:t>
      </w:r>
      <w:r w:rsidR="00B65008" w:rsidRPr="00806B4F">
        <w:rPr>
          <w:rFonts w:eastAsiaTheme="minorHAnsi"/>
          <w:color w:val="auto"/>
          <w:sz w:val="24"/>
          <w:szCs w:val="24"/>
          <w:lang w:eastAsia="en-US"/>
        </w:rPr>
        <w:t>]</w:t>
      </w:r>
    </w:p>
    <w:p w:rsidR="00B65008" w:rsidRPr="00806B4F" w:rsidRDefault="00B65008" w:rsidP="00806B4F">
      <w:pPr>
        <w:overflowPunct/>
        <w:autoSpaceDE/>
        <w:autoSpaceDN/>
        <w:adjustRightInd/>
        <w:spacing w:after="160"/>
        <w:textAlignment w:val="auto"/>
        <w:rPr>
          <w:rFonts w:eastAsiaTheme="minorHAnsi"/>
          <w:color w:val="auto"/>
          <w:sz w:val="24"/>
          <w:szCs w:val="24"/>
          <w:lang w:eastAsia="en-US"/>
        </w:rPr>
      </w:pPr>
    </w:p>
    <w:p w:rsidR="00B65008" w:rsidRPr="00806B4F" w:rsidRDefault="00B65008" w:rsidP="00806B4F">
      <w:pPr>
        <w:overflowPunct/>
        <w:autoSpaceDE/>
        <w:autoSpaceDN/>
        <w:adjustRightInd/>
        <w:spacing w:after="160"/>
        <w:textAlignment w:val="auto"/>
        <w:rPr>
          <w:rFonts w:eastAsiaTheme="minorHAnsi"/>
          <w:color w:val="auto"/>
          <w:sz w:val="24"/>
          <w:szCs w:val="24"/>
          <w:lang w:eastAsia="en-US"/>
        </w:rPr>
      </w:pPr>
    </w:p>
    <w:p w:rsidR="00214368" w:rsidRDefault="00214368" w:rsidP="00E222BE">
      <w:pPr>
        <w:rPr>
          <w:rFonts w:asciiTheme="minorHAnsi" w:eastAsiaTheme="minorHAnsi" w:hAnsiTheme="minorHAnsi" w:cstheme="minorBidi"/>
          <w:color w:val="auto"/>
          <w:sz w:val="24"/>
          <w:szCs w:val="24"/>
          <w:lang w:eastAsia="en-US"/>
        </w:rPr>
      </w:pPr>
    </w:p>
    <w:p w:rsidR="00214368" w:rsidRDefault="00214368" w:rsidP="00E222BE"/>
    <w:p w:rsidR="009E41C4" w:rsidRDefault="009E41C4" w:rsidP="00E222BE"/>
    <w:p w:rsidR="009E41C4" w:rsidRDefault="009E41C4" w:rsidP="00E222BE"/>
    <w:p w:rsidR="009E41C4" w:rsidRDefault="009E41C4" w:rsidP="00E222BE"/>
    <w:p w:rsidR="004C3206" w:rsidRDefault="004C3206" w:rsidP="00E222BE"/>
    <w:p w:rsidR="007C2B54" w:rsidRDefault="007C2B54" w:rsidP="00E222BE"/>
    <w:p w:rsidR="007C2B54" w:rsidRDefault="007C2B54" w:rsidP="00E222BE"/>
    <w:p w:rsidR="007C2B54" w:rsidRDefault="007C2B54" w:rsidP="00E222BE"/>
    <w:p w:rsidR="007C2B54" w:rsidRDefault="007C2B54" w:rsidP="00E222BE"/>
    <w:p w:rsidR="007C2B54" w:rsidRDefault="007C2B54" w:rsidP="00E222BE"/>
    <w:p w:rsidR="007C2B54" w:rsidRDefault="007C2B54" w:rsidP="00E222BE"/>
    <w:p w:rsidR="007C2B54" w:rsidRDefault="007C2B54" w:rsidP="00E222BE"/>
    <w:p w:rsidR="007C2B54" w:rsidRDefault="007C2B54" w:rsidP="00E222BE"/>
    <w:p w:rsidR="007C2B54" w:rsidRDefault="007C2B54" w:rsidP="00E222BE"/>
    <w:p w:rsidR="007C2B54" w:rsidRDefault="007C2B54" w:rsidP="00E222BE"/>
    <w:p w:rsidR="007C2B54" w:rsidRDefault="007C2B54" w:rsidP="00E222BE"/>
    <w:p w:rsidR="007C2B54" w:rsidRDefault="007C2B54" w:rsidP="00E222BE"/>
    <w:p w:rsidR="007C2B54" w:rsidRDefault="007C2B54" w:rsidP="00E222BE"/>
    <w:p w:rsidR="007C2B54" w:rsidRDefault="007C2B54" w:rsidP="00E222BE"/>
    <w:p w:rsidR="007C2B54" w:rsidRDefault="007C2B54" w:rsidP="00E222BE"/>
    <w:p w:rsidR="004C3206" w:rsidRDefault="004C3206" w:rsidP="00E222BE"/>
    <w:p w:rsidR="004C3206" w:rsidRDefault="004C3206" w:rsidP="00E222BE"/>
    <w:p w:rsidR="003231D5" w:rsidRPr="00B17FA0" w:rsidRDefault="003231D5" w:rsidP="003231D5">
      <w:pPr>
        <w:jc w:val="both"/>
        <w:rPr>
          <w:sz w:val="24"/>
          <w:szCs w:val="24"/>
        </w:rPr>
      </w:pPr>
      <w:r w:rsidRPr="00B17FA0">
        <w:rPr>
          <w:sz w:val="24"/>
          <w:szCs w:val="24"/>
        </w:rPr>
        <w:t xml:space="preserve">Please record in the table below the dates </w:t>
      </w:r>
      <w:r>
        <w:rPr>
          <w:sz w:val="24"/>
          <w:szCs w:val="24"/>
        </w:rPr>
        <w:t>of each consolidation programme workshop</w:t>
      </w:r>
      <w:r w:rsidRPr="00B17FA0">
        <w:rPr>
          <w:sz w:val="24"/>
          <w:szCs w:val="24"/>
        </w:rPr>
        <w:t xml:space="preserve"> you attended.  </w:t>
      </w:r>
    </w:p>
    <w:p w:rsidR="003231D5" w:rsidRPr="00B17FA0" w:rsidRDefault="003231D5" w:rsidP="003231D5">
      <w:pPr>
        <w:jc w:val="both"/>
        <w:rPr>
          <w:sz w:val="24"/>
          <w:szCs w:val="24"/>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4547"/>
        <w:gridCol w:w="4469"/>
      </w:tblGrid>
      <w:tr w:rsidR="003231D5" w:rsidRPr="00B17FA0" w:rsidTr="00CD44BD">
        <w:tc>
          <w:tcPr>
            <w:tcW w:w="5094" w:type="dxa"/>
          </w:tcPr>
          <w:p w:rsidR="003231D5" w:rsidRPr="00B17FA0" w:rsidRDefault="003231D5" w:rsidP="00CD44BD">
            <w:pPr>
              <w:jc w:val="both"/>
              <w:rPr>
                <w:sz w:val="24"/>
                <w:szCs w:val="24"/>
              </w:rPr>
            </w:pPr>
            <w:r>
              <w:rPr>
                <w:sz w:val="24"/>
                <w:szCs w:val="24"/>
              </w:rPr>
              <w:t>Consolidation workshop</w:t>
            </w:r>
            <w:r w:rsidRPr="00B17FA0">
              <w:rPr>
                <w:sz w:val="24"/>
                <w:szCs w:val="24"/>
              </w:rPr>
              <w:t xml:space="preserve"> </w:t>
            </w:r>
          </w:p>
        </w:tc>
        <w:tc>
          <w:tcPr>
            <w:tcW w:w="5094" w:type="dxa"/>
          </w:tcPr>
          <w:p w:rsidR="003231D5" w:rsidRPr="00B17FA0" w:rsidRDefault="003231D5" w:rsidP="00CD44BD">
            <w:pPr>
              <w:jc w:val="both"/>
              <w:rPr>
                <w:sz w:val="24"/>
                <w:szCs w:val="24"/>
              </w:rPr>
            </w:pPr>
            <w:r w:rsidRPr="00B17FA0">
              <w:rPr>
                <w:sz w:val="24"/>
                <w:szCs w:val="24"/>
              </w:rPr>
              <w:t xml:space="preserve">Date Attended  </w:t>
            </w:r>
          </w:p>
        </w:tc>
      </w:tr>
      <w:tr w:rsidR="003231D5" w:rsidRPr="00B17FA0" w:rsidTr="00CD44BD">
        <w:tc>
          <w:tcPr>
            <w:tcW w:w="5094" w:type="dxa"/>
          </w:tcPr>
          <w:p w:rsidR="003231D5" w:rsidRPr="00B17FA0" w:rsidRDefault="003231D5" w:rsidP="00CD44BD">
            <w:pPr>
              <w:jc w:val="both"/>
              <w:rPr>
                <w:sz w:val="24"/>
                <w:szCs w:val="24"/>
              </w:rPr>
            </w:pPr>
            <w:r w:rsidRPr="00B17FA0">
              <w:rPr>
                <w:sz w:val="24"/>
                <w:szCs w:val="24"/>
              </w:rPr>
              <w:t>1</w:t>
            </w:r>
          </w:p>
        </w:tc>
        <w:tc>
          <w:tcPr>
            <w:tcW w:w="5094" w:type="dxa"/>
          </w:tcPr>
          <w:p w:rsidR="003231D5" w:rsidRPr="00B17FA0" w:rsidRDefault="003231D5" w:rsidP="00CD44BD">
            <w:pPr>
              <w:jc w:val="both"/>
              <w:rPr>
                <w:sz w:val="24"/>
                <w:szCs w:val="24"/>
              </w:rPr>
            </w:pPr>
            <w:r>
              <w:rPr>
                <w:sz w:val="24"/>
                <w:szCs w:val="24"/>
              </w:rPr>
              <w:t>15.11.18</w:t>
            </w:r>
          </w:p>
        </w:tc>
      </w:tr>
      <w:tr w:rsidR="003231D5" w:rsidRPr="00B17FA0" w:rsidTr="00CD44BD">
        <w:tc>
          <w:tcPr>
            <w:tcW w:w="5094" w:type="dxa"/>
          </w:tcPr>
          <w:p w:rsidR="003231D5" w:rsidRPr="00B17FA0" w:rsidRDefault="003231D5" w:rsidP="00CD44BD">
            <w:pPr>
              <w:jc w:val="both"/>
              <w:rPr>
                <w:sz w:val="24"/>
                <w:szCs w:val="24"/>
              </w:rPr>
            </w:pPr>
            <w:r w:rsidRPr="00B17FA0">
              <w:rPr>
                <w:sz w:val="24"/>
                <w:szCs w:val="24"/>
              </w:rPr>
              <w:t>2</w:t>
            </w:r>
          </w:p>
        </w:tc>
        <w:tc>
          <w:tcPr>
            <w:tcW w:w="5094" w:type="dxa"/>
          </w:tcPr>
          <w:p w:rsidR="003231D5" w:rsidRPr="00B17FA0" w:rsidRDefault="003231D5" w:rsidP="00CD44BD">
            <w:pPr>
              <w:jc w:val="both"/>
              <w:rPr>
                <w:sz w:val="24"/>
                <w:szCs w:val="24"/>
              </w:rPr>
            </w:pPr>
            <w:r>
              <w:rPr>
                <w:sz w:val="24"/>
                <w:szCs w:val="24"/>
              </w:rPr>
              <w:t>07.02.19</w:t>
            </w:r>
          </w:p>
        </w:tc>
      </w:tr>
      <w:tr w:rsidR="003231D5" w:rsidRPr="00B17FA0" w:rsidTr="00CD44BD">
        <w:tc>
          <w:tcPr>
            <w:tcW w:w="5094" w:type="dxa"/>
          </w:tcPr>
          <w:p w:rsidR="003231D5" w:rsidRPr="00B17FA0" w:rsidRDefault="003231D5" w:rsidP="00CD44BD">
            <w:pPr>
              <w:jc w:val="both"/>
              <w:rPr>
                <w:sz w:val="24"/>
                <w:szCs w:val="24"/>
              </w:rPr>
            </w:pPr>
            <w:r w:rsidRPr="00B17FA0">
              <w:rPr>
                <w:sz w:val="24"/>
                <w:szCs w:val="24"/>
              </w:rPr>
              <w:t>3</w:t>
            </w:r>
          </w:p>
        </w:tc>
        <w:tc>
          <w:tcPr>
            <w:tcW w:w="5094" w:type="dxa"/>
          </w:tcPr>
          <w:p w:rsidR="003231D5" w:rsidRPr="00B17FA0" w:rsidRDefault="003231D5" w:rsidP="00CD44BD">
            <w:pPr>
              <w:jc w:val="both"/>
              <w:rPr>
                <w:sz w:val="24"/>
                <w:szCs w:val="24"/>
              </w:rPr>
            </w:pPr>
            <w:r>
              <w:rPr>
                <w:sz w:val="24"/>
                <w:szCs w:val="24"/>
              </w:rPr>
              <w:t>14.03.19</w:t>
            </w:r>
          </w:p>
        </w:tc>
      </w:tr>
      <w:tr w:rsidR="003231D5" w:rsidRPr="008B28E7" w:rsidTr="00CD44BD">
        <w:tc>
          <w:tcPr>
            <w:tcW w:w="5094" w:type="dxa"/>
          </w:tcPr>
          <w:p w:rsidR="003231D5" w:rsidRPr="00B17FA0" w:rsidRDefault="003231D5" w:rsidP="00CD44BD">
            <w:pPr>
              <w:jc w:val="both"/>
              <w:rPr>
                <w:sz w:val="24"/>
                <w:szCs w:val="24"/>
              </w:rPr>
            </w:pPr>
            <w:r w:rsidRPr="00B17FA0">
              <w:rPr>
                <w:sz w:val="24"/>
                <w:szCs w:val="24"/>
              </w:rPr>
              <w:t>4</w:t>
            </w:r>
          </w:p>
        </w:tc>
        <w:tc>
          <w:tcPr>
            <w:tcW w:w="5094" w:type="dxa"/>
          </w:tcPr>
          <w:p w:rsidR="003231D5" w:rsidRPr="00B17FA0" w:rsidRDefault="003231D5" w:rsidP="00CD44BD">
            <w:pPr>
              <w:jc w:val="both"/>
              <w:rPr>
                <w:sz w:val="24"/>
                <w:szCs w:val="24"/>
              </w:rPr>
            </w:pPr>
            <w:r>
              <w:rPr>
                <w:sz w:val="24"/>
                <w:szCs w:val="24"/>
              </w:rPr>
              <w:t>11.07.19</w:t>
            </w:r>
          </w:p>
        </w:tc>
      </w:tr>
    </w:tbl>
    <w:p w:rsidR="005C51FC" w:rsidRDefault="005C51FC" w:rsidP="003231D5">
      <w:pPr>
        <w:jc w:val="both"/>
        <w:rPr>
          <w:sz w:val="24"/>
          <w:szCs w:val="24"/>
        </w:rPr>
      </w:pPr>
    </w:p>
    <w:p w:rsidR="003231D5" w:rsidRDefault="003231D5" w:rsidP="003231D5">
      <w:pPr>
        <w:jc w:val="both"/>
        <w:rPr>
          <w:sz w:val="24"/>
          <w:szCs w:val="24"/>
        </w:rPr>
      </w:pPr>
      <w:r w:rsidRPr="008B28E7">
        <w:rPr>
          <w:sz w:val="24"/>
          <w:szCs w:val="24"/>
        </w:rPr>
        <w:t xml:space="preserve"> </w:t>
      </w:r>
    </w:p>
    <w:p w:rsidR="003231D5" w:rsidRPr="008B28E7" w:rsidRDefault="003231D5" w:rsidP="003231D5">
      <w:pPr>
        <w:jc w:val="both"/>
        <w:rPr>
          <w:sz w:val="24"/>
          <w:szCs w:val="24"/>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9016"/>
      </w:tblGrid>
      <w:tr w:rsidR="003231D5" w:rsidRPr="008B28E7" w:rsidTr="00CD44BD">
        <w:tc>
          <w:tcPr>
            <w:tcW w:w="10188" w:type="dxa"/>
          </w:tcPr>
          <w:p w:rsidR="003231D5" w:rsidRDefault="003231D5" w:rsidP="00CD44BD">
            <w:pPr>
              <w:jc w:val="both"/>
              <w:rPr>
                <w:b/>
                <w:color w:val="auto"/>
                <w:sz w:val="24"/>
                <w:szCs w:val="24"/>
              </w:rPr>
            </w:pPr>
            <w:r w:rsidRPr="008B28E7">
              <w:rPr>
                <w:b/>
                <w:color w:val="auto"/>
                <w:sz w:val="24"/>
                <w:szCs w:val="24"/>
              </w:rPr>
              <w:t>Mentor</w:t>
            </w:r>
            <w:r>
              <w:rPr>
                <w:b/>
                <w:color w:val="auto"/>
                <w:sz w:val="24"/>
                <w:szCs w:val="24"/>
              </w:rPr>
              <w:t>’</w:t>
            </w:r>
            <w:r w:rsidRPr="008B28E7">
              <w:rPr>
                <w:b/>
                <w:color w:val="auto"/>
                <w:sz w:val="24"/>
                <w:szCs w:val="24"/>
              </w:rPr>
              <w:t xml:space="preserve">s comments </w:t>
            </w:r>
          </w:p>
          <w:p w:rsidR="003231D5" w:rsidRPr="008B28E7" w:rsidRDefault="003231D5" w:rsidP="00CD44BD">
            <w:pPr>
              <w:jc w:val="both"/>
              <w:rPr>
                <w:sz w:val="24"/>
                <w:szCs w:val="24"/>
              </w:rPr>
            </w:pPr>
          </w:p>
        </w:tc>
      </w:tr>
      <w:tr w:rsidR="003231D5" w:rsidRPr="008B28E7" w:rsidTr="00CD44BD">
        <w:tc>
          <w:tcPr>
            <w:tcW w:w="10188" w:type="dxa"/>
          </w:tcPr>
          <w:p w:rsidR="003231D5" w:rsidRPr="008B28E7" w:rsidRDefault="003231D5" w:rsidP="00CD44BD">
            <w:pPr>
              <w:jc w:val="both"/>
              <w:rPr>
                <w:color w:val="auto"/>
                <w:sz w:val="24"/>
                <w:szCs w:val="24"/>
              </w:rPr>
            </w:pPr>
            <w:r w:rsidRPr="00B17FA0">
              <w:rPr>
                <w:color w:val="auto"/>
                <w:sz w:val="24"/>
                <w:szCs w:val="24"/>
              </w:rPr>
              <w:t xml:space="preserve">Please comment </w:t>
            </w:r>
            <w:r>
              <w:rPr>
                <w:color w:val="auto"/>
                <w:sz w:val="24"/>
                <w:szCs w:val="24"/>
              </w:rPr>
              <w:t xml:space="preserve">fully </w:t>
            </w:r>
            <w:r w:rsidRPr="00B17FA0">
              <w:rPr>
                <w:color w:val="auto"/>
                <w:sz w:val="24"/>
                <w:szCs w:val="24"/>
              </w:rPr>
              <w:t>on the learner’s development over the duration of the whole programme. Reflect on information provided by the learner in section 2 at the outset of the programme and the later perspective given at section</w:t>
            </w:r>
            <w:r>
              <w:rPr>
                <w:color w:val="auto"/>
                <w:sz w:val="24"/>
                <w:szCs w:val="24"/>
              </w:rPr>
              <w:t xml:space="preserve"> 6</w:t>
            </w:r>
            <w:r w:rsidRPr="00B17FA0">
              <w:rPr>
                <w:color w:val="auto"/>
                <w:sz w:val="24"/>
                <w:szCs w:val="24"/>
              </w:rPr>
              <w:t>.</w:t>
            </w:r>
            <w:r w:rsidRPr="008B28E7">
              <w:rPr>
                <w:color w:val="auto"/>
                <w:sz w:val="24"/>
                <w:szCs w:val="24"/>
              </w:rPr>
              <w:t xml:space="preserve"> </w:t>
            </w:r>
            <w:r>
              <w:rPr>
                <w:color w:val="auto"/>
                <w:sz w:val="24"/>
                <w:szCs w:val="24"/>
              </w:rPr>
              <w:t>Where you have seen or discussed feedback from individuals using services, families or carers, you are encouraged to comment on this with regard to the learner’s development.</w:t>
            </w:r>
          </w:p>
        </w:tc>
      </w:tr>
    </w:tbl>
    <w:p w:rsidR="003231D5" w:rsidRDefault="003231D5" w:rsidP="003231D5">
      <w:pPr>
        <w:jc w:val="both"/>
        <w:rPr>
          <w:sz w:val="24"/>
          <w:szCs w:val="24"/>
        </w:rPr>
      </w:pPr>
    </w:p>
    <w:p w:rsidR="005C51FC" w:rsidRDefault="005C51FC" w:rsidP="005C51FC">
      <w:pPr>
        <w:jc w:val="both"/>
        <w:rPr>
          <w:sz w:val="24"/>
          <w:szCs w:val="24"/>
        </w:rPr>
      </w:pPr>
      <w:r>
        <w:rPr>
          <w:sz w:val="24"/>
          <w:szCs w:val="24"/>
        </w:rPr>
        <w:t xml:space="preserve">As </w:t>
      </w:r>
      <w:proofErr w:type="spellStart"/>
      <w:r>
        <w:rPr>
          <w:sz w:val="24"/>
          <w:szCs w:val="24"/>
        </w:rPr>
        <w:t>Carolanne’s</w:t>
      </w:r>
      <w:proofErr w:type="spellEnd"/>
      <w:r>
        <w:rPr>
          <w:sz w:val="24"/>
          <w:szCs w:val="24"/>
        </w:rPr>
        <w:t xml:space="preserve"> mentor and having taken responsibility and initial supervision and induction in to the team I am fairly well placed to comment on her development and learning over the duration of the programme.  Carolanne is a resilient and conscientious member of the team.  She has evident values and principles that underpin her practice on a daily basis.  Sometimes Carolanne does not always recognise this and can intermittently question and criticise her practice, mostly around completion of mental capacity assessments and chairing best interest meetings which she has noted as a continued learning need.  Carolanne uses self-refection and is able to critically reflect </w:t>
      </w:r>
      <w:proofErr w:type="gramStart"/>
      <w:r>
        <w:rPr>
          <w:sz w:val="24"/>
          <w:szCs w:val="24"/>
        </w:rPr>
        <w:t>which is a strength</w:t>
      </w:r>
      <w:proofErr w:type="gramEnd"/>
      <w:r>
        <w:rPr>
          <w:sz w:val="24"/>
          <w:szCs w:val="24"/>
        </w:rPr>
        <w:t xml:space="preserve">, as continued learning is achieved and the ability to take on board opposing views and practice ideas including research. Carolanne understands the need for evidence based practice and this reflects in her written work i.e. assessments and panel requests for funding for packages of care and residential and nursing placements etc. </w:t>
      </w:r>
    </w:p>
    <w:p w:rsidR="005C51FC" w:rsidRDefault="005C51FC" w:rsidP="005C51FC">
      <w:pPr>
        <w:rPr>
          <w:sz w:val="24"/>
          <w:szCs w:val="24"/>
        </w:rPr>
      </w:pPr>
    </w:p>
    <w:p w:rsidR="005C51FC" w:rsidRDefault="005C51FC" w:rsidP="005C51FC">
      <w:pPr>
        <w:jc w:val="both"/>
        <w:rPr>
          <w:sz w:val="24"/>
          <w:szCs w:val="24"/>
        </w:rPr>
      </w:pPr>
      <w:r>
        <w:rPr>
          <w:sz w:val="24"/>
          <w:szCs w:val="24"/>
        </w:rPr>
        <w:t>In section 2 of this review this is discussed and highlighted as an area that requires ongoing growth and progression.  The Mental Capacity Act is recognised as one that can be misapplied in practice and have significant implications for the individual and families on the receiving end whether this be a care and accommodation move or a decision around health and welfare. Carolanne is able to recognise who is best placed in that Persons care and support to undertake this as this can vary from case to case and depending on who the Care Coordinator is.  Carolanne has worked on many cases which have involved such d</w:t>
      </w:r>
      <w:r>
        <w:rPr>
          <w:sz w:val="24"/>
          <w:szCs w:val="24"/>
        </w:rPr>
        <w:t>ecisions and does so with a good</w:t>
      </w:r>
      <w:r>
        <w:rPr>
          <w:sz w:val="24"/>
          <w:szCs w:val="24"/>
        </w:rPr>
        <w:t xml:space="preserve"> knowledge base and from the opportunities she has had to shadow other Social Workers within the team. Carolanne will benefit from further opportunities in and around this area of practice so she is able to feel confident in her abilities and decision making and to provide an analysis of how and why she came to the conclusion. Carolanne needs to recognise that as the decision maker in some cases she is not alone in that arena and in fact it is the information brought to the meeting and consequent opinions of others in a structured way that invites that decision.  However, she struggles with aspects of this as cited in Part 2 but with ongoing experiences and ‘seeing’ others manage these in a </w:t>
      </w:r>
      <w:r>
        <w:rPr>
          <w:sz w:val="24"/>
          <w:szCs w:val="24"/>
        </w:rPr>
        <w:lastRenderedPageBreak/>
        <w:t xml:space="preserve">confident and structured way I feel she will struggle less and inevitable barriers in place will reduce.  Carolanne always applies the least restrictive option but as cited does struggle with taking away ‘liberty’.  This is a very normal and real concern of all Social Workers and one which is done with careful consideration and using the legislative framework at all times. </w:t>
      </w:r>
    </w:p>
    <w:p w:rsidR="005C51FC" w:rsidRDefault="005C51FC" w:rsidP="005C51FC">
      <w:pPr>
        <w:jc w:val="both"/>
        <w:rPr>
          <w:sz w:val="24"/>
          <w:szCs w:val="24"/>
        </w:rPr>
      </w:pPr>
    </w:p>
    <w:p w:rsidR="005C51FC" w:rsidRDefault="005C51FC" w:rsidP="005C51FC">
      <w:pPr>
        <w:jc w:val="both"/>
        <w:rPr>
          <w:sz w:val="24"/>
          <w:szCs w:val="24"/>
        </w:rPr>
      </w:pPr>
      <w:r>
        <w:rPr>
          <w:sz w:val="24"/>
          <w:szCs w:val="24"/>
        </w:rPr>
        <w:t>An area to note and consider that Carolanne has worked in a demanding front line team which is integrated with health. Many of which are of other disciplines and structured in a different way to all other social work teams in the Local Authority. The emphasis of which is to assess need, ensure the necessary funding is in place, ensure timely monitoring calls and completion of vast paperwork including transfer summaries to ensure the receiving teams are happy with the case transfer. Carolanne has had to balance the need to ensure a person’s personal outcomes are taking into consideration and a strength based assessment approach which can be challenging in a climate of rapid par</w:t>
      </w:r>
      <w:r>
        <w:rPr>
          <w:sz w:val="24"/>
          <w:szCs w:val="24"/>
        </w:rPr>
        <w:t xml:space="preserve">ticipation and new allocations. </w:t>
      </w:r>
      <w:bookmarkStart w:id="0" w:name="_GoBack"/>
      <w:bookmarkEnd w:id="0"/>
      <w:r>
        <w:rPr>
          <w:sz w:val="24"/>
          <w:szCs w:val="24"/>
        </w:rPr>
        <w:t xml:space="preserve">Carolanne has worked in partnership with her colleagues and shown insight into her own responsibilities as a Social Worker and understanding the role of the other professionals. </w:t>
      </w:r>
    </w:p>
    <w:p w:rsidR="005C51FC" w:rsidRDefault="005C51FC" w:rsidP="005C51FC">
      <w:pPr>
        <w:jc w:val="both"/>
        <w:rPr>
          <w:sz w:val="24"/>
          <w:szCs w:val="24"/>
        </w:rPr>
      </w:pPr>
    </w:p>
    <w:p w:rsidR="007A5A2B" w:rsidRDefault="005C51FC" w:rsidP="005C51FC">
      <w:pPr>
        <w:rPr>
          <w:sz w:val="24"/>
          <w:szCs w:val="24"/>
        </w:rPr>
      </w:pPr>
      <w:r>
        <w:rPr>
          <w:sz w:val="24"/>
          <w:szCs w:val="24"/>
        </w:rPr>
        <w:t>I have jointly visited individuals with Carolanne and witnessed her practice at the start of her time within CRT and her progression throughout.  Service user feedback was received and from direct observations with a Senior Social Worker within the team.  I have evidenced within feedback and comments and there were no areas of concern. Carolanne presents as a very competent member of the team which is echoed in the comments I have read and this is compounded by verbal feedback from the assessing worker</w:t>
      </w:r>
    </w:p>
    <w:p w:rsidR="00214368" w:rsidRDefault="00214368" w:rsidP="00E222BE">
      <w:pPr>
        <w:rPr>
          <w:sz w:val="24"/>
          <w:szCs w:val="24"/>
        </w:rPr>
      </w:pPr>
    </w:p>
    <w:p w:rsidR="00214368" w:rsidRDefault="00214368" w:rsidP="00E222BE"/>
    <w:p w:rsidR="00806B4F" w:rsidRDefault="00806B4F" w:rsidP="00E222BE"/>
    <w:p w:rsidR="00806B4F" w:rsidRDefault="00806B4F" w:rsidP="00E222BE"/>
    <w:p w:rsidR="004C3206" w:rsidRDefault="004C3206" w:rsidP="00E222BE"/>
    <w:p w:rsidR="004C3206" w:rsidRDefault="004C3206" w:rsidP="00E222BE"/>
    <w:p w:rsidR="004C3206" w:rsidRDefault="004C3206" w:rsidP="00E222BE"/>
    <w:p w:rsidR="004C3206" w:rsidRDefault="004C3206" w:rsidP="00E222BE"/>
    <w:p w:rsidR="004C3206" w:rsidRDefault="004C3206" w:rsidP="00E222BE"/>
    <w:p w:rsidR="004C3206" w:rsidRDefault="004C3206" w:rsidP="00E222BE"/>
    <w:p w:rsidR="004C3206" w:rsidRDefault="004C3206" w:rsidP="00E222BE"/>
    <w:p w:rsidR="004C3206" w:rsidRDefault="004C3206" w:rsidP="00E222BE"/>
    <w:p w:rsidR="004C3206" w:rsidRDefault="004C3206" w:rsidP="00E222BE"/>
    <w:p w:rsidR="004C3206" w:rsidRDefault="004C3206" w:rsidP="00E222BE"/>
    <w:p w:rsidR="004C3206" w:rsidRDefault="004C3206" w:rsidP="00E222BE"/>
    <w:p w:rsidR="004C3206" w:rsidRDefault="004C3206" w:rsidP="00E222BE"/>
    <w:p w:rsidR="004C3206" w:rsidRDefault="004C3206" w:rsidP="00E222BE"/>
    <w:p w:rsidR="004C3206" w:rsidRDefault="004C3206" w:rsidP="00E222BE"/>
    <w:p w:rsidR="004C3206" w:rsidRDefault="004C3206" w:rsidP="00E222BE"/>
    <w:p w:rsidR="004C3206" w:rsidRDefault="004C3206" w:rsidP="00E222BE"/>
    <w:p w:rsidR="004C3206" w:rsidRDefault="004C3206" w:rsidP="00E222BE"/>
    <w:p w:rsidR="004C3206" w:rsidRDefault="004C3206" w:rsidP="00E222BE"/>
    <w:p w:rsidR="004C3206" w:rsidRDefault="004C3206" w:rsidP="00E222BE"/>
    <w:p w:rsidR="004C3206" w:rsidRDefault="004C3206" w:rsidP="00E222BE"/>
    <w:p w:rsidR="004C3206" w:rsidRDefault="004C3206" w:rsidP="00E222BE"/>
    <w:p w:rsidR="004C3206" w:rsidRDefault="004C3206" w:rsidP="00E222BE"/>
    <w:p w:rsidR="004C3206" w:rsidRDefault="004C3206" w:rsidP="00E222BE"/>
    <w:p w:rsidR="005C51FC" w:rsidRDefault="005C51FC" w:rsidP="00E222BE"/>
    <w:p w:rsidR="004C3206" w:rsidRDefault="004C3206" w:rsidP="00E222BE"/>
    <w:p w:rsidR="004C3206" w:rsidRDefault="004C3206" w:rsidP="00E222BE"/>
    <w:p w:rsidR="009E41C4" w:rsidRDefault="009E41C4" w:rsidP="009E41C4">
      <w:pPr>
        <w:jc w:val="center"/>
        <w:rPr>
          <w:b/>
          <w:sz w:val="24"/>
          <w:szCs w:val="24"/>
          <w:u w:val="single"/>
        </w:rPr>
      </w:pPr>
      <w:r w:rsidRPr="009E41C4">
        <w:rPr>
          <w:b/>
          <w:sz w:val="24"/>
          <w:szCs w:val="24"/>
          <w:u w:val="single"/>
        </w:rPr>
        <w:lastRenderedPageBreak/>
        <w:t xml:space="preserve">Bibliography </w:t>
      </w:r>
    </w:p>
    <w:p w:rsidR="00702B4B" w:rsidRDefault="00702B4B" w:rsidP="009E41C4">
      <w:pPr>
        <w:jc w:val="center"/>
        <w:rPr>
          <w:b/>
          <w:sz w:val="24"/>
          <w:szCs w:val="24"/>
          <w:u w:val="single"/>
        </w:rPr>
      </w:pPr>
    </w:p>
    <w:p w:rsidR="006458EA" w:rsidRPr="001858F7" w:rsidRDefault="006458EA" w:rsidP="006458EA">
      <w:pPr>
        <w:pStyle w:val="Default"/>
        <w:rPr>
          <w:rFonts w:ascii="Arial" w:hAnsi="Arial" w:cs="Arial"/>
          <w:color w:val="auto"/>
        </w:rPr>
      </w:pPr>
      <w:r w:rsidRPr="001858F7">
        <w:rPr>
          <w:rFonts w:ascii="Arial" w:hAnsi="Arial" w:cs="Arial"/>
          <w:color w:val="auto"/>
        </w:rPr>
        <w:t xml:space="preserve">Alzheimer’s Society (2015) The Hidden Cost of Dementia in Wales [Online] Available from </w:t>
      </w:r>
      <w:hyperlink r:id="rId9" w:history="1">
        <w:r w:rsidRPr="001858F7">
          <w:rPr>
            <w:rStyle w:val="Hyperlink"/>
            <w:rFonts w:ascii="Arial" w:hAnsi="Arial" w:cs="Arial"/>
            <w:color w:val="auto"/>
            <w:u w:val="none"/>
          </w:rPr>
          <w:t>https://www.alzheimers.org.uk/sites/default/files/migrate/downloads/the_hidden_cost_of_dementia_in_wales.pdf</w:t>
        </w:r>
      </w:hyperlink>
      <w:r w:rsidRPr="001858F7">
        <w:rPr>
          <w:rFonts w:ascii="Arial" w:hAnsi="Arial" w:cs="Arial"/>
          <w:color w:val="auto"/>
        </w:rPr>
        <w:t xml:space="preserve"> [Accessed on 20.07.19]</w:t>
      </w:r>
    </w:p>
    <w:p w:rsidR="006458EA" w:rsidRPr="001858F7" w:rsidRDefault="006458EA" w:rsidP="006458EA">
      <w:pPr>
        <w:pStyle w:val="Default"/>
        <w:rPr>
          <w:rFonts w:ascii="Arial" w:hAnsi="Arial" w:cs="Arial"/>
          <w:color w:val="auto"/>
        </w:rPr>
      </w:pPr>
    </w:p>
    <w:p w:rsidR="006458EA" w:rsidRPr="001858F7" w:rsidRDefault="006458EA" w:rsidP="006458EA">
      <w:pPr>
        <w:pStyle w:val="Default"/>
        <w:rPr>
          <w:rFonts w:ascii="Arial" w:hAnsi="Arial" w:cs="Arial"/>
          <w:color w:val="auto"/>
        </w:rPr>
      </w:pPr>
      <w:r w:rsidRPr="001858F7">
        <w:rPr>
          <w:rFonts w:ascii="Arial" w:hAnsi="Arial" w:cs="Arial"/>
          <w:color w:val="auto"/>
        </w:rPr>
        <w:t xml:space="preserve">Alzheimer’s Society (2011) National Dementia Vision for Wales; Dementia Supportive Communities [Online] Available from </w:t>
      </w:r>
      <w:hyperlink r:id="rId10" w:history="1">
        <w:r w:rsidRPr="001858F7">
          <w:rPr>
            <w:rFonts w:ascii="Arial" w:hAnsi="Arial" w:cs="Arial"/>
            <w:color w:val="auto"/>
          </w:rPr>
          <w:t>https://gweddill.gov.wales/docs/dhss/publications/110302dementiaen.pdf</w:t>
        </w:r>
      </w:hyperlink>
      <w:r w:rsidRPr="001858F7">
        <w:rPr>
          <w:rFonts w:ascii="Arial" w:hAnsi="Arial" w:cs="Arial"/>
          <w:color w:val="auto"/>
        </w:rPr>
        <w:t xml:space="preserve"> [Accessed on 20.07.19]</w:t>
      </w:r>
    </w:p>
    <w:p w:rsidR="006458EA" w:rsidRPr="001858F7" w:rsidRDefault="006458EA" w:rsidP="006458EA">
      <w:pPr>
        <w:rPr>
          <w:color w:val="auto"/>
          <w:sz w:val="24"/>
          <w:szCs w:val="24"/>
        </w:rPr>
      </w:pPr>
    </w:p>
    <w:p w:rsidR="002A0F4D" w:rsidRPr="001858F7" w:rsidRDefault="002A0F4D" w:rsidP="002A0F4D">
      <w:pPr>
        <w:pStyle w:val="Pa0"/>
        <w:rPr>
          <w:rFonts w:ascii="Arial" w:hAnsi="Arial" w:cs="Arial"/>
        </w:rPr>
      </w:pPr>
      <w:r w:rsidRPr="001858F7">
        <w:rPr>
          <w:rFonts w:ascii="Arial" w:hAnsi="Arial" w:cs="Arial"/>
          <w:bCs/>
        </w:rPr>
        <w:t>Baxter, J. &amp; Boyce, S. (2011)</w:t>
      </w:r>
      <w:r w:rsidRPr="001858F7">
        <w:rPr>
          <w:rFonts w:ascii="Arial" w:hAnsi="Arial" w:cs="Arial"/>
          <w:b/>
          <w:bCs/>
        </w:rPr>
        <w:t xml:space="preserve"> </w:t>
      </w:r>
      <w:r w:rsidRPr="001858F7">
        <w:rPr>
          <w:rStyle w:val="A0"/>
          <w:rFonts w:ascii="Arial" w:hAnsi="Arial" w:cs="Arial"/>
          <w:b w:val="0"/>
          <w:i/>
          <w:color w:val="auto"/>
          <w:sz w:val="24"/>
          <w:szCs w:val="24"/>
        </w:rPr>
        <w:t>Key Issues for the Fourth Assembly</w:t>
      </w:r>
      <w:r w:rsidRPr="001858F7">
        <w:rPr>
          <w:rStyle w:val="A0"/>
          <w:rFonts w:ascii="Arial" w:hAnsi="Arial" w:cs="Arial"/>
          <w:i/>
          <w:color w:val="auto"/>
          <w:sz w:val="24"/>
          <w:szCs w:val="24"/>
        </w:rPr>
        <w:t xml:space="preserve"> </w:t>
      </w:r>
      <w:r w:rsidRPr="001858F7">
        <w:rPr>
          <w:rFonts w:ascii="Arial" w:hAnsi="Arial" w:cs="Arial"/>
          <w:i/>
        </w:rPr>
        <w:t xml:space="preserve">Chapter 6, </w:t>
      </w:r>
      <w:r w:rsidRPr="001858F7">
        <w:rPr>
          <w:rFonts w:ascii="Arial" w:hAnsi="Arial" w:cs="Arial"/>
          <w:bCs/>
          <w:i/>
        </w:rPr>
        <w:t>Health</w:t>
      </w:r>
      <w:r w:rsidRPr="001858F7">
        <w:rPr>
          <w:rFonts w:ascii="Arial" w:hAnsi="Arial" w:cs="Arial"/>
          <w:b/>
          <w:bCs/>
          <w:i/>
        </w:rPr>
        <w:t xml:space="preserve"> – </w:t>
      </w:r>
      <w:r w:rsidRPr="001858F7">
        <w:rPr>
          <w:rFonts w:ascii="Arial" w:hAnsi="Arial" w:cs="Arial"/>
          <w:i/>
        </w:rPr>
        <w:t xml:space="preserve">The NHS: Collaboration or competition? </w:t>
      </w:r>
      <w:r w:rsidRPr="001858F7">
        <w:rPr>
          <w:rFonts w:ascii="Arial" w:hAnsi="Arial" w:cs="Arial"/>
          <w:b/>
          <w:bCs/>
          <w:i/>
        </w:rPr>
        <w:t xml:space="preserve">– </w:t>
      </w:r>
      <w:r w:rsidRPr="001858F7">
        <w:rPr>
          <w:rFonts w:ascii="Arial" w:hAnsi="Arial" w:cs="Arial"/>
          <w:i/>
        </w:rPr>
        <w:t>The ageing population in Wales</w:t>
      </w:r>
      <w:r w:rsidRPr="001858F7">
        <w:rPr>
          <w:rFonts w:ascii="Arial" w:hAnsi="Arial" w:cs="Arial"/>
        </w:rPr>
        <w:t xml:space="preserve"> [Online] Available from </w:t>
      </w:r>
      <w:hyperlink r:id="rId11" w:history="1">
        <w:r w:rsidRPr="001858F7">
          <w:rPr>
            <w:rStyle w:val="Hyperlink"/>
            <w:rFonts w:ascii="Arial" w:hAnsi="Arial" w:cs="Arial"/>
            <w:color w:val="auto"/>
            <w:u w:val="none"/>
          </w:rPr>
          <w:t>http://www.assembly.wales/NAfW%20Documents/11-026.pdf%20-%2020102011/11-026-English.pdf</w:t>
        </w:r>
      </w:hyperlink>
      <w:r w:rsidRPr="001858F7">
        <w:rPr>
          <w:rFonts w:ascii="Arial" w:hAnsi="Arial" w:cs="Arial"/>
        </w:rPr>
        <w:t xml:space="preserve"> [Accessed on 20.07.19]</w:t>
      </w:r>
    </w:p>
    <w:p w:rsidR="006458EA" w:rsidRPr="001858F7" w:rsidRDefault="006458EA" w:rsidP="006458EA">
      <w:pPr>
        <w:rPr>
          <w:color w:val="auto"/>
          <w:sz w:val="24"/>
          <w:szCs w:val="24"/>
        </w:rPr>
      </w:pPr>
    </w:p>
    <w:p w:rsidR="006458EA" w:rsidRPr="001858F7" w:rsidRDefault="006458EA" w:rsidP="006458EA">
      <w:pPr>
        <w:rPr>
          <w:color w:val="auto"/>
          <w:sz w:val="24"/>
          <w:szCs w:val="24"/>
        </w:rPr>
      </w:pPr>
      <w:proofErr w:type="spellStart"/>
      <w:r w:rsidRPr="001858F7">
        <w:rPr>
          <w:color w:val="auto"/>
          <w:sz w:val="24"/>
          <w:szCs w:val="24"/>
        </w:rPr>
        <w:t>Birrell</w:t>
      </w:r>
      <w:proofErr w:type="spellEnd"/>
      <w:r w:rsidRPr="001858F7">
        <w:rPr>
          <w:color w:val="auto"/>
          <w:sz w:val="24"/>
          <w:szCs w:val="24"/>
        </w:rPr>
        <w:t xml:space="preserve">. D (2009) </w:t>
      </w:r>
      <w:proofErr w:type="gramStart"/>
      <w:r w:rsidRPr="001858F7">
        <w:rPr>
          <w:i/>
          <w:color w:val="auto"/>
          <w:sz w:val="24"/>
          <w:szCs w:val="24"/>
        </w:rPr>
        <w:t>The</w:t>
      </w:r>
      <w:proofErr w:type="gramEnd"/>
      <w:r w:rsidRPr="001858F7">
        <w:rPr>
          <w:i/>
          <w:color w:val="auto"/>
          <w:sz w:val="24"/>
          <w:szCs w:val="24"/>
        </w:rPr>
        <w:t xml:space="preserve"> Impact of Devolution on Social Policy</w:t>
      </w:r>
      <w:r w:rsidRPr="001858F7">
        <w:rPr>
          <w:color w:val="auto"/>
          <w:sz w:val="24"/>
          <w:szCs w:val="24"/>
        </w:rPr>
        <w:t>. Bristol: Policy Press</w:t>
      </w:r>
    </w:p>
    <w:p w:rsidR="006458EA" w:rsidRPr="001858F7" w:rsidRDefault="006458EA" w:rsidP="006458EA">
      <w:pPr>
        <w:rPr>
          <w:color w:val="auto"/>
          <w:sz w:val="24"/>
          <w:szCs w:val="24"/>
        </w:rPr>
      </w:pPr>
    </w:p>
    <w:p w:rsidR="006458EA" w:rsidRPr="001858F7" w:rsidRDefault="006458EA" w:rsidP="006458EA">
      <w:pPr>
        <w:rPr>
          <w:color w:val="auto"/>
          <w:sz w:val="24"/>
          <w:szCs w:val="24"/>
        </w:rPr>
      </w:pPr>
      <w:proofErr w:type="spellStart"/>
      <w:r w:rsidRPr="003C2BC9">
        <w:rPr>
          <w:rFonts w:eastAsiaTheme="minorHAnsi"/>
          <w:color w:val="auto"/>
          <w:sz w:val="24"/>
          <w:szCs w:val="24"/>
          <w:lang w:eastAsia="en-US"/>
        </w:rPr>
        <w:t>Brayne</w:t>
      </w:r>
      <w:proofErr w:type="spellEnd"/>
      <w:r w:rsidRPr="003C2BC9">
        <w:rPr>
          <w:rFonts w:eastAsiaTheme="minorHAnsi"/>
          <w:color w:val="auto"/>
          <w:sz w:val="24"/>
          <w:szCs w:val="24"/>
          <w:lang w:eastAsia="en-US"/>
        </w:rPr>
        <w:t xml:space="preserve">, </w:t>
      </w:r>
      <w:r w:rsidRPr="001858F7">
        <w:rPr>
          <w:rFonts w:eastAsiaTheme="minorHAnsi"/>
          <w:color w:val="auto"/>
          <w:sz w:val="24"/>
          <w:szCs w:val="24"/>
          <w:lang w:eastAsia="en-US"/>
        </w:rPr>
        <w:t xml:space="preserve">H. </w:t>
      </w:r>
      <w:proofErr w:type="spellStart"/>
      <w:r w:rsidRPr="003C2BC9">
        <w:rPr>
          <w:rFonts w:eastAsiaTheme="minorHAnsi"/>
          <w:color w:val="auto"/>
          <w:sz w:val="24"/>
          <w:szCs w:val="24"/>
          <w:lang w:eastAsia="en-US"/>
        </w:rPr>
        <w:t>Carr</w:t>
      </w:r>
      <w:proofErr w:type="spellEnd"/>
      <w:r w:rsidRPr="001858F7">
        <w:rPr>
          <w:rFonts w:eastAsiaTheme="minorHAnsi"/>
          <w:color w:val="auto"/>
          <w:sz w:val="24"/>
          <w:szCs w:val="24"/>
          <w:lang w:eastAsia="en-US"/>
        </w:rPr>
        <w:t xml:space="preserve">, H. </w:t>
      </w:r>
      <w:proofErr w:type="spellStart"/>
      <w:r w:rsidRPr="003C2BC9">
        <w:rPr>
          <w:rFonts w:eastAsiaTheme="minorHAnsi"/>
          <w:color w:val="auto"/>
          <w:sz w:val="24"/>
          <w:szCs w:val="24"/>
          <w:lang w:eastAsia="en-US"/>
        </w:rPr>
        <w:t>Goosey</w:t>
      </w:r>
      <w:proofErr w:type="spellEnd"/>
      <w:r w:rsidRPr="001858F7">
        <w:rPr>
          <w:rFonts w:eastAsiaTheme="minorHAnsi"/>
          <w:color w:val="auto"/>
          <w:sz w:val="24"/>
          <w:szCs w:val="24"/>
          <w:lang w:eastAsia="en-US"/>
        </w:rPr>
        <w:t>, D.</w:t>
      </w:r>
      <w:r w:rsidRPr="003C2BC9">
        <w:rPr>
          <w:rFonts w:eastAsiaTheme="minorHAnsi"/>
          <w:color w:val="auto"/>
          <w:sz w:val="24"/>
          <w:szCs w:val="24"/>
          <w:lang w:eastAsia="en-US"/>
        </w:rPr>
        <w:t xml:space="preserve"> (2013</w:t>
      </w:r>
      <w:r w:rsidRPr="001858F7">
        <w:rPr>
          <w:rFonts w:eastAsiaTheme="minorHAnsi"/>
          <w:color w:val="auto"/>
          <w:sz w:val="24"/>
          <w:szCs w:val="24"/>
          <w:lang w:eastAsia="en-US"/>
        </w:rPr>
        <w:t>)</w:t>
      </w:r>
      <w:r w:rsidRPr="003C2BC9">
        <w:rPr>
          <w:rFonts w:eastAsiaTheme="minorHAnsi"/>
          <w:color w:val="auto"/>
          <w:sz w:val="24"/>
          <w:szCs w:val="24"/>
          <w:lang w:eastAsia="en-US"/>
        </w:rPr>
        <w:t xml:space="preserve"> </w:t>
      </w:r>
      <w:r w:rsidRPr="003C2BC9">
        <w:rPr>
          <w:rFonts w:eastAsiaTheme="minorHAnsi"/>
          <w:i/>
          <w:color w:val="auto"/>
          <w:sz w:val="24"/>
          <w:szCs w:val="24"/>
          <w:lang w:eastAsia="en-US"/>
        </w:rPr>
        <w:t>Law for Social Workers</w:t>
      </w:r>
      <w:r w:rsidRPr="003C2BC9">
        <w:rPr>
          <w:rFonts w:eastAsiaTheme="minorHAnsi"/>
          <w:color w:val="auto"/>
          <w:sz w:val="24"/>
          <w:szCs w:val="24"/>
          <w:lang w:eastAsia="en-US"/>
        </w:rPr>
        <w:t xml:space="preserve">. </w:t>
      </w:r>
      <w:r w:rsidRPr="001858F7">
        <w:rPr>
          <w:rFonts w:eastAsiaTheme="minorHAnsi"/>
          <w:color w:val="auto"/>
          <w:sz w:val="24"/>
          <w:szCs w:val="24"/>
          <w:lang w:eastAsia="en-US"/>
        </w:rPr>
        <w:t xml:space="preserve">Oxford: </w:t>
      </w:r>
      <w:r w:rsidRPr="003C2BC9">
        <w:rPr>
          <w:rFonts w:eastAsiaTheme="minorHAnsi"/>
          <w:color w:val="auto"/>
          <w:sz w:val="24"/>
          <w:szCs w:val="24"/>
          <w:lang w:eastAsia="en-US"/>
        </w:rPr>
        <w:t xml:space="preserve">OUP Oxford </w:t>
      </w:r>
    </w:p>
    <w:p w:rsidR="006458EA" w:rsidRPr="001858F7" w:rsidRDefault="006458EA" w:rsidP="006458EA">
      <w:pPr>
        <w:rPr>
          <w:color w:val="auto"/>
          <w:sz w:val="24"/>
          <w:szCs w:val="24"/>
        </w:rPr>
      </w:pPr>
    </w:p>
    <w:p w:rsidR="006458EA" w:rsidRPr="001858F7" w:rsidRDefault="006458EA" w:rsidP="006458EA">
      <w:pPr>
        <w:rPr>
          <w:color w:val="auto"/>
          <w:sz w:val="24"/>
          <w:szCs w:val="24"/>
        </w:rPr>
      </w:pPr>
      <w:r w:rsidRPr="001858F7">
        <w:rPr>
          <w:rFonts w:eastAsiaTheme="minorHAnsi"/>
          <w:color w:val="auto"/>
          <w:sz w:val="24"/>
          <w:szCs w:val="24"/>
          <w:lang w:val="en" w:eastAsia="en-US"/>
        </w:rPr>
        <w:t xml:space="preserve">Bruce, L. (2013) </w:t>
      </w:r>
      <w:r w:rsidRPr="001858F7">
        <w:rPr>
          <w:rFonts w:eastAsiaTheme="minorHAnsi"/>
          <w:i/>
          <w:color w:val="auto"/>
          <w:sz w:val="24"/>
          <w:szCs w:val="24"/>
          <w:lang w:val="en" w:eastAsia="en-US"/>
        </w:rPr>
        <w:t>Reflective Practice for Social Workers: A Handbook for Developing Professional Confidence</w:t>
      </w:r>
      <w:r w:rsidRPr="001858F7">
        <w:rPr>
          <w:rFonts w:eastAsiaTheme="minorHAnsi"/>
          <w:color w:val="auto"/>
          <w:sz w:val="24"/>
          <w:szCs w:val="24"/>
          <w:lang w:val="en" w:eastAsia="en-US"/>
        </w:rPr>
        <w:t>. Maidenhead. McGraw-Hill Education (UK)</w:t>
      </w:r>
    </w:p>
    <w:p w:rsidR="006458EA" w:rsidRPr="001858F7" w:rsidRDefault="006458EA" w:rsidP="006458EA">
      <w:pPr>
        <w:overflowPunct/>
        <w:autoSpaceDE/>
        <w:autoSpaceDN/>
        <w:adjustRightInd/>
        <w:spacing w:after="160" w:line="259" w:lineRule="auto"/>
        <w:textAlignment w:val="auto"/>
        <w:rPr>
          <w:rFonts w:eastAsiaTheme="minorHAnsi"/>
          <w:color w:val="auto"/>
          <w:sz w:val="24"/>
          <w:szCs w:val="24"/>
          <w:lang w:eastAsia="en-US"/>
        </w:rPr>
      </w:pPr>
      <w:proofErr w:type="spellStart"/>
      <w:r w:rsidRPr="001858F7">
        <w:rPr>
          <w:rFonts w:eastAsiaTheme="minorHAnsi"/>
          <w:color w:val="auto"/>
          <w:sz w:val="24"/>
          <w:szCs w:val="24"/>
          <w:lang w:eastAsia="en-US"/>
        </w:rPr>
        <w:t>Chisnell</w:t>
      </w:r>
      <w:proofErr w:type="spellEnd"/>
      <w:r w:rsidRPr="001858F7">
        <w:rPr>
          <w:rFonts w:eastAsiaTheme="minorHAnsi"/>
          <w:color w:val="auto"/>
          <w:sz w:val="24"/>
          <w:szCs w:val="24"/>
          <w:lang w:eastAsia="en-US"/>
        </w:rPr>
        <w:t xml:space="preserve">, C. &amp; Kelly, C. (2019) </w:t>
      </w:r>
      <w:r w:rsidRPr="001858F7">
        <w:rPr>
          <w:rFonts w:eastAsiaTheme="minorHAnsi"/>
          <w:i/>
          <w:color w:val="auto"/>
          <w:sz w:val="24"/>
          <w:szCs w:val="24"/>
          <w:lang w:eastAsia="en-US"/>
        </w:rPr>
        <w:t>Safeguarding in Social Work Practice</w:t>
      </w:r>
      <w:r w:rsidRPr="001858F7">
        <w:rPr>
          <w:rFonts w:eastAsiaTheme="minorHAnsi"/>
          <w:color w:val="auto"/>
          <w:sz w:val="24"/>
          <w:szCs w:val="24"/>
          <w:lang w:eastAsia="en-US"/>
        </w:rPr>
        <w:t>: A lifespan Approach. Exeter: Learning Matters</w:t>
      </w:r>
    </w:p>
    <w:p w:rsidR="006458EA" w:rsidRPr="001858F7" w:rsidRDefault="006458EA" w:rsidP="006458EA">
      <w:pPr>
        <w:rPr>
          <w:color w:val="auto"/>
          <w:sz w:val="24"/>
          <w:szCs w:val="24"/>
        </w:rPr>
      </w:pPr>
      <w:r w:rsidRPr="001858F7">
        <w:rPr>
          <w:color w:val="auto"/>
          <w:sz w:val="24"/>
          <w:szCs w:val="24"/>
        </w:rPr>
        <w:t xml:space="preserve">Cambridge Training and Development (2000) </w:t>
      </w:r>
      <w:r w:rsidRPr="001858F7">
        <w:rPr>
          <w:i/>
          <w:color w:val="auto"/>
          <w:sz w:val="24"/>
          <w:szCs w:val="24"/>
        </w:rPr>
        <w:t>Advanced Health and Social Care</w:t>
      </w:r>
      <w:r w:rsidRPr="001858F7">
        <w:rPr>
          <w:color w:val="auto"/>
          <w:sz w:val="24"/>
          <w:szCs w:val="24"/>
        </w:rPr>
        <w:t>. Oxford: Oxford University Press</w:t>
      </w:r>
    </w:p>
    <w:p w:rsidR="006458EA" w:rsidRPr="001858F7" w:rsidRDefault="006458EA" w:rsidP="006458EA">
      <w:pPr>
        <w:rPr>
          <w:color w:val="auto"/>
          <w:sz w:val="24"/>
          <w:szCs w:val="24"/>
        </w:rPr>
      </w:pPr>
    </w:p>
    <w:p w:rsidR="006458EA" w:rsidRPr="001858F7" w:rsidRDefault="006458EA" w:rsidP="006458EA">
      <w:pPr>
        <w:overflowPunct/>
        <w:autoSpaceDE/>
        <w:autoSpaceDN/>
        <w:adjustRightInd/>
        <w:spacing w:after="160" w:line="259" w:lineRule="auto"/>
        <w:textAlignment w:val="auto"/>
        <w:rPr>
          <w:rFonts w:eastAsiaTheme="minorHAnsi"/>
          <w:color w:val="auto"/>
          <w:sz w:val="24"/>
          <w:szCs w:val="24"/>
          <w:lang w:eastAsia="en-US"/>
        </w:rPr>
      </w:pPr>
      <w:r w:rsidRPr="009C0B61">
        <w:rPr>
          <w:rFonts w:eastAsiaTheme="minorHAnsi"/>
          <w:color w:val="auto"/>
          <w:sz w:val="24"/>
          <w:szCs w:val="24"/>
          <w:lang w:eastAsia="en-US"/>
        </w:rPr>
        <w:t xml:space="preserve">Clarke, V. &amp; Walsh, A. (2009) </w:t>
      </w:r>
      <w:r w:rsidRPr="009C0B61">
        <w:rPr>
          <w:rFonts w:eastAsiaTheme="minorHAnsi"/>
          <w:i/>
          <w:color w:val="auto"/>
          <w:sz w:val="24"/>
          <w:szCs w:val="24"/>
          <w:lang w:eastAsia="en-US"/>
        </w:rPr>
        <w:t>Fundamentals of Mental Health Nursing</w:t>
      </w:r>
      <w:r w:rsidRPr="009C0B61">
        <w:rPr>
          <w:rFonts w:eastAsiaTheme="minorHAnsi"/>
          <w:color w:val="auto"/>
          <w:sz w:val="24"/>
          <w:szCs w:val="24"/>
          <w:lang w:eastAsia="en-US"/>
        </w:rPr>
        <w:t>. Oxford: Oxford University Press</w:t>
      </w:r>
    </w:p>
    <w:p w:rsidR="002A0F4D" w:rsidRPr="001858F7" w:rsidRDefault="002A0F4D" w:rsidP="002A0F4D">
      <w:pPr>
        <w:overflowPunct/>
        <w:autoSpaceDE/>
        <w:autoSpaceDN/>
        <w:adjustRightInd/>
        <w:spacing w:after="160" w:line="259" w:lineRule="auto"/>
        <w:textAlignment w:val="auto"/>
        <w:rPr>
          <w:rFonts w:eastAsiaTheme="minorHAnsi"/>
          <w:bCs/>
          <w:color w:val="auto"/>
          <w:sz w:val="24"/>
          <w:szCs w:val="24"/>
          <w:lang w:eastAsia="en-US"/>
        </w:rPr>
      </w:pPr>
      <w:r w:rsidRPr="007A7494">
        <w:rPr>
          <w:rFonts w:eastAsiaTheme="minorHAnsi"/>
          <w:color w:val="auto"/>
          <w:sz w:val="24"/>
          <w:szCs w:val="24"/>
          <w:lang w:eastAsia="en-US"/>
        </w:rPr>
        <w:t xml:space="preserve">Cooper, A. &amp; White, E. (2017) </w:t>
      </w:r>
      <w:r w:rsidR="001858F7">
        <w:rPr>
          <w:rFonts w:eastAsiaTheme="minorHAnsi"/>
          <w:i/>
          <w:color w:val="auto"/>
          <w:sz w:val="24"/>
          <w:szCs w:val="24"/>
          <w:lang w:eastAsia="en-US"/>
        </w:rPr>
        <w:t>Safeguarding Adults u</w:t>
      </w:r>
      <w:r w:rsidRPr="007A7494">
        <w:rPr>
          <w:rFonts w:eastAsiaTheme="minorHAnsi"/>
          <w:i/>
          <w:color w:val="auto"/>
          <w:sz w:val="24"/>
          <w:szCs w:val="24"/>
          <w:lang w:eastAsia="en-US"/>
        </w:rPr>
        <w:t xml:space="preserve">nder the Care Act 2014: </w:t>
      </w:r>
      <w:r w:rsidRPr="007A7494">
        <w:rPr>
          <w:rFonts w:eastAsiaTheme="minorHAnsi"/>
          <w:bCs/>
          <w:i/>
          <w:color w:val="auto"/>
          <w:sz w:val="24"/>
          <w:szCs w:val="24"/>
          <w:lang w:eastAsia="en-US"/>
        </w:rPr>
        <w:t>Understanding Good Practice.</w:t>
      </w:r>
      <w:r w:rsidRPr="007A7494">
        <w:rPr>
          <w:rFonts w:eastAsiaTheme="minorHAnsi"/>
          <w:bCs/>
          <w:color w:val="auto"/>
          <w:sz w:val="24"/>
          <w:szCs w:val="24"/>
          <w:lang w:eastAsia="en-US"/>
        </w:rPr>
        <w:t xml:space="preserve"> </w:t>
      </w:r>
      <w:r w:rsidRPr="001858F7">
        <w:rPr>
          <w:rFonts w:eastAsiaTheme="minorHAnsi"/>
          <w:bCs/>
          <w:color w:val="auto"/>
          <w:sz w:val="24"/>
          <w:szCs w:val="24"/>
          <w:lang w:eastAsia="en-US"/>
        </w:rPr>
        <w:t xml:space="preserve">London: </w:t>
      </w:r>
      <w:r w:rsidRPr="007A7494">
        <w:rPr>
          <w:rFonts w:eastAsiaTheme="minorHAnsi"/>
          <w:bCs/>
          <w:color w:val="auto"/>
          <w:sz w:val="24"/>
          <w:szCs w:val="24"/>
          <w:lang w:eastAsia="en-US"/>
        </w:rPr>
        <w:t>Jessica Kingsley Publishers</w:t>
      </w:r>
    </w:p>
    <w:p w:rsidR="002A0F4D" w:rsidRPr="001858F7" w:rsidRDefault="002A0F4D" w:rsidP="002A0F4D">
      <w:pPr>
        <w:overflowPunct/>
        <w:autoSpaceDE/>
        <w:autoSpaceDN/>
        <w:adjustRightInd/>
        <w:spacing w:after="160" w:line="259" w:lineRule="auto"/>
        <w:textAlignment w:val="auto"/>
        <w:rPr>
          <w:rFonts w:eastAsiaTheme="minorHAnsi"/>
          <w:color w:val="auto"/>
          <w:sz w:val="24"/>
          <w:szCs w:val="24"/>
          <w:lang w:eastAsia="en-US"/>
        </w:rPr>
      </w:pPr>
      <w:r w:rsidRPr="001858F7">
        <w:rPr>
          <w:rFonts w:eastAsiaTheme="minorHAnsi"/>
          <w:color w:val="auto"/>
          <w:sz w:val="24"/>
          <w:szCs w:val="24"/>
          <w:lang w:eastAsia="en-US"/>
        </w:rPr>
        <w:t xml:space="preserve">Davies (2015) </w:t>
      </w:r>
      <w:r w:rsidRPr="001858F7">
        <w:rPr>
          <w:rFonts w:eastAsiaTheme="minorHAnsi"/>
          <w:i/>
          <w:color w:val="auto"/>
          <w:sz w:val="24"/>
          <w:szCs w:val="24"/>
          <w:lang w:eastAsia="en-US"/>
        </w:rPr>
        <w:t>Skills for social work practice</w:t>
      </w:r>
      <w:r w:rsidRPr="001858F7">
        <w:rPr>
          <w:rFonts w:eastAsiaTheme="minorHAnsi"/>
          <w:color w:val="auto"/>
          <w:sz w:val="24"/>
          <w:szCs w:val="24"/>
          <w:lang w:eastAsia="en-US"/>
        </w:rPr>
        <w:t>. London: Macmillan International Higher Education</w:t>
      </w:r>
    </w:p>
    <w:p w:rsidR="002A0F4D" w:rsidRPr="001858F7" w:rsidRDefault="002A0F4D" w:rsidP="002A0F4D">
      <w:pPr>
        <w:overflowPunct/>
        <w:autoSpaceDE/>
        <w:autoSpaceDN/>
        <w:adjustRightInd/>
        <w:spacing w:after="160" w:line="259" w:lineRule="auto"/>
        <w:textAlignment w:val="auto"/>
        <w:rPr>
          <w:rFonts w:eastAsiaTheme="minorHAnsi"/>
          <w:color w:val="auto"/>
          <w:sz w:val="24"/>
          <w:szCs w:val="24"/>
          <w:lang w:eastAsia="en-US"/>
        </w:rPr>
      </w:pPr>
      <w:r w:rsidRPr="001858F7">
        <w:rPr>
          <w:rFonts w:eastAsiaTheme="minorHAnsi"/>
          <w:color w:val="auto"/>
          <w:sz w:val="24"/>
          <w:szCs w:val="24"/>
          <w:lang w:eastAsia="en-US"/>
        </w:rPr>
        <w:t xml:space="preserve">Davies, C. &amp; Ward, H. (2012) </w:t>
      </w:r>
      <w:r w:rsidR="001858F7">
        <w:rPr>
          <w:rFonts w:eastAsiaTheme="minorHAnsi"/>
          <w:i/>
          <w:color w:val="auto"/>
          <w:sz w:val="24"/>
          <w:szCs w:val="24"/>
          <w:lang w:eastAsia="en-US"/>
        </w:rPr>
        <w:t>Safeguarding Children a</w:t>
      </w:r>
      <w:r w:rsidRPr="001858F7">
        <w:rPr>
          <w:rFonts w:eastAsiaTheme="minorHAnsi"/>
          <w:i/>
          <w:color w:val="auto"/>
          <w:sz w:val="24"/>
          <w:szCs w:val="24"/>
          <w:lang w:eastAsia="en-US"/>
        </w:rPr>
        <w:t>cross Services: Messages from Research</w:t>
      </w:r>
      <w:r w:rsidRPr="001858F7">
        <w:rPr>
          <w:rFonts w:eastAsiaTheme="minorHAnsi"/>
          <w:color w:val="auto"/>
          <w:sz w:val="24"/>
          <w:szCs w:val="24"/>
          <w:lang w:eastAsia="en-US"/>
        </w:rPr>
        <w:t>. London: Jessica Kingsley Publishers</w:t>
      </w:r>
    </w:p>
    <w:p w:rsidR="002A0F4D" w:rsidRPr="001858F7" w:rsidRDefault="002A0F4D" w:rsidP="002A0F4D">
      <w:pPr>
        <w:overflowPunct/>
        <w:autoSpaceDE/>
        <w:autoSpaceDN/>
        <w:adjustRightInd/>
        <w:spacing w:after="160" w:line="259" w:lineRule="auto"/>
        <w:textAlignment w:val="auto"/>
        <w:rPr>
          <w:rFonts w:eastAsiaTheme="minorHAnsi"/>
          <w:color w:val="auto"/>
          <w:sz w:val="24"/>
          <w:szCs w:val="24"/>
          <w:lang w:eastAsia="en-US"/>
        </w:rPr>
      </w:pPr>
      <w:r w:rsidRPr="001858F7">
        <w:rPr>
          <w:rFonts w:eastAsiaTheme="minorHAnsi"/>
          <w:color w:val="auto"/>
          <w:sz w:val="24"/>
          <w:szCs w:val="24"/>
          <w:lang w:eastAsia="en-US"/>
        </w:rPr>
        <w:t xml:space="preserve">Davies &amp; Gordon (2010) </w:t>
      </w:r>
      <w:r w:rsidRPr="001858F7">
        <w:rPr>
          <w:rFonts w:eastAsiaTheme="minorHAnsi"/>
          <w:i/>
          <w:color w:val="auto"/>
          <w:sz w:val="24"/>
          <w:szCs w:val="24"/>
          <w:lang w:eastAsia="en-US"/>
        </w:rPr>
        <w:t>Social Work and the Law in Scotland</w:t>
      </w:r>
      <w:r w:rsidRPr="001858F7">
        <w:rPr>
          <w:rFonts w:eastAsiaTheme="minorHAnsi"/>
          <w:color w:val="auto"/>
          <w:sz w:val="24"/>
          <w:szCs w:val="24"/>
          <w:lang w:eastAsia="en-US"/>
        </w:rPr>
        <w:t xml:space="preserve">. London: Macmillan International Higher Education.  </w:t>
      </w:r>
    </w:p>
    <w:p w:rsidR="006458EA" w:rsidRPr="003C2BC9" w:rsidRDefault="006458EA" w:rsidP="006458EA">
      <w:pPr>
        <w:overflowPunct/>
        <w:textAlignment w:val="auto"/>
        <w:rPr>
          <w:rFonts w:eastAsiaTheme="minorHAnsi"/>
          <w:bCs/>
          <w:color w:val="auto"/>
          <w:sz w:val="24"/>
          <w:szCs w:val="24"/>
          <w:lang w:eastAsia="en-US"/>
        </w:rPr>
      </w:pPr>
      <w:r w:rsidRPr="003C2BC9">
        <w:rPr>
          <w:rFonts w:eastAsiaTheme="minorHAnsi"/>
          <w:color w:val="auto"/>
          <w:sz w:val="24"/>
          <w:szCs w:val="24"/>
          <w:lang w:eastAsia="en-US"/>
        </w:rPr>
        <w:t>Department of Health</w:t>
      </w:r>
      <w:r w:rsidRPr="003C2BC9">
        <w:rPr>
          <w:rFonts w:eastAsiaTheme="minorHAnsi"/>
          <w:bCs/>
          <w:color w:val="auto"/>
          <w:sz w:val="24"/>
          <w:szCs w:val="24"/>
          <w:lang w:eastAsia="en-US"/>
        </w:rPr>
        <w:t xml:space="preserve"> (2012) Reforming the law for adult care and support: the Government’s response to Law Commission report 326 on adult social care [Online] Available from </w:t>
      </w:r>
      <w:hyperlink r:id="rId12" w:history="1">
        <w:r w:rsidRPr="001858F7">
          <w:rPr>
            <w:rFonts w:eastAsiaTheme="minorHAnsi"/>
            <w:bCs/>
            <w:color w:val="auto"/>
            <w:sz w:val="24"/>
            <w:szCs w:val="24"/>
            <w:lang w:eastAsia="en-US"/>
          </w:rPr>
          <w:t>https://assets.publishing.service.gov.uk/government/uploads/system/uploads/attachment_data/file/136454/2900021-Reforming-the-Law-for-Adult-Care_ACCESSIBLE.pdf</w:t>
        </w:r>
      </w:hyperlink>
      <w:r w:rsidRPr="001858F7">
        <w:rPr>
          <w:rFonts w:eastAsiaTheme="minorHAnsi"/>
          <w:bCs/>
          <w:color w:val="auto"/>
          <w:sz w:val="24"/>
          <w:szCs w:val="24"/>
          <w:lang w:eastAsia="en-US"/>
        </w:rPr>
        <w:t xml:space="preserve"> [Accessed on 14.03.19</w:t>
      </w:r>
      <w:r w:rsidRPr="003C2BC9">
        <w:rPr>
          <w:rFonts w:eastAsiaTheme="minorHAnsi"/>
          <w:bCs/>
          <w:color w:val="auto"/>
          <w:sz w:val="24"/>
          <w:szCs w:val="24"/>
          <w:lang w:eastAsia="en-US"/>
        </w:rPr>
        <w:t xml:space="preserve"> ]</w:t>
      </w:r>
    </w:p>
    <w:p w:rsidR="002A0F4D" w:rsidRPr="001858F7" w:rsidRDefault="002A0F4D" w:rsidP="002A0F4D">
      <w:pPr>
        <w:overflowPunct/>
        <w:autoSpaceDE/>
        <w:autoSpaceDN/>
        <w:adjustRightInd/>
        <w:spacing w:after="160" w:line="259" w:lineRule="auto"/>
        <w:textAlignment w:val="auto"/>
        <w:rPr>
          <w:rFonts w:eastAsiaTheme="minorHAnsi"/>
          <w:color w:val="auto"/>
          <w:sz w:val="24"/>
          <w:szCs w:val="24"/>
          <w:lang w:eastAsia="en-US"/>
        </w:rPr>
      </w:pPr>
    </w:p>
    <w:p w:rsidR="002A0F4D" w:rsidRPr="001858F7" w:rsidRDefault="002A0F4D" w:rsidP="002A0F4D">
      <w:pPr>
        <w:overflowPunct/>
        <w:autoSpaceDE/>
        <w:autoSpaceDN/>
        <w:adjustRightInd/>
        <w:spacing w:after="160" w:line="259" w:lineRule="auto"/>
        <w:textAlignment w:val="auto"/>
        <w:rPr>
          <w:rFonts w:eastAsiaTheme="minorHAnsi"/>
          <w:color w:val="auto"/>
          <w:sz w:val="24"/>
          <w:szCs w:val="24"/>
          <w:lang w:eastAsia="en-US"/>
        </w:rPr>
      </w:pPr>
      <w:r w:rsidRPr="001858F7">
        <w:rPr>
          <w:rFonts w:eastAsiaTheme="minorHAnsi"/>
          <w:color w:val="auto"/>
          <w:sz w:val="24"/>
          <w:szCs w:val="24"/>
          <w:lang w:eastAsia="en-US"/>
        </w:rPr>
        <w:lastRenderedPageBreak/>
        <w:t xml:space="preserve">Department for Education and Skills (2006) </w:t>
      </w:r>
      <w:r w:rsidRPr="001858F7">
        <w:rPr>
          <w:rFonts w:eastAsiaTheme="minorHAnsi"/>
          <w:i/>
          <w:color w:val="auto"/>
          <w:sz w:val="24"/>
          <w:szCs w:val="24"/>
          <w:lang w:eastAsia="en-US"/>
        </w:rPr>
        <w:t xml:space="preserve">Working Together to Safeguard Children; </w:t>
      </w:r>
      <w:proofErr w:type="gramStart"/>
      <w:r w:rsidRPr="001858F7">
        <w:rPr>
          <w:rFonts w:eastAsiaTheme="minorHAnsi"/>
          <w:i/>
          <w:color w:val="auto"/>
          <w:sz w:val="24"/>
          <w:szCs w:val="24"/>
          <w:lang w:eastAsia="en-US"/>
        </w:rPr>
        <w:t>A</w:t>
      </w:r>
      <w:proofErr w:type="gramEnd"/>
      <w:r w:rsidRPr="001858F7">
        <w:rPr>
          <w:rFonts w:eastAsiaTheme="minorHAnsi"/>
          <w:i/>
          <w:color w:val="auto"/>
          <w:sz w:val="24"/>
          <w:szCs w:val="24"/>
          <w:lang w:eastAsia="en-US"/>
        </w:rPr>
        <w:t xml:space="preserve"> Guide to Inter-agency Working to Safeguard and Promote the Welfare of Children.</w:t>
      </w:r>
      <w:r w:rsidRPr="001858F7">
        <w:rPr>
          <w:rFonts w:eastAsiaTheme="minorHAnsi"/>
          <w:color w:val="auto"/>
          <w:sz w:val="24"/>
          <w:szCs w:val="24"/>
          <w:lang w:eastAsia="en-US"/>
        </w:rPr>
        <w:t xml:space="preserve"> London: The Stationery Office</w:t>
      </w:r>
    </w:p>
    <w:p w:rsidR="006458EA" w:rsidRPr="001858F7" w:rsidRDefault="006458EA" w:rsidP="006458EA">
      <w:pPr>
        <w:overflowPunct/>
        <w:textAlignment w:val="auto"/>
        <w:rPr>
          <w:rFonts w:eastAsiaTheme="minorHAnsi"/>
          <w:bCs/>
          <w:color w:val="auto"/>
          <w:sz w:val="24"/>
          <w:szCs w:val="24"/>
          <w:lang w:eastAsia="en-US"/>
        </w:rPr>
      </w:pPr>
      <w:r w:rsidRPr="001858F7">
        <w:rPr>
          <w:rFonts w:eastAsiaTheme="minorHAnsi"/>
          <w:bCs/>
          <w:color w:val="auto"/>
          <w:sz w:val="24"/>
          <w:szCs w:val="24"/>
          <w:lang w:eastAsia="en-US"/>
        </w:rPr>
        <w:t xml:space="preserve">Department of Constitutional Affairs (2007) </w:t>
      </w:r>
      <w:r w:rsidRPr="001858F7">
        <w:rPr>
          <w:rFonts w:eastAsiaTheme="minorHAnsi"/>
          <w:bCs/>
          <w:i/>
          <w:color w:val="auto"/>
          <w:sz w:val="24"/>
          <w:szCs w:val="24"/>
          <w:lang w:eastAsia="en-US"/>
        </w:rPr>
        <w:t>Mental Capacity Act 2005</w:t>
      </w:r>
      <w:r w:rsidRPr="001858F7">
        <w:rPr>
          <w:rFonts w:eastAsiaTheme="minorHAnsi"/>
          <w:bCs/>
          <w:color w:val="auto"/>
          <w:sz w:val="24"/>
          <w:szCs w:val="24"/>
          <w:lang w:eastAsia="en-US"/>
        </w:rPr>
        <w:t xml:space="preserve">; Codes of Practice [Online] Available from </w:t>
      </w:r>
      <w:hyperlink r:id="rId13" w:history="1">
        <w:r w:rsidRPr="001858F7">
          <w:rPr>
            <w:rFonts w:eastAsiaTheme="minorHAnsi"/>
            <w:bCs/>
            <w:color w:val="auto"/>
            <w:sz w:val="24"/>
            <w:szCs w:val="24"/>
            <w:lang w:eastAsia="en-US"/>
          </w:rPr>
          <w:t>https://assets.publishing.service.gov.uk/government/uploads/system/uploads/attachment_data/file/497253/Mental-capacity-act-code-of-practice.pdf</w:t>
        </w:r>
      </w:hyperlink>
      <w:r w:rsidRPr="001858F7">
        <w:rPr>
          <w:rFonts w:eastAsiaTheme="minorHAnsi"/>
          <w:bCs/>
          <w:color w:val="auto"/>
          <w:sz w:val="24"/>
          <w:szCs w:val="24"/>
          <w:lang w:eastAsia="en-US"/>
        </w:rPr>
        <w:t xml:space="preserve"> [Accessed on 15.03.19]</w:t>
      </w:r>
    </w:p>
    <w:p w:rsidR="002A0F4D" w:rsidRPr="001858F7" w:rsidRDefault="002A0F4D" w:rsidP="006458EA">
      <w:pPr>
        <w:overflowPunct/>
        <w:textAlignment w:val="auto"/>
        <w:rPr>
          <w:rFonts w:eastAsiaTheme="minorHAnsi"/>
          <w:bCs/>
          <w:color w:val="auto"/>
          <w:sz w:val="24"/>
          <w:szCs w:val="24"/>
          <w:lang w:eastAsia="en-US"/>
        </w:rPr>
      </w:pPr>
    </w:p>
    <w:p w:rsidR="002A0F4D" w:rsidRPr="000A6754" w:rsidRDefault="002A0F4D" w:rsidP="002A0F4D">
      <w:pPr>
        <w:overflowPunct/>
        <w:textAlignment w:val="auto"/>
        <w:rPr>
          <w:rFonts w:eastAsiaTheme="minorHAnsi"/>
          <w:color w:val="auto"/>
          <w:sz w:val="24"/>
          <w:szCs w:val="24"/>
          <w:lang w:eastAsia="en-US"/>
        </w:rPr>
      </w:pPr>
      <w:r w:rsidRPr="000A6754">
        <w:rPr>
          <w:rFonts w:eastAsiaTheme="minorHAnsi"/>
          <w:color w:val="auto"/>
          <w:sz w:val="24"/>
          <w:szCs w:val="24"/>
          <w:lang w:eastAsia="en-US"/>
        </w:rPr>
        <w:t xml:space="preserve">Dix, H. Hollinrake, S. Meade, J. (2019) </w:t>
      </w:r>
      <w:r w:rsidRPr="000A6754">
        <w:rPr>
          <w:rFonts w:eastAsiaTheme="minorHAnsi"/>
          <w:i/>
          <w:color w:val="auto"/>
          <w:sz w:val="24"/>
          <w:szCs w:val="24"/>
          <w:lang w:eastAsia="en-US"/>
        </w:rPr>
        <w:t>Relationship-based Social Work with Adults</w:t>
      </w:r>
      <w:r w:rsidRPr="000A6754">
        <w:rPr>
          <w:rFonts w:eastAsiaTheme="minorHAnsi"/>
          <w:color w:val="auto"/>
          <w:sz w:val="24"/>
          <w:szCs w:val="24"/>
          <w:lang w:eastAsia="en-US"/>
        </w:rPr>
        <w:t xml:space="preserve">. Herts: Critical Publishing </w:t>
      </w:r>
    </w:p>
    <w:p w:rsidR="002A0F4D" w:rsidRPr="001858F7" w:rsidRDefault="002A0F4D" w:rsidP="006458EA">
      <w:pPr>
        <w:overflowPunct/>
        <w:textAlignment w:val="auto"/>
        <w:rPr>
          <w:rFonts w:eastAsiaTheme="minorHAnsi"/>
          <w:bCs/>
          <w:color w:val="auto"/>
          <w:sz w:val="24"/>
          <w:szCs w:val="24"/>
          <w:lang w:eastAsia="en-US"/>
        </w:rPr>
      </w:pPr>
    </w:p>
    <w:p w:rsidR="006458EA" w:rsidRPr="001858F7" w:rsidRDefault="006458EA" w:rsidP="006458EA">
      <w:pPr>
        <w:overflowPunct/>
        <w:autoSpaceDE/>
        <w:autoSpaceDN/>
        <w:adjustRightInd/>
        <w:spacing w:after="160" w:line="259" w:lineRule="auto"/>
        <w:textAlignment w:val="auto"/>
        <w:rPr>
          <w:rFonts w:eastAsiaTheme="minorHAnsi"/>
          <w:color w:val="auto"/>
          <w:sz w:val="24"/>
          <w:szCs w:val="24"/>
          <w:lang w:val="en" w:eastAsia="en-US"/>
        </w:rPr>
      </w:pPr>
      <w:r w:rsidRPr="001858F7">
        <w:rPr>
          <w:rFonts w:eastAsiaTheme="minorHAnsi"/>
          <w:color w:val="auto"/>
          <w:sz w:val="24"/>
          <w:szCs w:val="24"/>
          <w:lang w:val="en" w:eastAsia="en-US"/>
        </w:rPr>
        <w:t xml:space="preserve">Edmondson, D. (2013) </w:t>
      </w:r>
      <w:r w:rsidRPr="001858F7">
        <w:rPr>
          <w:rFonts w:eastAsiaTheme="minorHAnsi"/>
          <w:i/>
          <w:color w:val="auto"/>
          <w:sz w:val="24"/>
          <w:szCs w:val="24"/>
          <w:lang w:val="en" w:eastAsia="en-US"/>
        </w:rPr>
        <w:t>Social Work Practice Learning</w:t>
      </w:r>
      <w:r w:rsidRPr="001858F7">
        <w:rPr>
          <w:rFonts w:eastAsiaTheme="minorHAnsi"/>
          <w:color w:val="auto"/>
          <w:sz w:val="24"/>
          <w:szCs w:val="24"/>
          <w:lang w:val="en" w:eastAsia="en-US"/>
        </w:rPr>
        <w:t>. London: Sage</w:t>
      </w:r>
    </w:p>
    <w:p w:rsidR="006458EA" w:rsidRPr="001858F7" w:rsidRDefault="006458EA" w:rsidP="006458EA">
      <w:pPr>
        <w:overflowPunct/>
        <w:textAlignment w:val="auto"/>
        <w:rPr>
          <w:rFonts w:eastAsiaTheme="minorHAnsi"/>
          <w:color w:val="auto"/>
          <w:sz w:val="24"/>
          <w:szCs w:val="24"/>
          <w:lang w:eastAsia="en-US"/>
        </w:rPr>
      </w:pPr>
      <w:r w:rsidRPr="000A6754">
        <w:rPr>
          <w:rFonts w:eastAsiaTheme="minorHAnsi"/>
          <w:color w:val="auto"/>
          <w:sz w:val="24"/>
          <w:szCs w:val="24"/>
          <w:lang w:eastAsia="en-US"/>
        </w:rPr>
        <w:t xml:space="preserve">Field, R. &amp; Brown, K. (2016) </w:t>
      </w:r>
      <w:r w:rsidRPr="000A6754">
        <w:rPr>
          <w:rFonts w:eastAsiaTheme="minorHAnsi"/>
          <w:i/>
          <w:color w:val="auto"/>
          <w:sz w:val="24"/>
          <w:szCs w:val="24"/>
          <w:lang w:eastAsia="en-US"/>
        </w:rPr>
        <w:t>Effective Leadership, Management and Supervision in Health and Social Care</w:t>
      </w:r>
      <w:r w:rsidRPr="000A6754">
        <w:rPr>
          <w:rFonts w:eastAsiaTheme="minorHAnsi"/>
          <w:color w:val="auto"/>
          <w:sz w:val="24"/>
          <w:szCs w:val="24"/>
          <w:lang w:eastAsia="en-US"/>
        </w:rPr>
        <w:t>. Exeter: Learning Matters</w:t>
      </w:r>
    </w:p>
    <w:p w:rsidR="006458EA" w:rsidRPr="001858F7" w:rsidRDefault="006458EA" w:rsidP="006458EA">
      <w:pPr>
        <w:overflowPunct/>
        <w:textAlignment w:val="auto"/>
        <w:rPr>
          <w:rFonts w:eastAsiaTheme="minorHAnsi"/>
          <w:color w:val="auto"/>
          <w:sz w:val="24"/>
          <w:szCs w:val="24"/>
          <w:lang w:val="en" w:eastAsia="en-US"/>
        </w:rPr>
      </w:pPr>
    </w:p>
    <w:p w:rsidR="006458EA" w:rsidRPr="001858F7" w:rsidRDefault="006458EA" w:rsidP="006458EA">
      <w:pPr>
        <w:overflowPunct/>
        <w:textAlignment w:val="auto"/>
        <w:rPr>
          <w:rFonts w:eastAsiaTheme="minorHAnsi"/>
          <w:bCs/>
          <w:color w:val="auto"/>
          <w:sz w:val="24"/>
          <w:szCs w:val="24"/>
          <w:lang w:eastAsia="en-US"/>
        </w:rPr>
      </w:pPr>
      <w:proofErr w:type="spellStart"/>
      <w:r w:rsidRPr="001858F7">
        <w:rPr>
          <w:rFonts w:eastAsiaTheme="minorHAnsi"/>
          <w:color w:val="auto"/>
          <w:sz w:val="24"/>
          <w:szCs w:val="24"/>
          <w:lang w:val="en" w:eastAsia="en-US"/>
        </w:rPr>
        <w:t>Friberg</w:t>
      </w:r>
      <w:proofErr w:type="spellEnd"/>
      <w:r w:rsidRPr="001858F7">
        <w:rPr>
          <w:rFonts w:eastAsiaTheme="minorHAnsi"/>
          <w:color w:val="auto"/>
          <w:sz w:val="24"/>
          <w:szCs w:val="24"/>
          <w:lang w:val="en" w:eastAsia="en-US"/>
        </w:rPr>
        <w:t xml:space="preserve">, J. &amp; McKinney, K. (2019) </w:t>
      </w:r>
      <w:r w:rsidRPr="001858F7">
        <w:rPr>
          <w:rFonts w:eastAsiaTheme="minorHAnsi"/>
          <w:i/>
          <w:color w:val="auto"/>
          <w:sz w:val="24"/>
          <w:szCs w:val="24"/>
          <w:lang w:val="en" w:eastAsia="en-US"/>
        </w:rPr>
        <w:t>Applying the Scholarship of Teaching and Learning Beyond the Individual Classroom</w:t>
      </w:r>
      <w:r w:rsidRPr="001858F7">
        <w:rPr>
          <w:rFonts w:eastAsiaTheme="minorHAnsi"/>
          <w:color w:val="auto"/>
          <w:sz w:val="24"/>
          <w:szCs w:val="24"/>
          <w:lang w:val="en" w:eastAsia="en-US"/>
        </w:rPr>
        <w:t>. Bloomington: Indiana University Press</w:t>
      </w:r>
    </w:p>
    <w:p w:rsidR="006458EA" w:rsidRPr="001858F7" w:rsidRDefault="006458EA" w:rsidP="006458EA">
      <w:pPr>
        <w:overflowPunct/>
        <w:textAlignment w:val="auto"/>
        <w:rPr>
          <w:rFonts w:eastAsiaTheme="minorHAnsi"/>
          <w:bCs/>
          <w:color w:val="auto"/>
          <w:sz w:val="24"/>
          <w:szCs w:val="24"/>
          <w:lang w:eastAsia="en-US"/>
        </w:rPr>
      </w:pPr>
    </w:p>
    <w:p w:rsidR="001858F7" w:rsidRPr="003C2BC9" w:rsidRDefault="001858F7" w:rsidP="001858F7">
      <w:pPr>
        <w:overflowPunct/>
        <w:textAlignment w:val="auto"/>
        <w:rPr>
          <w:rFonts w:eastAsiaTheme="minorHAnsi"/>
          <w:bCs/>
          <w:color w:val="auto"/>
          <w:sz w:val="24"/>
          <w:szCs w:val="24"/>
          <w:lang w:eastAsia="en-US"/>
        </w:rPr>
      </w:pPr>
      <w:r w:rsidRPr="003C2BC9">
        <w:rPr>
          <w:rFonts w:eastAsiaTheme="minorHAnsi"/>
          <w:bCs/>
          <w:color w:val="auto"/>
          <w:sz w:val="24"/>
          <w:szCs w:val="24"/>
          <w:lang w:eastAsia="en-US"/>
        </w:rPr>
        <w:t xml:space="preserve">Gardener (2014) Personalisation in Social Work. </w:t>
      </w:r>
      <w:r w:rsidRPr="001858F7">
        <w:rPr>
          <w:rFonts w:eastAsiaTheme="minorHAnsi"/>
          <w:bCs/>
          <w:color w:val="auto"/>
          <w:sz w:val="24"/>
          <w:szCs w:val="24"/>
          <w:lang w:eastAsia="en-US"/>
        </w:rPr>
        <w:t xml:space="preserve">Exeter: </w:t>
      </w:r>
      <w:r w:rsidRPr="003C2BC9">
        <w:rPr>
          <w:rFonts w:eastAsiaTheme="minorHAnsi"/>
          <w:bCs/>
          <w:color w:val="auto"/>
          <w:sz w:val="24"/>
          <w:szCs w:val="24"/>
          <w:lang w:eastAsia="en-US"/>
        </w:rPr>
        <w:t>Learning Matters</w:t>
      </w:r>
    </w:p>
    <w:p w:rsidR="002A0F4D" w:rsidRPr="001858F7" w:rsidRDefault="002A0F4D" w:rsidP="002A0F4D">
      <w:pPr>
        <w:rPr>
          <w:color w:val="auto"/>
          <w:sz w:val="24"/>
          <w:szCs w:val="24"/>
        </w:rPr>
      </w:pPr>
    </w:p>
    <w:p w:rsidR="002A0F4D" w:rsidRPr="001858F7" w:rsidRDefault="002A0F4D" w:rsidP="002A0F4D">
      <w:pPr>
        <w:overflowPunct/>
        <w:textAlignment w:val="auto"/>
        <w:rPr>
          <w:rFonts w:eastAsiaTheme="minorHAnsi"/>
          <w:color w:val="auto"/>
          <w:sz w:val="24"/>
          <w:szCs w:val="24"/>
          <w:lang w:eastAsia="en-US"/>
        </w:rPr>
      </w:pPr>
      <w:proofErr w:type="spellStart"/>
      <w:r w:rsidRPr="003C2BC9">
        <w:rPr>
          <w:rFonts w:eastAsiaTheme="minorHAnsi"/>
          <w:color w:val="auto"/>
          <w:sz w:val="24"/>
          <w:szCs w:val="24"/>
          <w:lang w:eastAsia="en-US"/>
        </w:rPr>
        <w:t>Galpin</w:t>
      </w:r>
      <w:proofErr w:type="spellEnd"/>
      <w:r w:rsidRPr="003C2BC9">
        <w:rPr>
          <w:rFonts w:eastAsiaTheme="minorHAnsi"/>
          <w:color w:val="auto"/>
          <w:sz w:val="24"/>
          <w:szCs w:val="24"/>
          <w:lang w:eastAsia="en-US"/>
        </w:rPr>
        <w:t xml:space="preserve">, D. &amp; Bates, N. (2009) </w:t>
      </w:r>
      <w:r w:rsidRPr="003C2BC9">
        <w:rPr>
          <w:rFonts w:eastAsiaTheme="minorHAnsi"/>
          <w:i/>
          <w:color w:val="auto"/>
          <w:sz w:val="24"/>
          <w:szCs w:val="24"/>
          <w:lang w:eastAsia="en-US"/>
        </w:rPr>
        <w:t>Social Work Practice with Adults</w:t>
      </w:r>
      <w:r w:rsidRPr="003C2BC9">
        <w:rPr>
          <w:rFonts w:eastAsiaTheme="minorHAnsi"/>
          <w:color w:val="auto"/>
          <w:sz w:val="24"/>
          <w:szCs w:val="24"/>
          <w:lang w:eastAsia="en-US"/>
        </w:rPr>
        <w:t>. Exeter: Learning Matters</w:t>
      </w:r>
    </w:p>
    <w:p w:rsidR="002A0F4D" w:rsidRPr="003C2BC9" w:rsidRDefault="002A0F4D" w:rsidP="002A0F4D">
      <w:pPr>
        <w:overflowPunct/>
        <w:textAlignment w:val="auto"/>
        <w:rPr>
          <w:rFonts w:eastAsiaTheme="minorHAnsi"/>
          <w:color w:val="auto"/>
          <w:sz w:val="24"/>
          <w:szCs w:val="24"/>
          <w:lang w:eastAsia="en-US"/>
        </w:rPr>
      </w:pPr>
    </w:p>
    <w:p w:rsidR="002A0F4D" w:rsidRPr="001858F7" w:rsidRDefault="002A0F4D" w:rsidP="002A0F4D">
      <w:pPr>
        <w:rPr>
          <w:color w:val="auto"/>
          <w:sz w:val="24"/>
          <w:szCs w:val="24"/>
        </w:rPr>
      </w:pPr>
      <w:proofErr w:type="spellStart"/>
      <w:r w:rsidRPr="001858F7">
        <w:rPr>
          <w:color w:val="auto"/>
          <w:sz w:val="24"/>
          <w:szCs w:val="24"/>
        </w:rPr>
        <w:t>Gambrill</w:t>
      </w:r>
      <w:proofErr w:type="spellEnd"/>
      <w:r w:rsidRPr="001858F7">
        <w:rPr>
          <w:color w:val="auto"/>
          <w:sz w:val="24"/>
          <w:szCs w:val="24"/>
        </w:rPr>
        <w:t xml:space="preserve">, E. (2012) </w:t>
      </w:r>
      <w:r w:rsidRPr="001858F7">
        <w:rPr>
          <w:i/>
          <w:color w:val="auto"/>
          <w:sz w:val="24"/>
          <w:szCs w:val="24"/>
        </w:rPr>
        <w:t>Social Work Practice: A Critical Thinker’s Guide</w:t>
      </w:r>
      <w:r w:rsidRPr="001858F7">
        <w:rPr>
          <w:color w:val="auto"/>
          <w:sz w:val="24"/>
          <w:szCs w:val="24"/>
        </w:rPr>
        <w:t>. New York: OUP USA</w:t>
      </w:r>
    </w:p>
    <w:p w:rsidR="001858F7" w:rsidRPr="001858F7" w:rsidRDefault="001858F7" w:rsidP="001858F7">
      <w:pPr>
        <w:overflowPunct/>
        <w:textAlignment w:val="auto"/>
        <w:rPr>
          <w:rFonts w:eastAsiaTheme="minorHAnsi"/>
          <w:bCs/>
          <w:color w:val="auto"/>
          <w:sz w:val="24"/>
          <w:szCs w:val="24"/>
          <w:lang w:eastAsia="en-US"/>
        </w:rPr>
      </w:pPr>
    </w:p>
    <w:p w:rsidR="006458EA" w:rsidRPr="009C0B61" w:rsidRDefault="006458EA" w:rsidP="006458EA">
      <w:pPr>
        <w:overflowPunct/>
        <w:autoSpaceDE/>
        <w:autoSpaceDN/>
        <w:adjustRightInd/>
        <w:spacing w:after="160" w:line="259" w:lineRule="auto"/>
        <w:textAlignment w:val="auto"/>
        <w:rPr>
          <w:rFonts w:eastAsiaTheme="minorHAnsi"/>
          <w:color w:val="auto"/>
          <w:sz w:val="24"/>
          <w:szCs w:val="24"/>
          <w:lang w:eastAsia="en-US"/>
        </w:rPr>
      </w:pPr>
      <w:r w:rsidRPr="009C0B61">
        <w:rPr>
          <w:rFonts w:eastAsiaTheme="minorHAnsi"/>
          <w:color w:val="auto"/>
          <w:sz w:val="24"/>
          <w:szCs w:val="24"/>
          <w:lang w:eastAsia="en-US"/>
        </w:rPr>
        <w:t xml:space="preserve">Georgina, K. (2013) </w:t>
      </w:r>
      <w:r w:rsidRPr="009C0B61">
        <w:rPr>
          <w:rFonts w:eastAsiaTheme="minorHAnsi"/>
          <w:i/>
          <w:color w:val="auto"/>
          <w:sz w:val="24"/>
          <w:szCs w:val="24"/>
          <w:lang w:eastAsia="en-US"/>
        </w:rPr>
        <w:t>Social Work with Adults</w:t>
      </w:r>
      <w:r w:rsidRPr="009C0B61">
        <w:rPr>
          <w:rFonts w:eastAsiaTheme="minorHAnsi"/>
          <w:color w:val="auto"/>
          <w:sz w:val="24"/>
          <w:szCs w:val="24"/>
          <w:lang w:eastAsia="en-US"/>
        </w:rPr>
        <w:t xml:space="preserve">. </w:t>
      </w:r>
      <w:r w:rsidRPr="001858F7">
        <w:rPr>
          <w:rFonts w:eastAsiaTheme="minorHAnsi"/>
          <w:color w:val="auto"/>
          <w:sz w:val="24"/>
          <w:szCs w:val="24"/>
          <w:lang w:eastAsia="en-US"/>
        </w:rPr>
        <w:t xml:space="preserve">Maidenhead: </w:t>
      </w:r>
      <w:r w:rsidRPr="009C0B61">
        <w:rPr>
          <w:rFonts w:eastAsiaTheme="minorHAnsi"/>
          <w:color w:val="auto"/>
          <w:sz w:val="24"/>
          <w:szCs w:val="24"/>
          <w:lang w:eastAsia="en-US"/>
        </w:rPr>
        <w:t>McGraw-Hill Education (UK)</w:t>
      </w:r>
    </w:p>
    <w:p w:rsidR="006458EA" w:rsidRPr="001858F7" w:rsidRDefault="006458EA" w:rsidP="006458EA">
      <w:pPr>
        <w:overflowPunct/>
        <w:autoSpaceDE/>
        <w:autoSpaceDN/>
        <w:adjustRightInd/>
        <w:spacing w:after="160" w:line="259" w:lineRule="auto"/>
        <w:textAlignment w:val="auto"/>
        <w:rPr>
          <w:rFonts w:eastAsiaTheme="minorHAnsi"/>
          <w:color w:val="auto"/>
          <w:sz w:val="24"/>
          <w:szCs w:val="24"/>
          <w:lang w:eastAsia="en-US"/>
        </w:rPr>
      </w:pPr>
      <w:r w:rsidRPr="001858F7">
        <w:rPr>
          <w:rFonts w:eastAsiaTheme="minorHAnsi"/>
          <w:color w:val="auto"/>
          <w:sz w:val="24"/>
          <w:szCs w:val="24"/>
          <w:lang w:eastAsia="en-US"/>
        </w:rPr>
        <w:t xml:space="preserve">Grant, L. </w:t>
      </w:r>
      <w:proofErr w:type="spellStart"/>
      <w:r w:rsidRPr="001858F7">
        <w:rPr>
          <w:rFonts w:eastAsiaTheme="minorHAnsi"/>
          <w:color w:val="auto"/>
          <w:sz w:val="24"/>
          <w:szCs w:val="24"/>
          <w:lang w:eastAsia="en-US"/>
        </w:rPr>
        <w:t>Kinman</w:t>
      </w:r>
      <w:proofErr w:type="spellEnd"/>
      <w:r w:rsidRPr="001858F7">
        <w:rPr>
          <w:rFonts w:eastAsiaTheme="minorHAnsi"/>
          <w:color w:val="auto"/>
          <w:sz w:val="24"/>
          <w:szCs w:val="24"/>
          <w:lang w:eastAsia="en-US"/>
        </w:rPr>
        <w:t xml:space="preserve">, G. (2014) </w:t>
      </w:r>
      <w:r w:rsidRPr="001858F7">
        <w:rPr>
          <w:rFonts w:eastAsiaTheme="minorHAnsi"/>
          <w:i/>
          <w:color w:val="auto"/>
          <w:sz w:val="24"/>
          <w:szCs w:val="24"/>
          <w:lang w:eastAsia="en-US"/>
        </w:rPr>
        <w:t>Developing Resilience for Social Work Practice</w:t>
      </w:r>
      <w:r w:rsidRPr="001858F7">
        <w:rPr>
          <w:rFonts w:eastAsiaTheme="minorHAnsi"/>
          <w:color w:val="auto"/>
          <w:sz w:val="24"/>
          <w:szCs w:val="24"/>
          <w:lang w:eastAsia="en-US"/>
        </w:rPr>
        <w:t xml:space="preserve">. London: Macmillan International Higher education </w:t>
      </w:r>
    </w:p>
    <w:p w:rsidR="001858F7" w:rsidRPr="001858F7" w:rsidRDefault="006458EA" w:rsidP="001858F7">
      <w:pPr>
        <w:rPr>
          <w:color w:val="auto"/>
          <w:sz w:val="24"/>
          <w:szCs w:val="24"/>
        </w:rPr>
      </w:pPr>
      <w:r w:rsidRPr="001858F7">
        <w:rPr>
          <w:color w:val="auto"/>
          <w:sz w:val="24"/>
          <w:szCs w:val="24"/>
        </w:rPr>
        <w:t xml:space="preserve">Healy, K. (2011) </w:t>
      </w:r>
      <w:r w:rsidRPr="001858F7">
        <w:rPr>
          <w:i/>
          <w:color w:val="auto"/>
          <w:sz w:val="24"/>
          <w:szCs w:val="24"/>
        </w:rPr>
        <w:t>Social Work Methods and Skills: The Essential Foundations of Practice</w:t>
      </w:r>
      <w:r w:rsidRPr="001858F7">
        <w:rPr>
          <w:color w:val="auto"/>
          <w:sz w:val="24"/>
          <w:szCs w:val="24"/>
        </w:rPr>
        <w:t>. London. Macmillan</w:t>
      </w:r>
      <w:r w:rsidR="001858F7" w:rsidRPr="001858F7">
        <w:rPr>
          <w:color w:val="auto"/>
          <w:sz w:val="24"/>
          <w:szCs w:val="24"/>
        </w:rPr>
        <w:t xml:space="preserve"> International Higher Education</w:t>
      </w:r>
    </w:p>
    <w:p w:rsidR="001858F7" w:rsidRPr="001858F7" w:rsidRDefault="001858F7" w:rsidP="001858F7">
      <w:pPr>
        <w:rPr>
          <w:color w:val="auto"/>
          <w:sz w:val="24"/>
          <w:szCs w:val="24"/>
        </w:rPr>
      </w:pPr>
    </w:p>
    <w:p w:rsidR="001858F7" w:rsidRPr="001858F7" w:rsidRDefault="006458EA" w:rsidP="001858F7">
      <w:pPr>
        <w:rPr>
          <w:color w:val="auto"/>
          <w:sz w:val="24"/>
          <w:szCs w:val="24"/>
        </w:rPr>
      </w:pPr>
      <w:r w:rsidRPr="001858F7">
        <w:rPr>
          <w:rFonts w:eastAsiaTheme="minorHAnsi"/>
          <w:color w:val="auto"/>
          <w:sz w:val="24"/>
          <w:szCs w:val="24"/>
          <w:lang w:val="en" w:eastAsia="en-US"/>
        </w:rPr>
        <w:t xml:space="preserve">Hepworth, D. Rooney, R. Rooney, G. Gottfried, K. Larsen, J. (2009) </w:t>
      </w:r>
      <w:r w:rsidR="001858F7" w:rsidRPr="001858F7">
        <w:rPr>
          <w:rFonts w:eastAsiaTheme="minorHAnsi"/>
          <w:i/>
          <w:color w:val="auto"/>
          <w:sz w:val="24"/>
          <w:szCs w:val="24"/>
          <w:lang w:val="en" w:eastAsia="en-US"/>
        </w:rPr>
        <w:t xml:space="preserve">Direct Social </w:t>
      </w:r>
      <w:r w:rsidRPr="001858F7">
        <w:rPr>
          <w:rFonts w:eastAsiaTheme="minorHAnsi"/>
          <w:i/>
          <w:color w:val="auto"/>
          <w:sz w:val="24"/>
          <w:szCs w:val="24"/>
          <w:lang w:val="en" w:eastAsia="en-US"/>
        </w:rPr>
        <w:t>Work Practice: Theory and Skills</w:t>
      </w:r>
      <w:r w:rsidRPr="001858F7">
        <w:rPr>
          <w:rFonts w:eastAsiaTheme="minorHAnsi"/>
          <w:color w:val="auto"/>
          <w:sz w:val="24"/>
          <w:szCs w:val="24"/>
          <w:lang w:val="en" w:eastAsia="en-US"/>
        </w:rPr>
        <w:t>. Boston: Cengage Learning</w:t>
      </w:r>
    </w:p>
    <w:p w:rsidR="001858F7" w:rsidRPr="001858F7" w:rsidRDefault="001858F7" w:rsidP="001858F7">
      <w:pPr>
        <w:rPr>
          <w:color w:val="auto"/>
          <w:sz w:val="24"/>
          <w:szCs w:val="24"/>
        </w:rPr>
      </w:pPr>
    </w:p>
    <w:p w:rsidR="001858F7" w:rsidRPr="001858F7" w:rsidRDefault="002A0F4D" w:rsidP="006458EA">
      <w:pPr>
        <w:rPr>
          <w:color w:val="auto"/>
          <w:sz w:val="24"/>
          <w:szCs w:val="24"/>
        </w:rPr>
      </w:pPr>
      <w:r w:rsidRPr="003C2BC9">
        <w:rPr>
          <w:rFonts w:eastAsiaTheme="minorHAnsi"/>
          <w:color w:val="auto"/>
          <w:sz w:val="24"/>
          <w:szCs w:val="24"/>
          <w:lang w:eastAsia="en-US"/>
        </w:rPr>
        <w:t xml:space="preserve">Hunter, S. &amp; Rowley, D. (2015) </w:t>
      </w:r>
      <w:r w:rsidRPr="003C2BC9">
        <w:rPr>
          <w:rFonts w:eastAsiaTheme="minorHAnsi"/>
          <w:i/>
          <w:color w:val="auto"/>
          <w:sz w:val="24"/>
          <w:szCs w:val="24"/>
          <w:lang w:eastAsia="en-US"/>
        </w:rPr>
        <w:t xml:space="preserve">Social Work with People with Learning Difficulties: </w:t>
      </w:r>
      <w:r w:rsidRPr="003C2BC9">
        <w:rPr>
          <w:rFonts w:eastAsiaTheme="minorHAnsi"/>
          <w:bCs/>
          <w:i/>
          <w:color w:val="auto"/>
          <w:sz w:val="24"/>
          <w:szCs w:val="24"/>
          <w:lang w:eastAsia="en-US"/>
        </w:rPr>
        <w:t>Making a Difference.</w:t>
      </w:r>
      <w:r w:rsidRPr="003C2BC9">
        <w:rPr>
          <w:rFonts w:eastAsiaTheme="minorHAnsi"/>
          <w:bCs/>
          <w:color w:val="auto"/>
          <w:sz w:val="24"/>
          <w:szCs w:val="24"/>
          <w:lang w:eastAsia="en-US"/>
        </w:rPr>
        <w:t xml:space="preserve"> </w:t>
      </w:r>
      <w:r w:rsidRPr="001858F7">
        <w:rPr>
          <w:rFonts w:eastAsiaTheme="minorHAnsi"/>
          <w:bCs/>
          <w:color w:val="auto"/>
          <w:sz w:val="24"/>
          <w:szCs w:val="24"/>
          <w:lang w:eastAsia="en-US"/>
        </w:rPr>
        <w:t xml:space="preserve">Bristol: </w:t>
      </w:r>
      <w:r w:rsidRPr="003C2BC9">
        <w:rPr>
          <w:rFonts w:eastAsiaTheme="minorHAnsi"/>
          <w:bCs/>
          <w:color w:val="auto"/>
          <w:sz w:val="24"/>
          <w:szCs w:val="24"/>
          <w:lang w:eastAsia="en-US"/>
        </w:rPr>
        <w:t>Policy Press</w:t>
      </w:r>
    </w:p>
    <w:p w:rsidR="001858F7" w:rsidRPr="001858F7" w:rsidRDefault="001858F7" w:rsidP="006458EA">
      <w:pPr>
        <w:rPr>
          <w:color w:val="auto"/>
          <w:sz w:val="24"/>
          <w:szCs w:val="24"/>
        </w:rPr>
      </w:pPr>
    </w:p>
    <w:p w:rsidR="006458EA" w:rsidRPr="001858F7" w:rsidRDefault="006458EA" w:rsidP="006458EA">
      <w:pPr>
        <w:rPr>
          <w:color w:val="auto"/>
          <w:sz w:val="24"/>
          <w:szCs w:val="24"/>
        </w:rPr>
      </w:pPr>
      <w:proofErr w:type="spellStart"/>
      <w:r w:rsidRPr="001858F7">
        <w:rPr>
          <w:color w:val="auto"/>
          <w:sz w:val="24"/>
          <w:szCs w:val="24"/>
        </w:rPr>
        <w:t>Icheku</w:t>
      </w:r>
      <w:proofErr w:type="spellEnd"/>
      <w:r w:rsidRPr="001858F7">
        <w:rPr>
          <w:color w:val="auto"/>
          <w:sz w:val="24"/>
          <w:szCs w:val="24"/>
        </w:rPr>
        <w:t xml:space="preserve">, V. (2011) </w:t>
      </w:r>
      <w:r w:rsidRPr="001858F7">
        <w:rPr>
          <w:i/>
          <w:color w:val="auto"/>
          <w:sz w:val="24"/>
          <w:szCs w:val="24"/>
        </w:rPr>
        <w:t>Understanding Ethics and Ethical Decision-Making</w:t>
      </w:r>
      <w:r w:rsidRPr="001858F7">
        <w:rPr>
          <w:color w:val="auto"/>
          <w:sz w:val="24"/>
          <w:szCs w:val="24"/>
        </w:rPr>
        <w:t xml:space="preserve">. Bloomington: </w:t>
      </w:r>
      <w:proofErr w:type="spellStart"/>
      <w:r w:rsidRPr="001858F7">
        <w:rPr>
          <w:color w:val="auto"/>
          <w:sz w:val="24"/>
          <w:szCs w:val="24"/>
        </w:rPr>
        <w:t>Xlibris</w:t>
      </w:r>
      <w:proofErr w:type="spellEnd"/>
      <w:r w:rsidRPr="001858F7">
        <w:rPr>
          <w:color w:val="auto"/>
          <w:sz w:val="24"/>
          <w:szCs w:val="24"/>
        </w:rPr>
        <w:t xml:space="preserve"> Corporation</w:t>
      </w:r>
    </w:p>
    <w:p w:rsidR="006458EA" w:rsidRPr="001858F7" w:rsidRDefault="006458EA" w:rsidP="006458EA">
      <w:pPr>
        <w:rPr>
          <w:color w:val="auto"/>
          <w:sz w:val="24"/>
          <w:szCs w:val="24"/>
        </w:rPr>
      </w:pPr>
    </w:p>
    <w:p w:rsidR="006458EA" w:rsidRPr="001858F7" w:rsidRDefault="006458EA" w:rsidP="006458EA">
      <w:pPr>
        <w:overflowPunct/>
        <w:textAlignment w:val="auto"/>
        <w:rPr>
          <w:rFonts w:eastAsiaTheme="minorHAnsi"/>
          <w:color w:val="auto"/>
          <w:sz w:val="24"/>
          <w:szCs w:val="24"/>
          <w:lang w:eastAsia="en-US"/>
        </w:rPr>
      </w:pPr>
      <w:r w:rsidRPr="001858F7">
        <w:rPr>
          <w:rFonts w:eastAsiaTheme="minorHAnsi"/>
          <w:color w:val="auto"/>
          <w:sz w:val="24"/>
          <w:szCs w:val="24"/>
          <w:lang w:eastAsia="en-US"/>
        </w:rPr>
        <w:t xml:space="preserve">Jenkins, C. </w:t>
      </w:r>
      <w:proofErr w:type="spellStart"/>
      <w:r w:rsidRPr="001858F7">
        <w:rPr>
          <w:rFonts w:eastAsiaTheme="minorHAnsi"/>
          <w:color w:val="auto"/>
          <w:sz w:val="24"/>
          <w:szCs w:val="24"/>
          <w:lang w:eastAsia="en-US"/>
        </w:rPr>
        <w:t>Ginesi</w:t>
      </w:r>
      <w:proofErr w:type="spellEnd"/>
      <w:r w:rsidRPr="001858F7">
        <w:rPr>
          <w:rFonts w:eastAsiaTheme="minorHAnsi"/>
          <w:color w:val="auto"/>
          <w:sz w:val="24"/>
          <w:szCs w:val="24"/>
          <w:lang w:eastAsia="en-US"/>
        </w:rPr>
        <w:t xml:space="preserve">, L. Keenan, B. (2016) </w:t>
      </w:r>
      <w:r w:rsidRPr="001858F7">
        <w:rPr>
          <w:rFonts w:eastAsiaTheme="minorHAnsi"/>
          <w:i/>
          <w:color w:val="auto"/>
          <w:sz w:val="24"/>
          <w:szCs w:val="24"/>
          <w:lang w:eastAsia="en-US"/>
        </w:rPr>
        <w:t>Dementia Care at a Glance</w:t>
      </w:r>
      <w:r w:rsidRPr="001858F7">
        <w:rPr>
          <w:rFonts w:eastAsiaTheme="minorHAnsi"/>
          <w:color w:val="auto"/>
          <w:sz w:val="24"/>
          <w:szCs w:val="24"/>
          <w:lang w:eastAsia="en-US"/>
        </w:rPr>
        <w:t>. John Wiley &amp; Sons</w:t>
      </w:r>
    </w:p>
    <w:p w:rsidR="006458EA" w:rsidRPr="001858F7" w:rsidRDefault="006458EA" w:rsidP="006458EA">
      <w:pPr>
        <w:rPr>
          <w:color w:val="auto"/>
          <w:sz w:val="24"/>
          <w:szCs w:val="24"/>
        </w:rPr>
      </w:pPr>
    </w:p>
    <w:p w:rsidR="006458EA" w:rsidRPr="001858F7" w:rsidRDefault="006458EA" w:rsidP="006458EA">
      <w:pPr>
        <w:rPr>
          <w:color w:val="auto"/>
          <w:sz w:val="24"/>
          <w:szCs w:val="24"/>
        </w:rPr>
      </w:pPr>
      <w:r w:rsidRPr="001858F7">
        <w:rPr>
          <w:color w:val="auto"/>
          <w:sz w:val="24"/>
          <w:szCs w:val="24"/>
        </w:rPr>
        <w:t xml:space="preserve">Johns, R. (2017) </w:t>
      </w:r>
      <w:r w:rsidRPr="001858F7">
        <w:rPr>
          <w:i/>
          <w:color w:val="auto"/>
          <w:sz w:val="24"/>
          <w:szCs w:val="24"/>
        </w:rPr>
        <w:t>Using the Law in Social Work</w:t>
      </w:r>
      <w:r w:rsidRPr="001858F7">
        <w:rPr>
          <w:color w:val="auto"/>
          <w:sz w:val="24"/>
          <w:szCs w:val="24"/>
        </w:rPr>
        <w:t>. Exeter: Learning Matters</w:t>
      </w:r>
    </w:p>
    <w:p w:rsidR="006458EA" w:rsidRPr="001858F7" w:rsidRDefault="006458EA" w:rsidP="006458EA">
      <w:pPr>
        <w:rPr>
          <w:b/>
          <w:color w:val="auto"/>
          <w:sz w:val="24"/>
          <w:szCs w:val="24"/>
        </w:rPr>
      </w:pPr>
    </w:p>
    <w:p w:rsidR="006458EA" w:rsidRPr="001858F7" w:rsidRDefault="006458EA" w:rsidP="006458EA">
      <w:pPr>
        <w:overflowPunct/>
        <w:autoSpaceDE/>
        <w:autoSpaceDN/>
        <w:adjustRightInd/>
        <w:spacing w:after="160" w:line="259" w:lineRule="auto"/>
        <w:textAlignment w:val="auto"/>
        <w:rPr>
          <w:color w:val="auto"/>
          <w:sz w:val="24"/>
          <w:szCs w:val="24"/>
        </w:rPr>
      </w:pPr>
      <w:r w:rsidRPr="001858F7">
        <w:rPr>
          <w:color w:val="auto"/>
          <w:sz w:val="24"/>
          <w:szCs w:val="24"/>
        </w:rPr>
        <w:t xml:space="preserve">Knott, C. &amp; </w:t>
      </w:r>
      <w:proofErr w:type="spellStart"/>
      <w:r w:rsidRPr="001858F7">
        <w:rPr>
          <w:color w:val="auto"/>
          <w:sz w:val="24"/>
          <w:szCs w:val="24"/>
        </w:rPr>
        <w:t>Scragg</w:t>
      </w:r>
      <w:proofErr w:type="spellEnd"/>
      <w:r w:rsidRPr="001858F7">
        <w:rPr>
          <w:color w:val="auto"/>
          <w:sz w:val="24"/>
          <w:szCs w:val="24"/>
        </w:rPr>
        <w:t xml:space="preserve">, T. (2016) </w:t>
      </w:r>
      <w:r w:rsidRPr="001858F7">
        <w:rPr>
          <w:i/>
          <w:color w:val="auto"/>
          <w:sz w:val="24"/>
          <w:szCs w:val="24"/>
        </w:rPr>
        <w:t>Reflective Practice in Social Work</w:t>
      </w:r>
      <w:r w:rsidRPr="001858F7">
        <w:rPr>
          <w:color w:val="auto"/>
          <w:sz w:val="24"/>
          <w:szCs w:val="24"/>
        </w:rPr>
        <w:t>. Exeter: Learning Matters</w:t>
      </w:r>
    </w:p>
    <w:p w:rsidR="006458EA" w:rsidRPr="001858F7" w:rsidRDefault="006458EA" w:rsidP="006458EA">
      <w:pPr>
        <w:overflowPunct/>
        <w:autoSpaceDE/>
        <w:autoSpaceDN/>
        <w:adjustRightInd/>
        <w:spacing w:after="160" w:line="259" w:lineRule="auto"/>
        <w:textAlignment w:val="auto"/>
        <w:rPr>
          <w:rFonts w:eastAsiaTheme="minorHAnsi"/>
          <w:color w:val="auto"/>
          <w:sz w:val="24"/>
          <w:szCs w:val="24"/>
          <w:lang w:eastAsia="en-US"/>
        </w:rPr>
      </w:pPr>
      <w:proofErr w:type="spellStart"/>
      <w:r w:rsidRPr="001858F7">
        <w:rPr>
          <w:rFonts w:eastAsiaTheme="minorHAnsi"/>
          <w:color w:val="auto"/>
          <w:sz w:val="24"/>
          <w:szCs w:val="24"/>
          <w:lang w:eastAsia="en-US"/>
        </w:rPr>
        <w:t>Koprowska</w:t>
      </w:r>
      <w:proofErr w:type="spellEnd"/>
      <w:r w:rsidRPr="001858F7">
        <w:rPr>
          <w:rFonts w:eastAsiaTheme="minorHAnsi"/>
          <w:color w:val="auto"/>
          <w:sz w:val="24"/>
          <w:szCs w:val="24"/>
          <w:lang w:eastAsia="en-US"/>
        </w:rPr>
        <w:t xml:space="preserve">, J. (2010) </w:t>
      </w:r>
      <w:r w:rsidRPr="001858F7">
        <w:rPr>
          <w:rFonts w:eastAsiaTheme="minorHAnsi"/>
          <w:i/>
          <w:color w:val="auto"/>
          <w:sz w:val="24"/>
          <w:szCs w:val="24"/>
          <w:lang w:eastAsia="en-US"/>
        </w:rPr>
        <w:t>Communication and Interpersonal Skills in Social Work</w:t>
      </w:r>
      <w:r w:rsidRPr="001858F7">
        <w:rPr>
          <w:rFonts w:eastAsiaTheme="minorHAnsi"/>
          <w:color w:val="auto"/>
          <w:sz w:val="24"/>
          <w:szCs w:val="24"/>
          <w:lang w:eastAsia="en-US"/>
        </w:rPr>
        <w:t>. Exeter: Learning Matters</w:t>
      </w:r>
    </w:p>
    <w:p w:rsidR="006458EA" w:rsidRPr="001858F7" w:rsidRDefault="006458EA" w:rsidP="006458EA">
      <w:pPr>
        <w:overflowPunct/>
        <w:autoSpaceDE/>
        <w:autoSpaceDN/>
        <w:adjustRightInd/>
        <w:spacing w:after="160" w:line="259" w:lineRule="auto"/>
        <w:textAlignment w:val="auto"/>
        <w:rPr>
          <w:color w:val="auto"/>
          <w:kern w:val="36"/>
          <w:sz w:val="24"/>
          <w:szCs w:val="24"/>
          <w:lang w:val="en"/>
        </w:rPr>
      </w:pPr>
      <w:proofErr w:type="spellStart"/>
      <w:r w:rsidRPr="001858F7">
        <w:rPr>
          <w:color w:val="auto"/>
          <w:kern w:val="36"/>
          <w:sz w:val="24"/>
          <w:szCs w:val="24"/>
          <w:lang w:val="en"/>
        </w:rPr>
        <w:t>Lishman</w:t>
      </w:r>
      <w:proofErr w:type="spellEnd"/>
      <w:r w:rsidRPr="001858F7">
        <w:rPr>
          <w:color w:val="auto"/>
          <w:kern w:val="36"/>
          <w:sz w:val="24"/>
          <w:szCs w:val="24"/>
          <w:lang w:val="en"/>
        </w:rPr>
        <w:t xml:space="preserve">, J. (2007) </w:t>
      </w:r>
      <w:r w:rsidRPr="001858F7">
        <w:rPr>
          <w:i/>
          <w:color w:val="auto"/>
          <w:kern w:val="36"/>
          <w:sz w:val="24"/>
          <w:szCs w:val="24"/>
          <w:lang w:val="en"/>
        </w:rPr>
        <w:t>Handbook for Practice Learning in Social Work and Social Care:</w:t>
      </w:r>
      <w:r w:rsidRPr="001858F7">
        <w:rPr>
          <w:color w:val="auto"/>
          <w:kern w:val="36"/>
          <w:sz w:val="24"/>
          <w:szCs w:val="24"/>
          <w:lang w:val="en"/>
        </w:rPr>
        <w:t xml:space="preserve"> Knowledge and Theory. Jessica Kingsley Publishers</w:t>
      </w:r>
    </w:p>
    <w:p w:rsidR="006458EA" w:rsidRPr="001858F7" w:rsidRDefault="006458EA" w:rsidP="006458EA">
      <w:pPr>
        <w:overflowPunct/>
        <w:autoSpaceDE/>
        <w:autoSpaceDN/>
        <w:adjustRightInd/>
        <w:spacing w:after="160" w:line="259" w:lineRule="auto"/>
        <w:textAlignment w:val="auto"/>
        <w:rPr>
          <w:rFonts w:eastAsiaTheme="minorHAnsi"/>
          <w:color w:val="auto"/>
          <w:sz w:val="24"/>
          <w:szCs w:val="24"/>
          <w:lang w:eastAsia="en-US"/>
        </w:rPr>
      </w:pPr>
      <w:r w:rsidRPr="001858F7">
        <w:rPr>
          <w:rFonts w:eastAsiaTheme="minorHAnsi"/>
          <w:color w:val="auto"/>
          <w:sz w:val="24"/>
          <w:szCs w:val="24"/>
          <w:lang w:eastAsia="en-US"/>
        </w:rPr>
        <w:t xml:space="preserve">Law Wales (2016) </w:t>
      </w:r>
      <w:r w:rsidRPr="001858F7">
        <w:rPr>
          <w:rFonts w:eastAsiaTheme="minorHAnsi"/>
          <w:i/>
          <w:color w:val="auto"/>
          <w:sz w:val="24"/>
          <w:szCs w:val="24"/>
          <w:lang w:eastAsia="en-US"/>
        </w:rPr>
        <w:t xml:space="preserve">Duties to Investigate </w:t>
      </w:r>
      <w:r w:rsidRPr="001858F7">
        <w:rPr>
          <w:rFonts w:eastAsiaTheme="minorHAnsi"/>
          <w:color w:val="auto"/>
          <w:sz w:val="24"/>
          <w:szCs w:val="24"/>
          <w:lang w:eastAsia="en-US"/>
        </w:rPr>
        <w:t xml:space="preserve">[Online] Available from </w:t>
      </w:r>
      <w:hyperlink r:id="rId14" w:anchor="/publicservices/social-care/Local-authority-responsibilities/Safeguarding/safeguarding-duties-to-investigate/?tab=overview&amp;lang=en" w:history="1">
        <w:r w:rsidRPr="001858F7">
          <w:rPr>
            <w:rFonts w:eastAsiaTheme="minorHAnsi"/>
            <w:color w:val="auto"/>
            <w:sz w:val="24"/>
            <w:szCs w:val="24"/>
            <w:lang w:eastAsia="en-US"/>
          </w:rPr>
          <w:t>https://law.gov.wales/publicservices/social-care/Local-authority-responsibilities/Safeguarding/safeguarding-duties-to-investigate/?lang=en#/publicservices/social-care/Local-authority-responsibilities/Safeguarding/safeguarding-duties-to-investigate/?tab=overview&amp;lang=en</w:t>
        </w:r>
      </w:hyperlink>
      <w:r w:rsidRPr="001858F7">
        <w:rPr>
          <w:rFonts w:eastAsiaTheme="minorHAnsi"/>
          <w:color w:val="auto"/>
          <w:sz w:val="24"/>
          <w:szCs w:val="24"/>
          <w:lang w:eastAsia="en-US"/>
        </w:rPr>
        <w:t xml:space="preserve"> [Accessed on 12.07.19]</w:t>
      </w:r>
    </w:p>
    <w:p w:rsidR="002A0F4D" w:rsidRPr="001858F7" w:rsidRDefault="006458EA" w:rsidP="002A0F4D">
      <w:pPr>
        <w:pStyle w:val="Default"/>
        <w:rPr>
          <w:rFonts w:ascii="Arial" w:hAnsi="Arial" w:cs="Arial"/>
          <w:color w:val="auto"/>
        </w:rPr>
      </w:pPr>
      <w:r w:rsidRPr="001858F7">
        <w:rPr>
          <w:rFonts w:ascii="Arial" w:hAnsi="Arial" w:cs="Arial"/>
          <w:color w:val="auto"/>
        </w:rPr>
        <w:t xml:space="preserve">Law Wales (2016) Direct Payments [Online] Available from </w:t>
      </w:r>
      <w:hyperlink r:id="rId15" w:anchor="/publicservices/social-care/Local-authority-responsibilities/Care-and-support-for-adults-and-children/direct-payments/?tab=overview&amp;lang=en" w:history="1">
        <w:r w:rsidRPr="001858F7">
          <w:rPr>
            <w:rStyle w:val="Hyperlink"/>
            <w:rFonts w:ascii="Arial" w:hAnsi="Arial" w:cs="Arial"/>
            <w:color w:val="auto"/>
            <w:u w:val="none"/>
          </w:rPr>
          <w:t>https://law.gov.wales/publicservices/social-care/Local-authority-responsibilities/Care-and-support-for-adults-and-children/direct-payments/?lang=en#/publicservices/social-care/Local-authority-responsibilities/Care-and-support-for-adults-and-children/direct-payments/?tab=overview&amp;lang=en</w:t>
        </w:r>
      </w:hyperlink>
      <w:r w:rsidRPr="001858F7">
        <w:rPr>
          <w:rFonts w:ascii="Arial" w:hAnsi="Arial" w:cs="Arial"/>
          <w:color w:val="auto"/>
        </w:rPr>
        <w:t xml:space="preserve"> [Accessed on 21.07.19]</w:t>
      </w:r>
    </w:p>
    <w:p w:rsidR="002A0F4D" w:rsidRPr="001858F7" w:rsidRDefault="002A0F4D" w:rsidP="002A0F4D">
      <w:pPr>
        <w:pStyle w:val="Default"/>
        <w:rPr>
          <w:rFonts w:ascii="Arial" w:hAnsi="Arial" w:cs="Arial"/>
          <w:color w:val="auto"/>
        </w:rPr>
      </w:pPr>
    </w:p>
    <w:p w:rsidR="001858F7" w:rsidRPr="001858F7" w:rsidRDefault="002A0F4D" w:rsidP="001858F7">
      <w:pPr>
        <w:overflowPunct/>
        <w:autoSpaceDE/>
        <w:autoSpaceDN/>
        <w:adjustRightInd/>
        <w:spacing w:after="160" w:line="259" w:lineRule="auto"/>
        <w:textAlignment w:val="auto"/>
        <w:rPr>
          <w:rFonts w:eastAsiaTheme="minorHAnsi"/>
          <w:color w:val="auto"/>
          <w:sz w:val="24"/>
          <w:szCs w:val="24"/>
          <w:lang w:eastAsia="en-US"/>
        </w:rPr>
      </w:pPr>
      <w:proofErr w:type="spellStart"/>
      <w:r w:rsidRPr="001858F7">
        <w:rPr>
          <w:rFonts w:eastAsiaTheme="minorHAnsi"/>
          <w:color w:val="auto"/>
          <w:sz w:val="24"/>
          <w:szCs w:val="24"/>
          <w:lang w:eastAsia="en-US"/>
        </w:rPr>
        <w:t>MacIntyre</w:t>
      </w:r>
      <w:proofErr w:type="spellEnd"/>
      <w:r w:rsidRPr="001858F7">
        <w:rPr>
          <w:rFonts w:eastAsiaTheme="minorHAnsi"/>
          <w:color w:val="auto"/>
          <w:sz w:val="24"/>
          <w:szCs w:val="24"/>
          <w:lang w:eastAsia="en-US"/>
        </w:rPr>
        <w:t xml:space="preserve">, G. Stewart, A. </w:t>
      </w:r>
      <w:proofErr w:type="spellStart"/>
      <w:r w:rsidRPr="001858F7">
        <w:rPr>
          <w:rFonts w:eastAsiaTheme="minorHAnsi"/>
          <w:color w:val="auto"/>
          <w:sz w:val="24"/>
          <w:szCs w:val="24"/>
          <w:lang w:eastAsia="en-US"/>
        </w:rPr>
        <w:t>McCusker</w:t>
      </w:r>
      <w:proofErr w:type="spellEnd"/>
      <w:r w:rsidRPr="001858F7">
        <w:rPr>
          <w:rFonts w:eastAsiaTheme="minorHAnsi"/>
          <w:color w:val="auto"/>
          <w:sz w:val="24"/>
          <w:szCs w:val="24"/>
          <w:lang w:eastAsia="en-US"/>
        </w:rPr>
        <w:t xml:space="preserve">, P. (2017) </w:t>
      </w:r>
      <w:r w:rsidRPr="001858F7">
        <w:rPr>
          <w:rFonts w:eastAsiaTheme="minorHAnsi"/>
          <w:i/>
          <w:color w:val="auto"/>
          <w:sz w:val="24"/>
          <w:szCs w:val="24"/>
          <w:lang w:eastAsia="en-US"/>
        </w:rPr>
        <w:t>Safeguarding Adults: Key Themes and Issues.</w:t>
      </w:r>
      <w:r w:rsidRPr="001858F7">
        <w:rPr>
          <w:rFonts w:eastAsiaTheme="minorHAnsi"/>
          <w:color w:val="auto"/>
          <w:sz w:val="24"/>
          <w:szCs w:val="24"/>
          <w:lang w:eastAsia="en-US"/>
        </w:rPr>
        <w:t xml:space="preserve"> London: Macmillan Education UK</w:t>
      </w:r>
    </w:p>
    <w:p w:rsidR="001858F7" w:rsidRPr="001858F7" w:rsidRDefault="001858F7" w:rsidP="001858F7">
      <w:pPr>
        <w:overflowPunct/>
        <w:autoSpaceDE/>
        <w:autoSpaceDN/>
        <w:adjustRightInd/>
        <w:spacing w:after="160" w:line="259" w:lineRule="auto"/>
        <w:textAlignment w:val="auto"/>
        <w:rPr>
          <w:rFonts w:eastAsiaTheme="minorHAnsi"/>
          <w:color w:val="auto"/>
          <w:sz w:val="24"/>
          <w:szCs w:val="24"/>
          <w:lang w:eastAsia="en-US"/>
        </w:rPr>
      </w:pPr>
      <w:proofErr w:type="spellStart"/>
      <w:r w:rsidRPr="001858F7">
        <w:rPr>
          <w:color w:val="auto"/>
          <w:sz w:val="24"/>
          <w:szCs w:val="24"/>
        </w:rPr>
        <w:t>Mantell</w:t>
      </w:r>
      <w:proofErr w:type="spellEnd"/>
      <w:r w:rsidRPr="001858F7">
        <w:rPr>
          <w:color w:val="auto"/>
          <w:sz w:val="24"/>
          <w:szCs w:val="24"/>
        </w:rPr>
        <w:t xml:space="preserve">, A. &amp; </w:t>
      </w:r>
      <w:proofErr w:type="spellStart"/>
      <w:r w:rsidRPr="001858F7">
        <w:rPr>
          <w:color w:val="auto"/>
          <w:sz w:val="24"/>
          <w:szCs w:val="24"/>
        </w:rPr>
        <w:t>Scragg</w:t>
      </w:r>
      <w:proofErr w:type="spellEnd"/>
      <w:r w:rsidRPr="001858F7">
        <w:rPr>
          <w:color w:val="auto"/>
          <w:sz w:val="24"/>
          <w:szCs w:val="24"/>
        </w:rPr>
        <w:t xml:space="preserve">, T. (2011) </w:t>
      </w:r>
      <w:r w:rsidRPr="001858F7">
        <w:rPr>
          <w:i/>
          <w:color w:val="auto"/>
          <w:sz w:val="24"/>
          <w:szCs w:val="24"/>
        </w:rPr>
        <w:t>Safeguarding Adults in Social Work</w:t>
      </w:r>
      <w:r w:rsidRPr="001858F7">
        <w:rPr>
          <w:color w:val="auto"/>
          <w:sz w:val="24"/>
          <w:szCs w:val="24"/>
        </w:rPr>
        <w:t>. London: Sage</w:t>
      </w:r>
    </w:p>
    <w:p w:rsidR="001858F7" w:rsidRPr="001858F7" w:rsidRDefault="002A0F4D" w:rsidP="001858F7">
      <w:pPr>
        <w:pStyle w:val="Default"/>
        <w:rPr>
          <w:rFonts w:ascii="Arial" w:hAnsi="Arial" w:cs="Arial"/>
          <w:color w:val="auto"/>
        </w:rPr>
      </w:pPr>
      <w:r w:rsidRPr="001858F7">
        <w:rPr>
          <w:rFonts w:ascii="Arial" w:hAnsi="Arial" w:cs="Arial"/>
          <w:color w:val="auto"/>
        </w:rPr>
        <w:t xml:space="preserve">Mental Health UK (No Date) Schizoaffective Disorder [Online] Available from </w:t>
      </w:r>
      <w:hyperlink r:id="rId16" w:history="1">
        <w:r w:rsidRPr="001858F7">
          <w:rPr>
            <w:rStyle w:val="Hyperlink"/>
            <w:rFonts w:ascii="Arial" w:hAnsi="Arial" w:cs="Arial"/>
            <w:color w:val="auto"/>
            <w:u w:val="none"/>
          </w:rPr>
          <w:t>https://mentalhealth-uk.org/help-and-information/conditions/schizoaffective-disorder/?gclid=EAIaIQobChMIjcPYoZCE5QIViIxRCh00iwvqEAAYASAAEgLCP_D_BwE&amp;gclsrc=aw.ds</w:t>
        </w:r>
      </w:hyperlink>
      <w:r w:rsidR="001858F7" w:rsidRPr="001858F7">
        <w:rPr>
          <w:rFonts w:ascii="Arial" w:hAnsi="Arial" w:cs="Arial"/>
          <w:color w:val="auto"/>
        </w:rPr>
        <w:t xml:space="preserve"> [Accessed on 15.03.19]</w:t>
      </w:r>
    </w:p>
    <w:p w:rsidR="001858F7" w:rsidRPr="001858F7" w:rsidRDefault="001858F7" w:rsidP="001858F7">
      <w:pPr>
        <w:pStyle w:val="Default"/>
        <w:rPr>
          <w:rFonts w:ascii="Arial" w:hAnsi="Arial" w:cs="Arial"/>
          <w:color w:val="auto"/>
        </w:rPr>
      </w:pPr>
    </w:p>
    <w:p w:rsidR="001858F7" w:rsidRPr="001858F7" w:rsidRDefault="006458EA" w:rsidP="001858F7">
      <w:pPr>
        <w:pStyle w:val="Default"/>
        <w:rPr>
          <w:rFonts w:ascii="Arial" w:hAnsi="Arial" w:cs="Arial"/>
          <w:color w:val="auto"/>
          <w:lang w:val="en"/>
        </w:rPr>
      </w:pPr>
      <w:r w:rsidRPr="001858F7">
        <w:rPr>
          <w:rFonts w:ascii="Arial" w:hAnsi="Arial" w:cs="Arial"/>
          <w:bCs/>
          <w:color w:val="auto"/>
          <w:kern w:val="36"/>
          <w:lang w:val="en"/>
        </w:rPr>
        <w:t xml:space="preserve">Mental Capacity Act Code of Practice (2016) </w:t>
      </w:r>
      <w:r w:rsidRPr="001858F7">
        <w:rPr>
          <w:rFonts w:ascii="Arial" w:hAnsi="Arial" w:cs="Arial"/>
          <w:i/>
          <w:color w:val="auto"/>
          <w:lang w:val="en"/>
        </w:rPr>
        <w:t xml:space="preserve">Code of practice giving guidance for decisions made under the Mental Capacity Act 2005 </w:t>
      </w:r>
      <w:r w:rsidRPr="001858F7">
        <w:rPr>
          <w:rFonts w:ascii="Arial" w:hAnsi="Arial" w:cs="Arial"/>
          <w:color w:val="auto"/>
          <w:lang w:val="en"/>
        </w:rPr>
        <w:t xml:space="preserve">[Online] Available from </w:t>
      </w:r>
      <w:hyperlink r:id="rId17" w:history="1">
        <w:r w:rsidRPr="001858F7">
          <w:rPr>
            <w:rStyle w:val="Hyperlink"/>
            <w:rFonts w:ascii="Arial" w:hAnsi="Arial" w:cs="Arial"/>
            <w:color w:val="auto"/>
            <w:u w:val="none"/>
            <w:lang w:val="en"/>
          </w:rPr>
          <w:t>https://www.gov.uk/government/publications/mental-capacity-act-code-of-practice</w:t>
        </w:r>
      </w:hyperlink>
      <w:r w:rsidRPr="001858F7">
        <w:rPr>
          <w:rFonts w:ascii="Arial" w:hAnsi="Arial" w:cs="Arial"/>
          <w:color w:val="auto"/>
          <w:lang w:val="en"/>
        </w:rPr>
        <w:t xml:space="preserve"> [Accessed on 08.02.19]</w:t>
      </w:r>
    </w:p>
    <w:p w:rsidR="001858F7" w:rsidRPr="001858F7" w:rsidRDefault="001858F7" w:rsidP="001858F7">
      <w:pPr>
        <w:pStyle w:val="Default"/>
        <w:rPr>
          <w:rFonts w:ascii="Arial" w:hAnsi="Arial" w:cs="Arial"/>
          <w:color w:val="auto"/>
          <w:lang w:val="en"/>
        </w:rPr>
      </w:pPr>
    </w:p>
    <w:p w:rsidR="002A0F4D" w:rsidRPr="001858F7" w:rsidRDefault="006458EA" w:rsidP="001858F7">
      <w:pPr>
        <w:pStyle w:val="Default"/>
        <w:rPr>
          <w:rFonts w:ascii="Arial" w:hAnsi="Arial" w:cs="Arial"/>
          <w:color w:val="auto"/>
        </w:rPr>
      </w:pPr>
      <w:proofErr w:type="spellStart"/>
      <w:r w:rsidRPr="009C0B61">
        <w:rPr>
          <w:rFonts w:ascii="Arial" w:hAnsi="Arial" w:cs="Arial"/>
          <w:color w:val="auto"/>
        </w:rPr>
        <w:t>Middlemiss</w:t>
      </w:r>
      <w:proofErr w:type="spellEnd"/>
      <w:r w:rsidRPr="009C0B61">
        <w:rPr>
          <w:rFonts w:ascii="Arial" w:hAnsi="Arial" w:cs="Arial"/>
          <w:color w:val="auto"/>
        </w:rPr>
        <w:t xml:space="preserve">, S. </w:t>
      </w:r>
      <w:proofErr w:type="spellStart"/>
      <w:r w:rsidRPr="009C0B61">
        <w:rPr>
          <w:rFonts w:ascii="Arial" w:hAnsi="Arial" w:cs="Arial"/>
          <w:color w:val="auto"/>
        </w:rPr>
        <w:t>Downie</w:t>
      </w:r>
      <w:proofErr w:type="spellEnd"/>
      <w:r w:rsidRPr="009C0B61">
        <w:rPr>
          <w:rFonts w:ascii="Arial" w:hAnsi="Arial" w:cs="Arial"/>
          <w:color w:val="auto"/>
        </w:rPr>
        <w:t xml:space="preserve">, M. (2015) </w:t>
      </w:r>
      <w:r w:rsidRPr="009C0B61">
        <w:rPr>
          <w:rFonts w:ascii="Arial" w:hAnsi="Arial" w:cs="Arial"/>
          <w:i/>
          <w:color w:val="auto"/>
        </w:rPr>
        <w:t>Employment Law in Scotland.</w:t>
      </w:r>
      <w:r w:rsidRPr="009C0B61">
        <w:rPr>
          <w:rFonts w:ascii="Arial" w:hAnsi="Arial" w:cs="Arial"/>
          <w:color w:val="auto"/>
        </w:rPr>
        <w:t xml:space="preserve"> </w:t>
      </w:r>
      <w:r w:rsidRPr="001858F7">
        <w:rPr>
          <w:rFonts w:ascii="Arial" w:hAnsi="Arial" w:cs="Arial"/>
          <w:color w:val="auto"/>
        </w:rPr>
        <w:t xml:space="preserve">London: </w:t>
      </w:r>
      <w:r w:rsidRPr="009C0B61">
        <w:rPr>
          <w:rFonts w:ascii="Arial" w:hAnsi="Arial" w:cs="Arial"/>
          <w:color w:val="auto"/>
        </w:rPr>
        <w:t>Bloomsbury Publishers</w:t>
      </w:r>
    </w:p>
    <w:p w:rsidR="006458EA" w:rsidRPr="001858F7" w:rsidRDefault="006458EA" w:rsidP="006458EA">
      <w:pPr>
        <w:overflowPunct/>
        <w:autoSpaceDE/>
        <w:autoSpaceDN/>
        <w:adjustRightInd/>
        <w:spacing w:after="160" w:line="259" w:lineRule="auto"/>
        <w:textAlignment w:val="auto"/>
        <w:rPr>
          <w:rFonts w:eastAsiaTheme="minorHAnsi"/>
          <w:color w:val="auto"/>
          <w:sz w:val="24"/>
          <w:szCs w:val="24"/>
          <w:lang w:val="en" w:eastAsia="en-US"/>
        </w:rPr>
      </w:pPr>
      <w:r w:rsidRPr="001858F7">
        <w:rPr>
          <w:rFonts w:eastAsiaTheme="minorHAnsi"/>
          <w:color w:val="auto"/>
          <w:sz w:val="24"/>
          <w:szCs w:val="24"/>
          <w:lang w:val="en" w:eastAsia="en-US"/>
        </w:rPr>
        <w:t xml:space="preserve">Miller, W. &amp; Ashcroft, R. (2016) </w:t>
      </w:r>
      <w:r w:rsidRPr="001858F7">
        <w:rPr>
          <w:rFonts w:eastAsiaTheme="minorHAnsi"/>
          <w:i/>
          <w:color w:val="auto"/>
          <w:sz w:val="24"/>
          <w:szCs w:val="24"/>
          <w:lang w:val="en" w:eastAsia="en-US"/>
        </w:rPr>
        <w:t xml:space="preserve">Challenges Faced by Social Workers as Members of </w:t>
      </w:r>
      <w:proofErr w:type="spellStart"/>
      <w:r w:rsidRPr="001858F7">
        <w:rPr>
          <w:rFonts w:eastAsiaTheme="minorHAnsi"/>
          <w:i/>
          <w:color w:val="auto"/>
          <w:sz w:val="24"/>
          <w:szCs w:val="24"/>
          <w:lang w:val="en" w:eastAsia="en-US"/>
        </w:rPr>
        <w:t>Interprofessional</w:t>
      </w:r>
      <w:proofErr w:type="spellEnd"/>
      <w:r w:rsidRPr="001858F7">
        <w:rPr>
          <w:rFonts w:eastAsiaTheme="minorHAnsi"/>
          <w:i/>
          <w:color w:val="auto"/>
          <w:sz w:val="24"/>
          <w:szCs w:val="24"/>
          <w:lang w:val="en" w:eastAsia="en-US"/>
        </w:rPr>
        <w:t xml:space="preserve"> Collaborative Health Care Teams</w:t>
      </w:r>
      <w:r w:rsidRPr="001858F7">
        <w:rPr>
          <w:rFonts w:eastAsiaTheme="minorHAnsi"/>
          <w:color w:val="auto"/>
          <w:sz w:val="24"/>
          <w:szCs w:val="24"/>
          <w:lang w:val="en" w:eastAsia="en-US"/>
        </w:rPr>
        <w:t>. Oxford Journals: Vol 41(2). P.101-109</w:t>
      </w:r>
    </w:p>
    <w:p w:rsidR="002A0F4D" w:rsidRPr="001858F7" w:rsidRDefault="002A0F4D" w:rsidP="002A0F4D">
      <w:pPr>
        <w:overflowPunct/>
        <w:autoSpaceDE/>
        <w:autoSpaceDN/>
        <w:adjustRightInd/>
        <w:spacing w:after="160" w:line="259" w:lineRule="auto"/>
        <w:textAlignment w:val="auto"/>
        <w:rPr>
          <w:rFonts w:eastAsiaTheme="minorHAnsi"/>
          <w:color w:val="auto"/>
          <w:sz w:val="24"/>
          <w:szCs w:val="24"/>
          <w:lang w:eastAsia="en-US"/>
        </w:rPr>
      </w:pPr>
      <w:r w:rsidRPr="001858F7">
        <w:rPr>
          <w:rFonts w:eastAsiaTheme="minorHAnsi"/>
          <w:color w:val="auto"/>
          <w:sz w:val="24"/>
          <w:szCs w:val="24"/>
          <w:lang w:eastAsia="en-US"/>
        </w:rPr>
        <w:t>Moore, D. &amp; Jones, K. (2012) Social Work and Dementia. London: Sage</w:t>
      </w:r>
    </w:p>
    <w:p w:rsidR="001858F7" w:rsidRPr="001858F7" w:rsidRDefault="002A0F4D" w:rsidP="001858F7">
      <w:pPr>
        <w:overflowPunct/>
        <w:textAlignment w:val="auto"/>
        <w:rPr>
          <w:rFonts w:eastAsiaTheme="minorHAnsi"/>
          <w:color w:val="auto"/>
          <w:sz w:val="24"/>
          <w:szCs w:val="24"/>
          <w:lang w:eastAsia="en-US"/>
        </w:rPr>
      </w:pPr>
      <w:r w:rsidRPr="003C2BC9">
        <w:rPr>
          <w:rFonts w:eastAsiaTheme="minorHAnsi"/>
          <w:color w:val="auto"/>
          <w:sz w:val="24"/>
          <w:szCs w:val="24"/>
          <w:lang w:eastAsia="en-US"/>
        </w:rPr>
        <w:t xml:space="preserve">Moonie, N. Bates, A. Perkins, D. (2004) </w:t>
      </w:r>
      <w:r w:rsidRPr="003C2BC9">
        <w:rPr>
          <w:rFonts w:eastAsiaTheme="minorHAnsi"/>
          <w:i/>
          <w:color w:val="auto"/>
          <w:sz w:val="24"/>
          <w:szCs w:val="24"/>
          <w:lang w:eastAsia="en-US"/>
        </w:rPr>
        <w:t>Diversity and Rights in Care</w:t>
      </w:r>
      <w:r w:rsidRPr="003C2BC9">
        <w:rPr>
          <w:rFonts w:eastAsiaTheme="minorHAnsi"/>
          <w:color w:val="auto"/>
          <w:sz w:val="24"/>
          <w:szCs w:val="24"/>
          <w:lang w:eastAsia="en-US"/>
        </w:rPr>
        <w:t xml:space="preserve">. </w:t>
      </w:r>
      <w:r w:rsidRPr="001858F7">
        <w:rPr>
          <w:rFonts w:eastAsiaTheme="minorHAnsi"/>
          <w:color w:val="auto"/>
          <w:sz w:val="24"/>
          <w:szCs w:val="24"/>
          <w:lang w:eastAsia="en-US"/>
        </w:rPr>
        <w:t xml:space="preserve">Portsmouth: </w:t>
      </w:r>
      <w:r w:rsidRPr="003C2BC9">
        <w:rPr>
          <w:rFonts w:eastAsiaTheme="minorHAnsi"/>
          <w:color w:val="auto"/>
          <w:sz w:val="24"/>
          <w:szCs w:val="24"/>
          <w:lang w:eastAsia="en-US"/>
        </w:rPr>
        <w:t>Heinemann</w:t>
      </w:r>
    </w:p>
    <w:p w:rsidR="001858F7" w:rsidRPr="001858F7" w:rsidRDefault="001858F7" w:rsidP="001858F7">
      <w:pPr>
        <w:overflowPunct/>
        <w:textAlignment w:val="auto"/>
        <w:rPr>
          <w:rFonts w:eastAsiaTheme="minorHAnsi"/>
          <w:color w:val="auto"/>
          <w:sz w:val="24"/>
          <w:szCs w:val="24"/>
          <w:lang w:eastAsia="en-US"/>
        </w:rPr>
      </w:pPr>
    </w:p>
    <w:p w:rsidR="006458EA" w:rsidRPr="001858F7" w:rsidRDefault="006458EA" w:rsidP="001858F7">
      <w:pPr>
        <w:overflowPunct/>
        <w:textAlignment w:val="auto"/>
        <w:rPr>
          <w:rFonts w:eastAsiaTheme="minorHAnsi"/>
          <w:color w:val="auto"/>
          <w:sz w:val="24"/>
          <w:szCs w:val="24"/>
          <w:lang w:eastAsia="en-US"/>
        </w:rPr>
      </w:pPr>
      <w:r w:rsidRPr="001858F7">
        <w:rPr>
          <w:rFonts w:eastAsiaTheme="minorHAnsi"/>
          <w:color w:val="auto"/>
          <w:sz w:val="24"/>
          <w:szCs w:val="24"/>
          <w:lang w:eastAsia="en-US"/>
        </w:rPr>
        <w:t xml:space="preserve">NHS England (no date) Dementia [Online] Available from </w:t>
      </w:r>
      <w:hyperlink r:id="rId18" w:history="1">
        <w:r w:rsidRPr="001858F7">
          <w:rPr>
            <w:rFonts w:eastAsiaTheme="minorHAnsi"/>
            <w:color w:val="auto"/>
            <w:sz w:val="24"/>
            <w:szCs w:val="24"/>
            <w:lang w:eastAsia="en-US"/>
          </w:rPr>
          <w:t>https://www.england.nhs.uk/mental-health/dementia/</w:t>
        </w:r>
      </w:hyperlink>
      <w:r w:rsidRPr="001858F7">
        <w:rPr>
          <w:rFonts w:eastAsiaTheme="minorHAnsi"/>
          <w:color w:val="auto"/>
          <w:sz w:val="24"/>
          <w:szCs w:val="24"/>
          <w:lang w:eastAsia="en-US"/>
        </w:rPr>
        <w:t xml:space="preserve"> [accessed on 20.07.19]</w:t>
      </w:r>
    </w:p>
    <w:p w:rsidR="006458EA" w:rsidRPr="000A6754" w:rsidRDefault="006458EA" w:rsidP="006458EA">
      <w:pPr>
        <w:overflowPunct/>
        <w:textAlignment w:val="auto"/>
        <w:rPr>
          <w:rFonts w:eastAsiaTheme="minorHAnsi"/>
          <w:color w:val="auto"/>
          <w:sz w:val="24"/>
          <w:szCs w:val="24"/>
          <w:lang w:eastAsia="en-US"/>
        </w:rPr>
      </w:pPr>
    </w:p>
    <w:p w:rsidR="006458EA" w:rsidRPr="001858F7" w:rsidRDefault="006458EA" w:rsidP="006458EA">
      <w:pPr>
        <w:overflowPunct/>
        <w:autoSpaceDE/>
        <w:autoSpaceDN/>
        <w:adjustRightInd/>
        <w:spacing w:after="160" w:line="259" w:lineRule="auto"/>
        <w:textAlignment w:val="auto"/>
        <w:rPr>
          <w:color w:val="auto"/>
          <w:kern w:val="36"/>
          <w:sz w:val="24"/>
          <w:szCs w:val="24"/>
          <w:lang w:val="en"/>
        </w:rPr>
      </w:pPr>
      <w:r w:rsidRPr="001858F7">
        <w:rPr>
          <w:color w:val="auto"/>
          <w:kern w:val="36"/>
          <w:sz w:val="24"/>
          <w:szCs w:val="24"/>
          <w:lang w:val="en"/>
        </w:rPr>
        <w:t xml:space="preserve">NSPCC (2019) </w:t>
      </w:r>
      <w:r w:rsidRPr="001858F7">
        <w:rPr>
          <w:i/>
          <w:color w:val="auto"/>
          <w:kern w:val="36"/>
          <w:sz w:val="24"/>
          <w:szCs w:val="24"/>
          <w:lang w:val="en"/>
        </w:rPr>
        <w:t>Child Protections Systems in Wales: Referrals and Investigations</w:t>
      </w:r>
      <w:r w:rsidRPr="001858F7">
        <w:rPr>
          <w:color w:val="auto"/>
          <w:kern w:val="36"/>
          <w:sz w:val="24"/>
          <w:szCs w:val="24"/>
          <w:lang w:val="en"/>
        </w:rPr>
        <w:t xml:space="preserve"> [Online] Available from </w:t>
      </w:r>
      <w:hyperlink r:id="rId19" w:anchor="heading-top" w:history="1">
        <w:r w:rsidRPr="001858F7">
          <w:rPr>
            <w:color w:val="auto"/>
            <w:kern w:val="36"/>
            <w:sz w:val="24"/>
            <w:szCs w:val="24"/>
            <w:lang w:val="en"/>
          </w:rPr>
          <w:t>https://learning.nspcc.org.uk/child-protection-system/wales/#heading-top</w:t>
        </w:r>
      </w:hyperlink>
      <w:r w:rsidRPr="001858F7">
        <w:rPr>
          <w:color w:val="auto"/>
          <w:kern w:val="36"/>
          <w:sz w:val="24"/>
          <w:szCs w:val="24"/>
          <w:lang w:val="en"/>
        </w:rPr>
        <w:t xml:space="preserve"> [Accessed on 11.07.19]</w:t>
      </w:r>
    </w:p>
    <w:p w:rsidR="002A0F4D" w:rsidRPr="001858F7" w:rsidRDefault="002A0F4D" w:rsidP="002A0F4D">
      <w:pPr>
        <w:overflowPunct/>
        <w:autoSpaceDE/>
        <w:autoSpaceDN/>
        <w:adjustRightInd/>
        <w:spacing w:after="160" w:line="259" w:lineRule="auto"/>
        <w:textAlignment w:val="auto"/>
        <w:rPr>
          <w:rFonts w:eastAsiaTheme="minorHAnsi"/>
          <w:color w:val="auto"/>
          <w:sz w:val="24"/>
          <w:szCs w:val="24"/>
          <w:lang w:eastAsia="en-US"/>
        </w:rPr>
      </w:pPr>
      <w:r w:rsidRPr="001858F7">
        <w:rPr>
          <w:rFonts w:eastAsiaTheme="minorHAnsi"/>
          <w:color w:val="auto"/>
          <w:sz w:val="24"/>
          <w:szCs w:val="24"/>
          <w:lang w:eastAsia="en-US"/>
        </w:rPr>
        <w:t xml:space="preserve">Owen, H. &amp; Hughes, L. (2009) </w:t>
      </w:r>
      <w:r w:rsidRPr="001858F7">
        <w:rPr>
          <w:rFonts w:eastAsiaTheme="minorHAnsi"/>
          <w:i/>
          <w:color w:val="auto"/>
          <w:sz w:val="24"/>
          <w:szCs w:val="24"/>
          <w:lang w:eastAsia="en-US"/>
        </w:rPr>
        <w:t>Good Practice in Safeguarding Children: Working Effectively in Child Protection</w:t>
      </w:r>
      <w:r w:rsidRPr="001858F7">
        <w:rPr>
          <w:rFonts w:eastAsiaTheme="minorHAnsi"/>
          <w:color w:val="auto"/>
          <w:sz w:val="24"/>
          <w:szCs w:val="24"/>
          <w:lang w:eastAsia="en-US"/>
        </w:rPr>
        <w:t>. London: Jessica Kingsley Publishers</w:t>
      </w:r>
    </w:p>
    <w:p w:rsidR="002A0F4D" w:rsidRPr="000A6754" w:rsidRDefault="002A0F4D" w:rsidP="002A0F4D">
      <w:pPr>
        <w:overflowPunct/>
        <w:autoSpaceDE/>
        <w:autoSpaceDN/>
        <w:adjustRightInd/>
        <w:spacing w:after="160" w:line="259" w:lineRule="auto"/>
        <w:textAlignment w:val="auto"/>
        <w:rPr>
          <w:rFonts w:eastAsiaTheme="minorHAnsi"/>
          <w:color w:val="auto"/>
          <w:sz w:val="24"/>
          <w:szCs w:val="24"/>
          <w:lang w:eastAsia="en-US"/>
        </w:rPr>
      </w:pPr>
      <w:r w:rsidRPr="000A6754">
        <w:rPr>
          <w:rFonts w:eastAsiaTheme="minorHAnsi"/>
          <w:color w:val="auto"/>
          <w:sz w:val="24"/>
          <w:szCs w:val="24"/>
          <w:lang w:eastAsia="en-US"/>
        </w:rPr>
        <w:t xml:space="preserve">O’Sullivan, T. (2010) </w:t>
      </w:r>
      <w:r w:rsidRPr="000A6754">
        <w:rPr>
          <w:rFonts w:eastAsiaTheme="minorHAnsi"/>
          <w:i/>
          <w:color w:val="auto"/>
          <w:sz w:val="24"/>
          <w:szCs w:val="24"/>
          <w:lang w:eastAsia="en-US"/>
        </w:rPr>
        <w:t>Decision Making in Social Work</w:t>
      </w:r>
      <w:r w:rsidRPr="000A6754">
        <w:rPr>
          <w:rFonts w:eastAsiaTheme="minorHAnsi"/>
          <w:color w:val="auto"/>
          <w:sz w:val="24"/>
          <w:szCs w:val="24"/>
          <w:lang w:eastAsia="en-US"/>
        </w:rPr>
        <w:t xml:space="preserve">. </w:t>
      </w:r>
      <w:r w:rsidRPr="001858F7">
        <w:rPr>
          <w:rFonts w:eastAsiaTheme="minorHAnsi"/>
          <w:color w:val="auto"/>
          <w:sz w:val="24"/>
          <w:szCs w:val="24"/>
          <w:lang w:eastAsia="en-US"/>
        </w:rPr>
        <w:t xml:space="preserve">London: </w:t>
      </w:r>
      <w:r w:rsidRPr="000A6754">
        <w:rPr>
          <w:rFonts w:eastAsiaTheme="minorHAnsi"/>
          <w:color w:val="auto"/>
          <w:sz w:val="24"/>
          <w:szCs w:val="24"/>
          <w:lang w:eastAsia="en-US"/>
        </w:rPr>
        <w:t>Macmillan International Higher Education</w:t>
      </w:r>
    </w:p>
    <w:p w:rsidR="001858F7" w:rsidRPr="001858F7" w:rsidRDefault="006458EA" w:rsidP="006458EA">
      <w:pPr>
        <w:rPr>
          <w:color w:val="auto"/>
          <w:sz w:val="24"/>
          <w:szCs w:val="24"/>
        </w:rPr>
      </w:pPr>
      <w:r w:rsidRPr="001858F7">
        <w:rPr>
          <w:color w:val="auto"/>
          <w:sz w:val="24"/>
          <w:szCs w:val="24"/>
        </w:rPr>
        <w:t xml:space="preserve">Payne, M (2014) </w:t>
      </w:r>
      <w:r w:rsidRPr="001858F7">
        <w:rPr>
          <w:i/>
          <w:color w:val="auto"/>
          <w:sz w:val="24"/>
          <w:szCs w:val="24"/>
        </w:rPr>
        <w:t>Modern Social Work Theory</w:t>
      </w:r>
      <w:r w:rsidRPr="001858F7">
        <w:rPr>
          <w:color w:val="auto"/>
          <w:sz w:val="24"/>
          <w:szCs w:val="24"/>
        </w:rPr>
        <w:t>. Oxford: Oxford University Press</w:t>
      </w:r>
    </w:p>
    <w:p w:rsidR="001858F7" w:rsidRPr="001858F7" w:rsidRDefault="001858F7" w:rsidP="006458EA">
      <w:pPr>
        <w:rPr>
          <w:color w:val="auto"/>
          <w:sz w:val="24"/>
          <w:szCs w:val="24"/>
        </w:rPr>
      </w:pPr>
    </w:p>
    <w:p w:rsidR="006458EA" w:rsidRPr="001858F7" w:rsidRDefault="006458EA" w:rsidP="006458EA">
      <w:pPr>
        <w:rPr>
          <w:color w:val="auto"/>
          <w:sz w:val="24"/>
          <w:szCs w:val="24"/>
        </w:rPr>
      </w:pPr>
      <w:r w:rsidRPr="001858F7">
        <w:rPr>
          <w:color w:val="auto"/>
          <w:sz w:val="24"/>
          <w:szCs w:val="24"/>
        </w:rPr>
        <w:t xml:space="preserve">Payne, M. (2005) </w:t>
      </w:r>
      <w:r w:rsidRPr="001858F7">
        <w:rPr>
          <w:i/>
          <w:color w:val="auto"/>
          <w:sz w:val="24"/>
          <w:szCs w:val="24"/>
        </w:rPr>
        <w:t>Modern Social Work Theory</w:t>
      </w:r>
      <w:r w:rsidRPr="001858F7">
        <w:rPr>
          <w:color w:val="auto"/>
          <w:sz w:val="24"/>
          <w:szCs w:val="24"/>
        </w:rPr>
        <w:t>. Hampshire: Palgrave Macmillan</w:t>
      </w:r>
    </w:p>
    <w:p w:rsidR="006458EA" w:rsidRPr="001858F7" w:rsidRDefault="006458EA" w:rsidP="006458EA">
      <w:pPr>
        <w:rPr>
          <w:color w:val="auto"/>
          <w:sz w:val="24"/>
          <w:szCs w:val="24"/>
        </w:rPr>
      </w:pPr>
    </w:p>
    <w:p w:rsidR="001858F7" w:rsidRPr="001858F7" w:rsidRDefault="006458EA" w:rsidP="001858F7">
      <w:pPr>
        <w:overflowPunct/>
        <w:textAlignment w:val="auto"/>
        <w:rPr>
          <w:rFonts w:eastAsiaTheme="minorHAnsi"/>
          <w:color w:val="auto"/>
          <w:sz w:val="24"/>
          <w:szCs w:val="24"/>
          <w:lang w:eastAsia="en-US"/>
        </w:rPr>
      </w:pPr>
      <w:r w:rsidRPr="000A6754">
        <w:rPr>
          <w:rFonts w:eastAsiaTheme="minorHAnsi"/>
          <w:color w:val="auto"/>
          <w:sz w:val="24"/>
          <w:szCs w:val="24"/>
          <w:lang w:eastAsia="en-US"/>
        </w:rPr>
        <w:t xml:space="preserve">Parrot, L. (2014) </w:t>
      </w:r>
      <w:r w:rsidRPr="000A6754">
        <w:rPr>
          <w:rFonts w:eastAsiaTheme="minorHAnsi"/>
          <w:i/>
          <w:color w:val="auto"/>
          <w:sz w:val="24"/>
          <w:szCs w:val="24"/>
          <w:lang w:eastAsia="en-US"/>
        </w:rPr>
        <w:t>Values and Ethics in Social Work Practice.</w:t>
      </w:r>
      <w:r w:rsidRPr="000A6754">
        <w:rPr>
          <w:rFonts w:eastAsiaTheme="minorHAnsi"/>
          <w:color w:val="auto"/>
          <w:sz w:val="24"/>
          <w:szCs w:val="24"/>
          <w:lang w:eastAsia="en-US"/>
        </w:rPr>
        <w:t xml:space="preserve"> Exeter: Learning Matters</w:t>
      </w:r>
    </w:p>
    <w:p w:rsidR="001858F7" w:rsidRPr="001858F7" w:rsidRDefault="001858F7" w:rsidP="001858F7">
      <w:pPr>
        <w:overflowPunct/>
        <w:textAlignment w:val="auto"/>
        <w:rPr>
          <w:rFonts w:eastAsiaTheme="minorHAnsi"/>
          <w:color w:val="auto"/>
          <w:sz w:val="24"/>
          <w:szCs w:val="24"/>
          <w:lang w:eastAsia="en-US"/>
        </w:rPr>
      </w:pPr>
    </w:p>
    <w:p w:rsidR="00816436" w:rsidRPr="001858F7" w:rsidRDefault="00816436" w:rsidP="001858F7">
      <w:pPr>
        <w:overflowPunct/>
        <w:textAlignment w:val="auto"/>
        <w:rPr>
          <w:rFonts w:eastAsiaTheme="minorHAnsi"/>
          <w:color w:val="auto"/>
          <w:sz w:val="24"/>
          <w:szCs w:val="24"/>
          <w:lang w:eastAsia="en-US"/>
        </w:rPr>
      </w:pPr>
      <w:proofErr w:type="spellStart"/>
      <w:r w:rsidRPr="001858F7">
        <w:rPr>
          <w:rFonts w:eastAsiaTheme="minorHAnsi"/>
          <w:color w:val="auto"/>
          <w:sz w:val="24"/>
          <w:szCs w:val="24"/>
          <w:lang w:eastAsia="en-US"/>
        </w:rPr>
        <w:t>Quinney</w:t>
      </w:r>
      <w:proofErr w:type="spellEnd"/>
      <w:r w:rsidRPr="001858F7">
        <w:rPr>
          <w:rFonts w:eastAsiaTheme="minorHAnsi"/>
          <w:color w:val="auto"/>
          <w:sz w:val="24"/>
          <w:szCs w:val="24"/>
          <w:lang w:eastAsia="en-US"/>
        </w:rPr>
        <w:t xml:space="preserve">, A. &amp; </w:t>
      </w:r>
      <w:proofErr w:type="spellStart"/>
      <w:r w:rsidRPr="001858F7">
        <w:rPr>
          <w:rFonts w:eastAsiaTheme="minorHAnsi"/>
          <w:color w:val="auto"/>
          <w:sz w:val="24"/>
          <w:szCs w:val="24"/>
          <w:lang w:eastAsia="en-US"/>
        </w:rPr>
        <w:t>Letchfield</w:t>
      </w:r>
      <w:proofErr w:type="spellEnd"/>
      <w:r w:rsidRPr="001858F7">
        <w:rPr>
          <w:rFonts w:eastAsiaTheme="minorHAnsi"/>
          <w:color w:val="auto"/>
          <w:sz w:val="24"/>
          <w:szCs w:val="24"/>
          <w:lang w:eastAsia="en-US"/>
        </w:rPr>
        <w:t xml:space="preserve">, T. (2012) </w:t>
      </w:r>
      <w:proofErr w:type="spellStart"/>
      <w:r w:rsidRPr="001858F7">
        <w:rPr>
          <w:rFonts w:eastAsiaTheme="minorHAnsi"/>
          <w:i/>
          <w:color w:val="auto"/>
          <w:sz w:val="24"/>
          <w:szCs w:val="24"/>
          <w:lang w:eastAsia="en-US"/>
        </w:rPr>
        <w:t>Interprofessional</w:t>
      </w:r>
      <w:proofErr w:type="spellEnd"/>
      <w:r w:rsidRPr="001858F7">
        <w:rPr>
          <w:rFonts w:eastAsiaTheme="minorHAnsi"/>
          <w:i/>
          <w:color w:val="auto"/>
          <w:sz w:val="24"/>
          <w:szCs w:val="24"/>
          <w:lang w:eastAsia="en-US"/>
        </w:rPr>
        <w:t xml:space="preserve"> Social Work: Effective Collaborative Approaches</w:t>
      </w:r>
      <w:r w:rsidRPr="001858F7">
        <w:rPr>
          <w:rFonts w:eastAsiaTheme="minorHAnsi"/>
          <w:color w:val="auto"/>
          <w:sz w:val="24"/>
          <w:szCs w:val="24"/>
          <w:lang w:eastAsia="en-US"/>
        </w:rPr>
        <w:t>. Exeter: Learning Matters</w:t>
      </w:r>
    </w:p>
    <w:p w:rsidR="001858F7" w:rsidRPr="001858F7" w:rsidRDefault="001858F7" w:rsidP="006458EA">
      <w:pPr>
        <w:overflowPunct/>
        <w:textAlignment w:val="auto"/>
        <w:rPr>
          <w:color w:val="auto"/>
          <w:sz w:val="24"/>
          <w:szCs w:val="24"/>
        </w:rPr>
      </w:pPr>
    </w:p>
    <w:p w:rsidR="006458EA" w:rsidRPr="001858F7" w:rsidRDefault="006458EA" w:rsidP="006458EA">
      <w:pPr>
        <w:overflowPunct/>
        <w:textAlignment w:val="auto"/>
        <w:rPr>
          <w:rFonts w:eastAsiaTheme="minorHAnsi"/>
          <w:color w:val="auto"/>
          <w:sz w:val="24"/>
          <w:szCs w:val="24"/>
          <w:lang w:eastAsia="en-US"/>
        </w:rPr>
      </w:pPr>
      <w:r w:rsidRPr="003C2BC9">
        <w:rPr>
          <w:rFonts w:eastAsiaTheme="minorHAnsi"/>
          <w:color w:val="auto"/>
          <w:sz w:val="24"/>
          <w:szCs w:val="24"/>
          <w:lang w:eastAsia="en-US"/>
        </w:rPr>
        <w:t xml:space="preserve">Roberts, E. (2012) </w:t>
      </w:r>
      <w:r w:rsidRPr="003C2BC9">
        <w:rPr>
          <w:rFonts w:eastAsiaTheme="minorHAnsi"/>
          <w:i/>
          <w:color w:val="auto"/>
          <w:sz w:val="24"/>
          <w:szCs w:val="24"/>
          <w:lang w:eastAsia="en-US"/>
        </w:rPr>
        <w:t>Assessments in Social Work with Adults</w:t>
      </w:r>
      <w:r w:rsidRPr="003C2BC9">
        <w:rPr>
          <w:rFonts w:eastAsiaTheme="minorHAnsi"/>
          <w:color w:val="auto"/>
          <w:sz w:val="24"/>
          <w:szCs w:val="24"/>
          <w:lang w:eastAsia="en-US"/>
        </w:rPr>
        <w:t xml:space="preserve">. </w:t>
      </w:r>
      <w:r w:rsidRPr="001858F7">
        <w:rPr>
          <w:rFonts w:eastAsiaTheme="minorHAnsi"/>
          <w:color w:val="auto"/>
          <w:sz w:val="24"/>
          <w:szCs w:val="24"/>
          <w:lang w:eastAsia="en-US"/>
        </w:rPr>
        <w:t xml:space="preserve">Maidenhead: </w:t>
      </w:r>
      <w:r w:rsidRPr="003C2BC9">
        <w:rPr>
          <w:rFonts w:eastAsiaTheme="minorHAnsi"/>
          <w:color w:val="auto"/>
          <w:sz w:val="24"/>
          <w:szCs w:val="24"/>
          <w:lang w:eastAsia="en-US"/>
        </w:rPr>
        <w:t>McGraw-Hill Education (UK)</w:t>
      </w:r>
    </w:p>
    <w:p w:rsidR="002A0F4D" w:rsidRPr="001858F7" w:rsidRDefault="002A0F4D" w:rsidP="006458EA">
      <w:pPr>
        <w:overflowPunct/>
        <w:textAlignment w:val="auto"/>
        <w:rPr>
          <w:rFonts w:eastAsiaTheme="minorHAnsi"/>
          <w:color w:val="auto"/>
          <w:sz w:val="24"/>
          <w:szCs w:val="24"/>
          <w:lang w:eastAsia="en-US"/>
        </w:rPr>
      </w:pPr>
    </w:p>
    <w:p w:rsidR="002A0F4D" w:rsidRPr="001858F7" w:rsidRDefault="002A0F4D" w:rsidP="002A0F4D">
      <w:pPr>
        <w:rPr>
          <w:color w:val="auto"/>
          <w:sz w:val="24"/>
          <w:szCs w:val="24"/>
        </w:rPr>
      </w:pPr>
      <w:r w:rsidRPr="001858F7">
        <w:rPr>
          <w:color w:val="auto"/>
          <w:sz w:val="24"/>
          <w:szCs w:val="24"/>
        </w:rPr>
        <w:t xml:space="preserve">Rogers, J. Bright, L. Davies. H. (2015) </w:t>
      </w:r>
      <w:r w:rsidRPr="001858F7">
        <w:rPr>
          <w:i/>
          <w:color w:val="auto"/>
          <w:sz w:val="24"/>
          <w:szCs w:val="24"/>
        </w:rPr>
        <w:t>Social Work with Adults</w:t>
      </w:r>
      <w:r w:rsidRPr="001858F7">
        <w:rPr>
          <w:color w:val="auto"/>
          <w:sz w:val="24"/>
          <w:szCs w:val="24"/>
        </w:rPr>
        <w:t>. Exeter: Learning Matters</w:t>
      </w:r>
    </w:p>
    <w:p w:rsidR="002A0F4D" w:rsidRPr="001858F7" w:rsidRDefault="002A0F4D" w:rsidP="006458EA">
      <w:pPr>
        <w:overflowPunct/>
        <w:textAlignment w:val="auto"/>
        <w:rPr>
          <w:rFonts w:eastAsiaTheme="minorHAnsi"/>
          <w:color w:val="auto"/>
          <w:sz w:val="24"/>
          <w:szCs w:val="24"/>
          <w:lang w:eastAsia="en-US"/>
        </w:rPr>
      </w:pPr>
    </w:p>
    <w:p w:rsidR="002A0F4D" w:rsidRPr="007A7494" w:rsidRDefault="002A0F4D" w:rsidP="002A0F4D">
      <w:pPr>
        <w:overflowPunct/>
        <w:autoSpaceDE/>
        <w:autoSpaceDN/>
        <w:adjustRightInd/>
        <w:spacing w:after="160" w:line="259" w:lineRule="auto"/>
        <w:textAlignment w:val="auto"/>
        <w:rPr>
          <w:rFonts w:eastAsiaTheme="minorHAnsi"/>
          <w:bCs/>
          <w:color w:val="auto"/>
          <w:sz w:val="24"/>
          <w:szCs w:val="24"/>
          <w:lang w:eastAsia="en-US"/>
        </w:rPr>
      </w:pPr>
      <w:r w:rsidRPr="007A7494">
        <w:rPr>
          <w:rFonts w:eastAsiaTheme="minorHAnsi"/>
          <w:color w:val="auto"/>
          <w:sz w:val="24"/>
          <w:szCs w:val="24"/>
          <w:lang w:eastAsia="en-US"/>
        </w:rPr>
        <w:t xml:space="preserve">Ross, J. (2016) </w:t>
      </w:r>
      <w:r w:rsidRPr="007A7494">
        <w:rPr>
          <w:rFonts w:eastAsiaTheme="minorHAnsi"/>
          <w:i/>
          <w:color w:val="auto"/>
          <w:sz w:val="24"/>
          <w:szCs w:val="24"/>
          <w:lang w:eastAsia="en-US"/>
        </w:rPr>
        <w:t xml:space="preserve">Specialist Communication Skills for Social Workers: </w:t>
      </w:r>
      <w:r w:rsidRPr="007A7494">
        <w:rPr>
          <w:rFonts w:eastAsiaTheme="minorHAnsi"/>
          <w:bCs/>
          <w:i/>
          <w:color w:val="auto"/>
          <w:sz w:val="24"/>
          <w:szCs w:val="24"/>
          <w:lang w:eastAsia="en-US"/>
        </w:rPr>
        <w:t>Developing Professional Capability</w:t>
      </w:r>
      <w:r w:rsidRPr="007A7494">
        <w:rPr>
          <w:rFonts w:eastAsiaTheme="minorHAnsi"/>
          <w:bCs/>
          <w:color w:val="auto"/>
          <w:sz w:val="24"/>
          <w:szCs w:val="24"/>
          <w:lang w:eastAsia="en-US"/>
        </w:rPr>
        <w:t xml:space="preserve">. </w:t>
      </w:r>
      <w:r w:rsidRPr="001858F7">
        <w:rPr>
          <w:rFonts w:eastAsiaTheme="minorHAnsi"/>
          <w:bCs/>
          <w:color w:val="auto"/>
          <w:sz w:val="24"/>
          <w:szCs w:val="24"/>
          <w:lang w:eastAsia="en-US"/>
        </w:rPr>
        <w:t xml:space="preserve">London: </w:t>
      </w:r>
      <w:r w:rsidRPr="007A7494">
        <w:rPr>
          <w:rFonts w:eastAsiaTheme="minorHAnsi"/>
          <w:color w:val="auto"/>
          <w:sz w:val="24"/>
          <w:szCs w:val="24"/>
          <w:lang w:eastAsia="en-US"/>
        </w:rPr>
        <w:t>Macmillan International Higher Education</w:t>
      </w:r>
    </w:p>
    <w:p w:rsidR="002A0F4D" w:rsidRPr="001858F7" w:rsidRDefault="002A0F4D" w:rsidP="002A0F4D">
      <w:pPr>
        <w:overflowPunct/>
        <w:autoSpaceDE/>
        <w:autoSpaceDN/>
        <w:adjustRightInd/>
        <w:spacing w:after="160" w:line="259" w:lineRule="auto"/>
        <w:textAlignment w:val="auto"/>
        <w:rPr>
          <w:color w:val="auto"/>
          <w:kern w:val="36"/>
          <w:sz w:val="24"/>
          <w:szCs w:val="24"/>
          <w:lang w:val="en"/>
        </w:rPr>
      </w:pPr>
      <w:r w:rsidRPr="001858F7">
        <w:rPr>
          <w:color w:val="auto"/>
          <w:kern w:val="36"/>
          <w:sz w:val="24"/>
          <w:szCs w:val="24"/>
          <w:lang w:val="en"/>
        </w:rPr>
        <w:t xml:space="preserve">Scottish Government (2014) </w:t>
      </w:r>
      <w:r w:rsidRPr="001858F7">
        <w:rPr>
          <w:i/>
          <w:color w:val="auto"/>
          <w:kern w:val="36"/>
          <w:sz w:val="24"/>
          <w:szCs w:val="24"/>
          <w:lang w:val="en"/>
        </w:rPr>
        <w:t>National Guidance for child protection in Scotland</w:t>
      </w:r>
      <w:r w:rsidRPr="001858F7">
        <w:rPr>
          <w:color w:val="auto"/>
          <w:kern w:val="36"/>
          <w:sz w:val="24"/>
          <w:szCs w:val="24"/>
          <w:lang w:val="en"/>
        </w:rPr>
        <w:t xml:space="preserve"> [Online] Available from </w:t>
      </w:r>
      <w:hyperlink r:id="rId20" w:history="1">
        <w:r w:rsidRPr="001858F7">
          <w:rPr>
            <w:color w:val="auto"/>
            <w:kern w:val="36"/>
            <w:sz w:val="24"/>
            <w:szCs w:val="24"/>
            <w:lang w:val="en"/>
          </w:rPr>
          <w:t>https://www.gov.scot/publications/national-guidance-child-protection-scotland/pages/6/</w:t>
        </w:r>
      </w:hyperlink>
      <w:r w:rsidRPr="001858F7">
        <w:rPr>
          <w:color w:val="auto"/>
          <w:kern w:val="36"/>
          <w:sz w:val="24"/>
          <w:szCs w:val="24"/>
          <w:lang w:val="en"/>
        </w:rPr>
        <w:t xml:space="preserve"> [Accessed on 12.07.19]</w:t>
      </w:r>
    </w:p>
    <w:p w:rsidR="006458EA" w:rsidRPr="000A6754" w:rsidRDefault="006458EA" w:rsidP="006458EA">
      <w:pPr>
        <w:overflowPunct/>
        <w:textAlignment w:val="auto"/>
        <w:rPr>
          <w:rFonts w:eastAsiaTheme="minorHAnsi"/>
          <w:bCs/>
          <w:color w:val="auto"/>
          <w:sz w:val="24"/>
          <w:szCs w:val="24"/>
          <w:lang w:eastAsia="en-US"/>
        </w:rPr>
      </w:pPr>
      <w:r w:rsidRPr="000A6754">
        <w:rPr>
          <w:rFonts w:eastAsiaTheme="minorHAnsi"/>
          <w:bCs/>
          <w:color w:val="auto"/>
          <w:sz w:val="24"/>
          <w:szCs w:val="24"/>
          <w:lang w:eastAsia="en-US"/>
        </w:rPr>
        <w:t xml:space="preserve">Social Care Wales (2019) </w:t>
      </w:r>
      <w:proofErr w:type="gramStart"/>
      <w:r w:rsidRPr="000A6754">
        <w:rPr>
          <w:rFonts w:eastAsiaTheme="minorHAnsi"/>
          <w:bCs/>
          <w:i/>
          <w:color w:val="auto"/>
          <w:sz w:val="24"/>
          <w:szCs w:val="24"/>
          <w:lang w:eastAsia="en-US"/>
        </w:rPr>
        <w:t>What</w:t>
      </w:r>
      <w:proofErr w:type="gramEnd"/>
      <w:r w:rsidRPr="000A6754">
        <w:rPr>
          <w:rFonts w:eastAsiaTheme="minorHAnsi"/>
          <w:bCs/>
          <w:i/>
          <w:color w:val="auto"/>
          <w:sz w:val="24"/>
          <w:szCs w:val="24"/>
          <w:lang w:eastAsia="en-US"/>
        </w:rPr>
        <w:t xml:space="preserve"> are Direct payments </w:t>
      </w:r>
      <w:r w:rsidRPr="000A6754">
        <w:rPr>
          <w:rFonts w:eastAsiaTheme="minorHAnsi"/>
          <w:bCs/>
          <w:color w:val="auto"/>
          <w:sz w:val="24"/>
          <w:szCs w:val="24"/>
          <w:lang w:eastAsia="en-US"/>
        </w:rPr>
        <w:t xml:space="preserve">[Online] Available from </w:t>
      </w:r>
      <w:hyperlink r:id="rId21" w:anchor="section-30951-anchor" w:history="1">
        <w:r w:rsidRPr="001858F7">
          <w:rPr>
            <w:rFonts w:eastAsiaTheme="minorHAnsi"/>
            <w:bCs/>
            <w:color w:val="auto"/>
            <w:sz w:val="24"/>
            <w:szCs w:val="24"/>
            <w:lang w:eastAsia="en-US"/>
          </w:rPr>
          <w:t>https://socialcare.wales/service-improvement/what-are-direct-payments#section-30951-anchor</w:t>
        </w:r>
      </w:hyperlink>
      <w:r w:rsidRPr="000A6754">
        <w:rPr>
          <w:rFonts w:eastAsiaTheme="minorHAnsi"/>
          <w:bCs/>
          <w:color w:val="auto"/>
          <w:sz w:val="24"/>
          <w:szCs w:val="24"/>
          <w:lang w:eastAsia="en-US"/>
        </w:rPr>
        <w:t xml:space="preserve"> [Accessed on </w:t>
      </w:r>
      <w:r w:rsidRPr="001858F7">
        <w:rPr>
          <w:rFonts w:eastAsiaTheme="minorHAnsi"/>
          <w:bCs/>
          <w:color w:val="auto"/>
          <w:sz w:val="24"/>
          <w:szCs w:val="24"/>
          <w:lang w:eastAsia="en-US"/>
        </w:rPr>
        <w:t>03.09.19]</w:t>
      </w:r>
    </w:p>
    <w:p w:rsidR="006458EA" w:rsidRPr="001858F7" w:rsidRDefault="006458EA" w:rsidP="00702B4B">
      <w:pPr>
        <w:overflowPunct/>
        <w:autoSpaceDE/>
        <w:autoSpaceDN/>
        <w:adjustRightInd/>
        <w:textAlignment w:val="auto"/>
        <w:rPr>
          <w:color w:val="auto"/>
          <w:sz w:val="24"/>
          <w:szCs w:val="24"/>
        </w:rPr>
      </w:pPr>
    </w:p>
    <w:p w:rsidR="00702B4B" w:rsidRPr="001858F7" w:rsidRDefault="00702B4B" w:rsidP="00702B4B">
      <w:pPr>
        <w:overflowPunct/>
        <w:autoSpaceDE/>
        <w:autoSpaceDN/>
        <w:adjustRightInd/>
        <w:textAlignment w:val="auto"/>
        <w:rPr>
          <w:color w:val="auto"/>
          <w:sz w:val="24"/>
          <w:szCs w:val="24"/>
        </w:rPr>
      </w:pPr>
      <w:proofErr w:type="spellStart"/>
      <w:r w:rsidRPr="001858F7">
        <w:rPr>
          <w:color w:val="auto"/>
          <w:sz w:val="24"/>
          <w:szCs w:val="24"/>
        </w:rPr>
        <w:t>StatsWales</w:t>
      </w:r>
      <w:proofErr w:type="spellEnd"/>
      <w:r w:rsidRPr="001858F7">
        <w:rPr>
          <w:color w:val="auto"/>
          <w:sz w:val="24"/>
          <w:szCs w:val="24"/>
        </w:rPr>
        <w:t xml:space="preserve"> (2012) </w:t>
      </w:r>
      <w:r w:rsidRPr="001858F7">
        <w:rPr>
          <w:i/>
          <w:color w:val="auto"/>
          <w:sz w:val="24"/>
          <w:szCs w:val="24"/>
        </w:rPr>
        <w:t>Welsh Language</w:t>
      </w:r>
      <w:r w:rsidRPr="001858F7">
        <w:rPr>
          <w:color w:val="auto"/>
          <w:sz w:val="24"/>
          <w:szCs w:val="24"/>
        </w:rPr>
        <w:t xml:space="preserve"> [Online] Available from </w:t>
      </w:r>
      <w:hyperlink r:id="rId22" w:tgtFrame="_blank" w:history="1">
        <w:r w:rsidRPr="001858F7">
          <w:rPr>
            <w:color w:val="auto"/>
            <w:sz w:val="24"/>
            <w:szCs w:val="24"/>
          </w:rPr>
          <w:t>https://statswales.gov.wales/Catalogue/Welsh-Language</w:t>
        </w:r>
      </w:hyperlink>
      <w:r w:rsidRPr="001858F7">
        <w:rPr>
          <w:color w:val="auto"/>
          <w:sz w:val="24"/>
          <w:szCs w:val="24"/>
        </w:rPr>
        <w:t xml:space="preserve"> </w:t>
      </w:r>
      <w:r w:rsidR="000659F4" w:rsidRPr="001858F7">
        <w:rPr>
          <w:color w:val="auto"/>
          <w:sz w:val="24"/>
          <w:szCs w:val="24"/>
        </w:rPr>
        <w:t>[Accessed on 08.02</w:t>
      </w:r>
      <w:r w:rsidRPr="001858F7">
        <w:rPr>
          <w:color w:val="auto"/>
          <w:sz w:val="24"/>
          <w:szCs w:val="24"/>
        </w:rPr>
        <w:t>.19]</w:t>
      </w:r>
    </w:p>
    <w:p w:rsidR="00702B4B" w:rsidRPr="001858F7" w:rsidRDefault="00702B4B" w:rsidP="00702B4B">
      <w:pPr>
        <w:rPr>
          <w:color w:val="auto"/>
          <w:sz w:val="24"/>
          <w:szCs w:val="24"/>
        </w:rPr>
      </w:pPr>
    </w:p>
    <w:p w:rsidR="002A0F4D" w:rsidRPr="001858F7" w:rsidRDefault="002A0F4D" w:rsidP="002A0F4D">
      <w:pPr>
        <w:overflowPunct/>
        <w:textAlignment w:val="auto"/>
        <w:rPr>
          <w:rFonts w:eastAsiaTheme="minorHAnsi"/>
          <w:bCs/>
          <w:color w:val="auto"/>
          <w:sz w:val="24"/>
          <w:szCs w:val="24"/>
          <w:lang w:eastAsia="en-US"/>
        </w:rPr>
      </w:pPr>
      <w:proofErr w:type="spellStart"/>
      <w:r w:rsidRPr="001858F7">
        <w:rPr>
          <w:rFonts w:eastAsiaTheme="minorHAnsi"/>
          <w:bCs/>
          <w:color w:val="auto"/>
          <w:sz w:val="24"/>
          <w:szCs w:val="24"/>
          <w:lang w:eastAsia="en-US"/>
        </w:rPr>
        <w:t>Teater</w:t>
      </w:r>
      <w:proofErr w:type="spellEnd"/>
      <w:r w:rsidRPr="001858F7">
        <w:rPr>
          <w:rFonts w:eastAsiaTheme="minorHAnsi"/>
          <w:bCs/>
          <w:color w:val="auto"/>
          <w:sz w:val="24"/>
          <w:szCs w:val="24"/>
          <w:lang w:eastAsia="en-US"/>
        </w:rPr>
        <w:t xml:space="preserve"> (2014) </w:t>
      </w:r>
      <w:r w:rsidRPr="001858F7">
        <w:rPr>
          <w:rFonts w:eastAsiaTheme="minorHAnsi"/>
          <w:bCs/>
          <w:i/>
          <w:color w:val="auto"/>
          <w:sz w:val="24"/>
          <w:szCs w:val="24"/>
          <w:lang w:eastAsia="en-US"/>
        </w:rPr>
        <w:t>Contemporary Social Work Practice.</w:t>
      </w:r>
      <w:r w:rsidRPr="001858F7">
        <w:rPr>
          <w:rFonts w:eastAsiaTheme="minorHAnsi"/>
          <w:bCs/>
          <w:color w:val="auto"/>
          <w:sz w:val="24"/>
          <w:szCs w:val="24"/>
          <w:lang w:eastAsia="en-US"/>
        </w:rPr>
        <w:t xml:space="preserve"> Maidenhead: McGraw-Hill Education (UK) </w:t>
      </w:r>
    </w:p>
    <w:p w:rsidR="002A0F4D" w:rsidRPr="001858F7" w:rsidRDefault="002A0F4D" w:rsidP="002A0F4D">
      <w:pPr>
        <w:overflowPunct/>
        <w:textAlignment w:val="auto"/>
        <w:rPr>
          <w:rFonts w:eastAsiaTheme="minorHAnsi"/>
          <w:bCs/>
          <w:color w:val="auto"/>
          <w:sz w:val="24"/>
          <w:szCs w:val="24"/>
          <w:lang w:eastAsia="en-US"/>
        </w:rPr>
      </w:pPr>
    </w:p>
    <w:p w:rsidR="002A0F4D" w:rsidRPr="001858F7" w:rsidRDefault="002A0F4D" w:rsidP="002A0F4D">
      <w:pPr>
        <w:overflowPunct/>
        <w:textAlignment w:val="auto"/>
        <w:rPr>
          <w:rFonts w:eastAsiaTheme="minorHAnsi"/>
          <w:color w:val="auto"/>
          <w:sz w:val="24"/>
          <w:szCs w:val="24"/>
          <w:lang w:eastAsia="en-US"/>
        </w:rPr>
      </w:pPr>
      <w:r w:rsidRPr="001858F7">
        <w:rPr>
          <w:rFonts w:eastAsiaTheme="minorHAnsi"/>
          <w:color w:val="auto"/>
          <w:sz w:val="24"/>
          <w:szCs w:val="24"/>
          <w:lang w:eastAsia="en-US"/>
        </w:rPr>
        <w:t xml:space="preserve">The National Archives (2019) </w:t>
      </w:r>
      <w:r w:rsidRPr="001858F7">
        <w:rPr>
          <w:rFonts w:eastAsiaTheme="minorHAnsi"/>
          <w:i/>
          <w:color w:val="auto"/>
          <w:sz w:val="24"/>
          <w:szCs w:val="24"/>
          <w:lang w:eastAsia="en-US"/>
        </w:rPr>
        <w:t>The Children Act 2004</w:t>
      </w:r>
      <w:r w:rsidRPr="001858F7">
        <w:rPr>
          <w:rFonts w:eastAsiaTheme="minorHAnsi"/>
          <w:color w:val="auto"/>
          <w:sz w:val="24"/>
          <w:szCs w:val="24"/>
          <w:lang w:eastAsia="en-US"/>
        </w:rPr>
        <w:t xml:space="preserve"> [Online] Available from </w:t>
      </w:r>
      <w:hyperlink r:id="rId23" w:history="1">
        <w:r w:rsidRPr="001858F7">
          <w:rPr>
            <w:rFonts w:eastAsiaTheme="minorHAnsi"/>
            <w:color w:val="auto"/>
            <w:sz w:val="24"/>
            <w:szCs w:val="24"/>
            <w:lang w:eastAsia="en-US"/>
          </w:rPr>
          <w:t>http://www.legislation.gov.uk/ukpga/2004/31/contents</w:t>
        </w:r>
      </w:hyperlink>
      <w:r w:rsidRPr="001858F7">
        <w:rPr>
          <w:rFonts w:eastAsiaTheme="minorHAnsi"/>
          <w:color w:val="auto"/>
          <w:sz w:val="24"/>
          <w:szCs w:val="24"/>
          <w:lang w:eastAsia="en-US"/>
        </w:rPr>
        <w:t xml:space="preserve"> [Accessed on </w:t>
      </w:r>
    </w:p>
    <w:p w:rsidR="002A0F4D" w:rsidRPr="001858F7" w:rsidRDefault="002A0F4D" w:rsidP="002A0F4D">
      <w:pPr>
        <w:overflowPunct/>
        <w:textAlignment w:val="auto"/>
        <w:rPr>
          <w:rFonts w:eastAsiaTheme="minorHAnsi"/>
          <w:bCs/>
          <w:color w:val="auto"/>
          <w:sz w:val="24"/>
          <w:szCs w:val="24"/>
          <w:lang w:eastAsia="en-US"/>
        </w:rPr>
      </w:pPr>
    </w:p>
    <w:p w:rsidR="002A0F4D" w:rsidRPr="001858F7" w:rsidRDefault="002A0F4D" w:rsidP="002A0F4D">
      <w:pPr>
        <w:overflowPunct/>
        <w:autoSpaceDE/>
        <w:autoSpaceDN/>
        <w:adjustRightInd/>
        <w:spacing w:after="160" w:line="259" w:lineRule="auto"/>
        <w:textAlignment w:val="auto"/>
        <w:rPr>
          <w:rFonts w:eastAsiaTheme="minorHAnsi"/>
          <w:color w:val="auto"/>
          <w:sz w:val="24"/>
          <w:szCs w:val="24"/>
          <w:lang w:eastAsia="en-US"/>
        </w:rPr>
      </w:pPr>
      <w:r w:rsidRPr="001858F7">
        <w:rPr>
          <w:rFonts w:eastAsiaTheme="minorHAnsi"/>
          <w:color w:val="auto"/>
          <w:sz w:val="24"/>
          <w:szCs w:val="24"/>
          <w:lang w:eastAsia="en-US"/>
        </w:rPr>
        <w:t xml:space="preserve">The National Archives (2019) </w:t>
      </w:r>
      <w:r w:rsidRPr="001858F7">
        <w:rPr>
          <w:rFonts w:eastAsiaTheme="minorHAnsi"/>
          <w:i/>
          <w:color w:val="auto"/>
          <w:sz w:val="24"/>
          <w:szCs w:val="24"/>
          <w:lang w:eastAsia="en-US"/>
        </w:rPr>
        <w:t>The Children Act 1989; section 31</w:t>
      </w:r>
      <w:r w:rsidRPr="001858F7">
        <w:rPr>
          <w:rFonts w:eastAsiaTheme="minorHAnsi"/>
          <w:color w:val="auto"/>
          <w:sz w:val="24"/>
          <w:szCs w:val="24"/>
          <w:lang w:eastAsia="en-US"/>
        </w:rPr>
        <w:t xml:space="preserve"> [Online] Available from </w:t>
      </w:r>
      <w:hyperlink r:id="rId24" w:history="1">
        <w:r w:rsidRPr="001858F7">
          <w:rPr>
            <w:rFonts w:eastAsiaTheme="minorHAnsi"/>
            <w:color w:val="auto"/>
            <w:sz w:val="24"/>
            <w:szCs w:val="24"/>
            <w:lang w:eastAsia="en-US"/>
          </w:rPr>
          <w:t>http://www.legislation.gov.uk/ukpga/1989/41/section/31</w:t>
        </w:r>
      </w:hyperlink>
      <w:r w:rsidRPr="001858F7">
        <w:rPr>
          <w:rFonts w:eastAsiaTheme="minorHAnsi"/>
          <w:color w:val="auto"/>
          <w:sz w:val="24"/>
          <w:szCs w:val="24"/>
          <w:lang w:eastAsia="en-US"/>
        </w:rPr>
        <w:t xml:space="preserve"> [Accessed on 11.07.19]</w:t>
      </w:r>
    </w:p>
    <w:p w:rsidR="002A0F4D" w:rsidRPr="001858F7" w:rsidRDefault="002A0F4D" w:rsidP="002A0F4D">
      <w:pPr>
        <w:pStyle w:val="Default"/>
        <w:rPr>
          <w:rFonts w:ascii="Arial" w:hAnsi="Arial" w:cs="Arial"/>
          <w:color w:val="auto"/>
        </w:rPr>
      </w:pPr>
      <w:r w:rsidRPr="001858F7">
        <w:rPr>
          <w:rFonts w:ascii="Arial" w:hAnsi="Arial" w:cs="Arial"/>
          <w:color w:val="auto"/>
        </w:rPr>
        <w:lastRenderedPageBreak/>
        <w:t xml:space="preserve">The National Archives (2017) Social Services and Well-being (Wales) Act 2017; Part 7 Safeguarding [Online] Available from </w:t>
      </w:r>
      <w:hyperlink r:id="rId25" w:history="1">
        <w:r w:rsidRPr="001858F7">
          <w:rPr>
            <w:rStyle w:val="Hyperlink"/>
            <w:rFonts w:ascii="Arial" w:hAnsi="Arial" w:cs="Arial"/>
            <w:color w:val="auto"/>
            <w:u w:val="none"/>
          </w:rPr>
          <w:t>www.legislation.gov.uk/anaw/2014/4/part/7</w:t>
        </w:r>
      </w:hyperlink>
      <w:r w:rsidRPr="001858F7">
        <w:rPr>
          <w:rFonts w:ascii="Arial" w:hAnsi="Arial" w:cs="Arial"/>
          <w:color w:val="auto"/>
        </w:rPr>
        <w:t xml:space="preserve"> [Accessed on 21.07.19]</w:t>
      </w:r>
    </w:p>
    <w:p w:rsidR="00702B4B" w:rsidRPr="001858F7" w:rsidRDefault="00702B4B" w:rsidP="00702B4B">
      <w:pPr>
        <w:rPr>
          <w:color w:val="auto"/>
          <w:sz w:val="24"/>
          <w:szCs w:val="24"/>
        </w:rPr>
      </w:pPr>
    </w:p>
    <w:p w:rsidR="00702B4B" w:rsidRPr="001858F7" w:rsidRDefault="00702B4B" w:rsidP="00702B4B">
      <w:pPr>
        <w:rPr>
          <w:color w:val="auto"/>
          <w:sz w:val="24"/>
          <w:szCs w:val="24"/>
        </w:rPr>
      </w:pPr>
      <w:r w:rsidRPr="001858F7">
        <w:rPr>
          <w:color w:val="auto"/>
          <w:sz w:val="24"/>
          <w:szCs w:val="24"/>
        </w:rPr>
        <w:t xml:space="preserve">Thompson, N (2018) </w:t>
      </w:r>
      <w:r w:rsidRPr="001858F7">
        <w:rPr>
          <w:i/>
          <w:color w:val="auto"/>
          <w:sz w:val="24"/>
          <w:szCs w:val="24"/>
        </w:rPr>
        <w:t>Effective Communication</w:t>
      </w:r>
      <w:r w:rsidRPr="001858F7">
        <w:rPr>
          <w:color w:val="auto"/>
          <w:sz w:val="24"/>
          <w:szCs w:val="24"/>
        </w:rPr>
        <w:t xml:space="preserve">. London: Macmillan International Higher Education </w:t>
      </w:r>
    </w:p>
    <w:p w:rsidR="002A0F4D" w:rsidRPr="001858F7" w:rsidRDefault="002A0F4D" w:rsidP="00702B4B">
      <w:pPr>
        <w:rPr>
          <w:color w:val="auto"/>
          <w:sz w:val="24"/>
          <w:szCs w:val="24"/>
        </w:rPr>
      </w:pPr>
    </w:p>
    <w:p w:rsidR="002A0F4D" w:rsidRPr="001858F7" w:rsidRDefault="002A0F4D" w:rsidP="002A0F4D">
      <w:pPr>
        <w:overflowPunct/>
        <w:textAlignment w:val="auto"/>
        <w:rPr>
          <w:rFonts w:eastAsiaTheme="minorHAnsi"/>
          <w:bCs/>
          <w:color w:val="auto"/>
          <w:sz w:val="24"/>
          <w:szCs w:val="24"/>
          <w:lang w:eastAsia="en-US"/>
        </w:rPr>
      </w:pPr>
      <w:proofErr w:type="spellStart"/>
      <w:r w:rsidRPr="009C0B61">
        <w:rPr>
          <w:rFonts w:eastAsiaTheme="minorHAnsi"/>
          <w:bCs/>
          <w:color w:val="auto"/>
          <w:sz w:val="24"/>
          <w:szCs w:val="24"/>
          <w:lang w:eastAsia="en-US"/>
        </w:rPr>
        <w:t>Tilmouth</w:t>
      </w:r>
      <w:proofErr w:type="spellEnd"/>
      <w:r w:rsidRPr="009C0B61">
        <w:rPr>
          <w:rFonts w:eastAsiaTheme="minorHAnsi"/>
          <w:bCs/>
          <w:color w:val="auto"/>
          <w:sz w:val="24"/>
          <w:szCs w:val="24"/>
          <w:lang w:eastAsia="en-US"/>
        </w:rPr>
        <w:t xml:space="preserve">, T. (2019) </w:t>
      </w:r>
      <w:r w:rsidRPr="009C0B61">
        <w:rPr>
          <w:rFonts w:eastAsiaTheme="minorHAnsi"/>
          <w:bCs/>
          <w:i/>
          <w:color w:val="auto"/>
          <w:sz w:val="24"/>
          <w:szCs w:val="24"/>
          <w:lang w:eastAsia="en-US"/>
        </w:rPr>
        <w:t>The City &amp; Guilds Textbook Level 5 Diploma in Leadership and Management for Adult Care</w:t>
      </w:r>
      <w:r w:rsidRPr="009C0B61">
        <w:rPr>
          <w:rFonts w:eastAsiaTheme="minorHAnsi"/>
          <w:bCs/>
          <w:color w:val="auto"/>
          <w:sz w:val="24"/>
          <w:szCs w:val="24"/>
          <w:lang w:eastAsia="en-US"/>
        </w:rPr>
        <w:t xml:space="preserve">. </w:t>
      </w:r>
      <w:r w:rsidRPr="001858F7">
        <w:rPr>
          <w:rFonts w:eastAsiaTheme="minorHAnsi"/>
          <w:bCs/>
          <w:color w:val="auto"/>
          <w:sz w:val="24"/>
          <w:szCs w:val="24"/>
          <w:lang w:eastAsia="en-US"/>
        </w:rPr>
        <w:t xml:space="preserve">London: </w:t>
      </w:r>
      <w:r w:rsidRPr="009C0B61">
        <w:rPr>
          <w:rFonts w:eastAsiaTheme="minorHAnsi"/>
          <w:bCs/>
          <w:color w:val="auto"/>
          <w:sz w:val="24"/>
          <w:szCs w:val="24"/>
          <w:lang w:eastAsia="en-US"/>
        </w:rPr>
        <w:t>Hachette UK</w:t>
      </w:r>
    </w:p>
    <w:p w:rsidR="002A0F4D" w:rsidRPr="001858F7" w:rsidRDefault="002A0F4D" w:rsidP="002A0F4D">
      <w:pPr>
        <w:overflowPunct/>
        <w:textAlignment w:val="auto"/>
        <w:rPr>
          <w:rFonts w:eastAsiaTheme="minorHAnsi"/>
          <w:bCs/>
          <w:color w:val="auto"/>
          <w:sz w:val="24"/>
          <w:szCs w:val="24"/>
          <w:lang w:eastAsia="en-US"/>
        </w:rPr>
      </w:pPr>
    </w:p>
    <w:p w:rsidR="002A0F4D" w:rsidRPr="006458EA" w:rsidRDefault="002A0F4D" w:rsidP="002A0F4D">
      <w:pPr>
        <w:overflowPunct/>
        <w:textAlignment w:val="auto"/>
        <w:rPr>
          <w:rFonts w:eastAsiaTheme="minorHAnsi"/>
          <w:bCs/>
          <w:color w:val="auto"/>
          <w:sz w:val="24"/>
          <w:szCs w:val="24"/>
          <w:lang w:eastAsia="en-US"/>
        </w:rPr>
      </w:pPr>
      <w:r w:rsidRPr="006458EA">
        <w:rPr>
          <w:rFonts w:eastAsiaTheme="minorHAnsi"/>
          <w:bCs/>
          <w:color w:val="auto"/>
          <w:sz w:val="24"/>
          <w:szCs w:val="24"/>
          <w:lang w:eastAsia="en-US"/>
        </w:rPr>
        <w:t>Turner, F. (2009) Encyclopaedia of Canadian Social Work. Wilfrid Laurier Univ. Press</w:t>
      </w:r>
    </w:p>
    <w:p w:rsidR="002A0F4D" w:rsidRPr="009C0B61" w:rsidRDefault="002A0F4D" w:rsidP="002A0F4D">
      <w:pPr>
        <w:overflowPunct/>
        <w:textAlignment w:val="auto"/>
        <w:rPr>
          <w:rFonts w:eastAsiaTheme="minorHAnsi"/>
          <w:bCs/>
          <w:color w:val="auto"/>
          <w:sz w:val="24"/>
          <w:szCs w:val="24"/>
          <w:lang w:eastAsia="en-US"/>
        </w:rPr>
      </w:pPr>
    </w:p>
    <w:p w:rsidR="002A0F4D" w:rsidRPr="001858F7" w:rsidRDefault="002A0F4D" w:rsidP="002A0F4D">
      <w:pPr>
        <w:pStyle w:val="Default"/>
        <w:rPr>
          <w:rFonts w:ascii="Arial" w:hAnsi="Arial" w:cs="Arial"/>
          <w:color w:val="auto"/>
        </w:rPr>
      </w:pPr>
      <w:r w:rsidRPr="001858F7">
        <w:rPr>
          <w:rFonts w:ascii="Arial" w:hAnsi="Arial" w:cs="Arial"/>
          <w:color w:val="auto"/>
        </w:rPr>
        <w:t xml:space="preserve">WAG (2011) Sustainable Social Services: A Framework for Action [Online] Available from </w:t>
      </w:r>
      <w:hyperlink r:id="rId26" w:history="1">
        <w:r w:rsidRPr="001858F7">
          <w:rPr>
            <w:rStyle w:val="Hyperlink"/>
            <w:rFonts w:ascii="Arial" w:hAnsi="Arial" w:cs="Arial"/>
            <w:color w:val="auto"/>
            <w:u w:val="none"/>
          </w:rPr>
          <w:t>http://www.wales.nhs.uk/sitesplus/documents/829/WAG%20-%20Sustainable%20Social%20Services%20for%20Wales%202011.pdf</w:t>
        </w:r>
      </w:hyperlink>
      <w:r w:rsidRPr="001858F7">
        <w:rPr>
          <w:rFonts w:ascii="Arial" w:hAnsi="Arial" w:cs="Arial"/>
          <w:color w:val="auto"/>
        </w:rPr>
        <w:t xml:space="preserve"> [Accessed on 14.03.19]</w:t>
      </w:r>
    </w:p>
    <w:p w:rsidR="002A0F4D" w:rsidRPr="001858F7" w:rsidRDefault="002A0F4D" w:rsidP="002A0F4D">
      <w:pPr>
        <w:pStyle w:val="Default"/>
        <w:rPr>
          <w:rFonts w:ascii="Arial" w:hAnsi="Arial" w:cs="Arial"/>
          <w:color w:val="auto"/>
        </w:rPr>
      </w:pPr>
      <w:r w:rsidRPr="001858F7">
        <w:rPr>
          <w:rFonts w:ascii="Arial" w:hAnsi="Arial" w:cs="Arial"/>
          <w:color w:val="auto"/>
        </w:rPr>
        <w:t xml:space="preserve">Social Care Wales (2017) Social Care Legislation in Wales: Information and Learning Hub [Online] Available from </w:t>
      </w:r>
      <w:hyperlink r:id="rId27" w:history="1">
        <w:r w:rsidRPr="001858F7">
          <w:rPr>
            <w:rStyle w:val="Hyperlink"/>
            <w:rFonts w:ascii="Arial" w:hAnsi="Arial" w:cs="Arial"/>
            <w:color w:val="auto"/>
            <w:u w:val="none"/>
          </w:rPr>
          <w:t>https://socialcare.wales/hub/sswbact</w:t>
        </w:r>
      </w:hyperlink>
      <w:r w:rsidRPr="001858F7">
        <w:rPr>
          <w:rFonts w:ascii="Arial" w:hAnsi="Arial" w:cs="Arial"/>
          <w:color w:val="auto"/>
        </w:rPr>
        <w:t xml:space="preserve"> [Accessed on 14.03.19]</w:t>
      </w:r>
    </w:p>
    <w:p w:rsidR="002A0F4D" w:rsidRPr="001858F7" w:rsidRDefault="002A0F4D" w:rsidP="002A0F4D">
      <w:pPr>
        <w:pStyle w:val="Default"/>
        <w:rPr>
          <w:rFonts w:ascii="Arial" w:hAnsi="Arial" w:cs="Arial"/>
          <w:color w:val="auto"/>
        </w:rPr>
      </w:pPr>
    </w:p>
    <w:p w:rsidR="001858F7" w:rsidRPr="001858F7" w:rsidRDefault="006458EA" w:rsidP="002A0F4D">
      <w:pPr>
        <w:rPr>
          <w:color w:val="auto"/>
          <w:sz w:val="24"/>
          <w:szCs w:val="24"/>
        </w:rPr>
      </w:pPr>
      <w:r w:rsidRPr="001858F7">
        <w:rPr>
          <w:color w:val="auto"/>
          <w:sz w:val="24"/>
          <w:szCs w:val="24"/>
        </w:rPr>
        <w:t xml:space="preserve">Wales. Welsh Government (2012) </w:t>
      </w:r>
      <w:r w:rsidRPr="001858F7">
        <w:rPr>
          <w:i/>
          <w:color w:val="auto"/>
          <w:sz w:val="24"/>
          <w:szCs w:val="24"/>
        </w:rPr>
        <w:t>More Than Just Words…Follow on Strategic Framework for Welsh Language Services in Health, Social Services and Health Care</w:t>
      </w:r>
      <w:r w:rsidRPr="001858F7">
        <w:rPr>
          <w:color w:val="auto"/>
          <w:sz w:val="24"/>
          <w:szCs w:val="24"/>
        </w:rPr>
        <w:t xml:space="preserve"> [Online] Available from </w:t>
      </w:r>
      <w:hyperlink r:id="rId28" w:history="1">
        <w:r w:rsidRPr="001858F7">
          <w:rPr>
            <w:rStyle w:val="Hyperlink"/>
            <w:color w:val="auto"/>
            <w:sz w:val="24"/>
            <w:szCs w:val="24"/>
            <w:u w:val="none"/>
          </w:rPr>
          <w:t>https://gweddill.gov.wales/topics/health/publications/health/guidance/words/?lang=en</w:t>
        </w:r>
      </w:hyperlink>
      <w:r w:rsidRPr="001858F7">
        <w:rPr>
          <w:color w:val="auto"/>
          <w:sz w:val="24"/>
          <w:szCs w:val="24"/>
        </w:rPr>
        <w:t xml:space="preserve"> [Accessed on 08.02</w:t>
      </w:r>
      <w:r w:rsidR="001858F7" w:rsidRPr="001858F7">
        <w:rPr>
          <w:color w:val="auto"/>
          <w:sz w:val="24"/>
          <w:szCs w:val="24"/>
        </w:rPr>
        <w:t>.19]</w:t>
      </w:r>
    </w:p>
    <w:p w:rsidR="001858F7" w:rsidRPr="001858F7" w:rsidRDefault="001858F7" w:rsidP="002A0F4D">
      <w:pPr>
        <w:rPr>
          <w:color w:val="auto"/>
          <w:sz w:val="24"/>
          <w:szCs w:val="24"/>
        </w:rPr>
      </w:pPr>
    </w:p>
    <w:p w:rsidR="001858F7" w:rsidRPr="001858F7" w:rsidRDefault="002A0F4D" w:rsidP="001858F7">
      <w:pPr>
        <w:rPr>
          <w:color w:val="auto"/>
          <w:sz w:val="24"/>
          <w:szCs w:val="24"/>
        </w:rPr>
      </w:pPr>
      <w:r w:rsidRPr="001858F7">
        <w:rPr>
          <w:rFonts w:eastAsiaTheme="minorHAnsi"/>
          <w:bCs/>
          <w:color w:val="auto"/>
          <w:sz w:val="24"/>
          <w:szCs w:val="24"/>
          <w:lang w:eastAsia="en-US"/>
        </w:rPr>
        <w:t xml:space="preserve">Welsh Government (2018) Dementia Action Plan for Wales 2018-2020 [Online] Available from </w:t>
      </w:r>
      <w:hyperlink r:id="rId29" w:history="1">
        <w:r w:rsidRPr="001858F7">
          <w:rPr>
            <w:rFonts w:eastAsiaTheme="minorHAnsi"/>
            <w:bCs/>
            <w:color w:val="auto"/>
            <w:sz w:val="24"/>
            <w:szCs w:val="24"/>
            <w:lang w:eastAsia="en-US"/>
          </w:rPr>
          <w:t>https://gov.wales/sites/default/files/publications/2019-04/dementia-action-plan-for-wales.pdf</w:t>
        </w:r>
      </w:hyperlink>
      <w:r w:rsidRPr="001858F7">
        <w:rPr>
          <w:rFonts w:eastAsiaTheme="minorHAnsi"/>
          <w:bCs/>
          <w:color w:val="auto"/>
          <w:sz w:val="24"/>
          <w:szCs w:val="24"/>
          <w:lang w:eastAsia="en-US"/>
        </w:rPr>
        <w:t xml:space="preserve"> [Accessed on 15.03.19]</w:t>
      </w:r>
    </w:p>
    <w:p w:rsidR="001858F7" w:rsidRPr="001858F7" w:rsidRDefault="001858F7" w:rsidP="001858F7">
      <w:pPr>
        <w:rPr>
          <w:color w:val="auto"/>
          <w:sz w:val="24"/>
          <w:szCs w:val="24"/>
        </w:rPr>
      </w:pPr>
    </w:p>
    <w:p w:rsidR="001858F7" w:rsidRPr="001858F7" w:rsidRDefault="006458EA" w:rsidP="001858F7">
      <w:pPr>
        <w:rPr>
          <w:color w:val="auto"/>
          <w:sz w:val="24"/>
          <w:szCs w:val="24"/>
        </w:rPr>
      </w:pPr>
      <w:r w:rsidRPr="001858F7">
        <w:rPr>
          <w:rFonts w:eastAsiaTheme="minorHAnsi"/>
          <w:color w:val="auto"/>
          <w:sz w:val="24"/>
          <w:szCs w:val="24"/>
          <w:lang w:eastAsia="en-US"/>
        </w:rPr>
        <w:t xml:space="preserve">Weinstein, J. Whittington, C. </w:t>
      </w:r>
      <w:proofErr w:type="spellStart"/>
      <w:r w:rsidRPr="001858F7">
        <w:rPr>
          <w:rFonts w:eastAsiaTheme="minorHAnsi"/>
          <w:color w:val="auto"/>
          <w:sz w:val="24"/>
          <w:szCs w:val="24"/>
          <w:lang w:eastAsia="en-US"/>
        </w:rPr>
        <w:t>Leiba</w:t>
      </w:r>
      <w:proofErr w:type="spellEnd"/>
      <w:r w:rsidRPr="001858F7">
        <w:rPr>
          <w:rFonts w:eastAsiaTheme="minorHAnsi"/>
          <w:color w:val="auto"/>
          <w:sz w:val="24"/>
          <w:szCs w:val="24"/>
          <w:lang w:eastAsia="en-US"/>
        </w:rPr>
        <w:t xml:space="preserve">, T. (2003) </w:t>
      </w:r>
      <w:r w:rsidRPr="001858F7">
        <w:rPr>
          <w:rFonts w:eastAsiaTheme="minorHAnsi"/>
          <w:i/>
          <w:color w:val="auto"/>
          <w:sz w:val="24"/>
          <w:szCs w:val="24"/>
          <w:lang w:eastAsia="en-US"/>
        </w:rPr>
        <w:t>Collaboration in Social Work Practice.</w:t>
      </w:r>
      <w:r w:rsidRPr="001858F7">
        <w:rPr>
          <w:rFonts w:eastAsiaTheme="minorHAnsi"/>
          <w:color w:val="auto"/>
          <w:sz w:val="24"/>
          <w:szCs w:val="24"/>
          <w:lang w:eastAsia="en-US"/>
        </w:rPr>
        <w:t xml:space="preserve"> London: Jessica Kingsley Publishers</w:t>
      </w:r>
    </w:p>
    <w:p w:rsidR="001858F7" w:rsidRPr="001858F7" w:rsidRDefault="001858F7" w:rsidP="001858F7">
      <w:pPr>
        <w:rPr>
          <w:color w:val="auto"/>
          <w:sz w:val="24"/>
          <w:szCs w:val="24"/>
        </w:rPr>
      </w:pPr>
    </w:p>
    <w:p w:rsidR="001858F7" w:rsidRPr="001858F7" w:rsidRDefault="002A0F4D" w:rsidP="001858F7">
      <w:pPr>
        <w:rPr>
          <w:color w:val="auto"/>
          <w:sz w:val="24"/>
          <w:szCs w:val="24"/>
        </w:rPr>
      </w:pPr>
      <w:r w:rsidRPr="001858F7">
        <w:rPr>
          <w:rFonts w:eastAsiaTheme="minorHAnsi"/>
          <w:color w:val="auto"/>
          <w:sz w:val="24"/>
          <w:szCs w:val="24"/>
          <w:lang w:eastAsia="en-US"/>
        </w:rPr>
        <w:t xml:space="preserve">Williams, C. (2011) </w:t>
      </w:r>
      <w:r w:rsidRPr="001858F7">
        <w:rPr>
          <w:rFonts w:eastAsiaTheme="minorHAnsi"/>
          <w:i/>
          <w:color w:val="auto"/>
          <w:sz w:val="24"/>
          <w:szCs w:val="24"/>
          <w:lang w:eastAsia="en-US"/>
        </w:rPr>
        <w:t>Social Policy for Social Welfare Practice in a Devolved Wales.</w:t>
      </w:r>
      <w:r w:rsidR="001858F7" w:rsidRPr="001858F7">
        <w:rPr>
          <w:rFonts w:eastAsiaTheme="minorHAnsi"/>
          <w:color w:val="auto"/>
          <w:sz w:val="24"/>
          <w:szCs w:val="24"/>
          <w:lang w:eastAsia="en-US"/>
        </w:rPr>
        <w:t xml:space="preserve"> Birmingham: </w:t>
      </w:r>
      <w:r w:rsidRPr="001858F7">
        <w:rPr>
          <w:rFonts w:eastAsiaTheme="minorHAnsi"/>
          <w:color w:val="auto"/>
          <w:sz w:val="24"/>
          <w:szCs w:val="24"/>
          <w:lang w:eastAsia="en-US"/>
        </w:rPr>
        <w:t>Venture Press</w:t>
      </w:r>
    </w:p>
    <w:p w:rsidR="001858F7" w:rsidRPr="001858F7" w:rsidRDefault="001858F7" w:rsidP="001858F7">
      <w:pPr>
        <w:rPr>
          <w:color w:val="auto"/>
          <w:sz w:val="24"/>
          <w:szCs w:val="24"/>
        </w:rPr>
      </w:pPr>
    </w:p>
    <w:p w:rsidR="001858F7" w:rsidRPr="001858F7" w:rsidRDefault="006458EA" w:rsidP="00702B4B">
      <w:pPr>
        <w:rPr>
          <w:color w:val="auto"/>
          <w:sz w:val="24"/>
          <w:szCs w:val="24"/>
        </w:rPr>
      </w:pPr>
      <w:proofErr w:type="spellStart"/>
      <w:r w:rsidRPr="001858F7">
        <w:rPr>
          <w:rFonts w:eastAsiaTheme="minorHAnsi"/>
          <w:color w:val="auto"/>
          <w:sz w:val="24"/>
          <w:szCs w:val="24"/>
          <w:lang w:eastAsia="en-US"/>
        </w:rPr>
        <w:t>Wonnacott</w:t>
      </w:r>
      <w:proofErr w:type="spellEnd"/>
      <w:r w:rsidRPr="001858F7">
        <w:rPr>
          <w:rFonts w:eastAsiaTheme="minorHAnsi"/>
          <w:color w:val="auto"/>
          <w:sz w:val="24"/>
          <w:szCs w:val="24"/>
          <w:lang w:eastAsia="en-US"/>
        </w:rPr>
        <w:t xml:space="preserve">, J. (2012) </w:t>
      </w:r>
      <w:r w:rsidRPr="001858F7">
        <w:rPr>
          <w:rFonts w:eastAsiaTheme="minorHAnsi"/>
          <w:i/>
          <w:color w:val="auto"/>
          <w:sz w:val="24"/>
          <w:szCs w:val="24"/>
          <w:lang w:eastAsia="en-US"/>
        </w:rPr>
        <w:t>Mastering Social Work Supervision</w:t>
      </w:r>
      <w:r w:rsidRPr="001858F7">
        <w:rPr>
          <w:rFonts w:eastAsiaTheme="minorHAnsi"/>
          <w:color w:val="auto"/>
          <w:sz w:val="24"/>
          <w:szCs w:val="24"/>
          <w:lang w:eastAsia="en-US"/>
        </w:rPr>
        <w:t>. London: Jessica Kingsley Publishers</w:t>
      </w:r>
    </w:p>
    <w:p w:rsidR="001858F7" w:rsidRPr="001858F7" w:rsidRDefault="001858F7" w:rsidP="00702B4B">
      <w:pPr>
        <w:rPr>
          <w:color w:val="auto"/>
          <w:sz w:val="24"/>
          <w:szCs w:val="24"/>
        </w:rPr>
      </w:pPr>
    </w:p>
    <w:p w:rsidR="009E41C4" w:rsidRDefault="000659F4" w:rsidP="00E222BE">
      <w:pPr>
        <w:rPr>
          <w:color w:val="auto"/>
          <w:sz w:val="24"/>
          <w:szCs w:val="24"/>
        </w:rPr>
      </w:pPr>
      <w:r w:rsidRPr="001858F7">
        <w:rPr>
          <w:color w:val="auto"/>
          <w:sz w:val="24"/>
          <w:szCs w:val="24"/>
        </w:rPr>
        <w:t xml:space="preserve">XXX CBC (2016) European Funding [Online] Available from </w:t>
      </w:r>
      <w:hyperlink r:id="rId30" w:history="1">
        <w:r w:rsidRPr="001858F7">
          <w:rPr>
            <w:rStyle w:val="Hyperlink"/>
            <w:color w:val="auto"/>
            <w:sz w:val="24"/>
            <w:szCs w:val="24"/>
            <w:u w:val="none"/>
          </w:rPr>
          <w:t>https://www.xxx.gov.uk/default.aspx?page=10145</w:t>
        </w:r>
      </w:hyperlink>
      <w:r w:rsidR="001858F7">
        <w:rPr>
          <w:color w:val="auto"/>
          <w:sz w:val="24"/>
          <w:szCs w:val="24"/>
        </w:rPr>
        <w:t xml:space="preserve"> [Accessed on 08.02.10]</w:t>
      </w:r>
    </w:p>
    <w:p w:rsidR="001858F7" w:rsidRDefault="001858F7" w:rsidP="00E222BE">
      <w:pPr>
        <w:rPr>
          <w:color w:val="auto"/>
          <w:sz w:val="24"/>
          <w:szCs w:val="24"/>
        </w:rPr>
      </w:pPr>
    </w:p>
    <w:p w:rsidR="001858F7" w:rsidRDefault="001858F7" w:rsidP="00E222BE">
      <w:pPr>
        <w:rPr>
          <w:color w:val="auto"/>
          <w:sz w:val="24"/>
          <w:szCs w:val="24"/>
        </w:rPr>
      </w:pPr>
    </w:p>
    <w:p w:rsidR="001858F7" w:rsidRDefault="001858F7" w:rsidP="00E222BE">
      <w:pPr>
        <w:rPr>
          <w:color w:val="auto"/>
          <w:sz w:val="24"/>
          <w:szCs w:val="24"/>
        </w:rPr>
      </w:pPr>
    </w:p>
    <w:p w:rsidR="001858F7" w:rsidRPr="001858F7" w:rsidRDefault="001858F7" w:rsidP="00E222BE">
      <w:pPr>
        <w:rPr>
          <w:color w:val="auto"/>
          <w:sz w:val="24"/>
          <w:szCs w:val="24"/>
        </w:rPr>
      </w:pPr>
    </w:p>
    <w:p w:rsidR="00E222BE" w:rsidRDefault="00E222BE" w:rsidP="00E222BE">
      <w:pPr>
        <w:keepNext/>
        <w:jc w:val="center"/>
        <w:rPr>
          <w:b/>
          <w:sz w:val="24"/>
          <w:szCs w:val="24"/>
        </w:rPr>
      </w:pPr>
      <w:r w:rsidRPr="008B28E7">
        <w:rPr>
          <w:b/>
          <w:sz w:val="24"/>
          <w:szCs w:val="24"/>
        </w:rPr>
        <w:lastRenderedPageBreak/>
        <w:t xml:space="preserve">Section </w:t>
      </w:r>
      <w:r>
        <w:rPr>
          <w:b/>
          <w:sz w:val="24"/>
          <w:szCs w:val="24"/>
        </w:rPr>
        <w:t>8</w:t>
      </w:r>
    </w:p>
    <w:p w:rsidR="00E222BE" w:rsidRDefault="00E222BE" w:rsidP="00E222BE">
      <w:pPr>
        <w:keepNext/>
        <w:jc w:val="center"/>
        <w:rPr>
          <w:b/>
          <w:sz w:val="24"/>
          <w:szCs w:val="24"/>
        </w:rPr>
      </w:pPr>
    </w:p>
    <w:p w:rsidR="00E222BE" w:rsidRPr="000E38C3" w:rsidRDefault="00E222BE" w:rsidP="00E222BE">
      <w:pPr>
        <w:keepNext/>
        <w:rPr>
          <w:b/>
          <w:sz w:val="24"/>
          <w:szCs w:val="24"/>
        </w:rPr>
      </w:pPr>
      <w:r w:rsidRPr="000E38C3">
        <w:rPr>
          <w:b/>
          <w:color w:val="auto"/>
          <w:sz w:val="24"/>
          <w:szCs w:val="24"/>
        </w:rPr>
        <w:t>Learner details, Signatures and Line manager verification</w:t>
      </w:r>
    </w:p>
    <w:p w:rsidR="00E222BE" w:rsidRPr="008B28E7" w:rsidRDefault="00E222BE" w:rsidP="00E222BE">
      <w:pPr>
        <w:keepNext/>
        <w:jc w:val="center"/>
        <w:rPr>
          <w:b/>
          <w:sz w:val="24"/>
          <w:szCs w:val="24"/>
        </w:rPr>
      </w:pPr>
    </w:p>
    <w:p w:rsidR="00E222BE" w:rsidRPr="00390074" w:rsidRDefault="00E222BE" w:rsidP="00E222BE">
      <w:pPr>
        <w:overflowPunct/>
        <w:autoSpaceDE/>
        <w:autoSpaceDN/>
        <w:adjustRightInd/>
        <w:jc w:val="both"/>
        <w:textAlignment w:val="auto"/>
        <w:rPr>
          <w:b/>
          <w:color w:val="auto"/>
          <w:sz w:val="24"/>
          <w:szCs w:val="24"/>
        </w:rPr>
      </w:pPr>
      <w:r w:rsidRPr="0049196A">
        <w:rPr>
          <w:b/>
          <w:color w:val="auto"/>
          <w:sz w:val="24"/>
          <w:szCs w:val="24"/>
        </w:rPr>
        <w:t>It is the learner’s responsibility to ensure that their university learner number is correctly inserted wherever requested within the portfolio</w:t>
      </w:r>
    </w:p>
    <w:p w:rsidR="00E222BE" w:rsidRDefault="00E222BE" w:rsidP="00E222BE">
      <w:pPr>
        <w:keepNext/>
        <w:rPr>
          <w:b/>
          <w:sz w:val="24"/>
          <w:szCs w:val="24"/>
        </w:rPr>
      </w:pPr>
    </w:p>
    <w:p w:rsidR="00E222BE" w:rsidRDefault="00E222BE" w:rsidP="00E222BE">
      <w:pPr>
        <w:ind w:right="180"/>
        <w:jc w:val="both"/>
        <w:rPr>
          <w:b/>
          <w:sz w:val="24"/>
          <w:szCs w:val="24"/>
        </w:rPr>
      </w:pPr>
      <w:r w:rsidRPr="008B28E7">
        <w:rPr>
          <w:b/>
          <w:sz w:val="24"/>
          <w:szCs w:val="24"/>
        </w:rPr>
        <w:t xml:space="preserve">Learner Details </w:t>
      </w:r>
    </w:p>
    <w:p w:rsidR="00E222BE" w:rsidRDefault="00E222BE" w:rsidP="00E222BE">
      <w:pPr>
        <w:ind w:right="180"/>
        <w:jc w:val="both"/>
        <w:rPr>
          <w:sz w:val="24"/>
          <w:szCs w:val="24"/>
        </w:rPr>
      </w:pPr>
      <w:r w:rsidRPr="008B28E7">
        <w:rPr>
          <w:sz w:val="24"/>
          <w:szCs w:val="24"/>
        </w:rPr>
        <w:t>(NB it is essential that you inform your Workforce Development</w:t>
      </w:r>
      <w:r>
        <w:rPr>
          <w:sz w:val="24"/>
          <w:szCs w:val="24"/>
        </w:rPr>
        <w:t>/</w:t>
      </w:r>
      <w:r w:rsidRPr="008B28E7">
        <w:rPr>
          <w:sz w:val="24"/>
          <w:szCs w:val="24"/>
        </w:rPr>
        <w:t xml:space="preserve">Training Unit </w:t>
      </w:r>
      <w:r w:rsidRPr="00AE134C">
        <w:rPr>
          <w:b/>
          <w:sz w:val="24"/>
          <w:szCs w:val="24"/>
        </w:rPr>
        <w:t>and</w:t>
      </w:r>
      <w:r>
        <w:rPr>
          <w:sz w:val="24"/>
          <w:szCs w:val="24"/>
        </w:rPr>
        <w:t xml:space="preserve"> the University of Wales Trinity Saint David </w:t>
      </w:r>
      <w:r w:rsidRPr="008B28E7">
        <w:rPr>
          <w:sz w:val="24"/>
          <w:szCs w:val="24"/>
        </w:rPr>
        <w:t>if your name or your address for correspondence changes).</w:t>
      </w:r>
    </w:p>
    <w:p w:rsidR="00E222BE" w:rsidRPr="008B28E7" w:rsidRDefault="00E222BE" w:rsidP="00E222BE">
      <w:pPr>
        <w:ind w:right="180"/>
        <w:jc w:val="both"/>
        <w:rPr>
          <w:b/>
          <w:sz w:val="24"/>
          <w:szCs w:val="24"/>
        </w:rPr>
      </w:pPr>
    </w:p>
    <w:p w:rsidR="00E222BE" w:rsidRPr="001858F7" w:rsidRDefault="00E222BE" w:rsidP="00E222BE">
      <w:pPr>
        <w:pBdr>
          <w:top w:val="single" w:sz="6" w:space="1" w:color="auto"/>
          <w:left w:val="single" w:sz="6" w:space="1" w:color="auto"/>
          <w:bottom w:val="single" w:sz="6" w:space="1" w:color="auto"/>
          <w:right w:val="single" w:sz="6" w:space="1" w:color="auto"/>
        </w:pBdr>
        <w:jc w:val="both"/>
        <w:rPr>
          <w:sz w:val="24"/>
          <w:szCs w:val="24"/>
        </w:rPr>
      </w:pPr>
      <w:r w:rsidRPr="008B28E7">
        <w:rPr>
          <w:b/>
          <w:sz w:val="24"/>
          <w:szCs w:val="24"/>
        </w:rPr>
        <w:t>1. Nam</w:t>
      </w:r>
      <w:r w:rsidR="001858F7">
        <w:rPr>
          <w:b/>
          <w:sz w:val="24"/>
          <w:szCs w:val="24"/>
        </w:rPr>
        <w:t xml:space="preserve">e of Learner: </w:t>
      </w:r>
      <w:r w:rsidR="001858F7" w:rsidRPr="001858F7">
        <w:rPr>
          <w:sz w:val="24"/>
          <w:szCs w:val="24"/>
        </w:rPr>
        <w:t>Carolanne Gwynn</w:t>
      </w:r>
    </w:p>
    <w:p w:rsidR="00E222BE" w:rsidRDefault="00E222BE" w:rsidP="00E222BE">
      <w:pPr>
        <w:pBdr>
          <w:top w:val="single" w:sz="6" w:space="1" w:color="auto"/>
          <w:left w:val="single" w:sz="6" w:space="1" w:color="auto"/>
          <w:bottom w:val="single" w:sz="6" w:space="1" w:color="auto"/>
          <w:right w:val="single" w:sz="6" w:space="1" w:color="auto"/>
        </w:pBdr>
        <w:jc w:val="both"/>
        <w:rPr>
          <w:b/>
          <w:sz w:val="24"/>
          <w:szCs w:val="24"/>
        </w:rPr>
      </w:pPr>
    </w:p>
    <w:p w:rsidR="00E222BE" w:rsidRPr="008B28E7" w:rsidRDefault="00E222BE" w:rsidP="00E222BE">
      <w:pPr>
        <w:pBdr>
          <w:top w:val="single" w:sz="6" w:space="1" w:color="auto"/>
          <w:left w:val="single" w:sz="6" w:space="1" w:color="auto"/>
          <w:bottom w:val="single" w:sz="6" w:space="1" w:color="auto"/>
          <w:right w:val="single" w:sz="6" w:space="1" w:color="auto"/>
        </w:pBdr>
        <w:jc w:val="both"/>
        <w:rPr>
          <w:b/>
          <w:sz w:val="24"/>
          <w:szCs w:val="24"/>
        </w:rPr>
      </w:pPr>
      <w:r w:rsidRPr="0049196A">
        <w:rPr>
          <w:b/>
          <w:sz w:val="24"/>
          <w:szCs w:val="24"/>
        </w:rPr>
        <w:t>2. Learner’s University Number:</w:t>
      </w:r>
    </w:p>
    <w:p w:rsidR="00E222BE" w:rsidRPr="008B28E7" w:rsidRDefault="00E222BE" w:rsidP="00E222BE">
      <w:pPr>
        <w:pBdr>
          <w:top w:val="single" w:sz="6" w:space="1" w:color="auto"/>
          <w:left w:val="single" w:sz="6" w:space="1" w:color="auto"/>
          <w:bottom w:val="single" w:sz="6" w:space="1" w:color="auto"/>
          <w:right w:val="single" w:sz="6" w:space="1" w:color="auto"/>
        </w:pBdr>
        <w:jc w:val="both"/>
        <w:rPr>
          <w:b/>
          <w:sz w:val="24"/>
          <w:szCs w:val="24"/>
        </w:rPr>
      </w:pPr>
    </w:p>
    <w:p w:rsidR="00E222BE" w:rsidRDefault="00E222BE" w:rsidP="00E222BE">
      <w:pPr>
        <w:pBdr>
          <w:top w:val="single" w:sz="6" w:space="1" w:color="auto"/>
          <w:left w:val="single" w:sz="6" w:space="1" w:color="auto"/>
          <w:bottom w:val="single" w:sz="6" w:space="1" w:color="auto"/>
          <w:right w:val="single" w:sz="6" w:space="1" w:color="auto"/>
        </w:pBdr>
        <w:jc w:val="both"/>
        <w:rPr>
          <w:b/>
          <w:sz w:val="24"/>
          <w:szCs w:val="24"/>
        </w:rPr>
      </w:pPr>
      <w:r w:rsidRPr="008B28E7">
        <w:rPr>
          <w:b/>
          <w:sz w:val="24"/>
          <w:szCs w:val="24"/>
        </w:rPr>
        <w:t>Address for Correspondence:</w:t>
      </w:r>
    </w:p>
    <w:p w:rsidR="001858F7" w:rsidRDefault="001858F7" w:rsidP="00E222BE">
      <w:pPr>
        <w:pBdr>
          <w:top w:val="single" w:sz="6" w:space="1" w:color="auto"/>
          <w:left w:val="single" w:sz="6" w:space="1" w:color="auto"/>
          <w:bottom w:val="single" w:sz="6" w:space="1" w:color="auto"/>
          <w:right w:val="single" w:sz="6" w:space="1" w:color="auto"/>
        </w:pBdr>
        <w:jc w:val="both"/>
        <w:rPr>
          <w:b/>
          <w:sz w:val="24"/>
          <w:szCs w:val="24"/>
        </w:rPr>
      </w:pPr>
    </w:p>
    <w:p w:rsidR="001858F7" w:rsidRPr="00EE1ACF" w:rsidRDefault="001858F7" w:rsidP="00E222BE">
      <w:pPr>
        <w:pBdr>
          <w:top w:val="single" w:sz="6" w:space="1" w:color="auto"/>
          <w:left w:val="single" w:sz="6" w:space="1" w:color="auto"/>
          <w:bottom w:val="single" w:sz="6" w:space="1" w:color="auto"/>
          <w:right w:val="single" w:sz="6" w:space="1" w:color="auto"/>
        </w:pBdr>
        <w:jc w:val="both"/>
        <w:rPr>
          <w:sz w:val="24"/>
          <w:szCs w:val="24"/>
        </w:rPr>
      </w:pPr>
      <w:r w:rsidRPr="00EE1ACF">
        <w:rPr>
          <w:sz w:val="24"/>
          <w:szCs w:val="24"/>
        </w:rPr>
        <w:t xml:space="preserve">103 Lon </w:t>
      </w:r>
      <w:proofErr w:type="spellStart"/>
      <w:r w:rsidRPr="00EE1ACF">
        <w:rPr>
          <w:sz w:val="24"/>
          <w:szCs w:val="24"/>
        </w:rPr>
        <w:t>Masarn</w:t>
      </w:r>
      <w:proofErr w:type="spellEnd"/>
      <w:r w:rsidRPr="00EE1ACF">
        <w:rPr>
          <w:sz w:val="24"/>
          <w:szCs w:val="24"/>
        </w:rPr>
        <w:t xml:space="preserve"> </w:t>
      </w:r>
    </w:p>
    <w:p w:rsidR="001858F7" w:rsidRPr="00EE1ACF" w:rsidRDefault="001858F7" w:rsidP="00E222BE">
      <w:pPr>
        <w:pBdr>
          <w:top w:val="single" w:sz="6" w:space="1" w:color="auto"/>
          <w:left w:val="single" w:sz="6" w:space="1" w:color="auto"/>
          <w:bottom w:val="single" w:sz="6" w:space="1" w:color="auto"/>
          <w:right w:val="single" w:sz="6" w:space="1" w:color="auto"/>
        </w:pBdr>
        <w:jc w:val="both"/>
        <w:rPr>
          <w:sz w:val="24"/>
          <w:szCs w:val="24"/>
        </w:rPr>
      </w:pPr>
      <w:proofErr w:type="spellStart"/>
      <w:r w:rsidRPr="00EE1ACF">
        <w:rPr>
          <w:sz w:val="24"/>
          <w:szCs w:val="24"/>
        </w:rPr>
        <w:t>Tycoch</w:t>
      </w:r>
      <w:proofErr w:type="spellEnd"/>
    </w:p>
    <w:p w:rsidR="001858F7" w:rsidRPr="00EE1ACF" w:rsidRDefault="001858F7" w:rsidP="00E222BE">
      <w:pPr>
        <w:pBdr>
          <w:top w:val="single" w:sz="6" w:space="1" w:color="auto"/>
          <w:left w:val="single" w:sz="6" w:space="1" w:color="auto"/>
          <w:bottom w:val="single" w:sz="6" w:space="1" w:color="auto"/>
          <w:right w:val="single" w:sz="6" w:space="1" w:color="auto"/>
        </w:pBdr>
        <w:jc w:val="both"/>
        <w:rPr>
          <w:sz w:val="24"/>
          <w:szCs w:val="24"/>
        </w:rPr>
      </w:pPr>
      <w:r w:rsidRPr="00EE1ACF">
        <w:rPr>
          <w:sz w:val="24"/>
          <w:szCs w:val="24"/>
        </w:rPr>
        <w:t>Swansea</w:t>
      </w:r>
    </w:p>
    <w:p w:rsidR="001858F7" w:rsidRPr="00EE1ACF" w:rsidRDefault="001858F7" w:rsidP="00E222BE">
      <w:pPr>
        <w:pBdr>
          <w:top w:val="single" w:sz="6" w:space="1" w:color="auto"/>
          <w:left w:val="single" w:sz="6" w:space="1" w:color="auto"/>
          <w:bottom w:val="single" w:sz="6" w:space="1" w:color="auto"/>
          <w:right w:val="single" w:sz="6" w:space="1" w:color="auto"/>
        </w:pBdr>
        <w:jc w:val="both"/>
        <w:rPr>
          <w:sz w:val="24"/>
          <w:szCs w:val="24"/>
        </w:rPr>
      </w:pPr>
      <w:r w:rsidRPr="00EE1ACF">
        <w:rPr>
          <w:sz w:val="24"/>
          <w:szCs w:val="24"/>
        </w:rPr>
        <w:t>SA29EX</w:t>
      </w:r>
    </w:p>
    <w:p w:rsidR="001858F7" w:rsidRPr="008B28E7" w:rsidRDefault="001858F7" w:rsidP="00E222BE">
      <w:pPr>
        <w:pBdr>
          <w:top w:val="single" w:sz="6" w:space="1" w:color="auto"/>
          <w:left w:val="single" w:sz="6" w:space="1" w:color="auto"/>
          <w:bottom w:val="single" w:sz="6" w:space="1" w:color="auto"/>
          <w:right w:val="single" w:sz="6" w:space="1" w:color="auto"/>
        </w:pBdr>
        <w:jc w:val="both"/>
        <w:rPr>
          <w:b/>
          <w:sz w:val="24"/>
          <w:szCs w:val="24"/>
        </w:rPr>
      </w:pPr>
    </w:p>
    <w:p w:rsidR="00E222BE" w:rsidRDefault="00E222BE" w:rsidP="00E222BE">
      <w:pPr>
        <w:pBdr>
          <w:top w:val="single" w:sz="6" w:space="1" w:color="auto"/>
          <w:left w:val="single" w:sz="6" w:space="1" w:color="auto"/>
          <w:bottom w:val="single" w:sz="6" w:space="1" w:color="auto"/>
          <w:right w:val="single" w:sz="6" w:space="1" w:color="auto"/>
        </w:pBdr>
        <w:jc w:val="both"/>
        <w:rPr>
          <w:b/>
          <w:sz w:val="24"/>
          <w:szCs w:val="24"/>
        </w:rPr>
      </w:pPr>
      <w:r w:rsidRPr="008B28E7">
        <w:rPr>
          <w:b/>
          <w:sz w:val="24"/>
          <w:szCs w:val="24"/>
        </w:rPr>
        <w:t>Telephone</w:t>
      </w:r>
      <w:r>
        <w:rPr>
          <w:b/>
          <w:sz w:val="24"/>
          <w:szCs w:val="24"/>
        </w:rPr>
        <w:t>:</w:t>
      </w:r>
      <w:r w:rsidR="00EE1ACF">
        <w:rPr>
          <w:b/>
          <w:sz w:val="24"/>
          <w:szCs w:val="24"/>
        </w:rPr>
        <w:t xml:space="preserve"> </w:t>
      </w:r>
      <w:r w:rsidR="00EE1ACF" w:rsidRPr="00EE1ACF">
        <w:rPr>
          <w:sz w:val="24"/>
          <w:szCs w:val="24"/>
        </w:rPr>
        <w:t>07908145850</w:t>
      </w:r>
    </w:p>
    <w:p w:rsidR="00E222BE" w:rsidRDefault="00E222BE" w:rsidP="00E222BE">
      <w:pPr>
        <w:pBdr>
          <w:top w:val="single" w:sz="6" w:space="1" w:color="auto"/>
          <w:left w:val="single" w:sz="6" w:space="1" w:color="auto"/>
          <w:bottom w:val="single" w:sz="6" w:space="1" w:color="auto"/>
          <w:right w:val="single" w:sz="6" w:space="1" w:color="auto"/>
        </w:pBdr>
        <w:jc w:val="both"/>
        <w:rPr>
          <w:b/>
          <w:sz w:val="24"/>
          <w:szCs w:val="24"/>
        </w:rPr>
      </w:pPr>
    </w:p>
    <w:p w:rsidR="00E222BE" w:rsidRPr="008B28E7" w:rsidRDefault="00E222BE" w:rsidP="00E222BE">
      <w:pPr>
        <w:pBdr>
          <w:top w:val="single" w:sz="6" w:space="1" w:color="auto"/>
          <w:left w:val="single" w:sz="6" w:space="1" w:color="auto"/>
          <w:bottom w:val="single" w:sz="6" w:space="1" w:color="auto"/>
          <w:right w:val="single" w:sz="6" w:space="1" w:color="auto"/>
        </w:pBdr>
        <w:jc w:val="both"/>
        <w:rPr>
          <w:b/>
          <w:sz w:val="24"/>
          <w:szCs w:val="24"/>
        </w:rPr>
      </w:pPr>
      <w:r>
        <w:rPr>
          <w:b/>
          <w:sz w:val="24"/>
          <w:szCs w:val="24"/>
        </w:rPr>
        <w:t>E-</w:t>
      </w:r>
      <w:r w:rsidRPr="008B28E7">
        <w:rPr>
          <w:b/>
          <w:sz w:val="24"/>
          <w:szCs w:val="24"/>
        </w:rPr>
        <w:t>mail:</w:t>
      </w:r>
      <w:r w:rsidR="00EE1ACF">
        <w:rPr>
          <w:b/>
          <w:sz w:val="24"/>
          <w:szCs w:val="24"/>
        </w:rPr>
        <w:t xml:space="preserve"> </w:t>
      </w:r>
      <w:r w:rsidR="00EE1ACF" w:rsidRPr="00EE1ACF">
        <w:rPr>
          <w:sz w:val="24"/>
          <w:szCs w:val="24"/>
        </w:rPr>
        <w:t>carolanne774@hotmail.com</w:t>
      </w:r>
    </w:p>
    <w:p w:rsidR="00E222BE" w:rsidRDefault="00E222BE" w:rsidP="00E222BE">
      <w:pPr>
        <w:pBdr>
          <w:top w:val="single" w:sz="6" w:space="1" w:color="auto"/>
          <w:left w:val="single" w:sz="6" w:space="1" w:color="auto"/>
          <w:bottom w:val="single" w:sz="6" w:space="1" w:color="auto"/>
          <w:right w:val="single" w:sz="6" w:space="1" w:color="auto"/>
        </w:pBdr>
        <w:jc w:val="both"/>
        <w:rPr>
          <w:b/>
          <w:sz w:val="24"/>
          <w:szCs w:val="24"/>
        </w:rPr>
      </w:pPr>
    </w:p>
    <w:p w:rsidR="00E222BE" w:rsidRDefault="00E222BE" w:rsidP="00E222BE">
      <w:pPr>
        <w:pBdr>
          <w:top w:val="single" w:sz="6" w:space="1" w:color="auto"/>
          <w:left w:val="single" w:sz="6" w:space="1" w:color="auto"/>
          <w:bottom w:val="single" w:sz="6" w:space="1" w:color="auto"/>
          <w:right w:val="single" w:sz="6" w:space="1" w:color="auto"/>
        </w:pBdr>
        <w:jc w:val="both"/>
        <w:rPr>
          <w:b/>
          <w:sz w:val="24"/>
          <w:szCs w:val="24"/>
        </w:rPr>
      </w:pPr>
      <w:r w:rsidRPr="008B28E7">
        <w:rPr>
          <w:b/>
          <w:sz w:val="24"/>
          <w:szCs w:val="24"/>
        </w:rPr>
        <w:t>Date of Professional Qualification</w:t>
      </w:r>
      <w:r>
        <w:rPr>
          <w:b/>
          <w:sz w:val="24"/>
          <w:szCs w:val="24"/>
        </w:rPr>
        <w:t>:</w:t>
      </w:r>
      <w:r w:rsidRPr="008B28E7">
        <w:rPr>
          <w:b/>
          <w:sz w:val="24"/>
          <w:szCs w:val="24"/>
        </w:rPr>
        <w:t xml:space="preserve"> </w:t>
      </w:r>
      <w:r w:rsidR="00EE1ACF">
        <w:t>05/2017</w:t>
      </w:r>
    </w:p>
    <w:p w:rsidR="00E222BE" w:rsidRDefault="00E222BE" w:rsidP="00E222BE">
      <w:pPr>
        <w:pBdr>
          <w:top w:val="single" w:sz="6" w:space="1" w:color="auto"/>
          <w:left w:val="single" w:sz="6" w:space="1" w:color="auto"/>
          <w:bottom w:val="single" w:sz="6" w:space="1" w:color="auto"/>
          <w:right w:val="single" w:sz="6" w:space="1" w:color="auto"/>
        </w:pBdr>
        <w:jc w:val="both"/>
        <w:rPr>
          <w:b/>
          <w:sz w:val="24"/>
          <w:szCs w:val="24"/>
        </w:rPr>
      </w:pPr>
    </w:p>
    <w:p w:rsidR="00E222BE" w:rsidRDefault="00E222BE" w:rsidP="00E222BE">
      <w:pPr>
        <w:pBdr>
          <w:top w:val="single" w:sz="6" w:space="1" w:color="auto"/>
          <w:left w:val="single" w:sz="6" w:space="1" w:color="auto"/>
          <w:bottom w:val="single" w:sz="6" w:space="1" w:color="auto"/>
          <w:right w:val="single" w:sz="6" w:space="1" w:color="auto"/>
        </w:pBdr>
        <w:jc w:val="both"/>
        <w:rPr>
          <w:b/>
          <w:sz w:val="24"/>
          <w:szCs w:val="24"/>
        </w:rPr>
      </w:pPr>
      <w:r>
        <w:rPr>
          <w:b/>
          <w:sz w:val="24"/>
          <w:szCs w:val="24"/>
        </w:rPr>
        <w:t>D</w:t>
      </w:r>
      <w:r w:rsidRPr="008B28E7">
        <w:rPr>
          <w:b/>
          <w:sz w:val="24"/>
          <w:szCs w:val="24"/>
        </w:rPr>
        <w:t xml:space="preserve">ate of registration with </w:t>
      </w:r>
      <w:r>
        <w:rPr>
          <w:b/>
          <w:sz w:val="24"/>
          <w:szCs w:val="24"/>
        </w:rPr>
        <w:t>Social Care Wales</w:t>
      </w:r>
      <w:r w:rsidRPr="008B28E7">
        <w:rPr>
          <w:b/>
          <w:sz w:val="24"/>
          <w:szCs w:val="24"/>
        </w:rPr>
        <w:t>:</w:t>
      </w:r>
      <w:r w:rsidR="00EE1ACF">
        <w:rPr>
          <w:b/>
          <w:sz w:val="24"/>
          <w:szCs w:val="24"/>
        </w:rPr>
        <w:t xml:space="preserve"> </w:t>
      </w:r>
      <w:r w:rsidR="00EE1ACF" w:rsidRPr="00EE1ACF">
        <w:rPr>
          <w:sz w:val="24"/>
          <w:szCs w:val="24"/>
        </w:rPr>
        <w:t>04.07.2017</w:t>
      </w:r>
    </w:p>
    <w:p w:rsidR="00E222BE" w:rsidRPr="008B28E7" w:rsidRDefault="00E222BE" w:rsidP="00E222BE">
      <w:pPr>
        <w:pBdr>
          <w:top w:val="single" w:sz="6" w:space="1" w:color="auto"/>
          <w:left w:val="single" w:sz="6" w:space="1" w:color="auto"/>
          <w:bottom w:val="single" w:sz="6" w:space="1" w:color="auto"/>
          <w:right w:val="single" w:sz="6" w:space="1" w:color="auto"/>
        </w:pBdr>
        <w:jc w:val="both"/>
        <w:rPr>
          <w:b/>
          <w:sz w:val="24"/>
          <w:szCs w:val="24"/>
        </w:rPr>
      </w:pPr>
    </w:p>
    <w:p w:rsidR="00E222BE" w:rsidRDefault="00E222BE" w:rsidP="00E222BE">
      <w:pPr>
        <w:jc w:val="both"/>
        <w:rPr>
          <w:b/>
          <w:sz w:val="24"/>
          <w:szCs w:val="24"/>
        </w:rPr>
      </w:pPr>
    </w:p>
    <w:p w:rsidR="00E222BE" w:rsidRPr="008B28E7" w:rsidRDefault="00E222BE" w:rsidP="00E222BE">
      <w:pPr>
        <w:jc w:val="both"/>
        <w:rPr>
          <w:b/>
          <w:sz w:val="24"/>
          <w:szCs w:val="24"/>
        </w:rPr>
      </w:pPr>
    </w:p>
    <w:p w:rsidR="00E222BE" w:rsidRPr="00EE1ACF" w:rsidRDefault="00E222BE" w:rsidP="00E222BE">
      <w:pPr>
        <w:pBdr>
          <w:top w:val="single" w:sz="6" w:space="1" w:color="auto"/>
          <w:left w:val="single" w:sz="6" w:space="1" w:color="auto"/>
          <w:bottom w:val="single" w:sz="6" w:space="1" w:color="auto"/>
          <w:right w:val="single" w:sz="6" w:space="1" w:color="auto"/>
        </w:pBdr>
        <w:jc w:val="both"/>
        <w:rPr>
          <w:sz w:val="24"/>
          <w:szCs w:val="24"/>
        </w:rPr>
      </w:pPr>
      <w:r>
        <w:rPr>
          <w:b/>
          <w:sz w:val="24"/>
          <w:szCs w:val="24"/>
        </w:rPr>
        <w:t>3</w:t>
      </w:r>
      <w:r w:rsidRPr="008B28E7">
        <w:rPr>
          <w:b/>
          <w:sz w:val="24"/>
          <w:szCs w:val="24"/>
        </w:rPr>
        <w:t>. Name of Learner</w:t>
      </w:r>
      <w:r>
        <w:rPr>
          <w:b/>
          <w:sz w:val="24"/>
          <w:szCs w:val="24"/>
        </w:rPr>
        <w:t>’s</w:t>
      </w:r>
      <w:r w:rsidRPr="008B28E7">
        <w:rPr>
          <w:b/>
          <w:sz w:val="24"/>
          <w:szCs w:val="24"/>
        </w:rPr>
        <w:t xml:space="preserve"> Agency:</w:t>
      </w:r>
      <w:r w:rsidR="00EE1ACF">
        <w:rPr>
          <w:b/>
          <w:sz w:val="24"/>
          <w:szCs w:val="24"/>
        </w:rPr>
        <w:t xml:space="preserve"> </w:t>
      </w:r>
      <w:r w:rsidR="00EE1ACF" w:rsidRPr="00EE1ACF">
        <w:rPr>
          <w:sz w:val="24"/>
          <w:szCs w:val="24"/>
        </w:rPr>
        <w:t>Neath Port Talbot CBC</w:t>
      </w:r>
      <w:r w:rsidR="00EE1ACF">
        <w:rPr>
          <w:sz w:val="24"/>
          <w:szCs w:val="24"/>
        </w:rPr>
        <w:t>, CRT</w:t>
      </w:r>
    </w:p>
    <w:p w:rsidR="00E222BE" w:rsidRPr="008B28E7" w:rsidRDefault="00E222BE" w:rsidP="00E222BE">
      <w:pPr>
        <w:pBdr>
          <w:top w:val="single" w:sz="6" w:space="1" w:color="auto"/>
          <w:left w:val="single" w:sz="6" w:space="1" w:color="auto"/>
          <w:bottom w:val="single" w:sz="6" w:space="1" w:color="auto"/>
          <w:right w:val="single" w:sz="6" w:space="1" w:color="auto"/>
        </w:pBdr>
        <w:jc w:val="both"/>
        <w:rPr>
          <w:b/>
          <w:sz w:val="24"/>
          <w:szCs w:val="24"/>
        </w:rPr>
      </w:pPr>
    </w:p>
    <w:p w:rsidR="00E222BE" w:rsidRDefault="00E222BE" w:rsidP="00E222BE">
      <w:pPr>
        <w:pBdr>
          <w:top w:val="single" w:sz="6" w:space="1" w:color="auto"/>
          <w:left w:val="single" w:sz="6" w:space="1" w:color="auto"/>
          <w:bottom w:val="single" w:sz="6" w:space="1" w:color="auto"/>
          <w:right w:val="single" w:sz="6" w:space="1" w:color="auto"/>
        </w:pBdr>
        <w:jc w:val="both"/>
        <w:rPr>
          <w:b/>
          <w:sz w:val="24"/>
          <w:szCs w:val="24"/>
        </w:rPr>
      </w:pPr>
      <w:r>
        <w:rPr>
          <w:b/>
          <w:sz w:val="24"/>
          <w:szCs w:val="24"/>
        </w:rPr>
        <w:t>Agency Contact details:</w:t>
      </w:r>
      <w:r w:rsidR="00EE1ACF">
        <w:rPr>
          <w:b/>
          <w:sz w:val="24"/>
          <w:szCs w:val="24"/>
        </w:rPr>
        <w:t xml:space="preserve"> </w:t>
      </w:r>
    </w:p>
    <w:p w:rsidR="00E222BE" w:rsidRDefault="00E222BE" w:rsidP="00E222BE">
      <w:pPr>
        <w:pBdr>
          <w:top w:val="single" w:sz="6" w:space="1" w:color="auto"/>
          <w:left w:val="single" w:sz="6" w:space="1" w:color="auto"/>
          <w:bottom w:val="single" w:sz="6" w:space="1" w:color="auto"/>
          <w:right w:val="single" w:sz="6" w:space="1" w:color="auto"/>
        </w:pBdr>
        <w:jc w:val="both"/>
        <w:rPr>
          <w:b/>
          <w:sz w:val="24"/>
          <w:szCs w:val="24"/>
        </w:rPr>
      </w:pPr>
    </w:p>
    <w:p w:rsidR="00E222BE" w:rsidRPr="00EE1ACF" w:rsidRDefault="00E222BE" w:rsidP="00E222BE">
      <w:pPr>
        <w:pBdr>
          <w:top w:val="single" w:sz="6" w:space="1" w:color="auto"/>
          <w:left w:val="single" w:sz="6" w:space="1" w:color="auto"/>
          <w:bottom w:val="single" w:sz="6" w:space="1" w:color="auto"/>
          <w:right w:val="single" w:sz="6" w:space="1" w:color="auto"/>
        </w:pBdr>
        <w:jc w:val="both"/>
        <w:rPr>
          <w:sz w:val="24"/>
          <w:szCs w:val="24"/>
        </w:rPr>
      </w:pPr>
      <w:r>
        <w:rPr>
          <w:b/>
          <w:sz w:val="24"/>
          <w:szCs w:val="24"/>
        </w:rPr>
        <w:t>Name:</w:t>
      </w:r>
      <w:r w:rsidR="00EE1ACF">
        <w:rPr>
          <w:b/>
          <w:sz w:val="24"/>
          <w:szCs w:val="24"/>
        </w:rPr>
        <w:t xml:space="preserve"> </w:t>
      </w:r>
      <w:r w:rsidR="00EE1ACF" w:rsidRPr="00EE1ACF">
        <w:rPr>
          <w:sz w:val="24"/>
          <w:szCs w:val="24"/>
        </w:rPr>
        <w:t>Joanne Bradburn (manager)</w:t>
      </w:r>
    </w:p>
    <w:p w:rsidR="00E222BE" w:rsidRDefault="00E222BE" w:rsidP="00E222BE">
      <w:pPr>
        <w:pBdr>
          <w:top w:val="single" w:sz="6" w:space="1" w:color="auto"/>
          <w:left w:val="single" w:sz="6" w:space="1" w:color="auto"/>
          <w:bottom w:val="single" w:sz="6" w:space="1" w:color="auto"/>
          <w:right w:val="single" w:sz="6" w:space="1" w:color="auto"/>
        </w:pBdr>
        <w:jc w:val="both"/>
        <w:rPr>
          <w:b/>
          <w:sz w:val="24"/>
          <w:szCs w:val="24"/>
        </w:rPr>
      </w:pPr>
    </w:p>
    <w:p w:rsidR="00EE1ACF" w:rsidRDefault="00E222BE" w:rsidP="00EE1ACF">
      <w:pPr>
        <w:pBdr>
          <w:top w:val="single" w:sz="6" w:space="1" w:color="auto"/>
          <w:left w:val="single" w:sz="6" w:space="1" w:color="auto"/>
          <w:bottom w:val="single" w:sz="6" w:space="1" w:color="auto"/>
          <w:right w:val="single" w:sz="6" w:space="1" w:color="auto"/>
        </w:pBdr>
        <w:jc w:val="both"/>
        <w:rPr>
          <w:b/>
          <w:sz w:val="24"/>
          <w:szCs w:val="24"/>
        </w:rPr>
      </w:pPr>
      <w:r>
        <w:rPr>
          <w:b/>
          <w:sz w:val="24"/>
          <w:szCs w:val="24"/>
        </w:rPr>
        <w:t>Address:</w:t>
      </w:r>
      <w:r w:rsidR="00EE1ACF" w:rsidRPr="00EE1ACF">
        <w:rPr>
          <w:b/>
          <w:sz w:val="24"/>
          <w:szCs w:val="24"/>
        </w:rPr>
        <w:t xml:space="preserve"> </w:t>
      </w:r>
    </w:p>
    <w:p w:rsidR="00EE1ACF" w:rsidRPr="00EE1ACF" w:rsidRDefault="00EE1ACF" w:rsidP="00EE1ACF">
      <w:pPr>
        <w:pBdr>
          <w:top w:val="single" w:sz="6" w:space="1" w:color="auto"/>
          <w:left w:val="single" w:sz="6" w:space="1" w:color="auto"/>
          <w:bottom w:val="single" w:sz="6" w:space="1" w:color="auto"/>
          <w:right w:val="single" w:sz="6" w:space="1" w:color="auto"/>
        </w:pBdr>
        <w:jc w:val="both"/>
        <w:rPr>
          <w:sz w:val="24"/>
          <w:szCs w:val="24"/>
        </w:rPr>
      </w:pPr>
      <w:r w:rsidRPr="00EE1ACF">
        <w:rPr>
          <w:sz w:val="24"/>
          <w:szCs w:val="24"/>
        </w:rPr>
        <w:t>Cimla Heath and Social Care Centre]</w:t>
      </w:r>
    </w:p>
    <w:p w:rsidR="00EE1ACF" w:rsidRPr="00EE1ACF" w:rsidRDefault="00EE1ACF" w:rsidP="00EE1ACF">
      <w:pPr>
        <w:pBdr>
          <w:top w:val="single" w:sz="6" w:space="1" w:color="auto"/>
          <w:left w:val="single" w:sz="6" w:space="1" w:color="auto"/>
          <w:bottom w:val="single" w:sz="6" w:space="1" w:color="auto"/>
          <w:right w:val="single" w:sz="6" w:space="1" w:color="auto"/>
        </w:pBdr>
        <w:jc w:val="both"/>
        <w:rPr>
          <w:sz w:val="24"/>
          <w:szCs w:val="24"/>
        </w:rPr>
      </w:pPr>
      <w:r w:rsidRPr="00EE1ACF">
        <w:rPr>
          <w:sz w:val="24"/>
          <w:szCs w:val="24"/>
        </w:rPr>
        <w:t>Cimla Hospital</w:t>
      </w:r>
    </w:p>
    <w:p w:rsidR="00EE1ACF" w:rsidRPr="008B28E7" w:rsidRDefault="00EE1ACF" w:rsidP="00EE1ACF">
      <w:pPr>
        <w:pBdr>
          <w:top w:val="single" w:sz="6" w:space="1" w:color="auto"/>
          <w:left w:val="single" w:sz="6" w:space="1" w:color="auto"/>
          <w:bottom w:val="single" w:sz="6" w:space="1" w:color="auto"/>
          <w:right w:val="single" w:sz="6" w:space="1" w:color="auto"/>
        </w:pBdr>
        <w:jc w:val="both"/>
        <w:rPr>
          <w:b/>
          <w:sz w:val="24"/>
          <w:szCs w:val="24"/>
        </w:rPr>
      </w:pPr>
      <w:r w:rsidRPr="00EE1ACF">
        <w:rPr>
          <w:sz w:val="24"/>
          <w:szCs w:val="24"/>
        </w:rPr>
        <w:t>Cimla</w:t>
      </w:r>
      <w:r>
        <w:rPr>
          <w:b/>
          <w:sz w:val="24"/>
          <w:szCs w:val="24"/>
        </w:rPr>
        <w:t xml:space="preserve"> </w:t>
      </w:r>
    </w:p>
    <w:p w:rsidR="00EE1ACF" w:rsidRPr="008B28E7" w:rsidRDefault="00EE1ACF" w:rsidP="00EE1ACF">
      <w:pPr>
        <w:pBdr>
          <w:top w:val="single" w:sz="6" w:space="1" w:color="auto"/>
          <w:left w:val="single" w:sz="6" w:space="1" w:color="auto"/>
          <w:bottom w:val="single" w:sz="6" w:space="1" w:color="auto"/>
          <w:right w:val="single" w:sz="6" w:space="1" w:color="auto"/>
        </w:pBdr>
        <w:jc w:val="both"/>
        <w:rPr>
          <w:b/>
          <w:sz w:val="24"/>
          <w:szCs w:val="24"/>
        </w:rPr>
      </w:pPr>
      <w:r>
        <w:rPr>
          <w:rStyle w:val="lrzxr"/>
          <w:color w:val="222222"/>
          <w:sz w:val="21"/>
          <w:szCs w:val="21"/>
        </w:rPr>
        <w:t>SA11 3SU</w:t>
      </w:r>
    </w:p>
    <w:p w:rsidR="00E222BE" w:rsidRDefault="00E222BE" w:rsidP="00E222BE">
      <w:pPr>
        <w:pBdr>
          <w:top w:val="single" w:sz="6" w:space="1" w:color="auto"/>
          <w:left w:val="single" w:sz="6" w:space="1" w:color="auto"/>
          <w:bottom w:val="single" w:sz="6" w:space="1" w:color="auto"/>
          <w:right w:val="single" w:sz="6" w:space="1" w:color="auto"/>
        </w:pBdr>
        <w:jc w:val="both"/>
        <w:rPr>
          <w:b/>
          <w:sz w:val="24"/>
          <w:szCs w:val="24"/>
        </w:rPr>
      </w:pPr>
    </w:p>
    <w:p w:rsidR="00E222BE" w:rsidRDefault="00E222BE" w:rsidP="00E222BE">
      <w:pPr>
        <w:pBdr>
          <w:top w:val="single" w:sz="6" w:space="1" w:color="auto"/>
          <w:left w:val="single" w:sz="6" w:space="1" w:color="auto"/>
          <w:bottom w:val="single" w:sz="6" w:space="1" w:color="auto"/>
          <w:right w:val="single" w:sz="6" w:space="1" w:color="auto"/>
        </w:pBdr>
        <w:jc w:val="both"/>
        <w:rPr>
          <w:b/>
          <w:sz w:val="24"/>
          <w:szCs w:val="24"/>
        </w:rPr>
      </w:pPr>
      <w:r>
        <w:rPr>
          <w:b/>
          <w:sz w:val="24"/>
          <w:szCs w:val="24"/>
        </w:rPr>
        <w:t>Telephone Number:</w:t>
      </w:r>
      <w:r w:rsidR="00EE1ACF" w:rsidRPr="00EE1ACF">
        <w:rPr>
          <w:color w:val="222222"/>
          <w:sz w:val="21"/>
          <w:szCs w:val="21"/>
        </w:rPr>
        <w:t xml:space="preserve"> </w:t>
      </w:r>
      <w:r w:rsidR="00EE1ACF">
        <w:rPr>
          <w:rStyle w:val="lrzxr"/>
          <w:color w:val="222222"/>
          <w:sz w:val="21"/>
          <w:szCs w:val="21"/>
        </w:rPr>
        <w:t>01639 862000</w:t>
      </w:r>
    </w:p>
    <w:p w:rsidR="00E222BE" w:rsidRDefault="00E222BE" w:rsidP="00E222BE">
      <w:pPr>
        <w:pBdr>
          <w:top w:val="single" w:sz="6" w:space="1" w:color="auto"/>
          <w:left w:val="single" w:sz="6" w:space="1" w:color="auto"/>
          <w:bottom w:val="single" w:sz="6" w:space="1" w:color="auto"/>
          <w:right w:val="single" w:sz="6" w:space="1" w:color="auto"/>
        </w:pBdr>
        <w:jc w:val="both"/>
        <w:rPr>
          <w:b/>
          <w:sz w:val="24"/>
          <w:szCs w:val="24"/>
        </w:rPr>
      </w:pPr>
    </w:p>
    <w:p w:rsidR="00E222BE" w:rsidRDefault="00E222BE" w:rsidP="00E222BE">
      <w:pPr>
        <w:pBdr>
          <w:top w:val="single" w:sz="6" w:space="1" w:color="auto"/>
          <w:left w:val="single" w:sz="6" w:space="1" w:color="auto"/>
          <w:bottom w:val="single" w:sz="6" w:space="1" w:color="auto"/>
          <w:right w:val="single" w:sz="6" w:space="1" w:color="auto"/>
        </w:pBdr>
        <w:jc w:val="both"/>
        <w:rPr>
          <w:b/>
          <w:sz w:val="24"/>
          <w:szCs w:val="24"/>
        </w:rPr>
      </w:pPr>
      <w:r>
        <w:rPr>
          <w:b/>
          <w:sz w:val="24"/>
          <w:szCs w:val="24"/>
        </w:rPr>
        <w:t xml:space="preserve">E-Mail address: </w:t>
      </w:r>
      <w:r w:rsidR="00EE1ACF">
        <w:rPr>
          <w:rStyle w:val="lrzxr"/>
          <w:color w:val="222222"/>
          <w:sz w:val="21"/>
          <w:szCs w:val="21"/>
        </w:rPr>
        <w:t>Joanne.Bradburn@wales.nhs.uk</w:t>
      </w:r>
    </w:p>
    <w:p w:rsidR="00E222BE" w:rsidRDefault="00E222BE" w:rsidP="00E222BE">
      <w:pPr>
        <w:jc w:val="both"/>
        <w:rPr>
          <w:b/>
          <w:sz w:val="24"/>
          <w:szCs w:val="24"/>
        </w:rPr>
      </w:pPr>
    </w:p>
    <w:p w:rsidR="00E222BE" w:rsidRPr="008B28E7" w:rsidRDefault="00E222BE" w:rsidP="00E222BE">
      <w:pPr>
        <w:jc w:val="both"/>
        <w:rPr>
          <w:b/>
          <w:sz w:val="24"/>
          <w:szCs w:val="24"/>
        </w:rPr>
      </w:pPr>
    </w:p>
    <w:p w:rsidR="00E222BE" w:rsidRDefault="00E222BE" w:rsidP="00E222BE">
      <w:pPr>
        <w:pBdr>
          <w:top w:val="single" w:sz="6" w:space="1" w:color="auto"/>
          <w:left w:val="single" w:sz="6" w:space="1" w:color="auto"/>
          <w:bottom w:val="single" w:sz="6" w:space="1" w:color="auto"/>
          <w:right w:val="single" w:sz="6" w:space="1" w:color="auto"/>
        </w:pBdr>
        <w:jc w:val="both"/>
        <w:rPr>
          <w:b/>
          <w:sz w:val="24"/>
          <w:szCs w:val="24"/>
        </w:rPr>
      </w:pPr>
      <w:r w:rsidRPr="008B28E7">
        <w:rPr>
          <w:b/>
          <w:sz w:val="24"/>
          <w:szCs w:val="24"/>
        </w:rPr>
        <w:lastRenderedPageBreak/>
        <w:t>4.</w:t>
      </w:r>
      <w:r>
        <w:rPr>
          <w:b/>
          <w:sz w:val="24"/>
          <w:szCs w:val="24"/>
        </w:rPr>
        <w:t xml:space="preserve"> </w:t>
      </w:r>
      <w:r w:rsidRPr="008B28E7">
        <w:rPr>
          <w:b/>
          <w:sz w:val="24"/>
          <w:szCs w:val="24"/>
        </w:rPr>
        <w:t xml:space="preserve">The evidence </w:t>
      </w:r>
      <w:r>
        <w:rPr>
          <w:b/>
          <w:sz w:val="24"/>
          <w:szCs w:val="24"/>
        </w:rPr>
        <w:t xml:space="preserve">I have provided </w:t>
      </w:r>
      <w:r w:rsidRPr="008B28E7">
        <w:rPr>
          <w:b/>
          <w:sz w:val="24"/>
          <w:szCs w:val="24"/>
        </w:rPr>
        <w:t xml:space="preserve">within </w:t>
      </w:r>
      <w:r>
        <w:rPr>
          <w:b/>
          <w:sz w:val="24"/>
          <w:szCs w:val="24"/>
        </w:rPr>
        <w:t>this portfolio is in:</w:t>
      </w:r>
    </w:p>
    <w:p w:rsidR="00E222BE" w:rsidRDefault="00E222BE" w:rsidP="00E222BE">
      <w:pPr>
        <w:pBdr>
          <w:top w:val="single" w:sz="6" w:space="1" w:color="auto"/>
          <w:left w:val="single" w:sz="6" w:space="1" w:color="auto"/>
          <w:bottom w:val="single" w:sz="6" w:space="1" w:color="auto"/>
          <w:right w:val="single" w:sz="6" w:space="1" w:color="auto"/>
        </w:pBdr>
        <w:jc w:val="both"/>
        <w:rPr>
          <w:b/>
          <w:sz w:val="24"/>
          <w:szCs w:val="24"/>
        </w:rPr>
      </w:pPr>
    </w:p>
    <w:p w:rsidR="00E222BE" w:rsidRDefault="00E222BE" w:rsidP="00E222BE">
      <w:pPr>
        <w:pBdr>
          <w:top w:val="single" w:sz="6" w:space="1" w:color="auto"/>
          <w:left w:val="single" w:sz="6" w:space="1" w:color="auto"/>
          <w:bottom w:val="single" w:sz="6" w:space="1" w:color="auto"/>
          <w:right w:val="single" w:sz="6" w:space="1" w:color="auto"/>
        </w:pBdr>
        <w:jc w:val="both"/>
        <w:rPr>
          <w:b/>
          <w:sz w:val="24"/>
          <w:szCs w:val="24"/>
        </w:rPr>
      </w:pPr>
      <w:r>
        <w:rPr>
          <w:b/>
          <w:sz w:val="24"/>
          <w:szCs w:val="24"/>
        </w:rPr>
        <w:t xml:space="preserve">Welsh only </w:t>
      </w:r>
      <w:r>
        <w:rPr>
          <w:b/>
          <w:sz w:val="24"/>
          <w:szCs w:val="24"/>
        </w:rPr>
        <w:tab/>
      </w:r>
      <w:r>
        <w:rPr>
          <w:b/>
          <w:sz w:val="24"/>
          <w:szCs w:val="24"/>
        </w:rPr>
        <w:sym w:font="Wingdings" w:char="F06F"/>
      </w:r>
      <w:r>
        <w:rPr>
          <w:b/>
          <w:sz w:val="24"/>
          <w:szCs w:val="24"/>
        </w:rPr>
        <w:tab/>
        <w:t xml:space="preserve"> Welsh and English </w:t>
      </w:r>
      <w:r w:rsidRPr="00BC5725">
        <w:rPr>
          <w:b/>
          <w:sz w:val="24"/>
          <w:szCs w:val="24"/>
        </w:rPr>
        <w:sym w:font="Wingdings" w:char="F06F"/>
      </w:r>
      <w:r>
        <w:rPr>
          <w:b/>
          <w:sz w:val="24"/>
          <w:szCs w:val="24"/>
        </w:rPr>
        <w:tab/>
      </w:r>
      <w:r>
        <w:rPr>
          <w:b/>
          <w:sz w:val="24"/>
          <w:szCs w:val="24"/>
        </w:rPr>
        <w:tab/>
      </w:r>
      <w:proofErr w:type="spellStart"/>
      <w:r>
        <w:rPr>
          <w:b/>
          <w:sz w:val="24"/>
          <w:szCs w:val="24"/>
        </w:rPr>
        <w:t>English</w:t>
      </w:r>
      <w:proofErr w:type="spellEnd"/>
      <w:r>
        <w:rPr>
          <w:b/>
          <w:sz w:val="24"/>
          <w:szCs w:val="24"/>
        </w:rPr>
        <w:t xml:space="preserve"> only </w:t>
      </w:r>
      <w:r w:rsidR="00EE1ACF">
        <w:rPr>
          <w:b/>
          <w:sz w:val="24"/>
          <w:szCs w:val="24"/>
        </w:rPr>
        <w:t>x</w:t>
      </w:r>
    </w:p>
    <w:p w:rsidR="00E222BE" w:rsidRDefault="00E222BE" w:rsidP="00E222BE">
      <w:pPr>
        <w:jc w:val="both"/>
        <w:rPr>
          <w:b/>
          <w:sz w:val="24"/>
          <w:szCs w:val="24"/>
        </w:rPr>
      </w:pPr>
    </w:p>
    <w:p w:rsidR="00E222BE" w:rsidRDefault="00E222BE" w:rsidP="00E222BE">
      <w:pPr>
        <w:jc w:val="both"/>
        <w:rPr>
          <w:b/>
          <w:sz w:val="24"/>
          <w:szCs w:val="24"/>
        </w:rPr>
      </w:pPr>
    </w:p>
    <w:p w:rsidR="00E222BE" w:rsidRDefault="00E222BE" w:rsidP="00E222BE">
      <w:pPr>
        <w:jc w:val="both"/>
        <w:rPr>
          <w:b/>
          <w:sz w:val="24"/>
          <w:szCs w:val="24"/>
        </w:rPr>
      </w:pPr>
      <w:r>
        <w:rPr>
          <w:b/>
          <w:sz w:val="24"/>
          <w:szCs w:val="24"/>
        </w:rPr>
        <w:t>Mentor’s details</w:t>
      </w:r>
    </w:p>
    <w:p w:rsidR="00E222BE" w:rsidRPr="008B28E7" w:rsidRDefault="00E222BE" w:rsidP="00E222BE">
      <w:pPr>
        <w:jc w:val="both"/>
        <w:rPr>
          <w:b/>
          <w:sz w:val="24"/>
          <w:szCs w:val="24"/>
        </w:rPr>
      </w:pPr>
    </w:p>
    <w:p w:rsidR="00E222BE" w:rsidRPr="008B28E7" w:rsidRDefault="00E222BE" w:rsidP="00E222BE">
      <w:pPr>
        <w:pBdr>
          <w:top w:val="single" w:sz="6" w:space="1" w:color="auto"/>
          <w:left w:val="single" w:sz="6" w:space="1" w:color="auto"/>
          <w:bottom w:val="single" w:sz="6" w:space="1" w:color="auto"/>
          <w:right w:val="single" w:sz="6" w:space="1" w:color="auto"/>
        </w:pBdr>
        <w:jc w:val="both"/>
        <w:rPr>
          <w:b/>
          <w:sz w:val="24"/>
          <w:szCs w:val="24"/>
        </w:rPr>
      </w:pPr>
      <w:r>
        <w:rPr>
          <w:b/>
          <w:sz w:val="24"/>
          <w:szCs w:val="24"/>
        </w:rPr>
        <w:t>5</w:t>
      </w:r>
      <w:r w:rsidRPr="008B28E7">
        <w:rPr>
          <w:b/>
          <w:sz w:val="24"/>
          <w:szCs w:val="24"/>
        </w:rPr>
        <w:t>. Mentor</w:t>
      </w:r>
      <w:r>
        <w:rPr>
          <w:b/>
          <w:sz w:val="24"/>
          <w:szCs w:val="24"/>
        </w:rPr>
        <w:t>’s details</w:t>
      </w:r>
      <w:r w:rsidRPr="008B28E7">
        <w:rPr>
          <w:b/>
          <w:sz w:val="24"/>
          <w:szCs w:val="24"/>
        </w:rPr>
        <w:t>:</w:t>
      </w:r>
      <w:r w:rsidR="00EE1ACF">
        <w:rPr>
          <w:b/>
          <w:sz w:val="24"/>
          <w:szCs w:val="24"/>
        </w:rPr>
        <w:t xml:space="preserve"> </w:t>
      </w:r>
    </w:p>
    <w:p w:rsidR="00E222BE" w:rsidRPr="008B28E7" w:rsidRDefault="00E222BE" w:rsidP="00E222BE">
      <w:pPr>
        <w:pBdr>
          <w:top w:val="single" w:sz="6" w:space="1" w:color="auto"/>
          <w:left w:val="single" w:sz="6" w:space="1" w:color="auto"/>
          <w:bottom w:val="single" w:sz="6" w:space="1" w:color="auto"/>
          <w:right w:val="single" w:sz="6" w:space="1" w:color="auto"/>
        </w:pBdr>
        <w:jc w:val="both"/>
        <w:rPr>
          <w:b/>
          <w:sz w:val="24"/>
          <w:szCs w:val="24"/>
        </w:rPr>
      </w:pPr>
    </w:p>
    <w:p w:rsidR="00E222BE" w:rsidRPr="00EE1ACF" w:rsidRDefault="00E222BE" w:rsidP="00E222BE">
      <w:pPr>
        <w:pBdr>
          <w:top w:val="single" w:sz="6" w:space="1" w:color="auto"/>
          <w:left w:val="single" w:sz="6" w:space="1" w:color="auto"/>
          <w:bottom w:val="single" w:sz="6" w:space="1" w:color="auto"/>
          <w:right w:val="single" w:sz="6" w:space="1" w:color="auto"/>
        </w:pBdr>
        <w:jc w:val="both"/>
        <w:rPr>
          <w:sz w:val="24"/>
          <w:szCs w:val="24"/>
        </w:rPr>
      </w:pPr>
      <w:r w:rsidRPr="008B28E7">
        <w:rPr>
          <w:b/>
          <w:sz w:val="24"/>
          <w:szCs w:val="24"/>
        </w:rPr>
        <w:t>Name:</w:t>
      </w:r>
      <w:r w:rsidR="00EE1ACF">
        <w:rPr>
          <w:b/>
          <w:sz w:val="24"/>
          <w:szCs w:val="24"/>
        </w:rPr>
        <w:t xml:space="preserve"> </w:t>
      </w:r>
      <w:r w:rsidR="00EE1ACF" w:rsidRPr="00EE1ACF">
        <w:rPr>
          <w:sz w:val="24"/>
          <w:szCs w:val="24"/>
        </w:rPr>
        <w:t>Emma Peart</w:t>
      </w:r>
    </w:p>
    <w:p w:rsidR="00E222BE" w:rsidRPr="008B28E7" w:rsidRDefault="00E222BE" w:rsidP="00E222BE">
      <w:pPr>
        <w:pBdr>
          <w:top w:val="single" w:sz="6" w:space="1" w:color="auto"/>
          <w:left w:val="single" w:sz="6" w:space="1" w:color="auto"/>
          <w:bottom w:val="single" w:sz="6" w:space="1" w:color="auto"/>
          <w:right w:val="single" w:sz="6" w:space="1" w:color="auto"/>
        </w:pBdr>
        <w:jc w:val="both"/>
        <w:rPr>
          <w:b/>
          <w:sz w:val="24"/>
          <w:szCs w:val="24"/>
        </w:rPr>
      </w:pPr>
    </w:p>
    <w:p w:rsidR="00E222BE" w:rsidRPr="00EE1ACF" w:rsidRDefault="00E222BE" w:rsidP="00E222BE">
      <w:pPr>
        <w:pBdr>
          <w:top w:val="single" w:sz="6" w:space="1" w:color="auto"/>
          <w:left w:val="single" w:sz="6" w:space="1" w:color="auto"/>
          <w:bottom w:val="single" w:sz="6" w:space="1" w:color="auto"/>
          <w:right w:val="single" w:sz="6" w:space="1" w:color="auto"/>
        </w:pBdr>
        <w:jc w:val="both"/>
        <w:rPr>
          <w:sz w:val="24"/>
          <w:szCs w:val="24"/>
        </w:rPr>
      </w:pPr>
      <w:r w:rsidRPr="008B28E7">
        <w:rPr>
          <w:b/>
          <w:sz w:val="24"/>
          <w:szCs w:val="24"/>
        </w:rPr>
        <w:t>Address:</w:t>
      </w:r>
      <w:r w:rsidR="00EE1ACF">
        <w:rPr>
          <w:b/>
          <w:sz w:val="24"/>
          <w:szCs w:val="24"/>
        </w:rPr>
        <w:t xml:space="preserve"> </w:t>
      </w:r>
      <w:r w:rsidR="00EE1ACF" w:rsidRPr="00EE1ACF">
        <w:rPr>
          <w:sz w:val="24"/>
          <w:szCs w:val="24"/>
        </w:rPr>
        <w:t xml:space="preserve">CRT </w:t>
      </w:r>
    </w:p>
    <w:p w:rsidR="00EE1ACF" w:rsidRPr="00EE1ACF" w:rsidRDefault="00EE1ACF" w:rsidP="00E222BE">
      <w:pPr>
        <w:pBdr>
          <w:top w:val="single" w:sz="6" w:space="1" w:color="auto"/>
          <w:left w:val="single" w:sz="6" w:space="1" w:color="auto"/>
          <w:bottom w:val="single" w:sz="6" w:space="1" w:color="auto"/>
          <w:right w:val="single" w:sz="6" w:space="1" w:color="auto"/>
        </w:pBdr>
        <w:jc w:val="both"/>
        <w:rPr>
          <w:sz w:val="24"/>
          <w:szCs w:val="24"/>
        </w:rPr>
      </w:pPr>
      <w:r w:rsidRPr="00EE1ACF">
        <w:rPr>
          <w:sz w:val="24"/>
          <w:szCs w:val="24"/>
        </w:rPr>
        <w:t>Cimla Heath and Social Care Centre]</w:t>
      </w:r>
    </w:p>
    <w:p w:rsidR="00EE1ACF" w:rsidRPr="00EE1ACF" w:rsidRDefault="00EE1ACF" w:rsidP="00E222BE">
      <w:pPr>
        <w:pBdr>
          <w:top w:val="single" w:sz="6" w:space="1" w:color="auto"/>
          <w:left w:val="single" w:sz="6" w:space="1" w:color="auto"/>
          <w:bottom w:val="single" w:sz="6" w:space="1" w:color="auto"/>
          <w:right w:val="single" w:sz="6" w:space="1" w:color="auto"/>
        </w:pBdr>
        <w:jc w:val="both"/>
        <w:rPr>
          <w:sz w:val="24"/>
          <w:szCs w:val="24"/>
        </w:rPr>
      </w:pPr>
      <w:r w:rsidRPr="00EE1ACF">
        <w:rPr>
          <w:sz w:val="24"/>
          <w:szCs w:val="24"/>
        </w:rPr>
        <w:t>Cimla Hospital</w:t>
      </w:r>
    </w:p>
    <w:p w:rsidR="00EE1ACF" w:rsidRPr="00EE1ACF" w:rsidRDefault="00EE1ACF" w:rsidP="00E222BE">
      <w:pPr>
        <w:pBdr>
          <w:top w:val="single" w:sz="6" w:space="1" w:color="auto"/>
          <w:left w:val="single" w:sz="6" w:space="1" w:color="auto"/>
          <w:bottom w:val="single" w:sz="6" w:space="1" w:color="auto"/>
          <w:right w:val="single" w:sz="6" w:space="1" w:color="auto"/>
        </w:pBdr>
        <w:jc w:val="both"/>
        <w:rPr>
          <w:sz w:val="24"/>
          <w:szCs w:val="24"/>
        </w:rPr>
      </w:pPr>
      <w:r w:rsidRPr="00EE1ACF">
        <w:rPr>
          <w:sz w:val="24"/>
          <w:szCs w:val="24"/>
        </w:rPr>
        <w:t xml:space="preserve">Cimla </w:t>
      </w:r>
    </w:p>
    <w:p w:rsidR="00E222BE" w:rsidRPr="008B28E7" w:rsidRDefault="00EE1ACF" w:rsidP="00E222BE">
      <w:pPr>
        <w:pBdr>
          <w:top w:val="single" w:sz="6" w:space="1" w:color="auto"/>
          <w:left w:val="single" w:sz="6" w:space="1" w:color="auto"/>
          <w:bottom w:val="single" w:sz="6" w:space="1" w:color="auto"/>
          <w:right w:val="single" w:sz="6" w:space="1" w:color="auto"/>
        </w:pBdr>
        <w:jc w:val="both"/>
        <w:rPr>
          <w:b/>
          <w:sz w:val="24"/>
          <w:szCs w:val="24"/>
        </w:rPr>
      </w:pPr>
      <w:r>
        <w:rPr>
          <w:rStyle w:val="lrzxr"/>
          <w:color w:val="222222"/>
          <w:sz w:val="21"/>
          <w:szCs w:val="21"/>
        </w:rPr>
        <w:t>SA11 3SU</w:t>
      </w:r>
    </w:p>
    <w:p w:rsidR="00E222BE" w:rsidRPr="008B28E7" w:rsidRDefault="00E222BE" w:rsidP="00E222BE">
      <w:pPr>
        <w:pBdr>
          <w:top w:val="single" w:sz="6" w:space="1" w:color="auto"/>
          <w:left w:val="single" w:sz="6" w:space="1" w:color="auto"/>
          <w:bottom w:val="single" w:sz="6" w:space="1" w:color="auto"/>
          <w:right w:val="single" w:sz="6" w:space="1" w:color="auto"/>
        </w:pBdr>
        <w:jc w:val="both"/>
        <w:rPr>
          <w:b/>
          <w:sz w:val="24"/>
          <w:szCs w:val="24"/>
        </w:rPr>
      </w:pPr>
    </w:p>
    <w:p w:rsidR="00E222BE" w:rsidRPr="008B28E7" w:rsidRDefault="00E222BE" w:rsidP="00E222BE">
      <w:pPr>
        <w:pBdr>
          <w:top w:val="single" w:sz="6" w:space="1" w:color="auto"/>
          <w:left w:val="single" w:sz="6" w:space="1" w:color="auto"/>
          <w:bottom w:val="single" w:sz="6" w:space="1" w:color="auto"/>
          <w:right w:val="single" w:sz="6" w:space="1" w:color="auto"/>
        </w:pBdr>
        <w:jc w:val="both"/>
        <w:rPr>
          <w:b/>
          <w:sz w:val="24"/>
          <w:szCs w:val="24"/>
        </w:rPr>
      </w:pPr>
      <w:r w:rsidRPr="008B28E7">
        <w:rPr>
          <w:b/>
          <w:sz w:val="24"/>
          <w:szCs w:val="24"/>
        </w:rPr>
        <w:t>Telephone Number:</w:t>
      </w:r>
      <w:r w:rsidR="00EE1ACF" w:rsidRPr="00EE1ACF">
        <w:rPr>
          <w:color w:val="222222"/>
          <w:sz w:val="21"/>
          <w:szCs w:val="21"/>
        </w:rPr>
        <w:t xml:space="preserve"> </w:t>
      </w:r>
      <w:r w:rsidR="00EE1ACF">
        <w:rPr>
          <w:rStyle w:val="lrzxr"/>
          <w:color w:val="222222"/>
          <w:sz w:val="21"/>
          <w:szCs w:val="21"/>
        </w:rPr>
        <w:t>01639 862000</w:t>
      </w:r>
    </w:p>
    <w:p w:rsidR="00E222BE" w:rsidRPr="008B28E7" w:rsidRDefault="00E222BE" w:rsidP="00E222BE">
      <w:pPr>
        <w:pBdr>
          <w:top w:val="single" w:sz="6" w:space="1" w:color="auto"/>
          <w:left w:val="single" w:sz="6" w:space="1" w:color="auto"/>
          <w:bottom w:val="single" w:sz="6" w:space="1" w:color="auto"/>
          <w:right w:val="single" w:sz="6" w:space="1" w:color="auto"/>
        </w:pBdr>
        <w:jc w:val="both"/>
        <w:rPr>
          <w:b/>
          <w:sz w:val="24"/>
          <w:szCs w:val="24"/>
        </w:rPr>
      </w:pPr>
    </w:p>
    <w:p w:rsidR="00E222BE" w:rsidRPr="00EE1ACF" w:rsidRDefault="00E222BE" w:rsidP="00E222BE">
      <w:pPr>
        <w:pBdr>
          <w:top w:val="single" w:sz="6" w:space="1" w:color="auto"/>
          <w:left w:val="single" w:sz="6" w:space="1" w:color="auto"/>
          <w:bottom w:val="single" w:sz="6" w:space="1" w:color="auto"/>
          <w:right w:val="single" w:sz="6" w:space="1" w:color="auto"/>
        </w:pBdr>
        <w:jc w:val="both"/>
        <w:rPr>
          <w:sz w:val="24"/>
          <w:szCs w:val="24"/>
        </w:rPr>
      </w:pPr>
      <w:r w:rsidRPr="008B28E7">
        <w:rPr>
          <w:b/>
          <w:sz w:val="24"/>
          <w:szCs w:val="24"/>
        </w:rPr>
        <w:t>E-Mail address:</w:t>
      </w:r>
      <w:r w:rsidR="00EE1ACF">
        <w:rPr>
          <w:b/>
          <w:sz w:val="24"/>
          <w:szCs w:val="24"/>
        </w:rPr>
        <w:t xml:space="preserve"> </w:t>
      </w:r>
      <w:r w:rsidR="00EE1ACF" w:rsidRPr="00EE1ACF">
        <w:rPr>
          <w:sz w:val="24"/>
          <w:szCs w:val="24"/>
        </w:rPr>
        <w:t>e.peart@npt.gov.uk</w:t>
      </w:r>
    </w:p>
    <w:p w:rsidR="00E222BE" w:rsidRPr="008B28E7" w:rsidRDefault="00E222BE" w:rsidP="00E222BE">
      <w:pPr>
        <w:pBdr>
          <w:top w:val="single" w:sz="6" w:space="1" w:color="auto"/>
          <w:left w:val="single" w:sz="6" w:space="1" w:color="auto"/>
          <w:bottom w:val="single" w:sz="6" w:space="1" w:color="auto"/>
          <w:right w:val="single" w:sz="6" w:space="1" w:color="auto"/>
        </w:pBdr>
        <w:jc w:val="both"/>
        <w:rPr>
          <w:b/>
          <w:sz w:val="24"/>
          <w:szCs w:val="24"/>
        </w:rPr>
      </w:pPr>
    </w:p>
    <w:p w:rsidR="00E222BE" w:rsidRPr="008B28E7" w:rsidRDefault="00E222BE" w:rsidP="00E222BE">
      <w:pPr>
        <w:pBdr>
          <w:top w:val="single" w:sz="6" w:space="1" w:color="auto"/>
          <w:left w:val="single" w:sz="6" w:space="1" w:color="auto"/>
          <w:bottom w:val="single" w:sz="6" w:space="1" w:color="auto"/>
          <w:right w:val="single" w:sz="6" w:space="1" w:color="auto"/>
        </w:pBdr>
        <w:jc w:val="both"/>
        <w:rPr>
          <w:b/>
          <w:i/>
          <w:sz w:val="24"/>
          <w:szCs w:val="24"/>
        </w:rPr>
      </w:pPr>
    </w:p>
    <w:p w:rsidR="00E222BE" w:rsidRPr="008B28E7" w:rsidRDefault="00E222BE" w:rsidP="00E222BE">
      <w:pPr>
        <w:jc w:val="both"/>
        <w:rPr>
          <w:b/>
          <w:sz w:val="24"/>
          <w:szCs w:val="24"/>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9016"/>
      </w:tblGrid>
      <w:tr w:rsidR="00E222BE" w:rsidRPr="008B28E7" w:rsidTr="00CD44BD">
        <w:tc>
          <w:tcPr>
            <w:tcW w:w="10278" w:type="dxa"/>
            <w:shd w:val="clear" w:color="auto" w:fill="auto"/>
          </w:tcPr>
          <w:p w:rsidR="00E222BE" w:rsidRPr="008B28E7" w:rsidRDefault="00E222BE" w:rsidP="00CD44BD">
            <w:pPr>
              <w:jc w:val="both"/>
              <w:rPr>
                <w:sz w:val="24"/>
                <w:szCs w:val="24"/>
              </w:rPr>
            </w:pPr>
            <w:r>
              <w:rPr>
                <w:b/>
                <w:sz w:val="24"/>
                <w:szCs w:val="24"/>
              </w:rPr>
              <w:t>6</w:t>
            </w:r>
            <w:r w:rsidRPr="008B28E7">
              <w:rPr>
                <w:b/>
                <w:sz w:val="24"/>
                <w:szCs w:val="24"/>
              </w:rPr>
              <w:t xml:space="preserve">. </w:t>
            </w:r>
            <w:r>
              <w:rPr>
                <w:b/>
                <w:sz w:val="24"/>
                <w:szCs w:val="24"/>
              </w:rPr>
              <w:t>O</w:t>
            </w:r>
            <w:r w:rsidRPr="008B28E7">
              <w:rPr>
                <w:b/>
                <w:sz w:val="24"/>
                <w:szCs w:val="24"/>
              </w:rPr>
              <w:t xml:space="preserve">bserver details </w:t>
            </w:r>
          </w:p>
          <w:p w:rsidR="00E222BE" w:rsidRPr="008B28E7" w:rsidRDefault="00E222BE" w:rsidP="00CD44BD">
            <w:pPr>
              <w:jc w:val="both"/>
              <w:rPr>
                <w:b/>
                <w:sz w:val="24"/>
                <w:szCs w:val="24"/>
              </w:rPr>
            </w:pPr>
          </w:p>
          <w:p w:rsidR="00E222BE" w:rsidRDefault="00E222BE" w:rsidP="00CD44BD">
            <w:pPr>
              <w:jc w:val="both"/>
              <w:rPr>
                <w:b/>
                <w:sz w:val="24"/>
                <w:szCs w:val="24"/>
              </w:rPr>
            </w:pPr>
            <w:r w:rsidRPr="008B28E7">
              <w:rPr>
                <w:b/>
                <w:sz w:val="24"/>
                <w:szCs w:val="24"/>
              </w:rPr>
              <w:t>Name:</w:t>
            </w:r>
            <w:r w:rsidR="00EE1ACF">
              <w:rPr>
                <w:b/>
                <w:sz w:val="24"/>
                <w:szCs w:val="24"/>
              </w:rPr>
              <w:t xml:space="preserve"> </w:t>
            </w:r>
            <w:r w:rsidR="00EE1ACF" w:rsidRPr="00EE1ACF">
              <w:rPr>
                <w:sz w:val="24"/>
                <w:szCs w:val="24"/>
              </w:rPr>
              <w:t>Suzanne Melville</w:t>
            </w:r>
            <w:r w:rsidR="00EE1ACF">
              <w:rPr>
                <w:b/>
                <w:sz w:val="24"/>
                <w:szCs w:val="24"/>
              </w:rPr>
              <w:t xml:space="preserve"> </w:t>
            </w:r>
          </w:p>
          <w:p w:rsidR="00E222BE" w:rsidRPr="008B28E7" w:rsidRDefault="00E222BE" w:rsidP="00CD44BD">
            <w:pPr>
              <w:jc w:val="both"/>
              <w:rPr>
                <w:b/>
                <w:sz w:val="24"/>
                <w:szCs w:val="24"/>
              </w:rPr>
            </w:pPr>
          </w:p>
          <w:p w:rsidR="00E222BE" w:rsidRPr="00EE1ACF" w:rsidRDefault="00E222BE" w:rsidP="00CD44BD">
            <w:pPr>
              <w:jc w:val="both"/>
              <w:rPr>
                <w:sz w:val="24"/>
                <w:szCs w:val="24"/>
              </w:rPr>
            </w:pPr>
            <w:r w:rsidRPr="008B28E7">
              <w:rPr>
                <w:b/>
                <w:sz w:val="24"/>
                <w:szCs w:val="24"/>
              </w:rPr>
              <w:t xml:space="preserve">Work Address: </w:t>
            </w:r>
            <w:r w:rsidR="00EE1ACF" w:rsidRPr="00EE1ACF">
              <w:rPr>
                <w:sz w:val="24"/>
                <w:szCs w:val="24"/>
              </w:rPr>
              <w:t>CRT,</w:t>
            </w:r>
            <w:r w:rsidR="00EE1ACF">
              <w:rPr>
                <w:b/>
                <w:sz w:val="24"/>
                <w:szCs w:val="24"/>
              </w:rPr>
              <w:t xml:space="preserve"> </w:t>
            </w:r>
            <w:r w:rsidR="00EE1ACF" w:rsidRPr="00EE1ACF">
              <w:rPr>
                <w:sz w:val="24"/>
                <w:szCs w:val="24"/>
              </w:rPr>
              <w:t>Cimla Health and Social Care Centre, Cimla Hospital,  Cimla, Neath, SA113SU</w:t>
            </w:r>
          </w:p>
          <w:p w:rsidR="00E222BE" w:rsidRPr="008B28E7" w:rsidRDefault="00E222BE" w:rsidP="00CD44BD">
            <w:pPr>
              <w:jc w:val="both"/>
              <w:rPr>
                <w:b/>
                <w:sz w:val="24"/>
                <w:szCs w:val="24"/>
              </w:rPr>
            </w:pPr>
          </w:p>
          <w:p w:rsidR="00E222BE" w:rsidRPr="008B28E7" w:rsidRDefault="00E222BE" w:rsidP="00CD44BD">
            <w:pPr>
              <w:jc w:val="both"/>
              <w:rPr>
                <w:b/>
                <w:sz w:val="24"/>
                <w:szCs w:val="24"/>
              </w:rPr>
            </w:pPr>
            <w:r w:rsidRPr="008B28E7">
              <w:rPr>
                <w:b/>
                <w:sz w:val="24"/>
                <w:szCs w:val="24"/>
              </w:rPr>
              <w:t>Professional Qualification and date of qualification:</w:t>
            </w:r>
          </w:p>
          <w:p w:rsidR="00E222BE" w:rsidRDefault="00E222BE" w:rsidP="00CD44BD">
            <w:pPr>
              <w:jc w:val="both"/>
              <w:rPr>
                <w:b/>
                <w:sz w:val="24"/>
                <w:szCs w:val="24"/>
              </w:rPr>
            </w:pPr>
          </w:p>
          <w:p w:rsidR="00E222BE" w:rsidRPr="008B28E7" w:rsidRDefault="00E222BE" w:rsidP="00CD44BD">
            <w:pPr>
              <w:jc w:val="both"/>
              <w:rPr>
                <w:b/>
                <w:sz w:val="24"/>
                <w:szCs w:val="24"/>
              </w:rPr>
            </w:pPr>
            <w:r w:rsidRPr="008B28E7">
              <w:rPr>
                <w:b/>
                <w:sz w:val="24"/>
                <w:szCs w:val="24"/>
              </w:rPr>
              <w:t xml:space="preserve">Email </w:t>
            </w:r>
            <w:r>
              <w:rPr>
                <w:b/>
                <w:sz w:val="24"/>
                <w:szCs w:val="24"/>
              </w:rPr>
              <w:t>and</w:t>
            </w:r>
            <w:r w:rsidRPr="008B28E7">
              <w:rPr>
                <w:b/>
                <w:sz w:val="24"/>
                <w:szCs w:val="24"/>
              </w:rPr>
              <w:t xml:space="preserve"> telephone number:</w:t>
            </w:r>
            <w:r w:rsidR="00EE1ACF">
              <w:rPr>
                <w:b/>
                <w:sz w:val="24"/>
                <w:szCs w:val="24"/>
              </w:rPr>
              <w:t xml:space="preserve"> s.m.melville@npt.gov.uk</w:t>
            </w:r>
          </w:p>
          <w:p w:rsidR="00E222BE" w:rsidRPr="008B28E7" w:rsidRDefault="00E222BE" w:rsidP="00CD44BD">
            <w:pPr>
              <w:jc w:val="both"/>
              <w:rPr>
                <w:b/>
                <w:sz w:val="24"/>
                <w:szCs w:val="24"/>
              </w:rPr>
            </w:pPr>
          </w:p>
        </w:tc>
      </w:tr>
    </w:tbl>
    <w:p w:rsidR="00E222BE" w:rsidRDefault="00E222BE" w:rsidP="00E222BE">
      <w:pPr>
        <w:keepNext/>
        <w:jc w:val="both"/>
        <w:rPr>
          <w:b/>
          <w:sz w:val="24"/>
          <w:szCs w:val="24"/>
        </w:rPr>
      </w:pPr>
    </w:p>
    <w:p w:rsidR="00E222BE" w:rsidRDefault="00E222BE" w:rsidP="00E222BE">
      <w:pPr>
        <w:keepNext/>
        <w:jc w:val="both"/>
        <w:rPr>
          <w:b/>
          <w:sz w:val="24"/>
          <w:szCs w:val="24"/>
        </w:rPr>
      </w:pPr>
    </w:p>
    <w:p w:rsidR="00E222BE" w:rsidRDefault="00E222BE" w:rsidP="00E222BE">
      <w:pPr>
        <w:keepNext/>
        <w:jc w:val="both"/>
        <w:rPr>
          <w:b/>
          <w:sz w:val="24"/>
          <w:szCs w:val="24"/>
        </w:rPr>
      </w:pPr>
    </w:p>
    <w:p w:rsidR="00E222BE" w:rsidRDefault="00E222BE" w:rsidP="00E222BE">
      <w:pPr>
        <w:keepNext/>
        <w:jc w:val="both"/>
        <w:rPr>
          <w:b/>
          <w:sz w:val="24"/>
          <w:szCs w:val="24"/>
        </w:rPr>
      </w:pPr>
    </w:p>
    <w:p w:rsidR="00E222BE" w:rsidRDefault="00E222BE" w:rsidP="00E222BE">
      <w:pPr>
        <w:keepNext/>
        <w:jc w:val="both"/>
        <w:rPr>
          <w:b/>
          <w:sz w:val="24"/>
          <w:szCs w:val="24"/>
        </w:rPr>
      </w:pPr>
      <w:r>
        <w:rPr>
          <w:b/>
          <w:sz w:val="24"/>
          <w:szCs w:val="24"/>
        </w:rPr>
        <w:br w:type="page"/>
      </w:r>
      <w:r>
        <w:rPr>
          <w:b/>
          <w:sz w:val="24"/>
          <w:szCs w:val="24"/>
        </w:rPr>
        <w:lastRenderedPageBreak/>
        <w:t>Signatures and Line Manager Verification</w:t>
      </w:r>
    </w:p>
    <w:p w:rsidR="00E222BE" w:rsidRDefault="00E222BE" w:rsidP="00E222BE">
      <w:pPr>
        <w:keepNext/>
        <w:jc w:val="both"/>
        <w:rPr>
          <w:b/>
          <w:sz w:val="24"/>
          <w:szCs w:val="24"/>
        </w:rPr>
      </w:pPr>
    </w:p>
    <w:p w:rsidR="00E222BE" w:rsidRDefault="00E222BE" w:rsidP="00E222BE">
      <w:pPr>
        <w:pBdr>
          <w:top w:val="single" w:sz="6" w:space="1" w:color="auto"/>
          <w:left w:val="single" w:sz="6" w:space="1" w:color="auto"/>
          <w:bottom w:val="single" w:sz="6" w:space="1" w:color="auto"/>
          <w:right w:val="single" w:sz="6" w:space="1" w:color="auto"/>
        </w:pBdr>
        <w:jc w:val="both"/>
        <w:rPr>
          <w:b/>
          <w:sz w:val="24"/>
          <w:szCs w:val="24"/>
        </w:rPr>
      </w:pPr>
    </w:p>
    <w:p w:rsidR="00E222BE" w:rsidRPr="008B28E7" w:rsidRDefault="00E222BE" w:rsidP="00E222BE">
      <w:pPr>
        <w:pBdr>
          <w:top w:val="single" w:sz="6" w:space="1" w:color="auto"/>
          <w:left w:val="single" w:sz="6" w:space="1" w:color="auto"/>
          <w:bottom w:val="single" w:sz="6" w:space="1" w:color="auto"/>
          <w:right w:val="single" w:sz="6" w:space="1" w:color="auto"/>
        </w:pBdr>
        <w:jc w:val="both"/>
        <w:rPr>
          <w:b/>
          <w:sz w:val="24"/>
          <w:szCs w:val="24"/>
        </w:rPr>
      </w:pPr>
      <w:r w:rsidRPr="008B28E7">
        <w:rPr>
          <w:b/>
          <w:sz w:val="24"/>
          <w:szCs w:val="24"/>
        </w:rPr>
        <w:t>CONFIDENTIALITY</w:t>
      </w:r>
      <w:r>
        <w:rPr>
          <w:b/>
          <w:sz w:val="24"/>
          <w:szCs w:val="24"/>
        </w:rPr>
        <w:t xml:space="preserve"> and PLAGIARISM – to be completed by the learner</w:t>
      </w:r>
    </w:p>
    <w:p w:rsidR="00E222BE" w:rsidRDefault="00E222BE" w:rsidP="00E222BE">
      <w:pPr>
        <w:pBdr>
          <w:top w:val="single" w:sz="6" w:space="1" w:color="auto"/>
          <w:left w:val="single" w:sz="6" w:space="1" w:color="auto"/>
          <w:bottom w:val="single" w:sz="6" w:space="1" w:color="auto"/>
          <w:right w:val="single" w:sz="6" w:space="1" w:color="auto"/>
        </w:pBdr>
        <w:jc w:val="both"/>
        <w:rPr>
          <w:sz w:val="24"/>
          <w:szCs w:val="24"/>
        </w:rPr>
      </w:pPr>
    </w:p>
    <w:p w:rsidR="00E222BE" w:rsidRDefault="00E222BE" w:rsidP="00E222BE">
      <w:pPr>
        <w:pBdr>
          <w:top w:val="single" w:sz="6" w:space="1" w:color="auto"/>
          <w:left w:val="single" w:sz="6" w:space="1" w:color="auto"/>
          <w:bottom w:val="single" w:sz="6" w:space="1" w:color="auto"/>
          <w:right w:val="single" w:sz="6" w:space="1" w:color="auto"/>
        </w:pBdr>
        <w:jc w:val="both"/>
        <w:rPr>
          <w:sz w:val="24"/>
          <w:szCs w:val="24"/>
        </w:rPr>
      </w:pPr>
      <w:r>
        <w:rPr>
          <w:sz w:val="24"/>
          <w:szCs w:val="24"/>
        </w:rPr>
        <w:t>All information provided in this portfolio complies with guidance on confidentiality.  I confirm that all work apart from comments by others (e.g. mentor,</w:t>
      </w:r>
      <w:r w:rsidRPr="000E0D51">
        <w:rPr>
          <w:b/>
          <w:sz w:val="24"/>
          <w:szCs w:val="24"/>
        </w:rPr>
        <w:t xml:space="preserve"> </w:t>
      </w:r>
      <w:r w:rsidRPr="000E0D51">
        <w:rPr>
          <w:sz w:val="24"/>
          <w:szCs w:val="24"/>
        </w:rPr>
        <w:t>an individual using services, their family or carers</w:t>
      </w:r>
      <w:r>
        <w:rPr>
          <w:sz w:val="24"/>
          <w:szCs w:val="24"/>
        </w:rPr>
        <w:t xml:space="preserve">) is all my original work and has not been copied. I understand that plagiarism is taken very seriously by the University and the programme.   </w:t>
      </w:r>
    </w:p>
    <w:p w:rsidR="00E222BE" w:rsidRPr="008B28E7" w:rsidRDefault="00E222BE" w:rsidP="00E222BE">
      <w:pPr>
        <w:pBdr>
          <w:top w:val="single" w:sz="6" w:space="1" w:color="auto"/>
          <w:left w:val="single" w:sz="6" w:space="1" w:color="auto"/>
          <w:bottom w:val="single" w:sz="6" w:space="1" w:color="auto"/>
          <w:right w:val="single" w:sz="6" w:space="1" w:color="auto"/>
        </w:pBdr>
        <w:jc w:val="both"/>
        <w:rPr>
          <w:sz w:val="24"/>
          <w:szCs w:val="24"/>
        </w:rPr>
      </w:pPr>
    </w:p>
    <w:p w:rsidR="00E222BE" w:rsidRDefault="00E222BE" w:rsidP="00E222BE">
      <w:pPr>
        <w:pBdr>
          <w:top w:val="single" w:sz="6" w:space="1" w:color="auto"/>
          <w:left w:val="single" w:sz="6" w:space="1" w:color="auto"/>
          <w:bottom w:val="single" w:sz="6" w:space="1" w:color="auto"/>
          <w:right w:val="single" w:sz="6" w:space="1" w:color="auto"/>
        </w:pBdr>
        <w:jc w:val="both"/>
        <w:rPr>
          <w:sz w:val="24"/>
          <w:szCs w:val="24"/>
        </w:rPr>
      </w:pPr>
      <w:r>
        <w:rPr>
          <w:sz w:val="24"/>
          <w:szCs w:val="24"/>
        </w:rPr>
        <w:t xml:space="preserve">Signed:  _ _ _ _ _ _ _ _ _ _ _ _ _ _ </w:t>
      </w:r>
      <w:proofErr w:type="gramStart"/>
      <w:r>
        <w:rPr>
          <w:sz w:val="24"/>
          <w:szCs w:val="24"/>
        </w:rPr>
        <w:t xml:space="preserve">_  </w:t>
      </w:r>
      <w:r w:rsidRPr="008B28E7">
        <w:rPr>
          <w:sz w:val="24"/>
          <w:szCs w:val="24"/>
        </w:rPr>
        <w:t>(</w:t>
      </w:r>
      <w:proofErr w:type="gramEnd"/>
      <w:r w:rsidRPr="008B28E7">
        <w:rPr>
          <w:sz w:val="24"/>
          <w:szCs w:val="24"/>
        </w:rPr>
        <w:t>Learner</w:t>
      </w:r>
      <w:r>
        <w:rPr>
          <w:sz w:val="24"/>
          <w:szCs w:val="24"/>
        </w:rPr>
        <w:t>)</w:t>
      </w:r>
    </w:p>
    <w:p w:rsidR="00E222BE" w:rsidRDefault="00E222BE" w:rsidP="00E222BE">
      <w:pPr>
        <w:pBdr>
          <w:top w:val="single" w:sz="6" w:space="1" w:color="auto"/>
          <w:left w:val="single" w:sz="6" w:space="1" w:color="auto"/>
          <w:bottom w:val="single" w:sz="6" w:space="1" w:color="auto"/>
          <w:right w:val="single" w:sz="6" w:space="1" w:color="auto"/>
        </w:pBdr>
        <w:jc w:val="both"/>
        <w:rPr>
          <w:sz w:val="24"/>
          <w:szCs w:val="24"/>
        </w:rPr>
      </w:pPr>
    </w:p>
    <w:p w:rsidR="00E222BE" w:rsidRPr="008B28E7" w:rsidRDefault="00E222BE" w:rsidP="00E222BE">
      <w:pPr>
        <w:pBdr>
          <w:top w:val="single" w:sz="6" w:space="1" w:color="auto"/>
          <w:left w:val="single" w:sz="6" w:space="1" w:color="auto"/>
          <w:bottom w:val="single" w:sz="6" w:space="1" w:color="auto"/>
          <w:right w:val="single" w:sz="6" w:space="1" w:color="auto"/>
        </w:pBdr>
        <w:jc w:val="both"/>
        <w:rPr>
          <w:sz w:val="24"/>
          <w:szCs w:val="24"/>
        </w:rPr>
      </w:pPr>
      <w:r>
        <w:rPr>
          <w:sz w:val="24"/>
          <w:szCs w:val="24"/>
        </w:rPr>
        <w:t>Date: _ _ _ _ _ _ _ _ _ _</w:t>
      </w:r>
    </w:p>
    <w:p w:rsidR="00E222BE" w:rsidRPr="008B28E7" w:rsidRDefault="00E222BE" w:rsidP="00E222BE">
      <w:pPr>
        <w:pBdr>
          <w:top w:val="single" w:sz="6" w:space="1" w:color="auto"/>
          <w:left w:val="single" w:sz="6" w:space="1" w:color="auto"/>
          <w:bottom w:val="single" w:sz="6" w:space="1" w:color="auto"/>
          <w:right w:val="single" w:sz="6" w:space="1" w:color="auto"/>
        </w:pBdr>
        <w:jc w:val="both"/>
        <w:rPr>
          <w:sz w:val="24"/>
          <w:szCs w:val="24"/>
        </w:rPr>
      </w:pPr>
    </w:p>
    <w:p w:rsidR="00E222BE" w:rsidRDefault="00E222BE" w:rsidP="00E222BE">
      <w:pPr>
        <w:ind w:right="180"/>
        <w:jc w:val="both"/>
        <w:rPr>
          <w:b/>
          <w:sz w:val="24"/>
          <w:szCs w:val="24"/>
        </w:rPr>
      </w:pPr>
    </w:p>
    <w:p w:rsidR="00E222BE" w:rsidRPr="008B28E7" w:rsidRDefault="00E222BE" w:rsidP="00E222BE">
      <w:pPr>
        <w:ind w:right="180"/>
        <w:jc w:val="both"/>
        <w:rPr>
          <w:b/>
          <w:sz w:val="24"/>
          <w:szCs w:val="24"/>
        </w:rPr>
      </w:pPr>
    </w:p>
    <w:p w:rsidR="00E222BE" w:rsidRPr="008B28E7" w:rsidRDefault="00E222BE" w:rsidP="00E222BE">
      <w:pPr>
        <w:pBdr>
          <w:top w:val="single" w:sz="6" w:space="1" w:color="auto"/>
          <w:left w:val="single" w:sz="6" w:space="1" w:color="auto"/>
          <w:bottom w:val="single" w:sz="6" w:space="1" w:color="auto"/>
          <w:right w:val="single" w:sz="6" w:space="1" w:color="auto"/>
        </w:pBdr>
        <w:jc w:val="both"/>
        <w:rPr>
          <w:b/>
          <w:sz w:val="24"/>
          <w:szCs w:val="24"/>
        </w:rPr>
      </w:pPr>
      <w:r>
        <w:rPr>
          <w:b/>
          <w:sz w:val="24"/>
          <w:szCs w:val="24"/>
        </w:rPr>
        <w:t xml:space="preserve"> F</w:t>
      </w:r>
      <w:r w:rsidRPr="008B28E7">
        <w:rPr>
          <w:b/>
          <w:sz w:val="24"/>
          <w:szCs w:val="24"/>
        </w:rPr>
        <w:t>eedback and comments</w:t>
      </w:r>
      <w:r>
        <w:rPr>
          <w:b/>
          <w:sz w:val="24"/>
          <w:szCs w:val="24"/>
        </w:rPr>
        <w:t xml:space="preserve"> from an </w:t>
      </w:r>
      <w:r w:rsidRPr="002A0E51">
        <w:rPr>
          <w:b/>
          <w:sz w:val="24"/>
          <w:szCs w:val="24"/>
        </w:rPr>
        <w:t xml:space="preserve">individual using services, their family or </w:t>
      </w:r>
      <w:proofErr w:type="gramStart"/>
      <w:r w:rsidRPr="002A0E51">
        <w:rPr>
          <w:b/>
          <w:sz w:val="24"/>
          <w:szCs w:val="24"/>
        </w:rPr>
        <w:t>carers</w:t>
      </w:r>
      <w:r w:rsidRPr="008B28E7">
        <w:rPr>
          <w:b/>
          <w:sz w:val="24"/>
          <w:szCs w:val="24"/>
        </w:rPr>
        <w:t xml:space="preserve">  (</w:t>
      </w:r>
      <w:proofErr w:type="gramEnd"/>
      <w:r w:rsidRPr="008B28E7">
        <w:rPr>
          <w:b/>
          <w:sz w:val="24"/>
          <w:szCs w:val="24"/>
        </w:rPr>
        <w:t>S</w:t>
      </w:r>
      <w:r>
        <w:rPr>
          <w:b/>
          <w:sz w:val="24"/>
          <w:szCs w:val="24"/>
        </w:rPr>
        <w:t>ection 3}</w:t>
      </w:r>
      <w:r w:rsidRPr="008B28E7">
        <w:rPr>
          <w:b/>
          <w:sz w:val="24"/>
          <w:szCs w:val="24"/>
        </w:rPr>
        <w:t xml:space="preserve"> - to be completed by the Observer</w:t>
      </w:r>
    </w:p>
    <w:p w:rsidR="00E222BE" w:rsidRDefault="00E222BE" w:rsidP="00E222BE">
      <w:pPr>
        <w:pBdr>
          <w:top w:val="single" w:sz="6" w:space="1" w:color="auto"/>
          <w:left w:val="single" w:sz="6" w:space="1" w:color="auto"/>
          <w:bottom w:val="single" w:sz="6" w:space="1" w:color="auto"/>
          <w:right w:val="single" w:sz="6" w:space="1" w:color="auto"/>
        </w:pBdr>
        <w:jc w:val="both"/>
        <w:rPr>
          <w:sz w:val="24"/>
          <w:szCs w:val="24"/>
        </w:rPr>
      </w:pPr>
    </w:p>
    <w:p w:rsidR="00E222BE" w:rsidRDefault="00E222BE" w:rsidP="00E222BE">
      <w:pPr>
        <w:pBdr>
          <w:top w:val="single" w:sz="6" w:space="1" w:color="auto"/>
          <w:left w:val="single" w:sz="6" w:space="1" w:color="auto"/>
          <w:bottom w:val="single" w:sz="6" w:space="1" w:color="auto"/>
          <w:right w:val="single" w:sz="6" w:space="1" w:color="auto"/>
        </w:pBdr>
        <w:jc w:val="both"/>
        <w:rPr>
          <w:sz w:val="24"/>
          <w:szCs w:val="24"/>
        </w:rPr>
      </w:pPr>
      <w:r w:rsidRPr="008B28E7">
        <w:rPr>
          <w:sz w:val="24"/>
          <w:szCs w:val="24"/>
        </w:rPr>
        <w:t>I confirm that I am a registered social worker with knowledge of the learner</w:t>
      </w:r>
      <w:r>
        <w:rPr>
          <w:sz w:val="24"/>
          <w:szCs w:val="24"/>
        </w:rPr>
        <w:t>’</w:t>
      </w:r>
      <w:r w:rsidRPr="008B28E7">
        <w:rPr>
          <w:sz w:val="24"/>
          <w:szCs w:val="24"/>
        </w:rPr>
        <w:t xml:space="preserve">s area of practice and that the observation summary and the comments from the </w:t>
      </w:r>
      <w:r w:rsidRPr="00467F66">
        <w:rPr>
          <w:color w:val="auto"/>
          <w:sz w:val="24"/>
          <w:szCs w:val="24"/>
        </w:rPr>
        <w:t xml:space="preserve">individual using services, their family or carers </w:t>
      </w:r>
      <w:r w:rsidRPr="008B28E7">
        <w:rPr>
          <w:sz w:val="24"/>
          <w:szCs w:val="24"/>
        </w:rPr>
        <w:t>and/or carers above are about the same piece of practice that I observed on the date given.</w:t>
      </w:r>
    </w:p>
    <w:p w:rsidR="00E222BE" w:rsidRDefault="00E222BE" w:rsidP="00E222BE">
      <w:pPr>
        <w:pBdr>
          <w:top w:val="single" w:sz="6" w:space="1" w:color="auto"/>
          <w:left w:val="single" w:sz="6" w:space="1" w:color="auto"/>
          <w:bottom w:val="single" w:sz="6" w:space="1" w:color="auto"/>
          <w:right w:val="single" w:sz="6" w:space="1" w:color="auto"/>
        </w:pBdr>
        <w:jc w:val="both"/>
        <w:rPr>
          <w:sz w:val="24"/>
          <w:szCs w:val="24"/>
        </w:rPr>
      </w:pPr>
    </w:p>
    <w:p w:rsidR="00E222BE" w:rsidRPr="008B28E7" w:rsidRDefault="00E222BE" w:rsidP="00E222BE">
      <w:pPr>
        <w:pBdr>
          <w:top w:val="single" w:sz="6" w:space="1" w:color="auto"/>
          <w:left w:val="single" w:sz="6" w:space="1" w:color="auto"/>
          <w:bottom w:val="single" w:sz="6" w:space="1" w:color="auto"/>
          <w:right w:val="single" w:sz="6" w:space="1" w:color="auto"/>
        </w:pBdr>
        <w:jc w:val="both"/>
        <w:rPr>
          <w:sz w:val="24"/>
          <w:szCs w:val="24"/>
        </w:rPr>
      </w:pPr>
    </w:p>
    <w:p w:rsidR="00E222BE" w:rsidRDefault="00E222BE" w:rsidP="00E222BE">
      <w:pPr>
        <w:pBdr>
          <w:top w:val="single" w:sz="6" w:space="1" w:color="auto"/>
          <w:left w:val="single" w:sz="6" w:space="1" w:color="auto"/>
          <w:bottom w:val="single" w:sz="6" w:space="1" w:color="auto"/>
          <w:right w:val="single" w:sz="6" w:space="1" w:color="auto"/>
        </w:pBdr>
        <w:jc w:val="both"/>
        <w:rPr>
          <w:sz w:val="24"/>
          <w:szCs w:val="24"/>
        </w:rPr>
      </w:pPr>
      <w:r w:rsidRPr="008B28E7">
        <w:rPr>
          <w:sz w:val="24"/>
          <w:szCs w:val="24"/>
        </w:rPr>
        <w:t>Signed</w:t>
      </w:r>
      <w:proofErr w:type="gramStart"/>
      <w:r w:rsidRPr="008B28E7">
        <w:rPr>
          <w:sz w:val="24"/>
          <w:szCs w:val="24"/>
        </w:rPr>
        <w:t>: .</w:t>
      </w:r>
      <w:proofErr w:type="gramEnd"/>
      <w:r>
        <w:rPr>
          <w:sz w:val="24"/>
          <w:szCs w:val="24"/>
        </w:rPr>
        <w:t xml:space="preserve">_ _ _ _ _ _ _ _ _ _ _ _ _ _ _ _ _ _ _  </w:t>
      </w:r>
      <w:r w:rsidRPr="008B28E7">
        <w:rPr>
          <w:sz w:val="24"/>
          <w:szCs w:val="24"/>
        </w:rPr>
        <w:t>(</w:t>
      </w:r>
      <w:r>
        <w:rPr>
          <w:sz w:val="24"/>
          <w:szCs w:val="24"/>
        </w:rPr>
        <w:t>Observer</w:t>
      </w:r>
      <w:r w:rsidRPr="008B28E7">
        <w:rPr>
          <w:sz w:val="24"/>
          <w:szCs w:val="24"/>
        </w:rPr>
        <w:t>)</w:t>
      </w:r>
    </w:p>
    <w:p w:rsidR="00E222BE" w:rsidRDefault="00E222BE" w:rsidP="00E222BE">
      <w:pPr>
        <w:pBdr>
          <w:top w:val="single" w:sz="6" w:space="1" w:color="auto"/>
          <w:left w:val="single" w:sz="6" w:space="1" w:color="auto"/>
          <w:bottom w:val="single" w:sz="6" w:space="1" w:color="auto"/>
          <w:right w:val="single" w:sz="6" w:space="1" w:color="auto"/>
        </w:pBdr>
        <w:jc w:val="both"/>
        <w:rPr>
          <w:sz w:val="24"/>
          <w:szCs w:val="24"/>
        </w:rPr>
      </w:pPr>
    </w:p>
    <w:p w:rsidR="00E222BE" w:rsidRDefault="00E222BE" w:rsidP="00E222BE">
      <w:pPr>
        <w:pBdr>
          <w:top w:val="single" w:sz="6" w:space="1" w:color="auto"/>
          <w:left w:val="single" w:sz="6" w:space="1" w:color="auto"/>
          <w:bottom w:val="single" w:sz="6" w:space="1" w:color="auto"/>
          <w:right w:val="single" w:sz="6" w:space="1" w:color="auto"/>
        </w:pBdr>
        <w:jc w:val="both"/>
        <w:rPr>
          <w:sz w:val="24"/>
          <w:szCs w:val="24"/>
        </w:rPr>
      </w:pPr>
      <w:r>
        <w:rPr>
          <w:sz w:val="24"/>
          <w:szCs w:val="24"/>
        </w:rPr>
        <w:t xml:space="preserve">Date: _ _ _ _ _ _ _ _ _ _ _ _ _ _ _ _ </w:t>
      </w:r>
    </w:p>
    <w:p w:rsidR="00E222BE" w:rsidRPr="008B28E7" w:rsidRDefault="00E222BE" w:rsidP="00E222BE">
      <w:pPr>
        <w:pBdr>
          <w:top w:val="single" w:sz="6" w:space="1" w:color="auto"/>
          <w:left w:val="single" w:sz="6" w:space="1" w:color="auto"/>
          <w:bottom w:val="single" w:sz="6" w:space="1" w:color="auto"/>
          <w:right w:val="single" w:sz="6" w:space="1" w:color="auto"/>
        </w:pBdr>
        <w:jc w:val="both"/>
        <w:rPr>
          <w:sz w:val="24"/>
          <w:szCs w:val="24"/>
        </w:rPr>
      </w:pPr>
    </w:p>
    <w:p w:rsidR="00E222BE" w:rsidRDefault="00E222BE" w:rsidP="00E222BE">
      <w:pPr>
        <w:ind w:right="180"/>
        <w:jc w:val="both"/>
        <w:rPr>
          <w:b/>
          <w:sz w:val="24"/>
          <w:szCs w:val="24"/>
        </w:rPr>
      </w:pPr>
    </w:p>
    <w:p w:rsidR="00E222BE" w:rsidRPr="008B28E7" w:rsidRDefault="00E222BE" w:rsidP="00E222BE">
      <w:pPr>
        <w:ind w:right="180"/>
        <w:jc w:val="both"/>
        <w:rPr>
          <w:b/>
          <w:sz w:val="24"/>
          <w:szCs w:val="24"/>
        </w:rPr>
      </w:pPr>
    </w:p>
    <w:p w:rsidR="00E222BE" w:rsidRPr="008B28E7" w:rsidRDefault="00E222BE" w:rsidP="00E222BE">
      <w:pPr>
        <w:ind w:right="180"/>
        <w:jc w:val="both"/>
        <w:rPr>
          <w:b/>
          <w:sz w:val="24"/>
          <w:szCs w:val="24"/>
        </w:rPr>
      </w:pPr>
      <w:r w:rsidRPr="008B28E7">
        <w:rPr>
          <w:b/>
          <w:sz w:val="24"/>
          <w:szCs w:val="24"/>
        </w:rPr>
        <w:t>Line manager verification</w:t>
      </w:r>
    </w:p>
    <w:p w:rsidR="00E222BE" w:rsidRPr="00C57D24" w:rsidRDefault="00E222BE" w:rsidP="00E222BE">
      <w:pPr>
        <w:keepNext/>
        <w:spacing w:before="240" w:after="60"/>
        <w:jc w:val="both"/>
        <w:rPr>
          <w:color w:val="auto"/>
          <w:sz w:val="24"/>
          <w:szCs w:val="24"/>
        </w:rPr>
      </w:pPr>
      <w:r w:rsidRPr="008B28E7">
        <w:rPr>
          <w:i/>
          <w:sz w:val="24"/>
          <w:szCs w:val="24"/>
        </w:rPr>
        <w:t xml:space="preserve">Guidance:  This section </w:t>
      </w:r>
      <w:r>
        <w:rPr>
          <w:i/>
          <w:sz w:val="24"/>
          <w:szCs w:val="24"/>
        </w:rPr>
        <w:t xml:space="preserve">must </w:t>
      </w:r>
      <w:r w:rsidRPr="008B28E7">
        <w:rPr>
          <w:i/>
          <w:sz w:val="24"/>
          <w:szCs w:val="24"/>
        </w:rPr>
        <w:t xml:space="preserve">be completed and signed by </w:t>
      </w:r>
      <w:r w:rsidRPr="00C57D24">
        <w:rPr>
          <w:color w:val="auto"/>
          <w:sz w:val="24"/>
          <w:szCs w:val="24"/>
        </w:rPr>
        <w:t xml:space="preserve">the </w:t>
      </w:r>
      <w:r>
        <w:rPr>
          <w:color w:val="auto"/>
          <w:sz w:val="24"/>
          <w:szCs w:val="24"/>
        </w:rPr>
        <w:t xml:space="preserve">learner’s </w:t>
      </w:r>
      <w:r w:rsidRPr="00C57D24">
        <w:rPr>
          <w:color w:val="auto"/>
          <w:sz w:val="24"/>
          <w:szCs w:val="24"/>
        </w:rPr>
        <w:t>line manager or senior practitioner</w:t>
      </w:r>
      <w:r>
        <w:rPr>
          <w:color w:val="auto"/>
          <w:sz w:val="24"/>
          <w:szCs w:val="24"/>
        </w:rPr>
        <w:t xml:space="preserve">. He/she should be </w:t>
      </w:r>
      <w:r w:rsidRPr="00C57D24">
        <w:rPr>
          <w:color w:val="auto"/>
          <w:sz w:val="24"/>
          <w:szCs w:val="24"/>
        </w:rPr>
        <w:t xml:space="preserve">a registered social worker who is familiar with safeguarding work, can verify that the learner has been involved with the case evidenced in section 4 of the portfolio, and has also met all other required criteria listed.  </w:t>
      </w:r>
    </w:p>
    <w:p w:rsidR="00E222BE" w:rsidRPr="008B28E7" w:rsidRDefault="00E222BE" w:rsidP="00E222BE">
      <w:pPr>
        <w:overflowPunct/>
        <w:autoSpaceDE/>
        <w:autoSpaceDN/>
        <w:adjustRightInd/>
        <w:jc w:val="both"/>
        <w:textAlignment w:val="auto"/>
        <w:rPr>
          <w:color w:val="auto"/>
          <w:sz w:val="24"/>
          <w:szCs w:val="24"/>
        </w:rPr>
      </w:pPr>
    </w:p>
    <w:p w:rsidR="00E222BE" w:rsidRPr="008B28E7" w:rsidRDefault="00E222BE" w:rsidP="00E222BE">
      <w:pPr>
        <w:overflowPunct/>
        <w:autoSpaceDE/>
        <w:autoSpaceDN/>
        <w:adjustRightInd/>
        <w:jc w:val="both"/>
        <w:textAlignment w:val="auto"/>
        <w:rPr>
          <w:color w:val="auto"/>
          <w:sz w:val="24"/>
          <w:szCs w:val="24"/>
        </w:rPr>
      </w:pPr>
      <w:r w:rsidRPr="008B28E7">
        <w:rPr>
          <w:color w:val="auto"/>
          <w:sz w:val="24"/>
          <w:szCs w:val="24"/>
        </w:rPr>
        <w:t xml:space="preserve">In this section, please confirm that you have seen </w:t>
      </w:r>
      <w:r>
        <w:rPr>
          <w:color w:val="auto"/>
          <w:sz w:val="24"/>
          <w:szCs w:val="24"/>
        </w:rPr>
        <w:t xml:space="preserve">sufficient of </w:t>
      </w:r>
      <w:r w:rsidRPr="008B28E7">
        <w:rPr>
          <w:color w:val="auto"/>
          <w:sz w:val="24"/>
          <w:szCs w:val="24"/>
        </w:rPr>
        <w:t xml:space="preserve">the learner’s work during the period </w:t>
      </w:r>
      <w:r>
        <w:rPr>
          <w:color w:val="auto"/>
          <w:sz w:val="24"/>
          <w:szCs w:val="24"/>
        </w:rPr>
        <w:t>they have been undertaking the C</w:t>
      </w:r>
      <w:r w:rsidRPr="008B28E7">
        <w:rPr>
          <w:color w:val="auto"/>
          <w:sz w:val="24"/>
          <w:szCs w:val="24"/>
        </w:rPr>
        <w:t>onsolidati</w:t>
      </w:r>
      <w:r>
        <w:rPr>
          <w:color w:val="auto"/>
          <w:sz w:val="24"/>
          <w:szCs w:val="24"/>
        </w:rPr>
        <w:t xml:space="preserve">on programme. If necessary, please consult with other managers that the learner has worked for. In signing this section, </w:t>
      </w:r>
      <w:r w:rsidRPr="008B28E7">
        <w:rPr>
          <w:color w:val="auto"/>
          <w:sz w:val="24"/>
          <w:szCs w:val="24"/>
        </w:rPr>
        <w:t xml:space="preserve">you </w:t>
      </w:r>
      <w:r>
        <w:rPr>
          <w:color w:val="auto"/>
          <w:sz w:val="24"/>
          <w:szCs w:val="24"/>
        </w:rPr>
        <w:t xml:space="preserve">are confirming that you </w:t>
      </w:r>
      <w:r w:rsidRPr="008B28E7">
        <w:rPr>
          <w:color w:val="auto"/>
          <w:sz w:val="24"/>
          <w:szCs w:val="24"/>
        </w:rPr>
        <w:t>are content with the:</w:t>
      </w:r>
    </w:p>
    <w:p w:rsidR="00E222BE" w:rsidRPr="008B28E7" w:rsidRDefault="00E222BE" w:rsidP="00E222BE">
      <w:pPr>
        <w:overflowPunct/>
        <w:autoSpaceDE/>
        <w:autoSpaceDN/>
        <w:adjustRightInd/>
        <w:jc w:val="both"/>
        <w:textAlignment w:val="auto"/>
        <w:rPr>
          <w:color w:val="auto"/>
          <w:sz w:val="24"/>
          <w:szCs w:val="24"/>
        </w:rPr>
      </w:pPr>
    </w:p>
    <w:p w:rsidR="00E222BE" w:rsidRPr="008B28E7" w:rsidRDefault="00E222BE" w:rsidP="00E222BE">
      <w:pPr>
        <w:numPr>
          <w:ilvl w:val="0"/>
          <w:numId w:val="1"/>
        </w:numPr>
        <w:overflowPunct/>
        <w:autoSpaceDE/>
        <w:autoSpaceDN/>
        <w:adjustRightInd/>
        <w:jc w:val="both"/>
        <w:textAlignment w:val="auto"/>
        <w:rPr>
          <w:color w:val="auto"/>
          <w:sz w:val="24"/>
          <w:szCs w:val="24"/>
        </w:rPr>
      </w:pPr>
      <w:r w:rsidRPr="008B28E7">
        <w:rPr>
          <w:color w:val="auto"/>
          <w:sz w:val="24"/>
          <w:szCs w:val="24"/>
        </w:rPr>
        <w:t>level of supervision and mentoring support received</w:t>
      </w:r>
      <w:r>
        <w:rPr>
          <w:color w:val="auto"/>
          <w:sz w:val="24"/>
          <w:szCs w:val="24"/>
        </w:rPr>
        <w:t xml:space="preserve"> by the learner</w:t>
      </w:r>
      <w:r w:rsidRPr="008B28E7">
        <w:rPr>
          <w:color w:val="auto"/>
          <w:sz w:val="24"/>
          <w:szCs w:val="24"/>
        </w:rPr>
        <w:t xml:space="preserve"> </w:t>
      </w:r>
    </w:p>
    <w:p w:rsidR="00E222BE" w:rsidRPr="008B28E7" w:rsidRDefault="00E222BE" w:rsidP="00E222BE">
      <w:pPr>
        <w:numPr>
          <w:ilvl w:val="0"/>
          <w:numId w:val="1"/>
        </w:numPr>
        <w:overflowPunct/>
        <w:autoSpaceDE/>
        <w:autoSpaceDN/>
        <w:adjustRightInd/>
        <w:jc w:val="both"/>
        <w:textAlignment w:val="auto"/>
        <w:rPr>
          <w:color w:val="auto"/>
          <w:sz w:val="24"/>
          <w:szCs w:val="24"/>
        </w:rPr>
      </w:pPr>
      <w:r w:rsidRPr="008B28E7">
        <w:rPr>
          <w:color w:val="auto"/>
          <w:sz w:val="24"/>
          <w:szCs w:val="24"/>
        </w:rPr>
        <w:t xml:space="preserve">learning and development undertaken </w:t>
      </w:r>
    </w:p>
    <w:p w:rsidR="00E222BE" w:rsidRPr="008B28E7" w:rsidRDefault="00E222BE" w:rsidP="00E222BE">
      <w:pPr>
        <w:numPr>
          <w:ilvl w:val="0"/>
          <w:numId w:val="1"/>
        </w:numPr>
        <w:overflowPunct/>
        <w:autoSpaceDE/>
        <w:autoSpaceDN/>
        <w:adjustRightInd/>
        <w:jc w:val="both"/>
        <w:textAlignment w:val="auto"/>
        <w:rPr>
          <w:color w:val="auto"/>
          <w:sz w:val="24"/>
          <w:szCs w:val="24"/>
        </w:rPr>
      </w:pPr>
      <w:r w:rsidRPr="008B28E7">
        <w:rPr>
          <w:color w:val="auto"/>
          <w:sz w:val="24"/>
          <w:szCs w:val="24"/>
        </w:rPr>
        <w:t xml:space="preserve">reading and personal research undertaken </w:t>
      </w:r>
    </w:p>
    <w:p w:rsidR="00E222BE" w:rsidRPr="008B28E7" w:rsidRDefault="00E222BE" w:rsidP="00E222BE">
      <w:pPr>
        <w:numPr>
          <w:ilvl w:val="0"/>
          <w:numId w:val="1"/>
        </w:numPr>
        <w:overflowPunct/>
        <w:autoSpaceDE/>
        <w:autoSpaceDN/>
        <w:adjustRightInd/>
        <w:jc w:val="both"/>
        <w:textAlignment w:val="auto"/>
        <w:rPr>
          <w:color w:val="auto"/>
          <w:sz w:val="24"/>
          <w:szCs w:val="24"/>
        </w:rPr>
      </w:pPr>
      <w:r w:rsidRPr="008B28E7">
        <w:rPr>
          <w:color w:val="auto"/>
          <w:sz w:val="24"/>
          <w:szCs w:val="24"/>
        </w:rPr>
        <w:t xml:space="preserve">level of knowledge and skills demonstrated </w:t>
      </w:r>
    </w:p>
    <w:p w:rsidR="00E222BE" w:rsidRPr="008B28E7" w:rsidRDefault="00E222BE" w:rsidP="00E222BE">
      <w:pPr>
        <w:numPr>
          <w:ilvl w:val="0"/>
          <w:numId w:val="1"/>
        </w:numPr>
        <w:overflowPunct/>
        <w:autoSpaceDE/>
        <w:autoSpaceDN/>
        <w:adjustRightInd/>
        <w:jc w:val="both"/>
        <w:textAlignment w:val="auto"/>
        <w:rPr>
          <w:color w:val="auto"/>
          <w:sz w:val="24"/>
          <w:szCs w:val="24"/>
        </w:rPr>
      </w:pPr>
      <w:r w:rsidRPr="008B28E7">
        <w:rPr>
          <w:color w:val="auto"/>
          <w:sz w:val="24"/>
          <w:szCs w:val="24"/>
        </w:rPr>
        <w:lastRenderedPageBreak/>
        <w:t xml:space="preserve">understanding shown of the Code of Practice and National Occupational Standards </w:t>
      </w:r>
    </w:p>
    <w:p w:rsidR="00E222BE" w:rsidRPr="008B28E7" w:rsidRDefault="00E222BE" w:rsidP="00E222BE">
      <w:pPr>
        <w:numPr>
          <w:ilvl w:val="0"/>
          <w:numId w:val="1"/>
        </w:numPr>
        <w:overflowPunct/>
        <w:autoSpaceDE/>
        <w:autoSpaceDN/>
        <w:adjustRightInd/>
        <w:jc w:val="both"/>
        <w:textAlignment w:val="auto"/>
        <w:rPr>
          <w:color w:val="auto"/>
          <w:sz w:val="24"/>
          <w:szCs w:val="24"/>
        </w:rPr>
      </w:pPr>
      <w:r w:rsidRPr="008B28E7">
        <w:rPr>
          <w:color w:val="auto"/>
          <w:sz w:val="24"/>
          <w:szCs w:val="24"/>
        </w:rPr>
        <w:t xml:space="preserve">core values of the learner </w:t>
      </w:r>
    </w:p>
    <w:p w:rsidR="00E222BE" w:rsidRPr="008B28E7" w:rsidRDefault="00E222BE" w:rsidP="00E222BE">
      <w:pPr>
        <w:numPr>
          <w:ilvl w:val="0"/>
          <w:numId w:val="1"/>
        </w:numPr>
        <w:overflowPunct/>
        <w:autoSpaceDE/>
        <w:autoSpaceDN/>
        <w:adjustRightInd/>
        <w:jc w:val="both"/>
        <w:textAlignment w:val="auto"/>
        <w:rPr>
          <w:color w:val="auto"/>
          <w:sz w:val="24"/>
          <w:szCs w:val="24"/>
        </w:rPr>
      </w:pPr>
      <w:r w:rsidRPr="008B28E7">
        <w:rPr>
          <w:color w:val="auto"/>
          <w:sz w:val="24"/>
          <w:szCs w:val="24"/>
        </w:rPr>
        <w:t xml:space="preserve">content of the development plan within the portfolio </w:t>
      </w:r>
    </w:p>
    <w:p w:rsidR="00E222BE" w:rsidRPr="008B28E7" w:rsidRDefault="00E222BE" w:rsidP="00E222BE">
      <w:pPr>
        <w:numPr>
          <w:ilvl w:val="0"/>
          <w:numId w:val="1"/>
        </w:numPr>
        <w:overflowPunct/>
        <w:autoSpaceDE/>
        <w:autoSpaceDN/>
        <w:adjustRightInd/>
        <w:jc w:val="both"/>
        <w:textAlignment w:val="auto"/>
        <w:rPr>
          <w:color w:val="auto"/>
          <w:sz w:val="24"/>
          <w:szCs w:val="24"/>
        </w:rPr>
      </w:pPr>
      <w:r w:rsidRPr="008B28E7">
        <w:rPr>
          <w:color w:val="auto"/>
          <w:sz w:val="24"/>
          <w:szCs w:val="24"/>
        </w:rPr>
        <w:t xml:space="preserve">work and commentary referred to within the portfolio, that it is the learner’s own work and based on current practice </w:t>
      </w:r>
    </w:p>
    <w:p w:rsidR="00E222BE" w:rsidRPr="008B28E7" w:rsidRDefault="00E222BE" w:rsidP="00E222BE">
      <w:pPr>
        <w:overflowPunct/>
        <w:autoSpaceDE/>
        <w:autoSpaceDN/>
        <w:adjustRightInd/>
        <w:jc w:val="both"/>
        <w:textAlignment w:val="auto"/>
        <w:rPr>
          <w:color w:val="auto"/>
          <w:sz w:val="24"/>
          <w:szCs w:val="24"/>
        </w:rPr>
      </w:pPr>
    </w:p>
    <w:p w:rsidR="00E222BE" w:rsidRPr="008B28E7" w:rsidRDefault="00E222BE" w:rsidP="00E222BE">
      <w:pPr>
        <w:overflowPunct/>
        <w:autoSpaceDE/>
        <w:autoSpaceDN/>
        <w:adjustRightInd/>
        <w:jc w:val="both"/>
        <w:textAlignment w:val="auto"/>
        <w:rPr>
          <w:color w:val="auto"/>
          <w:sz w:val="24"/>
          <w:szCs w:val="24"/>
        </w:rPr>
      </w:pPr>
      <w:r w:rsidRPr="00B577D3">
        <w:rPr>
          <w:color w:val="auto"/>
          <w:sz w:val="24"/>
          <w:szCs w:val="24"/>
        </w:rPr>
        <w:t>I confirm that this learner has achieved an appropriate level of professional practice.</w:t>
      </w:r>
      <w:r w:rsidRPr="008B28E7">
        <w:rPr>
          <w:color w:val="auto"/>
          <w:sz w:val="24"/>
          <w:szCs w:val="24"/>
        </w:rPr>
        <w:t xml:space="preserve"> </w:t>
      </w:r>
    </w:p>
    <w:p w:rsidR="00E222BE" w:rsidRPr="008B28E7" w:rsidRDefault="00E222BE" w:rsidP="00E222BE">
      <w:pPr>
        <w:overflowPunct/>
        <w:autoSpaceDE/>
        <w:autoSpaceDN/>
        <w:adjustRightInd/>
        <w:jc w:val="both"/>
        <w:textAlignment w:val="auto"/>
        <w:rPr>
          <w:color w:val="auto"/>
          <w:sz w:val="24"/>
          <w:szCs w:val="24"/>
        </w:rPr>
      </w:pPr>
    </w:p>
    <w:p w:rsidR="00E222BE" w:rsidRPr="008B28E7" w:rsidRDefault="00E222BE" w:rsidP="00E222BE">
      <w:pPr>
        <w:overflowPunct/>
        <w:autoSpaceDE/>
        <w:autoSpaceDN/>
        <w:adjustRightInd/>
        <w:jc w:val="both"/>
        <w:textAlignment w:val="auto"/>
        <w:rPr>
          <w:caps/>
          <w:sz w:val="24"/>
          <w:szCs w:val="24"/>
        </w:rPr>
      </w:pPr>
      <w:r w:rsidRPr="008B28E7">
        <w:rPr>
          <w:color w:val="auto"/>
          <w:sz w:val="24"/>
          <w:szCs w:val="24"/>
        </w:rPr>
        <w:t> </w:t>
      </w:r>
      <w:r w:rsidRPr="0006581A">
        <w:rPr>
          <w:b/>
          <w:caps/>
          <w:sz w:val="24"/>
          <w:szCs w:val="24"/>
        </w:rPr>
        <w:t>Line manager VERIFICATION</w:t>
      </w:r>
      <w:r w:rsidRPr="008B28E7">
        <w:rPr>
          <w:caps/>
          <w:sz w:val="24"/>
          <w:szCs w:val="24"/>
        </w:rPr>
        <w:t>:</w:t>
      </w:r>
    </w:p>
    <w:p w:rsidR="00E222BE" w:rsidRDefault="00E222BE" w:rsidP="00E222BE">
      <w:pPr>
        <w:keepNext/>
        <w:pBdr>
          <w:top w:val="single" w:sz="6" w:space="1" w:color="auto"/>
          <w:left w:val="single" w:sz="6" w:space="1" w:color="auto"/>
          <w:bottom w:val="single" w:sz="6" w:space="31" w:color="auto"/>
          <w:right w:val="single" w:sz="6" w:space="1" w:color="auto"/>
        </w:pBdr>
        <w:spacing w:before="240" w:after="60"/>
        <w:jc w:val="both"/>
        <w:rPr>
          <w:caps/>
          <w:sz w:val="24"/>
          <w:szCs w:val="24"/>
        </w:rPr>
      </w:pPr>
    </w:p>
    <w:p w:rsidR="00E222BE" w:rsidRPr="008B28E7" w:rsidRDefault="00E222BE" w:rsidP="00E222BE">
      <w:pPr>
        <w:keepNext/>
        <w:pBdr>
          <w:top w:val="single" w:sz="6" w:space="1" w:color="auto"/>
          <w:left w:val="single" w:sz="6" w:space="1" w:color="auto"/>
          <w:bottom w:val="single" w:sz="6" w:space="31" w:color="auto"/>
          <w:right w:val="single" w:sz="6" w:space="1" w:color="auto"/>
        </w:pBdr>
        <w:spacing w:before="240" w:after="60"/>
        <w:jc w:val="both"/>
        <w:rPr>
          <w:sz w:val="24"/>
          <w:szCs w:val="24"/>
        </w:rPr>
      </w:pPr>
      <w:r w:rsidRPr="008B28E7">
        <w:rPr>
          <w:caps/>
          <w:sz w:val="24"/>
          <w:szCs w:val="24"/>
        </w:rPr>
        <w:t>name of Line manager</w:t>
      </w:r>
      <w:r>
        <w:rPr>
          <w:caps/>
          <w:sz w:val="24"/>
          <w:szCs w:val="24"/>
        </w:rPr>
        <w:t>: _ _ _ _ _ _ _ _ _ _ _ _ _ _ _ _ _ _ _ _ _ _ _ _ _ _</w:t>
      </w:r>
    </w:p>
    <w:p w:rsidR="00E222BE" w:rsidRPr="008B28E7" w:rsidRDefault="00E222BE" w:rsidP="00E222BE">
      <w:pPr>
        <w:keepNext/>
        <w:pBdr>
          <w:top w:val="single" w:sz="6" w:space="1" w:color="auto"/>
          <w:left w:val="single" w:sz="6" w:space="1" w:color="auto"/>
          <w:bottom w:val="single" w:sz="6" w:space="31" w:color="auto"/>
          <w:right w:val="single" w:sz="6" w:space="1" w:color="auto"/>
        </w:pBdr>
        <w:spacing w:before="240" w:after="60"/>
        <w:jc w:val="both"/>
        <w:rPr>
          <w:sz w:val="24"/>
          <w:szCs w:val="24"/>
        </w:rPr>
      </w:pPr>
      <w:r w:rsidRPr="008B28E7">
        <w:rPr>
          <w:caps/>
          <w:sz w:val="24"/>
          <w:szCs w:val="24"/>
        </w:rPr>
        <w:t xml:space="preserve">Signature of LINE </w:t>
      </w:r>
      <w:proofErr w:type="gramStart"/>
      <w:r w:rsidRPr="008B28E7">
        <w:rPr>
          <w:caps/>
          <w:sz w:val="24"/>
          <w:szCs w:val="24"/>
        </w:rPr>
        <w:t>MANAGER</w:t>
      </w:r>
      <w:r w:rsidRPr="008B28E7">
        <w:rPr>
          <w:sz w:val="24"/>
          <w:szCs w:val="24"/>
        </w:rPr>
        <w:t>.</w:t>
      </w:r>
      <w:r>
        <w:rPr>
          <w:sz w:val="24"/>
          <w:szCs w:val="24"/>
        </w:rPr>
        <w:t>:</w:t>
      </w:r>
      <w:proofErr w:type="gramEnd"/>
      <w:r>
        <w:rPr>
          <w:sz w:val="24"/>
          <w:szCs w:val="24"/>
        </w:rPr>
        <w:t xml:space="preserve"> </w:t>
      </w:r>
      <w:r w:rsidRPr="00B577D3">
        <w:rPr>
          <w:sz w:val="24"/>
          <w:szCs w:val="24"/>
        </w:rPr>
        <w:t>_ _ _ _ _ _ _ _ _ _ _ _ _ _ _ _ _ _ _ _ _ _ _ _ _</w:t>
      </w:r>
    </w:p>
    <w:p w:rsidR="00E222BE" w:rsidRPr="008B28E7" w:rsidRDefault="00E222BE" w:rsidP="00E222BE">
      <w:pPr>
        <w:keepNext/>
        <w:pBdr>
          <w:top w:val="single" w:sz="6" w:space="1" w:color="auto"/>
          <w:left w:val="single" w:sz="6" w:space="1" w:color="auto"/>
          <w:bottom w:val="single" w:sz="6" w:space="31" w:color="auto"/>
          <w:right w:val="single" w:sz="6" w:space="1" w:color="auto"/>
        </w:pBdr>
        <w:spacing w:before="240" w:after="60"/>
        <w:jc w:val="both"/>
        <w:rPr>
          <w:color w:val="auto"/>
          <w:sz w:val="24"/>
          <w:szCs w:val="24"/>
          <w:lang w:val="en"/>
        </w:rPr>
      </w:pPr>
      <w:r>
        <w:rPr>
          <w:sz w:val="24"/>
          <w:szCs w:val="24"/>
        </w:rPr>
        <w:t>DATE:</w:t>
      </w:r>
      <w:r w:rsidRPr="008B28E7">
        <w:rPr>
          <w:sz w:val="24"/>
          <w:szCs w:val="24"/>
        </w:rPr>
        <w:t xml:space="preserve"> </w:t>
      </w:r>
      <w:r w:rsidRPr="00B577D3">
        <w:rPr>
          <w:sz w:val="24"/>
          <w:szCs w:val="24"/>
        </w:rPr>
        <w:t>_ _ _ _ _ _ _ _ _ _ _ _ _ _ _ _ _ _ _ _ _ _ _ _ _</w:t>
      </w:r>
    </w:p>
    <w:p w:rsidR="00E222BE" w:rsidRPr="008B28E7" w:rsidRDefault="00E222BE" w:rsidP="00E222BE">
      <w:pPr>
        <w:overflowPunct/>
        <w:autoSpaceDE/>
        <w:autoSpaceDN/>
        <w:adjustRightInd/>
        <w:jc w:val="both"/>
        <w:textAlignment w:val="auto"/>
        <w:rPr>
          <w:color w:val="auto"/>
          <w:sz w:val="24"/>
          <w:szCs w:val="24"/>
          <w:lang w:val="en"/>
        </w:rPr>
      </w:pPr>
    </w:p>
    <w:p w:rsidR="00E222BE" w:rsidRPr="008B28E7" w:rsidRDefault="00E222BE" w:rsidP="00E222BE">
      <w:pPr>
        <w:overflowPunct/>
        <w:autoSpaceDE/>
        <w:autoSpaceDN/>
        <w:adjustRightInd/>
        <w:jc w:val="both"/>
        <w:textAlignment w:val="auto"/>
        <w:rPr>
          <w:color w:val="auto"/>
          <w:sz w:val="24"/>
          <w:szCs w:val="24"/>
          <w:lang w:val="en"/>
        </w:rPr>
      </w:pPr>
    </w:p>
    <w:p w:rsidR="00E222BE" w:rsidRDefault="00E222BE" w:rsidP="00E222BE"/>
    <w:p w:rsidR="00C3691B" w:rsidRDefault="00C3691B" w:rsidP="00E222BE"/>
    <w:p w:rsidR="00C3691B" w:rsidRDefault="00C3691B" w:rsidP="00E222BE"/>
    <w:p w:rsidR="00C3691B" w:rsidRDefault="00C3691B" w:rsidP="00E222BE"/>
    <w:p w:rsidR="00C3691B" w:rsidRDefault="00C3691B" w:rsidP="00E222BE"/>
    <w:p w:rsidR="00C3691B" w:rsidRDefault="00C3691B" w:rsidP="00E222BE"/>
    <w:p w:rsidR="00C3691B" w:rsidRDefault="00C3691B" w:rsidP="00E222BE"/>
    <w:p w:rsidR="00C3691B" w:rsidRDefault="00C3691B" w:rsidP="00E222BE"/>
    <w:p w:rsidR="00C3691B" w:rsidRDefault="00C3691B" w:rsidP="00E222BE"/>
    <w:p w:rsidR="00C3691B" w:rsidRDefault="00C3691B" w:rsidP="00E222BE"/>
    <w:p w:rsidR="00C3691B" w:rsidRDefault="00C3691B" w:rsidP="00E222BE"/>
    <w:p w:rsidR="00C3691B" w:rsidRDefault="00C3691B" w:rsidP="00E222BE"/>
    <w:p w:rsidR="00C3691B" w:rsidRDefault="00C3691B" w:rsidP="00E222BE"/>
    <w:p w:rsidR="00C3691B" w:rsidRDefault="00C3691B" w:rsidP="00E222BE"/>
    <w:p w:rsidR="00C3691B" w:rsidRDefault="00C3691B" w:rsidP="00E222BE"/>
    <w:p w:rsidR="00C3691B" w:rsidRDefault="00C3691B" w:rsidP="00E222BE"/>
    <w:p w:rsidR="00C3691B" w:rsidRDefault="00C3691B" w:rsidP="00E222BE"/>
    <w:p w:rsidR="00C3691B" w:rsidRDefault="00C3691B" w:rsidP="00E222BE"/>
    <w:p w:rsidR="00C3691B" w:rsidRDefault="00C3691B" w:rsidP="00E222BE"/>
    <w:p w:rsidR="00C3691B" w:rsidRDefault="00C3691B" w:rsidP="00E222BE"/>
    <w:p w:rsidR="00C3691B" w:rsidRDefault="00C3691B" w:rsidP="00E222BE"/>
    <w:p w:rsidR="00C3691B" w:rsidRDefault="00C3691B" w:rsidP="00E222BE"/>
    <w:p w:rsidR="00C3691B" w:rsidRDefault="00C3691B" w:rsidP="00E222BE"/>
    <w:p w:rsidR="00C3691B" w:rsidRDefault="00C3691B" w:rsidP="00E222BE"/>
    <w:p w:rsidR="00C3691B" w:rsidRDefault="00C3691B" w:rsidP="00E222BE"/>
    <w:p w:rsidR="00C3691B" w:rsidRDefault="00C3691B" w:rsidP="00E222BE"/>
    <w:p w:rsidR="00C3691B" w:rsidRDefault="00C3691B" w:rsidP="00E222BE"/>
    <w:p w:rsidR="00C3691B" w:rsidRDefault="00C3691B" w:rsidP="00E222BE"/>
    <w:p w:rsidR="00C3691B" w:rsidRDefault="00C3691B" w:rsidP="00E222BE"/>
    <w:p w:rsidR="00C3691B" w:rsidRDefault="00C3691B" w:rsidP="00E222BE"/>
    <w:p w:rsidR="00C3691B" w:rsidRDefault="00C3691B" w:rsidP="00E222BE"/>
    <w:p w:rsidR="00C3691B" w:rsidRDefault="00C3691B" w:rsidP="00E222BE"/>
    <w:p w:rsidR="00561A8F" w:rsidRDefault="00561A8F" w:rsidP="00C3691B">
      <w:pPr>
        <w:tabs>
          <w:tab w:val="left" w:pos="1590"/>
        </w:tabs>
        <w:jc w:val="center"/>
        <w:rPr>
          <w:b/>
          <w:sz w:val="24"/>
          <w:szCs w:val="24"/>
        </w:rPr>
      </w:pPr>
    </w:p>
    <w:p w:rsidR="00C3691B" w:rsidRDefault="00C3691B" w:rsidP="00C3691B">
      <w:pPr>
        <w:tabs>
          <w:tab w:val="left" w:pos="1590"/>
        </w:tabs>
        <w:jc w:val="center"/>
        <w:rPr>
          <w:b/>
          <w:sz w:val="24"/>
          <w:szCs w:val="24"/>
        </w:rPr>
      </w:pPr>
      <w:r>
        <w:rPr>
          <w:b/>
          <w:sz w:val="24"/>
          <w:szCs w:val="24"/>
        </w:rPr>
        <w:lastRenderedPageBreak/>
        <w:t>Section 9</w:t>
      </w:r>
    </w:p>
    <w:p w:rsidR="00C3691B" w:rsidRDefault="00C3691B" w:rsidP="00C3691B">
      <w:pPr>
        <w:tabs>
          <w:tab w:val="left" w:pos="1590"/>
        </w:tabs>
        <w:jc w:val="both"/>
        <w:rPr>
          <w:b/>
          <w:sz w:val="24"/>
          <w:szCs w:val="24"/>
        </w:rPr>
      </w:pPr>
    </w:p>
    <w:p w:rsidR="00C3691B" w:rsidRPr="00BE10C2" w:rsidRDefault="00C3691B" w:rsidP="00C3691B">
      <w:pPr>
        <w:overflowPunct/>
        <w:autoSpaceDE/>
        <w:autoSpaceDN/>
        <w:adjustRightInd/>
        <w:textAlignment w:val="auto"/>
        <w:rPr>
          <w:color w:val="auto"/>
          <w:sz w:val="24"/>
          <w:szCs w:val="24"/>
        </w:rPr>
      </w:pPr>
    </w:p>
    <w:p w:rsidR="00C3691B" w:rsidRDefault="00C3691B" w:rsidP="00C3691B">
      <w:pPr>
        <w:ind w:right="72"/>
        <w:jc w:val="center"/>
        <w:rPr>
          <w:b/>
          <w:bCs/>
        </w:rPr>
      </w:pPr>
      <w:r>
        <w:rPr>
          <w:b/>
          <w:bCs/>
        </w:rPr>
        <w:t>PORTH AGORED and UNIVERSITY OF WALES, TRINITY SAINT DAVID</w:t>
      </w:r>
    </w:p>
    <w:p w:rsidR="00C3691B" w:rsidRDefault="00C3691B" w:rsidP="00C3691B">
      <w:pPr>
        <w:ind w:right="72"/>
        <w:rPr>
          <w:b/>
          <w:bCs/>
        </w:rPr>
      </w:pPr>
    </w:p>
    <w:p w:rsidR="00C3691B" w:rsidRDefault="00C3691B" w:rsidP="00C3691B">
      <w:pPr>
        <w:ind w:right="72"/>
        <w:jc w:val="center"/>
        <w:rPr>
          <w:b/>
          <w:bCs/>
        </w:rPr>
      </w:pPr>
      <w:r>
        <w:rPr>
          <w:b/>
          <w:bCs/>
        </w:rPr>
        <w:t>GRADUATE CERTIFICATE IN CONSOLIDATION OF SOCIAL WORK PRACTICE</w:t>
      </w:r>
    </w:p>
    <w:p w:rsidR="00C3691B" w:rsidRDefault="00C3691B" w:rsidP="00C3691B">
      <w:pPr>
        <w:ind w:right="72"/>
        <w:jc w:val="center"/>
        <w:rPr>
          <w:b/>
          <w:bCs/>
        </w:rPr>
      </w:pPr>
    </w:p>
    <w:p w:rsidR="00C3691B" w:rsidRDefault="00C3691B" w:rsidP="00C3691B">
      <w:pPr>
        <w:ind w:right="72"/>
        <w:jc w:val="center"/>
        <w:rPr>
          <w:b/>
          <w:bCs/>
        </w:rPr>
      </w:pPr>
      <w:r>
        <w:rPr>
          <w:b/>
          <w:bCs/>
        </w:rPr>
        <w:t xml:space="preserve">LEARNER AND EMPLOYER’S LEARNING AGREEMENT </w:t>
      </w:r>
    </w:p>
    <w:p w:rsidR="00C3691B" w:rsidRDefault="00C3691B" w:rsidP="00C3691B">
      <w:pPr>
        <w:ind w:right="72"/>
        <w:rPr>
          <w:b/>
          <w:bCs/>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2808"/>
        <w:gridCol w:w="5714"/>
      </w:tblGrid>
      <w:tr w:rsidR="00C3691B" w:rsidTr="00C02000">
        <w:tc>
          <w:tcPr>
            <w:tcW w:w="2808" w:type="dxa"/>
            <w:tcBorders>
              <w:top w:val="single" w:sz="4" w:space="0" w:color="auto"/>
              <w:left w:val="single" w:sz="4" w:space="0" w:color="auto"/>
              <w:bottom w:val="single" w:sz="4" w:space="0" w:color="auto"/>
              <w:right w:val="single" w:sz="4" w:space="0" w:color="auto"/>
            </w:tcBorders>
          </w:tcPr>
          <w:p w:rsidR="00C3691B" w:rsidRDefault="00C3691B" w:rsidP="00C02000">
            <w:pPr>
              <w:rPr>
                <w:sz w:val="24"/>
                <w:szCs w:val="24"/>
              </w:rPr>
            </w:pPr>
          </w:p>
          <w:p w:rsidR="00C3691B" w:rsidRDefault="00C3691B" w:rsidP="00C02000">
            <w:pPr>
              <w:rPr>
                <w:sz w:val="24"/>
                <w:szCs w:val="24"/>
              </w:rPr>
            </w:pPr>
            <w:r>
              <w:t xml:space="preserve">Name of Learner </w:t>
            </w:r>
          </w:p>
        </w:tc>
        <w:tc>
          <w:tcPr>
            <w:tcW w:w="5714" w:type="dxa"/>
            <w:tcBorders>
              <w:top w:val="single" w:sz="4" w:space="0" w:color="auto"/>
              <w:left w:val="single" w:sz="4" w:space="0" w:color="auto"/>
              <w:bottom w:val="single" w:sz="4" w:space="0" w:color="auto"/>
              <w:right w:val="single" w:sz="4" w:space="0" w:color="auto"/>
            </w:tcBorders>
          </w:tcPr>
          <w:p w:rsidR="00C3691B" w:rsidRDefault="00C3691B" w:rsidP="00C02000">
            <w:pPr>
              <w:rPr>
                <w:sz w:val="24"/>
                <w:szCs w:val="24"/>
              </w:rPr>
            </w:pPr>
            <w:r>
              <w:rPr>
                <w:sz w:val="24"/>
                <w:szCs w:val="24"/>
              </w:rPr>
              <w:t>Carolanne Gwynn</w:t>
            </w:r>
          </w:p>
        </w:tc>
      </w:tr>
      <w:tr w:rsidR="00C3691B" w:rsidTr="00C02000">
        <w:tc>
          <w:tcPr>
            <w:tcW w:w="2808" w:type="dxa"/>
            <w:tcBorders>
              <w:top w:val="single" w:sz="4" w:space="0" w:color="auto"/>
              <w:left w:val="single" w:sz="4" w:space="0" w:color="auto"/>
              <w:bottom w:val="single" w:sz="4" w:space="0" w:color="auto"/>
              <w:right w:val="single" w:sz="4" w:space="0" w:color="auto"/>
            </w:tcBorders>
          </w:tcPr>
          <w:p w:rsidR="00C3691B" w:rsidRDefault="00C3691B" w:rsidP="00C02000">
            <w:pPr>
              <w:rPr>
                <w:sz w:val="24"/>
                <w:szCs w:val="24"/>
              </w:rPr>
            </w:pPr>
          </w:p>
          <w:p w:rsidR="00C3691B" w:rsidRDefault="00C3691B" w:rsidP="00C02000">
            <w:pPr>
              <w:rPr>
                <w:sz w:val="24"/>
                <w:szCs w:val="24"/>
              </w:rPr>
            </w:pPr>
            <w:r>
              <w:t xml:space="preserve">Name of Team/Agency </w:t>
            </w:r>
          </w:p>
        </w:tc>
        <w:tc>
          <w:tcPr>
            <w:tcW w:w="5714" w:type="dxa"/>
            <w:tcBorders>
              <w:top w:val="single" w:sz="4" w:space="0" w:color="auto"/>
              <w:left w:val="single" w:sz="4" w:space="0" w:color="auto"/>
              <w:bottom w:val="single" w:sz="4" w:space="0" w:color="auto"/>
              <w:right w:val="single" w:sz="4" w:space="0" w:color="auto"/>
            </w:tcBorders>
          </w:tcPr>
          <w:p w:rsidR="00C3691B" w:rsidRDefault="00C3691B" w:rsidP="00C02000">
            <w:pPr>
              <w:rPr>
                <w:sz w:val="24"/>
                <w:szCs w:val="24"/>
              </w:rPr>
            </w:pPr>
            <w:r>
              <w:rPr>
                <w:sz w:val="24"/>
                <w:szCs w:val="24"/>
              </w:rPr>
              <w:t>Community Resource Team NPTCBC</w:t>
            </w:r>
          </w:p>
        </w:tc>
      </w:tr>
      <w:tr w:rsidR="00C3691B" w:rsidTr="00C02000">
        <w:tc>
          <w:tcPr>
            <w:tcW w:w="2808" w:type="dxa"/>
            <w:tcBorders>
              <w:top w:val="single" w:sz="4" w:space="0" w:color="auto"/>
              <w:left w:val="single" w:sz="4" w:space="0" w:color="auto"/>
              <w:bottom w:val="single" w:sz="4" w:space="0" w:color="auto"/>
              <w:right w:val="single" w:sz="4" w:space="0" w:color="auto"/>
            </w:tcBorders>
          </w:tcPr>
          <w:p w:rsidR="00C3691B" w:rsidRDefault="00C3691B" w:rsidP="00C02000">
            <w:pPr>
              <w:rPr>
                <w:sz w:val="24"/>
                <w:szCs w:val="24"/>
              </w:rPr>
            </w:pPr>
          </w:p>
          <w:p w:rsidR="00C3691B" w:rsidRDefault="00C3691B" w:rsidP="00C02000">
            <w:pPr>
              <w:rPr>
                <w:sz w:val="24"/>
                <w:szCs w:val="24"/>
              </w:rPr>
            </w:pPr>
            <w:r>
              <w:t xml:space="preserve">Name of Mentor </w:t>
            </w:r>
          </w:p>
        </w:tc>
        <w:tc>
          <w:tcPr>
            <w:tcW w:w="5714" w:type="dxa"/>
            <w:tcBorders>
              <w:top w:val="single" w:sz="4" w:space="0" w:color="auto"/>
              <w:left w:val="single" w:sz="4" w:space="0" w:color="auto"/>
              <w:bottom w:val="single" w:sz="4" w:space="0" w:color="auto"/>
              <w:right w:val="single" w:sz="4" w:space="0" w:color="auto"/>
            </w:tcBorders>
          </w:tcPr>
          <w:p w:rsidR="00C3691B" w:rsidRDefault="00C3691B" w:rsidP="00C02000">
            <w:pPr>
              <w:rPr>
                <w:sz w:val="24"/>
                <w:szCs w:val="24"/>
              </w:rPr>
            </w:pPr>
            <w:r>
              <w:rPr>
                <w:sz w:val="24"/>
                <w:szCs w:val="24"/>
              </w:rPr>
              <w:t>Emma Peart</w:t>
            </w:r>
          </w:p>
        </w:tc>
      </w:tr>
      <w:tr w:rsidR="00C3691B" w:rsidTr="00C02000">
        <w:tc>
          <w:tcPr>
            <w:tcW w:w="2808" w:type="dxa"/>
            <w:tcBorders>
              <w:top w:val="single" w:sz="4" w:space="0" w:color="auto"/>
              <w:left w:val="single" w:sz="4" w:space="0" w:color="auto"/>
              <w:bottom w:val="single" w:sz="4" w:space="0" w:color="auto"/>
              <w:right w:val="single" w:sz="4" w:space="0" w:color="auto"/>
            </w:tcBorders>
          </w:tcPr>
          <w:p w:rsidR="00C3691B" w:rsidRDefault="00C3691B" w:rsidP="00C02000">
            <w:pPr>
              <w:rPr>
                <w:sz w:val="24"/>
                <w:szCs w:val="24"/>
              </w:rPr>
            </w:pPr>
          </w:p>
          <w:p w:rsidR="00C3691B" w:rsidRDefault="00C3691B" w:rsidP="00C02000">
            <w:pPr>
              <w:rPr>
                <w:sz w:val="24"/>
                <w:szCs w:val="24"/>
              </w:rPr>
            </w:pPr>
            <w:r>
              <w:t xml:space="preserve">Name of Line Manager </w:t>
            </w:r>
          </w:p>
        </w:tc>
        <w:tc>
          <w:tcPr>
            <w:tcW w:w="5714" w:type="dxa"/>
            <w:tcBorders>
              <w:top w:val="single" w:sz="4" w:space="0" w:color="auto"/>
              <w:left w:val="single" w:sz="4" w:space="0" w:color="auto"/>
              <w:bottom w:val="single" w:sz="4" w:space="0" w:color="auto"/>
              <w:right w:val="single" w:sz="4" w:space="0" w:color="auto"/>
            </w:tcBorders>
          </w:tcPr>
          <w:p w:rsidR="00C3691B" w:rsidRDefault="00C3691B" w:rsidP="00C02000">
            <w:pPr>
              <w:rPr>
                <w:sz w:val="24"/>
                <w:szCs w:val="24"/>
              </w:rPr>
            </w:pPr>
            <w:r>
              <w:rPr>
                <w:sz w:val="24"/>
                <w:szCs w:val="24"/>
              </w:rPr>
              <w:t>Chris Owens</w:t>
            </w:r>
          </w:p>
        </w:tc>
      </w:tr>
    </w:tbl>
    <w:p w:rsidR="00C3691B" w:rsidRDefault="00C3691B" w:rsidP="00C3691B"/>
    <w:p w:rsidR="00C3691B" w:rsidRDefault="00C3691B" w:rsidP="00C3691B">
      <w:r>
        <w:rPr>
          <w:b/>
        </w:rPr>
        <w:t>Study Duty</w:t>
      </w:r>
    </w:p>
    <w:p w:rsidR="00C3691B" w:rsidRDefault="00C3691B" w:rsidP="00C3691B"/>
    <w:p w:rsidR="00C3691B" w:rsidRDefault="00C3691B" w:rsidP="00C3691B">
      <w:r>
        <w:t xml:space="preserve">The learner will undertake all elements of the Graduate Certificate programme diligently, including mandatory attendance at induction, 4 Consolidation workshops, and participation in an evaluation survey or focus group on completion of the programme. </w:t>
      </w:r>
    </w:p>
    <w:p w:rsidR="00C3691B" w:rsidRDefault="00C3691B" w:rsidP="00C3691B">
      <w:pPr>
        <w:pStyle w:val="Title"/>
        <w:ind w:right="-1"/>
        <w:jc w:val="left"/>
        <w:rPr>
          <w:rFonts w:cs="Arial"/>
          <w:b w:val="0"/>
          <w:szCs w:val="24"/>
        </w:rPr>
      </w:pPr>
    </w:p>
    <w:p w:rsidR="00C3691B" w:rsidRDefault="00C3691B" w:rsidP="00C3691B">
      <w:pPr>
        <w:rPr>
          <w:b/>
          <w:i/>
          <w:szCs w:val="24"/>
        </w:rPr>
      </w:pPr>
      <w:r>
        <w:rPr>
          <w:b/>
          <w:i/>
        </w:rPr>
        <w:t xml:space="preserve">The learner’s full and effective participation on the Graduate Certificate is mandatory given that Social Care Wales has made completion of the programme a requirement within the first (three year) period of registration as a Social Worker. </w:t>
      </w:r>
      <w:proofErr w:type="gramStart"/>
      <w:r w:rsidRPr="00594F9F">
        <w:rPr>
          <w:b/>
        </w:rPr>
        <w:t>.(</w:t>
      </w:r>
      <w:proofErr w:type="gramEnd"/>
      <w:r w:rsidRPr="00594F9F">
        <w:rPr>
          <w:b/>
        </w:rPr>
        <w:t>Qualifying after April 2016)</w:t>
      </w:r>
    </w:p>
    <w:p w:rsidR="00C3691B" w:rsidRDefault="00C3691B" w:rsidP="00C3691B"/>
    <w:p w:rsidR="00C3691B" w:rsidRDefault="00C3691B" w:rsidP="00C3691B">
      <w:pPr>
        <w:rPr>
          <w:b/>
        </w:rPr>
      </w:pPr>
      <w:r>
        <w:rPr>
          <w:b/>
        </w:rPr>
        <w:t xml:space="preserve">Study Leave </w:t>
      </w:r>
    </w:p>
    <w:p w:rsidR="00C3691B" w:rsidRDefault="00C3691B" w:rsidP="00C3691B"/>
    <w:p w:rsidR="00C3691B" w:rsidRDefault="00C3691B" w:rsidP="00C3691B">
      <w:r>
        <w:t>The employer undertakes to support the learner by providing paid leave in full to attend all agreed induction, Consolidation Workshops, programme evaluation meetings or training agreed as required during the programme. In addition, three additional paid days can be approved by managers as a contribution towards the time involved in personal research and developing the portfolio for submission. It is for learners to open a discussion with their manager about when they want to take this leave. The study days can be taken on any week-day (or combination of days) as long this is (</w:t>
      </w:r>
      <w:proofErr w:type="spellStart"/>
      <w:r>
        <w:t>i</w:t>
      </w:r>
      <w:proofErr w:type="spellEnd"/>
      <w:r>
        <w:t>) appropriate to the stage of portfolio preparation at the time, and (ii) agreed with the Team Manager who will take into account team and service needs. The level of paid leave described here assumes that the learner works full-time hours. Where the learner works less than 37 hours a week, paid time will be approved in accordance with the employer’s local policies.</w:t>
      </w:r>
      <w:r>
        <w:rPr>
          <w:b/>
        </w:rPr>
        <w:t xml:space="preserve"> </w:t>
      </w:r>
    </w:p>
    <w:p w:rsidR="00C3691B" w:rsidRDefault="00C3691B" w:rsidP="00C3691B"/>
    <w:p w:rsidR="00C3691B" w:rsidRDefault="00C3691B" w:rsidP="00C3691B">
      <w:pPr>
        <w:rPr>
          <w:b/>
        </w:rPr>
      </w:pPr>
      <w:r>
        <w:rPr>
          <w:b/>
        </w:rPr>
        <w:t xml:space="preserve">Resources </w:t>
      </w:r>
    </w:p>
    <w:p w:rsidR="00C3691B" w:rsidRDefault="00C3691B" w:rsidP="00C3691B"/>
    <w:p w:rsidR="00C3691B" w:rsidRDefault="00C3691B" w:rsidP="00C3691B">
      <w:r>
        <w:t xml:space="preserve">Learners are able to access learning and library materials from their employer’s existing resources or as described in the Programme Handbook from the University. The employer understands that the Graduate Certificate is to be completed by newly qualified Social Workers in their first period of registration and will support this timescale. But there is also an expectation that as a professional development programme, Learners take responsibility for their own learning and will also use their own time for personal study and portfolio preparation. </w:t>
      </w:r>
    </w:p>
    <w:p w:rsidR="00C3691B" w:rsidRDefault="00C3691B" w:rsidP="00C3691B"/>
    <w:p w:rsidR="00C3691B" w:rsidRDefault="00C3691B" w:rsidP="00C3691B"/>
    <w:p w:rsidR="00C3691B" w:rsidRDefault="00C3691B" w:rsidP="00C3691B">
      <w:pPr>
        <w:rPr>
          <w:b/>
        </w:rPr>
      </w:pPr>
      <w:r>
        <w:rPr>
          <w:b/>
        </w:rPr>
        <w:br w:type="page"/>
      </w:r>
      <w:r>
        <w:rPr>
          <w:b/>
        </w:rPr>
        <w:lastRenderedPageBreak/>
        <w:t xml:space="preserve">The employer’s training department agrees to: </w:t>
      </w:r>
    </w:p>
    <w:p w:rsidR="00C3691B" w:rsidRDefault="00C3691B" w:rsidP="00C3691B">
      <w:r>
        <w:t xml:space="preserve"> </w:t>
      </w:r>
    </w:p>
    <w:p w:rsidR="00C3691B" w:rsidRDefault="00C3691B" w:rsidP="00C3691B">
      <w:pPr>
        <w:numPr>
          <w:ilvl w:val="0"/>
          <w:numId w:val="3"/>
        </w:numPr>
        <w:overflowPunct/>
        <w:autoSpaceDE/>
        <w:autoSpaceDN/>
        <w:adjustRightInd/>
        <w:textAlignment w:val="auto"/>
      </w:pPr>
      <w:r>
        <w:t xml:space="preserve">Arrange for eligible staff to join the programme </w:t>
      </w:r>
    </w:p>
    <w:p w:rsidR="00C3691B" w:rsidRDefault="00C3691B" w:rsidP="00C3691B">
      <w:pPr>
        <w:numPr>
          <w:ilvl w:val="0"/>
          <w:numId w:val="3"/>
        </w:numPr>
        <w:overflowPunct/>
        <w:autoSpaceDE/>
        <w:autoSpaceDN/>
        <w:adjustRightInd/>
        <w:textAlignment w:val="auto"/>
      </w:pPr>
      <w:r>
        <w:t xml:space="preserve">pay course fees directly to the University  </w:t>
      </w:r>
    </w:p>
    <w:p w:rsidR="00C3691B" w:rsidRDefault="00C3691B" w:rsidP="00C3691B">
      <w:pPr>
        <w:numPr>
          <w:ilvl w:val="0"/>
          <w:numId w:val="4"/>
        </w:numPr>
        <w:overflowPunct/>
        <w:autoSpaceDE/>
        <w:autoSpaceDN/>
        <w:adjustRightInd/>
        <w:textAlignment w:val="auto"/>
      </w:pPr>
      <w:r>
        <w:t>provide additional guidance and support by:</w:t>
      </w:r>
    </w:p>
    <w:p w:rsidR="00C3691B" w:rsidRDefault="00C3691B" w:rsidP="00C3691B"/>
    <w:p w:rsidR="00C3691B" w:rsidRDefault="00C3691B" w:rsidP="00C3691B">
      <w:pPr>
        <w:numPr>
          <w:ilvl w:val="1"/>
          <w:numId w:val="5"/>
        </w:numPr>
        <w:tabs>
          <w:tab w:val="left" w:pos="360"/>
        </w:tabs>
        <w:overflowPunct/>
        <w:autoSpaceDE/>
        <w:autoSpaceDN/>
        <w:adjustRightInd/>
        <w:textAlignment w:val="auto"/>
      </w:pPr>
      <w:r>
        <w:t>facilitating access to existing learning materials or library resources</w:t>
      </w:r>
    </w:p>
    <w:p w:rsidR="00C3691B" w:rsidRDefault="00C3691B" w:rsidP="00C3691B">
      <w:pPr>
        <w:numPr>
          <w:ilvl w:val="1"/>
          <w:numId w:val="5"/>
        </w:numPr>
        <w:tabs>
          <w:tab w:val="left" w:pos="360"/>
        </w:tabs>
        <w:overflowPunct/>
        <w:autoSpaceDE/>
        <w:autoSpaceDN/>
        <w:adjustRightInd/>
        <w:textAlignment w:val="auto"/>
      </w:pPr>
      <w:r>
        <w:t>providing appropriate training opportunities from existing internal training programmes as agreed with the learner and mentor</w:t>
      </w:r>
    </w:p>
    <w:p w:rsidR="00C3691B" w:rsidRDefault="00C3691B" w:rsidP="00C3691B">
      <w:pPr>
        <w:numPr>
          <w:ilvl w:val="1"/>
          <w:numId w:val="5"/>
        </w:numPr>
        <w:tabs>
          <w:tab w:val="left" w:pos="360"/>
        </w:tabs>
        <w:overflowPunct/>
        <w:autoSpaceDE/>
        <w:autoSpaceDN/>
        <w:adjustRightInd/>
        <w:textAlignment w:val="auto"/>
      </w:pPr>
      <w:r>
        <w:t xml:space="preserve">providing programme induction and Consolidation Workshops </w:t>
      </w:r>
    </w:p>
    <w:p w:rsidR="00C3691B" w:rsidRDefault="00C3691B" w:rsidP="00C3691B">
      <w:pPr>
        <w:numPr>
          <w:ilvl w:val="1"/>
          <w:numId w:val="5"/>
        </w:numPr>
        <w:tabs>
          <w:tab w:val="left" w:pos="360"/>
        </w:tabs>
        <w:overflowPunct/>
        <w:autoSpaceDE/>
        <w:autoSpaceDN/>
        <w:adjustRightInd/>
        <w:textAlignment w:val="auto"/>
      </w:pPr>
      <w:r>
        <w:t>providing learners’ with guidance and support about programme requirements and portfolio completion</w:t>
      </w:r>
    </w:p>
    <w:p w:rsidR="00C3691B" w:rsidRDefault="00C3691B" w:rsidP="00C3691B">
      <w:pPr>
        <w:numPr>
          <w:ilvl w:val="1"/>
          <w:numId w:val="5"/>
        </w:numPr>
        <w:tabs>
          <w:tab w:val="left" w:pos="360"/>
        </w:tabs>
        <w:overflowPunct/>
        <w:autoSpaceDE/>
        <w:autoSpaceDN/>
        <w:adjustRightInd/>
        <w:textAlignment w:val="auto"/>
      </w:pPr>
      <w:r>
        <w:t xml:space="preserve">helping to resolve any programme difficulties encountered by the learner, mentor or service managers </w:t>
      </w:r>
    </w:p>
    <w:p w:rsidR="00C3691B" w:rsidRDefault="00C3691B" w:rsidP="00C3691B">
      <w:pPr>
        <w:tabs>
          <w:tab w:val="left" w:pos="360"/>
        </w:tabs>
      </w:pPr>
    </w:p>
    <w:p w:rsidR="00C3691B" w:rsidRDefault="00C3691B" w:rsidP="00C3691B">
      <w:pPr>
        <w:rPr>
          <w:b/>
        </w:rPr>
      </w:pPr>
      <w:r>
        <w:rPr>
          <w:b/>
        </w:rPr>
        <w:t xml:space="preserve">The learner agrees to: </w:t>
      </w:r>
    </w:p>
    <w:p w:rsidR="00C3691B" w:rsidRDefault="00C3691B" w:rsidP="00C3691B"/>
    <w:p w:rsidR="00C3691B" w:rsidRDefault="00C3691B" w:rsidP="00C3691B">
      <w:pPr>
        <w:numPr>
          <w:ilvl w:val="0"/>
          <w:numId w:val="6"/>
        </w:numPr>
        <w:overflowPunct/>
        <w:autoSpaceDE/>
        <w:autoSpaceDN/>
        <w:adjustRightInd/>
        <w:jc w:val="both"/>
        <w:textAlignment w:val="auto"/>
      </w:pPr>
      <w:r>
        <w:t>work actively towards completing the qualification within the agreed timescale of 12 months from the date of registration on the programme</w:t>
      </w:r>
    </w:p>
    <w:p w:rsidR="00C3691B" w:rsidRDefault="00C3691B" w:rsidP="00C3691B">
      <w:pPr>
        <w:pStyle w:val="Title"/>
        <w:numPr>
          <w:ilvl w:val="0"/>
          <w:numId w:val="6"/>
        </w:numPr>
        <w:ind w:right="-1"/>
        <w:jc w:val="left"/>
        <w:rPr>
          <w:rFonts w:cs="Arial"/>
          <w:b w:val="0"/>
          <w:szCs w:val="24"/>
        </w:rPr>
      </w:pPr>
      <w:r>
        <w:rPr>
          <w:rFonts w:cs="Arial"/>
          <w:b w:val="0"/>
          <w:szCs w:val="24"/>
        </w:rPr>
        <w:t>Identify with manager/mentor appropriate internal training and arrange to attend these courses</w:t>
      </w:r>
    </w:p>
    <w:p w:rsidR="00C3691B" w:rsidRDefault="00C3691B" w:rsidP="00C3691B">
      <w:pPr>
        <w:pStyle w:val="Title"/>
        <w:numPr>
          <w:ilvl w:val="0"/>
          <w:numId w:val="6"/>
        </w:numPr>
        <w:ind w:right="-1"/>
        <w:jc w:val="left"/>
        <w:rPr>
          <w:rFonts w:cs="Arial"/>
          <w:b w:val="0"/>
          <w:szCs w:val="24"/>
        </w:rPr>
      </w:pPr>
      <w:r>
        <w:rPr>
          <w:rFonts w:cs="Arial"/>
          <w:b w:val="0"/>
          <w:szCs w:val="24"/>
        </w:rPr>
        <w:t xml:space="preserve">Identify with manager/mentor and Training Manager any special requirements e.g. dyslexia and contact the University’s Student Services office directly about additional support that may be required </w:t>
      </w:r>
    </w:p>
    <w:p w:rsidR="00C3691B" w:rsidRDefault="00C3691B" w:rsidP="00C3691B">
      <w:pPr>
        <w:numPr>
          <w:ilvl w:val="0"/>
          <w:numId w:val="6"/>
        </w:numPr>
        <w:overflowPunct/>
        <w:autoSpaceDE/>
        <w:autoSpaceDN/>
        <w:adjustRightInd/>
        <w:textAlignment w:val="auto"/>
        <w:rPr>
          <w:szCs w:val="24"/>
        </w:rPr>
      </w:pPr>
      <w:proofErr w:type="gramStart"/>
      <w:r>
        <w:t>attend</w:t>
      </w:r>
      <w:proofErr w:type="gramEnd"/>
      <w:r>
        <w:t xml:space="preserve"> induction and 4 Consolidation Workshops. These are mandatory components of the programme </w:t>
      </w:r>
    </w:p>
    <w:p w:rsidR="00C3691B" w:rsidRDefault="00C3691B" w:rsidP="00C3691B">
      <w:pPr>
        <w:numPr>
          <w:ilvl w:val="0"/>
          <w:numId w:val="6"/>
        </w:numPr>
        <w:overflowPunct/>
        <w:autoSpaceDE/>
        <w:autoSpaceDN/>
        <w:adjustRightInd/>
        <w:textAlignment w:val="auto"/>
      </w:pPr>
      <w:r>
        <w:t xml:space="preserve">produce work and evidence appropriate to the portfolio and learning outcomes within agreed timescales </w:t>
      </w:r>
    </w:p>
    <w:p w:rsidR="00C3691B" w:rsidRDefault="00C3691B" w:rsidP="00C3691B">
      <w:pPr>
        <w:numPr>
          <w:ilvl w:val="0"/>
          <w:numId w:val="6"/>
        </w:numPr>
        <w:overflowPunct/>
        <w:autoSpaceDE/>
        <w:autoSpaceDN/>
        <w:adjustRightInd/>
        <w:jc w:val="both"/>
        <w:textAlignment w:val="auto"/>
      </w:pPr>
      <w:r>
        <w:t>make and keep agreed appointments with mentor/line manager</w:t>
      </w:r>
    </w:p>
    <w:p w:rsidR="00C3691B" w:rsidRDefault="00C3691B" w:rsidP="00C3691B">
      <w:pPr>
        <w:numPr>
          <w:ilvl w:val="0"/>
          <w:numId w:val="6"/>
        </w:numPr>
        <w:overflowPunct/>
        <w:autoSpaceDE/>
        <w:autoSpaceDN/>
        <w:adjustRightInd/>
        <w:textAlignment w:val="auto"/>
      </w:pPr>
      <w:r>
        <w:t>ensure they are prepared adequately and obtain all necessary consent for observed practice</w:t>
      </w:r>
    </w:p>
    <w:p w:rsidR="00C3691B" w:rsidRDefault="00C3691B" w:rsidP="00C3691B">
      <w:pPr>
        <w:numPr>
          <w:ilvl w:val="0"/>
          <w:numId w:val="6"/>
        </w:numPr>
        <w:overflowPunct/>
        <w:autoSpaceDE/>
        <w:autoSpaceDN/>
        <w:adjustRightInd/>
        <w:textAlignment w:val="auto"/>
      </w:pPr>
      <w:proofErr w:type="gramStart"/>
      <w:r>
        <w:t>inform</w:t>
      </w:r>
      <w:proofErr w:type="gramEnd"/>
      <w:r>
        <w:t xml:space="preserve"> mentor/line manager and training department immediately of any problems or changes in circumstances while undertaking the programme, especially where this may affect completion of the programme by the agreed deadline or ability to attend a mandatory workshop.</w:t>
      </w:r>
    </w:p>
    <w:p w:rsidR="00C3691B" w:rsidRDefault="00C3691B" w:rsidP="00C3691B">
      <w:pPr>
        <w:numPr>
          <w:ilvl w:val="0"/>
          <w:numId w:val="6"/>
        </w:numPr>
        <w:overflowPunct/>
        <w:autoSpaceDE/>
        <w:autoSpaceDN/>
        <w:adjustRightInd/>
        <w:textAlignment w:val="auto"/>
      </w:pPr>
      <w:r>
        <w:t xml:space="preserve">liaise with their line manager/mentor to confirm study days and use their own time for </w:t>
      </w:r>
      <w:proofErr w:type="spellStart"/>
      <w:r>
        <w:t>self study</w:t>
      </w:r>
      <w:proofErr w:type="spellEnd"/>
      <w:r>
        <w:t xml:space="preserve">, research and portfolio preparation </w:t>
      </w:r>
    </w:p>
    <w:p w:rsidR="00C3691B" w:rsidRDefault="00C3691B" w:rsidP="00C3691B">
      <w:pPr>
        <w:numPr>
          <w:ilvl w:val="0"/>
          <w:numId w:val="6"/>
        </w:numPr>
        <w:overflowPunct/>
        <w:autoSpaceDE/>
        <w:autoSpaceDN/>
        <w:adjustRightInd/>
        <w:textAlignment w:val="auto"/>
      </w:pPr>
      <w:r>
        <w:t xml:space="preserve">take personal responsibility for preparing and completing all work necessary to submit their portfolio </w:t>
      </w:r>
    </w:p>
    <w:p w:rsidR="00C3691B" w:rsidRDefault="00C3691B" w:rsidP="00C3691B">
      <w:pPr>
        <w:numPr>
          <w:ilvl w:val="0"/>
          <w:numId w:val="6"/>
        </w:numPr>
        <w:overflowPunct/>
        <w:autoSpaceDE/>
        <w:autoSpaceDN/>
        <w:adjustRightInd/>
        <w:textAlignment w:val="auto"/>
      </w:pPr>
      <w:r>
        <w:t>act at all times in accordance with the Code of Practice, the employer’s and University’s policies, procedures and processes</w:t>
      </w:r>
    </w:p>
    <w:p w:rsidR="00C3691B" w:rsidRDefault="00C3691B" w:rsidP="00C3691B">
      <w:pPr>
        <w:numPr>
          <w:ilvl w:val="0"/>
          <w:numId w:val="6"/>
        </w:numPr>
        <w:overflowPunct/>
        <w:autoSpaceDE/>
        <w:autoSpaceDN/>
        <w:adjustRightInd/>
        <w:textAlignment w:val="auto"/>
      </w:pPr>
      <w:r>
        <w:t>ensure they understand the need to complete the programme within the first (three year) period of registration with Social Care Wales.(Qualifying after April 2016)</w:t>
      </w:r>
    </w:p>
    <w:p w:rsidR="00C3691B" w:rsidRDefault="00C3691B" w:rsidP="00C3691B"/>
    <w:p w:rsidR="00C3691B" w:rsidRDefault="00C3691B" w:rsidP="00C3691B">
      <w:pPr>
        <w:rPr>
          <w:b/>
        </w:rPr>
      </w:pPr>
    </w:p>
    <w:p w:rsidR="00C3691B" w:rsidRDefault="00C3691B" w:rsidP="00C3691B">
      <w:pPr>
        <w:rPr>
          <w:b/>
        </w:rPr>
      </w:pPr>
    </w:p>
    <w:p w:rsidR="00C3691B" w:rsidRDefault="00C3691B" w:rsidP="00C3691B">
      <w:pPr>
        <w:rPr>
          <w:b/>
        </w:rPr>
      </w:pPr>
      <w:r>
        <w:rPr>
          <w:b/>
        </w:rPr>
        <w:t>Line Manager/Mentor agrees to:</w:t>
      </w:r>
    </w:p>
    <w:p w:rsidR="00C3691B" w:rsidRDefault="00C3691B" w:rsidP="00C3691B"/>
    <w:p w:rsidR="00C3691B" w:rsidRDefault="00C3691B" w:rsidP="00C3691B">
      <w:pPr>
        <w:numPr>
          <w:ilvl w:val="0"/>
          <w:numId w:val="7"/>
        </w:numPr>
        <w:overflowPunct/>
        <w:autoSpaceDE/>
        <w:autoSpaceDN/>
        <w:adjustRightInd/>
        <w:textAlignment w:val="auto"/>
      </w:pPr>
      <w:r>
        <w:t>attend an induction meeting to become familiar with the requirements of the programme</w:t>
      </w:r>
    </w:p>
    <w:p w:rsidR="00C3691B" w:rsidRDefault="00C3691B" w:rsidP="00C3691B">
      <w:pPr>
        <w:numPr>
          <w:ilvl w:val="0"/>
          <w:numId w:val="7"/>
        </w:numPr>
        <w:overflowPunct/>
        <w:autoSpaceDE/>
        <w:autoSpaceDN/>
        <w:adjustRightInd/>
        <w:textAlignment w:val="auto"/>
      </w:pPr>
      <w:proofErr w:type="gramStart"/>
      <w:r>
        <w:t>provide</w:t>
      </w:r>
      <w:proofErr w:type="gramEnd"/>
      <w:r>
        <w:t xml:space="preserve"> or arrange to provide sufficient assessment opportunities in order for the learner to evidence competency and undertake required observations. Where opportunities may not be immediately available within the team, arrange to provide these elsewhere within the Service, </w:t>
      </w:r>
    </w:p>
    <w:p w:rsidR="00C3691B" w:rsidRDefault="00C3691B" w:rsidP="00C3691B">
      <w:pPr>
        <w:numPr>
          <w:ilvl w:val="0"/>
          <w:numId w:val="7"/>
        </w:numPr>
        <w:overflowPunct/>
        <w:autoSpaceDE/>
        <w:autoSpaceDN/>
        <w:adjustRightInd/>
        <w:textAlignment w:val="auto"/>
      </w:pPr>
      <w:r>
        <w:t>guide and support the learner for the duration of the programme</w:t>
      </w:r>
    </w:p>
    <w:p w:rsidR="00C3691B" w:rsidRDefault="00C3691B" w:rsidP="00C3691B">
      <w:pPr>
        <w:numPr>
          <w:ilvl w:val="0"/>
          <w:numId w:val="7"/>
        </w:numPr>
        <w:overflowPunct/>
        <w:autoSpaceDE/>
        <w:autoSpaceDN/>
        <w:adjustRightInd/>
        <w:textAlignment w:val="auto"/>
      </w:pPr>
      <w:proofErr w:type="gramStart"/>
      <w:r>
        <w:t>release</w:t>
      </w:r>
      <w:proofErr w:type="gramEnd"/>
      <w:r>
        <w:t xml:space="preserve"> the learner for programme induction and Consolidation Workshops, and any internal training courses agreed as being appropriate to meeting agreed learning needs. </w:t>
      </w:r>
    </w:p>
    <w:p w:rsidR="00C3691B" w:rsidRDefault="00C3691B" w:rsidP="00C3691B">
      <w:pPr>
        <w:numPr>
          <w:ilvl w:val="0"/>
          <w:numId w:val="7"/>
        </w:numPr>
        <w:overflowPunct/>
        <w:autoSpaceDE/>
        <w:autoSpaceDN/>
        <w:adjustRightInd/>
        <w:textAlignment w:val="auto"/>
      </w:pPr>
      <w:r>
        <w:t>agree with the learner, use of up to 3 additional paid leave days over the whole duration of the programme, as a contribution towards time needed for personal study, research or portfolio development</w:t>
      </w:r>
    </w:p>
    <w:p w:rsidR="00C3691B" w:rsidRDefault="00C3691B" w:rsidP="00C3691B">
      <w:pPr>
        <w:numPr>
          <w:ilvl w:val="0"/>
          <w:numId w:val="7"/>
        </w:numPr>
        <w:overflowPunct/>
        <w:autoSpaceDE/>
        <w:autoSpaceDN/>
        <w:adjustRightInd/>
        <w:textAlignment w:val="auto"/>
      </w:pPr>
      <w:r>
        <w:lastRenderedPageBreak/>
        <w:t xml:space="preserve">Hold supervision with the learner, ideally monthly, and ensure this incorporates mentoring support and monitoring of the work undertaken and still outstanding. Maintain a full record of supervision dates and record discussions and agreements. </w:t>
      </w:r>
    </w:p>
    <w:p w:rsidR="00C3691B" w:rsidRDefault="00C3691B" w:rsidP="00C3691B">
      <w:pPr>
        <w:rPr>
          <w:b/>
        </w:rPr>
      </w:pPr>
      <w:r>
        <w:rPr>
          <w:b/>
        </w:rPr>
        <w:t>Completion and submission of portfolio</w:t>
      </w:r>
    </w:p>
    <w:p w:rsidR="00C3691B" w:rsidRDefault="00C3691B" w:rsidP="00C3691B">
      <w:pPr>
        <w:rPr>
          <w:b/>
        </w:rPr>
      </w:pPr>
    </w:p>
    <w:p w:rsidR="00C3691B" w:rsidRDefault="00C3691B" w:rsidP="00C3691B">
      <w:r>
        <w:t>Learners are expected to complete the Graduate Certificate and will normally submit their portfolio within 12 months of attending induction to the programme. Any Learner anticipating any difficulty in meeting this requirement should immediately discuss the matter with their Training Manager/Co-Ordinator</w:t>
      </w:r>
    </w:p>
    <w:p w:rsidR="00C3691B" w:rsidRDefault="00C3691B" w:rsidP="00C3691B"/>
    <w:p w:rsidR="00C3691B" w:rsidRDefault="00C3691B" w:rsidP="00C3691B">
      <w:r>
        <w:t>The portfolio submission process and dates for each programme cohort will be published on Moodle. Once registered on a programme, l</w:t>
      </w:r>
      <w:r>
        <w:rPr>
          <w:b/>
        </w:rPr>
        <w:t>earners</w:t>
      </w:r>
      <w:r>
        <w:t xml:space="preserve"> </w:t>
      </w:r>
      <w:r>
        <w:rPr>
          <w:b/>
        </w:rPr>
        <w:t>CANNOT change the due submission date without gaining agreement from the employer and University.</w:t>
      </w:r>
      <w:r>
        <w:t xml:space="preserve">   </w:t>
      </w:r>
    </w:p>
    <w:p w:rsidR="00C3691B" w:rsidRDefault="00C3691B" w:rsidP="00C3691B">
      <w:pPr>
        <w:ind w:right="72"/>
      </w:pPr>
    </w:p>
    <w:p w:rsidR="00C3691B" w:rsidRDefault="00C3691B" w:rsidP="00C3691B">
      <w:r>
        <w:rPr>
          <w:b/>
        </w:rPr>
        <w:t>Pressure of work is not regarded as a reason for non-attendance at any Consolidation Workshop</w:t>
      </w:r>
      <w:r>
        <w:t>.</w:t>
      </w:r>
    </w:p>
    <w:p w:rsidR="00C3691B" w:rsidRDefault="00C3691B" w:rsidP="00C3691B"/>
    <w:p w:rsidR="00C3691B" w:rsidRDefault="00C3691B" w:rsidP="00C3691B">
      <w:r>
        <w:t>I understand and accept the terms and conditions of this learning agreement as stated above.</w:t>
      </w:r>
    </w:p>
    <w:p w:rsidR="00C3691B" w:rsidRDefault="00C3691B" w:rsidP="00C3691B"/>
    <w:p w:rsidR="00C3691B" w:rsidRDefault="00C3691B" w:rsidP="00C3691B">
      <w:r>
        <w:t>Signed</w:t>
      </w:r>
      <w:proofErr w:type="gramStart"/>
      <w:r>
        <w:t>:………………………..</w:t>
      </w:r>
      <w:proofErr w:type="gramEnd"/>
      <w:r>
        <w:t xml:space="preserve"> Print Name</w:t>
      </w:r>
      <w:proofErr w:type="gramStart"/>
      <w:r>
        <w:t>:…………………………</w:t>
      </w:r>
      <w:proofErr w:type="gramEnd"/>
      <w:r>
        <w:t xml:space="preserve"> Date</w:t>
      </w:r>
      <w:proofErr w:type="gramStart"/>
      <w:r>
        <w:t>:……….</w:t>
      </w:r>
      <w:proofErr w:type="gramEnd"/>
      <w:r>
        <w:t xml:space="preserve"> </w:t>
      </w:r>
    </w:p>
    <w:p w:rsidR="00C3691B" w:rsidRDefault="00C3691B" w:rsidP="00C3691B">
      <w:r>
        <w:t>(Learner)</w:t>
      </w:r>
    </w:p>
    <w:p w:rsidR="00C3691B" w:rsidRDefault="00C3691B" w:rsidP="00C3691B"/>
    <w:p w:rsidR="00C3691B" w:rsidRDefault="00C3691B" w:rsidP="00C3691B">
      <w:r>
        <w:t>Signed</w:t>
      </w:r>
      <w:proofErr w:type="gramStart"/>
      <w:r>
        <w:t>:………………………..</w:t>
      </w:r>
      <w:proofErr w:type="gramEnd"/>
      <w:r>
        <w:t xml:space="preserve"> Print Name</w:t>
      </w:r>
      <w:proofErr w:type="gramStart"/>
      <w:r>
        <w:t>:…………………………</w:t>
      </w:r>
      <w:proofErr w:type="gramEnd"/>
      <w:r>
        <w:t xml:space="preserve">.Date:………. </w:t>
      </w:r>
    </w:p>
    <w:p w:rsidR="00C3691B" w:rsidRDefault="00C3691B" w:rsidP="00C3691B">
      <w:r>
        <w:t>(Line Manager/Mentor)</w:t>
      </w:r>
    </w:p>
    <w:p w:rsidR="00C3691B" w:rsidRDefault="00C3691B" w:rsidP="00C3691B"/>
    <w:p w:rsidR="00C3691B" w:rsidRDefault="00C3691B" w:rsidP="00C3691B">
      <w:r>
        <w:t>Signed</w:t>
      </w:r>
      <w:proofErr w:type="gramStart"/>
      <w:r>
        <w:t>:………………………..</w:t>
      </w:r>
      <w:proofErr w:type="gramEnd"/>
      <w:r>
        <w:t xml:space="preserve"> Print Name</w:t>
      </w:r>
      <w:proofErr w:type="gramStart"/>
      <w:r>
        <w:t>:…………………………</w:t>
      </w:r>
      <w:proofErr w:type="gramEnd"/>
      <w:r>
        <w:t>.Date:……….</w:t>
      </w:r>
    </w:p>
    <w:p w:rsidR="00C3691B" w:rsidRDefault="00C3691B" w:rsidP="00C3691B">
      <w:r>
        <w:t>(Mentor, if different to above)</w:t>
      </w:r>
    </w:p>
    <w:p w:rsidR="00C3691B" w:rsidRDefault="00C3691B" w:rsidP="00C3691B"/>
    <w:p w:rsidR="00C3691B" w:rsidRDefault="00C3691B" w:rsidP="00C3691B"/>
    <w:p w:rsidR="00C3691B" w:rsidRDefault="00C3691B" w:rsidP="00C3691B">
      <w:pPr>
        <w:rPr>
          <w:b/>
        </w:rPr>
      </w:pPr>
      <w:r>
        <w:rPr>
          <w:b/>
        </w:rPr>
        <w:t>PLEASE PLACE THE SIGNED COPY OF THIS LEARNING AGREEMENT IN SECTION 9 OF THE PORTFOLIO</w:t>
      </w:r>
    </w:p>
    <w:p w:rsidR="00C3691B" w:rsidRPr="00BE10C2" w:rsidRDefault="00C3691B" w:rsidP="00C3691B">
      <w:pPr>
        <w:overflowPunct/>
        <w:autoSpaceDE/>
        <w:autoSpaceDN/>
        <w:adjustRightInd/>
        <w:textAlignment w:val="auto"/>
        <w:rPr>
          <w:color w:val="auto"/>
          <w:sz w:val="24"/>
          <w:szCs w:val="24"/>
        </w:rPr>
      </w:pPr>
    </w:p>
    <w:p w:rsidR="00C3691B" w:rsidRPr="00090160" w:rsidRDefault="00C3691B" w:rsidP="00C3691B">
      <w:pPr>
        <w:tabs>
          <w:tab w:val="left" w:pos="1590"/>
        </w:tabs>
        <w:rPr>
          <w:b/>
          <w:color w:val="auto"/>
          <w:sz w:val="24"/>
          <w:szCs w:val="24"/>
        </w:rPr>
      </w:pPr>
    </w:p>
    <w:p w:rsidR="00C3691B" w:rsidRPr="00E222BE" w:rsidRDefault="00C3691B" w:rsidP="00E222BE"/>
    <w:sectPr w:rsidR="00C3691B" w:rsidRPr="00E222BE">
      <w:footerReference w:type="default" r:id="rId31"/>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endnote w:type="separator" w:id="-1">
    <w:p w:rsidR="001858F7" w:rsidRDefault="001858F7" w:rsidP="009E41C4">
      <w:r>
        <w:separator/>
      </w:r>
    </w:p>
  </w:endnote>
  <w:endnote w:type="continuationSeparator" w:id="0">
    <w:p w:rsidR="001858F7" w:rsidRDefault="001858F7" w:rsidP="009E41C4">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font w:name="Wingdings">
    <w:panose1 w:val="05000000000000000000"/>
    <w:charset w:val="02"/>
    <w:family w:val="auto"/>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Symbol">
    <w:panose1 w:val="05050102010706020507"/>
    <w:charset w:val="02"/>
    <w:family w:val="roman"/>
    <w:pitch w:val="variable"/>
    <w:sig w:usb0="00000000" w:usb1="10000000" w:usb2="00000000" w:usb3="00000000" w:csb0="80000000" w:csb1="00000000"/>
  </w:font>
  <w:font w:name="Calibri">
    <w:panose1 w:val="020F0502020204030204"/>
    <w:charset w:val="00"/>
    <w:family w:val="swiss"/>
    <w:pitch w:val="variable"/>
    <w:sig w:usb0="E0002A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Cynulliad Serif">
    <w:altName w:val="Cynulliad Serif"/>
    <w:panose1 w:val="00000000000000000000"/>
    <w:charset w:val="00"/>
    <w:family w:val="roman"/>
    <w:notTrueType/>
    <w:pitch w:val="default"/>
    <w:sig w:usb0="00000003" w:usb1="00000000" w:usb2="00000000" w:usb3="00000000" w:csb0="00000001" w:csb1="00000000"/>
  </w:font>
  <w:font w:name="Segoe UI">
    <w:panose1 w:val="020B0502040204020203"/>
    <w:charset w:val="00"/>
    <w:family w:val="swiss"/>
    <w:pitch w:val="variable"/>
    <w:sig w:usb0="E4002EFF" w:usb1="C000E47F" w:usb2="00000009" w:usb3="00000000" w:csb0="000001FF" w:csb1="00000000"/>
  </w:font>
  <w:font w:name="GalanoClassic-Regular">
    <w:panose1 w:val="00000000000000000000"/>
    <w:charset w:val="00"/>
    <w:family w:val="swiss"/>
    <w:notTrueType/>
    <w:pitch w:val="default"/>
    <w:sig w:usb0="00000003" w:usb1="00000000" w:usb2="00000000" w:usb3="00000000" w:csb0="00000001" w:csb1="00000000"/>
  </w:font>
  <w:font w:name="Cynulliad Sans">
    <w:altName w:val="Cynulliad Sans"/>
    <w:panose1 w:val="00000000000000000000"/>
    <w:charset w:val="00"/>
    <w:family w:val="swiss"/>
    <w:notTrueType/>
    <w:pitch w:val="default"/>
    <w:sig w:usb0="00000003" w:usb1="00000000" w:usb2="00000000" w:usb3="00000000" w:csb0="00000001" w:csb1="00000000"/>
  </w:font>
  <w:font w:name="Cambria">
    <w:panose1 w:val="02040503050406030204"/>
    <w:charset w:val="00"/>
    <w:family w:val="roman"/>
    <w:pitch w:val="variable"/>
    <w:sig w:usb0="E00006FF" w:usb1="420024FF" w:usb2="02000000" w:usb3="00000000" w:csb0="0000019F" w:csb1="00000000"/>
  </w:font>
  <w:font w:name="Calibri Light">
    <w:panose1 w:val="020F0302020204030204"/>
    <w:charset w:val="00"/>
    <w:family w:val="swiss"/>
    <w:pitch w:val="variable"/>
    <w:sig w:usb0="E0002A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sdt>
    <w:sdtPr>
      <w:id w:val="-462415022"/>
      <w:docPartObj>
        <w:docPartGallery w:val="Page Numbers (Bottom of Page)"/>
        <w:docPartUnique/>
      </w:docPartObj>
    </w:sdtPr>
    <w:sdtEndPr>
      <w:rPr>
        <w:noProof/>
      </w:rPr>
    </w:sdtEndPr>
    <w:sdtContent>
      <w:p w:rsidR="001858F7" w:rsidRDefault="001858F7">
        <w:pPr>
          <w:pStyle w:val="Footer"/>
        </w:pPr>
        <w:r>
          <w:fldChar w:fldCharType="begin"/>
        </w:r>
        <w:r>
          <w:instrText xml:space="preserve"> PAGE   \* MERGEFORMAT </w:instrText>
        </w:r>
        <w:r>
          <w:fldChar w:fldCharType="separate"/>
        </w:r>
        <w:r w:rsidR="005C51FC">
          <w:rPr>
            <w:noProof/>
          </w:rPr>
          <w:t>32</w:t>
        </w:r>
        <w:r>
          <w:rPr>
            <w:noProof/>
          </w:rPr>
          <w:fldChar w:fldCharType="end"/>
        </w:r>
      </w:p>
    </w:sdtContent>
  </w:sdt>
  <w:p w:rsidR="001858F7" w:rsidRDefault="001858F7">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footnote w:type="separator" w:id="-1">
    <w:p w:rsidR="001858F7" w:rsidRDefault="001858F7" w:rsidP="009E41C4">
      <w:r>
        <w:separator/>
      </w:r>
    </w:p>
  </w:footnote>
  <w:footnote w:type="continuationSeparator" w:id="0">
    <w:p w:rsidR="001858F7" w:rsidRDefault="001858F7" w:rsidP="009E41C4">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abstractNum w:abstractNumId="0" w15:restartNumberingAfterBreak="0">
    <w:nsid w:val="165621F2"/>
    <w:multiLevelType w:val="hybridMultilevel"/>
    <w:tmpl w:val="F83CAF6C"/>
    <w:lvl w:ilvl="0" w:tplc="08090005">
      <w:start w:val="1"/>
      <w:numFmt w:val="bullet"/>
      <w:lvlText w:val=""/>
      <w:lvlJc w:val="left"/>
      <w:pPr>
        <w:tabs>
          <w:tab w:val="num" w:pos="720"/>
        </w:tabs>
        <w:ind w:left="720" w:hanging="360"/>
      </w:pPr>
      <w:rPr>
        <w:rFonts w:ascii="Wingdings" w:hAnsi="Wingdings" w:hint="default"/>
      </w:rPr>
    </w:lvl>
    <w:lvl w:ilvl="1" w:tplc="08090003">
      <w:start w:val="1"/>
      <w:numFmt w:val="decimal"/>
      <w:lvlText w:val="%2."/>
      <w:lvlJc w:val="left"/>
      <w:pPr>
        <w:tabs>
          <w:tab w:val="num" w:pos="1440"/>
        </w:tabs>
        <w:ind w:left="1440" w:hanging="360"/>
      </w:pPr>
    </w:lvl>
    <w:lvl w:ilvl="2" w:tplc="08090005">
      <w:start w:val="1"/>
      <w:numFmt w:val="decimal"/>
      <w:lvlText w:val="%3."/>
      <w:lvlJc w:val="left"/>
      <w:pPr>
        <w:tabs>
          <w:tab w:val="num" w:pos="2160"/>
        </w:tabs>
        <w:ind w:left="2160" w:hanging="360"/>
      </w:pPr>
    </w:lvl>
    <w:lvl w:ilvl="3" w:tplc="08090001">
      <w:start w:val="1"/>
      <w:numFmt w:val="decimal"/>
      <w:lvlText w:val="%4."/>
      <w:lvlJc w:val="left"/>
      <w:pPr>
        <w:tabs>
          <w:tab w:val="num" w:pos="2880"/>
        </w:tabs>
        <w:ind w:left="2880" w:hanging="360"/>
      </w:pPr>
    </w:lvl>
    <w:lvl w:ilvl="4" w:tplc="08090003">
      <w:start w:val="1"/>
      <w:numFmt w:val="decimal"/>
      <w:lvlText w:val="%5."/>
      <w:lvlJc w:val="left"/>
      <w:pPr>
        <w:tabs>
          <w:tab w:val="num" w:pos="3600"/>
        </w:tabs>
        <w:ind w:left="3600" w:hanging="360"/>
      </w:pPr>
    </w:lvl>
    <w:lvl w:ilvl="5" w:tplc="08090005">
      <w:start w:val="1"/>
      <w:numFmt w:val="decimal"/>
      <w:lvlText w:val="%6."/>
      <w:lvlJc w:val="left"/>
      <w:pPr>
        <w:tabs>
          <w:tab w:val="num" w:pos="4320"/>
        </w:tabs>
        <w:ind w:left="4320" w:hanging="360"/>
      </w:pPr>
    </w:lvl>
    <w:lvl w:ilvl="6" w:tplc="08090001">
      <w:start w:val="1"/>
      <w:numFmt w:val="decimal"/>
      <w:lvlText w:val="%7."/>
      <w:lvlJc w:val="left"/>
      <w:pPr>
        <w:tabs>
          <w:tab w:val="num" w:pos="5040"/>
        </w:tabs>
        <w:ind w:left="5040" w:hanging="360"/>
      </w:pPr>
    </w:lvl>
    <w:lvl w:ilvl="7" w:tplc="08090003">
      <w:start w:val="1"/>
      <w:numFmt w:val="decimal"/>
      <w:lvlText w:val="%8."/>
      <w:lvlJc w:val="left"/>
      <w:pPr>
        <w:tabs>
          <w:tab w:val="num" w:pos="5760"/>
        </w:tabs>
        <w:ind w:left="5760" w:hanging="360"/>
      </w:pPr>
    </w:lvl>
    <w:lvl w:ilvl="8" w:tplc="08090005">
      <w:start w:val="1"/>
      <w:numFmt w:val="decimal"/>
      <w:lvlText w:val="%9."/>
      <w:lvlJc w:val="left"/>
      <w:pPr>
        <w:tabs>
          <w:tab w:val="num" w:pos="6480"/>
        </w:tabs>
        <w:ind w:left="6480" w:hanging="360"/>
      </w:pPr>
    </w:lvl>
  </w:abstractNum>
  <w:abstractNum w:abstractNumId="1" w15:restartNumberingAfterBreak="0">
    <w:nsid w:val="1D3835ED"/>
    <w:multiLevelType w:val="hybridMultilevel"/>
    <w:tmpl w:val="B12A390E"/>
    <w:lvl w:ilvl="0" w:tplc="08090005">
      <w:start w:val="1"/>
      <w:numFmt w:val="bullet"/>
      <w:lvlText w:val=""/>
      <w:lvlJc w:val="left"/>
      <w:pPr>
        <w:tabs>
          <w:tab w:val="num" w:pos="720"/>
        </w:tabs>
        <w:ind w:left="720" w:hanging="360"/>
      </w:pPr>
      <w:rPr>
        <w:rFonts w:ascii="Wingdings" w:hAnsi="Wingdings"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2" w15:restartNumberingAfterBreak="0">
    <w:nsid w:val="2055244B"/>
    <w:multiLevelType w:val="hybridMultilevel"/>
    <w:tmpl w:val="1FB8595A"/>
    <w:lvl w:ilvl="0" w:tplc="08090005">
      <w:start w:val="1"/>
      <w:numFmt w:val="bullet"/>
      <w:lvlText w:val=""/>
      <w:lvlJc w:val="left"/>
      <w:pPr>
        <w:tabs>
          <w:tab w:val="num" w:pos="720"/>
        </w:tabs>
        <w:ind w:left="720" w:hanging="360"/>
      </w:pPr>
      <w:rPr>
        <w:rFonts w:ascii="Wingdings" w:hAnsi="Wingdings"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3" w15:restartNumberingAfterBreak="0">
    <w:nsid w:val="24C26301"/>
    <w:multiLevelType w:val="hybridMultilevel"/>
    <w:tmpl w:val="951A97C8"/>
    <w:lvl w:ilvl="0" w:tplc="0809000F">
      <w:start w:val="1"/>
      <w:numFmt w:val="decimal"/>
      <w:lvlText w:val="%1."/>
      <w:lvlJc w:val="left"/>
      <w:pPr>
        <w:tabs>
          <w:tab w:val="num" w:pos="720"/>
        </w:tabs>
        <w:ind w:left="720" w:hanging="360"/>
      </w:pPr>
    </w:lvl>
    <w:lvl w:ilvl="1" w:tplc="4D02A626">
      <w:start w:val="1"/>
      <w:numFmt w:val="lowerLetter"/>
      <w:lvlText w:val="%2)"/>
      <w:lvlJc w:val="left"/>
      <w:pPr>
        <w:tabs>
          <w:tab w:val="num" w:pos="1440"/>
        </w:tabs>
        <w:ind w:left="1440" w:hanging="360"/>
      </w:pPr>
      <w:rPr>
        <w:rFonts w:hint="default"/>
      </w:rPr>
    </w:lvl>
    <w:lvl w:ilvl="2" w:tplc="0809001B" w:tentative="1">
      <w:start w:val="1"/>
      <w:numFmt w:val="lowerRoman"/>
      <w:lvlText w:val="%3."/>
      <w:lvlJc w:val="right"/>
      <w:pPr>
        <w:tabs>
          <w:tab w:val="num" w:pos="2160"/>
        </w:tabs>
        <w:ind w:left="2160" w:hanging="180"/>
      </w:pPr>
    </w:lvl>
    <w:lvl w:ilvl="3" w:tplc="0809000F" w:tentative="1">
      <w:start w:val="1"/>
      <w:numFmt w:val="decimal"/>
      <w:lvlText w:val="%4."/>
      <w:lvlJc w:val="left"/>
      <w:pPr>
        <w:tabs>
          <w:tab w:val="num" w:pos="2880"/>
        </w:tabs>
        <w:ind w:left="2880" w:hanging="360"/>
      </w:pPr>
    </w:lvl>
    <w:lvl w:ilvl="4" w:tplc="08090019" w:tentative="1">
      <w:start w:val="1"/>
      <w:numFmt w:val="lowerLetter"/>
      <w:lvlText w:val="%5."/>
      <w:lvlJc w:val="left"/>
      <w:pPr>
        <w:tabs>
          <w:tab w:val="num" w:pos="3600"/>
        </w:tabs>
        <w:ind w:left="3600" w:hanging="360"/>
      </w:pPr>
    </w:lvl>
    <w:lvl w:ilvl="5" w:tplc="0809001B" w:tentative="1">
      <w:start w:val="1"/>
      <w:numFmt w:val="lowerRoman"/>
      <w:lvlText w:val="%6."/>
      <w:lvlJc w:val="right"/>
      <w:pPr>
        <w:tabs>
          <w:tab w:val="num" w:pos="4320"/>
        </w:tabs>
        <w:ind w:left="4320" w:hanging="180"/>
      </w:pPr>
    </w:lvl>
    <w:lvl w:ilvl="6" w:tplc="0809000F" w:tentative="1">
      <w:start w:val="1"/>
      <w:numFmt w:val="decimal"/>
      <w:lvlText w:val="%7."/>
      <w:lvlJc w:val="left"/>
      <w:pPr>
        <w:tabs>
          <w:tab w:val="num" w:pos="5040"/>
        </w:tabs>
        <w:ind w:left="5040" w:hanging="360"/>
      </w:pPr>
    </w:lvl>
    <w:lvl w:ilvl="7" w:tplc="08090019" w:tentative="1">
      <w:start w:val="1"/>
      <w:numFmt w:val="lowerLetter"/>
      <w:lvlText w:val="%8."/>
      <w:lvlJc w:val="left"/>
      <w:pPr>
        <w:tabs>
          <w:tab w:val="num" w:pos="5760"/>
        </w:tabs>
        <w:ind w:left="5760" w:hanging="360"/>
      </w:pPr>
    </w:lvl>
    <w:lvl w:ilvl="8" w:tplc="0809001B" w:tentative="1">
      <w:start w:val="1"/>
      <w:numFmt w:val="lowerRoman"/>
      <w:lvlText w:val="%9."/>
      <w:lvlJc w:val="right"/>
      <w:pPr>
        <w:tabs>
          <w:tab w:val="num" w:pos="6480"/>
        </w:tabs>
        <w:ind w:left="6480" w:hanging="180"/>
      </w:pPr>
    </w:lvl>
  </w:abstractNum>
  <w:abstractNum w:abstractNumId="4" w15:restartNumberingAfterBreak="0">
    <w:nsid w:val="451032BE"/>
    <w:multiLevelType w:val="hybridMultilevel"/>
    <w:tmpl w:val="6DB08ADE"/>
    <w:lvl w:ilvl="0" w:tplc="08090005">
      <w:start w:val="1"/>
      <w:numFmt w:val="bullet"/>
      <w:lvlText w:val=""/>
      <w:lvlJc w:val="left"/>
      <w:pPr>
        <w:tabs>
          <w:tab w:val="num" w:pos="720"/>
        </w:tabs>
        <w:ind w:left="720" w:hanging="360"/>
      </w:pPr>
      <w:rPr>
        <w:rFonts w:ascii="Wingdings" w:hAnsi="Wingdings"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5" w15:restartNumberingAfterBreak="0">
    <w:nsid w:val="681A68C6"/>
    <w:multiLevelType w:val="hybridMultilevel"/>
    <w:tmpl w:val="6C7C596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6" w15:restartNumberingAfterBreak="0">
    <w:nsid w:val="7A5F6D3A"/>
    <w:multiLevelType w:val="hybridMultilevel"/>
    <w:tmpl w:val="1D687F2E"/>
    <w:lvl w:ilvl="0" w:tplc="08090001">
      <w:start w:val="1"/>
      <w:numFmt w:val="bullet"/>
      <w:lvlText w:val=""/>
      <w:lvlJc w:val="left"/>
      <w:pPr>
        <w:ind w:left="720" w:hanging="360"/>
      </w:pPr>
      <w:rPr>
        <w:rFonts w:ascii="Symbol" w:hAnsi="Symbol" w:hint="default"/>
      </w:rPr>
    </w:lvl>
    <w:lvl w:ilvl="1" w:tplc="08090003">
      <w:start w:val="1"/>
      <w:numFmt w:val="bullet"/>
      <w:lvlText w:val="o"/>
      <w:lvlJc w:val="left"/>
      <w:pPr>
        <w:ind w:left="1440" w:hanging="360"/>
      </w:pPr>
      <w:rPr>
        <w:rFonts w:ascii="Courier New" w:hAnsi="Courier New" w:cs="Courier New" w:hint="default"/>
      </w:rPr>
    </w:lvl>
    <w:lvl w:ilvl="2" w:tplc="08090005">
      <w:start w:val="1"/>
      <w:numFmt w:val="bullet"/>
      <w:lvlText w:val=""/>
      <w:lvlJc w:val="left"/>
      <w:pPr>
        <w:ind w:left="2160" w:hanging="360"/>
      </w:pPr>
      <w:rPr>
        <w:rFonts w:ascii="Wingdings" w:hAnsi="Wingdings" w:hint="default"/>
      </w:rPr>
    </w:lvl>
    <w:lvl w:ilvl="3" w:tplc="08090001">
      <w:start w:val="1"/>
      <w:numFmt w:val="bullet"/>
      <w:lvlText w:val=""/>
      <w:lvlJc w:val="left"/>
      <w:pPr>
        <w:ind w:left="2880" w:hanging="360"/>
      </w:pPr>
      <w:rPr>
        <w:rFonts w:ascii="Symbol" w:hAnsi="Symbol" w:hint="default"/>
      </w:rPr>
    </w:lvl>
    <w:lvl w:ilvl="4" w:tplc="08090003">
      <w:start w:val="1"/>
      <w:numFmt w:val="bullet"/>
      <w:lvlText w:val="o"/>
      <w:lvlJc w:val="left"/>
      <w:pPr>
        <w:ind w:left="3600" w:hanging="360"/>
      </w:pPr>
      <w:rPr>
        <w:rFonts w:ascii="Courier New" w:hAnsi="Courier New" w:cs="Courier New" w:hint="default"/>
      </w:rPr>
    </w:lvl>
    <w:lvl w:ilvl="5" w:tplc="08090005">
      <w:start w:val="1"/>
      <w:numFmt w:val="bullet"/>
      <w:lvlText w:val=""/>
      <w:lvlJc w:val="left"/>
      <w:pPr>
        <w:ind w:left="4320" w:hanging="360"/>
      </w:pPr>
      <w:rPr>
        <w:rFonts w:ascii="Wingdings" w:hAnsi="Wingdings" w:hint="default"/>
      </w:rPr>
    </w:lvl>
    <w:lvl w:ilvl="6" w:tplc="08090001">
      <w:start w:val="1"/>
      <w:numFmt w:val="bullet"/>
      <w:lvlText w:val=""/>
      <w:lvlJc w:val="left"/>
      <w:pPr>
        <w:ind w:left="5040" w:hanging="360"/>
      </w:pPr>
      <w:rPr>
        <w:rFonts w:ascii="Symbol" w:hAnsi="Symbol" w:hint="default"/>
      </w:rPr>
    </w:lvl>
    <w:lvl w:ilvl="7" w:tplc="08090003">
      <w:start w:val="1"/>
      <w:numFmt w:val="bullet"/>
      <w:lvlText w:val="o"/>
      <w:lvlJc w:val="left"/>
      <w:pPr>
        <w:ind w:left="5760" w:hanging="360"/>
      </w:pPr>
      <w:rPr>
        <w:rFonts w:ascii="Courier New" w:hAnsi="Courier New" w:cs="Courier New" w:hint="default"/>
      </w:rPr>
    </w:lvl>
    <w:lvl w:ilvl="8" w:tplc="08090005">
      <w:start w:val="1"/>
      <w:numFmt w:val="bullet"/>
      <w:lvlText w:val=""/>
      <w:lvlJc w:val="left"/>
      <w:pPr>
        <w:ind w:left="6480" w:hanging="360"/>
      </w:pPr>
      <w:rPr>
        <w:rFonts w:ascii="Wingdings" w:hAnsi="Wingdings" w:hint="default"/>
      </w:rPr>
    </w:lvl>
  </w:abstractNum>
  <w:num w:numId="1">
    <w:abstractNumId w:val="0"/>
    <w:lvlOverride w:ilvl="0"/>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2">
    <w:abstractNumId w:val="5"/>
  </w:num>
  <w:num w:numId="3">
    <w:abstractNumId w:val="2"/>
  </w:num>
  <w:num w:numId="4">
    <w:abstractNumId w:val="6"/>
  </w:num>
  <w:num w:numId="5">
    <w:abstractNumId w:val="3"/>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6">
    <w:abstractNumId w:val="1"/>
  </w:num>
  <w:num w:numId="7">
    <w:abstractNumId w:val="4"/>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se="http://schemas.microsoft.com/office/word/2015/wordml/symex" xmlns:sl="http://schemas.openxmlformats.org/schemaLibrary/2006/main" mc:Ignorable="w14 w15 w16se">
  <w:zoom w:percent="9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E222BE"/>
    <w:rsid w:val="000659F4"/>
    <w:rsid w:val="000A6754"/>
    <w:rsid w:val="001858F7"/>
    <w:rsid w:val="00214368"/>
    <w:rsid w:val="002A0F4D"/>
    <w:rsid w:val="003231D5"/>
    <w:rsid w:val="003621E0"/>
    <w:rsid w:val="003B412E"/>
    <w:rsid w:val="003C2BC9"/>
    <w:rsid w:val="004C3206"/>
    <w:rsid w:val="0055625C"/>
    <w:rsid w:val="00561A8F"/>
    <w:rsid w:val="005C51FC"/>
    <w:rsid w:val="006458EA"/>
    <w:rsid w:val="00702B4B"/>
    <w:rsid w:val="007A5A2B"/>
    <w:rsid w:val="007A7494"/>
    <w:rsid w:val="007C2B54"/>
    <w:rsid w:val="00806B4F"/>
    <w:rsid w:val="00816436"/>
    <w:rsid w:val="00913D3A"/>
    <w:rsid w:val="00981E8D"/>
    <w:rsid w:val="009C0B61"/>
    <w:rsid w:val="009E41C4"/>
    <w:rsid w:val="00A95E5C"/>
    <w:rsid w:val="00AD0446"/>
    <w:rsid w:val="00B504EB"/>
    <w:rsid w:val="00B65008"/>
    <w:rsid w:val="00C3691B"/>
    <w:rsid w:val="00C429D8"/>
    <w:rsid w:val="00CD44BD"/>
    <w:rsid w:val="00CD5058"/>
    <w:rsid w:val="00E222BE"/>
    <w:rsid w:val="00EE1ACF"/>
    <w:rsid w:val="00F06465"/>
    <w:rsid w:val="00F54D83"/>
    <w:rsid w:val="00F62A49"/>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67EAA7AC"/>
  <w15:chartTrackingRefBased/>
  <w15:docId w15:val="{9D0948D1-1762-4793-A127-F4970162EFE3}"/>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rsid w:val="00E222BE"/>
    <w:pPr>
      <w:overflowPunct w:val="0"/>
      <w:autoSpaceDE w:val="0"/>
      <w:autoSpaceDN w:val="0"/>
      <w:adjustRightInd w:val="0"/>
      <w:spacing w:after="0" w:line="240" w:lineRule="auto"/>
      <w:textAlignment w:val="baseline"/>
    </w:pPr>
    <w:rPr>
      <w:rFonts w:ascii="Arial" w:eastAsia="Times New Roman" w:hAnsi="Arial" w:cs="Arial"/>
      <w:color w:val="000000"/>
      <w:sz w:val="20"/>
      <w:szCs w:val="20"/>
      <w:lang w:eastAsia="en-GB"/>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uiPriority w:val="99"/>
    <w:unhideWhenUsed/>
    <w:rsid w:val="009E41C4"/>
    <w:pPr>
      <w:tabs>
        <w:tab w:val="center" w:pos="4513"/>
        <w:tab w:val="right" w:pos="9026"/>
      </w:tabs>
    </w:pPr>
  </w:style>
  <w:style w:type="character" w:customStyle="1" w:styleId="HeaderChar">
    <w:name w:val="Header Char"/>
    <w:basedOn w:val="DefaultParagraphFont"/>
    <w:link w:val="Header"/>
    <w:uiPriority w:val="99"/>
    <w:rsid w:val="009E41C4"/>
    <w:rPr>
      <w:rFonts w:ascii="Arial" w:eastAsia="Times New Roman" w:hAnsi="Arial" w:cs="Arial"/>
      <w:color w:val="000000"/>
      <w:sz w:val="20"/>
      <w:szCs w:val="20"/>
      <w:lang w:eastAsia="en-GB"/>
    </w:rPr>
  </w:style>
  <w:style w:type="paragraph" w:styleId="Footer">
    <w:name w:val="footer"/>
    <w:basedOn w:val="Normal"/>
    <w:link w:val="FooterChar"/>
    <w:uiPriority w:val="99"/>
    <w:unhideWhenUsed/>
    <w:rsid w:val="009E41C4"/>
    <w:pPr>
      <w:tabs>
        <w:tab w:val="center" w:pos="4513"/>
        <w:tab w:val="right" w:pos="9026"/>
      </w:tabs>
    </w:pPr>
  </w:style>
  <w:style w:type="character" w:customStyle="1" w:styleId="FooterChar">
    <w:name w:val="Footer Char"/>
    <w:basedOn w:val="DefaultParagraphFont"/>
    <w:link w:val="Footer"/>
    <w:uiPriority w:val="99"/>
    <w:rsid w:val="009E41C4"/>
    <w:rPr>
      <w:rFonts w:ascii="Arial" w:eastAsia="Times New Roman" w:hAnsi="Arial" w:cs="Arial"/>
      <w:color w:val="000000"/>
      <w:sz w:val="20"/>
      <w:szCs w:val="20"/>
      <w:lang w:eastAsia="en-GB"/>
    </w:rPr>
  </w:style>
  <w:style w:type="character" w:styleId="Hyperlink">
    <w:name w:val="Hyperlink"/>
    <w:basedOn w:val="DefaultParagraphFont"/>
    <w:uiPriority w:val="99"/>
    <w:unhideWhenUsed/>
    <w:rsid w:val="00702B4B"/>
    <w:rPr>
      <w:color w:val="0563C1" w:themeColor="hyperlink"/>
      <w:u w:val="single"/>
    </w:rPr>
  </w:style>
  <w:style w:type="paragraph" w:styleId="NormalWeb">
    <w:name w:val="Normal (Web)"/>
    <w:basedOn w:val="Normal"/>
    <w:uiPriority w:val="99"/>
    <w:unhideWhenUsed/>
    <w:rsid w:val="00CD44BD"/>
    <w:rPr>
      <w:rFonts w:ascii="Times New Roman" w:hAnsi="Times New Roman" w:cs="Times New Roman"/>
      <w:sz w:val="24"/>
      <w:szCs w:val="24"/>
    </w:rPr>
  </w:style>
  <w:style w:type="paragraph" w:customStyle="1" w:styleId="Default">
    <w:name w:val="Default"/>
    <w:rsid w:val="004C3206"/>
    <w:pPr>
      <w:autoSpaceDE w:val="0"/>
      <w:autoSpaceDN w:val="0"/>
      <w:adjustRightInd w:val="0"/>
      <w:spacing w:after="0" w:line="240" w:lineRule="auto"/>
    </w:pPr>
    <w:rPr>
      <w:rFonts w:ascii="Cynulliad Serif" w:hAnsi="Cynulliad Serif" w:cs="Cynulliad Serif"/>
      <w:color w:val="000000"/>
      <w:sz w:val="24"/>
      <w:szCs w:val="24"/>
    </w:rPr>
  </w:style>
  <w:style w:type="paragraph" w:customStyle="1" w:styleId="Pa0">
    <w:name w:val="Pa0"/>
    <w:basedOn w:val="Default"/>
    <w:next w:val="Default"/>
    <w:uiPriority w:val="99"/>
    <w:rsid w:val="004C3206"/>
    <w:pPr>
      <w:spacing w:line="241" w:lineRule="atLeast"/>
    </w:pPr>
    <w:rPr>
      <w:rFonts w:cstheme="minorBidi"/>
      <w:color w:val="auto"/>
    </w:rPr>
  </w:style>
  <w:style w:type="character" w:customStyle="1" w:styleId="A0">
    <w:name w:val="A0"/>
    <w:uiPriority w:val="99"/>
    <w:rsid w:val="004C3206"/>
    <w:rPr>
      <w:rFonts w:cs="Cynulliad Serif"/>
      <w:b/>
      <w:bCs/>
      <w:color w:val="000000"/>
      <w:sz w:val="82"/>
      <w:szCs w:val="82"/>
    </w:rPr>
  </w:style>
  <w:style w:type="paragraph" w:styleId="ListParagraph">
    <w:name w:val="List Paragraph"/>
    <w:basedOn w:val="Normal"/>
    <w:uiPriority w:val="34"/>
    <w:qFormat/>
    <w:rsid w:val="001858F7"/>
    <w:pPr>
      <w:ind w:left="720"/>
      <w:contextualSpacing/>
    </w:pPr>
  </w:style>
  <w:style w:type="character" w:customStyle="1" w:styleId="lrzxr">
    <w:name w:val="lrzxr"/>
    <w:basedOn w:val="DefaultParagraphFont"/>
    <w:rsid w:val="00EE1ACF"/>
  </w:style>
  <w:style w:type="paragraph" w:styleId="Title">
    <w:name w:val="Title"/>
    <w:basedOn w:val="Normal"/>
    <w:link w:val="TitleChar"/>
    <w:qFormat/>
    <w:rsid w:val="00C3691B"/>
    <w:pPr>
      <w:overflowPunct/>
      <w:autoSpaceDE/>
      <w:autoSpaceDN/>
      <w:adjustRightInd/>
      <w:jc w:val="center"/>
      <w:textAlignment w:val="auto"/>
    </w:pPr>
    <w:rPr>
      <w:rFonts w:cs="Times New Roman"/>
      <w:b/>
      <w:color w:val="auto"/>
      <w:sz w:val="24"/>
    </w:rPr>
  </w:style>
  <w:style w:type="character" w:customStyle="1" w:styleId="TitleChar">
    <w:name w:val="Title Char"/>
    <w:basedOn w:val="DefaultParagraphFont"/>
    <w:link w:val="Title"/>
    <w:rsid w:val="00C3691B"/>
    <w:rPr>
      <w:rFonts w:ascii="Arial" w:eastAsia="Times New Roman" w:hAnsi="Arial" w:cs="Times New Roman"/>
      <w:b/>
      <w:sz w:val="24"/>
      <w:szCs w:val="20"/>
      <w:lang w:eastAsia="en-GB"/>
    </w:rPr>
  </w:style>
  <w:style w:type="paragraph" w:styleId="BalloonText">
    <w:name w:val="Balloon Text"/>
    <w:basedOn w:val="Normal"/>
    <w:link w:val="BalloonTextChar"/>
    <w:uiPriority w:val="99"/>
    <w:semiHidden/>
    <w:unhideWhenUsed/>
    <w:rsid w:val="00F54D83"/>
    <w:rPr>
      <w:rFonts w:ascii="Segoe UI" w:hAnsi="Segoe UI" w:cs="Segoe UI"/>
      <w:sz w:val="18"/>
      <w:szCs w:val="18"/>
    </w:rPr>
  </w:style>
  <w:style w:type="character" w:customStyle="1" w:styleId="BalloonTextChar">
    <w:name w:val="Balloon Text Char"/>
    <w:basedOn w:val="DefaultParagraphFont"/>
    <w:link w:val="BalloonText"/>
    <w:uiPriority w:val="99"/>
    <w:semiHidden/>
    <w:rsid w:val="00F54D83"/>
    <w:rPr>
      <w:rFonts w:ascii="Segoe UI" w:eastAsia="Times New Roman" w:hAnsi="Segoe UI" w:cs="Segoe UI"/>
      <w:color w:val="000000"/>
      <w:sz w:val="18"/>
      <w:szCs w:val="18"/>
      <w:lang w:eastAsia="en-GB"/>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www.legislation.gov.uk/ukpga/2004/31/contents" TargetMode="External"/><Relationship Id="rId13" Type="http://schemas.openxmlformats.org/officeDocument/2006/relationships/hyperlink" Target="https://assets.publishing.service.gov.uk/government/uploads/system/uploads/attachment_data/file/497253/Mental-capacity-act-code-of-practice.pdf" TargetMode="External"/><Relationship Id="rId18" Type="http://schemas.openxmlformats.org/officeDocument/2006/relationships/hyperlink" Target="https://www.england.nhs.uk/mental-health/dementia/" TargetMode="External"/><Relationship Id="rId26" Type="http://schemas.openxmlformats.org/officeDocument/2006/relationships/hyperlink" Target="http://www.wales.nhs.uk/sitesplus/documents/829/WAG%20-%20Sustainable%20Social%20Services%20for%20Wales%202011.pdf" TargetMode="External"/><Relationship Id="rId3" Type="http://schemas.openxmlformats.org/officeDocument/2006/relationships/settings" Target="settings.xml"/><Relationship Id="rId21" Type="http://schemas.openxmlformats.org/officeDocument/2006/relationships/hyperlink" Target="https://socialcare.wales/service-improvement/what-are-direct-payments" TargetMode="External"/><Relationship Id="rId7" Type="http://schemas.openxmlformats.org/officeDocument/2006/relationships/image" Target="media/image1.png"/><Relationship Id="rId12" Type="http://schemas.openxmlformats.org/officeDocument/2006/relationships/hyperlink" Target="https://assets.publishing.service.gov.uk/government/uploads/system/uploads/attachment_data/file/136454/2900021-Reforming-the-Law-for-Adult-Care_ACCESSIBLE.pdf" TargetMode="External"/><Relationship Id="rId17" Type="http://schemas.openxmlformats.org/officeDocument/2006/relationships/hyperlink" Target="https://www.gov.uk/government/publications/mental-capacity-act-code-of-practice" TargetMode="External"/><Relationship Id="rId25" Type="http://schemas.openxmlformats.org/officeDocument/2006/relationships/hyperlink" Target="http://www.legislation.gov.uk/anaw/2014/4/part/7" TargetMode="External"/><Relationship Id="rId33" Type="http://schemas.openxmlformats.org/officeDocument/2006/relationships/theme" Target="theme/theme1.xml"/><Relationship Id="rId2" Type="http://schemas.openxmlformats.org/officeDocument/2006/relationships/styles" Target="styles.xml"/><Relationship Id="rId16" Type="http://schemas.openxmlformats.org/officeDocument/2006/relationships/hyperlink" Target="https://mentalhealth-uk.org/help-and-information/conditions/schizoaffective-disorder/?gclid=EAIaIQobChMIjcPYoZCE5QIViIxRCh00iwvqEAAYASAAEgLCP_D_BwE&amp;gclsrc=aw.ds" TargetMode="External"/><Relationship Id="rId20" Type="http://schemas.openxmlformats.org/officeDocument/2006/relationships/hyperlink" Target="https://www.gov.scot/publications/national-guidance-child-protection-scotland/pages/6/" TargetMode="External"/><Relationship Id="rId29" Type="http://schemas.openxmlformats.org/officeDocument/2006/relationships/hyperlink" Target="https://gov.wales/sites/default/files/publications/2019-04/dementia-action-plan-for-wales.pdf" TargetMode="Externa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hyperlink" Target="http://www.assembly.wales/NAfW%20Documents/11-026.pdf%20-%2020102011/11-026-English.pdf" TargetMode="External"/><Relationship Id="rId24" Type="http://schemas.openxmlformats.org/officeDocument/2006/relationships/hyperlink" Target="http://www.legislation.gov.uk/ukpga/1989/41/section/31" TargetMode="External"/><Relationship Id="rId32" Type="http://schemas.openxmlformats.org/officeDocument/2006/relationships/fontTable" Target="fontTable.xml"/><Relationship Id="rId5" Type="http://schemas.openxmlformats.org/officeDocument/2006/relationships/footnotes" Target="footnotes.xml"/><Relationship Id="rId15" Type="http://schemas.openxmlformats.org/officeDocument/2006/relationships/hyperlink" Target="https://law.gov.wales/publicservices/social-care/Local-authority-responsibilities/Care-and-support-for-adults-and-children/direct-payments/?lang=en" TargetMode="External"/><Relationship Id="rId23" Type="http://schemas.openxmlformats.org/officeDocument/2006/relationships/hyperlink" Target="http://www.legislation.gov.uk/ukpga/2004/31/contents" TargetMode="External"/><Relationship Id="rId28" Type="http://schemas.openxmlformats.org/officeDocument/2006/relationships/hyperlink" Target="https://gweddill.gov.wales/topics/health/publications/health/guidance/words/?lang=en" TargetMode="External"/><Relationship Id="rId10" Type="http://schemas.openxmlformats.org/officeDocument/2006/relationships/hyperlink" Target="https://gweddill.gov.wales/docs/dhss/publications/110302dementiaen.pdf" TargetMode="External"/><Relationship Id="rId19" Type="http://schemas.openxmlformats.org/officeDocument/2006/relationships/hyperlink" Target="https://learning.nspcc.org.uk/child-protection-system/wales/" TargetMode="External"/><Relationship Id="rId31" Type="http://schemas.openxmlformats.org/officeDocument/2006/relationships/footer" Target="footer1.xml"/><Relationship Id="rId4" Type="http://schemas.openxmlformats.org/officeDocument/2006/relationships/webSettings" Target="webSettings.xml"/><Relationship Id="rId9" Type="http://schemas.openxmlformats.org/officeDocument/2006/relationships/hyperlink" Target="https://www.alzheimers.org.uk/sites/default/files/migrate/downloads/the_hidden_cost_of_dementia_in_wales.pdf" TargetMode="External"/><Relationship Id="rId14" Type="http://schemas.openxmlformats.org/officeDocument/2006/relationships/hyperlink" Target="https://law.gov.wales/publicservices/social-care/Local-authority-responsibilities/Safeguarding/safeguarding-duties-to-investigate/?lang=en" TargetMode="External"/><Relationship Id="rId22" Type="http://schemas.openxmlformats.org/officeDocument/2006/relationships/hyperlink" Target="https://statswales.gov.wales/Catalogue/Welsh-Language" TargetMode="External"/><Relationship Id="rId27" Type="http://schemas.openxmlformats.org/officeDocument/2006/relationships/hyperlink" Target="https://socialcare.wales/hub/sswbact" TargetMode="External"/><Relationship Id="rId30" Type="http://schemas.openxmlformats.org/officeDocument/2006/relationships/hyperlink" Target="https://www.xxx.gov.uk/default.aspx?page=10145"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7</TotalTime>
  <Pages>36</Pages>
  <Words>12352</Words>
  <Characters>70410</Characters>
  <Application>Microsoft Office Word</Application>
  <DocSecurity>0</DocSecurity>
  <Lines>586</Lines>
  <Paragraphs>165</Paragraphs>
  <ScaleCrop>false</ScaleCrop>
  <HeadingPairs>
    <vt:vector size="2" baseType="variant">
      <vt:variant>
        <vt:lpstr>Title</vt:lpstr>
      </vt:variant>
      <vt:variant>
        <vt:i4>1</vt:i4>
      </vt:variant>
    </vt:vector>
  </HeadingPairs>
  <TitlesOfParts>
    <vt:vector size="1" baseType="lpstr">
      <vt:lpstr/>
    </vt:vector>
  </TitlesOfParts>
  <Company>NPTCBC</Company>
  <LinksUpToDate>false</LinksUpToDate>
  <CharactersWithSpaces>82597</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Carol Ann Williams</dc:creator>
  <cp:keywords/>
  <dc:description/>
  <cp:lastModifiedBy>Carolanne Gwynn</cp:lastModifiedBy>
  <cp:revision>4</cp:revision>
  <cp:lastPrinted>2019-10-09T11:14:00Z</cp:lastPrinted>
  <dcterms:created xsi:type="dcterms:W3CDTF">2019-10-09T11:01:00Z</dcterms:created>
  <dcterms:modified xsi:type="dcterms:W3CDTF">2019-10-09T12:08:00Z</dcterms:modified>
</cp:coreProperties>
</file>