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216196668"/>
        <w:docPartObj>
          <w:docPartGallery w:val="Cover Pages"/>
          <w:docPartUnique/>
        </w:docPartObj>
      </w:sdtPr>
      <w:sdtEndPr>
        <w:rPr>
          <w:color w:val="auto"/>
        </w:rPr>
      </w:sdtEndPr>
      <w:sdtContent>
        <w:p w14:paraId="17C8FFD4" w14:textId="69B4E4FC" w:rsidR="00E75FC1" w:rsidRDefault="00E75FC1">
          <w:pPr>
            <w:pStyle w:val="NoSpacing"/>
            <w:spacing w:before="1540" w:after="240"/>
            <w:jc w:val="center"/>
            <w:rPr>
              <w:color w:val="4472C4" w:themeColor="accent1"/>
            </w:rPr>
          </w:pPr>
          <w:r>
            <w:rPr>
              <w:noProof/>
              <w:color w:val="4472C4" w:themeColor="accent1"/>
            </w:rPr>
            <w:drawing>
              <wp:inline distT="0" distB="0" distL="0" distR="0" wp14:anchorId="7308D3E1" wp14:editId="34B552A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7400E08AEA0438EB5173C11B58BFBF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50B26E2" w14:textId="47EFFE27" w:rsidR="00E75FC1" w:rsidRDefault="00E75FC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Why Innovation is essential for business success?</w:t>
              </w:r>
            </w:p>
          </w:sdtContent>
        </w:sdt>
        <w:sdt>
          <w:sdtPr>
            <w:rPr>
              <w:color w:val="4472C4" w:themeColor="accent1"/>
              <w:sz w:val="28"/>
              <w:szCs w:val="28"/>
            </w:rPr>
            <w:alias w:val="Subtitle"/>
            <w:tag w:val=""/>
            <w:id w:val="328029620"/>
            <w:placeholder>
              <w:docPart w:val="4A5030EC54404BFFBF756F72F249BFF0"/>
            </w:placeholder>
            <w:dataBinding w:prefixMappings="xmlns:ns0='http://purl.org/dc/elements/1.1/' xmlns:ns1='http://schemas.openxmlformats.org/package/2006/metadata/core-properties' " w:xpath="/ns1:coreProperties[1]/ns0:subject[1]" w:storeItemID="{6C3C8BC8-F283-45AE-878A-BAB7291924A1}"/>
            <w:text/>
          </w:sdtPr>
          <w:sdtContent>
            <w:p w14:paraId="67DF6EC9" w14:textId="4203CBEF" w:rsidR="00E75FC1" w:rsidRDefault="00E75FC1">
              <w:pPr>
                <w:pStyle w:val="NoSpacing"/>
                <w:jc w:val="center"/>
                <w:rPr>
                  <w:color w:val="4472C4" w:themeColor="accent1"/>
                  <w:sz w:val="28"/>
                  <w:szCs w:val="28"/>
                </w:rPr>
              </w:pPr>
              <w:r>
                <w:rPr>
                  <w:color w:val="4472C4" w:themeColor="accent1"/>
                  <w:sz w:val="28"/>
                  <w:szCs w:val="28"/>
                </w:rPr>
                <w:t>Samsung and Foldable Phones</w:t>
              </w:r>
            </w:p>
          </w:sdtContent>
        </w:sdt>
        <w:p w14:paraId="01AA0830" w14:textId="77777777" w:rsidR="00E75FC1" w:rsidRDefault="00E75FC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B30B60C" wp14:editId="06C4BAF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17T00:00:00Z">
                                    <w:dateFormat w:val="MMMM d, yyyy"/>
                                    <w:lid w:val="en-US"/>
                                    <w:storeMappedDataAs w:val="dateTime"/>
                                    <w:calendar w:val="gregorian"/>
                                  </w:date>
                                </w:sdtPr>
                                <w:sdtContent>
                                  <w:p w14:paraId="5AB47255" w14:textId="49FF7BBD" w:rsidR="00E75FC1" w:rsidRDefault="00E75FC1">
                                    <w:pPr>
                                      <w:pStyle w:val="NoSpacing"/>
                                      <w:spacing w:after="40"/>
                                      <w:jc w:val="center"/>
                                      <w:rPr>
                                        <w:caps/>
                                        <w:color w:val="4472C4" w:themeColor="accent1"/>
                                        <w:sz w:val="28"/>
                                        <w:szCs w:val="28"/>
                                      </w:rPr>
                                    </w:pPr>
                                    <w:r>
                                      <w:rPr>
                                        <w:caps/>
                                        <w:color w:val="4472C4" w:themeColor="accent1"/>
                                        <w:sz w:val="28"/>
                                        <w:szCs w:val="28"/>
                                      </w:rPr>
                                      <w:t>March 17, 2023</w:t>
                                    </w:r>
                                  </w:p>
                                </w:sdtContent>
                              </w:sdt>
                              <w:p w14:paraId="5792FDA5" w14:textId="1A15794C" w:rsidR="00E75FC1"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75FC1">
                                      <w:rPr>
                                        <w:caps/>
                                        <w:color w:val="4472C4" w:themeColor="accent1"/>
                                      </w:rPr>
                                      <w:t>UNIVERSITY OF WALES TRINITY SAINT DAVD</w:t>
                                    </w:r>
                                  </w:sdtContent>
                                </w:sdt>
                              </w:p>
                              <w:p w14:paraId="3D1989D2" w14:textId="422E5B04" w:rsidR="00E75FC1"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75FC1">
                                      <w:rPr>
                                        <w:color w:val="4472C4" w:themeColor="accent1"/>
                                      </w:rPr>
                                      <w:t>Narcis</w:t>
                                    </w:r>
                                    <w:r w:rsidR="00CF55BC">
                                      <w:rPr>
                                        <w:color w:val="4472C4" w:themeColor="accent1"/>
                                      </w:rPr>
                                      <w:t>a</w:t>
                                    </w:r>
                                    <w:r w:rsidR="00E75FC1">
                                      <w:rPr>
                                        <w:color w:val="4472C4" w:themeColor="accent1"/>
                                      </w:rPr>
                                      <w:t xml:space="preserve"> Daniela Trifanov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B30B60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17T00:00:00Z">
                              <w:dateFormat w:val="MMMM d, yyyy"/>
                              <w:lid w:val="en-US"/>
                              <w:storeMappedDataAs w:val="dateTime"/>
                              <w:calendar w:val="gregorian"/>
                            </w:date>
                          </w:sdtPr>
                          <w:sdtContent>
                            <w:p w14:paraId="5AB47255" w14:textId="49FF7BBD" w:rsidR="00E75FC1" w:rsidRDefault="00E75FC1">
                              <w:pPr>
                                <w:pStyle w:val="NoSpacing"/>
                                <w:spacing w:after="40"/>
                                <w:jc w:val="center"/>
                                <w:rPr>
                                  <w:caps/>
                                  <w:color w:val="4472C4" w:themeColor="accent1"/>
                                  <w:sz w:val="28"/>
                                  <w:szCs w:val="28"/>
                                </w:rPr>
                              </w:pPr>
                              <w:r>
                                <w:rPr>
                                  <w:caps/>
                                  <w:color w:val="4472C4" w:themeColor="accent1"/>
                                  <w:sz w:val="28"/>
                                  <w:szCs w:val="28"/>
                                </w:rPr>
                                <w:t>March 17, 2023</w:t>
                              </w:r>
                            </w:p>
                          </w:sdtContent>
                        </w:sdt>
                        <w:p w14:paraId="5792FDA5" w14:textId="1A15794C" w:rsidR="00E75FC1"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75FC1">
                                <w:rPr>
                                  <w:caps/>
                                  <w:color w:val="4472C4" w:themeColor="accent1"/>
                                </w:rPr>
                                <w:t>UNIVERSITY OF WALES TRINITY SAINT DAVD</w:t>
                              </w:r>
                            </w:sdtContent>
                          </w:sdt>
                        </w:p>
                        <w:p w14:paraId="3D1989D2" w14:textId="422E5B04" w:rsidR="00E75FC1"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75FC1">
                                <w:rPr>
                                  <w:color w:val="4472C4" w:themeColor="accent1"/>
                                </w:rPr>
                                <w:t>Narcis</w:t>
                              </w:r>
                              <w:r w:rsidR="00CF55BC">
                                <w:rPr>
                                  <w:color w:val="4472C4" w:themeColor="accent1"/>
                                </w:rPr>
                                <w:t>a</w:t>
                              </w:r>
                              <w:r w:rsidR="00E75FC1">
                                <w:rPr>
                                  <w:color w:val="4472C4" w:themeColor="accent1"/>
                                </w:rPr>
                                <w:t xml:space="preserve"> Daniela Trifanov </w:t>
                              </w:r>
                            </w:sdtContent>
                          </w:sdt>
                        </w:p>
                      </w:txbxContent>
                    </v:textbox>
                    <w10:wrap anchorx="margin" anchory="page"/>
                  </v:shape>
                </w:pict>
              </mc:Fallback>
            </mc:AlternateContent>
          </w:r>
          <w:r>
            <w:rPr>
              <w:noProof/>
              <w:color w:val="4472C4" w:themeColor="accent1"/>
            </w:rPr>
            <w:drawing>
              <wp:inline distT="0" distB="0" distL="0" distR="0" wp14:anchorId="44461A1B" wp14:editId="50645F5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8545A57" w14:textId="77777777" w:rsidR="0009115A" w:rsidRDefault="00E75FC1">
          <w:r>
            <w:br w:type="page"/>
          </w:r>
        </w:p>
        <w:p w14:paraId="009976F6" w14:textId="37DCFB2E" w:rsidR="0009115A" w:rsidRPr="0009115A" w:rsidRDefault="0009115A">
          <w:pPr>
            <w:rPr>
              <w:b/>
              <w:bCs/>
            </w:rPr>
          </w:pPr>
          <w:r w:rsidRPr="0009115A">
            <w:rPr>
              <w:b/>
              <w:bCs/>
            </w:rPr>
            <w:lastRenderedPageBreak/>
            <w:t>Executive Summary</w:t>
          </w:r>
        </w:p>
        <w:p w14:paraId="25917490" w14:textId="33511C8D" w:rsidR="0009115A" w:rsidRDefault="0009115A">
          <w:r>
            <w:t xml:space="preserve">The purpose of the report has been to answer the question why innovation is essential for business success. For this, multiple innovation theories have been used and applied to Samsung’s innovation opportunity of foldable phones. </w:t>
          </w:r>
        </w:p>
        <w:p w14:paraId="0FC29C7B" w14:textId="0EED6816" w:rsidR="0009115A" w:rsidRDefault="0009115A">
          <w:r>
            <w:t xml:space="preserve">Firstly, Samsung identified the need for foldable phones by conducting research on how to create a better user experience while solving other problems that consumers are facing. </w:t>
          </w:r>
          <w:r w:rsidR="00032827">
            <w:t xml:space="preserve">Samsung successfully used Radical Innovation, where the company has changed the perspectives on an already established market. Moreover, Samsung has developed its own creative thinking process which is called </w:t>
          </w:r>
          <w:r w:rsidR="00032827" w:rsidRPr="00EB4050">
            <w:t>Samsung Design Thinking</w:t>
          </w:r>
          <w:r w:rsidR="00032827">
            <w:t xml:space="preserve"> and it focuses on understanding the customers and their needs. Furthermore, this also shows that Samsung adopts an Open Innovative mindset, where the company is open to receive suggestions from customers and suppliers in relation to the innovation opportunity identified. Samsung also created a special team that handles the innovation process, and it also applied the 4P’s of innovation. Samsung also conducts Force Field Analysis, with one of the main </w:t>
          </w:r>
          <w:proofErr w:type="gramStart"/>
          <w:r w:rsidR="00032827">
            <w:t>barrier</w:t>
          </w:r>
          <w:proofErr w:type="gramEnd"/>
          <w:r w:rsidR="00032827">
            <w:t xml:space="preserve"> with foldable phones being customer perception. </w:t>
          </w:r>
        </w:p>
        <w:p w14:paraId="6852BD1B" w14:textId="4EE3E345" w:rsidR="00032827" w:rsidRDefault="00032827">
          <w:r>
            <w:t xml:space="preserve">Finally, leadership is essential for innovation at Samsung, </w:t>
          </w:r>
          <w:r w:rsidR="00FD78E7">
            <w:t>and</w:t>
          </w:r>
          <w:r>
            <w:t xml:space="preserve"> the two transformational CEO’s that Samsung currently ha</w:t>
          </w:r>
          <w:r w:rsidR="00FD78E7">
            <w:t xml:space="preserve">ve years of experience in innovation. </w:t>
          </w:r>
        </w:p>
        <w:p w14:paraId="1005913D" w14:textId="2048792A" w:rsidR="00FD78E7" w:rsidRDefault="00FD78E7">
          <w:r>
            <w:t xml:space="preserve">In conclusion, Samsung showed that its success is mainly possible due to innovation. </w:t>
          </w:r>
        </w:p>
        <w:p w14:paraId="28212F83" w14:textId="77777777" w:rsidR="0009115A" w:rsidRDefault="0009115A"/>
        <w:p w14:paraId="57FD3573" w14:textId="77777777" w:rsidR="0009115A" w:rsidRDefault="0009115A"/>
        <w:p w14:paraId="007406B1" w14:textId="77777777" w:rsidR="0009115A" w:rsidRDefault="0009115A"/>
        <w:p w14:paraId="48AC0BDD" w14:textId="77777777" w:rsidR="0009115A" w:rsidRDefault="0009115A"/>
        <w:p w14:paraId="141EEB71" w14:textId="77777777" w:rsidR="0009115A" w:rsidRDefault="0009115A"/>
        <w:p w14:paraId="4F0FB137" w14:textId="77777777" w:rsidR="0009115A" w:rsidRDefault="0009115A"/>
        <w:p w14:paraId="4C809AF1" w14:textId="77777777" w:rsidR="0009115A" w:rsidRDefault="0009115A"/>
        <w:p w14:paraId="27C7A3AF" w14:textId="77777777" w:rsidR="0009115A" w:rsidRDefault="0009115A"/>
        <w:p w14:paraId="00566045" w14:textId="77777777" w:rsidR="0009115A" w:rsidRDefault="0009115A"/>
        <w:p w14:paraId="08CA0FDC" w14:textId="77777777" w:rsidR="0009115A" w:rsidRDefault="0009115A"/>
        <w:p w14:paraId="07C4D9A0" w14:textId="77777777" w:rsidR="0009115A" w:rsidRDefault="0009115A"/>
        <w:p w14:paraId="3D4446FD" w14:textId="77777777" w:rsidR="0009115A" w:rsidRDefault="0009115A"/>
        <w:p w14:paraId="42793D0D" w14:textId="77777777" w:rsidR="0009115A" w:rsidRDefault="0009115A"/>
        <w:p w14:paraId="5740EFC7" w14:textId="77777777" w:rsidR="0009115A" w:rsidRDefault="0009115A"/>
        <w:p w14:paraId="143839A1" w14:textId="77777777" w:rsidR="0009115A" w:rsidRDefault="0009115A"/>
        <w:p w14:paraId="576645AE" w14:textId="77777777" w:rsidR="0009115A" w:rsidRDefault="0009115A"/>
        <w:p w14:paraId="59D4D372" w14:textId="77777777" w:rsidR="0009115A" w:rsidRDefault="0009115A"/>
        <w:p w14:paraId="51EBB610" w14:textId="5DC7B567" w:rsidR="00E75FC1" w:rsidRDefault="00000000">
          <w:pPr>
            <w:rPr>
              <w:rFonts w:asciiTheme="majorHAnsi" w:eastAsiaTheme="majorEastAsia" w:hAnsiTheme="majorHAnsi" w:cstheme="majorBidi"/>
              <w:color w:val="2F5496" w:themeColor="accent1" w:themeShade="BF"/>
              <w:sz w:val="32"/>
              <w:szCs w:val="32"/>
              <w:lang w:val="en-US"/>
            </w:rPr>
          </w:pPr>
        </w:p>
      </w:sdtContent>
    </w:sdt>
    <w:sdt>
      <w:sdtPr>
        <w:rPr>
          <w:rFonts w:asciiTheme="minorHAnsi" w:eastAsiaTheme="minorHAnsi" w:hAnsiTheme="minorHAnsi" w:cstheme="minorBidi"/>
          <w:color w:val="auto"/>
          <w:sz w:val="22"/>
          <w:szCs w:val="22"/>
          <w:lang w:val="en-GB"/>
        </w:rPr>
        <w:id w:val="1165519506"/>
        <w:docPartObj>
          <w:docPartGallery w:val="Table of Contents"/>
          <w:docPartUnique/>
        </w:docPartObj>
      </w:sdtPr>
      <w:sdtEndPr>
        <w:rPr>
          <w:b/>
          <w:bCs/>
          <w:noProof/>
        </w:rPr>
      </w:sdtEndPr>
      <w:sdtContent>
        <w:p w14:paraId="26415E5F" w14:textId="52924EF4" w:rsidR="00E75FC1" w:rsidRDefault="00E75FC1" w:rsidP="00E75FC1">
          <w:pPr>
            <w:pStyle w:val="TOCHeading"/>
          </w:pPr>
          <w:r>
            <w:t>Table of Contents</w:t>
          </w:r>
        </w:p>
        <w:p w14:paraId="59310117" w14:textId="3320BE75" w:rsidR="005C71BC" w:rsidRDefault="00E75FC1">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29790876" w:history="1">
            <w:r w:rsidR="005C71BC" w:rsidRPr="00695E44">
              <w:rPr>
                <w:rStyle w:val="Hyperlink"/>
                <w:b/>
                <w:bCs/>
                <w:noProof/>
              </w:rPr>
              <w:t>1.0</w:t>
            </w:r>
            <w:r w:rsidR="005C71BC">
              <w:rPr>
                <w:rFonts w:eastAsiaTheme="minorEastAsia"/>
                <w:noProof/>
                <w:lang w:eastAsia="en-GB"/>
              </w:rPr>
              <w:tab/>
            </w:r>
            <w:r w:rsidR="005C71BC" w:rsidRPr="00695E44">
              <w:rPr>
                <w:rStyle w:val="Hyperlink"/>
                <w:b/>
                <w:bCs/>
                <w:noProof/>
              </w:rPr>
              <w:t>Introduction</w:t>
            </w:r>
            <w:r w:rsidR="005C71BC">
              <w:rPr>
                <w:noProof/>
                <w:webHidden/>
              </w:rPr>
              <w:tab/>
            </w:r>
            <w:r w:rsidR="005C71BC">
              <w:rPr>
                <w:noProof/>
                <w:webHidden/>
              </w:rPr>
              <w:fldChar w:fldCharType="begin"/>
            </w:r>
            <w:r w:rsidR="005C71BC">
              <w:rPr>
                <w:noProof/>
                <w:webHidden/>
              </w:rPr>
              <w:instrText xml:space="preserve"> PAGEREF _Toc129790876 \h </w:instrText>
            </w:r>
            <w:r w:rsidR="005C71BC">
              <w:rPr>
                <w:noProof/>
                <w:webHidden/>
              </w:rPr>
            </w:r>
            <w:r w:rsidR="005C71BC">
              <w:rPr>
                <w:noProof/>
                <w:webHidden/>
              </w:rPr>
              <w:fldChar w:fldCharType="separate"/>
            </w:r>
            <w:r w:rsidR="00FC4389">
              <w:rPr>
                <w:noProof/>
                <w:webHidden/>
              </w:rPr>
              <w:t>3</w:t>
            </w:r>
            <w:r w:rsidR="005C71BC">
              <w:rPr>
                <w:noProof/>
                <w:webHidden/>
              </w:rPr>
              <w:fldChar w:fldCharType="end"/>
            </w:r>
          </w:hyperlink>
        </w:p>
        <w:p w14:paraId="4803C6CA" w14:textId="5B989BFE" w:rsidR="005C71BC" w:rsidRDefault="00000000">
          <w:pPr>
            <w:pStyle w:val="TOC1"/>
            <w:tabs>
              <w:tab w:val="left" w:pos="660"/>
              <w:tab w:val="right" w:leader="dot" w:pos="9016"/>
            </w:tabs>
            <w:rPr>
              <w:rFonts w:eastAsiaTheme="minorEastAsia"/>
              <w:noProof/>
              <w:lang w:eastAsia="en-GB"/>
            </w:rPr>
          </w:pPr>
          <w:hyperlink w:anchor="_Toc129790877" w:history="1">
            <w:r w:rsidR="005C71BC" w:rsidRPr="00695E44">
              <w:rPr>
                <w:rStyle w:val="Hyperlink"/>
                <w:b/>
                <w:bCs/>
                <w:noProof/>
              </w:rPr>
              <w:t>2.0</w:t>
            </w:r>
            <w:r w:rsidR="005C71BC">
              <w:rPr>
                <w:rFonts w:eastAsiaTheme="minorEastAsia"/>
                <w:noProof/>
                <w:lang w:eastAsia="en-GB"/>
              </w:rPr>
              <w:tab/>
            </w:r>
            <w:r w:rsidR="005C71BC" w:rsidRPr="00695E44">
              <w:rPr>
                <w:rStyle w:val="Hyperlink"/>
                <w:b/>
                <w:bCs/>
                <w:noProof/>
              </w:rPr>
              <w:t>Main Findings</w:t>
            </w:r>
            <w:r w:rsidR="005C71BC">
              <w:rPr>
                <w:noProof/>
                <w:webHidden/>
              </w:rPr>
              <w:tab/>
            </w:r>
            <w:r w:rsidR="005C71BC">
              <w:rPr>
                <w:noProof/>
                <w:webHidden/>
              </w:rPr>
              <w:fldChar w:fldCharType="begin"/>
            </w:r>
            <w:r w:rsidR="005C71BC">
              <w:rPr>
                <w:noProof/>
                <w:webHidden/>
              </w:rPr>
              <w:instrText xml:space="preserve"> PAGEREF _Toc129790877 \h </w:instrText>
            </w:r>
            <w:r w:rsidR="005C71BC">
              <w:rPr>
                <w:noProof/>
                <w:webHidden/>
              </w:rPr>
            </w:r>
            <w:r w:rsidR="005C71BC">
              <w:rPr>
                <w:noProof/>
                <w:webHidden/>
              </w:rPr>
              <w:fldChar w:fldCharType="separate"/>
            </w:r>
            <w:r w:rsidR="00FC4389">
              <w:rPr>
                <w:noProof/>
                <w:webHidden/>
              </w:rPr>
              <w:t>4</w:t>
            </w:r>
            <w:r w:rsidR="005C71BC">
              <w:rPr>
                <w:noProof/>
                <w:webHidden/>
              </w:rPr>
              <w:fldChar w:fldCharType="end"/>
            </w:r>
          </w:hyperlink>
        </w:p>
        <w:p w14:paraId="53EE21C0" w14:textId="10DDD22A" w:rsidR="005C71BC" w:rsidRDefault="00000000">
          <w:pPr>
            <w:pStyle w:val="TOC2"/>
            <w:tabs>
              <w:tab w:val="left" w:pos="880"/>
              <w:tab w:val="right" w:leader="dot" w:pos="9016"/>
            </w:tabs>
            <w:rPr>
              <w:rFonts w:eastAsiaTheme="minorEastAsia"/>
              <w:noProof/>
              <w:lang w:eastAsia="en-GB"/>
            </w:rPr>
          </w:pPr>
          <w:hyperlink w:anchor="_Toc129790878" w:history="1">
            <w:r w:rsidR="005C71BC" w:rsidRPr="00695E44">
              <w:rPr>
                <w:rStyle w:val="Hyperlink"/>
                <w:b/>
                <w:bCs/>
                <w:noProof/>
              </w:rPr>
              <w:t>2.1.</w:t>
            </w:r>
            <w:r w:rsidR="005C71BC">
              <w:rPr>
                <w:rFonts w:eastAsiaTheme="minorEastAsia"/>
                <w:noProof/>
                <w:lang w:eastAsia="en-GB"/>
              </w:rPr>
              <w:tab/>
            </w:r>
            <w:r w:rsidR="005C71BC" w:rsidRPr="00695E44">
              <w:rPr>
                <w:rStyle w:val="Hyperlink"/>
                <w:b/>
                <w:bCs/>
                <w:noProof/>
              </w:rPr>
              <w:t>Overview of the Innovation Opportunity</w:t>
            </w:r>
            <w:r w:rsidR="005C71BC">
              <w:rPr>
                <w:noProof/>
                <w:webHidden/>
              </w:rPr>
              <w:tab/>
            </w:r>
            <w:r w:rsidR="005C71BC">
              <w:rPr>
                <w:noProof/>
                <w:webHidden/>
              </w:rPr>
              <w:fldChar w:fldCharType="begin"/>
            </w:r>
            <w:r w:rsidR="005C71BC">
              <w:rPr>
                <w:noProof/>
                <w:webHidden/>
              </w:rPr>
              <w:instrText xml:space="preserve"> PAGEREF _Toc129790878 \h </w:instrText>
            </w:r>
            <w:r w:rsidR="005C71BC">
              <w:rPr>
                <w:noProof/>
                <w:webHidden/>
              </w:rPr>
            </w:r>
            <w:r w:rsidR="005C71BC">
              <w:rPr>
                <w:noProof/>
                <w:webHidden/>
              </w:rPr>
              <w:fldChar w:fldCharType="separate"/>
            </w:r>
            <w:r w:rsidR="00FC4389">
              <w:rPr>
                <w:noProof/>
                <w:webHidden/>
              </w:rPr>
              <w:t>4</w:t>
            </w:r>
            <w:r w:rsidR="005C71BC">
              <w:rPr>
                <w:noProof/>
                <w:webHidden/>
              </w:rPr>
              <w:fldChar w:fldCharType="end"/>
            </w:r>
          </w:hyperlink>
        </w:p>
        <w:p w14:paraId="7191B1F1" w14:textId="0D15D38E" w:rsidR="005C71BC" w:rsidRDefault="00000000">
          <w:pPr>
            <w:pStyle w:val="TOC2"/>
            <w:tabs>
              <w:tab w:val="left" w:pos="880"/>
              <w:tab w:val="right" w:leader="dot" w:pos="9016"/>
            </w:tabs>
            <w:rPr>
              <w:rFonts w:eastAsiaTheme="minorEastAsia"/>
              <w:noProof/>
              <w:lang w:eastAsia="en-GB"/>
            </w:rPr>
          </w:pPr>
          <w:hyperlink w:anchor="_Toc129790879" w:history="1">
            <w:r w:rsidR="005C71BC" w:rsidRPr="00695E44">
              <w:rPr>
                <w:rStyle w:val="Hyperlink"/>
                <w:b/>
                <w:bCs/>
                <w:noProof/>
              </w:rPr>
              <w:t>2.2.</w:t>
            </w:r>
            <w:r w:rsidR="005C71BC">
              <w:rPr>
                <w:rFonts w:eastAsiaTheme="minorEastAsia"/>
                <w:noProof/>
                <w:lang w:eastAsia="en-GB"/>
              </w:rPr>
              <w:tab/>
            </w:r>
            <w:r w:rsidR="005C71BC" w:rsidRPr="00695E44">
              <w:rPr>
                <w:rStyle w:val="Hyperlink"/>
                <w:b/>
                <w:bCs/>
                <w:noProof/>
              </w:rPr>
              <w:t>Type of Innovation</w:t>
            </w:r>
            <w:r w:rsidR="005C71BC">
              <w:rPr>
                <w:noProof/>
                <w:webHidden/>
              </w:rPr>
              <w:tab/>
            </w:r>
            <w:r w:rsidR="005C71BC">
              <w:rPr>
                <w:noProof/>
                <w:webHidden/>
              </w:rPr>
              <w:fldChar w:fldCharType="begin"/>
            </w:r>
            <w:r w:rsidR="005C71BC">
              <w:rPr>
                <w:noProof/>
                <w:webHidden/>
              </w:rPr>
              <w:instrText xml:space="preserve"> PAGEREF _Toc129790879 \h </w:instrText>
            </w:r>
            <w:r w:rsidR="005C71BC">
              <w:rPr>
                <w:noProof/>
                <w:webHidden/>
              </w:rPr>
            </w:r>
            <w:r w:rsidR="005C71BC">
              <w:rPr>
                <w:noProof/>
                <w:webHidden/>
              </w:rPr>
              <w:fldChar w:fldCharType="separate"/>
            </w:r>
            <w:r w:rsidR="00FC4389">
              <w:rPr>
                <w:noProof/>
                <w:webHidden/>
              </w:rPr>
              <w:t>5</w:t>
            </w:r>
            <w:r w:rsidR="005C71BC">
              <w:rPr>
                <w:noProof/>
                <w:webHidden/>
              </w:rPr>
              <w:fldChar w:fldCharType="end"/>
            </w:r>
          </w:hyperlink>
        </w:p>
        <w:p w14:paraId="7D6459AB" w14:textId="251291A3" w:rsidR="005C71BC" w:rsidRDefault="00000000">
          <w:pPr>
            <w:pStyle w:val="TOC2"/>
            <w:tabs>
              <w:tab w:val="left" w:pos="880"/>
              <w:tab w:val="right" w:leader="dot" w:pos="9016"/>
            </w:tabs>
            <w:rPr>
              <w:rFonts w:eastAsiaTheme="minorEastAsia"/>
              <w:noProof/>
              <w:lang w:eastAsia="en-GB"/>
            </w:rPr>
          </w:pPr>
          <w:hyperlink w:anchor="_Toc129790880" w:history="1">
            <w:r w:rsidR="005C71BC" w:rsidRPr="00695E44">
              <w:rPr>
                <w:rStyle w:val="Hyperlink"/>
                <w:b/>
                <w:bCs/>
                <w:noProof/>
              </w:rPr>
              <w:t>2.3.</w:t>
            </w:r>
            <w:r w:rsidR="005C71BC">
              <w:rPr>
                <w:rFonts w:eastAsiaTheme="minorEastAsia"/>
                <w:noProof/>
                <w:lang w:eastAsia="en-GB"/>
              </w:rPr>
              <w:tab/>
            </w:r>
            <w:r w:rsidR="005C71BC" w:rsidRPr="00695E44">
              <w:rPr>
                <w:rStyle w:val="Hyperlink"/>
                <w:b/>
                <w:bCs/>
                <w:noProof/>
              </w:rPr>
              <w:t>The Creative Thinking Process</w:t>
            </w:r>
            <w:r w:rsidR="005C71BC">
              <w:rPr>
                <w:noProof/>
                <w:webHidden/>
              </w:rPr>
              <w:tab/>
            </w:r>
            <w:r w:rsidR="005C71BC">
              <w:rPr>
                <w:noProof/>
                <w:webHidden/>
              </w:rPr>
              <w:fldChar w:fldCharType="begin"/>
            </w:r>
            <w:r w:rsidR="005C71BC">
              <w:rPr>
                <w:noProof/>
                <w:webHidden/>
              </w:rPr>
              <w:instrText xml:space="preserve"> PAGEREF _Toc129790880 \h </w:instrText>
            </w:r>
            <w:r w:rsidR="005C71BC">
              <w:rPr>
                <w:noProof/>
                <w:webHidden/>
              </w:rPr>
            </w:r>
            <w:r w:rsidR="005C71BC">
              <w:rPr>
                <w:noProof/>
                <w:webHidden/>
              </w:rPr>
              <w:fldChar w:fldCharType="separate"/>
            </w:r>
            <w:r w:rsidR="00FC4389">
              <w:rPr>
                <w:noProof/>
                <w:webHidden/>
              </w:rPr>
              <w:t>6</w:t>
            </w:r>
            <w:r w:rsidR="005C71BC">
              <w:rPr>
                <w:noProof/>
                <w:webHidden/>
              </w:rPr>
              <w:fldChar w:fldCharType="end"/>
            </w:r>
          </w:hyperlink>
        </w:p>
        <w:p w14:paraId="0DD0DD5A" w14:textId="55D5DC7B" w:rsidR="005C71BC" w:rsidRDefault="00000000">
          <w:pPr>
            <w:pStyle w:val="TOC2"/>
            <w:tabs>
              <w:tab w:val="left" w:pos="880"/>
              <w:tab w:val="right" w:leader="dot" w:pos="9016"/>
            </w:tabs>
            <w:rPr>
              <w:rFonts w:eastAsiaTheme="minorEastAsia"/>
              <w:noProof/>
              <w:lang w:eastAsia="en-GB"/>
            </w:rPr>
          </w:pPr>
          <w:hyperlink w:anchor="_Toc129790881" w:history="1">
            <w:r w:rsidR="005C71BC" w:rsidRPr="00695E44">
              <w:rPr>
                <w:rStyle w:val="Hyperlink"/>
                <w:b/>
                <w:bCs/>
                <w:noProof/>
              </w:rPr>
              <w:t>2.4.</w:t>
            </w:r>
            <w:r w:rsidR="005C71BC">
              <w:rPr>
                <w:rFonts w:eastAsiaTheme="minorEastAsia"/>
                <w:noProof/>
                <w:lang w:eastAsia="en-GB"/>
              </w:rPr>
              <w:tab/>
            </w:r>
            <w:r w:rsidR="005C71BC" w:rsidRPr="00695E44">
              <w:rPr>
                <w:rStyle w:val="Hyperlink"/>
                <w:b/>
                <w:bCs/>
                <w:noProof/>
              </w:rPr>
              <w:t>Models of Innovation</w:t>
            </w:r>
            <w:r w:rsidR="005C71BC">
              <w:rPr>
                <w:noProof/>
                <w:webHidden/>
              </w:rPr>
              <w:tab/>
            </w:r>
            <w:r w:rsidR="005C71BC">
              <w:rPr>
                <w:noProof/>
                <w:webHidden/>
              </w:rPr>
              <w:fldChar w:fldCharType="begin"/>
            </w:r>
            <w:r w:rsidR="005C71BC">
              <w:rPr>
                <w:noProof/>
                <w:webHidden/>
              </w:rPr>
              <w:instrText xml:space="preserve"> PAGEREF _Toc129790881 \h </w:instrText>
            </w:r>
            <w:r w:rsidR="005C71BC">
              <w:rPr>
                <w:noProof/>
                <w:webHidden/>
              </w:rPr>
            </w:r>
            <w:r w:rsidR="005C71BC">
              <w:rPr>
                <w:noProof/>
                <w:webHidden/>
              </w:rPr>
              <w:fldChar w:fldCharType="separate"/>
            </w:r>
            <w:r w:rsidR="00FC4389">
              <w:rPr>
                <w:noProof/>
                <w:webHidden/>
              </w:rPr>
              <w:t>7</w:t>
            </w:r>
            <w:r w:rsidR="005C71BC">
              <w:rPr>
                <w:noProof/>
                <w:webHidden/>
              </w:rPr>
              <w:fldChar w:fldCharType="end"/>
            </w:r>
          </w:hyperlink>
        </w:p>
        <w:p w14:paraId="20C86C49" w14:textId="1EB1834F" w:rsidR="005C71BC" w:rsidRDefault="00000000">
          <w:pPr>
            <w:pStyle w:val="TOC3"/>
            <w:tabs>
              <w:tab w:val="left" w:pos="1320"/>
              <w:tab w:val="right" w:leader="dot" w:pos="9016"/>
            </w:tabs>
            <w:rPr>
              <w:rFonts w:eastAsiaTheme="minorEastAsia"/>
              <w:noProof/>
              <w:lang w:eastAsia="en-GB"/>
            </w:rPr>
          </w:pPr>
          <w:hyperlink w:anchor="_Toc129790882" w:history="1">
            <w:r w:rsidR="005C71BC" w:rsidRPr="00695E44">
              <w:rPr>
                <w:rStyle w:val="Hyperlink"/>
                <w:b/>
                <w:bCs/>
                <w:noProof/>
              </w:rPr>
              <w:t>2.4.1.</w:t>
            </w:r>
            <w:r w:rsidR="005C71BC">
              <w:rPr>
                <w:rFonts w:eastAsiaTheme="minorEastAsia"/>
                <w:noProof/>
                <w:lang w:eastAsia="en-GB"/>
              </w:rPr>
              <w:tab/>
            </w:r>
            <w:r w:rsidR="005C71BC" w:rsidRPr="00695E44">
              <w:rPr>
                <w:rStyle w:val="Hyperlink"/>
                <w:b/>
                <w:bCs/>
                <w:noProof/>
              </w:rPr>
              <w:t>Open and Closed Innovation</w:t>
            </w:r>
            <w:r w:rsidR="005C71BC">
              <w:rPr>
                <w:noProof/>
                <w:webHidden/>
              </w:rPr>
              <w:tab/>
            </w:r>
            <w:r w:rsidR="005C71BC">
              <w:rPr>
                <w:noProof/>
                <w:webHidden/>
              </w:rPr>
              <w:fldChar w:fldCharType="begin"/>
            </w:r>
            <w:r w:rsidR="005C71BC">
              <w:rPr>
                <w:noProof/>
                <w:webHidden/>
              </w:rPr>
              <w:instrText xml:space="preserve"> PAGEREF _Toc129790882 \h </w:instrText>
            </w:r>
            <w:r w:rsidR="005C71BC">
              <w:rPr>
                <w:noProof/>
                <w:webHidden/>
              </w:rPr>
            </w:r>
            <w:r w:rsidR="005C71BC">
              <w:rPr>
                <w:noProof/>
                <w:webHidden/>
              </w:rPr>
              <w:fldChar w:fldCharType="separate"/>
            </w:r>
            <w:r w:rsidR="00FC4389">
              <w:rPr>
                <w:noProof/>
                <w:webHidden/>
              </w:rPr>
              <w:t>7</w:t>
            </w:r>
            <w:r w:rsidR="005C71BC">
              <w:rPr>
                <w:noProof/>
                <w:webHidden/>
              </w:rPr>
              <w:fldChar w:fldCharType="end"/>
            </w:r>
          </w:hyperlink>
        </w:p>
        <w:p w14:paraId="43EEF4E6" w14:textId="7BA9AADC" w:rsidR="005C71BC" w:rsidRDefault="00000000">
          <w:pPr>
            <w:pStyle w:val="TOC3"/>
            <w:tabs>
              <w:tab w:val="left" w:pos="1320"/>
              <w:tab w:val="right" w:leader="dot" w:pos="9016"/>
            </w:tabs>
            <w:rPr>
              <w:rFonts w:eastAsiaTheme="minorEastAsia"/>
              <w:noProof/>
              <w:lang w:eastAsia="en-GB"/>
            </w:rPr>
          </w:pPr>
          <w:hyperlink w:anchor="_Toc129790883" w:history="1">
            <w:r w:rsidR="005C71BC" w:rsidRPr="00695E44">
              <w:rPr>
                <w:rStyle w:val="Hyperlink"/>
                <w:b/>
                <w:bCs/>
                <w:noProof/>
              </w:rPr>
              <w:t>2.4.2.</w:t>
            </w:r>
            <w:r w:rsidR="005C71BC">
              <w:rPr>
                <w:rFonts w:eastAsiaTheme="minorEastAsia"/>
                <w:noProof/>
                <w:lang w:eastAsia="en-GB"/>
              </w:rPr>
              <w:tab/>
            </w:r>
            <w:r w:rsidR="005C71BC" w:rsidRPr="00695E44">
              <w:rPr>
                <w:rStyle w:val="Hyperlink"/>
                <w:b/>
                <w:bCs/>
                <w:noProof/>
              </w:rPr>
              <w:t>The Innovation Process</w:t>
            </w:r>
            <w:r w:rsidR="005C71BC">
              <w:rPr>
                <w:noProof/>
                <w:webHidden/>
              </w:rPr>
              <w:tab/>
            </w:r>
            <w:r w:rsidR="005C71BC">
              <w:rPr>
                <w:noProof/>
                <w:webHidden/>
              </w:rPr>
              <w:fldChar w:fldCharType="begin"/>
            </w:r>
            <w:r w:rsidR="005C71BC">
              <w:rPr>
                <w:noProof/>
                <w:webHidden/>
              </w:rPr>
              <w:instrText xml:space="preserve"> PAGEREF _Toc129790883 \h </w:instrText>
            </w:r>
            <w:r w:rsidR="005C71BC">
              <w:rPr>
                <w:noProof/>
                <w:webHidden/>
              </w:rPr>
            </w:r>
            <w:r w:rsidR="005C71BC">
              <w:rPr>
                <w:noProof/>
                <w:webHidden/>
              </w:rPr>
              <w:fldChar w:fldCharType="separate"/>
            </w:r>
            <w:r w:rsidR="00FC4389">
              <w:rPr>
                <w:noProof/>
                <w:webHidden/>
              </w:rPr>
              <w:t>7</w:t>
            </w:r>
            <w:r w:rsidR="005C71BC">
              <w:rPr>
                <w:noProof/>
                <w:webHidden/>
              </w:rPr>
              <w:fldChar w:fldCharType="end"/>
            </w:r>
          </w:hyperlink>
        </w:p>
        <w:p w14:paraId="4136073A" w14:textId="6645B63A" w:rsidR="005C71BC" w:rsidRDefault="00000000">
          <w:pPr>
            <w:pStyle w:val="TOC3"/>
            <w:tabs>
              <w:tab w:val="left" w:pos="1320"/>
              <w:tab w:val="right" w:leader="dot" w:pos="9016"/>
            </w:tabs>
            <w:rPr>
              <w:rFonts w:eastAsiaTheme="minorEastAsia"/>
              <w:noProof/>
              <w:lang w:eastAsia="en-GB"/>
            </w:rPr>
          </w:pPr>
          <w:hyperlink w:anchor="_Toc129790884" w:history="1">
            <w:r w:rsidR="005C71BC" w:rsidRPr="00695E44">
              <w:rPr>
                <w:rStyle w:val="Hyperlink"/>
                <w:b/>
                <w:bCs/>
                <w:noProof/>
              </w:rPr>
              <w:t>2.4.3.</w:t>
            </w:r>
            <w:r w:rsidR="005C71BC">
              <w:rPr>
                <w:rFonts w:eastAsiaTheme="minorEastAsia"/>
                <w:noProof/>
                <w:lang w:eastAsia="en-GB"/>
              </w:rPr>
              <w:tab/>
            </w:r>
            <w:r w:rsidR="005C71BC" w:rsidRPr="00695E44">
              <w:rPr>
                <w:rStyle w:val="Hyperlink"/>
                <w:b/>
                <w:bCs/>
                <w:noProof/>
              </w:rPr>
              <w:t>4P’s to Innovation</w:t>
            </w:r>
            <w:r w:rsidR="005C71BC">
              <w:rPr>
                <w:noProof/>
                <w:webHidden/>
              </w:rPr>
              <w:tab/>
            </w:r>
            <w:r w:rsidR="005C71BC">
              <w:rPr>
                <w:noProof/>
                <w:webHidden/>
              </w:rPr>
              <w:fldChar w:fldCharType="begin"/>
            </w:r>
            <w:r w:rsidR="005C71BC">
              <w:rPr>
                <w:noProof/>
                <w:webHidden/>
              </w:rPr>
              <w:instrText xml:space="preserve"> PAGEREF _Toc129790884 \h </w:instrText>
            </w:r>
            <w:r w:rsidR="005C71BC">
              <w:rPr>
                <w:noProof/>
                <w:webHidden/>
              </w:rPr>
            </w:r>
            <w:r w:rsidR="005C71BC">
              <w:rPr>
                <w:noProof/>
                <w:webHidden/>
              </w:rPr>
              <w:fldChar w:fldCharType="separate"/>
            </w:r>
            <w:r w:rsidR="00FC4389">
              <w:rPr>
                <w:noProof/>
                <w:webHidden/>
              </w:rPr>
              <w:t>8</w:t>
            </w:r>
            <w:r w:rsidR="005C71BC">
              <w:rPr>
                <w:noProof/>
                <w:webHidden/>
              </w:rPr>
              <w:fldChar w:fldCharType="end"/>
            </w:r>
          </w:hyperlink>
        </w:p>
        <w:p w14:paraId="50C01695" w14:textId="05E66078" w:rsidR="005C71BC" w:rsidRDefault="00000000">
          <w:pPr>
            <w:pStyle w:val="TOC2"/>
            <w:tabs>
              <w:tab w:val="left" w:pos="880"/>
              <w:tab w:val="right" w:leader="dot" w:pos="9016"/>
            </w:tabs>
            <w:rPr>
              <w:rFonts w:eastAsiaTheme="minorEastAsia"/>
              <w:noProof/>
              <w:lang w:eastAsia="en-GB"/>
            </w:rPr>
          </w:pPr>
          <w:hyperlink w:anchor="_Toc129790885" w:history="1">
            <w:r w:rsidR="005C71BC" w:rsidRPr="00695E44">
              <w:rPr>
                <w:rStyle w:val="Hyperlink"/>
                <w:b/>
                <w:bCs/>
                <w:noProof/>
              </w:rPr>
              <w:t>2.5.</w:t>
            </w:r>
            <w:r w:rsidR="005C71BC">
              <w:rPr>
                <w:rFonts w:eastAsiaTheme="minorEastAsia"/>
                <w:noProof/>
                <w:lang w:eastAsia="en-GB"/>
              </w:rPr>
              <w:tab/>
            </w:r>
            <w:r w:rsidR="005C71BC" w:rsidRPr="00695E44">
              <w:rPr>
                <w:rStyle w:val="Hyperlink"/>
                <w:b/>
                <w:bCs/>
                <w:noProof/>
              </w:rPr>
              <w:t>Assessment of the Effectiveness</w:t>
            </w:r>
            <w:r w:rsidR="005C71BC">
              <w:rPr>
                <w:noProof/>
                <w:webHidden/>
              </w:rPr>
              <w:tab/>
            </w:r>
            <w:r w:rsidR="005C71BC">
              <w:rPr>
                <w:noProof/>
                <w:webHidden/>
              </w:rPr>
              <w:fldChar w:fldCharType="begin"/>
            </w:r>
            <w:r w:rsidR="005C71BC">
              <w:rPr>
                <w:noProof/>
                <w:webHidden/>
              </w:rPr>
              <w:instrText xml:space="preserve"> PAGEREF _Toc129790885 \h </w:instrText>
            </w:r>
            <w:r w:rsidR="005C71BC">
              <w:rPr>
                <w:noProof/>
                <w:webHidden/>
              </w:rPr>
            </w:r>
            <w:r w:rsidR="005C71BC">
              <w:rPr>
                <w:noProof/>
                <w:webHidden/>
              </w:rPr>
              <w:fldChar w:fldCharType="separate"/>
            </w:r>
            <w:r w:rsidR="00FC4389">
              <w:rPr>
                <w:noProof/>
                <w:webHidden/>
              </w:rPr>
              <w:t>9</w:t>
            </w:r>
            <w:r w:rsidR="005C71BC">
              <w:rPr>
                <w:noProof/>
                <w:webHidden/>
              </w:rPr>
              <w:fldChar w:fldCharType="end"/>
            </w:r>
          </w:hyperlink>
        </w:p>
        <w:p w14:paraId="742F3C26" w14:textId="2D92A9DE" w:rsidR="005C71BC" w:rsidRDefault="00000000">
          <w:pPr>
            <w:pStyle w:val="TOC3"/>
            <w:tabs>
              <w:tab w:val="left" w:pos="1320"/>
              <w:tab w:val="right" w:leader="dot" w:pos="9016"/>
            </w:tabs>
            <w:rPr>
              <w:rFonts w:eastAsiaTheme="minorEastAsia"/>
              <w:noProof/>
              <w:lang w:eastAsia="en-GB"/>
            </w:rPr>
          </w:pPr>
          <w:hyperlink w:anchor="_Toc129790886" w:history="1">
            <w:r w:rsidR="005C71BC" w:rsidRPr="00695E44">
              <w:rPr>
                <w:rStyle w:val="Hyperlink"/>
                <w:b/>
                <w:bCs/>
                <w:noProof/>
              </w:rPr>
              <w:t>2.5.1</w:t>
            </w:r>
            <w:r w:rsidR="005C71BC">
              <w:rPr>
                <w:rFonts w:eastAsiaTheme="minorEastAsia"/>
                <w:noProof/>
                <w:lang w:eastAsia="en-GB"/>
              </w:rPr>
              <w:tab/>
            </w:r>
            <w:r w:rsidR="005C71BC" w:rsidRPr="00695E44">
              <w:rPr>
                <w:rStyle w:val="Hyperlink"/>
                <w:b/>
                <w:bCs/>
                <w:noProof/>
              </w:rPr>
              <w:t>Barriers and Risks</w:t>
            </w:r>
            <w:r w:rsidR="005C71BC">
              <w:rPr>
                <w:noProof/>
                <w:webHidden/>
              </w:rPr>
              <w:tab/>
            </w:r>
            <w:r w:rsidR="005C71BC">
              <w:rPr>
                <w:noProof/>
                <w:webHidden/>
              </w:rPr>
              <w:fldChar w:fldCharType="begin"/>
            </w:r>
            <w:r w:rsidR="005C71BC">
              <w:rPr>
                <w:noProof/>
                <w:webHidden/>
              </w:rPr>
              <w:instrText xml:space="preserve"> PAGEREF _Toc129790886 \h </w:instrText>
            </w:r>
            <w:r w:rsidR="005C71BC">
              <w:rPr>
                <w:noProof/>
                <w:webHidden/>
              </w:rPr>
            </w:r>
            <w:r w:rsidR="005C71BC">
              <w:rPr>
                <w:noProof/>
                <w:webHidden/>
              </w:rPr>
              <w:fldChar w:fldCharType="separate"/>
            </w:r>
            <w:r w:rsidR="00FC4389">
              <w:rPr>
                <w:noProof/>
                <w:webHidden/>
              </w:rPr>
              <w:t>10</w:t>
            </w:r>
            <w:r w:rsidR="005C71BC">
              <w:rPr>
                <w:noProof/>
                <w:webHidden/>
              </w:rPr>
              <w:fldChar w:fldCharType="end"/>
            </w:r>
          </w:hyperlink>
        </w:p>
        <w:p w14:paraId="53237ED5" w14:textId="1BB49C74" w:rsidR="005C71BC" w:rsidRDefault="00000000">
          <w:pPr>
            <w:pStyle w:val="TOC2"/>
            <w:tabs>
              <w:tab w:val="left" w:pos="880"/>
              <w:tab w:val="right" w:leader="dot" w:pos="9016"/>
            </w:tabs>
            <w:rPr>
              <w:rFonts w:eastAsiaTheme="minorEastAsia"/>
              <w:noProof/>
              <w:lang w:eastAsia="en-GB"/>
            </w:rPr>
          </w:pPr>
          <w:hyperlink w:anchor="_Toc129790887" w:history="1">
            <w:r w:rsidR="005C71BC" w:rsidRPr="00695E44">
              <w:rPr>
                <w:rStyle w:val="Hyperlink"/>
                <w:b/>
                <w:bCs/>
                <w:noProof/>
              </w:rPr>
              <w:t>2.6.</w:t>
            </w:r>
            <w:r w:rsidR="005C71BC">
              <w:rPr>
                <w:rFonts w:eastAsiaTheme="minorEastAsia"/>
                <w:noProof/>
                <w:lang w:eastAsia="en-GB"/>
              </w:rPr>
              <w:tab/>
            </w:r>
            <w:r w:rsidR="005C71BC" w:rsidRPr="00695E44">
              <w:rPr>
                <w:rStyle w:val="Hyperlink"/>
                <w:b/>
                <w:bCs/>
                <w:noProof/>
              </w:rPr>
              <w:t>Leadership and management</w:t>
            </w:r>
            <w:r w:rsidR="005C71BC">
              <w:rPr>
                <w:noProof/>
                <w:webHidden/>
              </w:rPr>
              <w:tab/>
            </w:r>
            <w:r w:rsidR="005C71BC">
              <w:rPr>
                <w:noProof/>
                <w:webHidden/>
              </w:rPr>
              <w:fldChar w:fldCharType="begin"/>
            </w:r>
            <w:r w:rsidR="005C71BC">
              <w:rPr>
                <w:noProof/>
                <w:webHidden/>
              </w:rPr>
              <w:instrText xml:space="preserve"> PAGEREF _Toc129790887 \h </w:instrText>
            </w:r>
            <w:r w:rsidR="005C71BC">
              <w:rPr>
                <w:noProof/>
                <w:webHidden/>
              </w:rPr>
            </w:r>
            <w:r w:rsidR="005C71BC">
              <w:rPr>
                <w:noProof/>
                <w:webHidden/>
              </w:rPr>
              <w:fldChar w:fldCharType="separate"/>
            </w:r>
            <w:r w:rsidR="00FC4389">
              <w:rPr>
                <w:noProof/>
                <w:webHidden/>
              </w:rPr>
              <w:t>10</w:t>
            </w:r>
            <w:r w:rsidR="005C71BC">
              <w:rPr>
                <w:noProof/>
                <w:webHidden/>
              </w:rPr>
              <w:fldChar w:fldCharType="end"/>
            </w:r>
          </w:hyperlink>
        </w:p>
        <w:p w14:paraId="13C58321" w14:textId="7D334450" w:rsidR="005C71BC" w:rsidRDefault="00000000">
          <w:pPr>
            <w:pStyle w:val="TOC1"/>
            <w:tabs>
              <w:tab w:val="left" w:pos="660"/>
              <w:tab w:val="right" w:leader="dot" w:pos="9016"/>
            </w:tabs>
            <w:rPr>
              <w:rFonts w:eastAsiaTheme="minorEastAsia"/>
              <w:noProof/>
              <w:lang w:eastAsia="en-GB"/>
            </w:rPr>
          </w:pPr>
          <w:hyperlink w:anchor="_Toc129790888" w:history="1">
            <w:r w:rsidR="005C71BC" w:rsidRPr="00695E44">
              <w:rPr>
                <w:rStyle w:val="Hyperlink"/>
                <w:b/>
                <w:bCs/>
                <w:noProof/>
              </w:rPr>
              <w:t>3.0</w:t>
            </w:r>
            <w:r w:rsidR="005C71BC">
              <w:rPr>
                <w:rFonts w:eastAsiaTheme="minorEastAsia"/>
                <w:noProof/>
                <w:lang w:eastAsia="en-GB"/>
              </w:rPr>
              <w:tab/>
            </w:r>
            <w:r w:rsidR="005C71BC" w:rsidRPr="00695E44">
              <w:rPr>
                <w:rStyle w:val="Hyperlink"/>
                <w:b/>
                <w:bCs/>
                <w:noProof/>
              </w:rPr>
              <w:t>Conclusion</w:t>
            </w:r>
            <w:r w:rsidR="005C71BC">
              <w:rPr>
                <w:noProof/>
                <w:webHidden/>
              </w:rPr>
              <w:tab/>
            </w:r>
            <w:r w:rsidR="005C71BC">
              <w:rPr>
                <w:noProof/>
                <w:webHidden/>
              </w:rPr>
              <w:fldChar w:fldCharType="begin"/>
            </w:r>
            <w:r w:rsidR="005C71BC">
              <w:rPr>
                <w:noProof/>
                <w:webHidden/>
              </w:rPr>
              <w:instrText xml:space="preserve"> PAGEREF _Toc129790888 \h </w:instrText>
            </w:r>
            <w:r w:rsidR="005C71BC">
              <w:rPr>
                <w:noProof/>
                <w:webHidden/>
              </w:rPr>
            </w:r>
            <w:r w:rsidR="005C71BC">
              <w:rPr>
                <w:noProof/>
                <w:webHidden/>
              </w:rPr>
              <w:fldChar w:fldCharType="separate"/>
            </w:r>
            <w:r w:rsidR="00FC4389">
              <w:rPr>
                <w:noProof/>
                <w:webHidden/>
              </w:rPr>
              <w:t>11</w:t>
            </w:r>
            <w:r w:rsidR="005C71BC">
              <w:rPr>
                <w:noProof/>
                <w:webHidden/>
              </w:rPr>
              <w:fldChar w:fldCharType="end"/>
            </w:r>
          </w:hyperlink>
        </w:p>
        <w:p w14:paraId="1B4442FC" w14:textId="5CD9661C" w:rsidR="005C71BC" w:rsidRDefault="00000000">
          <w:pPr>
            <w:pStyle w:val="TOC1"/>
            <w:tabs>
              <w:tab w:val="right" w:leader="dot" w:pos="9016"/>
            </w:tabs>
            <w:rPr>
              <w:rFonts w:eastAsiaTheme="minorEastAsia"/>
              <w:noProof/>
              <w:lang w:eastAsia="en-GB"/>
            </w:rPr>
          </w:pPr>
          <w:hyperlink w:anchor="_Toc129790889" w:history="1">
            <w:r w:rsidR="005C71BC" w:rsidRPr="00695E44">
              <w:rPr>
                <w:rStyle w:val="Hyperlink"/>
                <w:b/>
                <w:bCs/>
                <w:noProof/>
              </w:rPr>
              <w:t>References</w:t>
            </w:r>
            <w:r w:rsidR="005C71BC">
              <w:rPr>
                <w:noProof/>
                <w:webHidden/>
              </w:rPr>
              <w:tab/>
            </w:r>
            <w:r w:rsidR="005C71BC">
              <w:rPr>
                <w:noProof/>
                <w:webHidden/>
              </w:rPr>
              <w:fldChar w:fldCharType="begin"/>
            </w:r>
            <w:r w:rsidR="005C71BC">
              <w:rPr>
                <w:noProof/>
                <w:webHidden/>
              </w:rPr>
              <w:instrText xml:space="preserve"> PAGEREF _Toc129790889 \h </w:instrText>
            </w:r>
            <w:r w:rsidR="005C71BC">
              <w:rPr>
                <w:noProof/>
                <w:webHidden/>
              </w:rPr>
            </w:r>
            <w:r w:rsidR="005C71BC">
              <w:rPr>
                <w:noProof/>
                <w:webHidden/>
              </w:rPr>
              <w:fldChar w:fldCharType="separate"/>
            </w:r>
            <w:r w:rsidR="00FC4389">
              <w:rPr>
                <w:noProof/>
                <w:webHidden/>
              </w:rPr>
              <w:t>12</w:t>
            </w:r>
            <w:r w:rsidR="005C71BC">
              <w:rPr>
                <w:noProof/>
                <w:webHidden/>
              </w:rPr>
              <w:fldChar w:fldCharType="end"/>
            </w:r>
          </w:hyperlink>
        </w:p>
        <w:p w14:paraId="5FA7601B" w14:textId="24CA87A7" w:rsidR="00E75FC1" w:rsidRDefault="00E75FC1" w:rsidP="00E75FC1">
          <w:r>
            <w:rPr>
              <w:b/>
              <w:bCs/>
              <w:noProof/>
            </w:rPr>
            <w:fldChar w:fldCharType="end"/>
          </w:r>
        </w:p>
      </w:sdtContent>
    </w:sdt>
    <w:p w14:paraId="331ED708" w14:textId="77777777" w:rsidR="00E75FC1" w:rsidRDefault="00E75FC1" w:rsidP="00E75FC1"/>
    <w:p w14:paraId="412C24F9" w14:textId="77777777" w:rsidR="00E75FC1" w:rsidRDefault="00E75FC1" w:rsidP="00E75FC1"/>
    <w:p w14:paraId="559340D8" w14:textId="77777777" w:rsidR="00E75FC1" w:rsidRDefault="00E75FC1" w:rsidP="00E75FC1"/>
    <w:p w14:paraId="0D2B76E3" w14:textId="77777777" w:rsidR="00E75FC1" w:rsidRDefault="00E75FC1" w:rsidP="00E75FC1"/>
    <w:p w14:paraId="577CA2D4" w14:textId="77777777" w:rsidR="00E75FC1" w:rsidRDefault="00E75FC1" w:rsidP="00E75FC1"/>
    <w:p w14:paraId="637F79FA" w14:textId="77777777" w:rsidR="00E75FC1" w:rsidRDefault="00E75FC1" w:rsidP="00E75FC1"/>
    <w:p w14:paraId="2C77594B" w14:textId="77777777" w:rsidR="00E75FC1" w:rsidRDefault="00E75FC1" w:rsidP="00E75FC1"/>
    <w:p w14:paraId="79A9542E" w14:textId="77777777" w:rsidR="00E75FC1" w:rsidRDefault="00E75FC1" w:rsidP="00E75FC1"/>
    <w:p w14:paraId="700F62EB" w14:textId="77777777" w:rsidR="00E75FC1" w:rsidRDefault="00E75FC1" w:rsidP="00E75FC1"/>
    <w:p w14:paraId="1952B51A" w14:textId="77777777" w:rsidR="00E75FC1" w:rsidRDefault="00E75FC1" w:rsidP="00E75FC1"/>
    <w:p w14:paraId="14FA774C" w14:textId="77777777" w:rsidR="00E75FC1" w:rsidRDefault="00E75FC1" w:rsidP="00E75FC1"/>
    <w:p w14:paraId="67BF51B5" w14:textId="77777777" w:rsidR="00E75FC1" w:rsidRDefault="00E75FC1" w:rsidP="00E75FC1"/>
    <w:p w14:paraId="31AE8850" w14:textId="77777777" w:rsidR="00E75FC1" w:rsidRDefault="00E75FC1" w:rsidP="00E75FC1"/>
    <w:p w14:paraId="0FB02CB2" w14:textId="77777777" w:rsidR="00E75FC1" w:rsidRDefault="00E75FC1" w:rsidP="00E75FC1"/>
    <w:p w14:paraId="74AF7503" w14:textId="77777777" w:rsidR="00E75FC1" w:rsidRDefault="00E75FC1" w:rsidP="00E75FC1"/>
    <w:p w14:paraId="0A28F7D1" w14:textId="77777777" w:rsidR="00E75FC1" w:rsidRDefault="00E75FC1" w:rsidP="00E75FC1"/>
    <w:p w14:paraId="60B7CCFD" w14:textId="77777777" w:rsidR="00E75FC1" w:rsidRDefault="00E75FC1" w:rsidP="00E75FC1"/>
    <w:p w14:paraId="063FEB5E" w14:textId="77777777" w:rsidR="00E75FC1" w:rsidRPr="00723008" w:rsidRDefault="00E75FC1" w:rsidP="00E75FC1">
      <w:pPr>
        <w:pStyle w:val="ListParagraph"/>
        <w:numPr>
          <w:ilvl w:val="0"/>
          <w:numId w:val="1"/>
        </w:numPr>
        <w:spacing w:line="360" w:lineRule="auto"/>
        <w:outlineLvl w:val="0"/>
        <w:rPr>
          <w:b/>
          <w:bCs/>
        </w:rPr>
      </w:pPr>
      <w:bookmarkStart w:id="0" w:name="_Toc129790876"/>
      <w:r w:rsidRPr="00723008">
        <w:rPr>
          <w:b/>
          <w:bCs/>
        </w:rPr>
        <w:lastRenderedPageBreak/>
        <w:t>Introduction</w:t>
      </w:r>
      <w:bookmarkEnd w:id="0"/>
      <w:r w:rsidRPr="00723008">
        <w:rPr>
          <w:b/>
          <w:bCs/>
        </w:rPr>
        <w:t xml:space="preserve"> </w:t>
      </w:r>
    </w:p>
    <w:p w14:paraId="48E2A0A4" w14:textId="6406DF54" w:rsidR="00E75FC1" w:rsidRDefault="00756858" w:rsidP="00E75FC1">
      <w:pPr>
        <w:pStyle w:val="ListParagraph"/>
        <w:spacing w:line="360" w:lineRule="auto"/>
        <w:ind w:left="360"/>
        <w:jc w:val="both"/>
      </w:pPr>
      <w:r>
        <w:t>Innovation is a topic more and more encountered in the business world</w:t>
      </w:r>
      <w:r w:rsidR="00FD78E7">
        <w:t xml:space="preserve"> </w:t>
      </w:r>
      <w:r w:rsidR="00FD78E7" w:rsidRPr="00FD78E7">
        <w:t>(Fernández-Portillo et al., 2022)</w:t>
      </w:r>
      <w:r>
        <w:t xml:space="preserve">. The innovation became important because it was the main factor that allowed a business to be unique and have a service, a </w:t>
      </w:r>
      <w:r w:rsidR="00FD0795">
        <w:t>product,</w:t>
      </w:r>
      <w:r>
        <w:t xml:space="preserve"> or an experience that no other company has</w:t>
      </w:r>
      <w:r w:rsidR="00FD78E7">
        <w:t xml:space="preserve"> </w:t>
      </w:r>
      <w:r w:rsidR="00FD78E7" w:rsidRPr="00FD78E7">
        <w:t>(Fernández-Portillo et al., 2022)</w:t>
      </w:r>
      <w:r>
        <w:t>. Because of that, businesses started to notice that they have gained competitive advantage in front of other businesses</w:t>
      </w:r>
      <w:r w:rsidR="00FD78E7">
        <w:t xml:space="preserve"> </w:t>
      </w:r>
      <w:r w:rsidR="00FD78E7" w:rsidRPr="00FD78E7">
        <w:t>(Kuo, Fang and LePage, 2021)</w:t>
      </w:r>
      <w:r>
        <w:t xml:space="preserve">. Competitive advantage refers to the any factor that might give a company advantage and superiority in front of other companies, resulting in increasing </w:t>
      </w:r>
      <w:r w:rsidR="00455216">
        <w:t xml:space="preserve">sales, increasing ownership of the </w:t>
      </w:r>
      <w:proofErr w:type="gramStart"/>
      <w:r w:rsidR="00455216">
        <w:t>market</w:t>
      </w:r>
      <w:proofErr w:type="gramEnd"/>
      <w:r w:rsidR="00455216">
        <w:t xml:space="preserve"> and increasing profitability for the business that is in advantage</w:t>
      </w:r>
      <w:r w:rsidR="00A22835">
        <w:t xml:space="preserve"> </w:t>
      </w:r>
      <w:r w:rsidR="00A22835" w:rsidRPr="00A22835">
        <w:t>(Cuthbertson and Furseth, 2022)</w:t>
      </w:r>
      <w:r w:rsidR="00455216">
        <w:t>. Others</w:t>
      </w:r>
      <w:r w:rsidR="00A22835">
        <w:t xml:space="preserve"> </w:t>
      </w:r>
      <w:r w:rsidR="00A22835" w:rsidRPr="00A22835">
        <w:t>(</w:t>
      </w:r>
      <w:proofErr w:type="spellStart"/>
      <w:r w:rsidR="00A22835" w:rsidRPr="00A22835">
        <w:t>Cassiman</w:t>
      </w:r>
      <w:proofErr w:type="spellEnd"/>
      <w:r w:rsidR="00A22835" w:rsidRPr="00A22835">
        <w:t xml:space="preserve">, </w:t>
      </w:r>
      <w:proofErr w:type="spellStart"/>
      <w:r w:rsidR="00A22835" w:rsidRPr="00A22835">
        <w:t>Ricart</w:t>
      </w:r>
      <w:proofErr w:type="spellEnd"/>
      <w:r w:rsidR="00A22835" w:rsidRPr="00A22835">
        <w:t xml:space="preserve"> and </w:t>
      </w:r>
      <w:proofErr w:type="spellStart"/>
      <w:r w:rsidR="00A22835" w:rsidRPr="00A22835">
        <w:t>Valentini</w:t>
      </w:r>
      <w:proofErr w:type="spellEnd"/>
      <w:r w:rsidR="00A22835" w:rsidRPr="00A22835">
        <w:t>, 2022)</w:t>
      </w:r>
      <w:r w:rsidR="00455216">
        <w:t xml:space="preserve"> see competitive advantage as success itself. Because innovation is a factor that can offer competitive advantage, it is important though to identify if innovation is essential for business’ success</w:t>
      </w:r>
      <w:r w:rsidR="00A22835">
        <w:t xml:space="preserve"> </w:t>
      </w:r>
      <w:r w:rsidR="00A22835" w:rsidRPr="00A22835">
        <w:t>(</w:t>
      </w:r>
      <w:proofErr w:type="spellStart"/>
      <w:r w:rsidR="00A22835" w:rsidRPr="00A22835">
        <w:t>Cassiman</w:t>
      </w:r>
      <w:proofErr w:type="spellEnd"/>
      <w:r w:rsidR="00A22835" w:rsidRPr="00A22835">
        <w:t xml:space="preserve">, </w:t>
      </w:r>
      <w:proofErr w:type="spellStart"/>
      <w:r w:rsidR="00A22835" w:rsidRPr="00A22835">
        <w:t>Ricart</w:t>
      </w:r>
      <w:proofErr w:type="spellEnd"/>
      <w:r w:rsidR="00A22835" w:rsidRPr="00A22835">
        <w:t xml:space="preserve"> and </w:t>
      </w:r>
      <w:proofErr w:type="spellStart"/>
      <w:r w:rsidR="00A22835" w:rsidRPr="00A22835">
        <w:t>Valentini</w:t>
      </w:r>
      <w:proofErr w:type="spellEnd"/>
      <w:r w:rsidR="00A22835" w:rsidRPr="00A22835">
        <w:t>, 2022)</w:t>
      </w:r>
      <w:r w:rsidR="00455216">
        <w:t xml:space="preserve">. </w:t>
      </w:r>
    </w:p>
    <w:p w14:paraId="0E222ED8" w14:textId="4A449D05" w:rsidR="00455216" w:rsidRDefault="00455216" w:rsidP="00E75FC1">
      <w:pPr>
        <w:pStyle w:val="ListParagraph"/>
        <w:spacing w:line="360" w:lineRule="auto"/>
        <w:ind w:left="360"/>
        <w:jc w:val="both"/>
      </w:pPr>
      <w:r>
        <w:t xml:space="preserve">To answer the question of the report, the case of Samsung will be used, especially their innovation of the foldable phones. </w:t>
      </w:r>
    </w:p>
    <w:p w14:paraId="0F1ED280" w14:textId="7B3E9A4D" w:rsidR="00455216" w:rsidRDefault="00455216" w:rsidP="00E75FC1">
      <w:pPr>
        <w:pStyle w:val="ListParagraph"/>
        <w:spacing w:line="360" w:lineRule="auto"/>
        <w:ind w:left="360"/>
        <w:jc w:val="both"/>
      </w:pPr>
      <w:r>
        <w:t>Samsung is a company that started in South Korea, and it is now used worldwide, because it offers the public a wide range of electronic devices such as mobile phones, smart watches, tablets, laptops, washing machines, dryers, microwaves and so on</w:t>
      </w:r>
      <w:r w:rsidR="00A22835">
        <w:t xml:space="preserve"> </w:t>
      </w:r>
      <w:r w:rsidR="00A22835" w:rsidRPr="00A22835">
        <w:t>(Al-Shamsi, 2022)</w:t>
      </w:r>
      <w:r>
        <w:t>. Samsung is a company that is so widely spread around the world that at least every household has a Samsung product</w:t>
      </w:r>
      <w:r w:rsidR="00A22835">
        <w:t xml:space="preserve"> </w:t>
      </w:r>
      <w:r w:rsidR="00A22835" w:rsidRPr="00A22835">
        <w:t>(Al-Shamsi, 2022)</w:t>
      </w:r>
      <w:r>
        <w:t>. It is argued that Samsung has managed to expand and to remain a customer favourite because the company is always looking to innovate</w:t>
      </w:r>
      <w:r w:rsidR="00A22835">
        <w:t xml:space="preserve"> </w:t>
      </w:r>
      <w:r w:rsidR="00A22835" w:rsidRPr="00A22835">
        <w:t>(Al-Shamsi, 2022)</w:t>
      </w:r>
      <w:r>
        <w:t xml:space="preserve">. </w:t>
      </w:r>
    </w:p>
    <w:p w14:paraId="2AB92374" w14:textId="77777777" w:rsidR="00F53C96" w:rsidRDefault="00F53C96" w:rsidP="00E75FC1">
      <w:pPr>
        <w:pStyle w:val="ListParagraph"/>
        <w:spacing w:line="360" w:lineRule="auto"/>
        <w:ind w:left="360"/>
        <w:jc w:val="both"/>
      </w:pPr>
    </w:p>
    <w:p w14:paraId="471DF022" w14:textId="77777777" w:rsidR="00F53C96" w:rsidRDefault="00F53C96" w:rsidP="00E75FC1">
      <w:pPr>
        <w:pStyle w:val="ListParagraph"/>
        <w:spacing w:line="360" w:lineRule="auto"/>
        <w:ind w:left="360"/>
        <w:jc w:val="both"/>
      </w:pPr>
    </w:p>
    <w:p w14:paraId="0B9D3038" w14:textId="77777777" w:rsidR="00F53C96" w:rsidRDefault="00F53C96" w:rsidP="00E75FC1">
      <w:pPr>
        <w:pStyle w:val="ListParagraph"/>
        <w:spacing w:line="360" w:lineRule="auto"/>
        <w:ind w:left="360"/>
        <w:jc w:val="both"/>
      </w:pPr>
    </w:p>
    <w:p w14:paraId="26243BAA" w14:textId="77777777" w:rsidR="00F53C96" w:rsidRDefault="00F53C96" w:rsidP="00E75FC1">
      <w:pPr>
        <w:pStyle w:val="ListParagraph"/>
        <w:spacing w:line="360" w:lineRule="auto"/>
        <w:ind w:left="360"/>
        <w:jc w:val="both"/>
      </w:pPr>
    </w:p>
    <w:p w14:paraId="78BE9219" w14:textId="77777777" w:rsidR="00F53C96" w:rsidRDefault="00F53C96" w:rsidP="00E75FC1">
      <w:pPr>
        <w:pStyle w:val="ListParagraph"/>
        <w:spacing w:line="360" w:lineRule="auto"/>
        <w:ind w:left="360"/>
        <w:jc w:val="both"/>
      </w:pPr>
    </w:p>
    <w:p w14:paraId="12AFFEAF" w14:textId="77777777" w:rsidR="00F53C96" w:rsidRDefault="00F53C96" w:rsidP="00E75FC1">
      <w:pPr>
        <w:pStyle w:val="ListParagraph"/>
        <w:spacing w:line="360" w:lineRule="auto"/>
        <w:ind w:left="360"/>
        <w:jc w:val="both"/>
      </w:pPr>
    </w:p>
    <w:p w14:paraId="7E77F8C5" w14:textId="77777777" w:rsidR="00F53C96" w:rsidRDefault="00F53C96" w:rsidP="00E75FC1">
      <w:pPr>
        <w:pStyle w:val="ListParagraph"/>
        <w:spacing w:line="360" w:lineRule="auto"/>
        <w:ind w:left="360"/>
        <w:jc w:val="both"/>
      </w:pPr>
    </w:p>
    <w:p w14:paraId="70C784DF" w14:textId="77777777" w:rsidR="00F53C96" w:rsidRDefault="00F53C96" w:rsidP="00E75FC1">
      <w:pPr>
        <w:pStyle w:val="ListParagraph"/>
        <w:spacing w:line="360" w:lineRule="auto"/>
        <w:ind w:left="360"/>
        <w:jc w:val="both"/>
      </w:pPr>
    </w:p>
    <w:p w14:paraId="085A01DF" w14:textId="77777777" w:rsidR="00F53C96" w:rsidRDefault="00F53C96" w:rsidP="00E75FC1">
      <w:pPr>
        <w:pStyle w:val="ListParagraph"/>
        <w:spacing w:line="360" w:lineRule="auto"/>
        <w:ind w:left="360"/>
        <w:jc w:val="both"/>
      </w:pPr>
    </w:p>
    <w:p w14:paraId="612EB7E0" w14:textId="77777777" w:rsidR="00F53C96" w:rsidRDefault="00F53C96" w:rsidP="00E75FC1">
      <w:pPr>
        <w:pStyle w:val="ListParagraph"/>
        <w:spacing w:line="360" w:lineRule="auto"/>
        <w:ind w:left="360"/>
        <w:jc w:val="both"/>
      </w:pPr>
    </w:p>
    <w:p w14:paraId="043D089D" w14:textId="77777777" w:rsidR="00F53C96" w:rsidRDefault="00F53C96" w:rsidP="00E75FC1">
      <w:pPr>
        <w:pStyle w:val="ListParagraph"/>
        <w:spacing w:line="360" w:lineRule="auto"/>
        <w:ind w:left="360"/>
        <w:jc w:val="both"/>
      </w:pPr>
    </w:p>
    <w:p w14:paraId="7867B676" w14:textId="77777777" w:rsidR="00F53C96" w:rsidRDefault="00F53C96" w:rsidP="00E75FC1">
      <w:pPr>
        <w:pStyle w:val="ListParagraph"/>
        <w:spacing w:line="360" w:lineRule="auto"/>
        <w:ind w:left="360"/>
        <w:jc w:val="both"/>
      </w:pPr>
    </w:p>
    <w:p w14:paraId="1E9C2696" w14:textId="77777777" w:rsidR="00F53C96" w:rsidRDefault="00F53C96" w:rsidP="00E75FC1">
      <w:pPr>
        <w:pStyle w:val="ListParagraph"/>
        <w:spacing w:line="360" w:lineRule="auto"/>
        <w:ind w:left="360"/>
        <w:jc w:val="both"/>
      </w:pPr>
    </w:p>
    <w:p w14:paraId="71A4EC72" w14:textId="77777777" w:rsidR="00F53C96" w:rsidRDefault="00F53C96" w:rsidP="00A22835">
      <w:pPr>
        <w:spacing w:line="360" w:lineRule="auto"/>
        <w:jc w:val="both"/>
      </w:pPr>
    </w:p>
    <w:p w14:paraId="6603FC7D" w14:textId="77777777" w:rsidR="00F53C96" w:rsidRDefault="00F53C96" w:rsidP="00E75FC1">
      <w:pPr>
        <w:pStyle w:val="ListParagraph"/>
        <w:spacing w:line="360" w:lineRule="auto"/>
        <w:ind w:left="360"/>
        <w:jc w:val="both"/>
      </w:pPr>
    </w:p>
    <w:p w14:paraId="39399C41" w14:textId="77777777" w:rsidR="00E75FC1" w:rsidRPr="00FC43DF" w:rsidRDefault="00E75FC1" w:rsidP="00E75FC1">
      <w:pPr>
        <w:pStyle w:val="ListParagraph"/>
        <w:numPr>
          <w:ilvl w:val="0"/>
          <w:numId w:val="1"/>
        </w:numPr>
        <w:spacing w:line="360" w:lineRule="auto"/>
        <w:outlineLvl w:val="0"/>
        <w:rPr>
          <w:b/>
          <w:bCs/>
        </w:rPr>
      </w:pPr>
      <w:bookmarkStart w:id="1" w:name="_Toc129790877"/>
      <w:r w:rsidRPr="00FC43DF">
        <w:rPr>
          <w:b/>
          <w:bCs/>
        </w:rPr>
        <w:t>Main Findings</w:t>
      </w:r>
      <w:bookmarkEnd w:id="1"/>
    </w:p>
    <w:p w14:paraId="722C39EF" w14:textId="6FBBB2D8" w:rsidR="00E75FC1" w:rsidRDefault="004948A5" w:rsidP="00E75FC1">
      <w:pPr>
        <w:pStyle w:val="ListParagraph"/>
        <w:spacing w:line="360" w:lineRule="auto"/>
        <w:ind w:left="360"/>
        <w:jc w:val="both"/>
      </w:pPr>
      <w:r>
        <w:t>The base of the innovation is creativity, which is the process of invent ideas that can be later applied</w:t>
      </w:r>
      <w:r w:rsidR="00A22835">
        <w:t xml:space="preserve"> </w:t>
      </w:r>
      <w:r w:rsidR="00A22835" w:rsidRPr="00A22835">
        <w:t>(Yamin, 2020)</w:t>
      </w:r>
      <w:r>
        <w:t>. The innovation happens when the creativity is put into practice and applied</w:t>
      </w:r>
      <w:r w:rsidR="00A22835">
        <w:t xml:space="preserve"> </w:t>
      </w:r>
      <w:r w:rsidR="00A22835" w:rsidRPr="00A22835">
        <w:t>(Yamin, 2020)</w:t>
      </w:r>
      <w:r>
        <w:t xml:space="preserve">. This chapter will further analyse both concepts, the creativity, and the innovation, as well as the applicable models for each of the concept. All of the models will be applied to Samsung’s foldable phones, and by the end of the chapter it will be determined if foldable phones innovation has been successful. </w:t>
      </w:r>
    </w:p>
    <w:p w14:paraId="25B77B3D" w14:textId="77777777" w:rsidR="00E75FC1" w:rsidRPr="00ED19DF" w:rsidRDefault="00E75FC1" w:rsidP="00E75FC1">
      <w:pPr>
        <w:pStyle w:val="ListParagraph"/>
        <w:numPr>
          <w:ilvl w:val="1"/>
          <w:numId w:val="2"/>
        </w:numPr>
        <w:spacing w:line="360" w:lineRule="auto"/>
        <w:outlineLvl w:val="1"/>
        <w:rPr>
          <w:b/>
          <w:bCs/>
        </w:rPr>
      </w:pPr>
      <w:bookmarkStart w:id="2" w:name="_Toc129790878"/>
      <w:r w:rsidRPr="00ED19DF">
        <w:rPr>
          <w:b/>
          <w:bCs/>
        </w:rPr>
        <w:t>Overview of the Innovation Opportunity</w:t>
      </w:r>
      <w:bookmarkEnd w:id="2"/>
    </w:p>
    <w:p w14:paraId="0AFF9EEB" w14:textId="7FD96798" w:rsidR="00E75FC1" w:rsidRDefault="00531B3F" w:rsidP="00E75FC1">
      <w:pPr>
        <w:pStyle w:val="ListParagraph"/>
        <w:spacing w:line="360" w:lineRule="auto"/>
        <w:ind w:left="360"/>
        <w:jc w:val="both"/>
      </w:pPr>
      <w:r w:rsidRPr="00531B3F">
        <w:t>The innovation opportunity of creating foldable phones appeared because</w:t>
      </w:r>
      <w:r>
        <w:t xml:space="preserve"> </w:t>
      </w:r>
      <w:r w:rsidRPr="00531B3F">
        <w:t xml:space="preserve">a high majority of customers </w:t>
      </w:r>
      <w:r>
        <w:t>were</w:t>
      </w:r>
      <w:r w:rsidRPr="00531B3F">
        <w:t xml:space="preserve"> using smart phones</w:t>
      </w:r>
      <w:r>
        <w:t xml:space="preserve">, </w:t>
      </w:r>
      <w:r w:rsidRPr="00531B3F">
        <w:t>however those smart phones started to become bigger and heavier which did not facilitate the smart phones accessibility</w:t>
      </w:r>
      <w:r w:rsidR="00A22835">
        <w:t xml:space="preserve"> </w:t>
      </w:r>
      <w:r w:rsidR="00A22835" w:rsidRPr="00A22835">
        <w:t>(Dempsey, 2022)</w:t>
      </w:r>
      <w:r>
        <w:t xml:space="preserve">. </w:t>
      </w:r>
      <w:r w:rsidRPr="00531B3F">
        <w:t>Samsung thought about how to</w:t>
      </w:r>
      <w:r>
        <w:t xml:space="preserve"> </w:t>
      </w:r>
      <w:r w:rsidRPr="00531B3F">
        <w:t>help their customers have the same high-quality phone</w:t>
      </w:r>
      <w:r>
        <w:t xml:space="preserve">, </w:t>
      </w:r>
      <w:r w:rsidRPr="00531B3F">
        <w:t>but to be smaller and less heavy</w:t>
      </w:r>
      <w:r w:rsidR="008468E5">
        <w:t xml:space="preserve"> </w:t>
      </w:r>
      <w:r w:rsidR="008468E5" w:rsidRPr="008468E5">
        <w:t>(Dempsey, 2022)</w:t>
      </w:r>
      <w:r>
        <w:t xml:space="preserve">. </w:t>
      </w:r>
      <w:r w:rsidRPr="00531B3F">
        <w:t>Given this</w:t>
      </w:r>
      <w:r w:rsidR="008468E5">
        <w:t>,</w:t>
      </w:r>
      <w:r w:rsidRPr="00531B3F">
        <w:t xml:space="preserve"> Samsung</w:t>
      </w:r>
      <w:r w:rsidR="008468E5">
        <w:t>’s</w:t>
      </w:r>
      <w:r w:rsidRPr="00531B3F">
        <w:t xml:space="preserve"> solution was to create phones that not only will be more accessible</w:t>
      </w:r>
      <w:r>
        <w:t xml:space="preserve"> </w:t>
      </w:r>
      <w:r w:rsidRPr="00531B3F">
        <w:t>end user friendly</w:t>
      </w:r>
      <w:r>
        <w:t xml:space="preserve">, </w:t>
      </w:r>
      <w:r w:rsidRPr="00531B3F">
        <w:t>but will in fact</w:t>
      </w:r>
      <w:r>
        <w:t xml:space="preserve">, </w:t>
      </w:r>
      <w:r w:rsidRPr="00531B3F">
        <w:t>increase the customer experience</w:t>
      </w:r>
      <w:r>
        <w:t xml:space="preserve">, </w:t>
      </w:r>
      <w:r w:rsidRPr="00531B3F">
        <w:t>providing whole new features</w:t>
      </w:r>
      <w:r w:rsidR="008468E5">
        <w:t xml:space="preserve"> </w:t>
      </w:r>
      <w:r w:rsidR="008468E5" w:rsidRPr="008468E5">
        <w:t>(Norman, 2023)</w:t>
      </w:r>
      <w:r>
        <w:t xml:space="preserve">. </w:t>
      </w:r>
      <w:r w:rsidR="005C159D">
        <w:t>A foldable phone is the modern equivalent of a flip phone, but smartphone. It usually extends to multiple screens and has lots of accessibility features</w:t>
      </w:r>
      <w:r w:rsidR="008468E5">
        <w:t xml:space="preserve"> </w:t>
      </w:r>
      <w:r w:rsidR="008468E5" w:rsidRPr="008468E5">
        <w:t>(Norman, 2023)</w:t>
      </w:r>
      <w:r w:rsidR="005C159D">
        <w:t xml:space="preserve">. </w:t>
      </w:r>
    </w:p>
    <w:p w14:paraId="415D82D1" w14:textId="4BE960C1" w:rsidR="005C159D" w:rsidRDefault="005C159D" w:rsidP="005C159D">
      <w:pPr>
        <w:pStyle w:val="ListParagraph"/>
        <w:spacing w:line="360" w:lineRule="auto"/>
        <w:ind w:left="360"/>
        <w:jc w:val="center"/>
      </w:pPr>
      <w:r>
        <w:rPr>
          <w:noProof/>
        </w:rPr>
        <w:drawing>
          <wp:inline distT="0" distB="0" distL="0" distR="0" wp14:anchorId="5331A940" wp14:editId="099D47C8">
            <wp:extent cx="4533900" cy="3403600"/>
            <wp:effectExtent l="0" t="0" r="0" b="6350"/>
            <wp:docPr id="1" name="Picture 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4533900" cy="3403600"/>
                    </a:xfrm>
                    <a:prstGeom prst="rect">
                      <a:avLst/>
                    </a:prstGeom>
                  </pic:spPr>
                </pic:pic>
              </a:graphicData>
            </a:graphic>
          </wp:inline>
        </w:drawing>
      </w:r>
    </w:p>
    <w:p w14:paraId="031562F8" w14:textId="77777777" w:rsidR="008468E5" w:rsidRDefault="008468E5" w:rsidP="005C159D">
      <w:pPr>
        <w:pStyle w:val="ListParagraph"/>
        <w:spacing w:line="360" w:lineRule="auto"/>
        <w:ind w:left="360"/>
        <w:jc w:val="center"/>
      </w:pPr>
    </w:p>
    <w:p w14:paraId="33606E2D" w14:textId="77777777" w:rsidR="008468E5" w:rsidRDefault="008468E5" w:rsidP="005C159D">
      <w:pPr>
        <w:pStyle w:val="ListParagraph"/>
        <w:spacing w:line="360" w:lineRule="auto"/>
        <w:ind w:left="360"/>
        <w:jc w:val="center"/>
      </w:pPr>
    </w:p>
    <w:p w14:paraId="637073F9" w14:textId="77777777" w:rsidR="008468E5" w:rsidRDefault="008468E5" w:rsidP="005C159D">
      <w:pPr>
        <w:pStyle w:val="ListParagraph"/>
        <w:spacing w:line="360" w:lineRule="auto"/>
        <w:ind w:left="360"/>
        <w:jc w:val="center"/>
      </w:pPr>
    </w:p>
    <w:p w14:paraId="7920B013" w14:textId="70D94B28" w:rsidR="00E75FC1" w:rsidRPr="00E75FC1" w:rsidRDefault="00E75FC1" w:rsidP="00E75FC1">
      <w:pPr>
        <w:pStyle w:val="ListParagraph"/>
        <w:numPr>
          <w:ilvl w:val="1"/>
          <w:numId w:val="2"/>
        </w:numPr>
        <w:spacing w:line="360" w:lineRule="auto"/>
        <w:outlineLvl w:val="1"/>
        <w:rPr>
          <w:b/>
          <w:bCs/>
        </w:rPr>
      </w:pPr>
      <w:bookmarkStart w:id="3" w:name="_Toc129790879"/>
      <w:r w:rsidRPr="00054031">
        <w:rPr>
          <w:b/>
          <w:bCs/>
        </w:rPr>
        <w:lastRenderedPageBreak/>
        <w:t>Type of Innovatio</w:t>
      </w:r>
      <w:r>
        <w:rPr>
          <w:b/>
          <w:bCs/>
        </w:rPr>
        <w:t>n</w:t>
      </w:r>
      <w:bookmarkEnd w:id="3"/>
    </w:p>
    <w:p w14:paraId="56E21FB6" w14:textId="543D61FC" w:rsidR="00E75FC1" w:rsidRDefault="005C159D" w:rsidP="00E75FC1">
      <w:pPr>
        <w:pStyle w:val="ListParagraph"/>
        <w:spacing w:line="360" w:lineRule="auto"/>
        <w:ind w:left="360"/>
        <w:jc w:val="both"/>
      </w:pPr>
      <w:r w:rsidRPr="005C159D">
        <w:t>There are multiple types of innovation</w:t>
      </w:r>
      <w:r>
        <w:t xml:space="preserve">. </w:t>
      </w:r>
      <w:r w:rsidRPr="005C159D">
        <w:t xml:space="preserve">All of them are combined under the innovation </w:t>
      </w:r>
      <w:r>
        <w:t>matrix</w:t>
      </w:r>
      <w:r w:rsidR="008468E5">
        <w:t xml:space="preserve"> </w:t>
      </w:r>
      <w:r w:rsidR="008468E5" w:rsidRPr="008468E5">
        <w:t>(Hevner and Gregor, 2020)</w:t>
      </w:r>
      <w:r>
        <w:t xml:space="preserve">. </w:t>
      </w:r>
      <w:r w:rsidR="00CE00BF" w:rsidRPr="005C159D">
        <w:t>This tool</w:t>
      </w:r>
      <w:r w:rsidRPr="005C159D">
        <w:t xml:space="preserve"> allows businesses to analyse their company and to analyse their ideas</w:t>
      </w:r>
      <w:r>
        <w:t xml:space="preserve"> </w:t>
      </w:r>
      <w:r w:rsidRPr="005C159D">
        <w:t>in order to find the best type of innovation that can be used</w:t>
      </w:r>
      <w:r w:rsidR="008468E5">
        <w:t xml:space="preserve"> </w:t>
      </w:r>
      <w:r w:rsidR="008468E5" w:rsidRPr="008468E5">
        <w:t>(Hevner and Gregor, 2020)</w:t>
      </w:r>
      <w:r w:rsidR="00CE00BF">
        <w:t xml:space="preserve">. </w:t>
      </w:r>
      <w:r w:rsidR="00CE00BF" w:rsidRPr="00CE00BF">
        <w:t>There are four main types of innovation w</w:t>
      </w:r>
      <w:r w:rsidR="00CE00BF">
        <w:t>ithin</w:t>
      </w:r>
      <w:r w:rsidR="00CE00BF" w:rsidRPr="00CE00BF">
        <w:t xml:space="preserve"> the innovation m</w:t>
      </w:r>
      <w:r w:rsidR="00CE00BF">
        <w:t>atrix</w:t>
      </w:r>
      <w:r w:rsidR="008468E5">
        <w:t xml:space="preserve"> </w:t>
      </w:r>
      <w:r w:rsidR="008468E5" w:rsidRPr="008468E5">
        <w:t>(Gui, Lei and Le, 2021)</w:t>
      </w:r>
      <w:r w:rsidR="00CE00BF">
        <w:t xml:space="preserve">. </w:t>
      </w:r>
      <w:r w:rsidR="00CE00BF" w:rsidRPr="00CE00BF">
        <w:t>The first type of innovation is known as architectural innovation</w:t>
      </w:r>
      <w:r w:rsidR="008468E5">
        <w:t xml:space="preserve"> </w:t>
      </w:r>
      <w:r w:rsidR="008468E5" w:rsidRPr="008468E5">
        <w:t>(Gui, Lei and Le, 2021)</w:t>
      </w:r>
      <w:r w:rsidR="00CE00BF">
        <w:t xml:space="preserve">. </w:t>
      </w:r>
      <w:r w:rsidR="00CE00BF" w:rsidRPr="00CE00BF">
        <w:t>This type of innovation he is mostly representative for those ideas that takes very much time and resources to be implemented</w:t>
      </w:r>
      <w:r w:rsidR="008468E5">
        <w:t xml:space="preserve"> </w:t>
      </w:r>
      <w:r w:rsidR="008468E5" w:rsidRPr="008468E5">
        <w:t>(Gui, Lei and Le, 2021)</w:t>
      </w:r>
      <w:r w:rsidR="00CE00BF">
        <w:t xml:space="preserve">. </w:t>
      </w:r>
      <w:r w:rsidR="00CE00BF" w:rsidRPr="00CE00BF">
        <w:t>However</w:t>
      </w:r>
      <w:r w:rsidR="00CE00BF">
        <w:t xml:space="preserve">, </w:t>
      </w:r>
      <w:r w:rsidR="00CE00BF" w:rsidRPr="00CE00BF">
        <w:t>because it takes such a long time to come up with the innovation</w:t>
      </w:r>
      <w:r w:rsidR="00CE00BF">
        <w:t xml:space="preserve">, </w:t>
      </w:r>
      <w:r w:rsidR="00CE00BF" w:rsidRPr="00CE00BF">
        <w:t xml:space="preserve">this type usually has a </w:t>
      </w:r>
      <w:r w:rsidR="00A97437" w:rsidRPr="00CE00BF">
        <w:t>long-lasting</w:t>
      </w:r>
      <w:r w:rsidR="00CE00BF" w:rsidRPr="00CE00BF">
        <w:t xml:space="preserve"> success</w:t>
      </w:r>
      <w:r w:rsidR="008468E5">
        <w:t xml:space="preserve"> </w:t>
      </w:r>
      <w:r w:rsidR="008468E5" w:rsidRPr="008468E5">
        <w:t>(Gui, Lei and Le, 2021)</w:t>
      </w:r>
      <w:r w:rsidR="00CE00BF" w:rsidRPr="00CE00BF">
        <w:t>.</w:t>
      </w:r>
      <w:r w:rsidR="00CE00BF">
        <w:t xml:space="preserve"> </w:t>
      </w:r>
      <w:r w:rsidR="00A97437">
        <w:t>The second type of innovation is the Incremental Innovation, where businesses are focusing on improving an existing product or service from an existing market</w:t>
      </w:r>
      <w:r w:rsidR="008468E5">
        <w:t xml:space="preserve"> </w:t>
      </w:r>
      <w:r w:rsidR="008468E5" w:rsidRPr="008468E5">
        <w:t>(Gui, Lei and Le, 2021)</w:t>
      </w:r>
      <w:r w:rsidR="00A97437">
        <w:t xml:space="preserve">. Next, there is the Radical Innovation, which </w:t>
      </w:r>
      <w:r w:rsidR="00F267FE">
        <w:t>happens when a new product or service enters an existing market</w:t>
      </w:r>
      <w:r w:rsidR="008468E5">
        <w:t xml:space="preserve"> </w:t>
      </w:r>
      <w:r w:rsidR="008468E5" w:rsidRPr="008468E5">
        <w:t>(Gui, Lei and Le, 2021)</w:t>
      </w:r>
      <w:r w:rsidR="00F267FE">
        <w:t>. Finally, there is the Disruptive Innovation which bring in a new product or service and creates a new market</w:t>
      </w:r>
      <w:r w:rsidR="008468E5">
        <w:t xml:space="preserve"> </w:t>
      </w:r>
      <w:r w:rsidR="008468E5" w:rsidRPr="008468E5">
        <w:t>(Gui, Lei and Le, 2021)</w:t>
      </w:r>
      <w:r w:rsidR="00F267FE">
        <w:t xml:space="preserve">. </w:t>
      </w:r>
    </w:p>
    <w:p w14:paraId="19A179B7" w14:textId="0D55EBD5" w:rsidR="00F53C96" w:rsidRDefault="00F53C96" w:rsidP="00F53C96">
      <w:pPr>
        <w:pStyle w:val="ListParagraph"/>
        <w:spacing w:line="360" w:lineRule="auto"/>
        <w:ind w:left="360"/>
        <w:jc w:val="center"/>
      </w:pPr>
      <w:r>
        <w:rPr>
          <w:noProof/>
        </w:rPr>
        <w:drawing>
          <wp:inline distT="0" distB="0" distL="0" distR="0" wp14:anchorId="3444F277" wp14:editId="502ACB68">
            <wp:extent cx="3810000" cy="371475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810000" cy="3714750"/>
                    </a:xfrm>
                    <a:prstGeom prst="rect">
                      <a:avLst/>
                    </a:prstGeom>
                  </pic:spPr>
                </pic:pic>
              </a:graphicData>
            </a:graphic>
          </wp:inline>
        </w:drawing>
      </w:r>
    </w:p>
    <w:p w14:paraId="59574F86" w14:textId="20781ECC" w:rsidR="00825917" w:rsidRDefault="00F267FE" w:rsidP="00F53C96">
      <w:pPr>
        <w:pStyle w:val="ListParagraph"/>
        <w:spacing w:line="360" w:lineRule="auto"/>
        <w:ind w:left="360"/>
        <w:jc w:val="both"/>
      </w:pPr>
      <w:r>
        <w:t>While Samsung is recognised for its association with Incremental Innovation, in the case of foldable smartphones, Samsung used Radical Innovation</w:t>
      </w:r>
      <w:r w:rsidR="005F516D">
        <w:t xml:space="preserve"> </w:t>
      </w:r>
      <w:r w:rsidR="005F516D" w:rsidRPr="005F516D">
        <w:t>(Walid, 2022)</w:t>
      </w:r>
      <w:r>
        <w:t>. This means that Samsung brough an entirely new product on the smartphones market</w:t>
      </w:r>
      <w:r w:rsidR="005F516D">
        <w:t xml:space="preserve"> </w:t>
      </w:r>
      <w:r w:rsidR="005F516D" w:rsidRPr="005F516D">
        <w:t>(Walid, 2022)</w:t>
      </w:r>
      <w:r>
        <w:t xml:space="preserve">. At the same time, Samsung is the only company that currently has developed the technology for foldable </w:t>
      </w:r>
      <w:r>
        <w:lastRenderedPageBreak/>
        <w:t>smartphones</w:t>
      </w:r>
      <w:r w:rsidR="005F516D">
        <w:t xml:space="preserve"> </w:t>
      </w:r>
      <w:r w:rsidR="005F516D" w:rsidRPr="005F516D">
        <w:t>(Walid, 2022)</w:t>
      </w:r>
      <w:r>
        <w:t>. This also means that Samsung has a significant competitive advantage over this, since it is a company that has a unique product</w:t>
      </w:r>
      <w:r w:rsidR="005F516D">
        <w:t xml:space="preserve"> </w:t>
      </w:r>
      <w:r w:rsidR="005F516D" w:rsidRPr="005F516D">
        <w:t>(Walid, 2022)</w:t>
      </w:r>
      <w:r>
        <w:t xml:space="preserve">. </w:t>
      </w:r>
    </w:p>
    <w:p w14:paraId="3891D8F8" w14:textId="77777777" w:rsidR="00825917" w:rsidRDefault="00825917" w:rsidP="00E75FC1">
      <w:pPr>
        <w:pStyle w:val="ListParagraph"/>
        <w:spacing w:line="360" w:lineRule="auto"/>
        <w:ind w:left="360"/>
        <w:jc w:val="both"/>
      </w:pPr>
    </w:p>
    <w:p w14:paraId="3BE75B9D" w14:textId="77777777" w:rsidR="00E75FC1" w:rsidRPr="008C3B10" w:rsidRDefault="00E75FC1" w:rsidP="00E75FC1">
      <w:pPr>
        <w:pStyle w:val="ListParagraph"/>
        <w:numPr>
          <w:ilvl w:val="1"/>
          <w:numId w:val="2"/>
        </w:numPr>
        <w:spacing w:line="360" w:lineRule="auto"/>
        <w:outlineLvl w:val="1"/>
        <w:rPr>
          <w:b/>
          <w:bCs/>
        </w:rPr>
      </w:pPr>
      <w:bookmarkStart w:id="4" w:name="_Toc129790880"/>
      <w:r w:rsidRPr="008C3B10">
        <w:rPr>
          <w:b/>
          <w:bCs/>
        </w:rPr>
        <w:t>The Creativ</w:t>
      </w:r>
      <w:r>
        <w:rPr>
          <w:b/>
          <w:bCs/>
        </w:rPr>
        <w:t>e</w:t>
      </w:r>
      <w:r w:rsidRPr="008C3B10">
        <w:rPr>
          <w:b/>
          <w:bCs/>
        </w:rPr>
        <w:t xml:space="preserve"> Thinking Process</w:t>
      </w:r>
      <w:bookmarkEnd w:id="4"/>
    </w:p>
    <w:p w14:paraId="35B26F5A" w14:textId="20391DBF" w:rsidR="00E75FC1" w:rsidRDefault="00825917" w:rsidP="00E75FC1">
      <w:pPr>
        <w:pStyle w:val="ListParagraph"/>
        <w:spacing w:line="360" w:lineRule="auto"/>
        <w:ind w:left="360"/>
        <w:jc w:val="both"/>
      </w:pPr>
      <w:r>
        <w:t>The Creative Thinking Process represents the personalised way in which a company comes up with ideas</w:t>
      </w:r>
      <w:r w:rsidR="005F516D">
        <w:t xml:space="preserve"> </w:t>
      </w:r>
      <w:r w:rsidR="005F516D" w:rsidRPr="005F516D">
        <w:t>(</w:t>
      </w:r>
      <w:proofErr w:type="spellStart"/>
      <w:r w:rsidR="005F516D" w:rsidRPr="005F516D">
        <w:t>Chavula</w:t>
      </w:r>
      <w:proofErr w:type="spellEnd"/>
      <w:r w:rsidR="005F516D" w:rsidRPr="005F516D">
        <w:t xml:space="preserve">, Choi and </w:t>
      </w:r>
      <w:proofErr w:type="spellStart"/>
      <w:r w:rsidR="005F516D" w:rsidRPr="005F516D">
        <w:t>Rieh</w:t>
      </w:r>
      <w:proofErr w:type="spellEnd"/>
      <w:r w:rsidR="005F516D" w:rsidRPr="005F516D">
        <w:t>, 2022)</w:t>
      </w:r>
      <w:r>
        <w:t>. This is different from company to company, but usually companies are implementing strategies or create a specific team or department to handle the creativity within the business</w:t>
      </w:r>
      <w:r w:rsidR="005F516D">
        <w:t xml:space="preserve"> </w:t>
      </w:r>
      <w:r w:rsidR="005F516D" w:rsidRPr="005F516D">
        <w:t>(</w:t>
      </w:r>
      <w:proofErr w:type="spellStart"/>
      <w:r w:rsidR="005F516D" w:rsidRPr="005F516D">
        <w:t>Chavula</w:t>
      </w:r>
      <w:proofErr w:type="spellEnd"/>
      <w:r w:rsidR="005F516D" w:rsidRPr="005F516D">
        <w:t xml:space="preserve">, Choi and </w:t>
      </w:r>
      <w:proofErr w:type="spellStart"/>
      <w:r w:rsidR="005F516D" w:rsidRPr="005F516D">
        <w:t>Rieh</w:t>
      </w:r>
      <w:proofErr w:type="spellEnd"/>
      <w:r w:rsidR="005F516D" w:rsidRPr="005F516D">
        <w:t>, 2022)</w:t>
      </w:r>
      <w:r>
        <w:t xml:space="preserve">. The purpose is to </w:t>
      </w:r>
      <w:r w:rsidR="00EB4050">
        <w:t>retrieve as many useful ideas as possible that can be later transformed in innovation</w:t>
      </w:r>
      <w:r w:rsidR="005F516D">
        <w:t xml:space="preserve"> </w:t>
      </w:r>
      <w:r w:rsidR="005F516D" w:rsidRPr="005F516D">
        <w:t>(</w:t>
      </w:r>
      <w:proofErr w:type="spellStart"/>
      <w:r w:rsidR="005F516D" w:rsidRPr="005F516D">
        <w:t>Chavula</w:t>
      </w:r>
      <w:proofErr w:type="spellEnd"/>
      <w:r w:rsidR="005F516D" w:rsidRPr="005F516D">
        <w:t xml:space="preserve">, Choi and </w:t>
      </w:r>
      <w:proofErr w:type="spellStart"/>
      <w:r w:rsidR="005F516D" w:rsidRPr="005F516D">
        <w:t>Rieh</w:t>
      </w:r>
      <w:proofErr w:type="spellEnd"/>
      <w:r w:rsidR="005F516D" w:rsidRPr="005F516D">
        <w:t>, 2022)</w:t>
      </w:r>
      <w:r w:rsidR="00EB4050">
        <w:t xml:space="preserve">. </w:t>
      </w:r>
    </w:p>
    <w:p w14:paraId="0F5836F7" w14:textId="6DD0B6A3" w:rsidR="00C5374E" w:rsidRDefault="00C5374E" w:rsidP="00E75FC1">
      <w:pPr>
        <w:pStyle w:val="ListParagraph"/>
        <w:spacing w:line="360" w:lineRule="auto"/>
        <w:ind w:left="360"/>
        <w:jc w:val="both"/>
      </w:pPr>
      <w:r w:rsidRPr="00C5374E">
        <w:rPr>
          <w:noProof/>
        </w:rPr>
        <w:drawing>
          <wp:inline distT="0" distB="0" distL="0" distR="0" wp14:anchorId="7AFB80B3" wp14:editId="0F5A3E2E">
            <wp:extent cx="5409435" cy="1930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15428" cy="1932538"/>
                    </a:xfrm>
                    <a:prstGeom prst="rect">
                      <a:avLst/>
                    </a:prstGeom>
                  </pic:spPr>
                </pic:pic>
              </a:graphicData>
            </a:graphic>
          </wp:inline>
        </w:drawing>
      </w:r>
    </w:p>
    <w:p w14:paraId="4D9D34CC" w14:textId="10DF184E" w:rsidR="00EB4050" w:rsidRDefault="00EB4050" w:rsidP="00E75FC1">
      <w:pPr>
        <w:pStyle w:val="ListParagraph"/>
        <w:spacing w:line="360" w:lineRule="auto"/>
        <w:ind w:left="360"/>
        <w:jc w:val="both"/>
      </w:pPr>
      <w:r>
        <w:t xml:space="preserve">Samsung’s creative thinking process is known as </w:t>
      </w:r>
      <w:r w:rsidRPr="00EB4050">
        <w:t>Samsung Design Thinking</w:t>
      </w:r>
      <w:r>
        <w:t xml:space="preserve"> and represents a thinking process as well as a mindset</w:t>
      </w:r>
      <w:r w:rsidR="005F516D">
        <w:t xml:space="preserve"> </w:t>
      </w:r>
      <w:r w:rsidR="005F516D" w:rsidRPr="005F516D">
        <w:t>(Samsung, 2013)</w:t>
      </w:r>
      <w:r>
        <w:t>. This is inspired by Samsung philosophy of ‘Inspired by Humans, Creating the Future’</w:t>
      </w:r>
      <w:r w:rsidR="005F516D">
        <w:t xml:space="preserve"> </w:t>
      </w:r>
      <w:r w:rsidR="005F516D" w:rsidRPr="005F516D">
        <w:t>(Samsung, 2013)</w:t>
      </w:r>
      <w:r>
        <w:t>. This means that this model is trying to find ideas based on the customer perspectives</w:t>
      </w:r>
      <w:r w:rsidR="005F516D">
        <w:t xml:space="preserve"> </w:t>
      </w:r>
      <w:r w:rsidR="005F516D" w:rsidRPr="005F516D">
        <w:t>(Samsung, 2013)</w:t>
      </w:r>
      <w:r>
        <w:t>. The model is even split in four main steps</w:t>
      </w:r>
      <w:r w:rsidR="005F516D">
        <w:t xml:space="preserve"> </w:t>
      </w:r>
      <w:r w:rsidR="005F516D" w:rsidRPr="005F516D">
        <w:t>(Samsung, 2013)</w:t>
      </w:r>
      <w:r>
        <w:t>. The first step is to discover, and this refers to discovering customer’s perspectives regarding innovation, or identify underlying problems</w:t>
      </w:r>
      <w:r w:rsidR="005F516D">
        <w:t xml:space="preserve"> </w:t>
      </w:r>
      <w:r w:rsidR="005F516D" w:rsidRPr="005F516D">
        <w:t>(Samsung, 2013)</w:t>
      </w:r>
      <w:r>
        <w:t>. The second step is to resonate, meaning to identify the root cause of the problems faced by the customers</w:t>
      </w:r>
      <w:r w:rsidR="005F516D">
        <w:t xml:space="preserve"> </w:t>
      </w:r>
      <w:r w:rsidR="005F516D" w:rsidRPr="005F516D">
        <w:t>(Samsung, 2013)</w:t>
      </w:r>
      <w:r>
        <w:t xml:space="preserve">. Thirdly, </w:t>
      </w:r>
      <w:r w:rsidR="00360CF9">
        <w:t>the models required to connect with the customer by testing various solutions until finding the best one</w:t>
      </w:r>
      <w:r w:rsidR="005F516D">
        <w:t xml:space="preserve"> </w:t>
      </w:r>
      <w:r w:rsidR="005F516D" w:rsidRPr="005F516D">
        <w:t>(Samsung, 2013)</w:t>
      </w:r>
      <w:r w:rsidR="00360CF9">
        <w:t>. Finally, the model required to deliver the best solutions by finding the right way to it</w:t>
      </w:r>
      <w:r w:rsidR="005F516D">
        <w:t xml:space="preserve"> </w:t>
      </w:r>
      <w:r w:rsidR="005F516D" w:rsidRPr="005F516D">
        <w:t>(Samsung, 2013)</w:t>
      </w:r>
      <w:r w:rsidR="00360CF9">
        <w:t>. This also involves contacting the stakeholders and finding the better option that will satisfy the customers</w:t>
      </w:r>
      <w:r w:rsidR="005F516D">
        <w:t xml:space="preserve"> </w:t>
      </w:r>
      <w:r w:rsidR="005F516D" w:rsidRPr="005F516D">
        <w:t>(Samsung, 2013)</w:t>
      </w:r>
      <w:r w:rsidR="00360CF9">
        <w:t>. After a proper solution has been identified, the creative thinking process starts again, and the solution moves into implementation stage</w:t>
      </w:r>
      <w:r w:rsidR="005F516D">
        <w:t xml:space="preserve"> </w:t>
      </w:r>
      <w:r w:rsidR="005F516D" w:rsidRPr="005F516D">
        <w:t>(Samsung, 2013)</w:t>
      </w:r>
      <w:r w:rsidR="00360CF9">
        <w:t xml:space="preserve">. </w:t>
      </w:r>
    </w:p>
    <w:p w14:paraId="48E5EE6D" w14:textId="53DB77E4" w:rsidR="006911B9" w:rsidRDefault="006911B9" w:rsidP="00E75FC1">
      <w:pPr>
        <w:pStyle w:val="ListParagraph"/>
        <w:spacing w:line="360" w:lineRule="auto"/>
        <w:ind w:left="360"/>
        <w:jc w:val="both"/>
      </w:pPr>
      <w:r>
        <w:t>The idea for the foldable phones came from the customers, as they wanted to have a better user experience when using the phone</w:t>
      </w:r>
      <w:r w:rsidR="009F7615">
        <w:t xml:space="preserve"> </w:t>
      </w:r>
      <w:r w:rsidR="009F7615" w:rsidRPr="009F7615">
        <w:t>(Samsung, 2022)</w:t>
      </w:r>
      <w:r>
        <w:t xml:space="preserve">. </w:t>
      </w:r>
    </w:p>
    <w:p w14:paraId="1F4E7A27" w14:textId="77777777" w:rsidR="009F7615" w:rsidRDefault="009F7615" w:rsidP="00E75FC1">
      <w:pPr>
        <w:pStyle w:val="ListParagraph"/>
        <w:spacing w:line="360" w:lineRule="auto"/>
        <w:ind w:left="360"/>
        <w:jc w:val="both"/>
      </w:pPr>
    </w:p>
    <w:p w14:paraId="41249BB6" w14:textId="77777777" w:rsidR="009F7615" w:rsidRDefault="009F7615" w:rsidP="00E75FC1">
      <w:pPr>
        <w:pStyle w:val="ListParagraph"/>
        <w:spacing w:line="360" w:lineRule="auto"/>
        <w:ind w:left="360"/>
        <w:jc w:val="both"/>
      </w:pPr>
    </w:p>
    <w:p w14:paraId="3CF3510A" w14:textId="77777777" w:rsidR="009F7615" w:rsidRDefault="009F7615" w:rsidP="00E75FC1">
      <w:pPr>
        <w:pStyle w:val="ListParagraph"/>
        <w:spacing w:line="360" w:lineRule="auto"/>
        <w:ind w:left="360"/>
        <w:jc w:val="both"/>
      </w:pPr>
    </w:p>
    <w:p w14:paraId="7EC75197" w14:textId="77777777" w:rsidR="009F7615" w:rsidRDefault="009F7615" w:rsidP="00E75FC1">
      <w:pPr>
        <w:pStyle w:val="ListParagraph"/>
        <w:spacing w:line="360" w:lineRule="auto"/>
        <w:ind w:left="360"/>
        <w:jc w:val="both"/>
      </w:pPr>
    </w:p>
    <w:p w14:paraId="196696F4" w14:textId="77777777" w:rsidR="00E75FC1" w:rsidRDefault="00E75FC1" w:rsidP="00E75FC1">
      <w:pPr>
        <w:pStyle w:val="ListParagraph"/>
        <w:spacing w:line="360" w:lineRule="auto"/>
        <w:ind w:left="360"/>
        <w:jc w:val="both"/>
      </w:pPr>
    </w:p>
    <w:p w14:paraId="0FB9DE84" w14:textId="77777777" w:rsidR="00E75FC1" w:rsidRPr="005B309B" w:rsidRDefault="00E75FC1" w:rsidP="00E75FC1">
      <w:pPr>
        <w:pStyle w:val="ListParagraph"/>
        <w:numPr>
          <w:ilvl w:val="1"/>
          <w:numId w:val="2"/>
        </w:numPr>
        <w:spacing w:line="360" w:lineRule="auto"/>
        <w:outlineLvl w:val="1"/>
        <w:rPr>
          <w:b/>
          <w:bCs/>
        </w:rPr>
      </w:pPr>
      <w:bookmarkStart w:id="5" w:name="_Toc129790881"/>
      <w:r w:rsidRPr="005B309B">
        <w:rPr>
          <w:b/>
          <w:bCs/>
        </w:rPr>
        <w:t>Models of Innovation</w:t>
      </w:r>
      <w:bookmarkEnd w:id="5"/>
    </w:p>
    <w:p w14:paraId="689A398E" w14:textId="77777777" w:rsidR="00E75FC1" w:rsidRPr="005B309B" w:rsidRDefault="00E75FC1" w:rsidP="00E75FC1">
      <w:pPr>
        <w:pStyle w:val="ListParagraph"/>
        <w:numPr>
          <w:ilvl w:val="2"/>
          <w:numId w:val="2"/>
        </w:numPr>
        <w:spacing w:line="360" w:lineRule="auto"/>
        <w:outlineLvl w:val="2"/>
        <w:rPr>
          <w:b/>
          <w:bCs/>
        </w:rPr>
      </w:pPr>
      <w:bookmarkStart w:id="6" w:name="_Toc129790882"/>
      <w:r w:rsidRPr="005B309B">
        <w:rPr>
          <w:b/>
          <w:bCs/>
        </w:rPr>
        <w:t>Open and Closed Innovation</w:t>
      </w:r>
      <w:bookmarkEnd w:id="6"/>
    </w:p>
    <w:p w14:paraId="26F4B41E" w14:textId="70A216E0" w:rsidR="00E75FC1" w:rsidRDefault="00360CF9" w:rsidP="00290840">
      <w:pPr>
        <w:spacing w:line="360" w:lineRule="auto"/>
        <w:jc w:val="both"/>
      </w:pPr>
      <w:r>
        <w:t>In relation to the Creative Thinking Process, the Open and Closed Innovation refers to the main source of ideas</w:t>
      </w:r>
      <w:r w:rsidR="009F7615">
        <w:t xml:space="preserve"> </w:t>
      </w:r>
      <w:r w:rsidR="009F7615" w:rsidRPr="009F7615">
        <w:t>(</w:t>
      </w:r>
      <w:proofErr w:type="spellStart"/>
      <w:r w:rsidR="009F7615" w:rsidRPr="009F7615">
        <w:t>Almirall</w:t>
      </w:r>
      <w:proofErr w:type="spellEnd"/>
      <w:r w:rsidR="009F7615" w:rsidRPr="009F7615">
        <w:t xml:space="preserve"> and Casadesus-</w:t>
      </w:r>
      <w:proofErr w:type="spellStart"/>
      <w:r w:rsidR="009F7615" w:rsidRPr="009F7615">
        <w:t>Masanell</w:t>
      </w:r>
      <w:proofErr w:type="spellEnd"/>
      <w:r w:rsidR="009F7615" w:rsidRPr="009F7615">
        <w:t>, 2010)</w:t>
      </w:r>
      <w:r>
        <w:t>. The Open Innovation</w:t>
      </w:r>
      <w:r w:rsidR="00290840">
        <w:t xml:space="preserve"> means that businesses are looking for ideas outside of the company</w:t>
      </w:r>
      <w:r w:rsidR="009F7615">
        <w:t xml:space="preserve"> </w:t>
      </w:r>
      <w:r w:rsidR="009F7615" w:rsidRPr="009F7615">
        <w:t>(Johnston, 2021)</w:t>
      </w:r>
      <w:r w:rsidR="00290840">
        <w:t>. When using Open Innovation, businesses can look for inspiration or to solve problems from customers, stakeholders, or various research</w:t>
      </w:r>
      <w:r w:rsidR="009F7615">
        <w:t xml:space="preserve"> </w:t>
      </w:r>
      <w:r w:rsidR="009F7615" w:rsidRPr="009F7615">
        <w:t>(Johnston, 2021)</w:t>
      </w:r>
      <w:r w:rsidR="00290840">
        <w:t>. The possibilities are infinite, and the chance of finding an innovative opportunity is very high</w:t>
      </w:r>
      <w:r w:rsidR="009F7615">
        <w:t xml:space="preserve"> </w:t>
      </w:r>
      <w:r w:rsidR="009F7615" w:rsidRPr="009F7615">
        <w:t>(Johnston, 2021)</w:t>
      </w:r>
      <w:r w:rsidR="00290840">
        <w:t xml:space="preserve">.  </w:t>
      </w:r>
      <w:r w:rsidR="00C5374E">
        <w:t>The Closed Innovation is the opposite</w:t>
      </w:r>
      <w:r w:rsidR="009F7615">
        <w:t xml:space="preserve"> </w:t>
      </w:r>
      <w:r w:rsidR="009F7615" w:rsidRPr="009F7615">
        <w:t xml:space="preserve">(Saunders and </w:t>
      </w:r>
      <w:proofErr w:type="spellStart"/>
      <w:r w:rsidR="009F7615" w:rsidRPr="009F7615">
        <w:t>Radicic</w:t>
      </w:r>
      <w:proofErr w:type="spellEnd"/>
      <w:r w:rsidR="009F7615" w:rsidRPr="009F7615">
        <w:t>, 2022)</w:t>
      </w:r>
      <w:r w:rsidR="00C5374E">
        <w:t>. The searching for new innovative opportunities happens only inside the company</w:t>
      </w:r>
      <w:r w:rsidR="009F7615">
        <w:t xml:space="preserve"> </w:t>
      </w:r>
      <w:r w:rsidR="009F7615" w:rsidRPr="009F7615">
        <w:t xml:space="preserve">(Saunders and </w:t>
      </w:r>
      <w:proofErr w:type="spellStart"/>
      <w:r w:rsidR="009F7615" w:rsidRPr="009F7615">
        <w:t>Radicic</w:t>
      </w:r>
      <w:proofErr w:type="spellEnd"/>
      <w:r w:rsidR="009F7615" w:rsidRPr="009F7615">
        <w:t>, 2022)</w:t>
      </w:r>
      <w:r w:rsidR="00C5374E">
        <w:t>. This makes it harder to identify good opportunities, since the ideas are mainly coming from people inside the company that might have a limited view over what customers might want</w:t>
      </w:r>
      <w:r w:rsidR="009F7615">
        <w:t xml:space="preserve"> </w:t>
      </w:r>
      <w:r w:rsidR="009F7615" w:rsidRPr="009F7615">
        <w:t xml:space="preserve">(Saunders and </w:t>
      </w:r>
      <w:proofErr w:type="spellStart"/>
      <w:r w:rsidR="009F7615" w:rsidRPr="009F7615">
        <w:t>Radicic</w:t>
      </w:r>
      <w:proofErr w:type="spellEnd"/>
      <w:r w:rsidR="009F7615" w:rsidRPr="009F7615">
        <w:t>, 2022)</w:t>
      </w:r>
      <w:r w:rsidR="00C5374E">
        <w:t xml:space="preserve">. </w:t>
      </w:r>
    </w:p>
    <w:p w14:paraId="4A939B67" w14:textId="7342A665" w:rsidR="00F53C96" w:rsidRDefault="00F53C96" w:rsidP="00F53C96">
      <w:pPr>
        <w:spacing w:line="360" w:lineRule="auto"/>
        <w:jc w:val="center"/>
      </w:pPr>
      <w:r w:rsidRPr="00F53C96">
        <w:rPr>
          <w:noProof/>
        </w:rPr>
        <w:drawing>
          <wp:inline distT="0" distB="0" distL="0" distR="0" wp14:anchorId="5EF66760" wp14:editId="2DE8C34A">
            <wp:extent cx="4813547" cy="233057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13547" cy="2330570"/>
                    </a:xfrm>
                    <a:prstGeom prst="rect">
                      <a:avLst/>
                    </a:prstGeom>
                  </pic:spPr>
                </pic:pic>
              </a:graphicData>
            </a:graphic>
          </wp:inline>
        </w:drawing>
      </w:r>
    </w:p>
    <w:p w14:paraId="725C9174" w14:textId="386519C8" w:rsidR="00C5374E" w:rsidRDefault="00C5374E" w:rsidP="00290840">
      <w:pPr>
        <w:spacing w:line="360" w:lineRule="auto"/>
        <w:jc w:val="both"/>
      </w:pPr>
      <w:r>
        <w:t>Luckily, Samsung is using the Open Innovation when looking for new innovation opportunities</w:t>
      </w:r>
      <w:r w:rsidR="009F7615">
        <w:t xml:space="preserve"> </w:t>
      </w:r>
      <w:r w:rsidR="009F7615" w:rsidRPr="009F7615">
        <w:t>(Ramachandran, 2020)</w:t>
      </w:r>
      <w:r w:rsidR="009F7615">
        <w:t xml:space="preserve">. </w:t>
      </w:r>
      <w:r>
        <w:t xml:space="preserve">As presented in their </w:t>
      </w:r>
      <w:r w:rsidRPr="00C5374E">
        <w:t>Samsung Design Thinking</w:t>
      </w:r>
      <w:r>
        <w:t>, the main place to look for new opportunities is represented by customers</w:t>
      </w:r>
      <w:r w:rsidR="009F7615">
        <w:t xml:space="preserve"> </w:t>
      </w:r>
      <w:r w:rsidR="009F7615" w:rsidRPr="009F7615">
        <w:t>(Ramachandran, 2020)</w:t>
      </w:r>
      <w:r>
        <w:t>. At the same time, Samsung also checks with the stakeholders if the solutions have the potential of solving the problems and innovating at the same time</w:t>
      </w:r>
      <w:r w:rsidR="009F7615">
        <w:t xml:space="preserve"> </w:t>
      </w:r>
      <w:r w:rsidR="009F7615" w:rsidRPr="009F7615">
        <w:t>(Samsung, 2019)</w:t>
      </w:r>
      <w:r>
        <w:t xml:space="preserve">. </w:t>
      </w:r>
    </w:p>
    <w:p w14:paraId="14AEA031" w14:textId="77777777" w:rsidR="00E75FC1" w:rsidRPr="000C50E1" w:rsidRDefault="00E75FC1" w:rsidP="00E75FC1">
      <w:pPr>
        <w:pStyle w:val="ListParagraph"/>
        <w:numPr>
          <w:ilvl w:val="2"/>
          <w:numId w:val="2"/>
        </w:numPr>
        <w:spacing w:line="360" w:lineRule="auto"/>
        <w:outlineLvl w:val="2"/>
        <w:rPr>
          <w:b/>
          <w:bCs/>
        </w:rPr>
      </w:pPr>
      <w:bookmarkStart w:id="7" w:name="_Toc129790883"/>
      <w:r w:rsidRPr="000C50E1">
        <w:rPr>
          <w:b/>
          <w:bCs/>
        </w:rPr>
        <w:t>The Innovation Process</w:t>
      </w:r>
      <w:bookmarkEnd w:id="7"/>
    </w:p>
    <w:p w14:paraId="7795ADEC" w14:textId="6C2ED0E0" w:rsidR="00E75FC1" w:rsidRDefault="00F53C96" w:rsidP="00F53C96">
      <w:pPr>
        <w:spacing w:line="360" w:lineRule="auto"/>
        <w:jc w:val="both"/>
      </w:pPr>
      <w:r>
        <w:t>The Innovation Process starts to happen after the creative thinking process and refers to the plan made to implement the innovation opportunity</w:t>
      </w:r>
      <w:r w:rsidR="009F7615">
        <w:t xml:space="preserve"> </w:t>
      </w:r>
      <w:r w:rsidR="009F7615" w:rsidRPr="009F7615">
        <w:t>(Ellwood, Williams, and Egan, 2020)</w:t>
      </w:r>
      <w:r>
        <w:t xml:space="preserve">. This Innovation </w:t>
      </w:r>
      <w:r>
        <w:lastRenderedPageBreak/>
        <w:t>Process is unique to every company, and it is mainly based on the market that the company is into, and on the type of innovation that a company chose to follow</w:t>
      </w:r>
      <w:r w:rsidR="009F7615">
        <w:t xml:space="preserve"> </w:t>
      </w:r>
      <w:r w:rsidR="009F7615" w:rsidRPr="009F7615">
        <w:t>(Ellwood, Williams, and Egan, 2020)</w:t>
      </w:r>
      <w:r>
        <w:t xml:space="preserve">. </w:t>
      </w:r>
    </w:p>
    <w:p w14:paraId="56DC1869" w14:textId="07E5E043" w:rsidR="00F53C96" w:rsidRDefault="006911B9" w:rsidP="00F53C96">
      <w:pPr>
        <w:spacing w:line="360" w:lineRule="auto"/>
        <w:jc w:val="both"/>
      </w:pPr>
      <w:r>
        <w:t>Samsung shared in 2013 that the company has a clear innovation process called New Concept Development (NCD</w:t>
      </w:r>
      <w:r w:rsidR="009F7615">
        <w:t xml:space="preserve">; </w:t>
      </w:r>
      <w:r w:rsidR="009F7615" w:rsidRPr="009F7615">
        <w:t>Samsung, 2021</w:t>
      </w:r>
      <w:r>
        <w:t>). Samsung also built a Process Innovation Team (PIT) which is responsible of implementing all the agreed opportunities</w:t>
      </w:r>
      <w:r w:rsidR="009F7615">
        <w:t xml:space="preserve"> </w:t>
      </w:r>
      <w:r w:rsidR="009F7615" w:rsidRPr="009F7615">
        <w:t>(Samsung, 2021)</w:t>
      </w:r>
      <w:r>
        <w:t>. Every concept developed by the team goes through all of the four stages of NCD</w:t>
      </w:r>
      <w:r w:rsidR="009F7615">
        <w:t xml:space="preserve"> </w:t>
      </w:r>
      <w:r w:rsidR="009F7615" w:rsidRPr="009F7615">
        <w:t>(Samsung, 2021)</w:t>
      </w:r>
      <w:r>
        <w:t>. The first stage is Understand</w:t>
      </w:r>
      <w:r w:rsidR="009F7615">
        <w:t xml:space="preserve"> </w:t>
      </w:r>
      <w:r w:rsidR="009F7615" w:rsidRPr="009F7615">
        <w:t>(Samsung, 2021)</w:t>
      </w:r>
      <w:r>
        <w:t>. This means that PIT conducts research to understand the trends and the customer requirements</w:t>
      </w:r>
      <w:r w:rsidR="009F7615">
        <w:t xml:space="preserve"> </w:t>
      </w:r>
      <w:r w:rsidR="009F7615" w:rsidRPr="009F7615">
        <w:t>(Samsung, 2021)</w:t>
      </w:r>
      <w:r>
        <w:t xml:space="preserve">. This stage is basically the </w:t>
      </w:r>
      <w:r w:rsidRPr="00EB4050">
        <w:t>Samsung Design Thinkin</w:t>
      </w:r>
      <w:r>
        <w:t>g integrated in the Innovation Process</w:t>
      </w:r>
      <w:r w:rsidR="009F7615">
        <w:t xml:space="preserve"> </w:t>
      </w:r>
      <w:r w:rsidR="009F7615" w:rsidRPr="009F7615">
        <w:t>(Samsung, 2021)</w:t>
      </w:r>
      <w:r>
        <w:t>. The second stage is Ideate. This refers to brainstorming the best ideas about how a solution can be implemented</w:t>
      </w:r>
      <w:r w:rsidR="009F7615">
        <w:t xml:space="preserve"> </w:t>
      </w:r>
      <w:r w:rsidR="009F7615" w:rsidRPr="009F7615">
        <w:t>(Samsung, 2021)</w:t>
      </w:r>
      <w:r>
        <w:t>. Next, there is the Concept Development. This often refers to the sketch of a new product, with the desired features and aspect</w:t>
      </w:r>
      <w:r w:rsidR="009F7615">
        <w:t xml:space="preserve"> </w:t>
      </w:r>
      <w:r w:rsidR="009F7615" w:rsidRPr="009F7615">
        <w:t>(Samsung, 2021)</w:t>
      </w:r>
      <w:r>
        <w:t>. Finally, the Concept Finalisation happens when the product is finished and ready to be put on the marke</w:t>
      </w:r>
      <w:r w:rsidR="005C71BC">
        <w:t>t</w:t>
      </w:r>
      <w:r w:rsidR="009F7615">
        <w:t xml:space="preserve"> </w:t>
      </w:r>
      <w:r w:rsidR="009F7615" w:rsidRPr="009F7615">
        <w:t>(Samsung, 2021)</w:t>
      </w:r>
      <w:r>
        <w:t>. This is also how the foldable phones have been created. The main features of the foldable phones of Samsung are the fact that they have a bigger screen when unfolding making it more accessible to use the phone as a tablet or a laptop</w:t>
      </w:r>
      <w:r w:rsidR="005C71BC">
        <w:t xml:space="preserve"> </w:t>
      </w:r>
      <w:r w:rsidR="005C71BC" w:rsidRPr="005C71BC">
        <w:t>(Samsung, 2021a)</w:t>
      </w:r>
      <w:r>
        <w:t xml:space="preserve">. Moreover, the phones are </w:t>
      </w:r>
      <w:r w:rsidR="000174F6">
        <w:t>sustainable,</w:t>
      </w:r>
      <w:r>
        <w:t xml:space="preserve"> and</w:t>
      </w:r>
      <w:r w:rsidR="000174F6">
        <w:t xml:space="preserve"> they last a long time, being able to fully charge within a few minutes</w:t>
      </w:r>
      <w:r w:rsidR="005C71BC">
        <w:t xml:space="preserve"> </w:t>
      </w:r>
      <w:r w:rsidR="005C71BC" w:rsidRPr="005C71BC">
        <w:t>(Samsung, 2021a)</w:t>
      </w:r>
      <w:r w:rsidR="000174F6">
        <w:t xml:space="preserve">. </w:t>
      </w:r>
    </w:p>
    <w:p w14:paraId="456AC2DA" w14:textId="77777777" w:rsidR="000174F6" w:rsidRDefault="000174F6" w:rsidP="00F53C96">
      <w:pPr>
        <w:spacing w:line="360" w:lineRule="auto"/>
        <w:jc w:val="both"/>
      </w:pPr>
    </w:p>
    <w:p w14:paraId="443E360A" w14:textId="77777777" w:rsidR="00E75FC1" w:rsidRPr="00FF4BB4" w:rsidRDefault="00E75FC1" w:rsidP="00E75FC1">
      <w:pPr>
        <w:pStyle w:val="ListParagraph"/>
        <w:numPr>
          <w:ilvl w:val="2"/>
          <w:numId w:val="2"/>
        </w:numPr>
        <w:spacing w:line="360" w:lineRule="auto"/>
        <w:outlineLvl w:val="2"/>
        <w:rPr>
          <w:b/>
          <w:bCs/>
        </w:rPr>
      </w:pPr>
      <w:bookmarkStart w:id="8" w:name="_Toc129790884"/>
      <w:r w:rsidRPr="00FF4BB4">
        <w:rPr>
          <w:b/>
          <w:bCs/>
        </w:rPr>
        <w:t xml:space="preserve">4P’s </w:t>
      </w:r>
      <w:r>
        <w:rPr>
          <w:b/>
          <w:bCs/>
        </w:rPr>
        <w:t>to</w:t>
      </w:r>
      <w:r w:rsidRPr="00FF4BB4">
        <w:rPr>
          <w:b/>
          <w:bCs/>
        </w:rPr>
        <w:t xml:space="preserve"> Innovation</w:t>
      </w:r>
      <w:bookmarkEnd w:id="8"/>
    </w:p>
    <w:p w14:paraId="14D275C0" w14:textId="7109247F" w:rsidR="00E75FC1" w:rsidRDefault="000174F6" w:rsidP="00E75FC1">
      <w:pPr>
        <w:pStyle w:val="ListParagraph"/>
        <w:spacing w:line="360" w:lineRule="auto"/>
        <w:ind w:left="360"/>
        <w:jc w:val="both"/>
      </w:pPr>
      <w:r>
        <w:t xml:space="preserve">The 4 </w:t>
      </w:r>
      <w:proofErr w:type="gramStart"/>
      <w:r>
        <w:t>P’s</w:t>
      </w:r>
      <w:proofErr w:type="gramEnd"/>
      <w:r>
        <w:t xml:space="preserve"> of innovation show that innovation can be made in four aspects</w:t>
      </w:r>
      <w:r w:rsidR="005C71BC">
        <w:t xml:space="preserve"> </w:t>
      </w:r>
      <w:r w:rsidR="005C71BC" w:rsidRPr="005C71BC">
        <w:t>(Anderson, 2013)</w:t>
      </w:r>
      <w:r>
        <w:t>. A perfect example of innovation should take into consideration all four aspects</w:t>
      </w:r>
      <w:r w:rsidR="005C71BC">
        <w:t xml:space="preserve"> </w:t>
      </w:r>
      <w:r w:rsidR="005C71BC" w:rsidRPr="005C71BC">
        <w:t>(Anderson, 2013)</w:t>
      </w:r>
      <w:r>
        <w:t>. However, innovation can also only happen in only one area of the four</w:t>
      </w:r>
      <w:r w:rsidR="005C71BC">
        <w:t xml:space="preserve"> </w:t>
      </w:r>
      <w:r w:rsidR="005C71BC" w:rsidRPr="005C71BC">
        <w:t>(Anderson, 2013)</w:t>
      </w:r>
      <w:r>
        <w:t xml:space="preserve">. The 4 </w:t>
      </w:r>
      <w:proofErr w:type="gramStart"/>
      <w:r>
        <w:t>P’s</w:t>
      </w:r>
      <w:proofErr w:type="gramEnd"/>
      <w:r>
        <w:t xml:space="preserve"> of Innovation are Product, Paradigm, Process and Position. Product Innovation often refers to the continuous improvement of an existing product</w:t>
      </w:r>
      <w:r w:rsidR="005C71BC">
        <w:t xml:space="preserve"> </w:t>
      </w:r>
      <w:r w:rsidR="005C71BC" w:rsidRPr="005C71BC">
        <w:t>(Anderson, 2013)</w:t>
      </w:r>
      <w:r>
        <w:t>. Yet, this aspect could also refer to a new product that is being launched</w:t>
      </w:r>
      <w:r w:rsidR="005C71BC">
        <w:t xml:space="preserve"> </w:t>
      </w:r>
      <w:r w:rsidR="005C71BC" w:rsidRPr="005C71BC">
        <w:t>(Anderson, 2013)</w:t>
      </w:r>
      <w:r>
        <w:t>. Product Paradigm includes all the changes that a company must take into consideration when innovating, from places of advertising to the target market</w:t>
      </w:r>
      <w:r w:rsidR="005C71BC">
        <w:t xml:space="preserve"> </w:t>
      </w:r>
      <w:r w:rsidR="005C71BC" w:rsidRPr="005C71BC">
        <w:t>(Anderson, 2013)</w:t>
      </w:r>
      <w:r>
        <w:t>. Process Innovation refers to the path that a company is taking to become innovative and bringing a new product or a new service on the market</w:t>
      </w:r>
      <w:r w:rsidR="005C71BC">
        <w:t xml:space="preserve"> </w:t>
      </w:r>
      <w:r w:rsidR="005C71BC" w:rsidRPr="005C71BC">
        <w:t>(Anderson, 2013)</w:t>
      </w:r>
      <w:r>
        <w:t xml:space="preserve">. Finally, the Position Innovation </w:t>
      </w:r>
      <w:r w:rsidR="001F5768">
        <w:t>refers to the audience for which the product is intended. Companies are often changing audiences based on the new product or service launched</w:t>
      </w:r>
      <w:r w:rsidR="005C71BC">
        <w:t xml:space="preserve"> </w:t>
      </w:r>
      <w:r w:rsidR="005C71BC" w:rsidRPr="005C71BC">
        <w:t>(Anderson, 2013)</w:t>
      </w:r>
      <w:r w:rsidR="001F5768">
        <w:t xml:space="preserve">. </w:t>
      </w:r>
    </w:p>
    <w:p w14:paraId="65F225B2" w14:textId="2B4D1260" w:rsidR="000174F6" w:rsidRDefault="000174F6" w:rsidP="000174F6">
      <w:pPr>
        <w:pStyle w:val="ListParagraph"/>
        <w:spacing w:line="360" w:lineRule="auto"/>
        <w:ind w:left="360"/>
        <w:jc w:val="center"/>
      </w:pPr>
      <w:r w:rsidRPr="000174F6">
        <w:rPr>
          <w:noProof/>
        </w:rPr>
        <w:lastRenderedPageBreak/>
        <w:drawing>
          <wp:inline distT="0" distB="0" distL="0" distR="0" wp14:anchorId="46C6C9B6" wp14:editId="640F9D48">
            <wp:extent cx="3962604" cy="3816546"/>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5"/>
                    <a:stretch>
                      <a:fillRect/>
                    </a:stretch>
                  </pic:blipFill>
                  <pic:spPr>
                    <a:xfrm>
                      <a:off x="0" y="0"/>
                      <a:ext cx="3962604" cy="3816546"/>
                    </a:xfrm>
                    <a:prstGeom prst="rect">
                      <a:avLst/>
                    </a:prstGeom>
                  </pic:spPr>
                </pic:pic>
              </a:graphicData>
            </a:graphic>
          </wp:inline>
        </w:drawing>
      </w:r>
    </w:p>
    <w:p w14:paraId="03F3E2D4" w14:textId="4A39A53C" w:rsidR="001F5768" w:rsidRDefault="001F5768" w:rsidP="00E75FC1">
      <w:pPr>
        <w:pStyle w:val="ListParagraph"/>
        <w:spacing w:line="360" w:lineRule="auto"/>
        <w:ind w:left="360"/>
        <w:jc w:val="both"/>
      </w:pPr>
      <w:r>
        <w:t>In regard to Samsung’s Product Innovation, the company has managed to create multiple product innovations along the years, such as the curved TV screens</w:t>
      </w:r>
      <w:r w:rsidR="005C71BC">
        <w:t xml:space="preserve"> </w:t>
      </w:r>
      <w:r w:rsidR="005C71BC" w:rsidRPr="005C71BC">
        <w:t>(Samsung Newsroom, 2022)</w:t>
      </w:r>
      <w:r>
        <w:t>. Nonetheless, Samsung’s most recent innovation is represented by the foldable phones, which impressed its audience</w:t>
      </w:r>
      <w:r w:rsidR="005C71BC">
        <w:t xml:space="preserve"> </w:t>
      </w:r>
      <w:r w:rsidR="005C71BC" w:rsidRPr="005C71BC">
        <w:t>(Samsung Newsroom, 2022)</w:t>
      </w:r>
      <w:r>
        <w:t>. Samsung has developed its own Innovation Process as well, and the team responsible with it ensures that innovation is implemented efficiently</w:t>
      </w:r>
      <w:r w:rsidR="005C71BC">
        <w:t xml:space="preserve"> </w:t>
      </w:r>
      <w:r w:rsidR="005C71BC" w:rsidRPr="005C71BC">
        <w:t>(Samsung Newsroom, 2022)</w:t>
      </w:r>
      <w:r>
        <w:t>. Samsung’s most recent Paradigm Innovation has been the shift from the usual Samsung smartphones to the foldable phones, which have been very successful since their appearance in 2019</w:t>
      </w:r>
      <w:r w:rsidR="005C71BC">
        <w:t xml:space="preserve"> </w:t>
      </w:r>
      <w:r w:rsidR="005C71BC" w:rsidRPr="005C71BC">
        <w:t>(Samsung Newsroom, 2022)</w:t>
      </w:r>
      <w:r>
        <w:t xml:space="preserve">. </w:t>
      </w:r>
    </w:p>
    <w:p w14:paraId="50E406EF" w14:textId="0BBD9B1A" w:rsidR="000174F6" w:rsidRDefault="001F5768" w:rsidP="00E75FC1">
      <w:pPr>
        <w:pStyle w:val="ListParagraph"/>
        <w:spacing w:line="360" w:lineRule="auto"/>
        <w:ind w:left="360"/>
        <w:jc w:val="both"/>
      </w:pPr>
      <w:r>
        <w:t xml:space="preserve"> </w:t>
      </w:r>
    </w:p>
    <w:p w14:paraId="218201D8" w14:textId="77777777" w:rsidR="005C71BC" w:rsidRDefault="005C71BC" w:rsidP="00E75FC1">
      <w:pPr>
        <w:pStyle w:val="ListParagraph"/>
        <w:spacing w:line="360" w:lineRule="auto"/>
        <w:ind w:left="360"/>
        <w:jc w:val="both"/>
      </w:pPr>
    </w:p>
    <w:p w14:paraId="68FBF068" w14:textId="77777777" w:rsidR="00E75FC1" w:rsidRPr="00326C2B" w:rsidRDefault="00E75FC1" w:rsidP="00E75FC1">
      <w:pPr>
        <w:pStyle w:val="ListParagraph"/>
        <w:numPr>
          <w:ilvl w:val="1"/>
          <w:numId w:val="2"/>
        </w:numPr>
        <w:spacing w:line="360" w:lineRule="auto"/>
        <w:outlineLvl w:val="1"/>
        <w:rPr>
          <w:b/>
          <w:bCs/>
        </w:rPr>
      </w:pPr>
      <w:bookmarkStart w:id="9" w:name="_Toc129790885"/>
      <w:r w:rsidRPr="00326C2B">
        <w:rPr>
          <w:b/>
          <w:bCs/>
        </w:rPr>
        <w:t>Assessment of the Effectiveness</w:t>
      </w:r>
      <w:bookmarkEnd w:id="9"/>
    </w:p>
    <w:p w14:paraId="5B7CF7F4" w14:textId="44FF9942" w:rsidR="00E75FC1" w:rsidRDefault="001F5768" w:rsidP="00E75FC1">
      <w:pPr>
        <w:pStyle w:val="ListParagraph"/>
        <w:spacing w:line="360" w:lineRule="auto"/>
        <w:ind w:left="360"/>
        <w:jc w:val="both"/>
      </w:pPr>
      <w:r>
        <w:t>In order to assess if the innovation opportunity has chances of being effective, a tool used by most companies is the Force Field Analysis. This tool</w:t>
      </w:r>
      <w:r w:rsidR="000B2E75">
        <w:t xml:space="preserve"> is helpful to identify not only the barriers and the risks of implementing the innovation, but it also puts in parallel the aids which can help to efficiently implement the innovation</w:t>
      </w:r>
      <w:r w:rsidR="005C71BC">
        <w:t xml:space="preserve"> </w:t>
      </w:r>
      <w:r w:rsidR="005C71BC" w:rsidRPr="005C71BC">
        <w:t>(Shrivastava, Shrivastava and Ramasamy, 2017)</w:t>
      </w:r>
      <w:r w:rsidR="000B2E75">
        <w:t xml:space="preserve">. </w:t>
      </w:r>
    </w:p>
    <w:p w14:paraId="3B3848C5" w14:textId="0BC719DC" w:rsidR="001F5768" w:rsidRDefault="000B2E75" w:rsidP="000B2E75">
      <w:pPr>
        <w:pStyle w:val="ListParagraph"/>
        <w:spacing w:line="360" w:lineRule="auto"/>
        <w:ind w:left="360"/>
        <w:jc w:val="center"/>
      </w:pPr>
      <w:r w:rsidRPr="000B2E75">
        <w:rPr>
          <w:noProof/>
        </w:rPr>
        <w:lastRenderedPageBreak/>
        <w:drawing>
          <wp:inline distT="0" distB="0" distL="0" distR="0" wp14:anchorId="7037B11C" wp14:editId="50DB83F8">
            <wp:extent cx="5016758" cy="3537132"/>
            <wp:effectExtent l="0" t="0" r="0" b="635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6"/>
                    <a:stretch>
                      <a:fillRect/>
                    </a:stretch>
                  </pic:blipFill>
                  <pic:spPr>
                    <a:xfrm>
                      <a:off x="0" y="0"/>
                      <a:ext cx="5016758" cy="3537132"/>
                    </a:xfrm>
                    <a:prstGeom prst="rect">
                      <a:avLst/>
                    </a:prstGeom>
                  </pic:spPr>
                </pic:pic>
              </a:graphicData>
            </a:graphic>
          </wp:inline>
        </w:drawing>
      </w:r>
    </w:p>
    <w:p w14:paraId="067DC345" w14:textId="0EB3C2DE" w:rsidR="001F5768" w:rsidRDefault="0004401C" w:rsidP="00E75FC1">
      <w:pPr>
        <w:pStyle w:val="ListParagraph"/>
        <w:spacing w:line="360" w:lineRule="auto"/>
        <w:ind w:left="360"/>
        <w:jc w:val="both"/>
      </w:pPr>
      <w:r>
        <w:t>Samsung’s biggest aid in innovation is represented by all the investment that the company is making in order to ensure that the company is identifying the best innovation opportunity</w:t>
      </w:r>
      <w:r w:rsidR="005C71BC">
        <w:t xml:space="preserve"> </w:t>
      </w:r>
      <w:r w:rsidR="005C71BC" w:rsidRPr="005C71BC">
        <w:t xml:space="preserve">(Abraham, Nair and </w:t>
      </w:r>
      <w:proofErr w:type="spellStart"/>
      <w:r w:rsidR="005C71BC" w:rsidRPr="005C71BC">
        <w:t>Mthega</w:t>
      </w:r>
      <w:proofErr w:type="spellEnd"/>
      <w:r w:rsidR="005C71BC" w:rsidRPr="005C71BC">
        <w:t>, 2020)</w:t>
      </w:r>
      <w:r>
        <w:t xml:space="preserve">. </w:t>
      </w:r>
      <w:r w:rsidR="00045E37">
        <w:t>At the same time, the teams set up to identify innovation opportunities are build with specialists in innovation</w:t>
      </w:r>
      <w:r w:rsidR="005C71BC">
        <w:t xml:space="preserve"> </w:t>
      </w:r>
      <w:r w:rsidR="005C71BC" w:rsidRPr="005C71BC">
        <w:t xml:space="preserve">(Abraham, Nair and </w:t>
      </w:r>
      <w:proofErr w:type="spellStart"/>
      <w:r w:rsidR="005C71BC" w:rsidRPr="005C71BC">
        <w:t>Mthega</w:t>
      </w:r>
      <w:proofErr w:type="spellEnd"/>
      <w:r w:rsidR="005C71BC" w:rsidRPr="005C71BC">
        <w:t>, 2020)</w:t>
      </w:r>
      <w:r w:rsidR="00045E37">
        <w:t>. Furthermore, Samsung also has the required capital to invest in innovation, which is necessary to be able to create products and do research</w:t>
      </w:r>
      <w:r w:rsidR="005C71BC">
        <w:t xml:space="preserve"> </w:t>
      </w:r>
      <w:r w:rsidR="005C71BC" w:rsidRPr="005C71BC">
        <w:t xml:space="preserve">(Abraham, Nair and </w:t>
      </w:r>
      <w:proofErr w:type="spellStart"/>
      <w:r w:rsidR="005C71BC" w:rsidRPr="005C71BC">
        <w:t>Mthega</w:t>
      </w:r>
      <w:proofErr w:type="spellEnd"/>
      <w:r w:rsidR="005C71BC" w:rsidRPr="005C71BC">
        <w:t>, 2020)</w:t>
      </w:r>
      <w:r w:rsidR="00045E37">
        <w:t xml:space="preserve">. All this </w:t>
      </w:r>
      <w:r w:rsidR="005C71BC">
        <w:t xml:space="preserve">has </w:t>
      </w:r>
      <w:r w:rsidR="00045E37">
        <w:t>facilitate</w:t>
      </w:r>
      <w:r w:rsidR="005C71BC">
        <w:t>d</w:t>
      </w:r>
      <w:r w:rsidR="00045E37">
        <w:t xml:space="preserve"> the innovation of foldable phones.</w:t>
      </w:r>
    </w:p>
    <w:p w14:paraId="644143AD" w14:textId="77777777" w:rsidR="00E75FC1" w:rsidRPr="00B61F0F" w:rsidRDefault="00E75FC1" w:rsidP="00E75FC1">
      <w:pPr>
        <w:pStyle w:val="ListParagraph"/>
        <w:numPr>
          <w:ilvl w:val="2"/>
          <w:numId w:val="3"/>
        </w:numPr>
        <w:spacing w:line="360" w:lineRule="auto"/>
        <w:jc w:val="both"/>
        <w:outlineLvl w:val="2"/>
        <w:rPr>
          <w:b/>
          <w:bCs/>
        </w:rPr>
      </w:pPr>
      <w:bookmarkStart w:id="10" w:name="_Toc129790886"/>
      <w:r>
        <w:rPr>
          <w:b/>
          <w:bCs/>
        </w:rPr>
        <w:t>B</w:t>
      </w:r>
      <w:r w:rsidRPr="00B61F0F">
        <w:rPr>
          <w:b/>
          <w:bCs/>
        </w:rPr>
        <w:t xml:space="preserve">arriers and </w:t>
      </w:r>
      <w:r>
        <w:rPr>
          <w:b/>
          <w:bCs/>
        </w:rPr>
        <w:t>R</w:t>
      </w:r>
      <w:r w:rsidRPr="00B61F0F">
        <w:rPr>
          <w:b/>
          <w:bCs/>
        </w:rPr>
        <w:t>isks</w:t>
      </w:r>
      <w:bookmarkEnd w:id="10"/>
    </w:p>
    <w:p w14:paraId="36CE1D3D" w14:textId="21864B91" w:rsidR="00E75FC1" w:rsidRDefault="00045E37" w:rsidP="00E75FC1">
      <w:pPr>
        <w:pStyle w:val="ListParagraph"/>
        <w:spacing w:line="360" w:lineRule="auto"/>
        <w:ind w:left="360"/>
        <w:jc w:val="both"/>
      </w:pPr>
      <w:r>
        <w:t xml:space="preserve">The major risk identified by the research team in building the foldable phones has been </w:t>
      </w:r>
      <w:r w:rsidR="007E623B">
        <w:t xml:space="preserve">the public </w:t>
      </w:r>
      <w:r w:rsidR="003A4B45">
        <w:t>perception</w:t>
      </w:r>
      <w:r w:rsidR="005C71BC">
        <w:t xml:space="preserve"> </w:t>
      </w:r>
      <w:r w:rsidR="005C71BC" w:rsidRPr="005C71BC">
        <w:t>(Yang, 2022)</w:t>
      </w:r>
      <w:r w:rsidR="003A4B45">
        <w:t>. The foldable phone being an entirely new product than what the target market was used to, it increases the chances of the public not liking the product because it is different</w:t>
      </w:r>
      <w:r w:rsidR="005C71BC">
        <w:t xml:space="preserve"> </w:t>
      </w:r>
      <w:r w:rsidR="005C71BC" w:rsidRPr="005C71BC">
        <w:t>(Yang, 2022)</w:t>
      </w:r>
      <w:r w:rsidR="003A4B45">
        <w:t xml:space="preserve">. </w:t>
      </w:r>
    </w:p>
    <w:p w14:paraId="6C04541F" w14:textId="35D99AE6" w:rsidR="003A4B45" w:rsidRDefault="003A4B45" w:rsidP="00E75FC1">
      <w:pPr>
        <w:pStyle w:val="ListParagraph"/>
        <w:spacing w:line="360" w:lineRule="auto"/>
        <w:ind w:left="360"/>
        <w:jc w:val="both"/>
      </w:pPr>
      <w:r>
        <w:t>However, this is where Samsung did extensive research to truly understand the needs of the everyday smartphone consumer and they tried to include all these in the foldable phones</w:t>
      </w:r>
      <w:r w:rsidR="005C71BC">
        <w:t xml:space="preserve"> </w:t>
      </w:r>
      <w:r w:rsidR="005C71BC" w:rsidRPr="005C71BC">
        <w:t>(Yang, 2022)</w:t>
      </w:r>
      <w:r>
        <w:t>. The foldable phones now have a higher quality batter and longevity, can fit in everywhere, and it can be transformed to increase user experience when needed</w:t>
      </w:r>
      <w:r w:rsidR="005C71BC">
        <w:t xml:space="preserve"> </w:t>
      </w:r>
      <w:r w:rsidR="005C71BC" w:rsidRPr="005C71BC">
        <w:t>(Yang, 2022)</w:t>
      </w:r>
      <w:r>
        <w:t xml:space="preserve">. </w:t>
      </w:r>
    </w:p>
    <w:p w14:paraId="48D39560" w14:textId="77777777" w:rsidR="003A4B45" w:rsidRDefault="003A4B45" w:rsidP="00E75FC1">
      <w:pPr>
        <w:pStyle w:val="ListParagraph"/>
        <w:spacing w:line="360" w:lineRule="auto"/>
        <w:ind w:left="360"/>
        <w:jc w:val="both"/>
      </w:pPr>
    </w:p>
    <w:p w14:paraId="1C447B63" w14:textId="77777777" w:rsidR="00E75FC1" w:rsidRPr="00B61F0F" w:rsidRDefault="00E75FC1" w:rsidP="00E75FC1">
      <w:pPr>
        <w:pStyle w:val="ListParagraph"/>
        <w:numPr>
          <w:ilvl w:val="1"/>
          <w:numId w:val="2"/>
        </w:numPr>
        <w:spacing w:line="360" w:lineRule="auto"/>
        <w:jc w:val="both"/>
        <w:outlineLvl w:val="1"/>
        <w:rPr>
          <w:b/>
          <w:bCs/>
        </w:rPr>
      </w:pPr>
      <w:bookmarkStart w:id="11" w:name="_Toc129790887"/>
      <w:r w:rsidRPr="00B61F0F">
        <w:rPr>
          <w:b/>
          <w:bCs/>
        </w:rPr>
        <w:t>Leadership and management</w:t>
      </w:r>
      <w:bookmarkEnd w:id="11"/>
    </w:p>
    <w:p w14:paraId="13AB6ED3" w14:textId="060063E6" w:rsidR="00E75FC1" w:rsidRDefault="003A4B45" w:rsidP="00E75FC1">
      <w:pPr>
        <w:pStyle w:val="ListParagraph"/>
        <w:spacing w:line="360" w:lineRule="auto"/>
        <w:ind w:left="360"/>
        <w:jc w:val="both"/>
      </w:pPr>
      <w:r>
        <w:t>Samsung currently has two CEO’s, Jong Hee Han, and Kye Hyun Kyung</w:t>
      </w:r>
      <w:r w:rsidR="005C71BC">
        <w:t xml:space="preserve"> </w:t>
      </w:r>
      <w:r w:rsidR="005C71BC" w:rsidRPr="005C71BC">
        <w:t>(Samsung, 2020)</w:t>
      </w:r>
      <w:r>
        <w:t xml:space="preserve">. The two CEO’s have been working in the company previously, both under development and research </w:t>
      </w:r>
      <w:r>
        <w:lastRenderedPageBreak/>
        <w:t>departments that were responsible with identifying innovation opportunities and integrate it into the Samsung Way</w:t>
      </w:r>
      <w:r w:rsidR="005C71BC">
        <w:t xml:space="preserve"> </w:t>
      </w:r>
      <w:r w:rsidR="005C71BC" w:rsidRPr="005C71BC">
        <w:t>(Samsung, 2020)</w:t>
      </w:r>
      <w:r>
        <w:t>. Leadership at Samsung is important to support the business and to help it advance</w:t>
      </w:r>
      <w:r w:rsidR="005C71BC">
        <w:t xml:space="preserve"> </w:t>
      </w:r>
      <w:r w:rsidR="005C71BC" w:rsidRPr="005C71BC">
        <w:t>(Samsung, 2020)</w:t>
      </w:r>
      <w:r>
        <w:t>. Samsung mainly had transformation leaders, that build the company from the ground and transformed it into an international success on multiple markets</w:t>
      </w:r>
      <w:r w:rsidR="005C71BC">
        <w:t xml:space="preserve"> </w:t>
      </w:r>
      <w:r w:rsidR="005C71BC" w:rsidRPr="005C71BC">
        <w:t>(Samsung, 2020)</w:t>
      </w:r>
      <w:r>
        <w:t xml:space="preserve">. </w:t>
      </w:r>
    </w:p>
    <w:p w14:paraId="31B503B1" w14:textId="668A2D00" w:rsidR="003A4B45" w:rsidRDefault="003A4B45" w:rsidP="00E75FC1">
      <w:pPr>
        <w:pStyle w:val="ListParagraph"/>
        <w:spacing w:line="360" w:lineRule="auto"/>
        <w:ind w:left="360"/>
        <w:jc w:val="both"/>
      </w:pPr>
      <w:r>
        <w:t xml:space="preserve">Leadership was the one that allowed </w:t>
      </w:r>
      <w:r w:rsidR="00B16659">
        <w:t>Samsung to continue to grow and to become this innovative giant</w:t>
      </w:r>
      <w:r w:rsidR="005C71BC">
        <w:t xml:space="preserve"> </w:t>
      </w:r>
      <w:r w:rsidR="005C71BC" w:rsidRPr="005C71BC">
        <w:t>(Samsung, 2020)</w:t>
      </w:r>
      <w:r w:rsidR="00B16659">
        <w:t>.</w:t>
      </w:r>
    </w:p>
    <w:p w14:paraId="32C74F2C" w14:textId="77777777" w:rsidR="00E75FC1" w:rsidRPr="00B61F0F" w:rsidRDefault="00E75FC1" w:rsidP="00E75FC1">
      <w:pPr>
        <w:pStyle w:val="ListParagraph"/>
        <w:numPr>
          <w:ilvl w:val="0"/>
          <w:numId w:val="4"/>
        </w:numPr>
        <w:spacing w:line="360" w:lineRule="auto"/>
        <w:jc w:val="both"/>
        <w:outlineLvl w:val="0"/>
        <w:rPr>
          <w:b/>
          <w:bCs/>
        </w:rPr>
      </w:pPr>
      <w:bookmarkStart w:id="12" w:name="_Toc129790888"/>
      <w:r w:rsidRPr="00B61F0F">
        <w:rPr>
          <w:b/>
          <w:bCs/>
        </w:rPr>
        <w:t>Conclusion</w:t>
      </w:r>
      <w:bookmarkEnd w:id="12"/>
    </w:p>
    <w:p w14:paraId="23351F81" w14:textId="131586A8" w:rsidR="00E75FC1" w:rsidRDefault="00B16659" w:rsidP="00E75FC1">
      <w:pPr>
        <w:pStyle w:val="ListParagraph"/>
        <w:spacing w:line="360" w:lineRule="auto"/>
        <w:ind w:left="360"/>
        <w:jc w:val="both"/>
      </w:pPr>
      <w:r>
        <w:t xml:space="preserve">To summarise all the findings, Samsung has always been a company focused on Innovation. Through the report there was evidence presented to show that Samsung successfully applied all the creativity and innovation models to ensure that the company will achieve their desired outcome when implemented the innovation opportunity represented by the foldable phones. </w:t>
      </w:r>
    </w:p>
    <w:p w14:paraId="64852ACC" w14:textId="4EA0E88D" w:rsidR="00B16659" w:rsidRDefault="00B16659" w:rsidP="00E75FC1">
      <w:pPr>
        <w:pStyle w:val="ListParagraph"/>
        <w:spacing w:line="360" w:lineRule="auto"/>
        <w:ind w:left="360"/>
        <w:jc w:val="both"/>
      </w:pPr>
      <w:r>
        <w:t xml:space="preserve">Samsung is and continues to be an example of how companies should proceed when they want to implement their own innovative opportunities. It takes a lot of investments, </w:t>
      </w:r>
      <w:r w:rsidR="00FD0795">
        <w:t>research,</w:t>
      </w:r>
      <w:r>
        <w:t xml:space="preserve"> and resources to be able to create a name for the company and to be recognised by everyone as being constantly innovative.</w:t>
      </w:r>
    </w:p>
    <w:p w14:paraId="688D4C84" w14:textId="7B4BFAC8" w:rsidR="00B16659" w:rsidRDefault="00B16659" w:rsidP="00E75FC1">
      <w:pPr>
        <w:pStyle w:val="ListParagraph"/>
        <w:spacing w:line="360" w:lineRule="auto"/>
        <w:ind w:left="360"/>
        <w:jc w:val="both"/>
      </w:pPr>
      <w:r>
        <w:t xml:space="preserve">In conclusion, to answer the initial question </w:t>
      </w:r>
      <w:r w:rsidR="0009115A">
        <w:t>why</w:t>
      </w:r>
      <w:r>
        <w:t xml:space="preserve"> innovation is essential for business success, the answer is </w:t>
      </w:r>
      <w:r w:rsidR="0009115A">
        <w:t>because if offers a competitive advantage, as well as it can make the company to last longer on the market and increase the sales</w:t>
      </w:r>
      <w:r>
        <w:t xml:space="preserve">. A company must always </w:t>
      </w:r>
      <w:r w:rsidR="00FD0795">
        <w:t xml:space="preserve">look for innovation opportunities to continue to keep its place on the market, as Samsung successfully did. </w:t>
      </w:r>
    </w:p>
    <w:p w14:paraId="1D427972" w14:textId="054DB69A" w:rsidR="00FD0795" w:rsidRDefault="00FD0795" w:rsidP="00E75FC1">
      <w:pPr>
        <w:pStyle w:val="ListParagraph"/>
        <w:spacing w:line="360" w:lineRule="auto"/>
        <w:ind w:left="360"/>
        <w:jc w:val="both"/>
      </w:pPr>
    </w:p>
    <w:p w14:paraId="1162E619" w14:textId="228B94FE" w:rsidR="008A0075" w:rsidRDefault="008A0075" w:rsidP="00E75FC1">
      <w:pPr>
        <w:pStyle w:val="ListParagraph"/>
        <w:spacing w:line="360" w:lineRule="auto"/>
        <w:ind w:left="360"/>
        <w:jc w:val="both"/>
      </w:pPr>
    </w:p>
    <w:p w14:paraId="5FDFA32C" w14:textId="25BD90B5" w:rsidR="008A0075" w:rsidRDefault="008A0075" w:rsidP="00E75FC1">
      <w:pPr>
        <w:pStyle w:val="ListParagraph"/>
        <w:spacing w:line="360" w:lineRule="auto"/>
        <w:ind w:left="360"/>
        <w:jc w:val="both"/>
      </w:pPr>
    </w:p>
    <w:p w14:paraId="74652F71" w14:textId="06E7F4AE" w:rsidR="008A0075" w:rsidRDefault="008A0075" w:rsidP="00E75FC1">
      <w:pPr>
        <w:pStyle w:val="ListParagraph"/>
        <w:spacing w:line="360" w:lineRule="auto"/>
        <w:ind w:left="360"/>
        <w:jc w:val="both"/>
      </w:pPr>
    </w:p>
    <w:p w14:paraId="0BA259E8" w14:textId="3FFCA3B1" w:rsidR="008A0075" w:rsidRDefault="008A0075" w:rsidP="00E75FC1">
      <w:pPr>
        <w:pStyle w:val="ListParagraph"/>
        <w:spacing w:line="360" w:lineRule="auto"/>
        <w:ind w:left="360"/>
        <w:jc w:val="both"/>
      </w:pPr>
    </w:p>
    <w:p w14:paraId="5A20A5AD" w14:textId="516516A4" w:rsidR="008A0075" w:rsidRDefault="008A0075" w:rsidP="00E75FC1">
      <w:pPr>
        <w:pStyle w:val="ListParagraph"/>
        <w:spacing w:line="360" w:lineRule="auto"/>
        <w:ind w:left="360"/>
        <w:jc w:val="both"/>
      </w:pPr>
    </w:p>
    <w:p w14:paraId="2E2264AD" w14:textId="0521BA85" w:rsidR="008A0075" w:rsidRDefault="008A0075" w:rsidP="00E75FC1">
      <w:pPr>
        <w:pStyle w:val="ListParagraph"/>
        <w:spacing w:line="360" w:lineRule="auto"/>
        <w:ind w:left="360"/>
        <w:jc w:val="both"/>
      </w:pPr>
    </w:p>
    <w:p w14:paraId="79FD36C9" w14:textId="40D91E6B" w:rsidR="008A0075" w:rsidRDefault="008A0075" w:rsidP="00E75FC1">
      <w:pPr>
        <w:pStyle w:val="ListParagraph"/>
        <w:spacing w:line="360" w:lineRule="auto"/>
        <w:ind w:left="360"/>
        <w:jc w:val="both"/>
      </w:pPr>
    </w:p>
    <w:p w14:paraId="6470D5F8" w14:textId="26F4CB0C" w:rsidR="008A0075" w:rsidRDefault="008A0075" w:rsidP="00E75FC1">
      <w:pPr>
        <w:pStyle w:val="ListParagraph"/>
        <w:spacing w:line="360" w:lineRule="auto"/>
        <w:ind w:left="360"/>
        <w:jc w:val="both"/>
      </w:pPr>
    </w:p>
    <w:p w14:paraId="181E4D9A" w14:textId="0A685A29" w:rsidR="008A0075" w:rsidRDefault="008A0075" w:rsidP="00E75FC1">
      <w:pPr>
        <w:pStyle w:val="ListParagraph"/>
        <w:spacing w:line="360" w:lineRule="auto"/>
        <w:ind w:left="360"/>
        <w:jc w:val="both"/>
      </w:pPr>
    </w:p>
    <w:p w14:paraId="60579F59" w14:textId="37C1E03B" w:rsidR="008A0075" w:rsidRDefault="008A0075" w:rsidP="00E75FC1">
      <w:pPr>
        <w:pStyle w:val="ListParagraph"/>
        <w:spacing w:line="360" w:lineRule="auto"/>
        <w:ind w:left="360"/>
        <w:jc w:val="both"/>
      </w:pPr>
    </w:p>
    <w:p w14:paraId="23C40E94" w14:textId="4476FAAB" w:rsidR="008A0075" w:rsidRDefault="008A0075" w:rsidP="00E75FC1">
      <w:pPr>
        <w:pStyle w:val="ListParagraph"/>
        <w:spacing w:line="360" w:lineRule="auto"/>
        <w:ind w:left="360"/>
        <w:jc w:val="both"/>
      </w:pPr>
    </w:p>
    <w:p w14:paraId="237B4991" w14:textId="1525E0EB" w:rsidR="008A0075" w:rsidRDefault="008A0075" w:rsidP="00E75FC1">
      <w:pPr>
        <w:pStyle w:val="ListParagraph"/>
        <w:spacing w:line="360" w:lineRule="auto"/>
        <w:ind w:left="360"/>
        <w:jc w:val="both"/>
      </w:pPr>
    </w:p>
    <w:p w14:paraId="693260B9" w14:textId="77777777" w:rsidR="008A0075" w:rsidRDefault="008A0075" w:rsidP="00E75FC1">
      <w:pPr>
        <w:pStyle w:val="ListParagraph"/>
        <w:spacing w:line="360" w:lineRule="auto"/>
        <w:ind w:left="360"/>
        <w:jc w:val="both"/>
      </w:pPr>
    </w:p>
    <w:p w14:paraId="48066D82" w14:textId="77777777" w:rsidR="00E75FC1" w:rsidRPr="00B61F0F" w:rsidRDefault="00E75FC1" w:rsidP="00E75FC1">
      <w:pPr>
        <w:pStyle w:val="ListParagraph"/>
        <w:spacing w:line="360" w:lineRule="auto"/>
        <w:ind w:left="360"/>
        <w:jc w:val="both"/>
        <w:outlineLvl w:val="0"/>
        <w:rPr>
          <w:b/>
          <w:bCs/>
        </w:rPr>
      </w:pPr>
      <w:bookmarkStart w:id="13" w:name="_Toc129790889"/>
      <w:r w:rsidRPr="00B61F0F">
        <w:rPr>
          <w:b/>
          <w:bCs/>
        </w:rPr>
        <w:lastRenderedPageBreak/>
        <w:t>References</w:t>
      </w:r>
      <w:bookmarkEnd w:id="13"/>
      <w:r w:rsidRPr="00B61F0F">
        <w:rPr>
          <w:b/>
          <w:bCs/>
        </w:rPr>
        <w:t xml:space="preserve"> </w:t>
      </w:r>
    </w:p>
    <w:p w14:paraId="2A36AABA" w14:textId="77777777" w:rsidR="005C71BC" w:rsidRPr="005C71BC" w:rsidRDefault="005C71BC" w:rsidP="005C71BC">
      <w:pPr>
        <w:widowControl w:val="0"/>
        <w:autoSpaceDE w:val="0"/>
        <w:autoSpaceDN w:val="0"/>
        <w:adjustRightInd w:val="0"/>
        <w:spacing w:after="240" w:line="360" w:lineRule="auto"/>
        <w:rPr>
          <w:rFonts w:ascii="Calibri" w:hAnsi="Calibri" w:cs="Calibri"/>
          <w:lang w:val="en-US"/>
        </w:rPr>
      </w:pPr>
      <w:r w:rsidRPr="005C71BC">
        <w:rPr>
          <w:rFonts w:ascii="Calibri" w:hAnsi="Calibri" w:cs="Calibri"/>
          <w:lang w:val="en-US"/>
        </w:rPr>
        <w:t xml:space="preserve">Abraham, C., Nair, K. and </w:t>
      </w:r>
      <w:proofErr w:type="spellStart"/>
      <w:r w:rsidRPr="005C71BC">
        <w:rPr>
          <w:rFonts w:ascii="Calibri" w:hAnsi="Calibri" w:cs="Calibri"/>
          <w:lang w:val="en-US"/>
        </w:rPr>
        <w:t>Mthega</w:t>
      </w:r>
      <w:proofErr w:type="spellEnd"/>
      <w:r w:rsidRPr="005C71BC">
        <w:rPr>
          <w:rFonts w:ascii="Calibri" w:hAnsi="Calibri" w:cs="Calibri"/>
          <w:lang w:val="en-US"/>
        </w:rPr>
        <w:t xml:space="preserve">, A. (2020). Samsung Innovation and Technology. </w:t>
      </w:r>
      <w:r w:rsidRPr="005C71BC">
        <w:rPr>
          <w:rFonts w:ascii="Calibri" w:hAnsi="Calibri" w:cs="Calibri"/>
          <w:i/>
          <w:iCs/>
          <w:lang w:val="en-US"/>
        </w:rPr>
        <w:t>School of Management and Business</w:t>
      </w:r>
      <w:r w:rsidRPr="005C71BC">
        <w:rPr>
          <w:rFonts w:ascii="Calibri" w:hAnsi="Calibri" w:cs="Calibri"/>
          <w:lang w:val="en-US"/>
        </w:rPr>
        <w:t>.</w:t>
      </w:r>
    </w:p>
    <w:p w14:paraId="0E407A4A" w14:textId="77777777" w:rsidR="005C71BC" w:rsidRPr="005C71BC" w:rsidRDefault="005C71BC" w:rsidP="005C71BC">
      <w:pPr>
        <w:widowControl w:val="0"/>
        <w:autoSpaceDE w:val="0"/>
        <w:autoSpaceDN w:val="0"/>
        <w:adjustRightInd w:val="0"/>
        <w:spacing w:after="240" w:line="360" w:lineRule="auto"/>
        <w:rPr>
          <w:rFonts w:ascii="Calibri" w:hAnsi="Calibri" w:cs="Calibri"/>
          <w:lang w:val="en-US"/>
        </w:rPr>
      </w:pPr>
      <w:r w:rsidRPr="005C71BC">
        <w:rPr>
          <w:rFonts w:ascii="Calibri" w:hAnsi="Calibri" w:cs="Calibri"/>
          <w:lang w:val="en-US"/>
        </w:rPr>
        <w:t xml:space="preserve">Al-Shamsi, M.A.S. (2022). Review of Korean Imitation and Innovation in the Last 60 Years. </w:t>
      </w:r>
      <w:r w:rsidRPr="005C71BC">
        <w:rPr>
          <w:rFonts w:ascii="Calibri" w:hAnsi="Calibri" w:cs="Calibri"/>
          <w:i/>
          <w:iCs/>
          <w:lang w:val="en-US"/>
        </w:rPr>
        <w:t>Sustainability</w:t>
      </w:r>
      <w:r w:rsidRPr="005C71BC">
        <w:rPr>
          <w:rFonts w:ascii="Calibri" w:hAnsi="Calibri" w:cs="Calibri"/>
          <w:lang w:val="en-US"/>
        </w:rPr>
        <w:t xml:space="preserve">, 14(6), p.3396. </w:t>
      </w:r>
      <w:proofErr w:type="spellStart"/>
      <w:r w:rsidRPr="005C71BC">
        <w:rPr>
          <w:rFonts w:ascii="Calibri" w:hAnsi="Calibri" w:cs="Calibri"/>
          <w:lang w:val="en-US"/>
        </w:rPr>
        <w:t>doi:</w:t>
      </w:r>
      <w:hyperlink r:id="rId17" w:history="1">
        <w:r w:rsidRPr="005C71BC">
          <w:rPr>
            <w:rFonts w:ascii="Calibri" w:hAnsi="Calibri" w:cs="Calibri"/>
            <w:lang w:val="en-US"/>
          </w:rPr>
          <w:t>https</w:t>
        </w:r>
        <w:proofErr w:type="spellEnd"/>
        <w:r w:rsidRPr="005C71BC">
          <w:rPr>
            <w:rFonts w:ascii="Calibri" w:hAnsi="Calibri" w:cs="Calibri"/>
            <w:lang w:val="en-US"/>
          </w:rPr>
          <w:t>://doi.org/10.3390/su14063396</w:t>
        </w:r>
      </w:hyperlink>
      <w:r w:rsidRPr="005C71BC">
        <w:rPr>
          <w:rFonts w:ascii="Calibri" w:hAnsi="Calibri" w:cs="Calibri"/>
          <w:lang w:val="en-US"/>
        </w:rPr>
        <w:t>.</w:t>
      </w:r>
    </w:p>
    <w:p w14:paraId="5AA01EC1" w14:textId="77777777" w:rsidR="005C71BC" w:rsidRPr="005C71BC" w:rsidRDefault="005C71BC" w:rsidP="005C71BC">
      <w:pPr>
        <w:widowControl w:val="0"/>
        <w:autoSpaceDE w:val="0"/>
        <w:autoSpaceDN w:val="0"/>
        <w:adjustRightInd w:val="0"/>
        <w:spacing w:after="240" w:line="360" w:lineRule="auto"/>
        <w:rPr>
          <w:rFonts w:ascii="Calibri" w:hAnsi="Calibri" w:cs="Calibri"/>
          <w:lang w:val="en-US"/>
        </w:rPr>
      </w:pPr>
      <w:r w:rsidRPr="005C71BC">
        <w:rPr>
          <w:rFonts w:ascii="Calibri" w:hAnsi="Calibri" w:cs="Calibri"/>
          <w:lang w:val="en-US"/>
        </w:rPr>
        <w:t>Almirall, E. and Casadesus-</w:t>
      </w:r>
      <w:proofErr w:type="spellStart"/>
      <w:r w:rsidRPr="005C71BC">
        <w:rPr>
          <w:rFonts w:ascii="Calibri" w:hAnsi="Calibri" w:cs="Calibri"/>
          <w:lang w:val="en-US"/>
        </w:rPr>
        <w:t>Masanell</w:t>
      </w:r>
      <w:proofErr w:type="spellEnd"/>
      <w:r w:rsidRPr="005C71BC">
        <w:rPr>
          <w:rFonts w:ascii="Calibri" w:hAnsi="Calibri" w:cs="Calibri"/>
          <w:lang w:val="en-US"/>
        </w:rPr>
        <w:t xml:space="preserve">, R. (2010). Open versus Closed Innovation: </w:t>
      </w:r>
      <w:proofErr w:type="gramStart"/>
      <w:r w:rsidRPr="005C71BC">
        <w:rPr>
          <w:rFonts w:ascii="Calibri" w:hAnsi="Calibri" w:cs="Calibri"/>
          <w:lang w:val="en-US"/>
        </w:rPr>
        <w:t>a</w:t>
      </w:r>
      <w:proofErr w:type="gramEnd"/>
      <w:r w:rsidRPr="005C71BC">
        <w:rPr>
          <w:rFonts w:ascii="Calibri" w:hAnsi="Calibri" w:cs="Calibri"/>
          <w:lang w:val="en-US"/>
        </w:rPr>
        <w:t xml:space="preserve"> Model of Discovery and Divergence. </w:t>
      </w:r>
      <w:r w:rsidRPr="005C71BC">
        <w:rPr>
          <w:rFonts w:ascii="Calibri" w:hAnsi="Calibri" w:cs="Calibri"/>
          <w:i/>
          <w:iCs/>
          <w:lang w:val="en-US"/>
        </w:rPr>
        <w:t>Academy of Management Review</w:t>
      </w:r>
      <w:r w:rsidRPr="005C71BC">
        <w:rPr>
          <w:rFonts w:ascii="Calibri" w:hAnsi="Calibri" w:cs="Calibri"/>
          <w:lang w:val="en-US"/>
        </w:rPr>
        <w:t xml:space="preserve">, 35(1), pp.27–47. </w:t>
      </w:r>
      <w:proofErr w:type="spellStart"/>
      <w:r w:rsidRPr="005C71BC">
        <w:rPr>
          <w:rFonts w:ascii="Calibri" w:hAnsi="Calibri" w:cs="Calibri"/>
          <w:lang w:val="en-US"/>
        </w:rPr>
        <w:t>doi:</w:t>
      </w:r>
      <w:hyperlink r:id="rId18" w:history="1">
        <w:r w:rsidRPr="005C71BC">
          <w:rPr>
            <w:rFonts w:ascii="Calibri" w:hAnsi="Calibri" w:cs="Calibri"/>
            <w:lang w:val="en-US"/>
          </w:rPr>
          <w:t>https</w:t>
        </w:r>
        <w:proofErr w:type="spellEnd"/>
        <w:r w:rsidRPr="005C71BC">
          <w:rPr>
            <w:rFonts w:ascii="Calibri" w:hAnsi="Calibri" w:cs="Calibri"/>
            <w:lang w:val="en-US"/>
          </w:rPr>
          <w:t>://doi.org/10.5465/amr.35.1.zok27</w:t>
        </w:r>
      </w:hyperlink>
      <w:r w:rsidRPr="005C71BC">
        <w:rPr>
          <w:rFonts w:ascii="Calibri" w:hAnsi="Calibri" w:cs="Calibri"/>
          <w:lang w:val="en-US"/>
        </w:rPr>
        <w:t>.</w:t>
      </w:r>
    </w:p>
    <w:p w14:paraId="4BC8C2F4" w14:textId="77777777" w:rsidR="005C71BC" w:rsidRPr="005C71BC" w:rsidRDefault="005C71BC" w:rsidP="005C71BC">
      <w:pPr>
        <w:widowControl w:val="0"/>
        <w:autoSpaceDE w:val="0"/>
        <w:autoSpaceDN w:val="0"/>
        <w:adjustRightInd w:val="0"/>
        <w:spacing w:after="240" w:line="360" w:lineRule="auto"/>
        <w:rPr>
          <w:rFonts w:ascii="Calibri" w:hAnsi="Calibri" w:cs="Calibri"/>
          <w:lang w:val="en-US"/>
        </w:rPr>
      </w:pPr>
      <w:r w:rsidRPr="005C71BC">
        <w:rPr>
          <w:rFonts w:ascii="Calibri" w:hAnsi="Calibri" w:cs="Calibri"/>
          <w:lang w:val="en-US"/>
        </w:rPr>
        <w:t xml:space="preserve">Anderson, T.D. (2013). The 4Ps of Innovation Culture: Conceptions of Creatively Engaging with Information. </w:t>
      </w:r>
      <w:r w:rsidRPr="005C71BC">
        <w:rPr>
          <w:rFonts w:ascii="Calibri" w:hAnsi="Calibri" w:cs="Calibri"/>
          <w:i/>
          <w:iCs/>
          <w:lang w:val="en-US"/>
        </w:rPr>
        <w:t xml:space="preserve">Information Research: </w:t>
      </w:r>
      <w:proofErr w:type="gramStart"/>
      <w:r w:rsidRPr="005C71BC">
        <w:rPr>
          <w:rFonts w:ascii="Calibri" w:hAnsi="Calibri" w:cs="Calibri"/>
          <w:i/>
          <w:iCs/>
          <w:lang w:val="en-US"/>
        </w:rPr>
        <w:t>an</w:t>
      </w:r>
      <w:proofErr w:type="gramEnd"/>
      <w:r w:rsidRPr="005C71BC">
        <w:rPr>
          <w:rFonts w:ascii="Calibri" w:hAnsi="Calibri" w:cs="Calibri"/>
          <w:i/>
          <w:iCs/>
          <w:lang w:val="en-US"/>
        </w:rPr>
        <w:t xml:space="preserve"> International Electronic Journal</w:t>
      </w:r>
      <w:r w:rsidRPr="005C71BC">
        <w:rPr>
          <w:rFonts w:ascii="Calibri" w:hAnsi="Calibri" w:cs="Calibri"/>
          <w:lang w:val="en-US"/>
        </w:rPr>
        <w:t>, 18(3).</w:t>
      </w:r>
    </w:p>
    <w:p w14:paraId="6FEBF99B" w14:textId="77777777" w:rsidR="005C71BC" w:rsidRPr="005C71BC" w:rsidRDefault="005C71BC" w:rsidP="005C71BC">
      <w:pPr>
        <w:widowControl w:val="0"/>
        <w:autoSpaceDE w:val="0"/>
        <w:autoSpaceDN w:val="0"/>
        <w:adjustRightInd w:val="0"/>
        <w:spacing w:after="240" w:line="360" w:lineRule="auto"/>
        <w:rPr>
          <w:rFonts w:ascii="Calibri" w:hAnsi="Calibri" w:cs="Calibri"/>
          <w:lang w:val="en-US"/>
        </w:rPr>
      </w:pPr>
      <w:proofErr w:type="spellStart"/>
      <w:r w:rsidRPr="005C71BC">
        <w:rPr>
          <w:rFonts w:ascii="Calibri" w:hAnsi="Calibri" w:cs="Calibri"/>
          <w:lang w:val="en-US"/>
        </w:rPr>
        <w:t>Cassiman</w:t>
      </w:r>
      <w:proofErr w:type="spellEnd"/>
      <w:r w:rsidRPr="005C71BC">
        <w:rPr>
          <w:rFonts w:ascii="Calibri" w:hAnsi="Calibri" w:cs="Calibri"/>
          <w:lang w:val="en-US"/>
        </w:rPr>
        <w:t xml:space="preserve">, B., Ricart, J.E. and Valentini, G. (2022). Commitment and Competitive Advantage in a Digital World. </w:t>
      </w:r>
      <w:r w:rsidRPr="005C71BC">
        <w:rPr>
          <w:rFonts w:ascii="Calibri" w:hAnsi="Calibri" w:cs="Calibri"/>
          <w:i/>
          <w:iCs/>
          <w:lang w:val="en-US"/>
        </w:rPr>
        <w:t>Strategy Science</w:t>
      </w:r>
      <w:r w:rsidRPr="005C71BC">
        <w:rPr>
          <w:rFonts w:ascii="Calibri" w:hAnsi="Calibri" w:cs="Calibri"/>
          <w:lang w:val="en-US"/>
        </w:rPr>
        <w:t xml:space="preserve">, 7(2), pp.130–137. </w:t>
      </w:r>
      <w:proofErr w:type="spellStart"/>
      <w:r w:rsidRPr="005C71BC">
        <w:rPr>
          <w:rFonts w:ascii="Calibri" w:hAnsi="Calibri" w:cs="Calibri"/>
          <w:lang w:val="en-US"/>
        </w:rPr>
        <w:t>doi:</w:t>
      </w:r>
      <w:hyperlink r:id="rId19" w:history="1">
        <w:r w:rsidRPr="005C71BC">
          <w:rPr>
            <w:rFonts w:ascii="Calibri" w:hAnsi="Calibri" w:cs="Calibri"/>
            <w:lang w:val="en-US"/>
          </w:rPr>
          <w:t>https</w:t>
        </w:r>
        <w:proofErr w:type="spellEnd"/>
        <w:r w:rsidRPr="005C71BC">
          <w:rPr>
            <w:rFonts w:ascii="Calibri" w:hAnsi="Calibri" w:cs="Calibri"/>
            <w:lang w:val="en-US"/>
          </w:rPr>
          <w:t>://doi.org/10.1287/stsc.2022.0164</w:t>
        </w:r>
      </w:hyperlink>
      <w:r w:rsidRPr="005C71BC">
        <w:rPr>
          <w:rFonts w:ascii="Calibri" w:hAnsi="Calibri" w:cs="Calibri"/>
          <w:lang w:val="en-US"/>
        </w:rPr>
        <w:t>.</w:t>
      </w:r>
    </w:p>
    <w:p w14:paraId="4AD3AFE3" w14:textId="77777777" w:rsidR="005C71BC" w:rsidRPr="005C71BC" w:rsidRDefault="005C71BC" w:rsidP="005C71BC">
      <w:pPr>
        <w:widowControl w:val="0"/>
        <w:autoSpaceDE w:val="0"/>
        <w:autoSpaceDN w:val="0"/>
        <w:adjustRightInd w:val="0"/>
        <w:spacing w:after="240" w:line="360" w:lineRule="auto"/>
        <w:rPr>
          <w:rFonts w:ascii="Calibri" w:hAnsi="Calibri" w:cs="Calibri"/>
          <w:lang w:val="en-US"/>
        </w:rPr>
      </w:pPr>
      <w:r w:rsidRPr="005C71BC">
        <w:rPr>
          <w:rFonts w:ascii="Calibri" w:hAnsi="Calibri" w:cs="Calibri"/>
          <w:lang w:val="en-US"/>
        </w:rPr>
        <w:t xml:space="preserve">Chavula, C., Choi, Y. and </w:t>
      </w:r>
      <w:proofErr w:type="spellStart"/>
      <w:r w:rsidRPr="005C71BC">
        <w:rPr>
          <w:rFonts w:ascii="Calibri" w:hAnsi="Calibri" w:cs="Calibri"/>
          <w:lang w:val="en-US"/>
        </w:rPr>
        <w:t>Rieh</w:t>
      </w:r>
      <w:proofErr w:type="spellEnd"/>
      <w:r w:rsidRPr="005C71BC">
        <w:rPr>
          <w:rFonts w:ascii="Calibri" w:hAnsi="Calibri" w:cs="Calibri"/>
          <w:lang w:val="en-US"/>
        </w:rPr>
        <w:t xml:space="preserve">, S.O. (2022). Understanding Creative Thinking Processes in Searching for New Ideas. </w:t>
      </w:r>
      <w:r w:rsidRPr="005C71BC">
        <w:rPr>
          <w:rFonts w:ascii="Calibri" w:hAnsi="Calibri" w:cs="Calibri"/>
          <w:i/>
          <w:iCs/>
          <w:lang w:val="en-US"/>
        </w:rPr>
        <w:t>CHIIR ’22: ACM SIGIR Conference on Human Information Interaction and Retrieval</w:t>
      </w:r>
      <w:r w:rsidRPr="005C71BC">
        <w:rPr>
          <w:rFonts w:ascii="Calibri" w:hAnsi="Calibri" w:cs="Calibri"/>
          <w:lang w:val="en-US"/>
        </w:rPr>
        <w:t xml:space="preserve">, pp.321–326. </w:t>
      </w:r>
      <w:proofErr w:type="spellStart"/>
      <w:r w:rsidRPr="005C71BC">
        <w:rPr>
          <w:rFonts w:ascii="Calibri" w:hAnsi="Calibri" w:cs="Calibri"/>
          <w:lang w:val="en-US"/>
        </w:rPr>
        <w:t>doi:</w:t>
      </w:r>
      <w:hyperlink r:id="rId20" w:history="1">
        <w:r w:rsidRPr="005C71BC">
          <w:rPr>
            <w:rFonts w:ascii="Calibri" w:hAnsi="Calibri" w:cs="Calibri"/>
            <w:lang w:val="en-US"/>
          </w:rPr>
          <w:t>https</w:t>
        </w:r>
        <w:proofErr w:type="spellEnd"/>
        <w:r w:rsidRPr="005C71BC">
          <w:rPr>
            <w:rFonts w:ascii="Calibri" w:hAnsi="Calibri" w:cs="Calibri"/>
            <w:lang w:val="en-US"/>
          </w:rPr>
          <w:t>://doi.org/10.1145/3498366.3505783</w:t>
        </w:r>
      </w:hyperlink>
      <w:r w:rsidRPr="005C71BC">
        <w:rPr>
          <w:rFonts w:ascii="Calibri" w:hAnsi="Calibri" w:cs="Calibri"/>
          <w:lang w:val="en-US"/>
        </w:rPr>
        <w:t>.</w:t>
      </w:r>
    </w:p>
    <w:p w14:paraId="360F659E" w14:textId="77777777" w:rsidR="005C71BC" w:rsidRPr="005C71BC" w:rsidRDefault="005C71BC" w:rsidP="005C71BC">
      <w:pPr>
        <w:widowControl w:val="0"/>
        <w:autoSpaceDE w:val="0"/>
        <w:autoSpaceDN w:val="0"/>
        <w:adjustRightInd w:val="0"/>
        <w:spacing w:after="240" w:line="360" w:lineRule="auto"/>
        <w:rPr>
          <w:rFonts w:ascii="Calibri" w:hAnsi="Calibri" w:cs="Calibri"/>
          <w:lang w:val="en-US"/>
        </w:rPr>
      </w:pPr>
      <w:r w:rsidRPr="005C71BC">
        <w:rPr>
          <w:rFonts w:ascii="Calibri" w:hAnsi="Calibri" w:cs="Calibri"/>
          <w:lang w:val="en-US"/>
        </w:rPr>
        <w:t xml:space="preserve">Cuthbertson, </w:t>
      </w:r>
      <w:proofErr w:type="gramStart"/>
      <w:r w:rsidRPr="005C71BC">
        <w:rPr>
          <w:rFonts w:ascii="Calibri" w:hAnsi="Calibri" w:cs="Calibri"/>
          <w:lang w:val="en-US"/>
        </w:rPr>
        <w:t>R.W.</w:t>
      </w:r>
      <w:proofErr w:type="gramEnd"/>
      <w:r w:rsidRPr="005C71BC">
        <w:rPr>
          <w:rFonts w:ascii="Calibri" w:hAnsi="Calibri" w:cs="Calibri"/>
          <w:lang w:val="en-US"/>
        </w:rPr>
        <w:t xml:space="preserve"> and Furseth, P.I. (2022). Digital Services and Competitive advantage: Strengthening the Links between RBV, KBV, and Innovation. </w:t>
      </w:r>
      <w:r w:rsidRPr="005C71BC">
        <w:rPr>
          <w:rFonts w:ascii="Calibri" w:hAnsi="Calibri" w:cs="Calibri"/>
          <w:i/>
          <w:iCs/>
          <w:lang w:val="en-US"/>
        </w:rPr>
        <w:t>Journal of Business Research</w:t>
      </w:r>
      <w:r w:rsidRPr="005C71BC">
        <w:rPr>
          <w:rFonts w:ascii="Calibri" w:hAnsi="Calibri" w:cs="Calibri"/>
          <w:lang w:val="en-US"/>
        </w:rPr>
        <w:t xml:space="preserve">, 152, pp.168–176. </w:t>
      </w:r>
      <w:proofErr w:type="spellStart"/>
      <w:r w:rsidRPr="005C71BC">
        <w:rPr>
          <w:rFonts w:ascii="Calibri" w:hAnsi="Calibri" w:cs="Calibri"/>
          <w:lang w:val="en-US"/>
        </w:rPr>
        <w:t>doi:</w:t>
      </w:r>
      <w:hyperlink r:id="rId21" w:history="1">
        <w:r w:rsidRPr="005C71BC">
          <w:rPr>
            <w:rFonts w:ascii="Calibri" w:hAnsi="Calibri" w:cs="Calibri"/>
            <w:lang w:val="en-US"/>
          </w:rPr>
          <w:t>https</w:t>
        </w:r>
        <w:proofErr w:type="spellEnd"/>
        <w:r w:rsidRPr="005C71BC">
          <w:rPr>
            <w:rFonts w:ascii="Calibri" w:hAnsi="Calibri" w:cs="Calibri"/>
            <w:lang w:val="en-US"/>
          </w:rPr>
          <w:t>://doi.org/10.1016/j.jbusres.2022.07.030</w:t>
        </w:r>
      </w:hyperlink>
      <w:r w:rsidRPr="005C71BC">
        <w:rPr>
          <w:rFonts w:ascii="Calibri" w:hAnsi="Calibri" w:cs="Calibri"/>
          <w:lang w:val="en-US"/>
        </w:rPr>
        <w:t>.</w:t>
      </w:r>
    </w:p>
    <w:p w14:paraId="07BA2330" w14:textId="77777777" w:rsidR="005C71BC" w:rsidRPr="005C71BC" w:rsidRDefault="005C71BC" w:rsidP="005C71BC">
      <w:pPr>
        <w:widowControl w:val="0"/>
        <w:autoSpaceDE w:val="0"/>
        <w:autoSpaceDN w:val="0"/>
        <w:adjustRightInd w:val="0"/>
        <w:spacing w:after="240" w:line="360" w:lineRule="auto"/>
        <w:rPr>
          <w:rFonts w:ascii="Calibri" w:hAnsi="Calibri" w:cs="Calibri"/>
          <w:lang w:val="en-US"/>
        </w:rPr>
      </w:pPr>
      <w:r w:rsidRPr="005C71BC">
        <w:rPr>
          <w:rFonts w:ascii="Calibri" w:hAnsi="Calibri" w:cs="Calibri"/>
          <w:lang w:val="en-US"/>
        </w:rPr>
        <w:t xml:space="preserve">Dempsey, P. (2022). The teardown: Samsung Foldable Smartphones. </w:t>
      </w:r>
      <w:r w:rsidRPr="005C71BC">
        <w:rPr>
          <w:rFonts w:ascii="Calibri" w:hAnsi="Calibri" w:cs="Calibri"/>
          <w:i/>
          <w:iCs/>
          <w:lang w:val="en-US"/>
        </w:rPr>
        <w:t>Engineering &amp; Technology</w:t>
      </w:r>
      <w:r w:rsidRPr="005C71BC">
        <w:rPr>
          <w:rFonts w:ascii="Calibri" w:hAnsi="Calibri" w:cs="Calibri"/>
          <w:lang w:val="en-US"/>
        </w:rPr>
        <w:t xml:space="preserve">, [online] 17(10), pp.70–71. </w:t>
      </w:r>
      <w:proofErr w:type="spellStart"/>
      <w:r w:rsidRPr="005C71BC">
        <w:rPr>
          <w:rFonts w:ascii="Calibri" w:hAnsi="Calibri" w:cs="Calibri"/>
          <w:lang w:val="en-US"/>
        </w:rPr>
        <w:t>doi:</w:t>
      </w:r>
      <w:hyperlink r:id="rId22" w:history="1">
        <w:r w:rsidRPr="005C71BC">
          <w:rPr>
            <w:rFonts w:ascii="Calibri" w:hAnsi="Calibri" w:cs="Calibri"/>
            <w:lang w:val="en-US"/>
          </w:rPr>
          <w:t>https</w:t>
        </w:r>
        <w:proofErr w:type="spellEnd"/>
        <w:r w:rsidRPr="005C71BC">
          <w:rPr>
            <w:rFonts w:ascii="Calibri" w:hAnsi="Calibri" w:cs="Calibri"/>
            <w:lang w:val="en-US"/>
          </w:rPr>
          <w:t>://doi.org/10.1049/et.2022.1028</w:t>
        </w:r>
      </w:hyperlink>
      <w:r w:rsidRPr="005C71BC">
        <w:rPr>
          <w:rFonts w:ascii="Calibri" w:hAnsi="Calibri" w:cs="Calibri"/>
          <w:lang w:val="en-US"/>
        </w:rPr>
        <w:t>.</w:t>
      </w:r>
    </w:p>
    <w:p w14:paraId="0AE4922D" w14:textId="77777777" w:rsidR="005C71BC" w:rsidRPr="005C71BC" w:rsidRDefault="005C71BC" w:rsidP="005C71BC">
      <w:pPr>
        <w:widowControl w:val="0"/>
        <w:autoSpaceDE w:val="0"/>
        <w:autoSpaceDN w:val="0"/>
        <w:adjustRightInd w:val="0"/>
        <w:spacing w:after="240" w:line="360" w:lineRule="auto"/>
        <w:rPr>
          <w:rFonts w:ascii="Calibri" w:hAnsi="Calibri" w:cs="Calibri"/>
          <w:lang w:val="en-US"/>
        </w:rPr>
      </w:pPr>
      <w:r w:rsidRPr="005C71BC">
        <w:rPr>
          <w:rFonts w:ascii="Calibri" w:hAnsi="Calibri" w:cs="Calibri"/>
          <w:lang w:val="en-US"/>
        </w:rPr>
        <w:t xml:space="preserve">Ellwood, P., Williams, C. and Egan, J. (2020). Crossing the Valley of death: Five Underlying Innovation Processes. </w:t>
      </w:r>
      <w:proofErr w:type="spellStart"/>
      <w:r w:rsidRPr="005C71BC">
        <w:rPr>
          <w:rFonts w:ascii="Calibri" w:hAnsi="Calibri" w:cs="Calibri"/>
          <w:i/>
          <w:iCs/>
          <w:lang w:val="en-US"/>
        </w:rPr>
        <w:t>Technovation</w:t>
      </w:r>
      <w:proofErr w:type="spellEnd"/>
      <w:r w:rsidRPr="005C71BC">
        <w:rPr>
          <w:rFonts w:ascii="Calibri" w:hAnsi="Calibri" w:cs="Calibri"/>
          <w:lang w:val="en-US"/>
        </w:rPr>
        <w:t xml:space="preserve">, 109, p.102162. </w:t>
      </w:r>
      <w:proofErr w:type="spellStart"/>
      <w:r w:rsidRPr="005C71BC">
        <w:rPr>
          <w:rFonts w:ascii="Calibri" w:hAnsi="Calibri" w:cs="Calibri"/>
          <w:lang w:val="en-US"/>
        </w:rPr>
        <w:t>doi:</w:t>
      </w:r>
      <w:hyperlink r:id="rId23" w:history="1">
        <w:r w:rsidRPr="005C71BC">
          <w:rPr>
            <w:rFonts w:ascii="Calibri" w:hAnsi="Calibri" w:cs="Calibri"/>
            <w:lang w:val="en-US"/>
          </w:rPr>
          <w:t>https</w:t>
        </w:r>
        <w:proofErr w:type="spellEnd"/>
        <w:r w:rsidRPr="005C71BC">
          <w:rPr>
            <w:rFonts w:ascii="Calibri" w:hAnsi="Calibri" w:cs="Calibri"/>
            <w:lang w:val="en-US"/>
          </w:rPr>
          <w:t>://doi.org/10.1016/j.technovation.2020.102162</w:t>
        </w:r>
      </w:hyperlink>
      <w:r w:rsidRPr="005C71BC">
        <w:rPr>
          <w:rFonts w:ascii="Calibri" w:hAnsi="Calibri" w:cs="Calibri"/>
          <w:lang w:val="en-US"/>
        </w:rPr>
        <w:t>.</w:t>
      </w:r>
    </w:p>
    <w:p w14:paraId="7DC8827D" w14:textId="77777777" w:rsidR="005C71BC" w:rsidRPr="005C71BC" w:rsidRDefault="005C71BC" w:rsidP="005C71BC">
      <w:pPr>
        <w:widowControl w:val="0"/>
        <w:autoSpaceDE w:val="0"/>
        <w:autoSpaceDN w:val="0"/>
        <w:adjustRightInd w:val="0"/>
        <w:spacing w:after="240" w:line="360" w:lineRule="auto"/>
        <w:rPr>
          <w:rFonts w:ascii="Calibri" w:hAnsi="Calibri" w:cs="Calibri"/>
          <w:lang w:val="en-US"/>
        </w:rPr>
      </w:pPr>
      <w:r w:rsidRPr="005C71BC">
        <w:rPr>
          <w:rFonts w:ascii="Calibri" w:hAnsi="Calibri" w:cs="Calibri"/>
          <w:lang w:val="en-US"/>
        </w:rPr>
        <w:t xml:space="preserve">Fernández-Portillo, A., Almodóvar-González, M., Sánchez-Escobedo, </w:t>
      </w:r>
      <w:proofErr w:type="gramStart"/>
      <w:r w:rsidRPr="005C71BC">
        <w:rPr>
          <w:rFonts w:ascii="Calibri" w:hAnsi="Calibri" w:cs="Calibri"/>
          <w:lang w:val="en-US"/>
        </w:rPr>
        <w:t>M.C.</w:t>
      </w:r>
      <w:proofErr w:type="gramEnd"/>
      <w:r w:rsidRPr="005C71BC">
        <w:rPr>
          <w:rFonts w:ascii="Calibri" w:hAnsi="Calibri" w:cs="Calibri"/>
          <w:lang w:val="en-US"/>
        </w:rPr>
        <w:t xml:space="preserve"> and Coca-Pérez, J.L. (2022). The Role of Innovation in the Relationship between </w:t>
      </w:r>
      <w:proofErr w:type="spellStart"/>
      <w:r w:rsidRPr="005C71BC">
        <w:rPr>
          <w:rFonts w:ascii="Calibri" w:hAnsi="Calibri" w:cs="Calibri"/>
          <w:lang w:val="en-US"/>
        </w:rPr>
        <w:t>Digitalisation</w:t>
      </w:r>
      <w:proofErr w:type="spellEnd"/>
      <w:r w:rsidRPr="005C71BC">
        <w:rPr>
          <w:rFonts w:ascii="Calibri" w:hAnsi="Calibri" w:cs="Calibri"/>
          <w:lang w:val="en-US"/>
        </w:rPr>
        <w:t xml:space="preserve"> and Economic and Financial performance. a company-level Research. </w:t>
      </w:r>
      <w:r w:rsidRPr="005C71BC">
        <w:rPr>
          <w:rFonts w:ascii="Calibri" w:hAnsi="Calibri" w:cs="Calibri"/>
          <w:i/>
          <w:iCs/>
          <w:lang w:val="en-US"/>
        </w:rPr>
        <w:t>European Research on Management and Business Economics</w:t>
      </w:r>
      <w:r w:rsidRPr="005C71BC">
        <w:rPr>
          <w:rFonts w:ascii="Calibri" w:hAnsi="Calibri" w:cs="Calibri"/>
          <w:lang w:val="en-US"/>
        </w:rPr>
        <w:t xml:space="preserve">, 28(3), p.100190. </w:t>
      </w:r>
      <w:proofErr w:type="spellStart"/>
      <w:r w:rsidRPr="005C71BC">
        <w:rPr>
          <w:rFonts w:ascii="Calibri" w:hAnsi="Calibri" w:cs="Calibri"/>
          <w:lang w:val="en-US"/>
        </w:rPr>
        <w:t>doi:</w:t>
      </w:r>
      <w:hyperlink r:id="rId24" w:history="1">
        <w:r w:rsidRPr="005C71BC">
          <w:rPr>
            <w:rFonts w:ascii="Calibri" w:hAnsi="Calibri" w:cs="Calibri"/>
            <w:lang w:val="en-US"/>
          </w:rPr>
          <w:t>https</w:t>
        </w:r>
        <w:proofErr w:type="spellEnd"/>
        <w:r w:rsidRPr="005C71BC">
          <w:rPr>
            <w:rFonts w:ascii="Calibri" w:hAnsi="Calibri" w:cs="Calibri"/>
            <w:lang w:val="en-US"/>
          </w:rPr>
          <w:t>://doi.org/10.1016/j.iedeen.2021.100190</w:t>
        </w:r>
      </w:hyperlink>
      <w:r w:rsidRPr="005C71BC">
        <w:rPr>
          <w:rFonts w:ascii="Calibri" w:hAnsi="Calibri" w:cs="Calibri"/>
          <w:lang w:val="en-US"/>
        </w:rPr>
        <w:t>.</w:t>
      </w:r>
    </w:p>
    <w:p w14:paraId="1042F3D1" w14:textId="77777777" w:rsidR="005C71BC" w:rsidRPr="005C71BC" w:rsidRDefault="005C71BC" w:rsidP="005C71BC">
      <w:pPr>
        <w:widowControl w:val="0"/>
        <w:autoSpaceDE w:val="0"/>
        <w:autoSpaceDN w:val="0"/>
        <w:adjustRightInd w:val="0"/>
        <w:spacing w:after="240" w:line="360" w:lineRule="auto"/>
        <w:rPr>
          <w:rFonts w:ascii="Calibri" w:hAnsi="Calibri" w:cs="Calibri"/>
          <w:lang w:val="en-US"/>
        </w:rPr>
      </w:pPr>
      <w:r w:rsidRPr="005C71BC">
        <w:rPr>
          <w:rFonts w:ascii="Calibri" w:hAnsi="Calibri" w:cs="Calibri"/>
          <w:lang w:val="en-US"/>
        </w:rPr>
        <w:t xml:space="preserve">Gui, L., Lei, H. and Le, P.B. (2021). Determinants of Radical and Incremental innovation: the Influence of Transformational leadership, Knowledge </w:t>
      </w:r>
      <w:proofErr w:type="gramStart"/>
      <w:r w:rsidRPr="005C71BC">
        <w:rPr>
          <w:rFonts w:ascii="Calibri" w:hAnsi="Calibri" w:cs="Calibri"/>
          <w:lang w:val="en-US"/>
        </w:rPr>
        <w:t>Sharing</w:t>
      </w:r>
      <w:proofErr w:type="gramEnd"/>
      <w:r w:rsidRPr="005C71BC">
        <w:rPr>
          <w:rFonts w:ascii="Calibri" w:hAnsi="Calibri" w:cs="Calibri"/>
          <w:lang w:val="en-US"/>
        </w:rPr>
        <w:t xml:space="preserve"> and knowledge-centered Culture. </w:t>
      </w:r>
      <w:r w:rsidRPr="005C71BC">
        <w:rPr>
          <w:rFonts w:ascii="Calibri" w:hAnsi="Calibri" w:cs="Calibri"/>
          <w:i/>
          <w:iCs/>
          <w:lang w:val="en-US"/>
        </w:rPr>
        <w:t xml:space="preserve">European </w:t>
      </w:r>
      <w:r w:rsidRPr="005C71BC">
        <w:rPr>
          <w:rFonts w:ascii="Calibri" w:hAnsi="Calibri" w:cs="Calibri"/>
          <w:i/>
          <w:iCs/>
          <w:lang w:val="en-US"/>
        </w:rPr>
        <w:lastRenderedPageBreak/>
        <w:t>Journal of Innovation Management</w:t>
      </w:r>
      <w:r w:rsidRPr="005C71BC">
        <w:rPr>
          <w:rFonts w:ascii="Calibri" w:hAnsi="Calibri" w:cs="Calibri"/>
          <w:lang w:val="en-US"/>
        </w:rPr>
        <w:t xml:space="preserve">, ahead-of-print(ahead-of-print). </w:t>
      </w:r>
      <w:proofErr w:type="spellStart"/>
      <w:r w:rsidRPr="005C71BC">
        <w:rPr>
          <w:rFonts w:ascii="Calibri" w:hAnsi="Calibri" w:cs="Calibri"/>
          <w:lang w:val="en-US"/>
        </w:rPr>
        <w:t>doi:</w:t>
      </w:r>
      <w:hyperlink r:id="rId25" w:history="1">
        <w:r w:rsidRPr="005C71BC">
          <w:rPr>
            <w:rFonts w:ascii="Calibri" w:hAnsi="Calibri" w:cs="Calibri"/>
            <w:lang w:val="en-US"/>
          </w:rPr>
          <w:t>https</w:t>
        </w:r>
        <w:proofErr w:type="spellEnd"/>
        <w:r w:rsidRPr="005C71BC">
          <w:rPr>
            <w:rFonts w:ascii="Calibri" w:hAnsi="Calibri" w:cs="Calibri"/>
            <w:lang w:val="en-US"/>
          </w:rPr>
          <w:t>://doi.org/10.1108/ejim-12-2020-0478</w:t>
        </w:r>
      </w:hyperlink>
      <w:r w:rsidRPr="005C71BC">
        <w:rPr>
          <w:rFonts w:ascii="Calibri" w:hAnsi="Calibri" w:cs="Calibri"/>
          <w:lang w:val="en-US"/>
        </w:rPr>
        <w:t>.</w:t>
      </w:r>
    </w:p>
    <w:p w14:paraId="73905CE2" w14:textId="77777777" w:rsidR="005C71BC" w:rsidRPr="005C71BC" w:rsidRDefault="005C71BC" w:rsidP="005C71BC">
      <w:pPr>
        <w:widowControl w:val="0"/>
        <w:autoSpaceDE w:val="0"/>
        <w:autoSpaceDN w:val="0"/>
        <w:adjustRightInd w:val="0"/>
        <w:spacing w:after="240" w:line="360" w:lineRule="auto"/>
        <w:rPr>
          <w:rFonts w:ascii="Calibri" w:hAnsi="Calibri" w:cs="Calibri"/>
          <w:lang w:val="en-US"/>
        </w:rPr>
      </w:pPr>
      <w:r w:rsidRPr="005C71BC">
        <w:rPr>
          <w:rFonts w:ascii="Calibri" w:hAnsi="Calibri" w:cs="Calibri"/>
          <w:lang w:val="en-US"/>
        </w:rPr>
        <w:t xml:space="preserve">Hevner, A. and Gregor, S. (2020). Envisioning Entrepreneurship and Digital Innovation through a Design Science Research lens: a Matrix Approach. </w:t>
      </w:r>
      <w:r w:rsidRPr="005C71BC">
        <w:rPr>
          <w:rFonts w:ascii="Calibri" w:hAnsi="Calibri" w:cs="Calibri"/>
          <w:i/>
          <w:iCs/>
          <w:lang w:val="en-US"/>
        </w:rPr>
        <w:t>Information &amp; Management</w:t>
      </w:r>
      <w:r w:rsidRPr="005C71BC">
        <w:rPr>
          <w:rFonts w:ascii="Calibri" w:hAnsi="Calibri" w:cs="Calibri"/>
          <w:lang w:val="en-US"/>
        </w:rPr>
        <w:t xml:space="preserve">, p.103350. </w:t>
      </w:r>
      <w:proofErr w:type="spellStart"/>
      <w:r w:rsidRPr="005C71BC">
        <w:rPr>
          <w:rFonts w:ascii="Calibri" w:hAnsi="Calibri" w:cs="Calibri"/>
          <w:lang w:val="en-US"/>
        </w:rPr>
        <w:t>doi:</w:t>
      </w:r>
      <w:hyperlink r:id="rId26" w:history="1">
        <w:r w:rsidRPr="005C71BC">
          <w:rPr>
            <w:rFonts w:ascii="Calibri" w:hAnsi="Calibri" w:cs="Calibri"/>
            <w:lang w:val="en-US"/>
          </w:rPr>
          <w:t>https</w:t>
        </w:r>
        <w:proofErr w:type="spellEnd"/>
        <w:r w:rsidRPr="005C71BC">
          <w:rPr>
            <w:rFonts w:ascii="Calibri" w:hAnsi="Calibri" w:cs="Calibri"/>
            <w:lang w:val="en-US"/>
          </w:rPr>
          <w:t>://doi.org/10.1016/j.im.2020.103350</w:t>
        </w:r>
      </w:hyperlink>
      <w:r w:rsidRPr="005C71BC">
        <w:rPr>
          <w:rFonts w:ascii="Calibri" w:hAnsi="Calibri" w:cs="Calibri"/>
          <w:lang w:val="en-US"/>
        </w:rPr>
        <w:t>.</w:t>
      </w:r>
    </w:p>
    <w:p w14:paraId="044840A4" w14:textId="77777777" w:rsidR="005C71BC" w:rsidRPr="005C71BC" w:rsidRDefault="005C71BC" w:rsidP="005C71BC">
      <w:pPr>
        <w:widowControl w:val="0"/>
        <w:autoSpaceDE w:val="0"/>
        <w:autoSpaceDN w:val="0"/>
        <w:adjustRightInd w:val="0"/>
        <w:spacing w:after="240" w:line="360" w:lineRule="auto"/>
        <w:rPr>
          <w:rFonts w:ascii="Calibri" w:hAnsi="Calibri" w:cs="Calibri"/>
          <w:lang w:val="en-US"/>
        </w:rPr>
      </w:pPr>
      <w:r w:rsidRPr="005C71BC">
        <w:rPr>
          <w:rFonts w:ascii="Calibri" w:hAnsi="Calibri" w:cs="Calibri"/>
          <w:lang w:val="en-US"/>
        </w:rPr>
        <w:t xml:space="preserve">Johnston, A. (2021). Open Innovation in science: Assessing the Formation and Function of SME-university Collaborations through the Proximity Matrix. </w:t>
      </w:r>
      <w:r w:rsidRPr="005C71BC">
        <w:rPr>
          <w:rFonts w:ascii="Calibri" w:hAnsi="Calibri" w:cs="Calibri"/>
          <w:i/>
          <w:iCs/>
          <w:lang w:val="en-US"/>
        </w:rPr>
        <w:t>Industry and Innovation</w:t>
      </w:r>
      <w:r w:rsidRPr="005C71BC">
        <w:rPr>
          <w:rFonts w:ascii="Calibri" w:hAnsi="Calibri" w:cs="Calibri"/>
          <w:lang w:val="en-US"/>
        </w:rPr>
        <w:t xml:space="preserve">, pp.1–23. </w:t>
      </w:r>
      <w:proofErr w:type="spellStart"/>
      <w:r w:rsidRPr="005C71BC">
        <w:rPr>
          <w:rFonts w:ascii="Calibri" w:hAnsi="Calibri" w:cs="Calibri"/>
          <w:lang w:val="en-US"/>
        </w:rPr>
        <w:t>doi:</w:t>
      </w:r>
      <w:hyperlink r:id="rId27" w:history="1">
        <w:r w:rsidRPr="005C71BC">
          <w:rPr>
            <w:rFonts w:ascii="Calibri" w:hAnsi="Calibri" w:cs="Calibri"/>
            <w:lang w:val="en-US"/>
          </w:rPr>
          <w:t>https</w:t>
        </w:r>
        <w:proofErr w:type="spellEnd"/>
        <w:r w:rsidRPr="005C71BC">
          <w:rPr>
            <w:rFonts w:ascii="Calibri" w:hAnsi="Calibri" w:cs="Calibri"/>
            <w:lang w:val="en-US"/>
          </w:rPr>
          <w:t>://doi.org/10.1080/13662716.2021.1997725</w:t>
        </w:r>
      </w:hyperlink>
      <w:r w:rsidRPr="005C71BC">
        <w:rPr>
          <w:rFonts w:ascii="Calibri" w:hAnsi="Calibri" w:cs="Calibri"/>
          <w:lang w:val="en-US"/>
        </w:rPr>
        <w:t>.</w:t>
      </w:r>
    </w:p>
    <w:p w14:paraId="62E494D7" w14:textId="77777777" w:rsidR="005C71BC" w:rsidRPr="005C71BC" w:rsidRDefault="005C71BC" w:rsidP="005C71BC">
      <w:pPr>
        <w:widowControl w:val="0"/>
        <w:autoSpaceDE w:val="0"/>
        <w:autoSpaceDN w:val="0"/>
        <w:adjustRightInd w:val="0"/>
        <w:spacing w:after="240" w:line="360" w:lineRule="auto"/>
        <w:rPr>
          <w:rFonts w:ascii="Calibri" w:hAnsi="Calibri" w:cs="Calibri"/>
          <w:lang w:val="en-US"/>
        </w:rPr>
      </w:pPr>
      <w:r w:rsidRPr="005C71BC">
        <w:rPr>
          <w:rFonts w:ascii="Calibri" w:hAnsi="Calibri" w:cs="Calibri"/>
          <w:lang w:val="en-US"/>
        </w:rPr>
        <w:t xml:space="preserve">Kuo, F.-I., Fang, W.-T. and LePage, B.A. (2021). Proactive Environmental Strategies in the Hotel industry: eco-innovation, Green Competitive advantage, and Green Core Competence. </w:t>
      </w:r>
      <w:r w:rsidRPr="005C71BC">
        <w:rPr>
          <w:rFonts w:ascii="Calibri" w:hAnsi="Calibri" w:cs="Calibri"/>
          <w:i/>
          <w:iCs/>
          <w:lang w:val="en-US"/>
        </w:rPr>
        <w:t>Journal of Sustainable Tourism</w:t>
      </w:r>
      <w:r w:rsidRPr="005C71BC">
        <w:rPr>
          <w:rFonts w:ascii="Calibri" w:hAnsi="Calibri" w:cs="Calibri"/>
          <w:lang w:val="en-US"/>
        </w:rPr>
        <w:t xml:space="preserve">, pp.1–22. </w:t>
      </w:r>
      <w:proofErr w:type="spellStart"/>
      <w:r w:rsidRPr="005C71BC">
        <w:rPr>
          <w:rFonts w:ascii="Calibri" w:hAnsi="Calibri" w:cs="Calibri"/>
          <w:lang w:val="en-US"/>
        </w:rPr>
        <w:t>doi:</w:t>
      </w:r>
      <w:hyperlink r:id="rId28" w:history="1">
        <w:r w:rsidRPr="005C71BC">
          <w:rPr>
            <w:rFonts w:ascii="Calibri" w:hAnsi="Calibri" w:cs="Calibri"/>
            <w:lang w:val="en-US"/>
          </w:rPr>
          <w:t>https</w:t>
        </w:r>
        <w:proofErr w:type="spellEnd"/>
        <w:r w:rsidRPr="005C71BC">
          <w:rPr>
            <w:rFonts w:ascii="Calibri" w:hAnsi="Calibri" w:cs="Calibri"/>
            <w:lang w:val="en-US"/>
          </w:rPr>
          <w:t>://doi.org/10.1080/09669582.2021.1931254</w:t>
        </w:r>
      </w:hyperlink>
      <w:r w:rsidRPr="005C71BC">
        <w:rPr>
          <w:rFonts w:ascii="Calibri" w:hAnsi="Calibri" w:cs="Calibri"/>
          <w:lang w:val="en-US"/>
        </w:rPr>
        <w:t>.</w:t>
      </w:r>
    </w:p>
    <w:p w14:paraId="762EDDF5" w14:textId="77777777" w:rsidR="005C71BC" w:rsidRPr="005C71BC" w:rsidRDefault="005C71BC" w:rsidP="005C71BC">
      <w:pPr>
        <w:widowControl w:val="0"/>
        <w:autoSpaceDE w:val="0"/>
        <w:autoSpaceDN w:val="0"/>
        <w:adjustRightInd w:val="0"/>
        <w:spacing w:after="240" w:line="360" w:lineRule="auto"/>
        <w:rPr>
          <w:rFonts w:ascii="Calibri" w:hAnsi="Calibri" w:cs="Calibri"/>
          <w:lang w:val="en-US"/>
        </w:rPr>
      </w:pPr>
      <w:r w:rsidRPr="005C71BC">
        <w:rPr>
          <w:rFonts w:ascii="Calibri" w:hAnsi="Calibri" w:cs="Calibri"/>
          <w:lang w:val="en-US"/>
        </w:rPr>
        <w:t xml:space="preserve">Norman, M. (2023). </w:t>
      </w:r>
      <w:proofErr w:type="gramStart"/>
      <w:r w:rsidRPr="005C71BC">
        <w:rPr>
          <w:rFonts w:ascii="Calibri" w:hAnsi="Calibri" w:cs="Calibri"/>
          <w:lang w:val="en-US"/>
        </w:rPr>
        <w:t>In to</w:t>
      </w:r>
      <w:proofErr w:type="gramEnd"/>
      <w:r w:rsidRPr="005C71BC">
        <w:rPr>
          <w:rFonts w:ascii="Calibri" w:hAnsi="Calibri" w:cs="Calibri"/>
          <w:lang w:val="en-US"/>
        </w:rPr>
        <w:t xml:space="preserve"> the Fold. </w:t>
      </w:r>
      <w:r w:rsidRPr="005C71BC">
        <w:rPr>
          <w:rFonts w:ascii="Calibri" w:hAnsi="Calibri" w:cs="Calibri"/>
          <w:i/>
          <w:iCs/>
          <w:lang w:val="en-US"/>
        </w:rPr>
        <w:t>Consumer Electronics Test &amp; Development</w:t>
      </w:r>
      <w:r w:rsidRPr="005C71BC">
        <w:rPr>
          <w:rFonts w:ascii="Calibri" w:hAnsi="Calibri" w:cs="Calibri"/>
          <w:lang w:val="en-US"/>
        </w:rPr>
        <w:t xml:space="preserve">, 2021(2). </w:t>
      </w:r>
      <w:proofErr w:type="spellStart"/>
      <w:r w:rsidRPr="005C71BC">
        <w:rPr>
          <w:rFonts w:ascii="Calibri" w:hAnsi="Calibri" w:cs="Calibri"/>
          <w:lang w:val="en-US"/>
        </w:rPr>
        <w:t>doi:</w:t>
      </w:r>
      <w:hyperlink r:id="rId29" w:history="1">
        <w:r w:rsidRPr="005C71BC">
          <w:rPr>
            <w:rFonts w:ascii="Calibri" w:hAnsi="Calibri" w:cs="Calibri"/>
            <w:lang w:val="en-US"/>
          </w:rPr>
          <w:t>https</w:t>
        </w:r>
        <w:proofErr w:type="spellEnd"/>
        <w:r w:rsidRPr="005C71BC">
          <w:rPr>
            <w:rFonts w:ascii="Calibri" w:hAnsi="Calibri" w:cs="Calibri"/>
            <w:lang w:val="en-US"/>
          </w:rPr>
          <w:t>://doi.org/10.12968/S2754-7744(23)70069-9</w:t>
        </w:r>
      </w:hyperlink>
      <w:r w:rsidRPr="005C71BC">
        <w:rPr>
          <w:rFonts w:ascii="Calibri" w:hAnsi="Calibri" w:cs="Calibri"/>
          <w:lang w:val="en-US"/>
        </w:rPr>
        <w:t>.</w:t>
      </w:r>
    </w:p>
    <w:p w14:paraId="7F0608BF" w14:textId="77777777" w:rsidR="005C71BC" w:rsidRPr="005C71BC" w:rsidRDefault="005C71BC" w:rsidP="005C71BC">
      <w:pPr>
        <w:widowControl w:val="0"/>
        <w:autoSpaceDE w:val="0"/>
        <w:autoSpaceDN w:val="0"/>
        <w:adjustRightInd w:val="0"/>
        <w:spacing w:after="240" w:line="360" w:lineRule="auto"/>
        <w:rPr>
          <w:rFonts w:ascii="Calibri" w:hAnsi="Calibri" w:cs="Calibri"/>
          <w:lang w:val="en-US"/>
        </w:rPr>
      </w:pPr>
      <w:r w:rsidRPr="005C71BC">
        <w:rPr>
          <w:rFonts w:ascii="Calibri" w:hAnsi="Calibri" w:cs="Calibri"/>
          <w:lang w:val="en-US"/>
        </w:rPr>
        <w:t xml:space="preserve">Ramachandran, S. (2020). </w:t>
      </w:r>
      <w:r w:rsidRPr="005C71BC">
        <w:rPr>
          <w:rFonts w:ascii="Calibri" w:hAnsi="Calibri" w:cs="Calibri"/>
          <w:i/>
          <w:iCs/>
          <w:lang w:val="en-US"/>
        </w:rPr>
        <w:t>Taking Initiative Towards Open Innovation | Samsung Business Global Networks</w:t>
      </w:r>
      <w:r w:rsidRPr="005C71BC">
        <w:rPr>
          <w:rFonts w:ascii="Calibri" w:hAnsi="Calibri" w:cs="Calibri"/>
          <w:lang w:val="en-US"/>
        </w:rPr>
        <w:t xml:space="preserve">. [online] Samsung </w:t>
      </w:r>
      <w:proofErr w:type="spellStart"/>
      <w:r w:rsidRPr="005C71BC">
        <w:rPr>
          <w:rFonts w:ascii="Calibri" w:hAnsi="Calibri" w:cs="Calibri"/>
          <w:lang w:val="en-US"/>
        </w:rPr>
        <w:t>global_nw</w:t>
      </w:r>
      <w:proofErr w:type="spellEnd"/>
      <w:r w:rsidRPr="005C71BC">
        <w:rPr>
          <w:rFonts w:ascii="Calibri" w:hAnsi="Calibri" w:cs="Calibri"/>
          <w:lang w:val="en-US"/>
        </w:rPr>
        <w:t xml:space="preserve">. Available at: </w:t>
      </w:r>
      <w:hyperlink r:id="rId30" w:anchor=":~:text=At%20Samsung%2C%20it%20is%20a" w:history="1">
        <w:r w:rsidRPr="005C71BC">
          <w:rPr>
            <w:rFonts w:ascii="Calibri" w:hAnsi="Calibri" w:cs="Calibri"/>
            <w:lang w:val="en-US"/>
          </w:rPr>
          <w:t>https://www.samsung.com/global/business/networks/insights/blog/taking-initiative-towards-open-innovation/#:~:text=At%20Samsung%2C%20it%20is%20a</w:t>
        </w:r>
      </w:hyperlink>
      <w:r w:rsidRPr="005C71BC">
        <w:rPr>
          <w:rFonts w:ascii="Calibri" w:hAnsi="Calibri" w:cs="Calibri"/>
          <w:lang w:val="en-US"/>
        </w:rPr>
        <w:t>.</w:t>
      </w:r>
    </w:p>
    <w:p w14:paraId="258A7442" w14:textId="77777777" w:rsidR="005C71BC" w:rsidRPr="005C71BC" w:rsidRDefault="005C71BC" w:rsidP="005C71BC">
      <w:pPr>
        <w:widowControl w:val="0"/>
        <w:autoSpaceDE w:val="0"/>
        <w:autoSpaceDN w:val="0"/>
        <w:adjustRightInd w:val="0"/>
        <w:spacing w:after="240" w:line="360" w:lineRule="auto"/>
        <w:rPr>
          <w:rFonts w:ascii="Calibri" w:hAnsi="Calibri" w:cs="Calibri"/>
          <w:lang w:val="en-US"/>
        </w:rPr>
      </w:pPr>
      <w:r w:rsidRPr="005C71BC">
        <w:rPr>
          <w:rFonts w:ascii="Calibri" w:hAnsi="Calibri" w:cs="Calibri"/>
          <w:lang w:val="en-US"/>
        </w:rPr>
        <w:t xml:space="preserve">Samsung (2013). </w:t>
      </w:r>
      <w:r w:rsidRPr="005C71BC">
        <w:rPr>
          <w:rFonts w:ascii="Calibri" w:hAnsi="Calibri" w:cs="Calibri"/>
          <w:i/>
          <w:iCs/>
          <w:lang w:val="en-US"/>
        </w:rPr>
        <w:t>Samsung’s Product Innovation Team: How Ideas Becomes Streamlined</w:t>
      </w:r>
      <w:r w:rsidRPr="005C71BC">
        <w:rPr>
          <w:rFonts w:ascii="Calibri" w:hAnsi="Calibri" w:cs="Calibri"/>
          <w:lang w:val="en-US"/>
        </w:rPr>
        <w:t xml:space="preserve">. [online] Samsung.com. Available at: </w:t>
      </w:r>
      <w:hyperlink r:id="rId31" w:history="1">
        <w:r w:rsidRPr="005C71BC">
          <w:rPr>
            <w:rFonts w:ascii="Calibri" w:hAnsi="Calibri" w:cs="Calibri"/>
            <w:lang w:val="en-US"/>
          </w:rPr>
          <w:t>https://news.samsung.com/global/samsungs-product-innovation-team-how-ideas-becomes-streamlined</w:t>
        </w:r>
      </w:hyperlink>
      <w:r w:rsidRPr="005C71BC">
        <w:rPr>
          <w:rFonts w:ascii="Calibri" w:hAnsi="Calibri" w:cs="Calibri"/>
          <w:lang w:val="en-US"/>
        </w:rPr>
        <w:t>.</w:t>
      </w:r>
    </w:p>
    <w:p w14:paraId="4B9ADEF8" w14:textId="77777777" w:rsidR="005C71BC" w:rsidRPr="005C71BC" w:rsidRDefault="005C71BC" w:rsidP="005C71BC">
      <w:pPr>
        <w:widowControl w:val="0"/>
        <w:autoSpaceDE w:val="0"/>
        <w:autoSpaceDN w:val="0"/>
        <w:adjustRightInd w:val="0"/>
        <w:spacing w:after="240" w:line="360" w:lineRule="auto"/>
        <w:rPr>
          <w:rFonts w:ascii="Calibri" w:hAnsi="Calibri" w:cs="Calibri"/>
          <w:lang w:val="en-US"/>
        </w:rPr>
      </w:pPr>
      <w:r w:rsidRPr="005C71BC">
        <w:rPr>
          <w:rFonts w:ascii="Calibri" w:hAnsi="Calibri" w:cs="Calibri"/>
          <w:lang w:val="en-US"/>
        </w:rPr>
        <w:t xml:space="preserve">Samsung (2019). </w:t>
      </w:r>
      <w:r w:rsidRPr="005C71BC">
        <w:rPr>
          <w:rFonts w:ascii="Calibri" w:hAnsi="Calibri" w:cs="Calibri"/>
          <w:i/>
          <w:iCs/>
          <w:lang w:val="en-US"/>
        </w:rPr>
        <w:t>From Concept to Creation: Designing the Galaxy Fold</w:t>
      </w:r>
      <w:r w:rsidRPr="005C71BC">
        <w:rPr>
          <w:rFonts w:ascii="Calibri" w:hAnsi="Calibri" w:cs="Calibri"/>
          <w:lang w:val="en-US"/>
        </w:rPr>
        <w:t xml:space="preserve">. [online] news.samsung.com. Available at: </w:t>
      </w:r>
      <w:hyperlink r:id="rId32" w:history="1">
        <w:r w:rsidRPr="005C71BC">
          <w:rPr>
            <w:rFonts w:ascii="Calibri" w:hAnsi="Calibri" w:cs="Calibri"/>
            <w:lang w:val="en-US"/>
          </w:rPr>
          <w:t>https://news.samsung.com/global/from-concept-to-creation-designing-the-galaxy-fold</w:t>
        </w:r>
      </w:hyperlink>
      <w:r w:rsidRPr="005C71BC">
        <w:rPr>
          <w:rFonts w:ascii="Calibri" w:hAnsi="Calibri" w:cs="Calibri"/>
          <w:lang w:val="en-US"/>
        </w:rPr>
        <w:t>.</w:t>
      </w:r>
    </w:p>
    <w:p w14:paraId="0F68A584" w14:textId="77777777" w:rsidR="005C71BC" w:rsidRPr="005C71BC" w:rsidRDefault="005C71BC" w:rsidP="005C71BC">
      <w:pPr>
        <w:widowControl w:val="0"/>
        <w:autoSpaceDE w:val="0"/>
        <w:autoSpaceDN w:val="0"/>
        <w:adjustRightInd w:val="0"/>
        <w:spacing w:after="240" w:line="360" w:lineRule="auto"/>
        <w:rPr>
          <w:rFonts w:ascii="Calibri" w:hAnsi="Calibri" w:cs="Calibri"/>
          <w:lang w:val="en-US"/>
        </w:rPr>
      </w:pPr>
      <w:r w:rsidRPr="005C71BC">
        <w:rPr>
          <w:rFonts w:ascii="Calibri" w:hAnsi="Calibri" w:cs="Calibri"/>
          <w:lang w:val="en-US"/>
        </w:rPr>
        <w:t xml:space="preserve">Samsung (2020). </w:t>
      </w:r>
      <w:r w:rsidRPr="005C71BC">
        <w:rPr>
          <w:rFonts w:ascii="Calibri" w:hAnsi="Calibri" w:cs="Calibri"/>
          <w:i/>
          <w:iCs/>
          <w:lang w:val="en-US"/>
        </w:rPr>
        <w:t>Leadership &amp; Mission | about Us</w:t>
      </w:r>
      <w:r w:rsidRPr="005C71BC">
        <w:rPr>
          <w:rFonts w:ascii="Calibri" w:hAnsi="Calibri" w:cs="Calibri"/>
          <w:lang w:val="en-US"/>
        </w:rPr>
        <w:t xml:space="preserve">. [online] Samsung us. Available at: </w:t>
      </w:r>
      <w:hyperlink r:id="rId33" w:history="1">
        <w:r w:rsidRPr="005C71BC">
          <w:rPr>
            <w:rFonts w:ascii="Calibri" w:hAnsi="Calibri" w:cs="Calibri"/>
            <w:lang w:val="en-US"/>
          </w:rPr>
          <w:t>https://www.samsung.com/us/about-us/leadership-and-mission/</w:t>
        </w:r>
      </w:hyperlink>
      <w:r w:rsidRPr="005C71BC">
        <w:rPr>
          <w:rFonts w:ascii="Calibri" w:hAnsi="Calibri" w:cs="Calibri"/>
          <w:lang w:val="en-US"/>
        </w:rPr>
        <w:t>.</w:t>
      </w:r>
    </w:p>
    <w:p w14:paraId="3CA26F20" w14:textId="77777777" w:rsidR="005C71BC" w:rsidRPr="005C71BC" w:rsidRDefault="005C71BC" w:rsidP="005C71BC">
      <w:pPr>
        <w:widowControl w:val="0"/>
        <w:autoSpaceDE w:val="0"/>
        <w:autoSpaceDN w:val="0"/>
        <w:adjustRightInd w:val="0"/>
        <w:spacing w:after="240" w:line="360" w:lineRule="auto"/>
        <w:rPr>
          <w:rFonts w:ascii="Calibri" w:hAnsi="Calibri" w:cs="Calibri"/>
          <w:lang w:val="en-US"/>
        </w:rPr>
      </w:pPr>
      <w:r w:rsidRPr="005C71BC">
        <w:rPr>
          <w:rFonts w:ascii="Calibri" w:hAnsi="Calibri" w:cs="Calibri"/>
          <w:lang w:val="en-US"/>
        </w:rPr>
        <w:t xml:space="preserve">Samsung (2021a). </w:t>
      </w:r>
      <w:r w:rsidRPr="005C71BC">
        <w:rPr>
          <w:rFonts w:ascii="Calibri" w:hAnsi="Calibri" w:cs="Calibri"/>
          <w:i/>
          <w:iCs/>
          <w:lang w:val="en-US"/>
        </w:rPr>
        <w:t>A Decade in the Making: How Samsung Foldables Are Defining the Future of Smartphone Innovation</w:t>
      </w:r>
      <w:r w:rsidRPr="005C71BC">
        <w:rPr>
          <w:rFonts w:ascii="Calibri" w:hAnsi="Calibri" w:cs="Calibri"/>
          <w:lang w:val="en-US"/>
        </w:rPr>
        <w:t xml:space="preserve">. [online] news.samsung.com. Available at: </w:t>
      </w:r>
      <w:hyperlink r:id="rId34" w:history="1">
        <w:r w:rsidRPr="005C71BC">
          <w:rPr>
            <w:rFonts w:ascii="Calibri" w:hAnsi="Calibri" w:cs="Calibri"/>
            <w:lang w:val="en-US"/>
          </w:rPr>
          <w:t>https://news.samsung.com/global/a-decade-in-the-making-how-samsung-foldables-are-defining-the-future-of-smartphone-innovation</w:t>
        </w:r>
      </w:hyperlink>
      <w:r w:rsidRPr="005C71BC">
        <w:rPr>
          <w:rFonts w:ascii="Calibri" w:hAnsi="Calibri" w:cs="Calibri"/>
          <w:lang w:val="en-US"/>
        </w:rPr>
        <w:t>.</w:t>
      </w:r>
    </w:p>
    <w:p w14:paraId="3E8E04FA" w14:textId="77777777" w:rsidR="005C71BC" w:rsidRPr="005C71BC" w:rsidRDefault="005C71BC" w:rsidP="005C71BC">
      <w:pPr>
        <w:widowControl w:val="0"/>
        <w:autoSpaceDE w:val="0"/>
        <w:autoSpaceDN w:val="0"/>
        <w:adjustRightInd w:val="0"/>
        <w:spacing w:after="240" w:line="360" w:lineRule="auto"/>
        <w:rPr>
          <w:rFonts w:ascii="Calibri" w:hAnsi="Calibri" w:cs="Calibri"/>
          <w:lang w:val="en-US"/>
        </w:rPr>
      </w:pPr>
      <w:r w:rsidRPr="005C71BC">
        <w:rPr>
          <w:rFonts w:ascii="Calibri" w:hAnsi="Calibri" w:cs="Calibri"/>
          <w:lang w:val="en-US"/>
        </w:rPr>
        <w:lastRenderedPageBreak/>
        <w:t xml:space="preserve">Samsung (2021b). </w:t>
      </w:r>
      <w:r w:rsidRPr="005C71BC">
        <w:rPr>
          <w:rFonts w:ascii="Calibri" w:hAnsi="Calibri" w:cs="Calibri"/>
          <w:i/>
          <w:iCs/>
          <w:lang w:val="en-US"/>
        </w:rPr>
        <w:t>The Evolution of Fold: How Samsung Transformed the Way We View Smartphones</w:t>
      </w:r>
      <w:r w:rsidRPr="005C71BC">
        <w:rPr>
          <w:rFonts w:ascii="Calibri" w:hAnsi="Calibri" w:cs="Calibri"/>
          <w:lang w:val="en-US"/>
        </w:rPr>
        <w:t xml:space="preserve">. [online] news.samsung.com. Available at: </w:t>
      </w:r>
      <w:hyperlink r:id="rId35" w:history="1">
        <w:r w:rsidRPr="005C71BC">
          <w:rPr>
            <w:rFonts w:ascii="Calibri" w:hAnsi="Calibri" w:cs="Calibri"/>
            <w:lang w:val="en-US"/>
          </w:rPr>
          <w:t>https://news.samsung.com/za/the-evolution-of-fold-how-samsung-transformed-the-way-we-view-smartphones</w:t>
        </w:r>
      </w:hyperlink>
      <w:r w:rsidRPr="005C71BC">
        <w:rPr>
          <w:rFonts w:ascii="Calibri" w:hAnsi="Calibri" w:cs="Calibri"/>
          <w:lang w:val="en-US"/>
        </w:rPr>
        <w:t>.</w:t>
      </w:r>
    </w:p>
    <w:p w14:paraId="6961C94D" w14:textId="77777777" w:rsidR="005C71BC" w:rsidRPr="005C71BC" w:rsidRDefault="005C71BC" w:rsidP="005C71BC">
      <w:pPr>
        <w:widowControl w:val="0"/>
        <w:autoSpaceDE w:val="0"/>
        <w:autoSpaceDN w:val="0"/>
        <w:adjustRightInd w:val="0"/>
        <w:spacing w:after="240" w:line="360" w:lineRule="auto"/>
        <w:rPr>
          <w:rFonts w:ascii="Calibri" w:hAnsi="Calibri" w:cs="Calibri"/>
          <w:lang w:val="en-US"/>
        </w:rPr>
      </w:pPr>
      <w:r w:rsidRPr="005C71BC">
        <w:rPr>
          <w:rFonts w:ascii="Calibri" w:hAnsi="Calibri" w:cs="Calibri"/>
          <w:lang w:val="en-US"/>
        </w:rPr>
        <w:t xml:space="preserve">Samsung (2022). </w:t>
      </w:r>
      <w:r w:rsidRPr="005C71BC">
        <w:rPr>
          <w:rFonts w:ascii="Calibri" w:hAnsi="Calibri" w:cs="Calibri"/>
          <w:i/>
          <w:iCs/>
          <w:lang w:val="en-US"/>
        </w:rPr>
        <w:t>Be Creative!</w:t>
      </w:r>
      <w:r w:rsidRPr="005C71BC">
        <w:rPr>
          <w:rFonts w:ascii="Calibri" w:hAnsi="Calibri" w:cs="Calibri"/>
          <w:lang w:val="en-US"/>
        </w:rPr>
        <w:t xml:space="preserve"> [online] Samsung. Available at: </w:t>
      </w:r>
      <w:hyperlink r:id="rId36" w:history="1">
        <w:r w:rsidRPr="005C71BC">
          <w:rPr>
            <w:rFonts w:ascii="Calibri" w:hAnsi="Calibri" w:cs="Calibri"/>
            <w:lang w:val="en-US"/>
          </w:rPr>
          <w:t>https://www.design.samsung.com/global/contents/design-thinking/</w:t>
        </w:r>
      </w:hyperlink>
      <w:r w:rsidRPr="005C71BC">
        <w:rPr>
          <w:rFonts w:ascii="Calibri" w:hAnsi="Calibri" w:cs="Calibri"/>
          <w:lang w:val="en-US"/>
        </w:rPr>
        <w:t>.</w:t>
      </w:r>
    </w:p>
    <w:p w14:paraId="6774910C" w14:textId="77777777" w:rsidR="005C71BC" w:rsidRPr="005C71BC" w:rsidRDefault="005C71BC" w:rsidP="005C71BC">
      <w:pPr>
        <w:widowControl w:val="0"/>
        <w:autoSpaceDE w:val="0"/>
        <w:autoSpaceDN w:val="0"/>
        <w:adjustRightInd w:val="0"/>
        <w:spacing w:after="240" w:line="360" w:lineRule="auto"/>
        <w:rPr>
          <w:rFonts w:ascii="Calibri" w:hAnsi="Calibri" w:cs="Calibri"/>
          <w:lang w:val="en-US"/>
        </w:rPr>
      </w:pPr>
      <w:r w:rsidRPr="005C71BC">
        <w:rPr>
          <w:rFonts w:ascii="Calibri" w:hAnsi="Calibri" w:cs="Calibri"/>
          <w:lang w:val="en-US"/>
        </w:rPr>
        <w:t xml:space="preserve">Samsung Newsroom (2022). </w:t>
      </w:r>
      <w:r w:rsidRPr="005C71BC">
        <w:rPr>
          <w:rFonts w:ascii="Calibri" w:hAnsi="Calibri" w:cs="Calibri"/>
          <w:i/>
          <w:iCs/>
          <w:lang w:val="en-US"/>
        </w:rPr>
        <w:t>How Samsung Galaxy Has Rewritten Smartphone History in 10 Innovative Technologies</w:t>
      </w:r>
      <w:r w:rsidRPr="005C71BC">
        <w:rPr>
          <w:rFonts w:ascii="Calibri" w:hAnsi="Calibri" w:cs="Calibri"/>
          <w:lang w:val="en-US"/>
        </w:rPr>
        <w:t xml:space="preserve">. [online] news.samsung.com. Available at: </w:t>
      </w:r>
      <w:hyperlink r:id="rId37" w:history="1">
        <w:r w:rsidRPr="005C71BC">
          <w:rPr>
            <w:rFonts w:ascii="Calibri" w:hAnsi="Calibri" w:cs="Calibri"/>
            <w:lang w:val="en-US"/>
          </w:rPr>
          <w:t>https://news.samsung.com/global/how-samsung-galaxy-has-rewritten-smartphone-history-in-10-innovative-technologies</w:t>
        </w:r>
      </w:hyperlink>
      <w:r w:rsidRPr="005C71BC">
        <w:rPr>
          <w:rFonts w:ascii="Calibri" w:hAnsi="Calibri" w:cs="Calibri"/>
          <w:lang w:val="en-US"/>
        </w:rPr>
        <w:t>.</w:t>
      </w:r>
    </w:p>
    <w:p w14:paraId="7DED5FC8" w14:textId="77777777" w:rsidR="005C71BC" w:rsidRPr="005C71BC" w:rsidRDefault="005C71BC" w:rsidP="005C71BC">
      <w:pPr>
        <w:widowControl w:val="0"/>
        <w:autoSpaceDE w:val="0"/>
        <w:autoSpaceDN w:val="0"/>
        <w:adjustRightInd w:val="0"/>
        <w:spacing w:after="240" w:line="360" w:lineRule="auto"/>
        <w:rPr>
          <w:rFonts w:ascii="Calibri" w:hAnsi="Calibri" w:cs="Calibri"/>
          <w:lang w:val="en-US"/>
        </w:rPr>
      </w:pPr>
      <w:r w:rsidRPr="005C71BC">
        <w:rPr>
          <w:rFonts w:ascii="Calibri" w:hAnsi="Calibri" w:cs="Calibri"/>
          <w:lang w:val="en-US"/>
        </w:rPr>
        <w:t xml:space="preserve">Saunders, K. and </w:t>
      </w:r>
      <w:proofErr w:type="spellStart"/>
      <w:r w:rsidRPr="005C71BC">
        <w:rPr>
          <w:rFonts w:ascii="Calibri" w:hAnsi="Calibri" w:cs="Calibri"/>
          <w:lang w:val="en-US"/>
        </w:rPr>
        <w:t>Radicic</w:t>
      </w:r>
      <w:proofErr w:type="spellEnd"/>
      <w:r w:rsidRPr="005C71BC">
        <w:rPr>
          <w:rFonts w:ascii="Calibri" w:hAnsi="Calibri" w:cs="Calibri"/>
          <w:lang w:val="en-US"/>
        </w:rPr>
        <w:t xml:space="preserve">, D. (2022). Managing the Knowledge for Innovation in Eastern European firms: Open or Closed innovation? </w:t>
      </w:r>
      <w:r w:rsidRPr="005C71BC">
        <w:rPr>
          <w:rFonts w:ascii="Calibri" w:hAnsi="Calibri" w:cs="Calibri"/>
          <w:i/>
          <w:iCs/>
          <w:lang w:val="en-US"/>
        </w:rPr>
        <w:t>Journal of Science and Technology Policy Management</w:t>
      </w:r>
      <w:r w:rsidRPr="005C71BC">
        <w:rPr>
          <w:rFonts w:ascii="Calibri" w:hAnsi="Calibri" w:cs="Calibri"/>
          <w:lang w:val="en-US"/>
        </w:rPr>
        <w:t xml:space="preserve">. </w:t>
      </w:r>
      <w:proofErr w:type="spellStart"/>
      <w:r w:rsidRPr="005C71BC">
        <w:rPr>
          <w:rFonts w:ascii="Calibri" w:hAnsi="Calibri" w:cs="Calibri"/>
          <w:lang w:val="en-US"/>
        </w:rPr>
        <w:t>doi:</w:t>
      </w:r>
      <w:hyperlink r:id="rId38" w:history="1">
        <w:r w:rsidRPr="005C71BC">
          <w:rPr>
            <w:rFonts w:ascii="Calibri" w:hAnsi="Calibri" w:cs="Calibri"/>
            <w:lang w:val="en-US"/>
          </w:rPr>
          <w:t>https</w:t>
        </w:r>
        <w:proofErr w:type="spellEnd"/>
        <w:r w:rsidRPr="005C71BC">
          <w:rPr>
            <w:rFonts w:ascii="Calibri" w:hAnsi="Calibri" w:cs="Calibri"/>
            <w:lang w:val="en-US"/>
          </w:rPr>
          <w:t>://doi.org/10.1108/jstpm-07-2021-0096</w:t>
        </w:r>
      </w:hyperlink>
      <w:r w:rsidRPr="005C71BC">
        <w:rPr>
          <w:rFonts w:ascii="Calibri" w:hAnsi="Calibri" w:cs="Calibri"/>
          <w:lang w:val="en-US"/>
        </w:rPr>
        <w:t>.</w:t>
      </w:r>
    </w:p>
    <w:p w14:paraId="1680877A" w14:textId="77777777" w:rsidR="005C71BC" w:rsidRPr="005C71BC" w:rsidRDefault="005C71BC" w:rsidP="005C71BC">
      <w:pPr>
        <w:widowControl w:val="0"/>
        <w:autoSpaceDE w:val="0"/>
        <w:autoSpaceDN w:val="0"/>
        <w:adjustRightInd w:val="0"/>
        <w:spacing w:after="240" w:line="360" w:lineRule="auto"/>
        <w:rPr>
          <w:rFonts w:ascii="Calibri" w:hAnsi="Calibri" w:cs="Calibri"/>
          <w:lang w:val="en-US"/>
        </w:rPr>
      </w:pPr>
      <w:r w:rsidRPr="005C71BC">
        <w:rPr>
          <w:rFonts w:ascii="Calibri" w:hAnsi="Calibri" w:cs="Calibri"/>
          <w:lang w:val="en-US"/>
        </w:rPr>
        <w:t xml:space="preserve">Shrivastava, S., Shrivastava, P. and Ramasamy, J. (2017). Force Field analysis: an Effective Tool in Qualitative Research. </w:t>
      </w:r>
      <w:r w:rsidRPr="005C71BC">
        <w:rPr>
          <w:rFonts w:ascii="Calibri" w:hAnsi="Calibri" w:cs="Calibri"/>
          <w:i/>
          <w:iCs/>
          <w:lang w:val="en-US"/>
        </w:rPr>
        <w:t>Journal of Current Research in Scientific Medicine</w:t>
      </w:r>
      <w:r w:rsidRPr="005C71BC">
        <w:rPr>
          <w:rFonts w:ascii="Calibri" w:hAnsi="Calibri" w:cs="Calibri"/>
          <w:lang w:val="en-US"/>
        </w:rPr>
        <w:t xml:space="preserve">, [online] 3(2), p.139. </w:t>
      </w:r>
      <w:proofErr w:type="spellStart"/>
      <w:r w:rsidRPr="005C71BC">
        <w:rPr>
          <w:rFonts w:ascii="Calibri" w:hAnsi="Calibri" w:cs="Calibri"/>
          <w:lang w:val="en-US"/>
        </w:rPr>
        <w:t>doi:</w:t>
      </w:r>
      <w:hyperlink r:id="rId39" w:history="1">
        <w:r w:rsidRPr="005C71BC">
          <w:rPr>
            <w:rFonts w:ascii="Calibri" w:hAnsi="Calibri" w:cs="Calibri"/>
            <w:lang w:val="en-US"/>
          </w:rPr>
          <w:t>https</w:t>
        </w:r>
        <w:proofErr w:type="spellEnd"/>
        <w:r w:rsidRPr="005C71BC">
          <w:rPr>
            <w:rFonts w:ascii="Calibri" w:hAnsi="Calibri" w:cs="Calibri"/>
            <w:lang w:val="en-US"/>
          </w:rPr>
          <w:t>://doi.org/10.4103/jcrsm.jcrsm_55_17</w:t>
        </w:r>
      </w:hyperlink>
      <w:r w:rsidRPr="005C71BC">
        <w:rPr>
          <w:rFonts w:ascii="Calibri" w:hAnsi="Calibri" w:cs="Calibri"/>
          <w:lang w:val="en-US"/>
        </w:rPr>
        <w:t>.</w:t>
      </w:r>
    </w:p>
    <w:p w14:paraId="5BDA04B2" w14:textId="77777777" w:rsidR="005C71BC" w:rsidRPr="005C71BC" w:rsidRDefault="005C71BC" w:rsidP="005C71BC">
      <w:pPr>
        <w:widowControl w:val="0"/>
        <w:autoSpaceDE w:val="0"/>
        <w:autoSpaceDN w:val="0"/>
        <w:adjustRightInd w:val="0"/>
        <w:spacing w:after="240" w:line="360" w:lineRule="auto"/>
        <w:rPr>
          <w:rFonts w:ascii="Calibri" w:hAnsi="Calibri" w:cs="Calibri"/>
          <w:lang w:val="en-US"/>
        </w:rPr>
      </w:pPr>
      <w:r w:rsidRPr="005C71BC">
        <w:rPr>
          <w:rFonts w:ascii="Calibri" w:hAnsi="Calibri" w:cs="Calibri"/>
          <w:lang w:val="en-US"/>
        </w:rPr>
        <w:t>Walid, A. (2022). The Impact of Innovative Mobile Customer Relationship Management (</w:t>
      </w:r>
      <w:proofErr w:type="spellStart"/>
      <w:r w:rsidRPr="005C71BC">
        <w:rPr>
          <w:rFonts w:ascii="Calibri" w:hAnsi="Calibri" w:cs="Calibri"/>
          <w:lang w:val="en-US"/>
        </w:rPr>
        <w:t>mCRM</w:t>
      </w:r>
      <w:proofErr w:type="spellEnd"/>
      <w:r w:rsidRPr="005C71BC">
        <w:rPr>
          <w:rFonts w:ascii="Calibri" w:hAnsi="Calibri" w:cs="Calibri"/>
          <w:lang w:val="en-US"/>
        </w:rPr>
        <w:t xml:space="preserve">) Processes on Customer Satisfaction of Samsung. </w:t>
      </w:r>
      <w:r w:rsidRPr="005C71BC">
        <w:rPr>
          <w:rFonts w:ascii="Calibri" w:hAnsi="Calibri" w:cs="Calibri"/>
          <w:i/>
          <w:iCs/>
          <w:lang w:val="en-US"/>
        </w:rPr>
        <w:t>Worcester Research and Publications</w:t>
      </w:r>
      <w:r w:rsidRPr="005C71BC">
        <w:rPr>
          <w:rFonts w:ascii="Calibri" w:hAnsi="Calibri" w:cs="Calibri"/>
          <w:lang w:val="en-US"/>
        </w:rPr>
        <w:t>.</w:t>
      </w:r>
    </w:p>
    <w:p w14:paraId="55F31567" w14:textId="77777777" w:rsidR="005C71BC" w:rsidRPr="005C71BC" w:rsidRDefault="005C71BC" w:rsidP="005C71BC">
      <w:pPr>
        <w:widowControl w:val="0"/>
        <w:autoSpaceDE w:val="0"/>
        <w:autoSpaceDN w:val="0"/>
        <w:adjustRightInd w:val="0"/>
        <w:spacing w:after="240" w:line="360" w:lineRule="auto"/>
        <w:rPr>
          <w:rFonts w:ascii="Calibri" w:hAnsi="Calibri" w:cs="Calibri"/>
          <w:lang w:val="en-US"/>
        </w:rPr>
      </w:pPr>
      <w:r w:rsidRPr="005C71BC">
        <w:rPr>
          <w:rFonts w:ascii="Calibri" w:hAnsi="Calibri" w:cs="Calibri"/>
          <w:lang w:val="en-US"/>
        </w:rPr>
        <w:t xml:space="preserve">Yamin, M.A.Y. (2020). Examining the Effect of </w:t>
      </w:r>
      <w:proofErr w:type="spellStart"/>
      <w:r w:rsidRPr="005C71BC">
        <w:rPr>
          <w:rFonts w:ascii="Calibri" w:hAnsi="Calibri" w:cs="Calibri"/>
          <w:lang w:val="en-US"/>
        </w:rPr>
        <w:t>Organisational</w:t>
      </w:r>
      <w:proofErr w:type="spellEnd"/>
      <w:r w:rsidRPr="005C71BC">
        <w:rPr>
          <w:rFonts w:ascii="Calibri" w:hAnsi="Calibri" w:cs="Calibri"/>
          <w:lang w:val="en-US"/>
        </w:rPr>
        <w:t xml:space="preserve"> Innovation on Employee Creativity and Firm performance: Moderating Role of Knowledge Sharing between Employee Creativity and Employee Performance. </w:t>
      </w:r>
      <w:r w:rsidRPr="005C71BC">
        <w:rPr>
          <w:rFonts w:ascii="Calibri" w:hAnsi="Calibri" w:cs="Calibri"/>
          <w:i/>
          <w:iCs/>
          <w:lang w:val="en-US"/>
        </w:rPr>
        <w:t>International Journal of Business Innovation and Research</w:t>
      </w:r>
      <w:r w:rsidRPr="005C71BC">
        <w:rPr>
          <w:rFonts w:ascii="Calibri" w:hAnsi="Calibri" w:cs="Calibri"/>
          <w:lang w:val="en-US"/>
        </w:rPr>
        <w:t xml:space="preserve">, 22(3), p.447. </w:t>
      </w:r>
      <w:proofErr w:type="spellStart"/>
      <w:r w:rsidRPr="005C71BC">
        <w:rPr>
          <w:rFonts w:ascii="Calibri" w:hAnsi="Calibri" w:cs="Calibri"/>
          <w:lang w:val="en-US"/>
        </w:rPr>
        <w:t>doi:</w:t>
      </w:r>
      <w:hyperlink r:id="rId40" w:history="1">
        <w:r w:rsidRPr="005C71BC">
          <w:rPr>
            <w:rFonts w:ascii="Calibri" w:hAnsi="Calibri" w:cs="Calibri"/>
            <w:lang w:val="en-US"/>
          </w:rPr>
          <w:t>https</w:t>
        </w:r>
        <w:proofErr w:type="spellEnd"/>
        <w:r w:rsidRPr="005C71BC">
          <w:rPr>
            <w:rFonts w:ascii="Calibri" w:hAnsi="Calibri" w:cs="Calibri"/>
            <w:lang w:val="en-US"/>
          </w:rPr>
          <w:t>://doi.org/10.1504/ijbir.2020.108009</w:t>
        </w:r>
      </w:hyperlink>
      <w:r w:rsidRPr="005C71BC">
        <w:rPr>
          <w:rFonts w:ascii="Calibri" w:hAnsi="Calibri" w:cs="Calibri"/>
          <w:lang w:val="en-US"/>
        </w:rPr>
        <w:t>.</w:t>
      </w:r>
    </w:p>
    <w:p w14:paraId="6988EA1B" w14:textId="77777777" w:rsidR="005C71BC" w:rsidRPr="005C71BC" w:rsidRDefault="005C71BC" w:rsidP="005C71BC">
      <w:pPr>
        <w:widowControl w:val="0"/>
        <w:autoSpaceDE w:val="0"/>
        <w:autoSpaceDN w:val="0"/>
        <w:adjustRightInd w:val="0"/>
        <w:spacing w:after="240" w:line="360" w:lineRule="auto"/>
        <w:rPr>
          <w:rFonts w:ascii="Calibri" w:hAnsi="Calibri" w:cs="Calibri"/>
          <w:lang w:val="en-US"/>
        </w:rPr>
      </w:pPr>
      <w:r w:rsidRPr="005C71BC">
        <w:rPr>
          <w:rFonts w:ascii="Calibri" w:hAnsi="Calibri" w:cs="Calibri"/>
          <w:lang w:val="en-US"/>
        </w:rPr>
        <w:t xml:space="preserve">Yang, L. (2022). </w:t>
      </w:r>
      <w:r w:rsidRPr="005C71BC">
        <w:rPr>
          <w:rFonts w:ascii="Calibri" w:hAnsi="Calibri" w:cs="Calibri"/>
          <w:i/>
          <w:iCs/>
          <w:lang w:val="en-US"/>
        </w:rPr>
        <w:t xml:space="preserve">Samsung Exec Explains Why the company’s Folding Phones Are </w:t>
      </w:r>
      <w:proofErr w:type="gramStart"/>
      <w:r w:rsidRPr="005C71BC">
        <w:rPr>
          <w:rFonts w:ascii="Calibri" w:hAnsi="Calibri" w:cs="Calibri"/>
          <w:i/>
          <w:iCs/>
          <w:lang w:val="en-US"/>
        </w:rPr>
        <w:t>so</w:t>
      </w:r>
      <w:proofErr w:type="gramEnd"/>
      <w:r w:rsidRPr="005C71BC">
        <w:rPr>
          <w:rFonts w:ascii="Calibri" w:hAnsi="Calibri" w:cs="Calibri"/>
          <w:i/>
          <w:iCs/>
          <w:lang w:val="en-US"/>
        </w:rPr>
        <w:t xml:space="preserve"> Important to Its Business</w:t>
      </w:r>
      <w:r w:rsidRPr="005C71BC">
        <w:rPr>
          <w:rFonts w:ascii="Calibri" w:hAnsi="Calibri" w:cs="Calibri"/>
          <w:lang w:val="en-US"/>
        </w:rPr>
        <w:t xml:space="preserve">. [online] CNBC. Available at: </w:t>
      </w:r>
      <w:hyperlink r:id="rId41" w:history="1">
        <w:r w:rsidRPr="005C71BC">
          <w:rPr>
            <w:rFonts w:ascii="Calibri" w:hAnsi="Calibri" w:cs="Calibri"/>
            <w:lang w:val="en-US"/>
          </w:rPr>
          <w:t>https://www.cnbc.com/2022/08/12/samsung-exec-explains-why-its-folding-phones-are-so-important.html</w:t>
        </w:r>
      </w:hyperlink>
      <w:r w:rsidRPr="005C71BC">
        <w:rPr>
          <w:rFonts w:ascii="Calibri" w:hAnsi="Calibri" w:cs="Calibri"/>
          <w:lang w:val="en-US"/>
        </w:rPr>
        <w:t>.</w:t>
      </w:r>
    </w:p>
    <w:p w14:paraId="167AA3CC" w14:textId="77777777" w:rsidR="009C314C" w:rsidRPr="005C71BC" w:rsidRDefault="009C314C">
      <w:pPr>
        <w:rPr>
          <w:rFonts w:ascii="Calibri" w:hAnsi="Calibri" w:cs="Calibri"/>
          <w:sz w:val="20"/>
          <w:szCs w:val="20"/>
        </w:rPr>
      </w:pPr>
    </w:p>
    <w:sectPr w:rsidR="009C314C" w:rsidRPr="005C71BC" w:rsidSect="00E75FC1">
      <w:headerReference w:type="even" r:id="rId42"/>
      <w:headerReference w:type="default" r:id="rId43"/>
      <w:footerReference w:type="even" r:id="rId44"/>
      <w:footerReference w:type="default" r:id="rId45"/>
      <w:headerReference w:type="first" r:id="rId46"/>
      <w:footerReference w:type="first" r:id="rId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CC2B3A" w14:textId="77777777" w:rsidR="00F238CB" w:rsidRDefault="00F238CB" w:rsidP="008A0075">
      <w:pPr>
        <w:spacing w:after="0" w:line="240" w:lineRule="auto"/>
      </w:pPr>
      <w:r>
        <w:separator/>
      </w:r>
    </w:p>
  </w:endnote>
  <w:endnote w:type="continuationSeparator" w:id="0">
    <w:p w14:paraId="7D5E516C" w14:textId="77777777" w:rsidR="00F238CB" w:rsidRDefault="00F238CB" w:rsidP="008A00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7401D7" w14:textId="77777777" w:rsidR="008A0075" w:rsidRDefault="008A00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D8274D" w14:textId="77777777" w:rsidR="008A0075" w:rsidRDefault="008A0075">
    <w:pPr>
      <w:pStyle w:val="Footer"/>
    </w:pPr>
  </w:p>
  <w:sdt>
    <w:sdtPr>
      <w:id w:val="1311065924"/>
      <w:docPartObj>
        <w:docPartGallery w:val="Page Numbers (Bottom of Page)"/>
        <w:docPartUnique/>
      </w:docPartObj>
    </w:sdtPr>
    <w:sdtEndPr>
      <w:rPr>
        <w:noProof/>
      </w:rPr>
    </w:sdtEndPr>
    <w:sdtContent>
      <w:p w14:paraId="77A610E0" w14:textId="23EEFFCD" w:rsidR="008A0075" w:rsidRDefault="008A0075">
        <w:pPr>
          <w:pStyle w:val="Footer"/>
        </w:pPr>
        <w:r>
          <w:fldChar w:fldCharType="begin"/>
        </w:r>
        <w:r>
          <w:instrText xml:space="preserve"> PAGE   \* MERGEFORMAT </w:instrText>
        </w:r>
        <w:r>
          <w:fldChar w:fldCharType="separate"/>
        </w:r>
        <w:r>
          <w:rPr>
            <w:noProof/>
          </w:rPr>
          <w:t>2</w:t>
        </w:r>
        <w:r>
          <w:rPr>
            <w:noProof/>
          </w:rPr>
          <w:fldChar w:fldCharType="end"/>
        </w:r>
      </w:p>
    </w:sdtContent>
  </w:sdt>
  <w:p w14:paraId="391AEFDC" w14:textId="77777777" w:rsidR="008A0075" w:rsidRDefault="008A007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181376" w14:textId="77777777" w:rsidR="008A0075" w:rsidRDefault="008A00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6E36B0" w14:textId="77777777" w:rsidR="00F238CB" w:rsidRDefault="00F238CB" w:rsidP="008A0075">
      <w:pPr>
        <w:spacing w:after="0" w:line="240" w:lineRule="auto"/>
      </w:pPr>
      <w:r>
        <w:separator/>
      </w:r>
    </w:p>
  </w:footnote>
  <w:footnote w:type="continuationSeparator" w:id="0">
    <w:p w14:paraId="1FC5E751" w14:textId="77777777" w:rsidR="00F238CB" w:rsidRDefault="00F238CB" w:rsidP="008A00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A2A6A4" w14:textId="77777777" w:rsidR="008A0075" w:rsidRDefault="008A00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718B3D" w14:textId="77777777" w:rsidR="008A0075" w:rsidRDefault="008A007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3757FD" w14:textId="77777777" w:rsidR="008A0075" w:rsidRDefault="008A00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64514F"/>
    <w:multiLevelType w:val="multilevel"/>
    <w:tmpl w:val="06D8CF48"/>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9056527"/>
    <w:multiLevelType w:val="multilevel"/>
    <w:tmpl w:val="B462CAE8"/>
    <w:lvl w:ilvl="0">
      <w:start w:val="2"/>
      <w:numFmt w:val="decimal"/>
      <w:lvlText w:val="%1"/>
      <w:lvlJc w:val="left"/>
      <w:pPr>
        <w:ind w:left="450" w:hanging="450"/>
      </w:pPr>
      <w:rPr>
        <w:rFonts w:hint="default"/>
      </w:rPr>
    </w:lvl>
    <w:lvl w:ilvl="1">
      <w:start w:val="5"/>
      <w:numFmt w:val="decimal"/>
      <w:lvlText w:val="%1.%2"/>
      <w:lvlJc w:val="left"/>
      <w:pPr>
        <w:ind w:left="630" w:hanging="45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2" w15:restartNumberingAfterBreak="0">
    <w:nsid w:val="57727E86"/>
    <w:multiLevelType w:val="multilevel"/>
    <w:tmpl w:val="7F704BE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62116B53"/>
    <w:multiLevelType w:val="multilevel"/>
    <w:tmpl w:val="4F2A84E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num w:numId="1" w16cid:durableId="106118142">
    <w:abstractNumId w:val="2"/>
  </w:num>
  <w:num w:numId="2" w16cid:durableId="1206285242">
    <w:abstractNumId w:val="3"/>
  </w:num>
  <w:num w:numId="3" w16cid:durableId="1699575172">
    <w:abstractNumId w:val="1"/>
  </w:num>
  <w:num w:numId="4" w16cid:durableId="3058160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FC1"/>
    <w:rsid w:val="000174F6"/>
    <w:rsid w:val="00032827"/>
    <w:rsid w:val="0004401C"/>
    <w:rsid w:val="00045E37"/>
    <w:rsid w:val="0009115A"/>
    <w:rsid w:val="000B2E75"/>
    <w:rsid w:val="000C28A2"/>
    <w:rsid w:val="001F5768"/>
    <w:rsid w:val="00290840"/>
    <w:rsid w:val="00360CF9"/>
    <w:rsid w:val="003A4B45"/>
    <w:rsid w:val="00455216"/>
    <w:rsid w:val="004948A5"/>
    <w:rsid w:val="00531B3F"/>
    <w:rsid w:val="005C159D"/>
    <w:rsid w:val="005C71BC"/>
    <w:rsid w:val="005F516D"/>
    <w:rsid w:val="006911B9"/>
    <w:rsid w:val="00756858"/>
    <w:rsid w:val="007E623B"/>
    <w:rsid w:val="00825917"/>
    <w:rsid w:val="008468E5"/>
    <w:rsid w:val="008A0075"/>
    <w:rsid w:val="009C314C"/>
    <w:rsid w:val="009F7615"/>
    <w:rsid w:val="00A22835"/>
    <w:rsid w:val="00A97437"/>
    <w:rsid w:val="00B16659"/>
    <w:rsid w:val="00C5374E"/>
    <w:rsid w:val="00CE00BF"/>
    <w:rsid w:val="00CF55BC"/>
    <w:rsid w:val="00E75FC1"/>
    <w:rsid w:val="00EB4050"/>
    <w:rsid w:val="00F238CB"/>
    <w:rsid w:val="00F267FE"/>
    <w:rsid w:val="00F53C96"/>
    <w:rsid w:val="00FC4389"/>
    <w:rsid w:val="00FD0795"/>
    <w:rsid w:val="00FD78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B65BA"/>
  <w15:chartTrackingRefBased/>
  <w15:docId w15:val="{946AAE3F-6D75-4A5D-8387-DD7C02B1FB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5FC1"/>
  </w:style>
  <w:style w:type="paragraph" w:styleId="Heading1">
    <w:name w:val="heading 1"/>
    <w:basedOn w:val="Normal"/>
    <w:next w:val="Normal"/>
    <w:link w:val="Heading1Char"/>
    <w:uiPriority w:val="9"/>
    <w:qFormat/>
    <w:rsid w:val="00E75F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5FC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75FC1"/>
    <w:pPr>
      <w:outlineLvl w:val="9"/>
    </w:pPr>
    <w:rPr>
      <w:lang w:val="en-US"/>
    </w:rPr>
  </w:style>
  <w:style w:type="paragraph" w:styleId="ListParagraph">
    <w:name w:val="List Paragraph"/>
    <w:basedOn w:val="Normal"/>
    <w:uiPriority w:val="34"/>
    <w:qFormat/>
    <w:rsid w:val="00E75FC1"/>
    <w:pPr>
      <w:ind w:left="720"/>
      <w:contextualSpacing/>
    </w:pPr>
  </w:style>
  <w:style w:type="paragraph" w:styleId="TOC1">
    <w:name w:val="toc 1"/>
    <w:basedOn w:val="Normal"/>
    <w:next w:val="Normal"/>
    <w:autoRedefine/>
    <w:uiPriority w:val="39"/>
    <w:unhideWhenUsed/>
    <w:rsid w:val="00E75FC1"/>
    <w:pPr>
      <w:spacing w:after="100"/>
    </w:pPr>
  </w:style>
  <w:style w:type="character" w:styleId="Hyperlink">
    <w:name w:val="Hyperlink"/>
    <w:basedOn w:val="DefaultParagraphFont"/>
    <w:uiPriority w:val="99"/>
    <w:unhideWhenUsed/>
    <w:rsid w:val="00E75FC1"/>
    <w:rPr>
      <w:color w:val="0563C1" w:themeColor="hyperlink"/>
      <w:u w:val="single"/>
    </w:rPr>
  </w:style>
  <w:style w:type="paragraph" w:styleId="TOC3">
    <w:name w:val="toc 3"/>
    <w:basedOn w:val="Normal"/>
    <w:next w:val="Normal"/>
    <w:autoRedefine/>
    <w:uiPriority w:val="39"/>
    <w:unhideWhenUsed/>
    <w:rsid w:val="00E75FC1"/>
    <w:pPr>
      <w:spacing w:after="100"/>
      <w:ind w:left="440"/>
    </w:pPr>
  </w:style>
  <w:style w:type="paragraph" w:styleId="TOC2">
    <w:name w:val="toc 2"/>
    <w:basedOn w:val="Normal"/>
    <w:next w:val="Normal"/>
    <w:autoRedefine/>
    <w:uiPriority w:val="39"/>
    <w:unhideWhenUsed/>
    <w:rsid w:val="00E75FC1"/>
    <w:pPr>
      <w:spacing w:after="100"/>
      <w:ind w:left="220"/>
    </w:pPr>
  </w:style>
  <w:style w:type="paragraph" w:styleId="NoSpacing">
    <w:name w:val="No Spacing"/>
    <w:link w:val="NoSpacingChar"/>
    <w:uiPriority w:val="1"/>
    <w:qFormat/>
    <w:rsid w:val="00E75FC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75FC1"/>
    <w:rPr>
      <w:rFonts w:eastAsiaTheme="minorEastAsia"/>
      <w:lang w:val="en-US"/>
    </w:rPr>
  </w:style>
  <w:style w:type="paragraph" w:styleId="Header">
    <w:name w:val="header"/>
    <w:basedOn w:val="Normal"/>
    <w:link w:val="HeaderChar"/>
    <w:uiPriority w:val="99"/>
    <w:unhideWhenUsed/>
    <w:rsid w:val="008A00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0075"/>
  </w:style>
  <w:style w:type="paragraph" w:styleId="Footer">
    <w:name w:val="footer"/>
    <w:basedOn w:val="Normal"/>
    <w:link w:val="FooterChar"/>
    <w:uiPriority w:val="99"/>
    <w:unhideWhenUsed/>
    <w:rsid w:val="008A00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00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5465/amr.35.1.zok27" TargetMode="External"/><Relationship Id="rId26" Type="http://schemas.openxmlformats.org/officeDocument/2006/relationships/hyperlink" Target="https://doi.org/10.1016/j.im.2020.103350" TargetMode="External"/><Relationship Id="rId39" Type="http://schemas.openxmlformats.org/officeDocument/2006/relationships/hyperlink" Target="https://doi.org/10.4103/jcrsm.jcrsm_55_17" TargetMode="External"/><Relationship Id="rId21" Type="http://schemas.openxmlformats.org/officeDocument/2006/relationships/hyperlink" Target="https://doi.org/10.1016/j.jbusres.2022.07.030" TargetMode="External"/><Relationship Id="rId34" Type="http://schemas.openxmlformats.org/officeDocument/2006/relationships/hyperlink" Target="https://news.samsung.com/global/a-decade-in-the-making-how-samsung-foldables-are-defining-the-future-of-smartphone-innovation" TargetMode="External"/><Relationship Id="rId42" Type="http://schemas.openxmlformats.org/officeDocument/2006/relationships/header" Target="header1.xml"/><Relationship Id="rId47" Type="http://schemas.openxmlformats.org/officeDocument/2006/relationships/footer" Target="footer3.xml"/><Relationship Id="rId50"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doi.org/10.12968/S2754-7744(23)70069-9" TargetMode="External"/><Relationship Id="rId11" Type="http://schemas.openxmlformats.org/officeDocument/2006/relationships/image" Target="media/image3.jpg"/><Relationship Id="rId24" Type="http://schemas.openxmlformats.org/officeDocument/2006/relationships/hyperlink" Target="https://doi.org/10.1016/j.iedeen.2021.100190" TargetMode="External"/><Relationship Id="rId32" Type="http://schemas.openxmlformats.org/officeDocument/2006/relationships/hyperlink" Target="https://news.samsung.com/global/from-concept-to-creation-designing-the-galaxy-fold" TargetMode="External"/><Relationship Id="rId37" Type="http://schemas.openxmlformats.org/officeDocument/2006/relationships/hyperlink" Target="https://news.samsung.com/global/how-samsung-galaxy-has-rewritten-smartphone-history-in-10-innovative-technologies" TargetMode="External"/><Relationship Id="rId40" Type="http://schemas.openxmlformats.org/officeDocument/2006/relationships/hyperlink" Target="https://doi.org/10.1504/ijbir.2020.108009" TargetMode="External"/><Relationship Id="rId45"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doi.org/10.1016/j.technovation.2020.102162" TargetMode="External"/><Relationship Id="rId28" Type="http://schemas.openxmlformats.org/officeDocument/2006/relationships/hyperlink" Target="https://doi.org/10.1080/09669582.2021.1931254" TargetMode="External"/><Relationship Id="rId36" Type="http://schemas.openxmlformats.org/officeDocument/2006/relationships/hyperlink" Target="https://www.design.samsung.com/global/contents/design-thinking/" TargetMode="External"/><Relationship Id="rId49"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s://doi.org/10.1287/stsc.2022.0164" TargetMode="External"/><Relationship Id="rId31" Type="http://schemas.openxmlformats.org/officeDocument/2006/relationships/hyperlink" Target="https://news.samsung.com/global/samsungs-product-innovation-team-how-ideas-becomes-streamlined" TargetMode="External"/><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doi.org/10.1049/et.2022.1028" TargetMode="External"/><Relationship Id="rId27" Type="http://schemas.openxmlformats.org/officeDocument/2006/relationships/hyperlink" Target="https://doi.org/10.1080/13662716.2021.1997725" TargetMode="External"/><Relationship Id="rId30" Type="http://schemas.openxmlformats.org/officeDocument/2006/relationships/hyperlink" Target="https://www.samsung.com/global/business/networks/insights/blog/taking-initiative-towards-open-innovation/" TargetMode="External"/><Relationship Id="rId35" Type="http://schemas.openxmlformats.org/officeDocument/2006/relationships/hyperlink" Target="https://news.samsung.com/za/the-evolution-of-fold-how-samsung-transformed-the-way-we-view-smartphones" TargetMode="External"/><Relationship Id="rId43" Type="http://schemas.openxmlformats.org/officeDocument/2006/relationships/header" Target="header2.xml"/><Relationship Id="rId48"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jpg"/><Relationship Id="rId17" Type="http://schemas.openxmlformats.org/officeDocument/2006/relationships/hyperlink" Target="https://doi.org/10.3390/su14063396" TargetMode="External"/><Relationship Id="rId25" Type="http://schemas.openxmlformats.org/officeDocument/2006/relationships/hyperlink" Target="https://doi.org/10.1108/ejim-12-2020-0478" TargetMode="External"/><Relationship Id="rId33" Type="http://schemas.openxmlformats.org/officeDocument/2006/relationships/hyperlink" Target="https://www.samsung.com/us/about-us/leadership-and-mission/" TargetMode="External"/><Relationship Id="rId38" Type="http://schemas.openxmlformats.org/officeDocument/2006/relationships/hyperlink" Target="https://doi.org/10.1108/jstpm-07-2021-0096" TargetMode="External"/><Relationship Id="rId46" Type="http://schemas.openxmlformats.org/officeDocument/2006/relationships/header" Target="header3.xml"/><Relationship Id="rId20" Type="http://schemas.openxmlformats.org/officeDocument/2006/relationships/hyperlink" Target="https://doi.org/10.1145/3498366.3505783" TargetMode="External"/><Relationship Id="rId41" Type="http://schemas.openxmlformats.org/officeDocument/2006/relationships/hyperlink" Target="https://www.cnbc.com/2022/08/12/samsung-exec-explains-why-its-folding-phones-are-so-important.html"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7400E08AEA0438EB5173C11B58BFBFB"/>
        <w:category>
          <w:name w:val="General"/>
          <w:gallery w:val="placeholder"/>
        </w:category>
        <w:types>
          <w:type w:val="bbPlcHdr"/>
        </w:types>
        <w:behaviors>
          <w:behavior w:val="content"/>
        </w:behaviors>
        <w:guid w:val="{37F0982E-E92F-47AA-939F-A75A227C92E9}"/>
      </w:docPartPr>
      <w:docPartBody>
        <w:p w:rsidR="004A60C4" w:rsidRDefault="006D0586" w:rsidP="006D0586">
          <w:pPr>
            <w:pStyle w:val="47400E08AEA0438EB5173C11B58BFBFB"/>
          </w:pPr>
          <w:r>
            <w:rPr>
              <w:rFonts w:asciiTheme="majorHAnsi" w:eastAsiaTheme="majorEastAsia" w:hAnsiTheme="majorHAnsi" w:cstheme="majorBidi"/>
              <w:caps/>
              <w:color w:val="4472C4" w:themeColor="accent1"/>
              <w:sz w:val="80"/>
              <w:szCs w:val="80"/>
            </w:rPr>
            <w:t>[Document title]</w:t>
          </w:r>
        </w:p>
      </w:docPartBody>
    </w:docPart>
    <w:docPart>
      <w:docPartPr>
        <w:name w:val="4A5030EC54404BFFBF756F72F249BFF0"/>
        <w:category>
          <w:name w:val="General"/>
          <w:gallery w:val="placeholder"/>
        </w:category>
        <w:types>
          <w:type w:val="bbPlcHdr"/>
        </w:types>
        <w:behaviors>
          <w:behavior w:val="content"/>
        </w:behaviors>
        <w:guid w:val="{60AF48AB-24B8-4A13-A182-4FBB6C229DDA}"/>
      </w:docPartPr>
      <w:docPartBody>
        <w:p w:rsidR="004A60C4" w:rsidRDefault="006D0586" w:rsidP="006D0586">
          <w:pPr>
            <w:pStyle w:val="4A5030EC54404BFFBF756F72F249BFF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586"/>
    <w:rsid w:val="0040724F"/>
    <w:rsid w:val="004A60C4"/>
    <w:rsid w:val="006D0586"/>
    <w:rsid w:val="00F04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7400E08AEA0438EB5173C11B58BFBFB">
    <w:name w:val="47400E08AEA0438EB5173C11B58BFBFB"/>
    <w:rsid w:val="006D0586"/>
  </w:style>
  <w:style w:type="paragraph" w:customStyle="1" w:styleId="4A5030EC54404BFFBF756F72F249BFF0">
    <w:name w:val="4A5030EC54404BFFBF756F72F249BFF0"/>
    <w:rsid w:val="006D05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2023-03-17T00:00:00</PublishDate>
  <Abstract/>
  <CompanyAddress>Narcisa Daniela Trifanov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9FF86B-372F-4A7B-BEF3-6F45F161F3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1055</TotalTime>
  <Pages>15</Pages>
  <Words>3918</Words>
  <Characters>22334</Characters>
  <Application>Microsoft Office Word</Application>
  <DocSecurity>0</DocSecurity>
  <Lines>186</Lines>
  <Paragraphs>52</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Why Innovation is essential for business success?</vt:lpstr>
      <vt:lpstr>Introduction </vt:lpstr>
      <vt:lpstr>Main Findings</vt:lpstr>
      <vt:lpstr>    Overview of the Innovation Opportunity</vt:lpstr>
      <vt:lpstr>    Type of Innovation</vt:lpstr>
      <vt:lpstr>    The Creative Thinking Process</vt:lpstr>
      <vt:lpstr>    Models of Innovation</vt:lpstr>
      <vt:lpstr>        Open and Closed Innovation</vt:lpstr>
      <vt:lpstr>        The Innovation Process</vt:lpstr>
      <vt:lpstr>        4P’s to Innovation</vt:lpstr>
      <vt:lpstr>    Assessment of the Effectiveness</vt:lpstr>
      <vt:lpstr>        Barriers and Risks</vt:lpstr>
      <vt:lpstr>    Leadership and management</vt:lpstr>
      <vt:lpstr>Conclusion</vt:lpstr>
      <vt:lpstr>References </vt:lpstr>
    </vt:vector>
  </TitlesOfParts>
  <Company>UNIVERSITY OF WALES TRINITY SAINT DAVD</Company>
  <LinksUpToDate>false</LinksUpToDate>
  <CharactersWithSpaces>26200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Why Innovation is essential for business success?</dc:title>
  <dc:subject>Samsung and Foldable Phones</dc:subject>
  <dc:creator>Narcisa Daniela Trifanov (1812758)</dc:creator>
  <cp:keywords/>
  <dc:description/>
  <cp:lastModifiedBy>Narcisa Trifanov (1812758)</cp:lastModifiedBy>
  <cp:revision>4</cp:revision>
  <dcterms:created xsi:type="dcterms:W3CDTF">2023-03-14T18:43:00Z</dcterms:created>
  <dcterms:modified xsi:type="dcterms:W3CDTF">2023-03-16T23:45:00Z</dcterms:modified>
</cp:coreProperties>
</file>