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3FA9" w:rsidRDefault="007E3FA9" w:rsidP="00257834">
      <w:pPr>
        <w:pStyle w:val="Heading1"/>
        <w:shd w:val="clear" w:color="auto" w:fill="FFFFFF"/>
        <w:spacing w:before="0" w:beforeAutospacing="0" w:after="0" w:afterAutospacing="0"/>
        <w:jc w:val="center"/>
        <w:rPr>
          <w:rFonts w:ascii="Segoe UI" w:hAnsi="Segoe UI" w:cs="Segoe UI"/>
          <w:b w:val="0"/>
          <w:bCs w:val="0"/>
          <w:color w:val="333333"/>
        </w:rPr>
      </w:pPr>
    </w:p>
    <w:p w:rsidR="00655ACC" w:rsidRPr="00F069AD" w:rsidRDefault="006007F1" w:rsidP="00F069AD">
      <w:pPr>
        <w:rPr>
          <w:b/>
          <w:sz w:val="32"/>
          <w:szCs w:val="32"/>
        </w:rPr>
      </w:pPr>
      <w:r w:rsidRPr="00F069AD">
        <w:rPr>
          <w:b/>
          <w:sz w:val="32"/>
          <w:szCs w:val="32"/>
        </w:rPr>
        <w:t>LO2</w:t>
      </w:r>
      <w:r w:rsidR="00603E35" w:rsidRPr="00F069AD">
        <w:rPr>
          <w:b/>
          <w:sz w:val="32"/>
          <w:szCs w:val="32"/>
        </w:rPr>
        <w:t>:</w:t>
      </w:r>
      <w:r w:rsidR="00655ACC" w:rsidRPr="00F069AD">
        <w:rPr>
          <w:b/>
          <w:sz w:val="32"/>
          <w:szCs w:val="32"/>
        </w:rPr>
        <w:t xml:space="preserve"> Show that you can tell apart your own thoughts from those of others…</w:t>
      </w:r>
    </w:p>
    <w:p w:rsidR="00257834" w:rsidRPr="00F069AD" w:rsidRDefault="006007F1" w:rsidP="00F069AD">
      <w:pPr>
        <w:rPr>
          <w:b/>
          <w:sz w:val="32"/>
          <w:szCs w:val="32"/>
        </w:rPr>
      </w:pPr>
      <w:r w:rsidRPr="00F069AD">
        <w:rPr>
          <w:b/>
          <w:sz w:val="32"/>
          <w:szCs w:val="32"/>
        </w:rPr>
        <w:t>Exercise 1</w:t>
      </w:r>
      <w:r w:rsidR="00347BF8">
        <w:rPr>
          <w:b/>
          <w:sz w:val="32"/>
          <w:szCs w:val="32"/>
        </w:rPr>
        <w:t xml:space="preserve"> - </w:t>
      </w:r>
      <w:bookmarkStart w:id="0" w:name="_GoBack"/>
      <w:bookmarkEnd w:id="0"/>
      <w:r w:rsidR="00257834" w:rsidRPr="00F069AD">
        <w:rPr>
          <w:b/>
          <w:sz w:val="32"/>
          <w:szCs w:val="32"/>
        </w:rPr>
        <w:t>Number of empty shops in Britain hits four-year high</w:t>
      </w:r>
    </w:p>
    <w:p w:rsidR="006C6046" w:rsidRPr="00F069AD" w:rsidRDefault="006C6046" w:rsidP="00F069AD">
      <w:r w:rsidRPr="00F069AD">
        <w:t>According to figures by the British Retail Consortium and Springboard survey, the number of empty shops on high streets has hit the highest level since January 2015, with a vacancy rate of 10.3% in July.</w:t>
      </w:r>
    </w:p>
    <w:p w:rsidR="006C6046" w:rsidRPr="00F069AD" w:rsidRDefault="006C6046" w:rsidP="00F069AD">
      <w:r w:rsidRPr="00F069AD">
        <w:t xml:space="preserve">Footfall — the number of people visiting a shop during </w:t>
      </w:r>
      <w:proofErr w:type="gramStart"/>
      <w:r w:rsidRPr="00F069AD">
        <w:t>a period of time</w:t>
      </w:r>
      <w:proofErr w:type="gramEnd"/>
      <w:r w:rsidRPr="00F069AD">
        <w:t xml:space="preserve"> — also had the worst performance in seven years, falling by 1.9% in July. Footfall to shopping centres also fell by 3.1% and retail park footfall declined by 1.2%.</w:t>
      </w:r>
    </w:p>
    <w:p w:rsidR="006C6046" w:rsidRPr="00F069AD" w:rsidRDefault="006C6046" w:rsidP="00F069AD">
      <w:r w:rsidRPr="00F069AD">
        <w:t>Retailers in the UK are battling the challenge of digital shopping, which is taking more people away from physical stores and more online. This has also proven to be a hurdle when it comes to the pricing of goods because online stores do not have as steep overheads to operate.</w:t>
      </w:r>
    </w:p>
    <w:p w:rsidR="006C6046" w:rsidRPr="00F069AD" w:rsidRDefault="006C6046" w:rsidP="00F069AD">
      <w:r w:rsidRPr="00F069AD">
        <w:t>“Retailers have faced a challenging environment this month, with declines in footfall on High Streets and Shopping Centres,” said Helen Dickinson OBE, CEO of BRC.</w:t>
      </w:r>
    </w:p>
    <w:p w:rsidR="006C6046" w:rsidRPr="00F069AD" w:rsidRDefault="006C6046" w:rsidP="00F069AD">
      <w:r w:rsidRPr="00F069AD">
        <w:t>“Sluggish sales growth and declining footfall also contributed to the rise in town centre vacancies, which rose to their highest level since January 2015. High streets and town centres play an important part in our local communities, and we should be concerned by the rise in empty store fronts.”</w:t>
      </w:r>
    </w:p>
    <w:p w:rsidR="006C6046" w:rsidRPr="00F069AD" w:rsidRDefault="006C6046" w:rsidP="00F069AD"/>
    <w:p w:rsidR="00DD08B7" w:rsidRPr="00F069AD" w:rsidRDefault="00257834" w:rsidP="00F069AD">
      <w:proofErr w:type="spellStart"/>
      <w:r w:rsidRPr="00F069AD">
        <w:t>Brinded</w:t>
      </w:r>
      <w:proofErr w:type="spellEnd"/>
      <w:r w:rsidRPr="00F069AD">
        <w:t xml:space="preserve">, L. (2019) </w:t>
      </w:r>
      <w:r w:rsidRPr="00F069AD">
        <w:rPr>
          <w:i/>
        </w:rPr>
        <w:t>Number of empty shops in Britain hits four-year high</w:t>
      </w:r>
      <w:r w:rsidR="00F069AD">
        <w:t xml:space="preserve">. Available at: </w:t>
      </w:r>
      <w:hyperlink r:id="rId5" w:history="1">
        <w:r w:rsidR="00F069AD" w:rsidRPr="00E40B89">
          <w:rPr>
            <w:rStyle w:val="Hyperlink"/>
          </w:rPr>
          <w:t>https://www.msn.com/en-gb/money/news/number-of-empty-shops-in-britain-hits-four-year-high/ar-AAFFJVX?li=AA54rU</w:t>
        </w:r>
      </w:hyperlink>
      <w:r w:rsidR="00F069AD">
        <w:t xml:space="preserve"> (Accessed: 18 August 2019).</w:t>
      </w:r>
    </w:p>
    <w:sectPr w:rsidR="00DD08B7" w:rsidRPr="00F06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2501BD"/>
    <w:multiLevelType w:val="hybridMultilevel"/>
    <w:tmpl w:val="CB784ECE"/>
    <w:lvl w:ilvl="0" w:tplc="ADE23D54">
      <w:start w:val="1"/>
      <w:numFmt w:val="bullet"/>
      <w:lvlText w:val="•"/>
      <w:lvlJc w:val="left"/>
      <w:pPr>
        <w:tabs>
          <w:tab w:val="num" w:pos="720"/>
        </w:tabs>
        <w:ind w:left="720" w:hanging="360"/>
      </w:pPr>
      <w:rPr>
        <w:rFonts w:ascii="Times New Roman" w:hAnsi="Times New Roman" w:hint="default"/>
      </w:rPr>
    </w:lvl>
    <w:lvl w:ilvl="1" w:tplc="42D43D74" w:tentative="1">
      <w:start w:val="1"/>
      <w:numFmt w:val="bullet"/>
      <w:lvlText w:val="•"/>
      <w:lvlJc w:val="left"/>
      <w:pPr>
        <w:tabs>
          <w:tab w:val="num" w:pos="1440"/>
        </w:tabs>
        <w:ind w:left="1440" w:hanging="360"/>
      </w:pPr>
      <w:rPr>
        <w:rFonts w:ascii="Times New Roman" w:hAnsi="Times New Roman" w:hint="default"/>
      </w:rPr>
    </w:lvl>
    <w:lvl w:ilvl="2" w:tplc="0BF4F132" w:tentative="1">
      <w:start w:val="1"/>
      <w:numFmt w:val="bullet"/>
      <w:lvlText w:val="•"/>
      <w:lvlJc w:val="left"/>
      <w:pPr>
        <w:tabs>
          <w:tab w:val="num" w:pos="2160"/>
        </w:tabs>
        <w:ind w:left="2160" w:hanging="360"/>
      </w:pPr>
      <w:rPr>
        <w:rFonts w:ascii="Times New Roman" w:hAnsi="Times New Roman" w:hint="default"/>
      </w:rPr>
    </w:lvl>
    <w:lvl w:ilvl="3" w:tplc="C31212A2" w:tentative="1">
      <w:start w:val="1"/>
      <w:numFmt w:val="bullet"/>
      <w:lvlText w:val="•"/>
      <w:lvlJc w:val="left"/>
      <w:pPr>
        <w:tabs>
          <w:tab w:val="num" w:pos="2880"/>
        </w:tabs>
        <w:ind w:left="2880" w:hanging="360"/>
      </w:pPr>
      <w:rPr>
        <w:rFonts w:ascii="Times New Roman" w:hAnsi="Times New Roman" w:hint="default"/>
      </w:rPr>
    </w:lvl>
    <w:lvl w:ilvl="4" w:tplc="46EE958C" w:tentative="1">
      <w:start w:val="1"/>
      <w:numFmt w:val="bullet"/>
      <w:lvlText w:val="•"/>
      <w:lvlJc w:val="left"/>
      <w:pPr>
        <w:tabs>
          <w:tab w:val="num" w:pos="3600"/>
        </w:tabs>
        <w:ind w:left="3600" w:hanging="360"/>
      </w:pPr>
      <w:rPr>
        <w:rFonts w:ascii="Times New Roman" w:hAnsi="Times New Roman" w:hint="default"/>
      </w:rPr>
    </w:lvl>
    <w:lvl w:ilvl="5" w:tplc="C25E34C6" w:tentative="1">
      <w:start w:val="1"/>
      <w:numFmt w:val="bullet"/>
      <w:lvlText w:val="•"/>
      <w:lvlJc w:val="left"/>
      <w:pPr>
        <w:tabs>
          <w:tab w:val="num" w:pos="4320"/>
        </w:tabs>
        <w:ind w:left="4320" w:hanging="360"/>
      </w:pPr>
      <w:rPr>
        <w:rFonts w:ascii="Times New Roman" w:hAnsi="Times New Roman" w:hint="default"/>
      </w:rPr>
    </w:lvl>
    <w:lvl w:ilvl="6" w:tplc="099C23A6" w:tentative="1">
      <w:start w:val="1"/>
      <w:numFmt w:val="bullet"/>
      <w:lvlText w:val="•"/>
      <w:lvlJc w:val="left"/>
      <w:pPr>
        <w:tabs>
          <w:tab w:val="num" w:pos="5040"/>
        </w:tabs>
        <w:ind w:left="5040" w:hanging="360"/>
      </w:pPr>
      <w:rPr>
        <w:rFonts w:ascii="Times New Roman" w:hAnsi="Times New Roman" w:hint="default"/>
      </w:rPr>
    </w:lvl>
    <w:lvl w:ilvl="7" w:tplc="E176023A" w:tentative="1">
      <w:start w:val="1"/>
      <w:numFmt w:val="bullet"/>
      <w:lvlText w:val="•"/>
      <w:lvlJc w:val="left"/>
      <w:pPr>
        <w:tabs>
          <w:tab w:val="num" w:pos="5760"/>
        </w:tabs>
        <w:ind w:left="5760" w:hanging="360"/>
      </w:pPr>
      <w:rPr>
        <w:rFonts w:ascii="Times New Roman" w:hAnsi="Times New Roman" w:hint="default"/>
      </w:rPr>
    </w:lvl>
    <w:lvl w:ilvl="8" w:tplc="D64A78AE"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046"/>
    <w:rsid w:val="000D585E"/>
    <w:rsid w:val="00257834"/>
    <w:rsid w:val="00347BF8"/>
    <w:rsid w:val="006007F1"/>
    <w:rsid w:val="00603E35"/>
    <w:rsid w:val="00655ACC"/>
    <w:rsid w:val="006C6046"/>
    <w:rsid w:val="007E3FA9"/>
    <w:rsid w:val="00870F7A"/>
    <w:rsid w:val="00B011A2"/>
    <w:rsid w:val="00BF3612"/>
    <w:rsid w:val="00DD08B7"/>
    <w:rsid w:val="00F06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5C8AA"/>
  <w15:chartTrackingRefBased/>
  <w15:docId w15:val="{937D1AC8-FD9F-4735-ADA4-CF5F84E2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6046"/>
  </w:style>
  <w:style w:type="paragraph" w:styleId="Heading1">
    <w:name w:val="heading 1"/>
    <w:basedOn w:val="Normal"/>
    <w:link w:val="Heading1Char"/>
    <w:uiPriority w:val="9"/>
    <w:qFormat/>
    <w:rsid w:val="002578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7834"/>
    <w:rPr>
      <w:color w:val="0000FF"/>
      <w:u w:val="single"/>
    </w:rPr>
  </w:style>
  <w:style w:type="character" w:styleId="UnresolvedMention">
    <w:name w:val="Unresolved Mention"/>
    <w:basedOn w:val="DefaultParagraphFont"/>
    <w:uiPriority w:val="99"/>
    <w:semiHidden/>
    <w:unhideWhenUsed/>
    <w:rsid w:val="00257834"/>
    <w:rPr>
      <w:color w:val="605E5C"/>
      <w:shd w:val="clear" w:color="auto" w:fill="E1DFDD"/>
    </w:rPr>
  </w:style>
  <w:style w:type="character" w:customStyle="1" w:styleId="Heading1Char">
    <w:name w:val="Heading 1 Char"/>
    <w:basedOn w:val="DefaultParagraphFont"/>
    <w:link w:val="Heading1"/>
    <w:uiPriority w:val="9"/>
    <w:rsid w:val="00257834"/>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655ACC"/>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782627">
      <w:bodyDiv w:val="1"/>
      <w:marLeft w:val="0"/>
      <w:marRight w:val="0"/>
      <w:marTop w:val="0"/>
      <w:marBottom w:val="0"/>
      <w:divBdr>
        <w:top w:val="none" w:sz="0" w:space="0" w:color="auto"/>
        <w:left w:val="none" w:sz="0" w:space="0" w:color="auto"/>
        <w:bottom w:val="none" w:sz="0" w:space="0" w:color="auto"/>
        <w:right w:val="none" w:sz="0" w:space="0" w:color="auto"/>
      </w:divBdr>
    </w:div>
    <w:div w:id="1942030846">
      <w:bodyDiv w:val="1"/>
      <w:marLeft w:val="0"/>
      <w:marRight w:val="0"/>
      <w:marTop w:val="0"/>
      <w:marBottom w:val="0"/>
      <w:divBdr>
        <w:top w:val="none" w:sz="0" w:space="0" w:color="auto"/>
        <w:left w:val="none" w:sz="0" w:space="0" w:color="auto"/>
        <w:bottom w:val="none" w:sz="0" w:space="0" w:color="auto"/>
        <w:right w:val="none" w:sz="0" w:space="0" w:color="auto"/>
      </w:divBdr>
      <w:divsChild>
        <w:div w:id="1465729535">
          <w:marLeft w:val="547"/>
          <w:marRight w:val="0"/>
          <w:marTop w:val="0"/>
          <w:marBottom w:val="0"/>
          <w:divBdr>
            <w:top w:val="none" w:sz="0" w:space="0" w:color="auto"/>
            <w:left w:val="none" w:sz="0" w:space="0" w:color="auto"/>
            <w:bottom w:val="none" w:sz="0" w:space="0" w:color="auto"/>
            <w:right w:val="none" w:sz="0" w:space="0" w:color="auto"/>
          </w:divBdr>
        </w:div>
      </w:divsChild>
    </w:div>
    <w:div w:id="201831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sn.com/en-gb/money/news/number-of-empty-shops-in-britain-hits-four-year-high/ar-AAFFJVX?li=AA54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Lloyd</dc:creator>
  <cp:keywords/>
  <dc:description/>
  <cp:lastModifiedBy>Deborah Lloyd</cp:lastModifiedBy>
  <cp:revision>4</cp:revision>
  <dcterms:created xsi:type="dcterms:W3CDTF">2019-08-21T13:54:00Z</dcterms:created>
  <dcterms:modified xsi:type="dcterms:W3CDTF">2019-08-21T14:48:00Z</dcterms:modified>
</cp:coreProperties>
</file>